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0A9A2" w14:textId="77777777" w:rsidR="00D50C44" w:rsidRPr="0075749A" w:rsidRDefault="009339A6">
      <w:pPr>
        <w:widowControl w:val="0"/>
        <w:spacing w:after="120"/>
        <w:jc w:val="right"/>
      </w:pPr>
      <w:r w:rsidRPr="0075749A">
        <w:t xml:space="preserve"> Projekts</w:t>
      </w:r>
    </w:p>
    <w:p w14:paraId="4E186F83" w14:textId="77777777" w:rsidR="00D50C44" w:rsidRPr="0075749A" w:rsidRDefault="009339A6">
      <w:pPr>
        <w:widowControl w:val="0"/>
        <w:spacing w:after="120"/>
        <w:jc w:val="center"/>
      </w:pPr>
      <w:r w:rsidRPr="0075749A">
        <w:t xml:space="preserve">LATVIJAS REPUBLIKAS MINISTRU KABINETS  </w:t>
      </w:r>
    </w:p>
    <w:p w14:paraId="1A7ACF41" w14:textId="77777777" w:rsidR="00D50C44" w:rsidRPr="0075749A" w:rsidRDefault="00D50C44">
      <w:pPr>
        <w:widowControl w:val="0"/>
        <w:spacing w:after="120"/>
        <w:jc w:val="center"/>
      </w:pPr>
    </w:p>
    <w:p w14:paraId="746DC235" w14:textId="676F1DFB" w:rsidR="00D50C44" w:rsidRPr="0075749A" w:rsidRDefault="009339A6" w:rsidP="0075749A">
      <w:pPr>
        <w:widowControl w:val="0"/>
        <w:tabs>
          <w:tab w:val="left" w:pos="6237"/>
        </w:tabs>
        <w:ind w:left="-993"/>
        <w:jc w:val="center"/>
      </w:pPr>
      <w:r w:rsidRPr="0075749A">
        <w:t xml:space="preserve">2021. gada                                                                             </w:t>
      </w:r>
      <w:r w:rsidR="00E428F6" w:rsidRPr="0075749A">
        <w:t xml:space="preserve">                </w:t>
      </w:r>
      <w:r w:rsidRPr="0075749A">
        <w:t xml:space="preserve">  Noteikumi Nr.</w:t>
      </w:r>
    </w:p>
    <w:p w14:paraId="31C0640A" w14:textId="65790992" w:rsidR="00D50C44" w:rsidRPr="0075749A" w:rsidRDefault="009339A6" w:rsidP="0075749A">
      <w:pPr>
        <w:widowControl w:val="0"/>
        <w:tabs>
          <w:tab w:val="left" w:pos="6237"/>
        </w:tabs>
        <w:ind w:left="6480" w:hanging="6480"/>
      </w:pPr>
      <w:r w:rsidRPr="0075749A">
        <w:t xml:space="preserve">Rīgā      </w:t>
      </w:r>
      <w:r w:rsidRPr="0075749A">
        <w:tab/>
      </w:r>
      <w:r w:rsidR="00E428F6" w:rsidRPr="0075749A">
        <w:t xml:space="preserve"> </w:t>
      </w:r>
      <w:r w:rsidRPr="0075749A">
        <w:tab/>
        <w:t xml:space="preserve"> </w:t>
      </w:r>
      <w:r w:rsidR="0075749A">
        <w:t xml:space="preserve">   </w:t>
      </w:r>
      <w:r w:rsidRPr="0075749A">
        <w:t>(prot. Nr.__.</w:t>
      </w:r>
      <w:r w:rsidRPr="0075749A">
        <w:rPr>
          <w:lang w:eastAsia="lv-LV"/>
        </w:rPr>
        <w:t>§)</w:t>
      </w:r>
    </w:p>
    <w:p w14:paraId="3CCAA5FB" w14:textId="77777777" w:rsidR="00D50C44" w:rsidRDefault="00D50C44" w:rsidP="0075749A">
      <w:pPr>
        <w:widowControl w:val="0"/>
        <w:tabs>
          <w:tab w:val="left" w:pos="142"/>
          <w:tab w:val="left" w:pos="6237"/>
          <w:tab w:val="left" w:pos="6946"/>
        </w:tabs>
        <w:spacing w:after="120"/>
        <w:rPr>
          <w:sz w:val="28"/>
          <w:szCs w:val="28"/>
        </w:rPr>
      </w:pPr>
    </w:p>
    <w:p w14:paraId="1EA2833E" w14:textId="77777777" w:rsidR="00430528" w:rsidRDefault="009339A6" w:rsidP="00430528">
      <w:pPr>
        <w:jc w:val="center"/>
        <w:rPr>
          <w:b/>
          <w:sz w:val="28"/>
          <w:szCs w:val="28"/>
        </w:rPr>
      </w:pPr>
      <w:r>
        <w:rPr>
          <w:b/>
          <w:sz w:val="20"/>
          <w:szCs w:val="20"/>
        </w:rPr>
        <w:t xml:space="preserve"> </w:t>
      </w:r>
      <w:r>
        <w:rPr>
          <w:b/>
          <w:sz w:val="28"/>
          <w:szCs w:val="28"/>
        </w:rPr>
        <w:t>“Valsts atbalsta programmas “Latvijas Goda ģimenes apliecība</w:t>
      </w:r>
    </w:p>
    <w:p w14:paraId="454E5990" w14:textId="44377579" w:rsidR="00D50C44" w:rsidRDefault="009339A6" w:rsidP="00430528">
      <w:pPr>
        <w:jc w:val="center"/>
        <w:rPr>
          <w:b/>
          <w:sz w:val="28"/>
          <w:szCs w:val="28"/>
        </w:rPr>
      </w:pPr>
      <w:r>
        <w:rPr>
          <w:b/>
          <w:sz w:val="28"/>
          <w:szCs w:val="28"/>
        </w:rPr>
        <w:t xml:space="preserve"> “Goda ģimenes karte”” īstenošanas kārtība”</w:t>
      </w:r>
    </w:p>
    <w:p w14:paraId="69CEB8CF" w14:textId="77777777" w:rsidR="00D50C44" w:rsidRDefault="00D50C44">
      <w:pPr>
        <w:spacing w:after="120"/>
        <w:jc w:val="right"/>
        <w:rPr>
          <w:sz w:val="28"/>
          <w:szCs w:val="28"/>
        </w:rPr>
      </w:pPr>
    </w:p>
    <w:p w14:paraId="3A94D2B0" w14:textId="77777777" w:rsidR="00D50C44" w:rsidRPr="0075749A" w:rsidRDefault="009339A6">
      <w:pPr>
        <w:jc w:val="right"/>
      </w:pPr>
      <w:r w:rsidRPr="0075749A">
        <w:t xml:space="preserve">Izdoti saskaņā ar </w:t>
      </w:r>
    </w:p>
    <w:p w14:paraId="7A637C95" w14:textId="77777777" w:rsidR="00D50C44" w:rsidRPr="0075749A" w:rsidRDefault="009339A6">
      <w:pPr>
        <w:jc w:val="right"/>
      </w:pPr>
      <w:r w:rsidRPr="0075749A">
        <w:t xml:space="preserve">Bērnu tiesību aizsardzības likuma </w:t>
      </w:r>
    </w:p>
    <w:p w14:paraId="55AF4761" w14:textId="77777777" w:rsidR="00D50C44" w:rsidRPr="0075749A" w:rsidRDefault="009339A6">
      <w:pPr>
        <w:jc w:val="right"/>
      </w:pPr>
      <w:r w:rsidRPr="0075749A">
        <w:t xml:space="preserve">26. panta sesto daļu </w:t>
      </w:r>
    </w:p>
    <w:p w14:paraId="405239C4" w14:textId="77777777" w:rsidR="00D50C44" w:rsidRDefault="00664609">
      <w:pPr>
        <w:spacing w:after="120"/>
        <w:jc w:val="center"/>
        <w:rPr>
          <w:sz w:val="28"/>
          <w:szCs w:val="28"/>
        </w:rPr>
      </w:pPr>
      <w:hyperlink r:id="rId8">
        <w:r w:rsidR="009339A6">
          <w:rPr>
            <w:sz w:val="28"/>
            <w:szCs w:val="28"/>
          </w:rPr>
          <w:t xml:space="preserve"> </w:t>
        </w:r>
      </w:hyperlink>
    </w:p>
    <w:p w14:paraId="2D7EF2C4" w14:textId="6699142D" w:rsidR="00D50C44" w:rsidRPr="00F00784" w:rsidRDefault="00664609">
      <w:pPr>
        <w:spacing w:after="120"/>
        <w:jc w:val="center"/>
      </w:pPr>
      <w:hyperlink r:id="rId9">
        <w:r w:rsidR="009339A6" w:rsidRPr="00F00784">
          <w:t xml:space="preserve"> </w:t>
        </w:r>
      </w:hyperlink>
      <w:r w:rsidR="009339A6" w:rsidRPr="00F00784">
        <w:t>I</w:t>
      </w:r>
      <w:r w:rsidR="008033DA" w:rsidRPr="00F00784">
        <w:t>.</w:t>
      </w:r>
      <w:r w:rsidR="009339A6" w:rsidRPr="00F00784">
        <w:t xml:space="preserve"> Vispārīgie jautājumi</w:t>
      </w:r>
    </w:p>
    <w:p w14:paraId="7A340584" w14:textId="77777777" w:rsidR="00D50C44" w:rsidRPr="00B9282E" w:rsidRDefault="009339A6">
      <w:pPr>
        <w:pStyle w:val="tv213tvp"/>
        <w:numPr>
          <w:ilvl w:val="0"/>
          <w:numId w:val="2"/>
        </w:numPr>
        <w:tabs>
          <w:tab w:val="left" w:pos="851"/>
        </w:tabs>
        <w:spacing w:before="0" w:after="120"/>
        <w:ind w:left="567" w:hanging="567"/>
        <w:jc w:val="both"/>
      </w:pPr>
      <w:r w:rsidRPr="00B9282E">
        <w:t>Noteikumi nosaka valsts atbalsta programmas “Latvijas Goda ģimenes apliecība “Goda ģimenes karte”” (turpmāk – atbalsta programma) īstenošanas kārtību, t.sk. Latvijas Goda ģimenes apliecības “Goda ģimenes karte” (turpmāk – karte) piešķiršanas, izmantošanas un anulēšanas kārtību, kā arī kartes paraugus (1. un 2. pielikums).</w:t>
      </w:r>
    </w:p>
    <w:p w14:paraId="38C4A1A0" w14:textId="526191C9" w:rsidR="00D50C44" w:rsidRPr="00B9282E" w:rsidRDefault="009339A6">
      <w:pPr>
        <w:pStyle w:val="tv213tvp"/>
        <w:numPr>
          <w:ilvl w:val="0"/>
          <w:numId w:val="2"/>
        </w:numPr>
        <w:spacing w:before="0" w:after="120"/>
        <w:ind w:left="567" w:hanging="567"/>
        <w:jc w:val="both"/>
      </w:pPr>
      <w:r w:rsidRPr="00B9282E">
        <w:t>Atbalsta programmas mērķis ir veicināt daudzbērnu ģimeņu un ģimeņu, kuru aprūpē ir bērns ar invaliditāti</w:t>
      </w:r>
      <w:r w:rsidR="00BF2038" w:rsidRPr="00B9282E">
        <w:t xml:space="preserve"> vai </w:t>
      </w:r>
      <w:r w:rsidR="00E62327">
        <w:t xml:space="preserve">pilngadīga </w:t>
      </w:r>
      <w:r w:rsidR="00BF2038" w:rsidRPr="00B9282E">
        <w:t xml:space="preserve">persona, kura nav sasniegusi 24 gadu vecumu, ja tai ir noteikta I vai II invaliditātes grupa </w:t>
      </w:r>
      <w:r w:rsidRPr="00B9282E">
        <w:t>(turpmāk – Goda ģimene</w:t>
      </w:r>
      <w:r w:rsidR="00E62327">
        <w:t>s</w:t>
      </w:r>
      <w:r w:rsidRPr="00B9282E">
        <w:t xml:space="preserve">), labklājību, sniedzot </w:t>
      </w:r>
      <w:r w:rsidR="00BF2038" w:rsidRPr="00B9282E">
        <w:t xml:space="preserve">tām </w:t>
      </w:r>
      <w:r w:rsidRPr="00B9282E">
        <w:t>priekšrocības (atvieglojumus) dažādu pakalpojumu saņemšanā, tādējādi samazinot</w:t>
      </w:r>
      <w:r w:rsidR="00B60F20" w:rsidRPr="00B9282E">
        <w:t xml:space="preserve"> ģimeņu </w:t>
      </w:r>
      <w:r w:rsidRPr="00B9282E">
        <w:t>ikdienas izdevumus.</w:t>
      </w:r>
    </w:p>
    <w:p w14:paraId="6A793696" w14:textId="1315CF06" w:rsidR="00D50C44" w:rsidRPr="00B9282E" w:rsidRDefault="009339A6">
      <w:pPr>
        <w:pStyle w:val="tv213tvp"/>
        <w:numPr>
          <w:ilvl w:val="0"/>
          <w:numId w:val="2"/>
        </w:numPr>
        <w:tabs>
          <w:tab w:val="left" w:pos="567"/>
        </w:tabs>
        <w:spacing w:before="0" w:after="120"/>
        <w:ind w:left="567" w:hanging="567"/>
        <w:jc w:val="both"/>
      </w:pPr>
      <w:r w:rsidRPr="00B9282E">
        <w:t>Atbalsta programmas īstenotājs ir Sabiedrības integrācijas fonds (turpmāk</w:t>
      </w:r>
      <w:r w:rsidR="0091504F">
        <w:t xml:space="preserve"> </w:t>
      </w:r>
      <w:r w:rsidRPr="00B9282E">
        <w:t>– Fonds).</w:t>
      </w:r>
    </w:p>
    <w:p w14:paraId="473012ED" w14:textId="77777777" w:rsidR="00D50C44" w:rsidRPr="00B9282E" w:rsidRDefault="009339A6">
      <w:pPr>
        <w:pStyle w:val="tv213tvp"/>
        <w:numPr>
          <w:ilvl w:val="0"/>
          <w:numId w:val="2"/>
        </w:numPr>
        <w:tabs>
          <w:tab w:val="left" w:pos="567"/>
        </w:tabs>
        <w:spacing w:before="0" w:after="120"/>
        <w:ind w:left="567" w:hanging="567"/>
        <w:jc w:val="both"/>
      </w:pPr>
      <w:r w:rsidRPr="00B9282E">
        <w:t>Fonds atbalsta programmas ietvaros veic šādus uzdevumus:</w:t>
      </w:r>
    </w:p>
    <w:p w14:paraId="1A52E04C" w14:textId="1F6321A7" w:rsidR="00D50C44" w:rsidRPr="00B9282E" w:rsidRDefault="009339A6">
      <w:pPr>
        <w:pStyle w:val="tv213tvp"/>
        <w:numPr>
          <w:ilvl w:val="1"/>
          <w:numId w:val="2"/>
        </w:numPr>
        <w:spacing w:before="0" w:after="120"/>
        <w:ind w:left="1134" w:hanging="567"/>
        <w:jc w:val="both"/>
      </w:pPr>
      <w:r w:rsidRPr="00B9282E">
        <w:t xml:space="preserve">ne retāk kā reizi pusgadā apkopo un analizē informāciju par valsts, pašvaldību iestāžu, </w:t>
      </w:r>
      <w:r w:rsidR="00D06194">
        <w:t>komersantu</w:t>
      </w:r>
      <w:r w:rsidR="00752DD3" w:rsidRPr="00B9282E">
        <w:t xml:space="preserve"> </w:t>
      </w:r>
      <w:r w:rsidRPr="00B9282E">
        <w:t>un citu personu (turpmāk – programmas dalībnieks) sniegtajiem un plānotajiem atvieglojumiem un pakalpojumiem Goda ģimenēm;</w:t>
      </w:r>
    </w:p>
    <w:p w14:paraId="2004E2F7" w14:textId="77777777" w:rsidR="00F00784" w:rsidRDefault="009339A6">
      <w:pPr>
        <w:pStyle w:val="tv213tvp"/>
        <w:numPr>
          <w:ilvl w:val="1"/>
          <w:numId w:val="2"/>
        </w:numPr>
        <w:spacing w:before="0" w:after="120"/>
        <w:ind w:left="1134" w:hanging="567"/>
        <w:jc w:val="both"/>
      </w:pPr>
      <w:r w:rsidRPr="00B9282E">
        <w:t xml:space="preserve">tīmekļvietnē </w:t>
      </w:r>
      <w:hyperlink r:id="rId10">
        <w:r w:rsidRPr="00B9282E">
          <w:rPr>
            <w:rStyle w:val="Internetasaite"/>
            <w:color w:val="auto"/>
          </w:rPr>
          <w:t>www.godagimene.lv</w:t>
        </w:r>
      </w:hyperlink>
      <w:r w:rsidRPr="00B9282E">
        <w:t xml:space="preserve"> publicē informāciju par pakalpojumiem un atvieglojumiem Goda ģimenēm, kā arī par programmas dalībniekiem;</w:t>
      </w:r>
      <w:r w:rsidR="00F00784" w:rsidRPr="00F00784">
        <w:t xml:space="preserve"> </w:t>
      </w:r>
    </w:p>
    <w:p w14:paraId="7873810C" w14:textId="46B3D520" w:rsidR="00D50C44" w:rsidRPr="00B9282E" w:rsidRDefault="00F00784">
      <w:pPr>
        <w:pStyle w:val="tv213tvp"/>
        <w:numPr>
          <w:ilvl w:val="1"/>
          <w:numId w:val="2"/>
        </w:numPr>
        <w:spacing w:before="0" w:after="120"/>
        <w:ind w:left="1134" w:hanging="567"/>
        <w:jc w:val="both"/>
      </w:pPr>
      <w:r w:rsidRPr="00B9282E">
        <w:t>vismaz vienu reizi gadā veic aptauju par atbalsta programmas ieguvumiem un ietekmi uz Goda ģimeņu labklājību</w:t>
      </w:r>
      <w:r w:rsidR="0091504F">
        <w:t>;</w:t>
      </w:r>
    </w:p>
    <w:p w14:paraId="39674EAE" w14:textId="77777777" w:rsidR="00D50C44" w:rsidRPr="00B9282E" w:rsidRDefault="009339A6">
      <w:pPr>
        <w:pStyle w:val="tv213tvp"/>
        <w:numPr>
          <w:ilvl w:val="1"/>
          <w:numId w:val="2"/>
        </w:numPr>
        <w:spacing w:before="0" w:after="120"/>
        <w:ind w:left="1134" w:hanging="567"/>
        <w:jc w:val="both"/>
      </w:pPr>
      <w:r w:rsidRPr="00B9282E">
        <w:t>ja nepieciešams, izstrādā ieteikumus normatīvo aktu pilnveidošanai Goda ģimeņu atbalstam;</w:t>
      </w:r>
    </w:p>
    <w:p w14:paraId="4B4249DF" w14:textId="5DE68F25" w:rsidR="00D50C44" w:rsidRPr="00B9282E" w:rsidRDefault="009339A6">
      <w:pPr>
        <w:pStyle w:val="tv213tvp"/>
        <w:numPr>
          <w:ilvl w:val="1"/>
          <w:numId w:val="2"/>
        </w:numPr>
        <w:spacing w:before="0" w:after="120"/>
        <w:ind w:left="1134" w:hanging="567"/>
        <w:jc w:val="both"/>
      </w:pPr>
      <w:r w:rsidRPr="00B9282E">
        <w:t>veicina programmas dalībnieku brīvprātīgu iesaistīšanos atbalsta sniegšanā Goda ģimenēm;</w:t>
      </w:r>
    </w:p>
    <w:p w14:paraId="239AB3D6" w14:textId="7E1576E6" w:rsidR="00701C8F" w:rsidRPr="00B9282E" w:rsidRDefault="00701C8F">
      <w:pPr>
        <w:pStyle w:val="tv213tvp"/>
        <w:numPr>
          <w:ilvl w:val="1"/>
          <w:numId w:val="2"/>
        </w:numPr>
        <w:spacing w:before="0" w:after="120"/>
        <w:ind w:left="1134" w:hanging="567"/>
        <w:jc w:val="both"/>
      </w:pPr>
      <w:r w:rsidRPr="00B9282E">
        <w:t>nodrošina karšu izsniegšanu;</w:t>
      </w:r>
    </w:p>
    <w:p w14:paraId="4918C6A1" w14:textId="527C336C" w:rsidR="00D50C44" w:rsidRPr="00FE09A0" w:rsidRDefault="00E428F6">
      <w:pPr>
        <w:pStyle w:val="tv213tvp"/>
        <w:numPr>
          <w:ilvl w:val="1"/>
          <w:numId w:val="2"/>
        </w:numPr>
        <w:spacing w:before="0" w:after="120"/>
        <w:ind w:left="1134" w:hanging="567"/>
        <w:jc w:val="both"/>
        <w:rPr>
          <w:color w:val="000000"/>
        </w:rPr>
      </w:pPr>
      <w:r w:rsidRPr="00B9282E">
        <w:rPr>
          <w:color w:val="000000"/>
        </w:rPr>
        <w:t xml:space="preserve">karšu </w:t>
      </w:r>
      <w:r w:rsidR="009339A6" w:rsidRPr="00B9282E">
        <w:rPr>
          <w:color w:val="000000"/>
        </w:rPr>
        <w:t>darbības nodrošināšanai Fonds uztur</w:t>
      </w:r>
      <w:r w:rsidR="00752DD3" w:rsidRPr="00B9282E">
        <w:rPr>
          <w:color w:val="000000"/>
        </w:rPr>
        <w:t xml:space="preserve"> un pilnveido</w:t>
      </w:r>
      <w:r w:rsidR="009339A6" w:rsidRPr="00B9282E">
        <w:rPr>
          <w:color w:val="000000"/>
        </w:rPr>
        <w:t xml:space="preserve"> valsts informācijas uzkrāšanas un analīzes sistēmu, kas uztur informāciju par personām, to iesniegumiem, izsniegtajām un anulētajām kartēm, un nodrošina datu apmaiņu ar iestādēm vai institūcijām, kuras nodrošina pakalpojumu sniegšanu Goda ģimenēm;</w:t>
      </w:r>
    </w:p>
    <w:p w14:paraId="5688E76D" w14:textId="77777777" w:rsidR="00D50C44" w:rsidRPr="00B9282E" w:rsidRDefault="009339A6">
      <w:pPr>
        <w:pStyle w:val="tv213tvp"/>
        <w:numPr>
          <w:ilvl w:val="1"/>
          <w:numId w:val="2"/>
        </w:numPr>
        <w:spacing w:before="0" w:after="120"/>
        <w:ind w:left="1134" w:hanging="567"/>
        <w:jc w:val="both"/>
      </w:pPr>
      <w:r w:rsidRPr="00B9282E">
        <w:t>nodrošina regulāru sabiedrības informēšanu par karti un atvieglojumiem Goda ģimenēm.</w:t>
      </w:r>
    </w:p>
    <w:p w14:paraId="5D2331BD" w14:textId="3984BE73" w:rsidR="00D50C44" w:rsidRPr="00B9282E" w:rsidRDefault="009339A6">
      <w:pPr>
        <w:pStyle w:val="tv213tvp"/>
        <w:numPr>
          <w:ilvl w:val="0"/>
          <w:numId w:val="2"/>
        </w:numPr>
        <w:spacing w:before="0" w:after="120"/>
        <w:ind w:left="567" w:hanging="567"/>
        <w:jc w:val="both"/>
      </w:pPr>
      <w:r w:rsidRPr="00B9282E">
        <w:lastRenderedPageBreak/>
        <w:t>Karte Goda ģimenei nodrošina iespēju saņemt atbalsta programmā paredzētās atlaides un pakalpojumus, kurus piedāvā pakalpojumu sniedzēji Latvij</w:t>
      </w:r>
      <w:r w:rsidR="00752DD3" w:rsidRPr="00B9282E">
        <w:t>as republikā</w:t>
      </w:r>
      <w:r w:rsidRPr="00B9282E">
        <w:t xml:space="preserve"> un </w:t>
      </w:r>
      <w:r w:rsidR="00752DD3" w:rsidRPr="00B9282E">
        <w:t xml:space="preserve">noteiktos gadījumos </w:t>
      </w:r>
      <w:r w:rsidR="00E62327">
        <w:t xml:space="preserve">arī </w:t>
      </w:r>
      <w:r w:rsidRPr="00B9282E">
        <w:t xml:space="preserve">ārpus </w:t>
      </w:r>
      <w:r w:rsidR="00752DD3" w:rsidRPr="00B9282E">
        <w:t>Latvijas republikas</w:t>
      </w:r>
      <w:r w:rsidRPr="00B9282E">
        <w:t>.</w:t>
      </w:r>
      <w:r w:rsidR="0081071D">
        <w:t xml:space="preserve"> </w:t>
      </w:r>
    </w:p>
    <w:p w14:paraId="4203A2CF" w14:textId="3F9DEB9C" w:rsidR="00D50C44" w:rsidRDefault="009339A6" w:rsidP="00B9282E">
      <w:pPr>
        <w:pStyle w:val="Sarakstarindkopa"/>
        <w:numPr>
          <w:ilvl w:val="0"/>
          <w:numId w:val="2"/>
        </w:numPr>
        <w:spacing w:after="120"/>
        <w:ind w:left="567" w:hanging="567"/>
        <w:jc w:val="both"/>
      </w:pPr>
      <w:r w:rsidRPr="00B9282E">
        <w:t xml:space="preserve">Karte ir digitālā un plastikāta drukātā formātā. </w:t>
      </w:r>
    </w:p>
    <w:p w14:paraId="2864862E" w14:textId="77777777" w:rsidR="008C40E8" w:rsidRPr="00B9282E" w:rsidRDefault="008C40E8" w:rsidP="008C40E8">
      <w:pPr>
        <w:pStyle w:val="Sarakstarindkopa"/>
        <w:spacing w:after="120"/>
        <w:ind w:left="567"/>
        <w:jc w:val="both"/>
      </w:pPr>
    </w:p>
    <w:p w14:paraId="2089AEDA" w14:textId="1D5BD222" w:rsidR="00D50C44" w:rsidRPr="005F4A7D" w:rsidRDefault="009339A6">
      <w:pPr>
        <w:spacing w:after="120"/>
        <w:jc w:val="center"/>
        <w:rPr>
          <w:b/>
        </w:rPr>
      </w:pPr>
      <w:r w:rsidRPr="005F4A7D">
        <w:rPr>
          <w:b/>
        </w:rPr>
        <w:t>II</w:t>
      </w:r>
      <w:r w:rsidR="008033DA" w:rsidRPr="005F4A7D">
        <w:rPr>
          <w:b/>
        </w:rPr>
        <w:t>.</w:t>
      </w:r>
      <w:r w:rsidRPr="005F4A7D">
        <w:rPr>
          <w:b/>
        </w:rPr>
        <w:t xml:space="preserve"> Kartes piešķiršana un anulēšana</w:t>
      </w:r>
    </w:p>
    <w:p w14:paraId="5D0597E4" w14:textId="23AD1786" w:rsidR="00D50C44" w:rsidRPr="00B9282E" w:rsidRDefault="009339A6">
      <w:pPr>
        <w:pStyle w:val="Paraststmeklis"/>
        <w:numPr>
          <w:ilvl w:val="0"/>
          <w:numId w:val="2"/>
        </w:numPr>
        <w:shd w:val="clear" w:color="auto" w:fill="FFFFFF"/>
        <w:spacing w:before="0" w:after="120"/>
        <w:ind w:left="567" w:hanging="567"/>
        <w:jc w:val="both"/>
        <w:rPr>
          <w:lang w:val="lv-LV"/>
        </w:rPr>
      </w:pPr>
      <w:r w:rsidRPr="00B9282E">
        <w:rPr>
          <w:lang w:val="lv-LV" w:eastAsia="lv-LV"/>
        </w:rPr>
        <w:t xml:space="preserve">Karti </w:t>
      </w:r>
      <w:r w:rsidR="00E903F9" w:rsidRPr="00B9282E">
        <w:rPr>
          <w:lang w:val="lv-LV" w:eastAsia="lv-LV"/>
        </w:rPr>
        <w:t xml:space="preserve"> (</w:t>
      </w:r>
      <w:r w:rsidR="000454B4" w:rsidRPr="00B9282E">
        <w:rPr>
          <w:lang w:val="lv-LV" w:eastAsia="lv-LV"/>
        </w:rPr>
        <w:t>1.</w:t>
      </w:r>
      <w:r w:rsidR="00752DD3" w:rsidRPr="00B9282E">
        <w:rPr>
          <w:lang w:val="lv-LV" w:eastAsia="lv-LV"/>
        </w:rPr>
        <w:t xml:space="preserve"> </w:t>
      </w:r>
      <w:r w:rsidR="000454B4" w:rsidRPr="00B9282E">
        <w:rPr>
          <w:lang w:val="lv-LV" w:eastAsia="lv-LV"/>
        </w:rPr>
        <w:t xml:space="preserve">pielikums) </w:t>
      </w:r>
      <w:r w:rsidRPr="00B9282E">
        <w:rPr>
          <w:lang w:val="lv-LV" w:eastAsia="lv-LV"/>
        </w:rPr>
        <w:t xml:space="preserve">piešķir Goda ģimenes loceklim (turpmāk – persona), kurš </w:t>
      </w:r>
      <w:r w:rsidR="00752DD3" w:rsidRPr="00B9282E">
        <w:rPr>
          <w:lang w:val="lv-LV" w:eastAsia="lv-LV"/>
        </w:rPr>
        <w:t xml:space="preserve">ir iesniedzis pieteikumu kartes saņemšanai un </w:t>
      </w:r>
      <w:r w:rsidRPr="00B9282E">
        <w:rPr>
          <w:lang w:val="lv-LV" w:eastAsia="lv-LV"/>
        </w:rPr>
        <w:t>atbilst Goda ģimenes statusam. Persona atbilst Goda ģimenes statusam, ja:</w:t>
      </w:r>
    </w:p>
    <w:p w14:paraId="3AA0F699" w14:textId="56F267DF" w:rsidR="00D50C44" w:rsidRPr="00B9282E" w:rsidRDefault="009339A6">
      <w:pPr>
        <w:pStyle w:val="Paraststmeklis"/>
        <w:numPr>
          <w:ilvl w:val="1"/>
          <w:numId w:val="2"/>
        </w:numPr>
        <w:shd w:val="clear" w:color="auto" w:fill="FFFFFF"/>
        <w:spacing w:before="0" w:after="120"/>
        <w:ind w:left="1134" w:hanging="567"/>
        <w:jc w:val="both"/>
        <w:rPr>
          <w:lang w:val="lv-LV" w:eastAsia="lv-LV"/>
        </w:rPr>
      </w:pPr>
      <w:r w:rsidRPr="00B9282E">
        <w:rPr>
          <w:lang w:val="lv-LV" w:eastAsia="lv-LV"/>
        </w:rPr>
        <w:t>tās, laulātā vai bērnu deklarētā vai reģistrētā dzīvesvieta ir Latvijas Republikā, izņemot gadījumu, ja bērns izglītību iegūst ārvalsts izglītības iestādē un viņa pagaidu dzīvesvieta ir ārvalstī;</w:t>
      </w:r>
    </w:p>
    <w:p w14:paraId="4C210D38" w14:textId="2D5C56D7" w:rsidR="00D50C44" w:rsidRPr="00B9282E" w:rsidRDefault="009339A6">
      <w:pPr>
        <w:pStyle w:val="Paraststmeklis"/>
        <w:numPr>
          <w:ilvl w:val="1"/>
          <w:numId w:val="2"/>
        </w:numPr>
        <w:shd w:val="clear" w:color="auto" w:fill="FFFFFF"/>
        <w:spacing w:before="0" w:after="120"/>
        <w:ind w:left="1134" w:hanging="567"/>
        <w:jc w:val="both"/>
        <w:rPr>
          <w:lang w:val="lv-LV" w:eastAsia="lv-LV"/>
        </w:rPr>
      </w:pPr>
      <w:r w:rsidRPr="00B9282E">
        <w:rPr>
          <w:lang w:val="lv-LV" w:eastAsia="lv-LV"/>
        </w:rPr>
        <w:t>tā aprūpē vai kopā ar laulāto aprūpē trīs vai vairāk bērnus, tai skaitā audžuģimenē vai aizbildnībā esošus bērnus un pilngadīgas personas, kuras nav sasniegušas 24 gadu vecumu, ja tās iegūst vispārējo, profesionālo vai augstāko izglītību</w:t>
      </w:r>
      <w:r w:rsidR="000454B4" w:rsidRPr="00B9282E">
        <w:rPr>
          <w:lang w:val="lv-LV" w:eastAsia="lv-LV"/>
        </w:rPr>
        <w:t>. Bērnu skaitā neieskaita bērnus, par kuriem personai ir pārtrauktas vai atņemtas aizgādības tiesības</w:t>
      </w:r>
      <w:r w:rsidRPr="00B9282E">
        <w:rPr>
          <w:lang w:val="lv-LV" w:eastAsia="lv-LV"/>
        </w:rPr>
        <w:t>;</w:t>
      </w:r>
    </w:p>
    <w:p w14:paraId="1EF38DC6" w14:textId="705BD9A0" w:rsidR="000454B4" w:rsidRPr="00B9282E" w:rsidRDefault="009339A6" w:rsidP="00B9282E">
      <w:pPr>
        <w:pStyle w:val="Paraststmeklis"/>
        <w:numPr>
          <w:ilvl w:val="1"/>
          <w:numId w:val="2"/>
        </w:numPr>
        <w:shd w:val="clear" w:color="auto" w:fill="FFFFFF"/>
        <w:spacing w:before="0" w:after="120"/>
        <w:ind w:left="1134" w:hanging="567"/>
        <w:jc w:val="both"/>
        <w:rPr>
          <w:lang w:val="lv-LV"/>
        </w:rPr>
      </w:pPr>
      <w:r w:rsidRPr="0091504F">
        <w:rPr>
          <w:lang w:val="lv-LV" w:eastAsia="lv-LV"/>
        </w:rPr>
        <w:t>tā aprūpē vai kopā ar laulāto aprūpē bērnu ar invaliditāti</w:t>
      </w:r>
      <w:r w:rsidR="000454B4" w:rsidRPr="0091504F">
        <w:rPr>
          <w:lang w:val="lv-LV"/>
        </w:rPr>
        <w:t xml:space="preserve"> vai </w:t>
      </w:r>
      <w:r w:rsidR="00CC497D" w:rsidRPr="0091504F">
        <w:rPr>
          <w:lang w:val="lv-LV"/>
        </w:rPr>
        <w:t xml:space="preserve">pilngadīgu </w:t>
      </w:r>
      <w:r w:rsidR="000454B4" w:rsidRPr="0091504F">
        <w:rPr>
          <w:lang w:val="lv-LV"/>
        </w:rPr>
        <w:t>personu, kura</w:t>
      </w:r>
      <w:r w:rsidR="000454B4" w:rsidRPr="00B9282E">
        <w:rPr>
          <w:lang w:val="lv-LV"/>
        </w:rPr>
        <w:t xml:space="preserve"> nav sasniegusi 24 gadu vecumu, ja tai ir noteikta I vai II invaliditātes grupa</w:t>
      </w:r>
      <w:r w:rsidR="001B5323" w:rsidRPr="00B9282E">
        <w:rPr>
          <w:lang w:val="lv-LV"/>
        </w:rPr>
        <w:t>;</w:t>
      </w:r>
    </w:p>
    <w:p w14:paraId="79380FFC" w14:textId="77777777" w:rsidR="00D50C44" w:rsidRPr="00B9282E" w:rsidRDefault="009339A6">
      <w:pPr>
        <w:pStyle w:val="Paraststmeklis"/>
        <w:numPr>
          <w:ilvl w:val="1"/>
          <w:numId w:val="2"/>
        </w:numPr>
        <w:shd w:val="clear" w:color="auto" w:fill="FFFFFF"/>
        <w:spacing w:before="0" w:after="120"/>
        <w:ind w:left="1134" w:hanging="567"/>
        <w:jc w:val="both"/>
      </w:pPr>
      <w:r w:rsidRPr="00B9282E">
        <w:rPr>
          <w:lang w:val="lv-LV" w:eastAsia="lv-LV"/>
        </w:rPr>
        <w:t>tā nav reģistrēta kā parādnieks Uzturlīdzekļu garantiju fonda (turpmāk – UGF) administrācijas iesniedzēju un parādnieku reģistrā. Minētais neattiecas uz parādnieku, kas ir:</w:t>
      </w:r>
    </w:p>
    <w:p w14:paraId="76CA2537" w14:textId="77777777" w:rsidR="00D50C44" w:rsidRPr="00B9282E" w:rsidRDefault="009339A6">
      <w:pPr>
        <w:pStyle w:val="Paraststmeklis"/>
        <w:shd w:val="clear" w:color="auto" w:fill="FFFFFF"/>
        <w:spacing w:before="0" w:after="120"/>
        <w:ind w:left="1701" w:hanging="567"/>
        <w:jc w:val="both"/>
      </w:pPr>
      <w:r w:rsidRPr="00B9282E">
        <w:rPr>
          <w:lang w:val="lv-LV" w:eastAsia="lv-LV"/>
        </w:rPr>
        <w:t>7.4.1. persona ar invaliditāti;</w:t>
      </w:r>
    </w:p>
    <w:p w14:paraId="440293C2" w14:textId="77777777" w:rsidR="00D50C44" w:rsidRPr="00B9282E" w:rsidRDefault="009339A6">
      <w:pPr>
        <w:pStyle w:val="Paraststmeklis"/>
        <w:shd w:val="clear" w:color="auto" w:fill="FFFFFF"/>
        <w:tabs>
          <w:tab w:val="left" w:pos="680"/>
        </w:tabs>
        <w:spacing w:before="0" w:after="120"/>
        <w:ind w:left="1701" w:hanging="567"/>
        <w:jc w:val="both"/>
      </w:pPr>
      <w:r w:rsidRPr="00B9282E">
        <w:rPr>
          <w:lang w:val="lv-LV" w:eastAsia="lv-LV"/>
        </w:rPr>
        <w:t>7.4.2. persona, kura pārejošas darbnespējas dēļ nestrādā ilgāk kā sešus mēnešus, ja darbnespēja ir nepārtraukta, vai vienu gadu triju gadu periodā, ja darbnespēja atkārtojas ar pārtraukumiem;</w:t>
      </w:r>
    </w:p>
    <w:p w14:paraId="31EB5F28" w14:textId="62160236" w:rsidR="00D50C44" w:rsidRPr="00B9282E" w:rsidRDefault="009339A6">
      <w:pPr>
        <w:pStyle w:val="Paraststmeklis"/>
        <w:shd w:val="clear" w:color="auto" w:fill="FFFFFF"/>
        <w:tabs>
          <w:tab w:val="left" w:pos="680"/>
        </w:tabs>
        <w:spacing w:before="0" w:after="120"/>
        <w:ind w:left="1701" w:hanging="567"/>
        <w:jc w:val="both"/>
      </w:pPr>
      <w:r w:rsidRPr="00B9282E">
        <w:rPr>
          <w:lang w:val="lv-LV" w:eastAsia="lv-LV"/>
        </w:rPr>
        <w:t>7.4.3. persona, kura ir noslēgusi vienošanos ar UGF administrāciju par kārtību, kādā tā veic uzturlīdzekļu un likumisko procentu maksājumus, un noslēgto vienošanos pilda</w:t>
      </w:r>
      <w:r w:rsidR="00B51B11" w:rsidRPr="00B9282E">
        <w:rPr>
          <w:lang w:val="lv-LV" w:eastAsia="lv-LV"/>
        </w:rPr>
        <w:t>, kā arī tā nav iekļauta parādnieku reģistrā</w:t>
      </w:r>
      <w:r w:rsidRPr="00B9282E">
        <w:rPr>
          <w:lang w:val="lv-LV" w:eastAsia="lv-LV"/>
        </w:rPr>
        <w:t>.</w:t>
      </w:r>
    </w:p>
    <w:p w14:paraId="5D0A75B6" w14:textId="77777777" w:rsidR="002A0E7F" w:rsidRDefault="009339A6">
      <w:pPr>
        <w:pStyle w:val="Paraststmeklis"/>
        <w:numPr>
          <w:ilvl w:val="0"/>
          <w:numId w:val="2"/>
        </w:numPr>
        <w:shd w:val="clear" w:color="auto" w:fill="FFFFFF"/>
        <w:tabs>
          <w:tab w:val="left" w:pos="567"/>
        </w:tabs>
        <w:spacing w:before="0" w:after="120"/>
        <w:ind w:left="567" w:hanging="567"/>
        <w:jc w:val="both"/>
        <w:rPr>
          <w:lang w:val="lv-LV"/>
        </w:rPr>
      </w:pPr>
      <w:r w:rsidRPr="00B9282E">
        <w:rPr>
          <w:lang w:val="lv-LV"/>
        </w:rPr>
        <w:t>Karti</w:t>
      </w:r>
      <w:r w:rsidR="001B5323" w:rsidRPr="00B9282E">
        <w:rPr>
          <w:lang w:val="lv-LV"/>
        </w:rPr>
        <w:t xml:space="preserve"> (2.</w:t>
      </w:r>
      <w:r w:rsidR="00752DD3" w:rsidRPr="00B9282E">
        <w:rPr>
          <w:lang w:val="lv-LV"/>
        </w:rPr>
        <w:t xml:space="preserve"> </w:t>
      </w:r>
      <w:r w:rsidR="001B5323" w:rsidRPr="00B9282E">
        <w:rPr>
          <w:lang w:val="lv-LV"/>
        </w:rPr>
        <w:t>pielikums)</w:t>
      </w:r>
      <w:r w:rsidR="00752DD3" w:rsidRPr="00B9282E">
        <w:rPr>
          <w:lang w:val="lv-LV"/>
        </w:rPr>
        <w:t xml:space="preserve"> </w:t>
      </w:r>
      <w:r w:rsidRPr="00B9282E">
        <w:rPr>
          <w:lang w:val="lv-LV"/>
        </w:rPr>
        <w:t>var piešķirt</w:t>
      </w:r>
      <w:r w:rsidR="002A0E7F">
        <w:rPr>
          <w:lang w:val="lv-LV"/>
        </w:rPr>
        <w:t>:</w:t>
      </w:r>
    </w:p>
    <w:p w14:paraId="311230AC" w14:textId="77777777" w:rsidR="002A0E7F" w:rsidRDefault="009339A6" w:rsidP="002A0E7F">
      <w:pPr>
        <w:pStyle w:val="Paraststmeklis"/>
        <w:numPr>
          <w:ilvl w:val="1"/>
          <w:numId w:val="2"/>
        </w:numPr>
        <w:shd w:val="clear" w:color="auto" w:fill="FFFFFF"/>
        <w:tabs>
          <w:tab w:val="left" w:pos="567"/>
        </w:tabs>
        <w:spacing w:before="0" w:after="120"/>
        <w:jc w:val="both"/>
        <w:rPr>
          <w:lang w:val="lv-LV"/>
        </w:rPr>
      </w:pPr>
      <w:r w:rsidRPr="00B9282E">
        <w:rPr>
          <w:lang w:val="lv-LV"/>
        </w:rPr>
        <w:t xml:space="preserve"> šo noteikumu 7.2.  un 7.3. apakšpunktā minētajiem bērniem, kuri ir sasnieguši skolas vecumu, bet ne jaunākiem par sešiem gadiem</w:t>
      </w:r>
      <w:r w:rsidR="002A0E7F">
        <w:rPr>
          <w:lang w:val="lv-LV"/>
        </w:rPr>
        <w:t>;</w:t>
      </w:r>
    </w:p>
    <w:p w14:paraId="2DAE47AA" w14:textId="58415871" w:rsidR="00D50C44" w:rsidRDefault="009339A6" w:rsidP="002A0E7F">
      <w:pPr>
        <w:pStyle w:val="Paraststmeklis"/>
        <w:numPr>
          <w:ilvl w:val="1"/>
          <w:numId w:val="2"/>
        </w:numPr>
        <w:shd w:val="clear" w:color="auto" w:fill="FFFFFF"/>
        <w:tabs>
          <w:tab w:val="left" w:pos="567"/>
        </w:tabs>
        <w:spacing w:before="0" w:after="120"/>
        <w:jc w:val="both"/>
        <w:rPr>
          <w:lang w:val="lv-LV"/>
        </w:rPr>
      </w:pPr>
      <w:r w:rsidRPr="00B9282E">
        <w:rPr>
          <w:lang w:val="lv-LV"/>
        </w:rPr>
        <w:t>pilngadīgām personām, kuras turpina iegūt vispārējo, profesionālo vai augstāko izglītību</w:t>
      </w:r>
      <w:r w:rsidR="002A0E7F">
        <w:rPr>
          <w:lang w:val="lv-LV"/>
        </w:rPr>
        <w:t>;</w:t>
      </w:r>
    </w:p>
    <w:p w14:paraId="5DEABAF8" w14:textId="1D08C7A6" w:rsidR="002A0E7F" w:rsidRPr="00B9282E" w:rsidRDefault="002A0E7F" w:rsidP="002A0E7F">
      <w:pPr>
        <w:pStyle w:val="Paraststmeklis"/>
        <w:numPr>
          <w:ilvl w:val="1"/>
          <w:numId w:val="2"/>
        </w:numPr>
        <w:shd w:val="clear" w:color="auto" w:fill="FFFFFF"/>
        <w:tabs>
          <w:tab w:val="left" w:pos="567"/>
        </w:tabs>
        <w:spacing w:before="0" w:after="120"/>
        <w:jc w:val="both"/>
        <w:rPr>
          <w:lang w:val="lv-LV"/>
        </w:rPr>
      </w:pPr>
      <w:r w:rsidRPr="0091504F">
        <w:rPr>
          <w:lang w:val="lv-LV"/>
        </w:rPr>
        <w:t>pilngadīg</w:t>
      </w:r>
      <w:r>
        <w:rPr>
          <w:lang w:val="lv-LV"/>
        </w:rPr>
        <w:t>ām</w:t>
      </w:r>
      <w:r w:rsidRPr="0091504F">
        <w:rPr>
          <w:lang w:val="lv-LV"/>
        </w:rPr>
        <w:t xml:space="preserve"> person</w:t>
      </w:r>
      <w:r>
        <w:rPr>
          <w:lang w:val="lv-LV"/>
        </w:rPr>
        <w:t>ām</w:t>
      </w:r>
      <w:r w:rsidRPr="0091504F">
        <w:rPr>
          <w:lang w:val="lv-LV"/>
        </w:rPr>
        <w:t>, kura</w:t>
      </w:r>
      <w:r>
        <w:rPr>
          <w:lang w:val="lv-LV"/>
        </w:rPr>
        <w:t>s</w:t>
      </w:r>
      <w:r w:rsidRPr="00B9282E">
        <w:rPr>
          <w:lang w:val="lv-LV"/>
        </w:rPr>
        <w:t xml:space="preserve"> nav sasniegu</w:t>
      </w:r>
      <w:r>
        <w:rPr>
          <w:lang w:val="lv-LV"/>
        </w:rPr>
        <w:t>šas</w:t>
      </w:r>
      <w:r w:rsidRPr="00B9282E">
        <w:rPr>
          <w:lang w:val="lv-LV"/>
        </w:rPr>
        <w:t xml:space="preserve"> 24 gadu vecumu, ja t</w:t>
      </w:r>
      <w:r>
        <w:rPr>
          <w:lang w:val="lv-LV"/>
        </w:rPr>
        <w:t>ām</w:t>
      </w:r>
      <w:r w:rsidRPr="00B9282E">
        <w:rPr>
          <w:lang w:val="lv-LV"/>
        </w:rPr>
        <w:t xml:space="preserve"> ir noteikta I vai II invaliditātes grupa</w:t>
      </w:r>
      <w:r>
        <w:rPr>
          <w:lang w:val="lv-LV"/>
        </w:rPr>
        <w:t>.</w:t>
      </w:r>
    </w:p>
    <w:p w14:paraId="12001F33" w14:textId="77777777" w:rsidR="00D50C44" w:rsidRPr="00B9282E" w:rsidRDefault="009339A6">
      <w:pPr>
        <w:pStyle w:val="Paraststmeklis"/>
        <w:numPr>
          <w:ilvl w:val="0"/>
          <w:numId w:val="2"/>
        </w:numPr>
        <w:shd w:val="clear" w:color="auto" w:fill="FFFFFF"/>
        <w:tabs>
          <w:tab w:val="left" w:pos="567"/>
        </w:tabs>
        <w:spacing w:before="0" w:after="120"/>
        <w:ind w:left="567" w:hanging="567"/>
        <w:jc w:val="both"/>
        <w:rPr>
          <w:lang w:val="lv-LV"/>
        </w:rPr>
      </w:pPr>
      <w:r w:rsidRPr="00B9282E">
        <w:rPr>
          <w:lang w:val="lv-LV"/>
        </w:rPr>
        <w:t>Persona, kura vēlas saņemt karti, Fondā iesniedz iesniegumu par kartes piešķiršanu (aizpilda veidlapu), norādot šādas ziņas:</w:t>
      </w:r>
    </w:p>
    <w:p w14:paraId="29B9A439" w14:textId="353CF8FE" w:rsidR="00D50C44" w:rsidRPr="00B9282E" w:rsidRDefault="009339A6">
      <w:pPr>
        <w:pStyle w:val="Paraststmeklis"/>
        <w:numPr>
          <w:ilvl w:val="1"/>
          <w:numId w:val="2"/>
        </w:numPr>
        <w:shd w:val="clear" w:color="auto" w:fill="FFFFFF"/>
        <w:spacing w:before="0" w:after="120"/>
        <w:ind w:left="1134" w:hanging="567"/>
        <w:jc w:val="both"/>
        <w:rPr>
          <w:lang w:val="lv-LV"/>
        </w:rPr>
      </w:pPr>
      <w:r w:rsidRPr="00B9282E">
        <w:rPr>
          <w:lang w:val="lv-LV"/>
        </w:rPr>
        <w:t>iesniedzēja vārds/</w:t>
      </w:r>
      <w:r w:rsidR="0064707A">
        <w:rPr>
          <w:lang w:val="lv-LV"/>
        </w:rPr>
        <w:t>-</w:t>
      </w:r>
      <w:r w:rsidRPr="00B9282E">
        <w:rPr>
          <w:lang w:val="lv-LV"/>
        </w:rPr>
        <w:t xml:space="preserve">i, uzvārds, personas kods, </w:t>
      </w:r>
      <w:r w:rsidR="00837337">
        <w:rPr>
          <w:lang w:val="lv-LV"/>
        </w:rPr>
        <w:t>fakti</w:t>
      </w:r>
      <w:r w:rsidR="008A777E">
        <w:rPr>
          <w:lang w:val="lv-LV"/>
        </w:rPr>
        <w:t>s</w:t>
      </w:r>
      <w:r w:rsidR="00837337">
        <w:rPr>
          <w:lang w:val="lv-LV"/>
        </w:rPr>
        <w:t>kā</w:t>
      </w:r>
      <w:r w:rsidRPr="00B9282E">
        <w:rPr>
          <w:lang w:val="lv-LV"/>
        </w:rPr>
        <w:t xml:space="preserve"> adrese, tālruņa numurs, </w:t>
      </w:r>
      <w:r w:rsidR="0091504F">
        <w:rPr>
          <w:lang w:val="lv-LV"/>
        </w:rPr>
        <w:t xml:space="preserve">elektroniskā </w:t>
      </w:r>
      <w:r w:rsidR="00AF5882" w:rsidRPr="00B9282E">
        <w:rPr>
          <w:lang w:val="lv-LV"/>
        </w:rPr>
        <w:t>pasta</w:t>
      </w:r>
      <w:r w:rsidRPr="00B9282E">
        <w:rPr>
          <w:lang w:val="lv-LV"/>
        </w:rPr>
        <w:t xml:space="preserve"> adrese vai cits saziņas veids;</w:t>
      </w:r>
    </w:p>
    <w:p w14:paraId="51DDD721" w14:textId="322A568B" w:rsidR="00D50C44" w:rsidRPr="00B9282E" w:rsidRDefault="009339A6">
      <w:pPr>
        <w:pStyle w:val="Paraststmeklis"/>
        <w:numPr>
          <w:ilvl w:val="1"/>
          <w:numId w:val="2"/>
        </w:numPr>
        <w:shd w:val="clear" w:color="auto" w:fill="FFFFFF"/>
        <w:spacing w:before="0" w:after="120"/>
        <w:ind w:left="1134" w:hanging="567"/>
        <w:jc w:val="both"/>
        <w:rPr>
          <w:lang w:val="lv-LV"/>
        </w:rPr>
      </w:pPr>
      <w:r w:rsidRPr="00B9282E">
        <w:rPr>
          <w:lang w:val="lv-LV"/>
        </w:rPr>
        <w:t>katra bērna (tajā skaitā audžuģimenē ievietotā un aizbildnībā esošā bērna) vārds/</w:t>
      </w:r>
      <w:r w:rsidR="0091504F">
        <w:rPr>
          <w:lang w:val="lv-LV"/>
        </w:rPr>
        <w:t>-</w:t>
      </w:r>
      <w:r w:rsidRPr="00B9282E">
        <w:rPr>
          <w:lang w:val="lv-LV"/>
        </w:rPr>
        <w:t>i, uzvārds, personas kods.</w:t>
      </w:r>
    </w:p>
    <w:p w14:paraId="4692DE36" w14:textId="77777777" w:rsidR="00D50C44" w:rsidRPr="00B9282E" w:rsidRDefault="009339A6">
      <w:pPr>
        <w:pStyle w:val="Paraststmeklis"/>
        <w:numPr>
          <w:ilvl w:val="0"/>
          <w:numId w:val="2"/>
        </w:numPr>
        <w:shd w:val="clear" w:color="auto" w:fill="FFFFFF"/>
        <w:tabs>
          <w:tab w:val="left" w:pos="0"/>
        </w:tabs>
        <w:spacing w:before="0" w:after="120"/>
        <w:ind w:left="0" w:firstLine="0"/>
        <w:jc w:val="both"/>
        <w:rPr>
          <w:lang w:val="lv-LV"/>
        </w:rPr>
      </w:pPr>
      <w:r w:rsidRPr="00B9282E">
        <w:rPr>
          <w:lang w:val="lv-LV"/>
        </w:rPr>
        <w:t>Iesniegumu par kartes piešķiršanu var iesniegt:</w:t>
      </w:r>
    </w:p>
    <w:p w14:paraId="0B639390" w14:textId="5AE3FFBC" w:rsidR="00D50C44" w:rsidRPr="00B9282E" w:rsidRDefault="009339A6">
      <w:pPr>
        <w:pStyle w:val="Paraststmeklis"/>
        <w:numPr>
          <w:ilvl w:val="1"/>
          <w:numId w:val="2"/>
        </w:numPr>
        <w:shd w:val="clear" w:color="auto" w:fill="FFFFFF"/>
        <w:spacing w:before="0" w:after="120"/>
        <w:ind w:left="1134" w:hanging="567"/>
        <w:jc w:val="both"/>
        <w:rPr>
          <w:lang w:val="lv-LV"/>
        </w:rPr>
      </w:pPr>
      <w:r w:rsidRPr="00B9282E">
        <w:rPr>
          <w:lang w:val="lv-LV"/>
        </w:rPr>
        <w:lastRenderedPageBreak/>
        <w:t xml:space="preserve"> </w:t>
      </w:r>
      <w:r w:rsidRPr="00B9282E">
        <w:rPr>
          <w:lang w:val="lv-LV" w:eastAsia="lv-LV"/>
        </w:rPr>
        <w:t>elektroniski portāl</w:t>
      </w:r>
      <w:r w:rsidR="00FC6D50" w:rsidRPr="00B9282E">
        <w:rPr>
          <w:lang w:val="lv-LV" w:eastAsia="lv-LV"/>
        </w:rPr>
        <w:t>ā</w:t>
      </w:r>
      <w:r w:rsidRPr="00B9282E">
        <w:rPr>
          <w:lang w:val="lv-LV" w:eastAsia="lv-LV"/>
        </w:rPr>
        <w:t xml:space="preserve"> </w:t>
      </w:r>
      <w:hyperlink r:id="rId11">
        <w:r w:rsidRPr="00B9282E">
          <w:rPr>
            <w:rStyle w:val="Internetasaite"/>
            <w:color w:val="auto"/>
            <w:lang w:val="lv-LV" w:eastAsia="lv-LV"/>
          </w:rPr>
          <w:t>www.godagimene.lv</w:t>
        </w:r>
      </w:hyperlink>
      <w:r w:rsidRPr="00B9282E">
        <w:rPr>
          <w:lang w:val="lv-LV" w:eastAsia="lv-LV"/>
        </w:rPr>
        <w:t>, identifikācijai izmantojot Valsts reģionālās attīstības aģentūras pārziņā esošo Valsts informācijas sistēmu savietotāju, ar kura palīdzību attālināti elektroniskā veidā identificēt fizisko personu, kura pieprasa vai saņem pakalpojumu;</w:t>
      </w:r>
    </w:p>
    <w:p w14:paraId="0620BBE8" w14:textId="112B75B2" w:rsidR="00D50C44" w:rsidRPr="00B9282E" w:rsidRDefault="009339A6">
      <w:pPr>
        <w:pStyle w:val="Paraststmeklis"/>
        <w:numPr>
          <w:ilvl w:val="1"/>
          <w:numId w:val="2"/>
        </w:numPr>
        <w:shd w:val="clear" w:color="auto" w:fill="FFFFFF"/>
        <w:spacing w:before="0" w:after="120"/>
        <w:ind w:left="1134" w:hanging="567"/>
        <w:jc w:val="both"/>
        <w:rPr>
          <w:lang w:val="lv-LV"/>
        </w:rPr>
      </w:pPr>
      <w:r w:rsidRPr="00B9282E">
        <w:rPr>
          <w:lang w:val="lv-LV"/>
        </w:rPr>
        <w:t xml:space="preserve"> </w:t>
      </w:r>
      <w:r w:rsidR="00FC6D50" w:rsidRPr="00B9282E">
        <w:rPr>
          <w:lang w:val="lv-LV"/>
        </w:rPr>
        <w:t xml:space="preserve">elektroniski </w:t>
      </w:r>
      <w:r w:rsidRPr="00B9282E">
        <w:rPr>
          <w:lang w:val="lv-LV"/>
        </w:rPr>
        <w:t xml:space="preserve">vienotajā valsts pārvaldes pakalpojumu portālā  </w:t>
      </w:r>
      <w:hyperlink r:id="rId12">
        <w:r w:rsidRPr="00B9282E">
          <w:rPr>
            <w:rStyle w:val="Internetasaite"/>
            <w:color w:val="auto"/>
            <w:lang w:val="lv-LV" w:eastAsia="lv-LV"/>
          </w:rPr>
          <w:t>www.latvija.lv</w:t>
        </w:r>
      </w:hyperlink>
      <w:r w:rsidRPr="00B9282E">
        <w:rPr>
          <w:lang w:val="lv-LV" w:eastAsia="lv-LV"/>
        </w:rPr>
        <w:t>;</w:t>
      </w:r>
    </w:p>
    <w:p w14:paraId="30D5566D" w14:textId="77777777" w:rsidR="00D50C44" w:rsidRPr="00076059" w:rsidRDefault="009339A6">
      <w:pPr>
        <w:pStyle w:val="Paraststmeklis"/>
        <w:numPr>
          <w:ilvl w:val="1"/>
          <w:numId w:val="2"/>
        </w:numPr>
        <w:shd w:val="clear" w:color="auto" w:fill="FFFFFF"/>
        <w:spacing w:before="0" w:after="120"/>
        <w:ind w:left="1134" w:hanging="567"/>
        <w:jc w:val="both"/>
      </w:pPr>
      <w:r w:rsidRPr="00B9282E">
        <w:rPr>
          <w:lang w:val="lv-LV"/>
        </w:rPr>
        <w:t xml:space="preserve"> </w:t>
      </w:r>
      <w:r w:rsidRPr="00076059">
        <w:rPr>
          <w:lang w:val="lv-LV"/>
        </w:rPr>
        <w:t>elektroniski, izmantojot mobilo aplikāciju “Goda ģimenes karte”;</w:t>
      </w:r>
    </w:p>
    <w:p w14:paraId="738746BD" w14:textId="11BF6DDA" w:rsidR="000577FD" w:rsidRPr="000577FD" w:rsidRDefault="009339A6" w:rsidP="000577FD">
      <w:pPr>
        <w:pStyle w:val="Paraststmeklis"/>
        <w:numPr>
          <w:ilvl w:val="1"/>
          <w:numId w:val="2"/>
        </w:numPr>
        <w:shd w:val="clear" w:color="auto" w:fill="FFFFFF"/>
        <w:spacing w:before="0" w:after="120"/>
        <w:ind w:left="1134" w:hanging="567"/>
        <w:jc w:val="both"/>
        <w:rPr>
          <w:lang w:val="lv-LV"/>
        </w:rPr>
      </w:pPr>
      <w:r w:rsidRPr="00B9282E">
        <w:rPr>
          <w:lang w:val="lv-LV"/>
        </w:rPr>
        <w:t xml:space="preserve"> personīgi Fondā, uzrādot personu apliecinošu dokumentu.</w:t>
      </w:r>
    </w:p>
    <w:p w14:paraId="47074908" w14:textId="530C8BCC" w:rsidR="00D50C44" w:rsidRPr="00B9282E" w:rsidRDefault="009339A6">
      <w:pPr>
        <w:pStyle w:val="Paraststmeklis"/>
        <w:numPr>
          <w:ilvl w:val="0"/>
          <w:numId w:val="2"/>
        </w:numPr>
        <w:shd w:val="clear" w:color="auto" w:fill="FFFFFF"/>
        <w:tabs>
          <w:tab w:val="left" w:pos="567"/>
        </w:tabs>
        <w:spacing w:before="0" w:after="120"/>
        <w:ind w:left="567" w:hanging="567"/>
        <w:jc w:val="both"/>
        <w:rPr>
          <w:lang w:val="lv-LV"/>
        </w:rPr>
      </w:pPr>
      <w:r w:rsidRPr="00B9282E">
        <w:rPr>
          <w:lang w:val="lv-LV" w:eastAsia="lv-LV"/>
        </w:rPr>
        <w:t xml:space="preserve">Ja bērns vai pilngadīga persona, kura nav sasniegusi 24 gadu vecumu turpina iegūt vispārējo, profesionālo vai augstāko izglītību ārpus Latvijas </w:t>
      </w:r>
      <w:r w:rsidR="00B655B0">
        <w:rPr>
          <w:lang w:val="lv-LV" w:eastAsia="lv-LV"/>
        </w:rPr>
        <w:t xml:space="preserve">Republikas </w:t>
      </w:r>
      <w:r w:rsidRPr="00B9282E">
        <w:rPr>
          <w:lang w:val="lv-LV" w:eastAsia="lv-LV"/>
        </w:rPr>
        <w:t xml:space="preserve">teritorijas, šo noteikumu 9. punktā minētajam iesniegumam pievieno izglītības iestādes dokumentu, kas apliecina, ka bērns </w:t>
      </w:r>
      <w:r w:rsidR="00612C90" w:rsidRPr="00B9282E">
        <w:rPr>
          <w:lang w:val="lv-LV" w:eastAsia="lv-LV"/>
        </w:rPr>
        <w:t xml:space="preserve">vai pilngadīga persona </w:t>
      </w:r>
      <w:r w:rsidRPr="00B9282E">
        <w:rPr>
          <w:lang w:val="lv-LV" w:eastAsia="lv-LV"/>
        </w:rPr>
        <w:t>iegūst izglītību attiecīgajā izglītības iestādē, ja tas atbilst šādām prasībām:</w:t>
      </w:r>
    </w:p>
    <w:p w14:paraId="7D89812F" w14:textId="43BFE94F" w:rsidR="00D50C44" w:rsidRPr="00752DD3" w:rsidRDefault="009339A6" w:rsidP="00B9282E">
      <w:pPr>
        <w:suppressAutoHyphens w:val="0"/>
        <w:ind w:left="1134" w:hanging="567"/>
        <w:jc w:val="both"/>
        <w:rPr>
          <w:lang w:eastAsia="lv-LV"/>
        </w:rPr>
      </w:pPr>
      <w:r w:rsidRPr="00FE09A0">
        <w:rPr>
          <w:lang w:eastAsia="lv-LV"/>
        </w:rPr>
        <w:t>11.</w:t>
      </w:r>
      <w:hyperlink r:id="rId13">
        <w:r w:rsidRPr="00FE09A0">
          <w:rPr>
            <w:lang w:eastAsia="lv-LV"/>
          </w:rPr>
          <w:t>1.</w:t>
        </w:r>
      </w:hyperlink>
      <w:r w:rsidRPr="00FE09A0">
        <w:rPr>
          <w:lang w:eastAsia="lv-LV"/>
        </w:rPr>
        <w:t xml:space="preserve"> </w:t>
      </w:r>
      <w:r w:rsidR="002B52C4" w:rsidRPr="00FE09A0">
        <w:rPr>
          <w:lang w:eastAsia="lv-LV"/>
        </w:rPr>
        <w:t xml:space="preserve">ārvalsts </w:t>
      </w:r>
      <w:r w:rsidRPr="00FE09A0">
        <w:rPr>
          <w:lang w:eastAsia="lv-LV"/>
        </w:rPr>
        <w:t>izglītības iestādes dokuments satur informāciju, kas ļauj</w:t>
      </w:r>
      <w:r w:rsidR="00752DD3" w:rsidRPr="00B9282E">
        <w:rPr>
          <w:lang w:eastAsia="lv-LV"/>
        </w:rPr>
        <w:t xml:space="preserve"> </w:t>
      </w:r>
      <w:r w:rsidRPr="00752DD3">
        <w:rPr>
          <w:lang w:eastAsia="lv-LV"/>
        </w:rPr>
        <w:t>nepārprotami secināt, ka bērns</w:t>
      </w:r>
      <w:r w:rsidR="001F0326" w:rsidRPr="00752DD3">
        <w:rPr>
          <w:lang w:eastAsia="lv-LV"/>
        </w:rPr>
        <w:t xml:space="preserve"> vai pilngadīga persona</w:t>
      </w:r>
      <w:r w:rsidRPr="00752DD3">
        <w:rPr>
          <w:lang w:eastAsia="lv-LV"/>
        </w:rPr>
        <w:t>, kuram tas izsniegts, iegūst izglītību vispārējās, profesionālās vai augstākās izglītības iestādē</w:t>
      </w:r>
      <w:r w:rsidR="00752DD3" w:rsidRPr="00B9282E">
        <w:rPr>
          <w:lang w:eastAsia="lv-LV"/>
        </w:rPr>
        <w:t xml:space="preserve"> </w:t>
      </w:r>
      <w:r w:rsidRPr="00752DD3">
        <w:rPr>
          <w:lang w:eastAsia="lv-LV"/>
        </w:rPr>
        <w:t>dokumentā norādītajā laika posmā;</w:t>
      </w:r>
    </w:p>
    <w:p w14:paraId="1F2DDAA4" w14:textId="51F135D6" w:rsidR="00D50C44" w:rsidRPr="00752DD3" w:rsidRDefault="009339A6" w:rsidP="00B9282E">
      <w:pPr>
        <w:suppressAutoHyphens w:val="0"/>
        <w:ind w:left="1134" w:hanging="567"/>
        <w:jc w:val="both"/>
        <w:rPr>
          <w:lang w:eastAsia="lv-LV"/>
        </w:rPr>
      </w:pPr>
      <w:r w:rsidRPr="00752DD3">
        <w:rPr>
          <w:lang w:eastAsia="lv-LV"/>
        </w:rPr>
        <w:t xml:space="preserve">11.2. </w:t>
      </w:r>
      <w:r w:rsidR="001F0326" w:rsidRPr="00752DD3">
        <w:rPr>
          <w:lang w:eastAsia="lv-LV"/>
        </w:rPr>
        <w:t xml:space="preserve">ārvalsts </w:t>
      </w:r>
      <w:r w:rsidRPr="00752DD3">
        <w:rPr>
          <w:lang w:eastAsia="lv-LV"/>
        </w:rPr>
        <w:t>izglītības iestādes izsniegtajam dokumentam ir pievienots tulkojums valsts v</w:t>
      </w:r>
      <w:r w:rsidR="00332DD5">
        <w:rPr>
          <w:lang w:eastAsia="lv-LV"/>
        </w:rPr>
        <w:t>a</w:t>
      </w:r>
      <w:r w:rsidRPr="00752DD3">
        <w:rPr>
          <w:lang w:eastAsia="lv-LV"/>
        </w:rPr>
        <w:t>lodā saskaņā ar normatīvajiem aktiem par valsts valodas</w:t>
      </w:r>
      <w:r w:rsidR="00752DD3" w:rsidRPr="00B9282E">
        <w:rPr>
          <w:lang w:eastAsia="lv-LV"/>
        </w:rPr>
        <w:t xml:space="preserve"> </w:t>
      </w:r>
      <w:r w:rsidRPr="00752DD3">
        <w:rPr>
          <w:lang w:eastAsia="lv-LV"/>
        </w:rPr>
        <w:t>lietošanu;</w:t>
      </w:r>
    </w:p>
    <w:p w14:paraId="3D299514" w14:textId="031A2597" w:rsidR="00D50C44" w:rsidRPr="00752DD3" w:rsidRDefault="009339A6" w:rsidP="0091504F">
      <w:pPr>
        <w:suppressAutoHyphens w:val="0"/>
        <w:spacing w:after="120"/>
        <w:ind w:left="1276" w:hanging="709"/>
        <w:jc w:val="both"/>
        <w:rPr>
          <w:lang w:eastAsia="lv-LV"/>
        </w:rPr>
      </w:pPr>
      <w:r w:rsidRPr="00752DD3">
        <w:rPr>
          <w:lang w:eastAsia="lv-LV"/>
        </w:rPr>
        <w:t>11.3. ir ievērotas normatīvajos aktos noteiktās prasības par dokumentu legalizāciju.</w:t>
      </w:r>
    </w:p>
    <w:p w14:paraId="7F48EF63" w14:textId="5C1328CC" w:rsidR="00D50C44" w:rsidRPr="00B9282E" w:rsidRDefault="009339A6">
      <w:pPr>
        <w:pStyle w:val="Paraststmeklis"/>
        <w:shd w:val="clear" w:color="auto" w:fill="FFFFFF"/>
        <w:spacing w:before="0" w:after="120"/>
        <w:ind w:left="567" w:hanging="567"/>
        <w:jc w:val="both"/>
        <w:rPr>
          <w:lang w:val="lv-LV"/>
        </w:rPr>
      </w:pPr>
      <w:r w:rsidRPr="00B9282E">
        <w:rPr>
          <w:lang w:val="lv-LV"/>
        </w:rPr>
        <w:t xml:space="preserve">12. </w:t>
      </w:r>
      <w:r w:rsidR="00C75CF9">
        <w:rPr>
          <w:lang w:val="lv-LV"/>
        </w:rPr>
        <w:tab/>
      </w:r>
      <w:r w:rsidR="0078131D" w:rsidRPr="00B9282E">
        <w:rPr>
          <w:lang w:val="lv-LV"/>
        </w:rPr>
        <w:t>Lai pārbaudītu p</w:t>
      </w:r>
      <w:r w:rsidRPr="00B9282E">
        <w:rPr>
          <w:lang w:val="lv-LV"/>
        </w:rPr>
        <w:t>erson</w:t>
      </w:r>
      <w:r w:rsidR="0078131D" w:rsidRPr="00B9282E">
        <w:rPr>
          <w:lang w:val="lv-LV"/>
        </w:rPr>
        <w:t xml:space="preserve">as </w:t>
      </w:r>
      <w:r w:rsidRPr="00B9282E">
        <w:rPr>
          <w:lang w:val="lv-LV"/>
        </w:rPr>
        <w:t xml:space="preserve"> iesniegum</w:t>
      </w:r>
      <w:r w:rsidR="0078131D" w:rsidRPr="00B9282E">
        <w:rPr>
          <w:lang w:val="lv-LV"/>
        </w:rPr>
        <w:t>ā</w:t>
      </w:r>
      <w:r w:rsidRPr="00B9282E">
        <w:rPr>
          <w:lang w:val="lv-LV"/>
        </w:rPr>
        <w:t xml:space="preserve"> sniegt</w:t>
      </w:r>
      <w:r w:rsidR="0078131D" w:rsidRPr="00B9282E">
        <w:rPr>
          <w:lang w:val="lv-LV"/>
        </w:rPr>
        <w:t>o</w:t>
      </w:r>
      <w:r w:rsidRPr="00B9282E">
        <w:rPr>
          <w:lang w:val="lv-LV"/>
        </w:rPr>
        <w:t xml:space="preserve"> </w:t>
      </w:r>
      <w:r w:rsidR="007B5902" w:rsidRPr="00B9282E">
        <w:rPr>
          <w:lang w:val="lv-LV"/>
        </w:rPr>
        <w:t>informāciju</w:t>
      </w:r>
      <w:r w:rsidR="0078131D" w:rsidRPr="00B9282E">
        <w:rPr>
          <w:lang w:val="lv-LV"/>
        </w:rPr>
        <w:t>,</w:t>
      </w:r>
      <w:r w:rsidR="00711ED2" w:rsidRPr="00B9282E">
        <w:rPr>
          <w:lang w:val="lv-LV"/>
        </w:rPr>
        <w:t xml:space="preserve"> </w:t>
      </w:r>
      <w:r w:rsidRPr="00B9282E">
        <w:rPr>
          <w:lang w:val="lv-LV"/>
        </w:rPr>
        <w:t xml:space="preserve">Fonds sadarbojas ar Pilsonības un migrācijas lietu pārvaldi (turpmāk – PMLP), </w:t>
      </w:r>
      <w:r w:rsidRPr="00B9282E">
        <w:rPr>
          <w:rStyle w:val="Uzsvars"/>
          <w:i w:val="0"/>
          <w:iCs w:val="0"/>
          <w:lang w:val="lv-LV"/>
        </w:rPr>
        <w:t>Veselības un darbspēju ekspertīzes ārstu valsts komisiju (turpmāk – VDEĀVK) un Izglītības un zinātnes ministrijas valsts Izglītības iestāžu sistēmas uzturētājiem (turpmāk – VIIS)</w:t>
      </w:r>
      <w:r w:rsidRPr="00B9282E">
        <w:rPr>
          <w:lang w:val="lv-LV"/>
        </w:rPr>
        <w:t>, nosūtot informācijas pieprasījumu par personām, kuras pieprasījušas karti (</w:t>
      </w:r>
      <w:r w:rsidRPr="00236427">
        <w:rPr>
          <w:lang w:val="lv-LV"/>
        </w:rPr>
        <w:t>turpmāk – kartes pieprasītājs).</w:t>
      </w:r>
      <w:r w:rsidRPr="00B9282E">
        <w:rPr>
          <w:lang w:val="lv-LV"/>
        </w:rPr>
        <w:t xml:space="preserve"> Fonda pieprasījumā (turpmāk – pieprasījums) norāda kartes pieprasītāja vārdu/</w:t>
      </w:r>
      <w:r w:rsidR="00C63FA1">
        <w:rPr>
          <w:lang w:val="lv-LV"/>
        </w:rPr>
        <w:t>-</w:t>
      </w:r>
      <w:r w:rsidRPr="00B9282E">
        <w:rPr>
          <w:lang w:val="lv-LV"/>
        </w:rPr>
        <w:t>s, uzvārdu un personas kodu.</w:t>
      </w:r>
    </w:p>
    <w:p w14:paraId="2C14A1FA" w14:textId="796AF3E0" w:rsidR="00D50C44" w:rsidRPr="00B9282E" w:rsidRDefault="009339A6">
      <w:pPr>
        <w:pStyle w:val="tv213tvp"/>
        <w:spacing w:before="0" w:after="120"/>
        <w:ind w:left="567" w:hanging="567"/>
        <w:jc w:val="both"/>
      </w:pPr>
      <w:r w:rsidRPr="00B9282E">
        <w:t xml:space="preserve">13. </w:t>
      </w:r>
      <w:r w:rsidR="00C75CF9">
        <w:tab/>
      </w:r>
      <w:r w:rsidRPr="00B9282E">
        <w:t xml:space="preserve">PMLP pēc pieprasījuma saņemšanas pārbauda, vai kartes pieprasītājam: </w:t>
      </w:r>
    </w:p>
    <w:p w14:paraId="2E96B4C9" w14:textId="424B20A9" w:rsidR="00D50C44" w:rsidRPr="00FE09A0" w:rsidRDefault="009339A6">
      <w:pPr>
        <w:pStyle w:val="tv213tvp"/>
        <w:spacing w:before="0" w:after="120"/>
        <w:ind w:left="1134" w:hanging="567"/>
        <w:jc w:val="both"/>
      </w:pPr>
      <w:r w:rsidRPr="00B9282E">
        <w:t xml:space="preserve">13.1. PMLP </w:t>
      </w:r>
      <w:r w:rsidR="000D0AD0" w:rsidRPr="00B9282E">
        <w:t xml:space="preserve">Iedzīvotāju </w:t>
      </w:r>
      <w:r w:rsidRPr="00B9282E">
        <w:t xml:space="preserve">reģistrā nav reģistrēts miršanas fakts un personas statuss ir aktīvs; </w:t>
      </w:r>
      <w:r w:rsidRPr="00FE09A0">
        <w:t xml:space="preserve"> </w:t>
      </w:r>
    </w:p>
    <w:p w14:paraId="327686AB" w14:textId="5730BCAC" w:rsidR="00277101" w:rsidRPr="00752DD3" w:rsidRDefault="00277101" w:rsidP="00FE09A0">
      <w:pPr>
        <w:pStyle w:val="tv213tvp"/>
        <w:spacing w:before="0" w:after="120"/>
        <w:ind w:left="1134" w:hanging="567"/>
        <w:jc w:val="both"/>
      </w:pPr>
      <w:r w:rsidRPr="00FE09A0">
        <w:t xml:space="preserve">13.2. kartes pieprasītāja laulātajam Iedzīvotāju reģistrā nav reģistrēts miršanas fakts un personas statuss ir aktīvs;  </w:t>
      </w:r>
    </w:p>
    <w:p w14:paraId="66A24900" w14:textId="70785E55" w:rsidR="00D50C44" w:rsidRPr="00B9282E" w:rsidRDefault="009339A6">
      <w:pPr>
        <w:pStyle w:val="Paraststmeklis"/>
        <w:shd w:val="clear" w:color="auto" w:fill="FFFFFF"/>
        <w:spacing w:before="0" w:after="120"/>
        <w:ind w:left="1134" w:hanging="567"/>
        <w:jc w:val="both"/>
        <w:rPr>
          <w:lang w:val="lv-LV"/>
        </w:rPr>
      </w:pPr>
      <w:r w:rsidRPr="00B9282E">
        <w:rPr>
          <w:lang w:val="lv-LV"/>
        </w:rPr>
        <w:t>13</w:t>
      </w:r>
      <w:r w:rsidR="00FE09A0">
        <w:rPr>
          <w:lang w:val="lv-LV"/>
        </w:rPr>
        <w:t>.3</w:t>
      </w:r>
      <w:r w:rsidRPr="00B9282E">
        <w:rPr>
          <w:lang w:val="lv-LV"/>
        </w:rPr>
        <w:t>.</w:t>
      </w:r>
      <w:r w:rsidRPr="00B9282E">
        <w:rPr>
          <w:lang w:val="lv-LV" w:eastAsia="en-US"/>
        </w:rPr>
        <w:t xml:space="preserve"> vienam vai kopā ar </w:t>
      </w:r>
      <w:r w:rsidRPr="00B9282E">
        <w:rPr>
          <w:lang w:val="lv-LV"/>
        </w:rPr>
        <w:t>laulāto</w:t>
      </w:r>
      <w:r w:rsidR="003771D4" w:rsidRPr="00B9282E">
        <w:rPr>
          <w:lang w:val="lv-LV"/>
        </w:rPr>
        <w:t xml:space="preserve"> (</w:t>
      </w:r>
      <w:r w:rsidRPr="00B9282E">
        <w:rPr>
          <w:lang w:val="lv-LV"/>
        </w:rPr>
        <w:t>tai skaitā aizbildnībā vai kā audžuģimenei</w:t>
      </w:r>
      <w:r w:rsidR="003771D4" w:rsidRPr="00B9282E">
        <w:rPr>
          <w:lang w:val="lv-LV"/>
        </w:rPr>
        <w:t>)</w:t>
      </w:r>
      <w:r w:rsidRPr="00B9282E">
        <w:rPr>
          <w:lang w:val="lv-LV"/>
        </w:rPr>
        <w:t xml:space="preserve">, ir vismaz trīs bērni vai bērns ar invaliditāti, par kuriem PMLP </w:t>
      </w:r>
      <w:r w:rsidR="000D0AD0" w:rsidRPr="00236427">
        <w:rPr>
          <w:lang w:val="lv-LV"/>
        </w:rPr>
        <w:t>Iedzīvotāju</w:t>
      </w:r>
      <w:r w:rsidR="00FE09A0">
        <w:rPr>
          <w:lang w:val="lv-LV"/>
        </w:rPr>
        <w:t xml:space="preserve"> </w:t>
      </w:r>
      <w:r w:rsidRPr="00B9282E">
        <w:rPr>
          <w:lang w:val="lv-LV"/>
        </w:rPr>
        <w:t>reģistrā nav reģistrēts miršanas fakts un personas statuss ir aktīvs (norādot bērna personas kodu un vārdu</w:t>
      </w:r>
      <w:r w:rsidR="00FE09A0">
        <w:rPr>
          <w:lang w:val="lv-LV"/>
        </w:rPr>
        <w:t>/</w:t>
      </w:r>
      <w:r w:rsidR="0064707A">
        <w:rPr>
          <w:lang w:val="lv-LV"/>
        </w:rPr>
        <w:t>-</w:t>
      </w:r>
      <w:r w:rsidR="00FE09A0">
        <w:rPr>
          <w:lang w:val="lv-LV"/>
        </w:rPr>
        <w:t>s</w:t>
      </w:r>
      <w:r w:rsidRPr="00B9282E">
        <w:rPr>
          <w:lang w:val="lv-LV"/>
        </w:rPr>
        <w:t>, uzvārdu), tajā skaitā</w:t>
      </w:r>
      <w:r w:rsidR="00FE09A0">
        <w:rPr>
          <w:lang w:val="lv-LV"/>
        </w:rPr>
        <w:t xml:space="preserve"> </w:t>
      </w:r>
      <w:r w:rsidRPr="00B9282E">
        <w:rPr>
          <w:lang w:val="lv-LV"/>
        </w:rPr>
        <w:t>pilngadī</w:t>
      </w:r>
      <w:r w:rsidR="003771D4" w:rsidRPr="00B9282E">
        <w:rPr>
          <w:lang w:val="lv-LV"/>
        </w:rPr>
        <w:t xml:space="preserve">gas personas, kuras </w:t>
      </w:r>
      <w:r w:rsidRPr="00B9282E">
        <w:rPr>
          <w:lang w:val="lv-LV"/>
        </w:rPr>
        <w:t>iegūst vispārējo, profesionālo vai augstāko izglītību</w:t>
      </w:r>
      <w:r w:rsidR="003771D4" w:rsidRPr="00B9282E">
        <w:rPr>
          <w:lang w:val="lv-LV"/>
        </w:rPr>
        <w:t xml:space="preserve"> vai pilngadīgas personas, kurām ir noteikta I vai II invaliditātes grupa </w:t>
      </w:r>
      <w:r w:rsidRPr="00B9282E">
        <w:rPr>
          <w:lang w:val="lv-LV"/>
        </w:rPr>
        <w:t xml:space="preserve"> un datu pārbaudes brīdī nav sasnieguš</w:t>
      </w:r>
      <w:r w:rsidR="003771D4" w:rsidRPr="00B9282E">
        <w:rPr>
          <w:lang w:val="lv-LV"/>
        </w:rPr>
        <w:t>as</w:t>
      </w:r>
      <w:r w:rsidRPr="00B9282E">
        <w:rPr>
          <w:lang w:val="lv-LV"/>
        </w:rPr>
        <w:t xml:space="preserve"> 24 gadu vecumu;</w:t>
      </w:r>
    </w:p>
    <w:p w14:paraId="7AD777DD" w14:textId="010A8F87" w:rsidR="00D50C44" w:rsidRPr="00B9282E" w:rsidRDefault="009339A6">
      <w:pPr>
        <w:pStyle w:val="Paraststmeklis"/>
        <w:shd w:val="clear" w:color="auto" w:fill="FFFFFF"/>
        <w:spacing w:before="0" w:after="120"/>
        <w:ind w:left="1134" w:hanging="567"/>
        <w:jc w:val="both"/>
        <w:rPr>
          <w:lang w:val="lv-LV"/>
        </w:rPr>
      </w:pPr>
      <w:r w:rsidRPr="00B9282E">
        <w:rPr>
          <w:lang w:val="lv-LV"/>
        </w:rPr>
        <w:t>13.</w:t>
      </w:r>
      <w:r w:rsidR="00FE09A0">
        <w:rPr>
          <w:lang w:val="lv-LV"/>
        </w:rPr>
        <w:t>4</w:t>
      </w:r>
      <w:r w:rsidRPr="00B9282E">
        <w:rPr>
          <w:lang w:val="lv-LV"/>
        </w:rPr>
        <w:t>. un tā laulātajam nav pārtrauktas vai atņemtas bērnu aizgādības tiesības</w:t>
      </w:r>
      <w:r w:rsidR="00766DAE" w:rsidRPr="00B9282E">
        <w:rPr>
          <w:lang w:val="lv-LV"/>
        </w:rPr>
        <w:t>;</w:t>
      </w:r>
    </w:p>
    <w:p w14:paraId="172CB562" w14:textId="55D861BE" w:rsidR="00B239FD" w:rsidRPr="00B9282E" w:rsidRDefault="009339A6" w:rsidP="00FE09A0">
      <w:pPr>
        <w:pStyle w:val="Paraststmeklis"/>
        <w:shd w:val="clear" w:color="auto" w:fill="FFFFFF"/>
        <w:spacing w:before="0" w:after="120"/>
        <w:ind w:left="1134" w:hanging="567"/>
        <w:jc w:val="both"/>
        <w:rPr>
          <w:lang w:val="lv-LV"/>
        </w:rPr>
      </w:pPr>
      <w:r w:rsidRPr="00B9282E">
        <w:t>13.</w:t>
      </w:r>
      <w:r w:rsidR="00FE09A0">
        <w:rPr>
          <w:lang w:val="lv-LV"/>
        </w:rPr>
        <w:t>5</w:t>
      </w:r>
      <w:r w:rsidRPr="00B9282E">
        <w:t xml:space="preserve">. </w:t>
      </w:r>
      <w:r w:rsidRPr="0091504F">
        <w:rPr>
          <w:lang w:val="lv-LV"/>
        </w:rPr>
        <w:t>un laulātajam un šo noteikumu 13.</w:t>
      </w:r>
      <w:r w:rsidR="00FE09A0" w:rsidRPr="0091504F">
        <w:rPr>
          <w:lang w:val="lv-LV"/>
        </w:rPr>
        <w:t>3</w:t>
      </w:r>
      <w:r w:rsidRPr="0091504F">
        <w:rPr>
          <w:lang w:val="lv-LV"/>
        </w:rPr>
        <w:t>. apakšpunktā minētajiem bērniem deklarētā vai reģistrētā dzīvesvieta ir Latvijas Republikā</w:t>
      </w:r>
      <w:r w:rsidR="009640EC" w:rsidRPr="0091504F">
        <w:rPr>
          <w:lang w:val="lv-LV"/>
        </w:rPr>
        <w:t xml:space="preserve"> (</w:t>
      </w:r>
      <w:r w:rsidR="009640EC" w:rsidRPr="0091504F">
        <w:rPr>
          <w:shd w:val="clear" w:color="auto" w:fill="FFFFFF"/>
          <w:lang w:val="lv-LV"/>
        </w:rPr>
        <w:t>šī prasība neattiecas uz gadījumu, ja bērns izglītību</w:t>
      </w:r>
      <w:r w:rsidR="009640EC" w:rsidRPr="00B9282E">
        <w:rPr>
          <w:shd w:val="clear" w:color="auto" w:fill="FFFFFF"/>
          <w:lang w:val="lv-LV"/>
        </w:rPr>
        <w:t xml:space="preserve"> iegūst ārvalsts izglītības iestādē un viņa dzīvesvieta ir ārvalstī).</w:t>
      </w:r>
    </w:p>
    <w:p w14:paraId="1F39E62B" w14:textId="1120883E" w:rsidR="00D50C44" w:rsidRPr="00B9282E" w:rsidRDefault="009339A6">
      <w:pPr>
        <w:pStyle w:val="Paraststmeklis"/>
        <w:shd w:val="clear" w:color="auto" w:fill="FFFFFF"/>
        <w:spacing w:before="0" w:after="120"/>
        <w:ind w:left="567" w:hanging="567"/>
        <w:jc w:val="both"/>
        <w:rPr>
          <w:highlight w:val="green"/>
          <w:lang w:val="lv-LV"/>
        </w:rPr>
      </w:pPr>
      <w:r w:rsidRPr="00B9282E">
        <w:rPr>
          <w:lang w:val="lv-LV"/>
        </w:rPr>
        <w:t xml:space="preserve">14.  </w:t>
      </w:r>
      <w:r w:rsidR="00C75CF9">
        <w:rPr>
          <w:lang w:val="lv-LV"/>
        </w:rPr>
        <w:tab/>
      </w:r>
      <w:r w:rsidRPr="00B9282E">
        <w:rPr>
          <w:lang w:val="lv-LV"/>
        </w:rPr>
        <w:t xml:space="preserve">Fonds tiešsaistes </w:t>
      </w:r>
      <w:r w:rsidR="00E428F6" w:rsidRPr="00B9282E">
        <w:rPr>
          <w:lang w:val="lv-LV"/>
        </w:rPr>
        <w:t xml:space="preserve"> </w:t>
      </w:r>
      <w:r w:rsidRPr="00B9282E">
        <w:rPr>
          <w:lang w:val="lv-LV"/>
        </w:rPr>
        <w:t>režīmā no VDEĀVK Invaliditātes  informatīvās sistēmas i</w:t>
      </w:r>
      <w:r w:rsidR="00F303EB" w:rsidRPr="00B9282E">
        <w:rPr>
          <w:lang w:val="lv-LV"/>
        </w:rPr>
        <w:t>e</w:t>
      </w:r>
      <w:r w:rsidRPr="00B9282E">
        <w:rPr>
          <w:lang w:val="lv-LV"/>
        </w:rPr>
        <w:t xml:space="preserve">gūst </w:t>
      </w:r>
      <w:r w:rsidR="00F303EB" w:rsidRPr="0091504F">
        <w:rPr>
          <w:strike/>
          <w:lang w:val="lv-LV"/>
        </w:rPr>
        <w:t>šādus</w:t>
      </w:r>
      <w:r w:rsidR="00F303EB" w:rsidRPr="00B9282E">
        <w:rPr>
          <w:lang w:val="lv-LV"/>
        </w:rPr>
        <w:t xml:space="preserve"> </w:t>
      </w:r>
      <w:r w:rsidRPr="00B9282E">
        <w:rPr>
          <w:lang w:val="lv-LV"/>
        </w:rPr>
        <w:t>datus:</w:t>
      </w:r>
    </w:p>
    <w:p w14:paraId="0B3FB187" w14:textId="0E080CE5" w:rsidR="00D50C44" w:rsidRPr="00B9282E" w:rsidRDefault="009339A6">
      <w:pPr>
        <w:pStyle w:val="Paraststmeklis"/>
        <w:shd w:val="clear" w:color="auto" w:fill="FFFFFF"/>
        <w:spacing w:before="0" w:after="120"/>
        <w:ind w:left="1134" w:hanging="567"/>
        <w:jc w:val="both"/>
        <w:rPr>
          <w:lang w:val="lv-LV"/>
        </w:rPr>
      </w:pPr>
      <w:r w:rsidRPr="00B9282E">
        <w:rPr>
          <w:lang w:val="lv-LV"/>
        </w:rPr>
        <w:t>14.1. vai kartes pieprasītāja iesniegumā norādītajam</w:t>
      </w:r>
      <w:r w:rsidR="00FE09A0">
        <w:rPr>
          <w:lang w:val="lv-LV"/>
        </w:rPr>
        <w:t xml:space="preserve"> </w:t>
      </w:r>
      <w:r w:rsidRPr="00B9282E">
        <w:rPr>
          <w:lang w:val="lv-LV"/>
        </w:rPr>
        <w:t>bērnam,</w:t>
      </w:r>
      <w:r w:rsidR="00E5393E" w:rsidRPr="00B9282E">
        <w:rPr>
          <w:lang w:val="lv-LV"/>
        </w:rPr>
        <w:t xml:space="preserve"> par kuru</w:t>
      </w:r>
      <w:r w:rsidRPr="00B9282E">
        <w:rPr>
          <w:lang w:val="lv-LV"/>
        </w:rPr>
        <w:t xml:space="preserve"> </w:t>
      </w:r>
      <w:r w:rsidR="00E5393E" w:rsidRPr="00B9282E">
        <w:rPr>
          <w:lang w:val="lv-LV"/>
        </w:rPr>
        <w:t xml:space="preserve">ir </w:t>
      </w:r>
      <w:r w:rsidR="005A728E" w:rsidRPr="00B9282E">
        <w:rPr>
          <w:lang w:val="lv-LV"/>
        </w:rPr>
        <w:t>norāde</w:t>
      </w:r>
      <w:r w:rsidRPr="00B9282E">
        <w:rPr>
          <w:lang w:val="lv-LV"/>
        </w:rPr>
        <w:t xml:space="preserve"> kā </w:t>
      </w:r>
      <w:r w:rsidR="00B239FD" w:rsidRPr="00B9282E">
        <w:rPr>
          <w:lang w:val="lv-LV"/>
        </w:rPr>
        <w:t xml:space="preserve">par </w:t>
      </w:r>
      <w:r w:rsidRPr="00B9282E">
        <w:rPr>
          <w:lang w:val="lv-LV"/>
        </w:rPr>
        <w:t>person</w:t>
      </w:r>
      <w:r w:rsidR="00B239FD" w:rsidRPr="00B9282E">
        <w:rPr>
          <w:lang w:val="lv-LV"/>
        </w:rPr>
        <w:t>u</w:t>
      </w:r>
      <w:r w:rsidRPr="00B9282E">
        <w:rPr>
          <w:lang w:val="lv-LV"/>
        </w:rPr>
        <w:t xml:space="preserve"> ar invaliditāti, ir </w:t>
      </w:r>
      <w:r w:rsidR="002A0E7F">
        <w:rPr>
          <w:lang w:val="lv-LV"/>
        </w:rPr>
        <w:t>noteikta</w:t>
      </w:r>
      <w:r w:rsidRPr="00B9282E">
        <w:rPr>
          <w:lang w:val="lv-LV"/>
        </w:rPr>
        <w:t xml:space="preserve"> invaliditāte</w:t>
      </w:r>
      <w:r w:rsidR="002A0E7F">
        <w:rPr>
          <w:lang w:val="lv-LV"/>
        </w:rPr>
        <w:t xml:space="preserve"> un tās termiņš</w:t>
      </w:r>
      <w:r w:rsidRPr="00B9282E">
        <w:rPr>
          <w:lang w:val="lv-LV"/>
        </w:rPr>
        <w:t>;</w:t>
      </w:r>
    </w:p>
    <w:p w14:paraId="552DEE43" w14:textId="441EE8DE" w:rsidR="005A728E" w:rsidRPr="00B9282E" w:rsidRDefault="00544E86" w:rsidP="00FE09A0">
      <w:pPr>
        <w:pStyle w:val="Paraststmeklis"/>
        <w:shd w:val="clear" w:color="auto" w:fill="FFFFFF"/>
        <w:spacing w:before="0" w:after="120"/>
        <w:ind w:left="1134" w:hanging="567"/>
        <w:jc w:val="both"/>
        <w:rPr>
          <w:lang w:val="lv-LV"/>
        </w:rPr>
      </w:pPr>
      <w:r w:rsidRPr="00B9282E">
        <w:rPr>
          <w:lang w:val="lv-LV"/>
        </w:rPr>
        <w:t>14.</w:t>
      </w:r>
      <w:r w:rsidR="002A0E7F">
        <w:rPr>
          <w:lang w:val="lv-LV"/>
        </w:rPr>
        <w:t>2</w:t>
      </w:r>
      <w:r w:rsidRPr="00B9282E">
        <w:rPr>
          <w:lang w:val="lv-LV"/>
        </w:rPr>
        <w:t xml:space="preserve">. </w:t>
      </w:r>
      <w:r w:rsidR="002A0E7F">
        <w:rPr>
          <w:lang w:val="lv-LV"/>
        </w:rPr>
        <w:t xml:space="preserve">vai </w:t>
      </w:r>
      <w:r w:rsidR="002A0E7F" w:rsidRPr="00B9282E">
        <w:rPr>
          <w:lang w:val="lv-LV"/>
        </w:rPr>
        <w:t>kartes pieprasītāja iesniegumā norādītajam</w:t>
      </w:r>
      <w:r w:rsidR="002A0E7F">
        <w:rPr>
          <w:lang w:val="lv-LV"/>
        </w:rPr>
        <w:t xml:space="preserve"> </w:t>
      </w:r>
      <w:r w:rsidR="00596820" w:rsidRPr="00596820">
        <w:rPr>
          <w:lang w:val="lv-LV"/>
        </w:rPr>
        <w:t>pilngadīgai</w:t>
      </w:r>
      <w:r w:rsidRPr="00B9282E">
        <w:rPr>
          <w:lang w:val="lv-LV"/>
        </w:rPr>
        <w:t xml:space="preserve"> personai, </w:t>
      </w:r>
      <w:r w:rsidR="002A0E7F">
        <w:rPr>
          <w:lang w:val="lv-LV"/>
        </w:rPr>
        <w:t>par kuru ir norāde kā par personu ar I vai II grupas invaliditāti, ir noteikta invaliditāte un tās termiņš.</w:t>
      </w:r>
    </w:p>
    <w:p w14:paraId="3FCA75EF" w14:textId="50C9D00C" w:rsidR="006A5FEF" w:rsidRPr="00B9282E" w:rsidRDefault="009339A6" w:rsidP="00FE09A0">
      <w:pPr>
        <w:pStyle w:val="Paraststmeklis"/>
        <w:shd w:val="clear" w:color="auto" w:fill="FFFFFF"/>
        <w:spacing w:before="0" w:after="120"/>
        <w:ind w:left="567" w:hanging="567"/>
        <w:jc w:val="both"/>
        <w:rPr>
          <w:shd w:val="clear" w:color="auto" w:fill="FFFFFF"/>
          <w:lang w:val="lv-LV"/>
        </w:rPr>
      </w:pPr>
      <w:r w:rsidRPr="00B9282E">
        <w:lastRenderedPageBreak/>
        <w:t xml:space="preserve">15. </w:t>
      </w:r>
      <w:r w:rsidR="00B239FD" w:rsidRPr="00B9282E">
        <w:rPr>
          <w:shd w:val="clear" w:color="auto" w:fill="FFFFFF"/>
          <w:lang w:val="lv-LV"/>
        </w:rPr>
        <w:t> </w:t>
      </w:r>
      <w:r w:rsidR="00C75CF9">
        <w:rPr>
          <w:shd w:val="clear" w:color="auto" w:fill="FFFFFF"/>
          <w:lang w:val="lv-LV"/>
        </w:rPr>
        <w:tab/>
      </w:r>
      <w:r w:rsidR="00B239FD" w:rsidRPr="00B9282E">
        <w:rPr>
          <w:shd w:val="clear" w:color="auto" w:fill="FFFFFF"/>
          <w:lang w:val="lv-LV"/>
        </w:rPr>
        <w:t xml:space="preserve">Lai pārbaudītu, vai kartes pieprasītājs vai tā laulātais nav reģistrēts kā parādnieks </w:t>
      </w:r>
      <w:r w:rsidR="00596820">
        <w:rPr>
          <w:shd w:val="clear" w:color="auto" w:fill="FFFFFF"/>
          <w:lang w:val="lv-LV"/>
        </w:rPr>
        <w:t>UGF</w:t>
      </w:r>
      <w:r w:rsidR="00B239FD" w:rsidRPr="00B9282E">
        <w:rPr>
          <w:shd w:val="clear" w:color="auto" w:fill="FFFFFF"/>
          <w:lang w:val="lv-LV"/>
        </w:rPr>
        <w:t xml:space="preserve"> iesniedzēju un parādnieku reģistrā, Fonds saņem informāciju no </w:t>
      </w:r>
      <w:r w:rsidR="00596820">
        <w:rPr>
          <w:shd w:val="clear" w:color="auto" w:fill="FFFFFF"/>
          <w:lang w:val="lv-LV"/>
        </w:rPr>
        <w:t>UGF</w:t>
      </w:r>
      <w:r w:rsidR="00B239FD" w:rsidRPr="00B9282E">
        <w:rPr>
          <w:shd w:val="clear" w:color="auto" w:fill="FFFFFF"/>
          <w:lang w:val="lv-LV"/>
        </w:rPr>
        <w:t xml:space="preserve"> tiešsaistes režīmā.</w:t>
      </w:r>
    </w:p>
    <w:p w14:paraId="3CAA3EE7" w14:textId="3C39AFBB" w:rsidR="00B239FD" w:rsidRPr="00B9282E" w:rsidRDefault="006A5FEF" w:rsidP="00B9282E">
      <w:pPr>
        <w:pStyle w:val="Paraststmeklis"/>
        <w:shd w:val="clear" w:color="auto" w:fill="FFFFFF"/>
        <w:spacing w:before="0" w:after="120"/>
        <w:ind w:left="567" w:hanging="567"/>
        <w:jc w:val="both"/>
        <w:rPr>
          <w:shd w:val="clear" w:color="auto" w:fill="FFFFFF"/>
          <w:lang w:val="lv-LV"/>
        </w:rPr>
      </w:pPr>
      <w:r w:rsidRPr="00B9282E">
        <w:rPr>
          <w:shd w:val="clear" w:color="auto" w:fill="FFFFFF"/>
          <w:lang w:val="lv-LV"/>
        </w:rPr>
        <w:t xml:space="preserve">16. </w:t>
      </w:r>
      <w:r w:rsidR="00FE09A0">
        <w:rPr>
          <w:shd w:val="clear" w:color="auto" w:fill="FFFFFF"/>
          <w:lang w:val="lv-LV"/>
        </w:rPr>
        <w:tab/>
      </w:r>
      <w:r w:rsidR="00B239FD" w:rsidRPr="00B9282E">
        <w:rPr>
          <w:shd w:val="clear" w:color="auto" w:fill="FFFFFF"/>
          <w:lang w:val="lv-LV"/>
        </w:rPr>
        <w:t>Lai pārbaudītu</w:t>
      </w:r>
      <w:r w:rsidRPr="00B9282E">
        <w:rPr>
          <w:shd w:val="clear" w:color="auto" w:fill="FFFFFF"/>
          <w:lang w:val="lv-LV"/>
        </w:rPr>
        <w:t>, vai ģimenē pilngadīgā persona, k</w:t>
      </w:r>
      <w:r w:rsidR="00596820">
        <w:rPr>
          <w:shd w:val="clear" w:color="auto" w:fill="FFFFFF"/>
          <w:lang w:val="lv-LV"/>
        </w:rPr>
        <w:t>ura</w:t>
      </w:r>
      <w:r w:rsidRPr="00B9282E">
        <w:rPr>
          <w:shd w:val="clear" w:color="auto" w:fill="FFFFFF"/>
          <w:lang w:val="lv-LV"/>
        </w:rPr>
        <w:t xml:space="preserve"> nav sasniegusi 24 gadu vecumu, turpina iegūt vispārējo, profesionālo vai augstāko izglītību, Fonds saņem informāciju no VIIS tiešsaistes režīmā.</w:t>
      </w:r>
    </w:p>
    <w:p w14:paraId="2EC6B861" w14:textId="138B0AAF" w:rsidR="00B239FD" w:rsidRPr="00B9282E" w:rsidRDefault="00B239FD" w:rsidP="00B9282E">
      <w:pPr>
        <w:pStyle w:val="Paraststmeklis"/>
        <w:shd w:val="clear" w:color="auto" w:fill="FFFFFF"/>
        <w:spacing w:before="0" w:after="120"/>
        <w:ind w:left="567" w:hanging="567"/>
        <w:jc w:val="both"/>
        <w:rPr>
          <w:lang w:val="lv-LV"/>
        </w:rPr>
      </w:pPr>
      <w:r w:rsidRPr="00B9282E">
        <w:rPr>
          <w:lang w:val="lv-LV"/>
        </w:rPr>
        <w:t>1</w:t>
      </w:r>
      <w:r w:rsidR="00C859D7" w:rsidRPr="00B9282E">
        <w:rPr>
          <w:lang w:val="lv-LV"/>
        </w:rPr>
        <w:t>7</w:t>
      </w:r>
      <w:r w:rsidRPr="00B9282E">
        <w:rPr>
          <w:lang w:val="lv-LV"/>
        </w:rPr>
        <w:t>.</w:t>
      </w:r>
      <w:r w:rsidR="00FE09A0">
        <w:rPr>
          <w:lang w:val="lv-LV"/>
        </w:rPr>
        <w:tab/>
      </w:r>
      <w:r w:rsidRPr="00B9282E">
        <w:rPr>
          <w:lang w:val="lv-LV"/>
        </w:rPr>
        <w:t>Informācijas apmaiņa starp PMLP un Fondu notiek elektroniskā veidā, ievērojot normatīvajos aktos noteiktās personas datu aizsardzības prasības.</w:t>
      </w:r>
    </w:p>
    <w:p w14:paraId="2CD2EA5C" w14:textId="42FE49E9" w:rsidR="00D50C44" w:rsidRPr="00B9282E" w:rsidRDefault="00FE09A0">
      <w:pPr>
        <w:pStyle w:val="Paraststmeklis"/>
        <w:shd w:val="clear" w:color="auto" w:fill="FFFFFF"/>
        <w:spacing w:before="0" w:after="120"/>
        <w:ind w:left="567" w:hanging="567"/>
        <w:jc w:val="both"/>
        <w:rPr>
          <w:lang w:val="lv-LV"/>
        </w:rPr>
      </w:pPr>
      <w:r w:rsidRPr="00B9282E">
        <w:rPr>
          <w:lang w:val="lv-LV"/>
        </w:rPr>
        <w:t>1</w:t>
      </w:r>
      <w:r>
        <w:rPr>
          <w:lang w:val="lv-LV"/>
        </w:rPr>
        <w:t>8</w:t>
      </w:r>
      <w:r w:rsidR="009339A6" w:rsidRPr="00B9282E">
        <w:rPr>
          <w:lang w:val="lv-LV"/>
        </w:rPr>
        <w:t xml:space="preserve">. </w:t>
      </w:r>
      <w:r w:rsidR="00C75CF9">
        <w:rPr>
          <w:lang w:val="lv-LV"/>
        </w:rPr>
        <w:tab/>
      </w:r>
      <w:r w:rsidR="009339A6" w:rsidRPr="00B9282E">
        <w:rPr>
          <w:lang w:val="lv-LV"/>
        </w:rPr>
        <w:t>Fonds pieņem lēmumu par kartes piešķiršanu vai atteikumu ne ilgāk kā 21 dienas laikā no kartes pieprasītāja iesnieguma saņemšanas dienas:</w:t>
      </w:r>
    </w:p>
    <w:p w14:paraId="3275A21D" w14:textId="30664EBB" w:rsidR="00D50C44" w:rsidRPr="00B9282E" w:rsidRDefault="00C75CF9">
      <w:pPr>
        <w:pStyle w:val="Paraststmeklis"/>
        <w:shd w:val="clear" w:color="auto" w:fill="FFFFFF"/>
        <w:spacing w:before="0" w:after="120"/>
        <w:ind w:left="1134" w:hanging="567"/>
        <w:jc w:val="both"/>
        <w:rPr>
          <w:lang w:val="lv-LV"/>
        </w:rPr>
      </w:pPr>
      <w:r w:rsidRPr="00B9282E">
        <w:rPr>
          <w:lang w:val="lv-LV"/>
        </w:rPr>
        <w:t>1</w:t>
      </w:r>
      <w:r>
        <w:rPr>
          <w:lang w:val="lv-LV"/>
        </w:rPr>
        <w:t>8</w:t>
      </w:r>
      <w:r w:rsidR="009339A6" w:rsidRPr="00B9282E">
        <w:rPr>
          <w:lang w:val="lv-LV"/>
        </w:rPr>
        <w:t>.1. ja persona atbilst šo noteikumu 7. punktā noteiktajām prasībām:</w:t>
      </w:r>
    </w:p>
    <w:p w14:paraId="65D91271" w14:textId="7216F824" w:rsidR="00D50C44" w:rsidRPr="00B9282E" w:rsidRDefault="00C75CF9" w:rsidP="0091504F">
      <w:pPr>
        <w:pStyle w:val="Paraststmeklis"/>
        <w:shd w:val="clear" w:color="auto" w:fill="FFFFFF"/>
        <w:spacing w:before="0" w:after="120"/>
        <w:ind w:left="1701" w:hanging="708"/>
        <w:jc w:val="both"/>
        <w:rPr>
          <w:lang w:val="lv-LV"/>
        </w:rPr>
      </w:pPr>
      <w:r w:rsidRPr="00B9282E">
        <w:rPr>
          <w:lang w:val="lv-LV"/>
        </w:rPr>
        <w:t>1</w:t>
      </w:r>
      <w:r>
        <w:rPr>
          <w:lang w:val="lv-LV"/>
        </w:rPr>
        <w:t>8</w:t>
      </w:r>
      <w:r w:rsidR="009339A6" w:rsidRPr="00B9282E">
        <w:rPr>
          <w:lang w:val="lv-LV"/>
        </w:rPr>
        <w:t xml:space="preserve">.1.1. </w:t>
      </w:r>
      <w:r w:rsidR="00344F66" w:rsidRPr="00B9282E">
        <w:rPr>
          <w:lang w:val="lv-LV"/>
        </w:rPr>
        <w:t xml:space="preserve"> </w:t>
      </w:r>
      <w:r w:rsidR="009339A6" w:rsidRPr="00B9282E">
        <w:rPr>
          <w:lang w:val="lv-LV"/>
        </w:rPr>
        <w:t xml:space="preserve">10 darba dienu laikā </w:t>
      </w:r>
      <w:r w:rsidR="00344F66" w:rsidRPr="00B9282E">
        <w:rPr>
          <w:lang w:val="lv-LV"/>
        </w:rPr>
        <w:t xml:space="preserve">pēc </w:t>
      </w:r>
      <w:r w:rsidR="009339A6" w:rsidRPr="00B9282E">
        <w:rPr>
          <w:lang w:val="lv-LV"/>
        </w:rPr>
        <w:t>šo noteikumu 13.</w:t>
      </w:r>
      <w:r>
        <w:rPr>
          <w:lang w:val="lv-LV"/>
        </w:rPr>
        <w:t xml:space="preserve"> </w:t>
      </w:r>
      <w:r w:rsidR="00344F66" w:rsidRPr="00B9282E">
        <w:rPr>
          <w:lang w:val="lv-LV"/>
        </w:rPr>
        <w:t>punktā</w:t>
      </w:r>
      <w:r w:rsidR="009339A6" w:rsidRPr="00B9282E">
        <w:rPr>
          <w:lang w:val="lv-LV"/>
        </w:rPr>
        <w:t xml:space="preserve">  minētās informācijas saņemšanas nosūta personai uz iesniegumā norādīto </w:t>
      </w:r>
      <w:r w:rsidRPr="009F16DE">
        <w:rPr>
          <w:lang w:val="lv-LV"/>
        </w:rPr>
        <w:t xml:space="preserve">elektroniskā pasta </w:t>
      </w:r>
      <w:r w:rsidR="009339A6" w:rsidRPr="00B9282E">
        <w:rPr>
          <w:lang w:val="lv-LV"/>
        </w:rPr>
        <w:t xml:space="preserve">adresi vai </w:t>
      </w:r>
      <w:r w:rsidR="005A4878" w:rsidRPr="00656775">
        <w:rPr>
          <w:lang w:val="lv-LV"/>
        </w:rPr>
        <w:t>oficiālo elektronisko adresi</w:t>
      </w:r>
      <w:r w:rsidR="005A4878" w:rsidRPr="00B9282E">
        <w:rPr>
          <w:lang w:val="lv-LV"/>
        </w:rPr>
        <w:t xml:space="preserve"> </w:t>
      </w:r>
      <w:r w:rsidR="009339A6" w:rsidRPr="00B9282E">
        <w:rPr>
          <w:lang w:val="lv-LV"/>
        </w:rPr>
        <w:t>paziņojumu par kartes sagatavošanu un iespējām to saņemt;</w:t>
      </w:r>
    </w:p>
    <w:p w14:paraId="53A56612" w14:textId="7455AD88" w:rsidR="00D50C44" w:rsidRPr="005A4878" w:rsidRDefault="00C75CF9" w:rsidP="0091504F">
      <w:pPr>
        <w:pStyle w:val="Paraststmeklis"/>
        <w:shd w:val="clear" w:color="auto" w:fill="FFFFFF"/>
        <w:spacing w:before="0" w:after="120"/>
        <w:ind w:left="1701" w:hanging="708"/>
        <w:jc w:val="both"/>
        <w:rPr>
          <w:u w:val="single"/>
          <w:lang w:val="lv-LV"/>
        </w:rPr>
      </w:pPr>
      <w:r w:rsidRPr="00B9282E">
        <w:rPr>
          <w:lang w:val="lv-LV"/>
        </w:rPr>
        <w:t>1</w:t>
      </w:r>
      <w:r>
        <w:rPr>
          <w:lang w:val="lv-LV"/>
        </w:rPr>
        <w:t>8</w:t>
      </w:r>
      <w:r w:rsidR="009339A6" w:rsidRPr="00B9282E">
        <w:rPr>
          <w:lang w:val="lv-LV"/>
        </w:rPr>
        <w:t xml:space="preserve">.1.2. trīs darba dienu laikā pēc pozitīva lēmuma pieņemšanas nosūta personai </w:t>
      </w:r>
      <w:r w:rsidR="009339A6" w:rsidRPr="004878EB">
        <w:rPr>
          <w:lang w:val="lv-LV"/>
        </w:rPr>
        <w:t>digitālo karti</w:t>
      </w:r>
      <w:r w:rsidR="009339A6" w:rsidRPr="00B9282E">
        <w:rPr>
          <w:lang w:val="lv-LV"/>
        </w:rPr>
        <w:t xml:space="preserve"> uz personas iesniegumā norādīto </w:t>
      </w:r>
      <w:r w:rsidRPr="009F16DE">
        <w:rPr>
          <w:lang w:val="lv-LV"/>
        </w:rPr>
        <w:t xml:space="preserve">elektroniskā pasta </w:t>
      </w:r>
      <w:r w:rsidR="009339A6" w:rsidRPr="00B9282E">
        <w:rPr>
          <w:lang w:val="lv-LV"/>
        </w:rPr>
        <w:t xml:space="preserve">adresi vai </w:t>
      </w:r>
      <w:r w:rsidR="000577FD" w:rsidRPr="00656775">
        <w:rPr>
          <w:lang w:val="lv-LV"/>
        </w:rPr>
        <w:t xml:space="preserve">oficiālo elektronisko adresi. </w:t>
      </w:r>
      <w:r w:rsidR="009339A6" w:rsidRPr="00B9282E">
        <w:rPr>
          <w:lang w:val="lv-LV"/>
        </w:rPr>
        <w:t>Ja pieteikta plastikāta karte un persona nav iesniegumā norādījusi, ka vēlas karti saņemt personīgi Fondā, t</w:t>
      </w:r>
      <w:r w:rsidR="00CD42C6">
        <w:rPr>
          <w:lang w:val="lv-LV"/>
        </w:rPr>
        <w:t>o</w:t>
      </w:r>
      <w:r w:rsidR="00D3741C">
        <w:rPr>
          <w:lang w:val="lv-LV"/>
        </w:rPr>
        <w:t xml:space="preserve"> </w:t>
      </w:r>
      <w:r w:rsidR="00D3741C" w:rsidRPr="00236427">
        <w:rPr>
          <w:lang w:val="lv-LV"/>
        </w:rPr>
        <w:t>trīs darba dienu laikā pēc pozitīva lēmuma pieņemšanas</w:t>
      </w:r>
      <w:r w:rsidR="00D3741C" w:rsidRPr="007F73B0">
        <w:rPr>
          <w:lang w:val="lv-LV"/>
        </w:rPr>
        <w:t xml:space="preserve"> nosūta</w:t>
      </w:r>
      <w:r w:rsidR="009339A6" w:rsidRPr="00B9282E">
        <w:rPr>
          <w:lang w:val="lv-LV"/>
        </w:rPr>
        <w:t xml:space="preserve"> ierakstītā pasta sūtījumā uz personas iesniegumā norādīto  adresi;</w:t>
      </w:r>
    </w:p>
    <w:p w14:paraId="0B49A565" w14:textId="6F8F7A42" w:rsidR="00D50C44" w:rsidRPr="00B9282E" w:rsidRDefault="00C75CF9" w:rsidP="0091504F">
      <w:pPr>
        <w:pStyle w:val="Paraststmeklis"/>
        <w:shd w:val="clear" w:color="auto" w:fill="FFFFFF"/>
        <w:spacing w:before="0" w:after="120"/>
        <w:ind w:left="1134" w:hanging="567"/>
        <w:jc w:val="both"/>
        <w:rPr>
          <w:lang w:val="lv-LV"/>
        </w:rPr>
      </w:pPr>
      <w:r w:rsidRPr="00B9282E">
        <w:rPr>
          <w:lang w:val="lv-LV"/>
        </w:rPr>
        <w:t>1</w:t>
      </w:r>
      <w:r>
        <w:rPr>
          <w:lang w:val="lv-LV"/>
        </w:rPr>
        <w:t>8</w:t>
      </w:r>
      <w:r w:rsidR="009339A6" w:rsidRPr="00B9282E">
        <w:rPr>
          <w:lang w:val="lv-LV"/>
        </w:rPr>
        <w:t>.2.</w:t>
      </w:r>
      <w:r w:rsidR="0091504F">
        <w:rPr>
          <w:lang w:val="lv-LV"/>
        </w:rPr>
        <w:t xml:space="preserve"> </w:t>
      </w:r>
      <w:r w:rsidR="009339A6" w:rsidRPr="00B9282E">
        <w:rPr>
          <w:lang w:val="lv-LV"/>
        </w:rPr>
        <w:t>ja persona neatbilst šo noteikumu 7. punktā noteiktajām prasībām, uz personas iesniegumā norādīto elektroniskā pasta adresi vai</w:t>
      </w:r>
      <w:r w:rsidR="00970985">
        <w:rPr>
          <w:lang w:val="lv-LV"/>
        </w:rPr>
        <w:t xml:space="preserve"> oficiālo elektronisko adresi</w:t>
      </w:r>
      <w:r w:rsidR="009339A6" w:rsidRPr="00B9282E">
        <w:rPr>
          <w:lang w:val="lv-LV"/>
        </w:rPr>
        <w:t xml:space="preserve">, </w:t>
      </w:r>
      <w:proofErr w:type="spellStart"/>
      <w:r w:rsidR="009339A6" w:rsidRPr="00B9282E">
        <w:rPr>
          <w:lang w:val="lv-LV"/>
        </w:rPr>
        <w:t>nosūta</w:t>
      </w:r>
      <w:proofErr w:type="spellEnd"/>
      <w:r w:rsidR="009339A6" w:rsidRPr="00B9282E">
        <w:rPr>
          <w:lang w:val="lv-LV"/>
        </w:rPr>
        <w:t xml:space="preserve"> lēmumu par atteikumu piešķirt karti.</w:t>
      </w:r>
    </w:p>
    <w:p w14:paraId="235AD9E7" w14:textId="6AD128DF" w:rsidR="00D50C44" w:rsidRPr="00B9282E" w:rsidRDefault="00C75CF9">
      <w:pPr>
        <w:pStyle w:val="tv213tvp"/>
        <w:spacing w:before="0" w:after="120"/>
        <w:ind w:left="567" w:hanging="567"/>
        <w:jc w:val="both"/>
      </w:pPr>
      <w:r w:rsidRPr="00B9282E">
        <w:t>1</w:t>
      </w:r>
      <w:r>
        <w:t>9</w:t>
      </w:r>
      <w:r w:rsidR="009339A6" w:rsidRPr="00B9282E">
        <w:t xml:space="preserve">. </w:t>
      </w:r>
      <w:r>
        <w:tab/>
      </w:r>
      <w:r w:rsidR="009339A6" w:rsidRPr="00B9282E">
        <w:t xml:space="preserve">Karti personai izsniedz bez maksas. </w:t>
      </w:r>
    </w:p>
    <w:p w14:paraId="6F662DF5" w14:textId="7519EBDE" w:rsidR="00D50C44" w:rsidRPr="00B9282E" w:rsidRDefault="00C75CF9">
      <w:pPr>
        <w:pStyle w:val="tv213tvp"/>
        <w:spacing w:before="0" w:after="120"/>
        <w:ind w:left="567" w:hanging="567"/>
        <w:jc w:val="both"/>
      </w:pPr>
      <w:r>
        <w:t>20</w:t>
      </w:r>
      <w:r w:rsidR="009339A6" w:rsidRPr="00B9282E">
        <w:t xml:space="preserve">. </w:t>
      </w:r>
      <w:r>
        <w:tab/>
      </w:r>
      <w:r w:rsidR="009339A6" w:rsidRPr="00B9282E">
        <w:t>Fonds digitālo karti piešķir uz trim gadiem ar iespēju to anulēt, ja persona vairs neatbilst noteikumu 7. punktā minētajām prasībām.</w:t>
      </w:r>
      <w:r w:rsidR="007F73B0">
        <w:t xml:space="preserve"> </w:t>
      </w:r>
    </w:p>
    <w:p w14:paraId="3DFE154D" w14:textId="7E7AA366" w:rsidR="00D50C44" w:rsidRPr="00B9282E" w:rsidRDefault="00C75CF9">
      <w:pPr>
        <w:pStyle w:val="Pamatteksts"/>
        <w:ind w:left="567" w:hanging="567"/>
        <w:jc w:val="both"/>
      </w:pPr>
      <w:bookmarkStart w:id="0" w:name="p17"/>
      <w:bookmarkEnd w:id="0"/>
      <w:r w:rsidRPr="00B9282E">
        <w:t>2</w:t>
      </w:r>
      <w:r>
        <w:t>1</w:t>
      </w:r>
      <w:r w:rsidR="009339A6" w:rsidRPr="00B9282E">
        <w:t xml:space="preserve">. </w:t>
      </w:r>
      <w:r>
        <w:tab/>
      </w:r>
      <w:r w:rsidR="009339A6" w:rsidRPr="00B9282E">
        <w:t xml:space="preserve">Ja personai ir vismaz trīs bērni vecumā līdz 15 gadiem, Fonds plastikāta karti izsniedz uz </w:t>
      </w:r>
      <w:r w:rsidR="009339A6" w:rsidRPr="007B6599">
        <w:t>trim gadiem.</w:t>
      </w:r>
    </w:p>
    <w:p w14:paraId="0B28C3D4" w14:textId="77777777" w:rsidR="00262B1E" w:rsidRPr="00262B1E" w:rsidRDefault="00C75CF9" w:rsidP="00262B1E">
      <w:pPr>
        <w:pStyle w:val="Pamatteksts"/>
        <w:ind w:left="567" w:hanging="567"/>
        <w:jc w:val="both"/>
      </w:pPr>
      <w:r w:rsidRPr="00262B1E">
        <w:t>22</w:t>
      </w:r>
      <w:r w:rsidR="009339A6" w:rsidRPr="00262B1E">
        <w:t xml:space="preserve">.  </w:t>
      </w:r>
      <w:r w:rsidRPr="00262B1E">
        <w:tab/>
      </w:r>
      <w:r w:rsidR="00262B1E" w:rsidRPr="00262B1E">
        <w:t xml:space="preserve">Plastikāta karti izsniedz uz vienu gadu gadījumos: </w:t>
      </w:r>
    </w:p>
    <w:p w14:paraId="07914E8B" w14:textId="5769A697" w:rsidR="00262B1E" w:rsidRPr="00262B1E" w:rsidRDefault="00262B1E" w:rsidP="00262B1E">
      <w:pPr>
        <w:pStyle w:val="Pamatteksts"/>
        <w:ind w:left="1134" w:hanging="567"/>
        <w:jc w:val="both"/>
      </w:pPr>
      <w:r w:rsidRPr="00262B1E">
        <w:t>22.1.  j</w:t>
      </w:r>
      <w:r w:rsidR="009339A6" w:rsidRPr="00262B1E">
        <w:t>a personai ir viens vai divi nepilngadīgi bērni, bet pārējie ir pilngadīgas personas, kuras iegūst vispārējo, profesionālo vai augstāko izglītību Latvij</w:t>
      </w:r>
      <w:r w:rsidR="002A0E7F" w:rsidRPr="00262B1E">
        <w:t>as republikā</w:t>
      </w:r>
      <w:r w:rsidR="009339A6" w:rsidRPr="00262B1E">
        <w:t xml:space="preserve"> vai ārvalstī un nav sasniegušas 24 gadu vecum</w:t>
      </w:r>
      <w:r w:rsidRPr="00262B1E">
        <w:t>u;</w:t>
      </w:r>
      <w:r w:rsidR="007F73B0" w:rsidRPr="00262B1E">
        <w:t xml:space="preserve"> </w:t>
      </w:r>
    </w:p>
    <w:p w14:paraId="57840A35" w14:textId="26297177" w:rsidR="00D50C44" w:rsidRPr="00262B1E" w:rsidRDefault="00262B1E" w:rsidP="00262B1E">
      <w:pPr>
        <w:pStyle w:val="Pamatteksts"/>
        <w:ind w:left="1134" w:hanging="567"/>
        <w:jc w:val="both"/>
      </w:pPr>
      <w:r w:rsidRPr="00262B1E">
        <w:t xml:space="preserve">22.2. ja </w:t>
      </w:r>
      <w:r w:rsidR="007F73B0" w:rsidRPr="00262B1E">
        <w:t>pilngadīgai personai ir</w:t>
      </w:r>
      <w:r w:rsidR="007B6599" w:rsidRPr="00262B1E">
        <w:t xml:space="preserve"> </w:t>
      </w:r>
      <w:r w:rsidR="002A0E7F" w:rsidRPr="00262B1E">
        <w:t>noteikta</w:t>
      </w:r>
      <w:r w:rsidR="007F73B0" w:rsidRPr="00262B1E">
        <w:t xml:space="preserve"> I vai II invaliditātes grup</w:t>
      </w:r>
      <w:r w:rsidRPr="00262B1E">
        <w:t>a</w:t>
      </w:r>
      <w:r>
        <w:t>, izņemot, ja noteiktā invaliditātes grupas termiņš beidzas ātrāk nekā pēc gada</w:t>
      </w:r>
      <w:r w:rsidRPr="00262B1E">
        <w:t xml:space="preserve">. </w:t>
      </w:r>
    </w:p>
    <w:p w14:paraId="34756546" w14:textId="369E4E8C" w:rsidR="000577FD" w:rsidRPr="00B9282E" w:rsidRDefault="00C75CF9" w:rsidP="008C40E8">
      <w:pPr>
        <w:spacing w:after="120"/>
        <w:ind w:left="567" w:hanging="567"/>
        <w:jc w:val="both"/>
      </w:pPr>
      <w:r w:rsidRPr="00B9282E">
        <w:t>2</w:t>
      </w:r>
      <w:r>
        <w:t>3</w:t>
      </w:r>
      <w:r w:rsidR="009339A6" w:rsidRPr="00B9282E">
        <w:t xml:space="preserve">.  </w:t>
      </w:r>
      <w:r>
        <w:tab/>
      </w:r>
      <w:r w:rsidR="009339A6" w:rsidRPr="00B9282E">
        <w:t xml:space="preserve">Fonds 30 dienas pirms kartes derīguma termiņa beigām nosūta personai vēstuli uz personas norādīto </w:t>
      </w:r>
      <w:r w:rsidRPr="009F16DE">
        <w:t xml:space="preserve">elektroniskā pasta </w:t>
      </w:r>
      <w:r w:rsidR="009339A6" w:rsidRPr="00B9282E">
        <w:t xml:space="preserve">adresi </w:t>
      </w:r>
      <w:r w:rsidR="009339A6" w:rsidRPr="002A0E7F">
        <w:t>vai</w:t>
      </w:r>
      <w:r w:rsidR="005A4878" w:rsidRPr="002A0E7F">
        <w:t xml:space="preserve"> oficiālo elektronisko adresi</w:t>
      </w:r>
      <w:r w:rsidR="00E35927" w:rsidRPr="002A0E7F">
        <w:t>,</w:t>
      </w:r>
      <w:r w:rsidR="00E35927" w:rsidRPr="00B9282E">
        <w:t xml:space="preserve"> lai noskaidrotu</w:t>
      </w:r>
      <w:r w:rsidR="009339A6" w:rsidRPr="00B9282E">
        <w:t>, vai persona</w:t>
      </w:r>
      <w:r w:rsidR="002A0E7F">
        <w:rPr>
          <w:strike/>
        </w:rPr>
        <w:t xml:space="preserve"> </w:t>
      </w:r>
      <w:r w:rsidR="009339A6" w:rsidRPr="00B9282E">
        <w:t xml:space="preserve">vēlas atjaunot karti. Ja persona vēlas atjaunot karti, persona pieteikuma apstrādes sistēmā veic attiecīgu atzīmi </w:t>
      </w:r>
      <w:r w:rsidR="002A0E7F">
        <w:t xml:space="preserve">vai veic jaunu pieteikumu </w:t>
      </w:r>
      <w:r w:rsidR="009339A6" w:rsidRPr="00B9282E">
        <w:t xml:space="preserve">un Fonds secīgi pārbauda personas atbilstību šo noteikumu 7. punktā noteiktajām prasībām, un atjauno vai anulē Karti. </w:t>
      </w:r>
    </w:p>
    <w:p w14:paraId="2F07AC51" w14:textId="7CFB3395" w:rsidR="00D50C44" w:rsidRPr="00B9282E" w:rsidRDefault="00C75CF9">
      <w:pPr>
        <w:spacing w:after="120"/>
        <w:ind w:left="567" w:hanging="567"/>
        <w:jc w:val="both"/>
      </w:pPr>
      <w:r w:rsidRPr="00B9282E">
        <w:t>2</w:t>
      </w:r>
      <w:r>
        <w:t>4</w:t>
      </w:r>
      <w:r w:rsidR="009339A6" w:rsidRPr="00B9282E">
        <w:t xml:space="preserve">. </w:t>
      </w:r>
      <w:r>
        <w:tab/>
      </w:r>
      <w:r w:rsidR="009339A6" w:rsidRPr="00B9282E">
        <w:t>Ja persona aprūpē vairāk par astoņiem bērniem, kas ieskaitāmi Goda ģimenes bērnu skaitā, personai izsniedz divas plastikāta kartes, uz katras kartes norādot to bērnu vārdu/</w:t>
      </w:r>
      <w:r w:rsidR="007B6599">
        <w:t>-</w:t>
      </w:r>
      <w:r w:rsidR="009339A6" w:rsidRPr="00B9282E">
        <w:t>s un uzvārdu, kuri nav norādīti uz pirmās kartes.</w:t>
      </w:r>
    </w:p>
    <w:p w14:paraId="546A6256" w14:textId="042CCAD2" w:rsidR="00D50C44" w:rsidRPr="00B9282E" w:rsidRDefault="00C75CF9">
      <w:pPr>
        <w:pStyle w:val="Paraststmeklis"/>
        <w:shd w:val="clear" w:color="auto" w:fill="FFFFFF"/>
        <w:spacing w:before="0" w:after="120"/>
        <w:ind w:left="567" w:hanging="567"/>
        <w:jc w:val="both"/>
        <w:rPr>
          <w:lang w:val="lv-LV"/>
        </w:rPr>
      </w:pPr>
      <w:r w:rsidRPr="00B9282E">
        <w:rPr>
          <w:lang w:val="lv-LV"/>
        </w:rPr>
        <w:t>2</w:t>
      </w:r>
      <w:r>
        <w:rPr>
          <w:lang w:val="lv-LV"/>
        </w:rPr>
        <w:t>5</w:t>
      </w:r>
      <w:r w:rsidR="009339A6" w:rsidRPr="00B9282E">
        <w:rPr>
          <w:lang w:val="lv-LV"/>
        </w:rPr>
        <w:t xml:space="preserve">. </w:t>
      </w:r>
      <w:r>
        <w:rPr>
          <w:lang w:val="lv-LV"/>
        </w:rPr>
        <w:tab/>
      </w:r>
      <w:r w:rsidR="009339A6" w:rsidRPr="00B9282E">
        <w:rPr>
          <w:lang w:val="lv-LV"/>
        </w:rPr>
        <w:t xml:space="preserve">Fonda pārstāvis personai izsniegto karti </w:t>
      </w:r>
      <w:r>
        <w:rPr>
          <w:lang w:val="lv-LV"/>
        </w:rPr>
        <w:t xml:space="preserve">(gan plastikāta, gan digitālo) </w:t>
      </w:r>
      <w:r w:rsidR="009339A6" w:rsidRPr="00B9282E">
        <w:rPr>
          <w:lang w:val="lv-LV"/>
        </w:rPr>
        <w:t>reģistrē Informācijas uzkrāšanas un analīzes sistēmā.</w:t>
      </w:r>
    </w:p>
    <w:p w14:paraId="104B5EF4" w14:textId="456D8DFD" w:rsidR="00D50C44" w:rsidRPr="00B9282E" w:rsidRDefault="00C75CF9">
      <w:pPr>
        <w:pStyle w:val="Paraststmeklis"/>
        <w:shd w:val="clear" w:color="auto" w:fill="FFFFFF"/>
        <w:spacing w:before="0" w:after="120"/>
        <w:ind w:left="567" w:hanging="567"/>
        <w:jc w:val="both"/>
        <w:rPr>
          <w:lang w:val="lv-LV"/>
        </w:rPr>
      </w:pPr>
      <w:r w:rsidRPr="00B9282E">
        <w:rPr>
          <w:lang w:val="lv-LV"/>
        </w:rPr>
        <w:lastRenderedPageBreak/>
        <w:t>2</w:t>
      </w:r>
      <w:r>
        <w:rPr>
          <w:lang w:val="lv-LV"/>
        </w:rPr>
        <w:t>6</w:t>
      </w:r>
      <w:r w:rsidR="00EF400F" w:rsidRPr="00B9282E">
        <w:rPr>
          <w:lang w:val="lv-LV"/>
        </w:rPr>
        <w:t>.</w:t>
      </w:r>
      <w:r w:rsidR="009339A6" w:rsidRPr="00B9282E">
        <w:rPr>
          <w:lang w:val="lv-LV"/>
        </w:rPr>
        <w:t xml:space="preserve"> </w:t>
      </w:r>
      <w:r>
        <w:rPr>
          <w:lang w:val="lv-LV"/>
        </w:rPr>
        <w:tab/>
      </w:r>
      <w:r w:rsidR="009339A6" w:rsidRPr="00B9282E">
        <w:rPr>
          <w:lang w:val="lv-LV"/>
        </w:rPr>
        <w:t xml:space="preserve">Ja plastikāta karte nosūtīta </w:t>
      </w:r>
      <w:r w:rsidR="009339A6" w:rsidRPr="00B9282E">
        <w:rPr>
          <w:color w:val="000000" w:themeColor="text1"/>
          <w:lang w:val="lv-LV"/>
        </w:rPr>
        <w:t xml:space="preserve">ierakstītā pasta sūtījumā, </w:t>
      </w:r>
      <w:r w:rsidR="009339A6" w:rsidRPr="00B9282E">
        <w:rPr>
          <w:lang w:val="lv-LV"/>
        </w:rPr>
        <w:t>Fonds veic ierakstu Fonda Informācijas uzkrāšanas un analīzes sistēmā, norādot numuru, ko attiecīgajai vēstulei piešķīris pasta pakalpojumu sniedzējs, un vēstules nosūtīšanas datumu.</w:t>
      </w:r>
    </w:p>
    <w:p w14:paraId="368664B9" w14:textId="16ED097D" w:rsidR="00D50C44" w:rsidRPr="00B9282E" w:rsidRDefault="00C75CF9">
      <w:pPr>
        <w:spacing w:after="120"/>
        <w:ind w:left="567" w:hanging="567"/>
        <w:jc w:val="both"/>
      </w:pPr>
      <w:r w:rsidRPr="00B9282E">
        <w:t>2</w:t>
      </w:r>
      <w:r>
        <w:t>7</w:t>
      </w:r>
      <w:r w:rsidR="009339A6" w:rsidRPr="00B9282E">
        <w:t xml:space="preserve">. </w:t>
      </w:r>
      <w:r>
        <w:tab/>
      </w:r>
      <w:r w:rsidR="009339A6" w:rsidRPr="00B9282E">
        <w:t>Fonds regulāri, bet ne retāk kā reizi gadā, pārbauda, vai persona atbilst šo noteikumu 7. punktā noteiktajām prasībām</w:t>
      </w:r>
      <w:r w:rsidR="009339A6" w:rsidRPr="00B9282E">
        <w:rPr>
          <w:color w:val="000000" w:themeColor="text1"/>
        </w:rPr>
        <w:t>, nosūtot PMLP, VDEĀVK, VIIS un UGF pieprasījumu atbilstoši šo noteikumu 13., 14., 15. un 16. punktos noteiktajam.</w:t>
      </w:r>
    </w:p>
    <w:p w14:paraId="5CD2DBE1" w14:textId="1E91CD70" w:rsidR="00D50C44" w:rsidRPr="00B9282E" w:rsidRDefault="00C75CF9">
      <w:pPr>
        <w:pStyle w:val="tv213tvp"/>
        <w:spacing w:before="0" w:after="120"/>
        <w:ind w:left="567" w:hanging="567"/>
        <w:jc w:val="both"/>
      </w:pPr>
      <w:r w:rsidRPr="00B9282E">
        <w:t>2</w:t>
      </w:r>
      <w:r>
        <w:t>8</w:t>
      </w:r>
      <w:r w:rsidR="009339A6" w:rsidRPr="00B9282E">
        <w:t xml:space="preserve">. </w:t>
      </w:r>
      <w:r>
        <w:tab/>
      </w:r>
      <w:r w:rsidR="009339A6" w:rsidRPr="00B9282E">
        <w:t>Ja Fonds konstatē, ka persona vairs neatbilst šo noteikumu 7. punktā noteiktajām prasībām, kā arī gadījumā, ja karte ir nozaudēta vai kļuvusi lietošanai nederīga, Fonds pieņem lēmumu par kartes anulēšanu.</w:t>
      </w:r>
    </w:p>
    <w:p w14:paraId="43453DC8" w14:textId="4416F536" w:rsidR="000130FC" w:rsidRPr="00B9282E" w:rsidRDefault="009339A6" w:rsidP="00FE3CF1">
      <w:pPr>
        <w:pStyle w:val="tv213tvp"/>
        <w:spacing w:before="0" w:after="120"/>
        <w:ind w:left="567" w:hanging="567"/>
        <w:jc w:val="both"/>
      </w:pPr>
      <w:r w:rsidRPr="00B9282E">
        <w:t>2</w:t>
      </w:r>
      <w:r w:rsidR="00C75CF9">
        <w:t>9</w:t>
      </w:r>
      <w:r w:rsidRPr="00B9282E">
        <w:t xml:space="preserve">. </w:t>
      </w:r>
      <w:r w:rsidR="00C75CF9">
        <w:tab/>
      </w:r>
      <w:r w:rsidR="00FE3CF1" w:rsidRPr="00236427">
        <w:t>Ja plastikāta karte ir anulēta vai persona pieprasa karti atkārtoti, jo tā kļuvusi lietošanai nederīga, personai ir pienākums to atgriezt Fondam, vai to iznīcināt. Persona ir atbildīga, ka karte, pēc tās anulēšanas vai piesakot karti kā bojātu, netiek izmantota.</w:t>
      </w:r>
    </w:p>
    <w:p w14:paraId="5AF82F96" w14:textId="211D7782" w:rsidR="00D50C44" w:rsidRPr="00B9282E" w:rsidRDefault="00C75CF9">
      <w:pPr>
        <w:pStyle w:val="tv213tvp"/>
        <w:spacing w:before="0" w:after="120"/>
        <w:ind w:left="567" w:hanging="567"/>
        <w:jc w:val="both"/>
      </w:pPr>
      <w:r>
        <w:t>30</w:t>
      </w:r>
      <w:r w:rsidR="009339A6" w:rsidRPr="00B9282E">
        <w:t xml:space="preserve">. </w:t>
      </w:r>
      <w:r>
        <w:tab/>
      </w:r>
      <w:r w:rsidR="009339A6" w:rsidRPr="00B9282E">
        <w:t xml:space="preserve">Lēmumu par atteikumu piešķirt karti, kā arī lēmumu par kartes anulēšanu persona saņem uz norādīto </w:t>
      </w:r>
      <w:r w:rsidRPr="009F16DE">
        <w:t xml:space="preserve">elektroniskā pasta </w:t>
      </w:r>
      <w:r w:rsidR="009339A6" w:rsidRPr="00B9282E">
        <w:t xml:space="preserve">adresi vai </w:t>
      </w:r>
      <w:r w:rsidR="002A0E7F" w:rsidRPr="002A0E7F">
        <w:t>oficiālo elektronisko adresi</w:t>
      </w:r>
      <w:r w:rsidR="009339A6" w:rsidRPr="00B9282E">
        <w:t xml:space="preserve">. </w:t>
      </w:r>
    </w:p>
    <w:p w14:paraId="7E46709E" w14:textId="1202E949" w:rsidR="00D50C44" w:rsidRPr="00B9282E" w:rsidRDefault="00C75CF9">
      <w:pPr>
        <w:pStyle w:val="tv213tvp"/>
        <w:spacing w:before="0" w:after="120"/>
        <w:ind w:left="567" w:hanging="567"/>
        <w:jc w:val="both"/>
      </w:pPr>
      <w:r w:rsidRPr="00B9282E">
        <w:t>3</w:t>
      </w:r>
      <w:r>
        <w:t>1</w:t>
      </w:r>
      <w:r w:rsidR="009339A6" w:rsidRPr="00B9282E">
        <w:t xml:space="preserve">. </w:t>
      </w:r>
      <w:r>
        <w:tab/>
      </w:r>
      <w:r w:rsidR="009339A6" w:rsidRPr="00B9282E">
        <w:t xml:space="preserve">Lēmumu </w:t>
      </w:r>
      <w:r w:rsidR="00EC6DC2" w:rsidRPr="00B9282E">
        <w:t xml:space="preserve">par atteikumu piešķirt karti </w:t>
      </w:r>
      <w:r w:rsidR="009339A6" w:rsidRPr="00B9282E">
        <w:t>var apstrīdēt, iesniedzot attiecīgu iesniegumu Fondā. Fonda lēmumu var pārsūdzēt Administratīvajā rajona tiesā normatīvajos aktos noteiktajā kārtībā.</w:t>
      </w:r>
    </w:p>
    <w:p w14:paraId="6F5B6983" w14:textId="14BC4327" w:rsidR="00D50C44" w:rsidRPr="00B9282E" w:rsidRDefault="009339A6">
      <w:pPr>
        <w:pStyle w:val="tv213tvp"/>
        <w:spacing w:before="0" w:after="120"/>
        <w:ind w:left="567" w:hanging="567"/>
        <w:jc w:val="both"/>
      </w:pPr>
      <w:r w:rsidRPr="00B9282E">
        <w:rPr>
          <w:iCs/>
          <w:lang w:eastAsia="lv-LV"/>
        </w:rPr>
        <w:t>3</w:t>
      </w:r>
      <w:r w:rsidR="00C75CF9">
        <w:rPr>
          <w:iCs/>
          <w:lang w:eastAsia="lv-LV"/>
        </w:rPr>
        <w:t>2</w:t>
      </w:r>
      <w:r w:rsidRPr="00B9282E">
        <w:rPr>
          <w:iCs/>
          <w:lang w:eastAsia="lv-LV"/>
        </w:rPr>
        <w:t xml:space="preserve">. </w:t>
      </w:r>
      <w:r w:rsidR="00C75CF9">
        <w:rPr>
          <w:iCs/>
          <w:lang w:eastAsia="lv-LV"/>
        </w:rPr>
        <w:tab/>
      </w:r>
      <w:r w:rsidRPr="00B9282E">
        <w:rPr>
          <w:iCs/>
          <w:lang w:eastAsia="lv-LV"/>
        </w:rPr>
        <w:t>Lēmuma par atteikumu piešķirt karti vai lēmuma par kartes anulēšanu apstrīdēšana un pārsūdzēšana neaptur attiecīgā lēmuma darbību, izņemot gadījumu, kad šī darbība tiek apturēta ar Fonda vai tiesas lēmumu.</w:t>
      </w:r>
    </w:p>
    <w:p w14:paraId="20EBBA35" w14:textId="77777777" w:rsidR="00D50C44" w:rsidRPr="00B9282E" w:rsidRDefault="00D50C44">
      <w:pPr>
        <w:pStyle w:val="tv213tvp"/>
        <w:spacing w:before="0" w:after="120"/>
        <w:ind w:left="644"/>
        <w:jc w:val="both"/>
      </w:pPr>
    </w:p>
    <w:p w14:paraId="0E534139" w14:textId="19A7FA89" w:rsidR="00D50C44" w:rsidRPr="005F4A7D" w:rsidRDefault="009339A6">
      <w:pPr>
        <w:spacing w:after="120"/>
        <w:jc w:val="center"/>
        <w:rPr>
          <w:b/>
        </w:rPr>
      </w:pPr>
      <w:r w:rsidRPr="005F4A7D">
        <w:rPr>
          <w:b/>
        </w:rPr>
        <w:t>III</w:t>
      </w:r>
      <w:r w:rsidR="008033DA" w:rsidRPr="005F4A7D">
        <w:rPr>
          <w:b/>
        </w:rPr>
        <w:t>.</w:t>
      </w:r>
      <w:r w:rsidRPr="005F4A7D">
        <w:rPr>
          <w:b/>
        </w:rPr>
        <w:t xml:space="preserve"> Kartes izmantošana</w:t>
      </w:r>
    </w:p>
    <w:p w14:paraId="2AF9E380" w14:textId="1568FA66" w:rsidR="00D50C44" w:rsidRPr="00B9282E" w:rsidRDefault="00C75CF9">
      <w:pPr>
        <w:pStyle w:val="tv213tvp"/>
        <w:spacing w:before="0" w:after="120"/>
        <w:ind w:left="567" w:hanging="567"/>
        <w:jc w:val="both"/>
      </w:pPr>
      <w:r w:rsidRPr="00B9282E">
        <w:t>3</w:t>
      </w:r>
      <w:r>
        <w:t>3</w:t>
      </w:r>
      <w:r w:rsidR="009339A6" w:rsidRPr="00B9282E">
        <w:t xml:space="preserve">. </w:t>
      </w:r>
      <w:r>
        <w:tab/>
      </w:r>
      <w:r w:rsidR="009339A6" w:rsidRPr="00B9282E">
        <w:t>Tiesības izmantot karti ir:</w:t>
      </w:r>
    </w:p>
    <w:p w14:paraId="4F997D64" w14:textId="6577E192" w:rsidR="00D50C44" w:rsidRPr="00236427" w:rsidRDefault="00C75CF9">
      <w:pPr>
        <w:pStyle w:val="tv213tvp"/>
        <w:spacing w:before="0" w:after="120"/>
        <w:ind w:left="1134" w:hanging="567"/>
        <w:jc w:val="both"/>
      </w:pPr>
      <w:r w:rsidRPr="00B9282E">
        <w:t>3</w:t>
      </w:r>
      <w:r>
        <w:t>3</w:t>
      </w:r>
      <w:r w:rsidR="009339A6" w:rsidRPr="00B9282E">
        <w:t xml:space="preserve">.1. personai, uzrādot valstī apstiprinātu personu apliecinošu dokumentu vai </w:t>
      </w:r>
      <w:r w:rsidR="009339A6" w:rsidRPr="00236427">
        <w:t>derīgu autovadītāja apliecību;</w:t>
      </w:r>
    </w:p>
    <w:p w14:paraId="4E6C41A4" w14:textId="15A601E5" w:rsidR="00D50C44" w:rsidRPr="00236427" w:rsidRDefault="00C75CF9">
      <w:pPr>
        <w:pStyle w:val="tv213tvp"/>
        <w:spacing w:before="0" w:after="120"/>
        <w:ind w:left="1134" w:hanging="567"/>
        <w:jc w:val="both"/>
      </w:pPr>
      <w:r w:rsidRPr="00236427">
        <w:t>33</w:t>
      </w:r>
      <w:r w:rsidR="009339A6" w:rsidRPr="00236427">
        <w:t>.2. bērnam, uzrādot skolēna</w:t>
      </w:r>
      <w:r w:rsidR="00332DD5">
        <w:t xml:space="preserve"> apliecību</w:t>
      </w:r>
      <w:r w:rsidR="009339A6" w:rsidRPr="00236427">
        <w:t xml:space="preserve"> vai valstī apstiprinātu personu apliecinošu dokumentu</w:t>
      </w:r>
      <w:r w:rsidR="00703CD6" w:rsidRPr="00236427">
        <w:t>;</w:t>
      </w:r>
    </w:p>
    <w:p w14:paraId="0013B597" w14:textId="3841E1CF" w:rsidR="00C75CF9" w:rsidRPr="00236427" w:rsidRDefault="009F4B18" w:rsidP="00C75CF9">
      <w:pPr>
        <w:pStyle w:val="tv213tvp"/>
        <w:spacing w:before="0" w:after="120"/>
        <w:ind w:left="1134" w:hanging="567"/>
        <w:jc w:val="both"/>
        <w:rPr>
          <w:shd w:val="clear" w:color="auto" w:fill="FFFFFF"/>
        </w:rPr>
      </w:pPr>
      <w:r w:rsidRPr="00236427">
        <w:rPr>
          <w:shd w:val="clear" w:color="auto" w:fill="FFFFFF"/>
        </w:rPr>
        <w:t>3</w:t>
      </w:r>
      <w:r w:rsidR="00C75CF9" w:rsidRPr="00236427">
        <w:rPr>
          <w:shd w:val="clear" w:color="auto" w:fill="FFFFFF"/>
        </w:rPr>
        <w:t>3</w:t>
      </w:r>
      <w:r w:rsidRPr="00236427">
        <w:rPr>
          <w:shd w:val="clear" w:color="auto" w:fill="FFFFFF"/>
        </w:rPr>
        <w:t xml:space="preserve">.3. </w:t>
      </w:r>
      <w:r w:rsidR="00703CD6" w:rsidRPr="00236427">
        <w:rPr>
          <w:shd w:val="clear" w:color="auto" w:fill="FFFFFF"/>
        </w:rPr>
        <w:t>šo noteikumu 7.2. apakšpunktā minētajai pilngadīgajai personai, kura turpina iegūt izglītību</w:t>
      </w:r>
      <w:r w:rsidR="00883E42" w:rsidRPr="00236427">
        <w:rPr>
          <w:shd w:val="clear" w:color="auto" w:fill="FFFFFF"/>
        </w:rPr>
        <w:t>, uzrādot</w:t>
      </w:r>
      <w:r w:rsidR="00883E42" w:rsidRPr="00236427">
        <w:t xml:space="preserve"> studenta apliecību</w:t>
      </w:r>
      <w:r w:rsidR="009C593B" w:rsidRPr="00236427">
        <w:t xml:space="preserve"> vai valstī apstiprinātu personu apliecinošu dokumentu</w:t>
      </w:r>
      <w:r w:rsidR="00C75CF9" w:rsidRPr="00236427">
        <w:rPr>
          <w:shd w:val="clear" w:color="auto" w:fill="FFFFFF"/>
        </w:rPr>
        <w:t>;</w:t>
      </w:r>
    </w:p>
    <w:p w14:paraId="5E880005" w14:textId="25031BB9" w:rsidR="009F4B18" w:rsidRPr="00B9282E" w:rsidRDefault="00C75CF9" w:rsidP="00B9282E">
      <w:pPr>
        <w:pStyle w:val="tv213tvp"/>
        <w:spacing w:before="0" w:after="120"/>
        <w:ind w:left="1134" w:hanging="567"/>
        <w:jc w:val="both"/>
        <w:rPr>
          <w:shd w:val="clear" w:color="auto" w:fill="FFFFFF"/>
        </w:rPr>
      </w:pPr>
      <w:r w:rsidRPr="00236427">
        <w:rPr>
          <w:shd w:val="clear" w:color="auto" w:fill="FFFFFF"/>
        </w:rPr>
        <w:t>33.4.</w:t>
      </w:r>
      <w:r w:rsidRPr="00236427">
        <w:rPr>
          <w:shd w:val="clear" w:color="auto" w:fill="FFFFFF"/>
        </w:rPr>
        <w:tab/>
      </w:r>
      <w:r w:rsidR="009F4B18" w:rsidRPr="00236427">
        <w:t xml:space="preserve">šo noteikumu 7.3. apakšpunktā minētajai </w:t>
      </w:r>
      <w:r w:rsidR="004630D6" w:rsidRPr="00236427">
        <w:t xml:space="preserve">pilngadīgajai </w:t>
      </w:r>
      <w:r w:rsidR="009F4B18" w:rsidRPr="00236427">
        <w:t>person</w:t>
      </w:r>
      <w:r w:rsidR="004630D6" w:rsidRPr="00236427">
        <w:t>ai</w:t>
      </w:r>
      <w:r w:rsidR="009F4B18" w:rsidRPr="00236427">
        <w:t>, kura nav sasniegusi 24 gadu vecumu, ja tai ir noteikta I vai II invaliditātes grupa</w:t>
      </w:r>
      <w:r w:rsidR="009C593B" w:rsidRPr="00236427">
        <w:t>, uzrādot invaliditātes apliecību</w:t>
      </w:r>
      <w:r w:rsidR="00332DD5">
        <w:t xml:space="preserve"> </w:t>
      </w:r>
      <w:r w:rsidR="009C593B" w:rsidRPr="00236427">
        <w:t>vai valstī apstiprinātu personu apliecinošu dokumentu.</w:t>
      </w:r>
    </w:p>
    <w:p w14:paraId="408B06F0" w14:textId="60745763" w:rsidR="00E6729F" w:rsidRPr="00332DD5" w:rsidRDefault="009339A6" w:rsidP="00E6729F">
      <w:pPr>
        <w:pStyle w:val="tv213tvp"/>
        <w:numPr>
          <w:ilvl w:val="0"/>
          <w:numId w:val="6"/>
        </w:numPr>
        <w:spacing w:before="0" w:after="120"/>
        <w:ind w:left="567" w:hanging="567"/>
        <w:jc w:val="both"/>
        <w:rPr>
          <w:lang w:val="x-none"/>
        </w:rPr>
      </w:pPr>
      <w:r w:rsidRPr="00B9282E">
        <w:rPr>
          <w:lang w:val="x-none"/>
        </w:rPr>
        <w:t>Kart</w:t>
      </w:r>
      <w:r w:rsidRPr="00B9282E">
        <w:t>i</w:t>
      </w:r>
      <w:r w:rsidRPr="00B9282E">
        <w:rPr>
          <w:lang w:val="x-none"/>
        </w:rPr>
        <w:t xml:space="preserve"> </w:t>
      </w:r>
      <w:r w:rsidRPr="00B9282E">
        <w:t>aizliegts</w:t>
      </w:r>
      <w:r w:rsidRPr="00B9282E">
        <w:rPr>
          <w:lang w:val="x-none"/>
        </w:rPr>
        <w:t xml:space="preserve"> nodot lietošan</w:t>
      </w:r>
      <w:r w:rsidRPr="00B9282E">
        <w:t>ā</w:t>
      </w:r>
      <w:r w:rsidRPr="00B9282E">
        <w:rPr>
          <w:lang w:val="x-none"/>
        </w:rPr>
        <w:t xml:space="preserve"> trešajām personām.</w:t>
      </w:r>
    </w:p>
    <w:p w14:paraId="352D9F70" w14:textId="1257A1B1" w:rsidR="00E6729F" w:rsidRPr="00B9282E" w:rsidRDefault="00917176" w:rsidP="007B6599">
      <w:pPr>
        <w:shd w:val="clear" w:color="auto" w:fill="FFFFFF"/>
        <w:suppressAutoHyphens w:val="0"/>
        <w:spacing w:after="120" w:line="293" w:lineRule="atLeast"/>
        <w:ind w:left="567" w:hanging="567"/>
        <w:jc w:val="both"/>
        <w:rPr>
          <w:lang w:eastAsia="lv-LV"/>
        </w:rPr>
      </w:pPr>
      <w:r w:rsidRPr="00B9282E">
        <w:rPr>
          <w:lang w:eastAsia="lv-LV"/>
        </w:rPr>
        <w:t xml:space="preserve">35. </w:t>
      </w:r>
      <w:r w:rsidR="00E6729F" w:rsidRPr="00B9282E">
        <w:rPr>
          <w:lang w:eastAsia="lv-LV"/>
        </w:rPr>
        <w:t>Personai, kurai karte piešķirta, ir pienākums rakstiski paziņot fondam, ja:</w:t>
      </w:r>
    </w:p>
    <w:p w14:paraId="324A5F3C" w14:textId="53BEB94F" w:rsidR="00E6729F" w:rsidRPr="00B9282E" w:rsidRDefault="00E6729F" w:rsidP="007B6599">
      <w:pPr>
        <w:shd w:val="clear" w:color="auto" w:fill="FFFFFF"/>
        <w:suppressAutoHyphens w:val="0"/>
        <w:spacing w:after="120" w:line="293" w:lineRule="atLeast"/>
        <w:ind w:left="1134" w:hanging="567"/>
        <w:jc w:val="both"/>
        <w:rPr>
          <w:lang w:eastAsia="lv-LV"/>
        </w:rPr>
      </w:pPr>
      <w:r w:rsidRPr="00B9282E">
        <w:rPr>
          <w:lang w:eastAsia="lv-LV"/>
        </w:rPr>
        <w:t>3</w:t>
      </w:r>
      <w:r w:rsidR="00917176" w:rsidRPr="00B9282E">
        <w:rPr>
          <w:lang w:eastAsia="lv-LV"/>
        </w:rPr>
        <w:t>5</w:t>
      </w:r>
      <w:r w:rsidRPr="00B9282E">
        <w:rPr>
          <w:lang w:eastAsia="lv-LV"/>
        </w:rPr>
        <w:t xml:space="preserve">.1. </w:t>
      </w:r>
      <w:r w:rsidR="00917176" w:rsidRPr="00B9282E">
        <w:rPr>
          <w:lang w:eastAsia="lv-LV"/>
        </w:rPr>
        <w:tab/>
      </w:r>
      <w:r w:rsidRPr="00B9282E">
        <w:rPr>
          <w:lang w:eastAsia="lv-LV"/>
        </w:rPr>
        <w:t>mainījies personas vai bērna vārds</w:t>
      </w:r>
      <w:r w:rsidR="00917176" w:rsidRPr="00B9282E">
        <w:rPr>
          <w:lang w:eastAsia="lv-LV"/>
        </w:rPr>
        <w:t>/</w:t>
      </w:r>
      <w:r w:rsidRPr="00B9282E">
        <w:rPr>
          <w:lang w:eastAsia="lv-LV"/>
        </w:rPr>
        <w:t>-i un</w:t>
      </w:r>
      <w:r w:rsidR="00917176" w:rsidRPr="00B9282E">
        <w:rPr>
          <w:lang w:eastAsia="lv-LV"/>
        </w:rPr>
        <w:t xml:space="preserve">/ </w:t>
      </w:r>
      <w:r w:rsidRPr="00B9282E">
        <w:rPr>
          <w:lang w:eastAsia="lv-LV"/>
        </w:rPr>
        <w:t>vai uzvārds;</w:t>
      </w:r>
    </w:p>
    <w:p w14:paraId="6A345414" w14:textId="0AF882FB" w:rsidR="00E6729F" w:rsidRPr="00B9282E" w:rsidRDefault="00E6729F" w:rsidP="007B6599">
      <w:pPr>
        <w:shd w:val="clear" w:color="auto" w:fill="FFFFFF"/>
        <w:suppressAutoHyphens w:val="0"/>
        <w:spacing w:after="120" w:line="293" w:lineRule="atLeast"/>
        <w:ind w:left="1134" w:hanging="567"/>
        <w:jc w:val="both"/>
        <w:rPr>
          <w:lang w:eastAsia="lv-LV"/>
        </w:rPr>
      </w:pPr>
      <w:r w:rsidRPr="00B9282E">
        <w:rPr>
          <w:lang w:eastAsia="lv-LV"/>
        </w:rPr>
        <w:t>3</w:t>
      </w:r>
      <w:r w:rsidR="00917176" w:rsidRPr="00B9282E">
        <w:rPr>
          <w:lang w:eastAsia="lv-LV"/>
        </w:rPr>
        <w:t>5</w:t>
      </w:r>
      <w:r w:rsidRPr="00B9282E">
        <w:rPr>
          <w:lang w:eastAsia="lv-LV"/>
        </w:rPr>
        <w:t xml:space="preserve">.2. </w:t>
      </w:r>
      <w:r w:rsidR="00917176" w:rsidRPr="00B9282E">
        <w:rPr>
          <w:lang w:eastAsia="lv-LV"/>
        </w:rPr>
        <w:tab/>
      </w:r>
      <w:r w:rsidRPr="00B9282E">
        <w:rPr>
          <w:lang w:eastAsia="lv-LV"/>
        </w:rPr>
        <w:t xml:space="preserve">mainījušās citas ziņas un tādēļ persona vairs neatbilst </w:t>
      </w:r>
      <w:r w:rsidR="00CA13D8" w:rsidRPr="00236427">
        <w:rPr>
          <w:lang w:eastAsia="lv-LV"/>
        </w:rPr>
        <w:t>Goda</w:t>
      </w:r>
      <w:r w:rsidRPr="00236427">
        <w:rPr>
          <w:lang w:eastAsia="lv-LV"/>
        </w:rPr>
        <w:t xml:space="preserve"> ģimenes</w:t>
      </w:r>
      <w:r w:rsidRPr="00B9282E">
        <w:rPr>
          <w:lang w:eastAsia="lv-LV"/>
        </w:rPr>
        <w:t xml:space="preserve"> sta</w:t>
      </w:r>
      <w:r w:rsidR="00917176" w:rsidRPr="00B9282E">
        <w:rPr>
          <w:lang w:eastAsia="lv-LV"/>
        </w:rPr>
        <w:t>tu</w:t>
      </w:r>
      <w:r w:rsidRPr="00B9282E">
        <w:rPr>
          <w:lang w:eastAsia="lv-LV"/>
        </w:rPr>
        <w:t>sam;</w:t>
      </w:r>
    </w:p>
    <w:p w14:paraId="748A6C33" w14:textId="08599C14" w:rsidR="00E6729F" w:rsidRPr="00B9282E" w:rsidRDefault="00917176" w:rsidP="007B6599">
      <w:pPr>
        <w:shd w:val="clear" w:color="auto" w:fill="FFFFFF"/>
        <w:suppressAutoHyphens w:val="0"/>
        <w:spacing w:after="120" w:line="293" w:lineRule="atLeast"/>
        <w:ind w:left="1134" w:hanging="567"/>
        <w:jc w:val="both"/>
        <w:rPr>
          <w:lang w:eastAsia="lv-LV"/>
        </w:rPr>
      </w:pPr>
      <w:r w:rsidRPr="00B9282E">
        <w:rPr>
          <w:lang w:eastAsia="lv-LV"/>
        </w:rPr>
        <w:t>35</w:t>
      </w:r>
      <w:r w:rsidR="00E6729F" w:rsidRPr="00B9282E">
        <w:rPr>
          <w:lang w:eastAsia="lv-LV"/>
        </w:rPr>
        <w:t xml:space="preserve">.3. </w:t>
      </w:r>
      <w:r w:rsidRPr="00B9282E">
        <w:rPr>
          <w:lang w:eastAsia="lv-LV"/>
        </w:rPr>
        <w:tab/>
      </w:r>
      <w:r w:rsidR="00E6729F" w:rsidRPr="00B9282E">
        <w:rPr>
          <w:lang w:eastAsia="lv-LV"/>
        </w:rPr>
        <w:t>karte ir nozaudēta;</w:t>
      </w:r>
    </w:p>
    <w:p w14:paraId="7D65DC75" w14:textId="69428839" w:rsidR="00E6729F" w:rsidRPr="00B9282E" w:rsidRDefault="00E6729F" w:rsidP="007B6599">
      <w:pPr>
        <w:shd w:val="clear" w:color="auto" w:fill="FFFFFF"/>
        <w:suppressAutoHyphens w:val="0"/>
        <w:spacing w:after="120" w:line="293" w:lineRule="atLeast"/>
        <w:ind w:left="1134" w:hanging="567"/>
        <w:jc w:val="both"/>
        <w:rPr>
          <w:lang w:eastAsia="lv-LV"/>
        </w:rPr>
      </w:pPr>
      <w:r w:rsidRPr="00B9282E">
        <w:rPr>
          <w:lang w:eastAsia="lv-LV"/>
        </w:rPr>
        <w:t>3</w:t>
      </w:r>
      <w:r w:rsidR="00917176" w:rsidRPr="00B9282E">
        <w:rPr>
          <w:lang w:eastAsia="lv-LV"/>
        </w:rPr>
        <w:t>5</w:t>
      </w:r>
      <w:r w:rsidRPr="00B9282E">
        <w:rPr>
          <w:lang w:eastAsia="lv-LV"/>
        </w:rPr>
        <w:t xml:space="preserve">.4. </w:t>
      </w:r>
      <w:r w:rsidR="00CA13D8" w:rsidRPr="00236427">
        <w:rPr>
          <w:lang w:eastAsia="lv-LV"/>
        </w:rPr>
        <w:t>plastikāta</w:t>
      </w:r>
      <w:r w:rsidR="00CA13D8">
        <w:rPr>
          <w:lang w:eastAsia="lv-LV"/>
        </w:rPr>
        <w:t xml:space="preserve"> </w:t>
      </w:r>
      <w:r w:rsidRPr="00B9282E">
        <w:rPr>
          <w:lang w:eastAsia="lv-LV"/>
        </w:rPr>
        <w:t>karte ir kļuvusi lietošanai nederīga (piemēram, kartei ir bojājumi, kuru dēļ nav iespējams vizuāli identificēt kartes turētāja vārdu</w:t>
      </w:r>
      <w:r w:rsidR="00917176" w:rsidRPr="00B9282E">
        <w:rPr>
          <w:lang w:eastAsia="lv-LV"/>
        </w:rPr>
        <w:t>/</w:t>
      </w:r>
      <w:r w:rsidRPr="00B9282E">
        <w:rPr>
          <w:lang w:eastAsia="lv-LV"/>
        </w:rPr>
        <w:t>-s un uzvārdu vai izlasīt kartē norādīto informāciju;</w:t>
      </w:r>
    </w:p>
    <w:p w14:paraId="47C75F20" w14:textId="78C22032" w:rsidR="00E6729F" w:rsidRPr="00B9282E" w:rsidRDefault="00E6729F" w:rsidP="007B6599">
      <w:pPr>
        <w:shd w:val="clear" w:color="auto" w:fill="FFFFFF"/>
        <w:suppressAutoHyphens w:val="0"/>
        <w:spacing w:after="120" w:line="293" w:lineRule="atLeast"/>
        <w:ind w:left="1134" w:hanging="567"/>
        <w:jc w:val="both"/>
        <w:rPr>
          <w:lang w:eastAsia="lv-LV"/>
        </w:rPr>
      </w:pPr>
      <w:r w:rsidRPr="00B9282E">
        <w:rPr>
          <w:lang w:eastAsia="lv-LV"/>
        </w:rPr>
        <w:lastRenderedPageBreak/>
        <w:t>3</w:t>
      </w:r>
      <w:r w:rsidR="00917176" w:rsidRPr="00B9282E">
        <w:rPr>
          <w:lang w:eastAsia="lv-LV"/>
        </w:rPr>
        <w:t>5</w:t>
      </w:r>
      <w:r w:rsidRPr="00B9282E">
        <w:rPr>
          <w:lang w:eastAsia="lv-LV"/>
        </w:rPr>
        <w:t>.5. karte ir nozagta. Šādā gadījumā pievieno policijas izziņu par</w:t>
      </w:r>
      <w:r w:rsidR="00917176" w:rsidRPr="00B9282E">
        <w:rPr>
          <w:lang w:eastAsia="lv-LV"/>
        </w:rPr>
        <w:t xml:space="preserve"> </w:t>
      </w:r>
      <w:r w:rsidRPr="00B9282E">
        <w:rPr>
          <w:lang w:eastAsia="lv-LV"/>
        </w:rPr>
        <w:t>kriminālprocesa uzsākšanu saistībā ar kartes zādzības faktu.</w:t>
      </w:r>
    </w:p>
    <w:p w14:paraId="5C27E43F" w14:textId="1C165A37" w:rsidR="00D50C44" w:rsidRPr="00B9282E" w:rsidRDefault="009339A6" w:rsidP="007B6599">
      <w:pPr>
        <w:pStyle w:val="tv213limenis3"/>
        <w:tabs>
          <w:tab w:val="left" w:pos="567"/>
        </w:tabs>
        <w:spacing w:before="0" w:after="120"/>
        <w:ind w:left="567" w:hanging="567"/>
        <w:jc w:val="both"/>
      </w:pPr>
      <w:r w:rsidRPr="00B9282E">
        <w:t xml:space="preserve">36. </w:t>
      </w:r>
      <w:r w:rsidR="00917176">
        <w:tab/>
      </w:r>
      <w:r w:rsidRPr="00B9282E">
        <w:t>Ja persona vēlas saņemt karti atkārtoti, persona iesniedz Fondā šo noteikumu 9. punktā minēto iesniegumu, papildus norādot kartes atkārtotas saņemšanas iemeslu, un Fonds pieņem lēmumu atbilstoši šo noteikumu II nodaļā minētajai kārtībai.</w:t>
      </w:r>
    </w:p>
    <w:p w14:paraId="38BCD8E8" w14:textId="3870DBD5" w:rsidR="00D50C44" w:rsidRDefault="00D50C44">
      <w:pPr>
        <w:pStyle w:val="tv213tvp"/>
        <w:spacing w:before="0" w:after="120"/>
        <w:jc w:val="center"/>
      </w:pPr>
    </w:p>
    <w:p w14:paraId="5CAE4E26" w14:textId="77777777" w:rsidR="007B6599" w:rsidRPr="00B9282E" w:rsidRDefault="007B6599">
      <w:pPr>
        <w:pStyle w:val="tv213tvp"/>
        <w:spacing w:before="0" w:after="120"/>
        <w:jc w:val="center"/>
      </w:pPr>
    </w:p>
    <w:p w14:paraId="3FDA1688" w14:textId="5C431ABB" w:rsidR="00D50C44" w:rsidRPr="005F4A7D" w:rsidRDefault="009339A6">
      <w:pPr>
        <w:pStyle w:val="tv213tvp"/>
        <w:spacing w:before="0" w:after="120"/>
        <w:jc w:val="center"/>
        <w:rPr>
          <w:b/>
        </w:rPr>
      </w:pPr>
      <w:bookmarkStart w:id="1" w:name="n5"/>
      <w:bookmarkStart w:id="2" w:name="p-424429"/>
      <w:bookmarkStart w:id="3" w:name="p57"/>
      <w:bookmarkStart w:id="4" w:name="n4"/>
      <w:bookmarkStart w:id="5" w:name="p-548708"/>
      <w:bookmarkStart w:id="6" w:name="p42"/>
      <w:bookmarkStart w:id="7" w:name="p-424409"/>
      <w:bookmarkStart w:id="8" w:name="p41"/>
      <w:bookmarkStart w:id="9" w:name="p-424407"/>
      <w:bookmarkStart w:id="10" w:name="p39"/>
      <w:bookmarkStart w:id="11" w:name="n3"/>
      <w:bookmarkStart w:id="12" w:name="p-424373"/>
      <w:bookmarkStart w:id="13" w:name="p15"/>
      <w:bookmarkStart w:id="14" w:name="p-424371"/>
      <w:bookmarkStart w:id="15" w:name="p14"/>
      <w:bookmarkStart w:id="16" w:name="p-424370"/>
      <w:bookmarkStart w:id="17" w:name="p13"/>
      <w:bookmarkStart w:id="18" w:name="n2"/>
      <w:bookmarkStart w:id="19" w:name="p-424425"/>
      <w:bookmarkStart w:id="20" w:name="p53"/>
      <w:bookmarkStart w:id="21" w:name="p-424439"/>
      <w:bookmarkStart w:id="22" w:name="p64"/>
      <w:bookmarkStart w:id="23" w:name="p-424436"/>
      <w:bookmarkStart w:id="24" w:name="p61"/>
      <w:bookmarkStart w:id="25" w:name="p-541380"/>
      <w:bookmarkStart w:id="26" w:name="p5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5F4A7D">
        <w:rPr>
          <w:b/>
        </w:rPr>
        <w:t>IV</w:t>
      </w:r>
      <w:r w:rsidR="008033DA" w:rsidRPr="005F4A7D">
        <w:rPr>
          <w:b/>
        </w:rPr>
        <w:t>.</w:t>
      </w:r>
      <w:r w:rsidRPr="005F4A7D">
        <w:rPr>
          <w:b/>
        </w:rPr>
        <w:t xml:space="preserve"> Noslēguma jautājumi</w:t>
      </w:r>
    </w:p>
    <w:p w14:paraId="2C9F4443" w14:textId="586283B3" w:rsidR="00D50C44" w:rsidRPr="006E704C" w:rsidRDefault="009339A6">
      <w:pPr>
        <w:pStyle w:val="Paraststmeklis"/>
        <w:shd w:val="clear" w:color="auto" w:fill="FFFFFF"/>
        <w:spacing w:before="0" w:after="120"/>
        <w:ind w:left="567" w:hanging="567"/>
        <w:jc w:val="both"/>
        <w:rPr>
          <w:lang w:val="lv-LV"/>
        </w:rPr>
      </w:pPr>
      <w:r w:rsidRPr="00B9282E">
        <w:rPr>
          <w:lang w:val="lv-LV"/>
        </w:rPr>
        <w:t>3</w:t>
      </w:r>
      <w:r w:rsidR="003069C2" w:rsidRPr="00B9282E">
        <w:rPr>
          <w:lang w:val="lv-LV"/>
        </w:rPr>
        <w:t>7</w:t>
      </w:r>
      <w:r w:rsidRPr="00B9282E">
        <w:rPr>
          <w:lang w:val="lv-LV"/>
        </w:rPr>
        <w:t xml:space="preserve">. </w:t>
      </w:r>
      <w:r w:rsidR="00917176">
        <w:rPr>
          <w:lang w:val="lv-LV"/>
        </w:rPr>
        <w:tab/>
      </w:r>
      <w:r w:rsidR="00F95828" w:rsidRPr="006E704C">
        <w:rPr>
          <w:lang w:val="lv-LV"/>
        </w:rPr>
        <w:t>Š</w:t>
      </w:r>
      <w:r w:rsidRPr="006E704C">
        <w:rPr>
          <w:lang w:val="lv-LV"/>
        </w:rPr>
        <w:t>o noteikumu 6. punktā minēt</w:t>
      </w:r>
      <w:r w:rsidR="00236427">
        <w:rPr>
          <w:lang w:val="lv-LV"/>
        </w:rPr>
        <w:t>o</w:t>
      </w:r>
      <w:r w:rsidRPr="006E704C">
        <w:rPr>
          <w:lang w:val="lv-LV"/>
        </w:rPr>
        <w:t xml:space="preserve"> digitāl</w:t>
      </w:r>
      <w:r w:rsidR="00236427">
        <w:rPr>
          <w:lang w:val="lv-LV"/>
        </w:rPr>
        <w:t>o</w:t>
      </w:r>
      <w:r w:rsidRPr="006E704C">
        <w:rPr>
          <w:lang w:val="lv-LV"/>
        </w:rPr>
        <w:t xml:space="preserve"> kart</w:t>
      </w:r>
      <w:r w:rsidR="00236427">
        <w:rPr>
          <w:lang w:val="lv-LV"/>
        </w:rPr>
        <w:t>i</w:t>
      </w:r>
      <w:r w:rsidRPr="006E704C">
        <w:rPr>
          <w:lang w:val="lv-LV"/>
        </w:rPr>
        <w:t xml:space="preserve"> persona </w:t>
      </w:r>
      <w:r w:rsidR="00F95828" w:rsidRPr="006E704C">
        <w:rPr>
          <w:lang w:val="lv-LV"/>
        </w:rPr>
        <w:t xml:space="preserve">varēs </w:t>
      </w:r>
      <w:r w:rsidRPr="006E704C">
        <w:rPr>
          <w:lang w:val="lv-LV"/>
        </w:rPr>
        <w:t>saņem</w:t>
      </w:r>
      <w:r w:rsidR="00664135" w:rsidRPr="006E704C">
        <w:rPr>
          <w:lang w:val="lv-LV"/>
        </w:rPr>
        <w:t>t</w:t>
      </w:r>
      <w:r w:rsidR="00F95828" w:rsidRPr="006E704C">
        <w:rPr>
          <w:lang w:val="lv-LV"/>
        </w:rPr>
        <w:t xml:space="preserve">  </w:t>
      </w:r>
      <w:r w:rsidR="00AC05D1" w:rsidRPr="006E704C">
        <w:rPr>
          <w:lang w:val="lv-LV"/>
        </w:rPr>
        <w:t>no</w:t>
      </w:r>
      <w:r w:rsidR="00F95828" w:rsidRPr="006E704C">
        <w:rPr>
          <w:lang w:val="lv-LV"/>
        </w:rPr>
        <w:t xml:space="preserve"> 2022.</w:t>
      </w:r>
      <w:r w:rsidR="007B6599">
        <w:rPr>
          <w:lang w:val="lv-LV"/>
        </w:rPr>
        <w:t xml:space="preserve"> </w:t>
      </w:r>
      <w:r w:rsidR="00F95828" w:rsidRPr="006E704C">
        <w:rPr>
          <w:lang w:val="lv-LV"/>
        </w:rPr>
        <w:t>gada 1. janvār</w:t>
      </w:r>
      <w:r w:rsidR="0010582C" w:rsidRPr="006E704C">
        <w:rPr>
          <w:lang w:val="lv-LV"/>
        </w:rPr>
        <w:t>a</w:t>
      </w:r>
      <w:r w:rsidRPr="006E704C">
        <w:rPr>
          <w:lang w:val="lv-LV"/>
        </w:rPr>
        <w:t>.</w:t>
      </w:r>
      <w:r w:rsidR="00F95828" w:rsidRPr="006E704C">
        <w:rPr>
          <w:lang w:val="lv-LV"/>
        </w:rPr>
        <w:t xml:space="preserve"> </w:t>
      </w:r>
    </w:p>
    <w:p w14:paraId="15EEEB29" w14:textId="4CCDF534" w:rsidR="00236427" w:rsidRPr="007B6599" w:rsidRDefault="003069C2" w:rsidP="00236427">
      <w:pPr>
        <w:pStyle w:val="tv213limenis2"/>
        <w:spacing w:before="0" w:after="120"/>
        <w:ind w:left="567" w:hanging="567"/>
        <w:jc w:val="both"/>
      </w:pPr>
      <w:r w:rsidRPr="007B6599">
        <w:t>38</w:t>
      </w:r>
      <w:r w:rsidR="009339A6" w:rsidRPr="007B6599">
        <w:t xml:space="preserve">. </w:t>
      </w:r>
      <w:r w:rsidR="00917176" w:rsidRPr="007B6599">
        <w:tab/>
      </w:r>
      <w:r w:rsidR="00236427" w:rsidRPr="007B6599">
        <w:rPr>
          <w:shd w:val="clear" w:color="auto" w:fill="FFFFFF"/>
        </w:rPr>
        <w:t>Šo noteikumu 10.2. un 10.3. apakšpunkts stājas spēkā 202</w:t>
      </w:r>
      <w:r w:rsidR="007B6599">
        <w:rPr>
          <w:shd w:val="clear" w:color="auto" w:fill="FFFFFF"/>
        </w:rPr>
        <w:t>2</w:t>
      </w:r>
      <w:r w:rsidR="00236427" w:rsidRPr="007B6599">
        <w:rPr>
          <w:shd w:val="clear" w:color="auto" w:fill="FFFFFF"/>
        </w:rPr>
        <w:t>.</w:t>
      </w:r>
      <w:r w:rsidR="007B6599">
        <w:rPr>
          <w:shd w:val="clear" w:color="auto" w:fill="FFFFFF"/>
        </w:rPr>
        <w:t xml:space="preserve"> </w:t>
      </w:r>
      <w:r w:rsidR="00236427" w:rsidRPr="007B6599">
        <w:rPr>
          <w:shd w:val="clear" w:color="auto" w:fill="FFFFFF"/>
        </w:rPr>
        <w:t>gada 1.</w:t>
      </w:r>
      <w:r w:rsidR="007B6599">
        <w:rPr>
          <w:shd w:val="clear" w:color="auto" w:fill="FFFFFF"/>
        </w:rPr>
        <w:t xml:space="preserve"> </w:t>
      </w:r>
      <w:r w:rsidR="00236427" w:rsidRPr="007B6599">
        <w:rPr>
          <w:shd w:val="clear" w:color="auto" w:fill="FFFFFF"/>
        </w:rPr>
        <w:t>janvārī.</w:t>
      </w:r>
    </w:p>
    <w:p w14:paraId="2F8BD044" w14:textId="765E4334" w:rsidR="00D50C44" w:rsidRPr="00B9282E" w:rsidRDefault="003069C2">
      <w:pPr>
        <w:pStyle w:val="tv213limenis2"/>
        <w:spacing w:before="0" w:after="120"/>
        <w:ind w:left="567" w:hanging="567"/>
        <w:jc w:val="both"/>
      </w:pPr>
      <w:r w:rsidRPr="00B9282E">
        <w:t>39</w:t>
      </w:r>
      <w:r w:rsidR="009339A6" w:rsidRPr="00B9282E">
        <w:t xml:space="preserve">. </w:t>
      </w:r>
      <w:r w:rsidR="00917176">
        <w:tab/>
      </w:r>
      <w:r w:rsidR="009339A6" w:rsidRPr="00B9282E">
        <w:t>Plastikāta kartes, k</w:t>
      </w:r>
      <w:r w:rsidR="00430528" w:rsidRPr="00B9282E">
        <w:t>uras</w:t>
      </w:r>
      <w:r w:rsidR="009339A6" w:rsidRPr="00B9282E">
        <w:t xml:space="preserve"> izsniegtas līdz šo noteikumu spēkā stāšanās brīdim</w:t>
      </w:r>
      <w:r w:rsidR="009604D8">
        <w:t>,</w:t>
      </w:r>
      <w:r w:rsidR="009339A6" w:rsidRPr="00B9282E">
        <w:t xml:space="preserve"> ir derīgas līdz to derīguma termiņu beigām. </w:t>
      </w:r>
    </w:p>
    <w:p w14:paraId="786A57B4" w14:textId="28CF0D04" w:rsidR="00980931" w:rsidRPr="00B9282E" w:rsidRDefault="00980931" w:rsidP="00B9282E">
      <w:pPr>
        <w:tabs>
          <w:tab w:val="left" w:pos="567"/>
        </w:tabs>
        <w:ind w:left="567" w:hanging="567"/>
        <w:jc w:val="both"/>
      </w:pPr>
      <w:r w:rsidRPr="00B9282E">
        <w:t xml:space="preserve">40. </w:t>
      </w:r>
      <w:r w:rsidR="00917176" w:rsidRPr="00917176">
        <w:tab/>
      </w:r>
      <w:r w:rsidRPr="00B9282E">
        <w:rPr>
          <w:shd w:val="clear" w:color="auto" w:fill="FFFFFF"/>
        </w:rPr>
        <w:t>Atzīt par spēku zaudējušiem Ministru kabineta 2016.</w:t>
      </w:r>
      <w:r w:rsidR="00917176">
        <w:rPr>
          <w:shd w:val="clear" w:color="auto" w:fill="FFFFFF"/>
        </w:rPr>
        <w:t xml:space="preserve"> </w:t>
      </w:r>
      <w:r w:rsidRPr="00B9282E">
        <w:rPr>
          <w:shd w:val="clear" w:color="auto" w:fill="FFFFFF"/>
        </w:rPr>
        <w:t>gada 5.</w:t>
      </w:r>
      <w:r w:rsidR="00917176">
        <w:rPr>
          <w:shd w:val="clear" w:color="auto" w:fill="FFFFFF"/>
        </w:rPr>
        <w:t xml:space="preserve"> </w:t>
      </w:r>
      <w:r w:rsidRPr="00B9282E">
        <w:rPr>
          <w:shd w:val="clear" w:color="auto" w:fill="FFFFFF"/>
        </w:rPr>
        <w:t>janvāra noteikumus Nr.</w:t>
      </w:r>
      <w:r w:rsidR="00917176">
        <w:rPr>
          <w:shd w:val="clear" w:color="auto" w:fill="FFFFFF"/>
        </w:rPr>
        <w:t xml:space="preserve"> </w:t>
      </w:r>
      <w:r w:rsidRPr="00B9282E">
        <w:rPr>
          <w:shd w:val="clear" w:color="auto" w:fill="FFFFFF"/>
        </w:rPr>
        <w:t xml:space="preserve">15 </w:t>
      </w:r>
      <w:r w:rsidRPr="00B9282E">
        <w:rPr>
          <w:b/>
        </w:rPr>
        <w:t xml:space="preserve"> </w:t>
      </w:r>
      <w:r w:rsidRPr="00B9282E">
        <w:t xml:space="preserve">“Valsts atbalsta programmas “Latvijas Goda ģimenes apliecība “Goda ģimenes karte”” īstenošanas kārtība” </w:t>
      </w:r>
      <w:r w:rsidRPr="00B9282E">
        <w:rPr>
          <w:shd w:val="clear" w:color="auto" w:fill="FFFFFF"/>
        </w:rPr>
        <w:t>(Latvijas Vēstnesis, 2016, 9.</w:t>
      </w:r>
      <w:r w:rsidR="00917176">
        <w:rPr>
          <w:shd w:val="clear" w:color="auto" w:fill="FFFFFF"/>
        </w:rPr>
        <w:t xml:space="preserve"> </w:t>
      </w:r>
      <w:r w:rsidRPr="00B9282E">
        <w:rPr>
          <w:shd w:val="clear" w:color="auto" w:fill="FFFFFF"/>
        </w:rPr>
        <w:t>nr.).</w:t>
      </w:r>
    </w:p>
    <w:p w14:paraId="21C19FA4" w14:textId="77777777" w:rsidR="00D50C44" w:rsidRPr="00917176" w:rsidRDefault="00D50C44">
      <w:pPr>
        <w:pStyle w:val="tv213limenis2"/>
        <w:spacing w:before="0" w:after="120"/>
        <w:jc w:val="both"/>
      </w:pPr>
    </w:p>
    <w:p w14:paraId="1C160F60" w14:textId="77777777" w:rsidR="00D50C44" w:rsidRPr="00B9282E" w:rsidRDefault="009339A6">
      <w:pPr>
        <w:spacing w:after="120"/>
      </w:pPr>
      <w:bookmarkStart w:id="27" w:name="piel5"/>
      <w:bookmarkEnd w:id="27"/>
      <w:r w:rsidRPr="00B9282E">
        <w:tab/>
      </w:r>
      <w:r w:rsidRPr="00B9282E">
        <w:tab/>
      </w:r>
      <w:r w:rsidRPr="00B9282E">
        <w:tab/>
      </w:r>
      <w:r w:rsidRPr="00B9282E">
        <w:tab/>
      </w:r>
    </w:p>
    <w:p w14:paraId="1558A394" w14:textId="77777777" w:rsidR="00D50C44" w:rsidRPr="00B9282E" w:rsidRDefault="009339A6">
      <w:pPr>
        <w:spacing w:after="120"/>
      </w:pPr>
      <w:r w:rsidRPr="00B9282E">
        <w:t xml:space="preserve">Ministru prezidents                                                                Arturs Krišjānis Kariņš      </w:t>
      </w:r>
    </w:p>
    <w:p w14:paraId="0488261B" w14:textId="77777777" w:rsidR="00D50C44" w:rsidRPr="00B9282E" w:rsidRDefault="00D50C44">
      <w:pPr>
        <w:spacing w:after="120"/>
      </w:pPr>
    </w:p>
    <w:p w14:paraId="762A9C44" w14:textId="77777777" w:rsidR="00D50C44" w:rsidRPr="00B9282E" w:rsidRDefault="009339A6">
      <w:pPr>
        <w:spacing w:after="120"/>
      </w:pPr>
      <w:r w:rsidRPr="00B9282E">
        <w:t xml:space="preserve">Labklājības ministre                                                                      Ramona Petraviča      </w:t>
      </w:r>
    </w:p>
    <w:p w14:paraId="5BB9E153" w14:textId="77777777" w:rsidR="00D50C44" w:rsidRPr="00917176" w:rsidRDefault="00D50C44">
      <w:pPr>
        <w:spacing w:after="120"/>
        <w:jc w:val="center"/>
      </w:pPr>
    </w:p>
    <w:p w14:paraId="05061A7A" w14:textId="77777777" w:rsidR="00D50C44" w:rsidRDefault="00D50C44">
      <w:pPr>
        <w:spacing w:after="120"/>
        <w:jc w:val="center"/>
      </w:pPr>
    </w:p>
    <w:p w14:paraId="56326E52" w14:textId="77777777" w:rsidR="00D50C44" w:rsidRDefault="00D50C44">
      <w:pPr>
        <w:spacing w:after="120"/>
        <w:jc w:val="center"/>
      </w:pPr>
    </w:p>
    <w:p w14:paraId="67BF1BE0" w14:textId="77777777" w:rsidR="00D50C44" w:rsidRDefault="009339A6">
      <w:r>
        <w:br w:type="page"/>
      </w:r>
    </w:p>
    <w:p w14:paraId="299D4348" w14:textId="77777777" w:rsidR="00D50C44" w:rsidRPr="00B9282E" w:rsidRDefault="009339A6">
      <w:pPr>
        <w:jc w:val="right"/>
      </w:pPr>
      <w:r w:rsidRPr="00B9282E">
        <w:lastRenderedPageBreak/>
        <w:t>1.pielikums</w:t>
      </w:r>
    </w:p>
    <w:p w14:paraId="112AF202" w14:textId="77777777" w:rsidR="00D50C44" w:rsidRPr="00B9282E" w:rsidRDefault="009339A6">
      <w:pPr>
        <w:jc w:val="right"/>
      </w:pPr>
      <w:r w:rsidRPr="00B9282E">
        <w:t xml:space="preserve">Ministru kabineta </w:t>
      </w:r>
    </w:p>
    <w:p w14:paraId="3792E9D4" w14:textId="77777777" w:rsidR="00D50C44" w:rsidRPr="00B9282E" w:rsidRDefault="009339A6">
      <w:pPr>
        <w:jc w:val="right"/>
      </w:pPr>
      <w:r w:rsidRPr="00B9282E">
        <w:t>2021. gada _________noteikumiem Nr.___</w:t>
      </w:r>
    </w:p>
    <w:p w14:paraId="1A213F36" w14:textId="64085D8C" w:rsidR="00D50C44" w:rsidRPr="00B9282E" w:rsidRDefault="009339A6">
      <w:pPr>
        <w:jc w:val="center"/>
      </w:pPr>
      <w:r w:rsidRPr="00B9282E">
        <w:br/>
      </w:r>
      <w:bookmarkStart w:id="28" w:name="548722"/>
      <w:bookmarkEnd w:id="28"/>
      <w:r w:rsidRPr="00B9282E">
        <w:t xml:space="preserve">Latvijas Goda ģimenes apliecības “Goda Ģimenes karte” paraugs – </w:t>
      </w:r>
    </w:p>
    <w:p w14:paraId="0882C241" w14:textId="77777777" w:rsidR="00D50C44" w:rsidRPr="00B9282E" w:rsidRDefault="009339A6">
      <w:pPr>
        <w:jc w:val="center"/>
      </w:pPr>
      <w:r w:rsidRPr="00B9282E">
        <w:t>pieaugušās personas karte</w:t>
      </w:r>
    </w:p>
    <w:p w14:paraId="1B62DD9B" w14:textId="77777777" w:rsidR="00D50C44" w:rsidRPr="00B9282E" w:rsidRDefault="00D50C44">
      <w:pPr>
        <w:jc w:val="center"/>
      </w:pPr>
    </w:p>
    <w:p w14:paraId="3ADC3A4E" w14:textId="77777777" w:rsidR="00D50C44" w:rsidRPr="00B9282E" w:rsidRDefault="009339A6" w:rsidP="00076059">
      <w:pPr>
        <w:numPr>
          <w:ilvl w:val="0"/>
          <w:numId w:val="3"/>
        </w:numPr>
        <w:spacing w:after="120"/>
        <w:ind w:left="567" w:hanging="567"/>
      </w:pPr>
      <w:r w:rsidRPr="00B9282E">
        <w:t xml:space="preserve"> Kartes garums ir 85,5 mm, platums – 54 mm.</w:t>
      </w:r>
    </w:p>
    <w:p w14:paraId="2DB5A89D" w14:textId="77777777" w:rsidR="00D50C44" w:rsidRPr="00B9282E" w:rsidRDefault="009339A6" w:rsidP="00076059">
      <w:pPr>
        <w:numPr>
          <w:ilvl w:val="0"/>
          <w:numId w:val="3"/>
        </w:numPr>
        <w:spacing w:after="120"/>
        <w:ind w:left="567" w:hanging="567"/>
      </w:pPr>
      <w:r w:rsidRPr="00B9282E">
        <w:t xml:space="preserve"> Kartes priekšpusē (aversā) ir šāda informācija:</w:t>
      </w:r>
    </w:p>
    <w:p w14:paraId="2D12668E" w14:textId="77777777" w:rsidR="00D50C44" w:rsidRPr="00B9282E" w:rsidRDefault="009339A6" w:rsidP="00076059">
      <w:pPr>
        <w:numPr>
          <w:ilvl w:val="1"/>
          <w:numId w:val="3"/>
        </w:numPr>
        <w:spacing w:after="120"/>
        <w:ind w:hanging="575"/>
      </w:pPr>
      <w:r w:rsidRPr="00B9282E">
        <w:t>dokumenta nosaukums – Goda Ģimene;</w:t>
      </w:r>
    </w:p>
    <w:p w14:paraId="35F50F0F" w14:textId="77777777" w:rsidR="00D50C44" w:rsidRPr="00B9282E" w:rsidRDefault="009339A6" w:rsidP="00076059">
      <w:pPr>
        <w:numPr>
          <w:ilvl w:val="1"/>
          <w:numId w:val="3"/>
        </w:numPr>
        <w:spacing w:after="120"/>
        <w:ind w:hanging="575"/>
      </w:pPr>
      <w:r w:rsidRPr="00B9282E">
        <w:t>personas vārds/ vārdi, uzvārds;</w:t>
      </w:r>
    </w:p>
    <w:p w14:paraId="154F7224" w14:textId="054C4911" w:rsidR="00D50C44" w:rsidRPr="00B9282E" w:rsidRDefault="009339A6" w:rsidP="00076059">
      <w:pPr>
        <w:numPr>
          <w:ilvl w:val="1"/>
          <w:numId w:val="3"/>
        </w:numPr>
        <w:spacing w:after="120"/>
        <w:ind w:hanging="575"/>
      </w:pPr>
      <w:r w:rsidRPr="00B9282E">
        <w:t>kartes derīguma termiņš;</w:t>
      </w:r>
    </w:p>
    <w:p w14:paraId="5A9BD4FC" w14:textId="5DE06B28" w:rsidR="00DC2E9D" w:rsidRPr="00B9282E" w:rsidRDefault="00DC2E9D" w:rsidP="00076059">
      <w:pPr>
        <w:numPr>
          <w:ilvl w:val="1"/>
          <w:numId w:val="3"/>
        </w:numPr>
        <w:spacing w:after="120"/>
        <w:ind w:hanging="575"/>
      </w:pPr>
      <w:r w:rsidRPr="00B9282E">
        <w:t>kartes 12 zīmju kārtas numurs;</w:t>
      </w:r>
    </w:p>
    <w:p w14:paraId="23DA91B1" w14:textId="419E46B2" w:rsidR="00D50C44" w:rsidRPr="00076059" w:rsidRDefault="00DE75F6" w:rsidP="00076059">
      <w:pPr>
        <w:numPr>
          <w:ilvl w:val="1"/>
          <w:numId w:val="3"/>
        </w:numPr>
        <w:spacing w:after="120"/>
        <w:ind w:hanging="575"/>
      </w:pPr>
      <w:r w:rsidRPr="002625E6">
        <w:rPr>
          <w:shd w:val="clear" w:color="auto" w:fill="FFFFFF"/>
        </w:rPr>
        <w:t>pret kopēšanas un pretviltošanas</w:t>
      </w:r>
      <w:r w:rsidRPr="00917176">
        <w:rPr>
          <w:shd w:val="clear" w:color="auto" w:fill="FFFFFF"/>
        </w:rPr>
        <w:t xml:space="preserve"> </w:t>
      </w:r>
      <w:r w:rsidR="009339A6" w:rsidRPr="00B9282E">
        <w:rPr>
          <w:shd w:val="clear" w:color="auto" w:fill="FFFFFF"/>
        </w:rPr>
        <w:t>optiski mainīgs elements – metalizēta karstspiedes hologramma ar atbalsta programmas logo</w:t>
      </w:r>
      <w:r w:rsidR="007B6599">
        <w:rPr>
          <w:shd w:val="clear" w:color="auto" w:fill="FFFFFF"/>
        </w:rPr>
        <w:t>.</w:t>
      </w:r>
    </w:p>
    <w:p w14:paraId="700AFD31" w14:textId="77777777" w:rsidR="00076059" w:rsidRPr="007B6599" w:rsidRDefault="00076059" w:rsidP="00076059">
      <w:pPr>
        <w:spacing w:after="120"/>
        <w:ind w:left="1140"/>
      </w:pPr>
    </w:p>
    <w:p w14:paraId="6C7EACBE" w14:textId="18B386CC" w:rsidR="007B6599" w:rsidRDefault="007B6599" w:rsidP="00076059">
      <w:pPr>
        <w:spacing w:after="120"/>
        <w:jc w:val="center"/>
        <w:rPr>
          <w:shd w:val="clear" w:color="auto" w:fill="FFFFFF"/>
        </w:rPr>
      </w:pPr>
      <w:r>
        <w:rPr>
          <w:noProof/>
        </w:rPr>
        <w:drawing>
          <wp:inline distT="0" distB="0" distL="0" distR="0" wp14:anchorId="3A4702F2" wp14:editId="0D162823">
            <wp:extent cx="3103713" cy="1950720"/>
            <wp:effectExtent l="0" t="0" r="1905"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03713" cy="1950720"/>
                    </a:xfrm>
                    <a:prstGeom prst="rect">
                      <a:avLst/>
                    </a:prstGeom>
                  </pic:spPr>
                </pic:pic>
              </a:graphicData>
            </a:graphic>
          </wp:inline>
        </w:drawing>
      </w:r>
    </w:p>
    <w:p w14:paraId="28F80A8B" w14:textId="70A03B88" w:rsidR="007B6599" w:rsidRPr="00076059" w:rsidRDefault="007B6599" w:rsidP="00076059">
      <w:pPr>
        <w:pStyle w:val="Sarakstarindkopa"/>
        <w:numPr>
          <w:ilvl w:val="0"/>
          <w:numId w:val="9"/>
        </w:numPr>
        <w:spacing w:after="120"/>
        <w:jc w:val="center"/>
        <w:rPr>
          <w:shd w:val="clear" w:color="auto" w:fill="FFFFFF"/>
        </w:rPr>
      </w:pPr>
      <w:r w:rsidRPr="00B9282E">
        <w:t>attēls</w:t>
      </w:r>
    </w:p>
    <w:p w14:paraId="4E18BEA0" w14:textId="77777777" w:rsidR="00076059" w:rsidRPr="007B6599" w:rsidRDefault="00076059" w:rsidP="00076059">
      <w:pPr>
        <w:pStyle w:val="Sarakstarindkopa"/>
        <w:spacing w:after="120"/>
        <w:rPr>
          <w:shd w:val="clear" w:color="auto" w:fill="FFFFFF"/>
        </w:rPr>
      </w:pPr>
    </w:p>
    <w:p w14:paraId="00497249" w14:textId="2F7137B9" w:rsidR="00D50C44" w:rsidRPr="00B9282E" w:rsidRDefault="009339A6" w:rsidP="00076059">
      <w:pPr>
        <w:numPr>
          <w:ilvl w:val="0"/>
          <w:numId w:val="3"/>
        </w:numPr>
        <w:spacing w:after="120"/>
        <w:ind w:left="567" w:hanging="567"/>
      </w:pPr>
      <w:r w:rsidRPr="00B9282E">
        <w:t>Kartes otrā pusē (reversā) ir šāda informācija:</w:t>
      </w:r>
    </w:p>
    <w:p w14:paraId="73E9F72A" w14:textId="1AB0BF67" w:rsidR="00D50C44" w:rsidRPr="00B9282E" w:rsidRDefault="009339A6" w:rsidP="00076059">
      <w:pPr>
        <w:numPr>
          <w:ilvl w:val="1"/>
          <w:numId w:val="3"/>
        </w:numPr>
        <w:spacing w:after="120"/>
        <w:ind w:hanging="575"/>
      </w:pPr>
      <w:r w:rsidRPr="00B9282E">
        <w:t xml:space="preserve"> personas bērnu vārdi un uzvārdi;</w:t>
      </w:r>
    </w:p>
    <w:p w14:paraId="71BBF3F3" w14:textId="77777777" w:rsidR="00D50C44" w:rsidRPr="00B9282E" w:rsidRDefault="009339A6" w:rsidP="00076059">
      <w:pPr>
        <w:numPr>
          <w:ilvl w:val="1"/>
          <w:numId w:val="3"/>
        </w:numPr>
        <w:spacing w:after="120"/>
        <w:ind w:hanging="575"/>
      </w:pPr>
      <w:r w:rsidRPr="00B9282E">
        <w:t xml:space="preserve"> magnētiskā josla;</w:t>
      </w:r>
    </w:p>
    <w:p w14:paraId="528AAE7B" w14:textId="77777777" w:rsidR="00D50C44" w:rsidRPr="00B9282E" w:rsidRDefault="009339A6" w:rsidP="00076059">
      <w:pPr>
        <w:numPr>
          <w:ilvl w:val="1"/>
          <w:numId w:val="3"/>
        </w:numPr>
        <w:spacing w:after="120"/>
        <w:ind w:hanging="575"/>
      </w:pPr>
      <w:r w:rsidRPr="00B9282E">
        <w:t>QR kods;</w:t>
      </w:r>
    </w:p>
    <w:p w14:paraId="2D54929B" w14:textId="0733A9A6" w:rsidR="00D50C44" w:rsidRPr="00B9282E" w:rsidRDefault="009339A6" w:rsidP="00076059">
      <w:pPr>
        <w:numPr>
          <w:ilvl w:val="1"/>
          <w:numId w:val="3"/>
        </w:numPr>
        <w:spacing w:after="120"/>
        <w:ind w:hanging="575"/>
      </w:pPr>
      <w:r w:rsidRPr="00B9282E">
        <w:t>svītru kods;</w:t>
      </w:r>
    </w:p>
    <w:p w14:paraId="64000238" w14:textId="1848FEDE" w:rsidR="00186FA6" w:rsidRPr="00B9282E" w:rsidRDefault="00186FA6" w:rsidP="00076059">
      <w:pPr>
        <w:numPr>
          <w:ilvl w:val="1"/>
          <w:numId w:val="3"/>
        </w:numPr>
        <w:spacing w:after="120"/>
        <w:ind w:hanging="575"/>
      </w:pPr>
      <w:r w:rsidRPr="00B9282E">
        <w:t>Fonda logo;</w:t>
      </w:r>
    </w:p>
    <w:p w14:paraId="60F26716" w14:textId="32B98964" w:rsidR="00186FA6" w:rsidRPr="00B9282E" w:rsidRDefault="00D90E33" w:rsidP="00076059">
      <w:pPr>
        <w:numPr>
          <w:ilvl w:val="1"/>
          <w:numId w:val="3"/>
        </w:numPr>
        <w:spacing w:after="120"/>
        <w:ind w:hanging="575"/>
      </w:pPr>
      <w:r w:rsidRPr="002625E6">
        <w:t>atbalsta programmas</w:t>
      </w:r>
      <w:r w:rsidR="00C51205">
        <w:t xml:space="preserve"> </w:t>
      </w:r>
      <w:r w:rsidR="00186FA6" w:rsidRPr="00B9282E">
        <w:t>logo;</w:t>
      </w:r>
    </w:p>
    <w:p w14:paraId="7A2DBD46" w14:textId="72948BFB" w:rsidR="00D256D9" w:rsidRPr="00B9282E" w:rsidRDefault="00D256D9" w:rsidP="00076059">
      <w:pPr>
        <w:numPr>
          <w:ilvl w:val="1"/>
          <w:numId w:val="3"/>
        </w:numPr>
        <w:spacing w:after="120"/>
        <w:ind w:hanging="573"/>
      </w:pPr>
      <w:r w:rsidRPr="00B9282E">
        <w:t>norāde “Kartes izdevējs: Sabiedrības integrācijas fonds</w:t>
      </w:r>
      <w:r w:rsidR="00917176">
        <w:t>,</w:t>
      </w:r>
      <w:r w:rsidRPr="00B9282E">
        <w:t xml:space="preserve"> </w:t>
      </w:r>
      <w:r w:rsidRPr="00B9282E">
        <w:rPr>
          <w:lang w:eastAsia="lv-LV"/>
        </w:rPr>
        <w:t>e-pasts:</w:t>
      </w:r>
      <w:r w:rsidRPr="00B9282E">
        <w:t xml:space="preserve"> </w:t>
      </w:r>
      <w:hyperlink r:id="rId15">
        <w:r w:rsidRPr="00B9282E">
          <w:rPr>
            <w:rStyle w:val="Internetasaite"/>
            <w:color w:val="auto"/>
          </w:rPr>
          <w:t>info@godagimene.lv</w:t>
        </w:r>
      </w:hyperlink>
      <w:r w:rsidRPr="00B9282E">
        <w:rPr>
          <w:rStyle w:val="Internetasaite"/>
          <w:color w:val="auto"/>
        </w:rPr>
        <w:t>,</w:t>
      </w:r>
      <w:r w:rsidRPr="00917176">
        <w:t xml:space="preserve"> </w:t>
      </w:r>
      <w:hyperlink r:id="rId16">
        <w:r w:rsidRPr="00B9282E">
          <w:rPr>
            <w:rStyle w:val="Internetasaite"/>
            <w:color w:val="auto"/>
          </w:rPr>
          <w:t>www.godagimene.lv</w:t>
        </w:r>
      </w:hyperlink>
      <w:r w:rsidRPr="00B9282E">
        <w:rPr>
          <w:rStyle w:val="Internetasaite"/>
          <w:color w:val="auto"/>
        </w:rPr>
        <w:t xml:space="preserve"> </w:t>
      </w:r>
      <w:r w:rsidRPr="00B9282E">
        <w:t>”;</w:t>
      </w:r>
    </w:p>
    <w:p w14:paraId="04D554DA" w14:textId="414D4CCF" w:rsidR="00DE0077" w:rsidRDefault="009339A6" w:rsidP="00076059">
      <w:pPr>
        <w:numPr>
          <w:ilvl w:val="1"/>
          <w:numId w:val="3"/>
        </w:numPr>
        <w:spacing w:after="120"/>
        <w:ind w:left="1134" w:hanging="575"/>
      </w:pPr>
      <w:r w:rsidRPr="00B9282E">
        <w:t xml:space="preserve">uzraksts “Karte derīga kopā ar personu apliecinošu dokumentu vai </w:t>
      </w:r>
      <w:r w:rsidRPr="002625E6">
        <w:t>autovadītāja apliecību”.</w:t>
      </w:r>
      <w:r w:rsidR="00D256D9" w:rsidRPr="00B9282E">
        <w:t xml:space="preserve">           </w:t>
      </w:r>
      <w:r w:rsidR="005E4C3F">
        <w:tab/>
      </w:r>
      <w:r w:rsidR="005E4C3F">
        <w:tab/>
      </w:r>
      <w:r w:rsidR="005E4C3F">
        <w:tab/>
      </w:r>
      <w:r w:rsidR="005E4C3F">
        <w:tab/>
      </w:r>
      <w:r w:rsidR="005E4C3F">
        <w:tab/>
      </w:r>
    </w:p>
    <w:p w14:paraId="465E2C7B" w14:textId="77777777" w:rsidR="00841699" w:rsidRDefault="00841699" w:rsidP="00076059">
      <w:pPr>
        <w:spacing w:after="120"/>
        <w:jc w:val="center"/>
        <w:rPr>
          <w:sz w:val="28"/>
          <w:szCs w:val="28"/>
        </w:rPr>
      </w:pPr>
      <w:r>
        <w:rPr>
          <w:noProof/>
        </w:rPr>
        <w:lastRenderedPageBreak/>
        <w:drawing>
          <wp:inline distT="0" distB="0" distL="0" distR="0" wp14:anchorId="49E53B56" wp14:editId="1BCFC100">
            <wp:extent cx="2870976" cy="1897380"/>
            <wp:effectExtent l="0" t="0" r="5715" b="762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70976" cy="1897380"/>
                    </a:xfrm>
                    <a:prstGeom prst="rect">
                      <a:avLst/>
                    </a:prstGeom>
                  </pic:spPr>
                </pic:pic>
              </a:graphicData>
            </a:graphic>
          </wp:inline>
        </w:drawing>
      </w:r>
    </w:p>
    <w:p w14:paraId="487CBFED" w14:textId="3ADCD78A" w:rsidR="00841699" w:rsidRPr="00841699" w:rsidRDefault="00841699" w:rsidP="00076059">
      <w:pPr>
        <w:pStyle w:val="Sarakstarindkopa"/>
        <w:numPr>
          <w:ilvl w:val="0"/>
          <w:numId w:val="9"/>
        </w:numPr>
        <w:jc w:val="center"/>
      </w:pPr>
      <w:r w:rsidRPr="00841699">
        <w:t>attēls</w:t>
      </w:r>
    </w:p>
    <w:p w14:paraId="506DF86B" w14:textId="25E00294" w:rsidR="00841699" w:rsidRDefault="00841699">
      <w:pPr>
        <w:jc w:val="right"/>
        <w:rPr>
          <w:sz w:val="28"/>
          <w:szCs w:val="28"/>
        </w:rPr>
      </w:pPr>
    </w:p>
    <w:p w14:paraId="1DCFBC36" w14:textId="4574324B" w:rsidR="00841699" w:rsidRDefault="00841699">
      <w:pPr>
        <w:jc w:val="right"/>
        <w:rPr>
          <w:sz w:val="28"/>
          <w:szCs w:val="28"/>
        </w:rPr>
      </w:pPr>
    </w:p>
    <w:p w14:paraId="15BA3673" w14:textId="23C78D08" w:rsidR="00841699" w:rsidRDefault="00841699">
      <w:pPr>
        <w:jc w:val="right"/>
        <w:rPr>
          <w:sz w:val="28"/>
          <w:szCs w:val="28"/>
        </w:rPr>
      </w:pPr>
    </w:p>
    <w:p w14:paraId="2030CEA5" w14:textId="0B74533B" w:rsidR="00841699" w:rsidRDefault="00841699">
      <w:pPr>
        <w:jc w:val="right"/>
        <w:rPr>
          <w:sz w:val="28"/>
          <w:szCs w:val="28"/>
        </w:rPr>
      </w:pPr>
    </w:p>
    <w:p w14:paraId="08A9B642" w14:textId="71C1C1D0" w:rsidR="00841699" w:rsidRDefault="00841699">
      <w:pPr>
        <w:jc w:val="right"/>
        <w:rPr>
          <w:sz w:val="28"/>
          <w:szCs w:val="28"/>
        </w:rPr>
      </w:pPr>
    </w:p>
    <w:p w14:paraId="31353F7A" w14:textId="62D0E8FC" w:rsidR="00841699" w:rsidRDefault="00841699">
      <w:pPr>
        <w:jc w:val="right"/>
        <w:rPr>
          <w:sz w:val="28"/>
          <w:szCs w:val="28"/>
        </w:rPr>
      </w:pPr>
    </w:p>
    <w:p w14:paraId="0386F832" w14:textId="6BEC582C" w:rsidR="00841699" w:rsidRDefault="00841699">
      <w:pPr>
        <w:jc w:val="right"/>
        <w:rPr>
          <w:sz w:val="28"/>
          <w:szCs w:val="28"/>
        </w:rPr>
      </w:pPr>
    </w:p>
    <w:p w14:paraId="64FF9129" w14:textId="3B70B16E" w:rsidR="00841699" w:rsidRDefault="00841699">
      <w:pPr>
        <w:jc w:val="right"/>
        <w:rPr>
          <w:sz w:val="28"/>
          <w:szCs w:val="28"/>
        </w:rPr>
      </w:pPr>
    </w:p>
    <w:p w14:paraId="6D539323" w14:textId="3A409F2D" w:rsidR="00841699" w:rsidRDefault="00841699">
      <w:pPr>
        <w:jc w:val="right"/>
        <w:rPr>
          <w:sz w:val="28"/>
          <w:szCs w:val="28"/>
        </w:rPr>
      </w:pPr>
    </w:p>
    <w:p w14:paraId="5C2745C1" w14:textId="69ABF718" w:rsidR="00841699" w:rsidRDefault="00841699">
      <w:pPr>
        <w:jc w:val="right"/>
        <w:rPr>
          <w:sz w:val="28"/>
          <w:szCs w:val="28"/>
        </w:rPr>
      </w:pPr>
    </w:p>
    <w:p w14:paraId="053348D6" w14:textId="1B7DE98D" w:rsidR="00841699" w:rsidRDefault="00841699">
      <w:pPr>
        <w:jc w:val="right"/>
        <w:rPr>
          <w:sz w:val="28"/>
          <w:szCs w:val="28"/>
        </w:rPr>
      </w:pPr>
    </w:p>
    <w:p w14:paraId="4875755A" w14:textId="5D23E133" w:rsidR="00841699" w:rsidRDefault="00841699">
      <w:pPr>
        <w:jc w:val="right"/>
        <w:rPr>
          <w:sz w:val="28"/>
          <w:szCs w:val="28"/>
        </w:rPr>
      </w:pPr>
    </w:p>
    <w:p w14:paraId="448343C2" w14:textId="7ACB4855" w:rsidR="00841699" w:rsidRDefault="00841699">
      <w:pPr>
        <w:jc w:val="right"/>
        <w:rPr>
          <w:sz w:val="28"/>
          <w:szCs w:val="28"/>
        </w:rPr>
      </w:pPr>
    </w:p>
    <w:p w14:paraId="63A2E36E" w14:textId="7AFBEB38" w:rsidR="00841699" w:rsidRDefault="00841699">
      <w:pPr>
        <w:jc w:val="right"/>
        <w:rPr>
          <w:sz w:val="28"/>
          <w:szCs w:val="28"/>
        </w:rPr>
      </w:pPr>
    </w:p>
    <w:p w14:paraId="2D7BB1A4" w14:textId="7D5AA270" w:rsidR="00841699" w:rsidRDefault="00841699">
      <w:pPr>
        <w:jc w:val="right"/>
        <w:rPr>
          <w:sz w:val="28"/>
          <w:szCs w:val="28"/>
        </w:rPr>
      </w:pPr>
    </w:p>
    <w:p w14:paraId="191695EE" w14:textId="12828D07" w:rsidR="00841699" w:rsidRDefault="00841699">
      <w:pPr>
        <w:jc w:val="right"/>
        <w:rPr>
          <w:sz w:val="28"/>
          <w:szCs w:val="28"/>
        </w:rPr>
      </w:pPr>
    </w:p>
    <w:p w14:paraId="3568F68C" w14:textId="16C72AC2" w:rsidR="00841699" w:rsidRDefault="00841699">
      <w:pPr>
        <w:jc w:val="right"/>
        <w:rPr>
          <w:sz w:val="28"/>
          <w:szCs w:val="28"/>
        </w:rPr>
      </w:pPr>
    </w:p>
    <w:p w14:paraId="71C01C68" w14:textId="720EAA01" w:rsidR="00841699" w:rsidRDefault="00841699">
      <w:pPr>
        <w:jc w:val="right"/>
        <w:rPr>
          <w:sz w:val="28"/>
          <w:szCs w:val="28"/>
        </w:rPr>
      </w:pPr>
    </w:p>
    <w:p w14:paraId="379CDBAE" w14:textId="17A46AAB" w:rsidR="00841699" w:rsidRDefault="00841699">
      <w:pPr>
        <w:jc w:val="right"/>
        <w:rPr>
          <w:sz w:val="28"/>
          <w:szCs w:val="28"/>
        </w:rPr>
      </w:pPr>
    </w:p>
    <w:p w14:paraId="2201A750" w14:textId="77777777" w:rsidR="00841699" w:rsidRDefault="00841699">
      <w:pPr>
        <w:jc w:val="right"/>
        <w:rPr>
          <w:sz w:val="28"/>
          <w:szCs w:val="28"/>
        </w:rPr>
      </w:pPr>
    </w:p>
    <w:p w14:paraId="51ED1A93" w14:textId="77777777" w:rsidR="00D256D9" w:rsidRDefault="00D256D9">
      <w:pPr>
        <w:jc w:val="right"/>
        <w:rPr>
          <w:sz w:val="28"/>
          <w:szCs w:val="28"/>
        </w:rPr>
      </w:pPr>
    </w:p>
    <w:p w14:paraId="47B71D78" w14:textId="77777777" w:rsidR="00076059" w:rsidRDefault="00076059">
      <w:r>
        <w:br w:type="page"/>
      </w:r>
    </w:p>
    <w:p w14:paraId="2B692710" w14:textId="2655E175" w:rsidR="00D50C44" w:rsidRPr="00B9282E" w:rsidRDefault="009339A6">
      <w:pPr>
        <w:jc w:val="right"/>
      </w:pPr>
      <w:r w:rsidRPr="00B9282E">
        <w:lastRenderedPageBreak/>
        <w:t>2. pielikums</w:t>
      </w:r>
    </w:p>
    <w:p w14:paraId="7C0C63AE" w14:textId="77777777" w:rsidR="00D50C44" w:rsidRPr="00B9282E" w:rsidRDefault="009339A6">
      <w:pPr>
        <w:jc w:val="right"/>
      </w:pPr>
      <w:r w:rsidRPr="00B9282E">
        <w:t xml:space="preserve">Ministru kabineta </w:t>
      </w:r>
    </w:p>
    <w:p w14:paraId="0259065F" w14:textId="77777777" w:rsidR="00D50C44" w:rsidRPr="00B9282E" w:rsidRDefault="009339A6">
      <w:pPr>
        <w:jc w:val="right"/>
      </w:pPr>
      <w:r w:rsidRPr="00B9282E">
        <w:t>2021. gada _________noteikumiem Nr. ___</w:t>
      </w:r>
    </w:p>
    <w:p w14:paraId="2C561D3D" w14:textId="77777777" w:rsidR="00D50C44" w:rsidRPr="00B9282E" w:rsidRDefault="00D50C44">
      <w:pPr>
        <w:spacing w:after="120"/>
        <w:jc w:val="right"/>
      </w:pPr>
    </w:p>
    <w:p w14:paraId="7EAC85E0" w14:textId="77777777" w:rsidR="00D50C44" w:rsidRPr="00B9282E" w:rsidRDefault="009339A6">
      <w:pPr>
        <w:spacing w:after="120"/>
        <w:jc w:val="center"/>
      </w:pPr>
      <w:r w:rsidRPr="00B9282E">
        <w:t xml:space="preserve">Latvijas Goda ģimenes apliecības “Goda Ģimenes karte” paraugs – </w:t>
      </w:r>
    </w:p>
    <w:p w14:paraId="3B98D59E" w14:textId="77777777" w:rsidR="00D50C44" w:rsidRPr="00B9282E" w:rsidRDefault="009339A6">
      <w:pPr>
        <w:spacing w:after="120"/>
        <w:jc w:val="center"/>
      </w:pPr>
      <w:r w:rsidRPr="00B9282E">
        <w:t>bērna un pilngadīgas personas karte</w:t>
      </w:r>
    </w:p>
    <w:p w14:paraId="7147CFF5" w14:textId="77777777" w:rsidR="00D50C44" w:rsidRPr="00B9282E" w:rsidRDefault="009339A6">
      <w:pPr>
        <w:numPr>
          <w:ilvl w:val="0"/>
          <w:numId w:val="4"/>
        </w:numPr>
        <w:spacing w:after="120"/>
        <w:ind w:left="567" w:hanging="567"/>
      </w:pPr>
      <w:r w:rsidRPr="00B9282E">
        <w:rPr>
          <w:rFonts w:cs="Calibri"/>
        </w:rPr>
        <w:t xml:space="preserve"> </w:t>
      </w:r>
      <w:r w:rsidRPr="00B9282E">
        <w:rPr>
          <w:lang w:eastAsia="lv-LV"/>
        </w:rPr>
        <w:t>Kartes garums ir 85,5 mm, platums – 54 mm.</w:t>
      </w:r>
    </w:p>
    <w:p w14:paraId="6B01E7BB" w14:textId="6343A199" w:rsidR="00D50C44" w:rsidRPr="00B9282E" w:rsidRDefault="009339A6">
      <w:pPr>
        <w:numPr>
          <w:ilvl w:val="0"/>
          <w:numId w:val="4"/>
        </w:numPr>
        <w:spacing w:after="120"/>
        <w:ind w:left="567" w:hanging="567"/>
        <w:rPr>
          <w:lang w:eastAsia="lv-LV"/>
        </w:rPr>
      </w:pPr>
      <w:r w:rsidRPr="00B9282E">
        <w:rPr>
          <w:lang w:eastAsia="lv-LV"/>
        </w:rPr>
        <w:t>Kartes priekšpusē (aversā) ir šāda informācija</w:t>
      </w:r>
      <w:r w:rsidR="00D70C4D" w:rsidRPr="00B9282E">
        <w:rPr>
          <w:lang w:eastAsia="lv-LV"/>
        </w:rPr>
        <w:t xml:space="preserve"> (1.</w:t>
      </w:r>
      <w:r w:rsidR="007B6599">
        <w:rPr>
          <w:lang w:eastAsia="lv-LV"/>
        </w:rPr>
        <w:t xml:space="preserve"> </w:t>
      </w:r>
      <w:r w:rsidR="00D70C4D" w:rsidRPr="00B9282E">
        <w:rPr>
          <w:lang w:eastAsia="lv-LV"/>
        </w:rPr>
        <w:t>attēls)</w:t>
      </w:r>
      <w:r w:rsidRPr="00B9282E">
        <w:rPr>
          <w:lang w:eastAsia="lv-LV"/>
        </w:rPr>
        <w:t>:</w:t>
      </w:r>
    </w:p>
    <w:p w14:paraId="4323E958" w14:textId="0BD4DCE8" w:rsidR="00D50C44" w:rsidRPr="00B9282E" w:rsidRDefault="009339A6">
      <w:pPr>
        <w:numPr>
          <w:ilvl w:val="1"/>
          <w:numId w:val="4"/>
        </w:numPr>
        <w:spacing w:after="120"/>
        <w:ind w:hanging="575"/>
      </w:pPr>
      <w:r w:rsidRPr="00B9282E">
        <w:rPr>
          <w:lang w:eastAsia="lv-LV"/>
        </w:rPr>
        <w:t>dokumenta nosaukums – Goda Ģimene;</w:t>
      </w:r>
    </w:p>
    <w:p w14:paraId="1ED7D609" w14:textId="77777777" w:rsidR="0024181E" w:rsidRPr="00B9282E" w:rsidRDefault="0024181E" w:rsidP="0024181E">
      <w:pPr>
        <w:numPr>
          <w:ilvl w:val="1"/>
          <w:numId w:val="4"/>
        </w:numPr>
        <w:spacing w:after="120"/>
        <w:ind w:hanging="575"/>
      </w:pPr>
      <w:r w:rsidRPr="00B9282E">
        <w:rPr>
          <w:lang w:eastAsia="lv-LV"/>
        </w:rPr>
        <w:t>personas vārds/-i, uzvārds;</w:t>
      </w:r>
    </w:p>
    <w:p w14:paraId="002B7944" w14:textId="537C9E19" w:rsidR="0024181E" w:rsidRPr="00B9282E" w:rsidRDefault="0024181E">
      <w:pPr>
        <w:numPr>
          <w:ilvl w:val="1"/>
          <w:numId w:val="4"/>
        </w:numPr>
        <w:spacing w:after="120"/>
        <w:ind w:hanging="575"/>
      </w:pPr>
      <w:r w:rsidRPr="00B9282E">
        <w:rPr>
          <w:lang w:eastAsia="lv-LV"/>
        </w:rPr>
        <w:t>kartes derīguma termiņš;</w:t>
      </w:r>
    </w:p>
    <w:p w14:paraId="6EC9FF71" w14:textId="3C9599BC" w:rsidR="0024181E" w:rsidRPr="00B9282E" w:rsidRDefault="0024181E">
      <w:pPr>
        <w:numPr>
          <w:ilvl w:val="1"/>
          <w:numId w:val="4"/>
        </w:numPr>
        <w:spacing w:after="120"/>
        <w:ind w:hanging="575"/>
      </w:pPr>
      <w:r w:rsidRPr="00B9282E">
        <w:t>kartes 12 zīmju kārtas numurs;</w:t>
      </w:r>
    </w:p>
    <w:p w14:paraId="35631E16" w14:textId="7CD11902" w:rsidR="00D50C44" w:rsidRDefault="00DE75F6" w:rsidP="0024181E">
      <w:pPr>
        <w:numPr>
          <w:ilvl w:val="1"/>
          <w:numId w:val="4"/>
        </w:numPr>
        <w:spacing w:after="120"/>
        <w:ind w:hanging="575"/>
      </w:pPr>
      <w:r w:rsidRPr="002625E6">
        <w:rPr>
          <w:shd w:val="clear" w:color="auto" w:fill="FFFFFF"/>
        </w:rPr>
        <w:t>pret kopēšanas un pretviltošanas</w:t>
      </w:r>
      <w:r w:rsidRPr="00A4403A">
        <w:rPr>
          <w:shd w:val="clear" w:color="auto" w:fill="FFFFFF"/>
        </w:rPr>
        <w:t xml:space="preserve"> </w:t>
      </w:r>
      <w:r w:rsidR="009339A6" w:rsidRPr="00B9282E">
        <w:rPr>
          <w:lang w:eastAsia="lv-LV"/>
        </w:rPr>
        <w:t>optiski mainīgs elements – metalizēta karstspiedes hologramma ar atbalsta programmas logo</w:t>
      </w:r>
      <w:r w:rsidR="007B6599">
        <w:rPr>
          <w:lang w:eastAsia="lv-LV"/>
        </w:rPr>
        <w:t xml:space="preserve">. </w:t>
      </w:r>
    </w:p>
    <w:p w14:paraId="7CB94B5F" w14:textId="0A10A417" w:rsidR="007B6599" w:rsidRDefault="007B6599" w:rsidP="007B6599">
      <w:pPr>
        <w:spacing w:after="120"/>
        <w:jc w:val="center"/>
        <w:rPr>
          <w:lang w:eastAsia="lv-LV"/>
        </w:rPr>
      </w:pPr>
      <w:r>
        <w:rPr>
          <w:noProof/>
        </w:rPr>
        <w:drawing>
          <wp:inline distT="0" distB="0" distL="0" distR="0" wp14:anchorId="3B73C658" wp14:editId="638CFC74">
            <wp:extent cx="2849528" cy="1814830"/>
            <wp:effectExtent l="0" t="0" r="8255"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72820" cy="1829665"/>
                    </a:xfrm>
                    <a:prstGeom prst="rect">
                      <a:avLst/>
                    </a:prstGeom>
                  </pic:spPr>
                </pic:pic>
              </a:graphicData>
            </a:graphic>
          </wp:inline>
        </w:drawing>
      </w:r>
    </w:p>
    <w:p w14:paraId="684E058E" w14:textId="3B5E6DCA" w:rsidR="007B6599" w:rsidRDefault="007B6599" w:rsidP="007B6599">
      <w:pPr>
        <w:pStyle w:val="Sarakstarindkopa"/>
        <w:numPr>
          <w:ilvl w:val="0"/>
          <w:numId w:val="10"/>
        </w:numPr>
        <w:spacing w:after="120"/>
        <w:jc w:val="center"/>
        <w:rPr>
          <w:lang w:eastAsia="lv-LV"/>
        </w:rPr>
      </w:pPr>
      <w:r>
        <w:rPr>
          <w:lang w:eastAsia="lv-LV"/>
        </w:rPr>
        <w:t>attēls</w:t>
      </w:r>
    </w:p>
    <w:p w14:paraId="74814FA2" w14:textId="77777777" w:rsidR="007B6599" w:rsidRPr="00B9282E" w:rsidRDefault="007B6599" w:rsidP="007B6599">
      <w:pPr>
        <w:spacing w:after="120"/>
      </w:pPr>
    </w:p>
    <w:p w14:paraId="50978F81" w14:textId="7D62E3FA" w:rsidR="00D50C44" w:rsidRPr="00B9282E" w:rsidRDefault="009339A6">
      <w:pPr>
        <w:numPr>
          <w:ilvl w:val="0"/>
          <w:numId w:val="4"/>
        </w:numPr>
        <w:spacing w:after="120"/>
        <w:ind w:left="567" w:hanging="567"/>
        <w:rPr>
          <w:lang w:eastAsia="lv-LV"/>
        </w:rPr>
      </w:pPr>
      <w:r w:rsidRPr="00B9282E">
        <w:rPr>
          <w:lang w:eastAsia="lv-LV"/>
        </w:rPr>
        <w:t>Kartes otrā pusē (reversā) ir šāda informācija</w:t>
      </w:r>
      <w:r w:rsidR="00A11053" w:rsidRPr="00B9282E">
        <w:rPr>
          <w:lang w:eastAsia="lv-LV"/>
        </w:rPr>
        <w:t xml:space="preserve"> (2.attēls)</w:t>
      </w:r>
      <w:r w:rsidRPr="00B9282E">
        <w:rPr>
          <w:lang w:eastAsia="lv-LV"/>
        </w:rPr>
        <w:t>:</w:t>
      </w:r>
    </w:p>
    <w:p w14:paraId="6A57E809" w14:textId="70C0869E" w:rsidR="0024181E" w:rsidRPr="00B9282E" w:rsidRDefault="0024181E">
      <w:pPr>
        <w:numPr>
          <w:ilvl w:val="1"/>
          <w:numId w:val="4"/>
        </w:numPr>
        <w:spacing w:after="120"/>
        <w:ind w:hanging="575"/>
      </w:pPr>
      <w:r w:rsidRPr="00B9282E">
        <w:t>Fonda logo</w:t>
      </w:r>
      <w:r w:rsidR="009604D8">
        <w:t xml:space="preserve"> </w:t>
      </w:r>
      <w:r w:rsidR="00DE75F6">
        <w:t>;</w:t>
      </w:r>
    </w:p>
    <w:p w14:paraId="39E3358F" w14:textId="32A9F666" w:rsidR="0024181E" w:rsidRPr="00B9282E" w:rsidRDefault="006E3697">
      <w:pPr>
        <w:numPr>
          <w:ilvl w:val="1"/>
          <w:numId w:val="4"/>
        </w:numPr>
        <w:spacing w:after="120"/>
        <w:ind w:hanging="575"/>
      </w:pPr>
      <w:r>
        <w:t>a</w:t>
      </w:r>
      <w:r w:rsidR="00D90E33" w:rsidRPr="002625E6">
        <w:t>tbalsta programmas</w:t>
      </w:r>
      <w:r w:rsidR="0024181E" w:rsidRPr="00B9282E">
        <w:t xml:space="preserve"> log</w:t>
      </w:r>
      <w:r w:rsidR="00DE75F6">
        <w:t>o</w:t>
      </w:r>
      <w:r w:rsidR="0024181E" w:rsidRPr="00B9282E">
        <w:t>;</w:t>
      </w:r>
    </w:p>
    <w:p w14:paraId="01F18F7B" w14:textId="7F63C673" w:rsidR="0024181E" w:rsidRPr="00B9282E" w:rsidRDefault="00566CD4">
      <w:pPr>
        <w:numPr>
          <w:ilvl w:val="1"/>
          <w:numId w:val="4"/>
        </w:numPr>
        <w:spacing w:after="120"/>
        <w:ind w:hanging="575"/>
      </w:pPr>
      <w:r w:rsidRPr="00B9282E">
        <w:t>norāde</w:t>
      </w:r>
      <w:r w:rsidR="0024181E" w:rsidRPr="00B9282E">
        <w:t xml:space="preserve"> “Kartes izdevējs</w:t>
      </w:r>
      <w:r w:rsidRPr="00B9282E">
        <w:t>:</w:t>
      </w:r>
      <w:r w:rsidR="0024181E" w:rsidRPr="00B9282E">
        <w:t xml:space="preserve"> Sabiedrības integrācijas fonds</w:t>
      </w:r>
      <w:r w:rsidR="00917176">
        <w:t xml:space="preserve">, </w:t>
      </w:r>
      <w:r w:rsidRPr="00B9282E">
        <w:rPr>
          <w:lang w:eastAsia="lv-LV"/>
        </w:rPr>
        <w:t>e-pasts:</w:t>
      </w:r>
      <w:r w:rsidRPr="00B9282E">
        <w:t xml:space="preserve"> </w:t>
      </w:r>
      <w:hyperlink r:id="rId19">
        <w:r w:rsidRPr="00B9282E">
          <w:rPr>
            <w:rStyle w:val="Internetasaite"/>
            <w:color w:val="auto"/>
          </w:rPr>
          <w:t>info@godagimene.lv</w:t>
        </w:r>
      </w:hyperlink>
      <w:r w:rsidRPr="00B9282E">
        <w:rPr>
          <w:rStyle w:val="Internetasaite"/>
          <w:color w:val="auto"/>
        </w:rPr>
        <w:t>,</w:t>
      </w:r>
      <w:r w:rsidRPr="00917176">
        <w:t xml:space="preserve"> </w:t>
      </w:r>
      <w:hyperlink r:id="rId20">
        <w:r w:rsidRPr="00B9282E">
          <w:rPr>
            <w:rStyle w:val="Internetasaite"/>
            <w:color w:val="auto"/>
          </w:rPr>
          <w:t>www.godagimene.lv</w:t>
        </w:r>
      </w:hyperlink>
      <w:r w:rsidRPr="00B9282E">
        <w:rPr>
          <w:rStyle w:val="Internetasaite"/>
          <w:color w:val="auto"/>
        </w:rPr>
        <w:t xml:space="preserve"> </w:t>
      </w:r>
      <w:r w:rsidR="0024181E" w:rsidRPr="00B9282E">
        <w:t>”;</w:t>
      </w:r>
    </w:p>
    <w:p w14:paraId="6D0D0F1A" w14:textId="77777777" w:rsidR="00D50C44" w:rsidRPr="00B9282E" w:rsidRDefault="009339A6">
      <w:pPr>
        <w:numPr>
          <w:ilvl w:val="1"/>
          <w:numId w:val="4"/>
        </w:numPr>
        <w:spacing w:after="120"/>
        <w:ind w:hanging="575"/>
        <w:rPr>
          <w:lang w:eastAsia="lv-LV"/>
        </w:rPr>
      </w:pPr>
      <w:r w:rsidRPr="00B9282E">
        <w:rPr>
          <w:lang w:eastAsia="lv-LV"/>
        </w:rPr>
        <w:t>magnētiskā josla;</w:t>
      </w:r>
    </w:p>
    <w:p w14:paraId="2909464B" w14:textId="77777777" w:rsidR="00D50C44" w:rsidRPr="00B9282E" w:rsidRDefault="009339A6">
      <w:pPr>
        <w:numPr>
          <w:ilvl w:val="1"/>
          <w:numId w:val="4"/>
        </w:numPr>
        <w:spacing w:after="120"/>
        <w:ind w:hanging="575"/>
        <w:rPr>
          <w:lang w:eastAsia="lv-LV"/>
        </w:rPr>
      </w:pPr>
      <w:r w:rsidRPr="00B9282E">
        <w:rPr>
          <w:lang w:eastAsia="lv-LV"/>
        </w:rPr>
        <w:t>QR kods;</w:t>
      </w:r>
    </w:p>
    <w:p w14:paraId="63DA69CF" w14:textId="77777777" w:rsidR="00D50C44" w:rsidRPr="00B9282E" w:rsidRDefault="009339A6">
      <w:pPr>
        <w:numPr>
          <w:ilvl w:val="1"/>
          <w:numId w:val="4"/>
        </w:numPr>
        <w:spacing w:after="120"/>
        <w:ind w:hanging="575"/>
        <w:rPr>
          <w:lang w:eastAsia="lv-LV"/>
        </w:rPr>
      </w:pPr>
      <w:r w:rsidRPr="00B9282E">
        <w:rPr>
          <w:lang w:eastAsia="lv-LV"/>
        </w:rPr>
        <w:t>svītru kods;</w:t>
      </w:r>
    </w:p>
    <w:p w14:paraId="4D1A1DBD" w14:textId="69891F91" w:rsidR="00D50C44" w:rsidRPr="00B9282E" w:rsidRDefault="009339A6">
      <w:pPr>
        <w:numPr>
          <w:ilvl w:val="1"/>
          <w:numId w:val="4"/>
        </w:numPr>
        <w:spacing w:after="120"/>
        <w:ind w:hanging="575"/>
        <w:rPr>
          <w:lang w:eastAsia="lv-LV"/>
        </w:rPr>
      </w:pPr>
      <w:r w:rsidRPr="00B9282E">
        <w:t>uzraksts “Karte derīga kopā ar personu apliecinošu dokumentu vai skolēna, studenta apliecību</w:t>
      </w:r>
      <w:r w:rsidR="0024181E" w:rsidRPr="00B9282E">
        <w:t>!</w:t>
      </w:r>
      <w:r w:rsidRPr="00B9282E">
        <w:t>”.</w:t>
      </w:r>
    </w:p>
    <w:p w14:paraId="7DF3B8F1" w14:textId="7B20C1FA" w:rsidR="00D50C44" w:rsidRDefault="007F3AD9" w:rsidP="00C51205">
      <w:pPr>
        <w:tabs>
          <w:tab w:val="left" w:pos="993"/>
        </w:tabs>
        <w:spacing w:after="120"/>
        <w:ind w:left="2410"/>
        <w:jc w:val="both"/>
        <w:rPr>
          <w:sz w:val="28"/>
          <w:szCs w:val="28"/>
        </w:rPr>
      </w:pPr>
      <w:r w:rsidRPr="007F3AD9">
        <w:rPr>
          <w:noProof/>
        </w:rPr>
        <w:t xml:space="preserve"> </w:t>
      </w:r>
    </w:p>
    <w:p w14:paraId="6DDE8E20" w14:textId="0DFF4BA7" w:rsidR="00841699" w:rsidRDefault="00841699" w:rsidP="00841699">
      <w:pPr>
        <w:spacing w:after="120"/>
        <w:rPr>
          <w:lang w:eastAsia="lv-LV"/>
        </w:rPr>
      </w:pPr>
    </w:p>
    <w:p w14:paraId="1605FA0C" w14:textId="7E56508F" w:rsidR="00841699" w:rsidRDefault="00841699" w:rsidP="00841699">
      <w:pPr>
        <w:spacing w:after="120"/>
        <w:rPr>
          <w:lang w:eastAsia="lv-LV"/>
        </w:rPr>
      </w:pPr>
    </w:p>
    <w:p w14:paraId="505D729D" w14:textId="2C02C3D5" w:rsidR="00841699" w:rsidRDefault="00841699" w:rsidP="00841699">
      <w:pPr>
        <w:spacing w:after="120"/>
        <w:rPr>
          <w:lang w:eastAsia="lv-LV"/>
        </w:rPr>
      </w:pPr>
    </w:p>
    <w:p w14:paraId="011F9135" w14:textId="33125507" w:rsidR="00841699" w:rsidRDefault="00841699" w:rsidP="00841699">
      <w:pPr>
        <w:spacing w:after="120"/>
        <w:rPr>
          <w:lang w:eastAsia="lv-LV"/>
        </w:rPr>
      </w:pPr>
    </w:p>
    <w:p w14:paraId="6154BEEA" w14:textId="30177C08" w:rsidR="00841699" w:rsidRDefault="00841699" w:rsidP="00C51205">
      <w:pPr>
        <w:spacing w:after="120"/>
        <w:ind w:left="2410"/>
        <w:rPr>
          <w:lang w:eastAsia="lv-LV"/>
        </w:rPr>
      </w:pPr>
      <w:r>
        <w:rPr>
          <w:noProof/>
        </w:rPr>
        <w:drawing>
          <wp:inline distT="0" distB="0" distL="0" distR="0" wp14:anchorId="0FFE1693" wp14:editId="21B4CCD0">
            <wp:extent cx="3039884" cy="1868170"/>
            <wp:effectExtent l="0" t="0" r="8255"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73756" cy="1888986"/>
                    </a:xfrm>
                    <a:prstGeom prst="rect">
                      <a:avLst/>
                    </a:prstGeom>
                  </pic:spPr>
                </pic:pic>
              </a:graphicData>
            </a:graphic>
          </wp:inline>
        </w:drawing>
      </w:r>
    </w:p>
    <w:p w14:paraId="595AF15C" w14:textId="06DF356B" w:rsidR="00841699" w:rsidRDefault="00841699" w:rsidP="007B6599">
      <w:pPr>
        <w:pStyle w:val="Sarakstarindkopa"/>
        <w:numPr>
          <w:ilvl w:val="0"/>
          <w:numId w:val="10"/>
        </w:numPr>
        <w:spacing w:after="120"/>
        <w:jc w:val="center"/>
        <w:rPr>
          <w:lang w:eastAsia="lv-LV"/>
        </w:rPr>
      </w:pPr>
      <w:r>
        <w:rPr>
          <w:lang w:eastAsia="lv-LV"/>
        </w:rPr>
        <w:t>attēls</w:t>
      </w:r>
    </w:p>
    <w:p w14:paraId="28AAF34E" w14:textId="4144B959" w:rsidR="00C51205" w:rsidRDefault="00C51205" w:rsidP="00841699">
      <w:pPr>
        <w:spacing w:after="120"/>
        <w:rPr>
          <w:lang w:eastAsia="lv-LV"/>
        </w:rPr>
      </w:pPr>
    </w:p>
    <w:p w14:paraId="04876626" w14:textId="596678F9" w:rsidR="00C51205" w:rsidRDefault="00C51205" w:rsidP="00841699">
      <w:pPr>
        <w:spacing w:after="120"/>
        <w:rPr>
          <w:lang w:eastAsia="lv-LV"/>
        </w:rPr>
      </w:pPr>
    </w:p>
    <w:p w14:paraId="4B3BD900" w14:textId="5200A818" w:rsidR="00C51205" w:rsidRDefault="00C51205" w:rsidP="00841699">
      <w:pPr>
        <w:spacing w:after="120"/>
        <w:rPr>
          <w:lang w:eastAsia="lv-LV"/>
        </w:rPr>
      </w:pPr>
    </w:p>
    <w:p w14:paraId="7E3D8B6A" w14:textId="1A1A5486" w:rsidR="00C51205" w:rsidRDefault="00C51205" w:rsidP="00841699">
      <w:pPr>
        <w:spacing w:after="120"/>
        <w:rPr>
          <w:lang w:eastAsia="lv-LV"/>
        </w:rPr>
      </w:pPr>
    </w:p>
    <w:p w14:paraId="7F296B9F" w14:textId="7312B5E2" w:rsidR="00C51205" w:rsidRDefault="00C51205" w:rsidP="00841699">
      <w:pPr>
        <w:spacing w:after="120"/>
        <w:rPr>
          <w:lang w:eastAsia="lv-LV"/>
        </w:rPr>
      </w:pPr>
    </w:p>
    <w:p w14:paraId="553D715A" w14:textId="77777777" w:rsidR="00C51205" w:rsidRPr="00917176" w:rsidRDefault="00C51205" w:rsidP="00841699">
      <w:pPr>
        <w:spacing w:after="120"/>
        <w:rPr>
          <w:lang w:eastAsia="lv-LV"/>
        </w:rPr>
      </w:pPr>
    </w:p>
    <w:p w14:paraId="62549558" w14:textId="45FE4892" w:rsidR="00D50C44" w:rsidRDefault="00D50C44">
      <w:pPr>
        <w:spacing w:after="120"/>
        <w:jc w:val="center"/>
        <w:rPr>
          <w:sz w:val="28"/>
          <w:szCs w:val="28"/>
        </w:rPr>
      </w:pPr>
    </w:p>
    <w:p w14:paraId="3FA534A0" w14:textId="5D07B70A" w:rsidR="00D50C44" w:rsidRDefault="009339A6" w:rsidP="00B9282E">
      <w:pPr>
        <w:pStyle w:val="tvhtmlmktable"/>
        <w:spacing w:before="0" w:after="120"/>
        <w:jc w:val="center"/>
      </w:pPr>
      <w:r w:rsidRPr="00B9282E">
        <w:t xml:space="preserve">Labklājības ministre                                                                              </w:t>
      </w:r>
      <w:proofErr w:type="spellStart"/>
      <w:r w:rsidRPr="00B9282E">
        <w:t>R.Petraviča</w:t>
      </w:r>
      <w:proofErr w:type="spellEnd"/>
    </w:p>
    <w:p w14:paraId="0C05DE4A" w14:textId="582D86B0" w:rsidR="002F265B" w:rsidRDefault="002F265B" w:rsidP="00B9282E">
      <w:pPr>
        <w:pStyle w:val="tvhtmlmktable"/>
        <w:spacing w:before="0" w:after="120"/>
        <w:jc w:val="center"/>
      </w:pPr>
    </w:p>
    <w:p w14:paraId="6594E48D" w14:textId="1C10F487" w:rsidR="002F265B" w:rsidRDefault="002F265B" w:rsidP="00B9282E">
      <w:pPr>
        <w:pStyle w:val="tvhtmlmktable"/>
        <w:spacing w:before="0" w:after="120"/>
        <w:jc w:val="center"/>
      </w:pPr>
    </w:p>
    <w:p w14:paraId="5181A9D2" w14:textId="765CC1C4" w:rsidR="002F265B" w:rsidRDefault="002F265B" w:rsidP="00B9282E">
      <w:pPr>
        <w:pStyle w:val="tvhtmlmktable"/>
        <w:spacing w:before="0" w:after="120"/>
        <w:jc w:val="center"/>
      </w:pPr>
    </w:p>
    <w:p w14:paraId="5F826C4B" w14:textId="29816F43" w:rsidR="002F265B" w:rsidRDefault="002F265B" w:rsidP="00B9282E">
      <w:pPr>
        <w:pStyle w:val="tvhtmlmktable"/>
        <w:spacing w:before="0" w:after="120"/>
        <w:jc w:val="center"/>
      </w:pPr>
    </w:p>
    <w:p w14:paraId="65961409" w14:textId="498B8E09" w:rsidR="002F265B" w:rsidRDefault="002F265B" w:rsidP="00B9282E">
      <w:pPr>
        <w:pStyle w:val="tvhtmlmktable"/>
        <w:spacing w:before="0" w:after="120"/>
        <w:jc w:val="center"/>
      </w:pPr>
    </w:p>
    <w:p w14:paraId="45535067" w14:textId="77777777" w:rsidR="002F265B" w:rsidRPr="00234BDD" w:rsidRDefault="002F265B" w:rsidP="002F265B">
      <w:pPr>
        <w:widowControl w:val="0"/>
        <w:suppressAutoHyphens w:val="0"/>
        <w:jc w:val="both"/>
        <w:rPr>
          <w:sz w:val="16"/>
          <w:szCs w:val="16"/>
          <w:lang w:eastAsia="en-US"/>
        </w:rPr>
      </w:pPr>
      <w:proofErr w:type="spellStart"/>
      <w:r w:rsidRPr="00234BDD">
        <w:rPr>
          <w:sz w:val="16"/>
          <w:szCs w:val="16"/>
          <w:lang w:eastAsia="en-US"/>
        </w:rPr>
        <w:t>K.Venta-Kittele</w:t>
      </w:r>
      <w:proofErr w:type="spellEnd"/>
      <w:r w:rsidRPr="00234BDD">
        <w:rPr>
          <w:sz w:val="16"/>
          <w:szCs w:val="16"/>
          <w:lang w:eastAsia="en-US"/>
        </w:rPr>
        <w:t xml:space="preserve"> 67021610, </w:t>
      </w:r>
    </w:p>
    <w:p w14:paraId="28404D32" w14:textId="7B92193E" w:rsidR="002F265B" w:rsidRDefault="002F265B" w:rsidP="002F265B">
      <w:pPr>
        <w:widowControl w:val="0"/>
        <w:suppressAutoHyphens w:val="0"/>
        <w:jc w:val="both"/>
        <w:rPr>
          <w:color w:val="0070C0"/>
          <w:sz w:val="16"/>
          <w:szCs w:val="16"/>
          <w:u w:val="single"/>
          <w:lang w:eastAsia="en-US"/>
        </w:rPr>
      </w:pPr>
      <w:hyperlink r:id="rId22" w:history="1">
        <w:r w:rsidRPr="00234BDD">
          <w:rPr>
            <w:color w:val="0070C0"/>
            <w:sz w:val="16"/>
            <w:szCs w:val="16"/>
            <w:u w:val="single"/>
            <w:lang w:eastAsia="en-US"/>
          </w:rPr>
          <w:t>kristine.venta-kittele@lm.gov.lv</w:t>
        </w:r>
      </w:hyperlink>
    </w:p>
    <w:p w14:paraId="2EDF4940" w14:textId="478E83D9" w:rsidR="002F265B" w:rsidRPr="002F265B" w:rsidRDefault="002F265B" w:rsidP="002F265B">
      <w:pPr>
        <w:widowControl w:val="0"/>
        <w:suppressAutoHyphens w:val="0"/>
        <w:jc w:val="both"/>
        <w:rPr>
          <w:color w:val="0070C0"/>
          <w:sz w:val="16"/>
          <w:szCs w:val="16"/>
          <w:lang w:eastAsia="en-US"/>
        </w:rPr>
      </w:pPr>
      <w:proofErr w:type="spellStart"/>
      <w:r w:rsidRPr="002F265B">
        <w:rPr>
          <w:sz w:val="16"/>
          <w:szCs w:val="16"/>
          <w:lang w:eastAsia="en-US"/>
        </w:rPr>
        <w:t>R.Veidliņa</w:t>
      </w:r>
      <w:proofErr w:type="spellEnd"/>
      <w:r w:rsidRPr="002F265B">
        <w:rPr>
          <w:sz w:val="16"/>
          <w:szCs w:val="16"/>
          <w:lang w:eastAsia="en-US"/>
        </w:rPr>
        <w:t xml:space="preserve"> 67782951</w:t>
      </w:r>
    </w:p>
    <w:p w14:paraId="7E7DB958" w14:textId="5EAF2A89" w:rsidR="002F265B" w:rsidRDefault="002F265B" w:rsidP="002F265B">
      <w:pPr>
        <w:widowControl w:val="0"/>
        <w:suppressAutoHyphens w:val="0"/>
        <w:jc w:val="both"/>
        <w:rPr>
          <w:color w:val="0070C0"/>
          <w:sz w:val="16"/>
          <w:szCs w:val="16"/>
          <w:u w:val="single"/>
          <w:lang w:eastAsia="en-US"/>
        </w:rPr>
      </w:pPr>
      <w:hyperlink r:id="rId23" w:history="1">
        <w:r w:rsidRPr="00152223">
          <w:rPr>
            <w:rStyle w:val="Hipersaite"/>
            <w:sz w:val="16"/>
            <w:szCs w:val="16"/>
            <w:lang w:eastAsia="en-US"/>
          </w:rPr>
          <w:t>Ruta.veidlina@lm.gov.lv</w:t>
        </w:r>
      </w:hyperlink>
    </w:p>
    <w:p w14:paraId="45DE3F78" w14:textId="77777777" w:rsidR="002F265B" w:rsidRPr="00234BDD" w:rsidRDefault="002F265B" w:rsidP="002F265B">
      <w:pPr>
        <w:widowControl w:val="0"/>
        <w:suppressAutoHyphens w:val="0"/>
        <w:jc w:val="both"/>
        <w:rPr>
          <w:sz w:val="16"/>
          <w:szCs w:val="16"/>
          <w:lang w:eastAsia="en-US"/>
        </w:rPr>
      </w:pPr>
      <w:proofErr w:type="spellStart"/>
      <w:r w:rsidRPr="00234BDD">
        <w:rPr>
          <w:sz w:val="16"/>
          <w:szCs w:val="16"/>
          <w:lang w:eastAsia="en-US"/>
        </w:rPr>
        <w:t>L.Lam</w:t>
      </w:r>
      <w:r w:rsidRPr="00234BDD">
        <w:rPr>
          <w:sz w:val="20"/>
          <w:szCs w:val="20"/>
          <w:lang w:eastAsia="en-US"/>
        </w:rPr>
        <w:t>a</w:t>
      </w:r>
      <w:proofErr w:type="spellEnd"/>
      <w:r w:rsidRPr="00234BDD">
        <w:rPr>
          <w:sz w:val="20"/>
          <w:szCs w:val="20"/>
          <w:lang w:eastAsia="en-US"/>
        </w:rPr>
        <w:t xml:space="preserve"> </w:t>
      </w:r>
      <w:r w:rsidRPr="00234BDD">
        <w:rPr>
          <w:color w:val="767171"/>
          <w:sz w:val="20"/>
          <w:szCs w:val="20"/>
          <w:lang w:eastAsia="lv-LV"/>
        </w:rPr>
        <w:t>22811013</w:t>
      </w:r>
    </w:p>
    <w:p w14:paraId="7A35C34B" w14:textId="77777777" w:rsidR="002F265B" w:rsidRPr="00234BDD" w:rsidRDefault="002F265B" w:rsidP="002F265B">
      <w:pPr>
        <w:rPr>
          <w:sz w:val="16"/>
          <w:szCs w:val="16"/>
          <w:lang w:eastAsia="en-US"/>
        </w:rPr>
      </w:pPr>
      <w:hyperlink r:id="rId24" w:history="1">
        <w:r w:rsidRPr="00D5080D">
          <w:rPr>
            <w:rStyle w:val="Hipersaite"/>
            <w:sz w:val="16"/>
            <w:szCs w:val="16"/>
            <w:lang w:eastAsia="en-US"/>
          </w:rPr>
          <w:t>Linda.Lama@sif.gov.lv</w:t>
        </w:r>
      </w:hyperlink>
    </w:p>
    <w:p w14:paraId="09D4D746" w14:textId="77777777" w:rsidR="002F265B" w:rsidRDefault="002F265B" w:rsidP="00B9282E">
      <w:pPr>
        <w:pStyle w:val="tvhtmlmktable"/>
        <w:spacing w:before="0" w:after="120"/>
        <w:jc w:val="center"/>
      </w:pPr>
      <w:bookmarkStart w:id="29" w:name="_GoBack"/>
      <w:bookmarkEnd w:id="29"/>
    </w:p>
    <w:sectPr w:rsidR="002F265B" w:rsidSect="00B9282E">
      <w:headerReference w:type="default" r:id="rId25"/>
      <w:footerReference w:type="default" r:id="rId26"/>
      <w:pgSz w:w="11906" w:h="16838"/>
      <w:pgMar w:top="1247" w:right="849" w:bottom="993" w:left="1520" w:header="720" w:footer="50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B2C52" w14:textId="77777777" w:rsidR="00664609" w:rsidRDefault="00664609">
      <w:r>
        <w:separator/>
      </w:r>
    </w:p>
  </w:endnote>
  <w:endnote w:type="continuationSeparator" w:id="0">
    <w:p w14:paraId="0134AB56" w14:textId="77777777" w:rsidR="00664609" w:rsidRDefault="0066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E2263" w14:textId="2C368A3D" w:rsidR="00DE0077" w:rsidRDefault="00DE0077">
    <w:pPr>
      <w:spacing w:before="120" w:after="120"/>
      <w:jc w:val="both"/>
      <w:rPr>
        <w:b/>
        <w:sz w:val="28"/>
        <w:szCs w:val="28"/>
      </w:rPr>
    </w:pPr>
    <w:r>
      <w:rPr>
        <w:sz w:val="20"/>
        <w:szCs w:val="20"/>
      </w:rPr>
      <w:t>LMnot_GGkarte_</w:t>
    </w:r>
    <w:r w:rsidR="00841699">
      <w:rPr>
        <w:sz w:val="20"/>
        <w:szCs w:val="20"/>
      </w:rPr>
      <w:t>0303</w:t>
    </w:r>
    <w:r>
      <w:rPr>
        <w:sz w:val="20"/>
        <w:szCs w:val="20"/>
      </w:rPr>
      <w:t>2021</w:t>
    </w:r>
  </w:p>
  <w:p w14:paraId="52D9FE44" w14:textId="77777777" w:rsidR="00DE0077" w:rsidRDefault="00DE0077">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0EB53" w14:textId="77777777" w:rsidR="00664609" w:rsidRDefault="00664609">
      <w:r>
        <w:separator/>
      </w:r>
    </w:p>
  </w:footnote>
  <w:footnote w:type="continuationSeparator" w:id="0">
    <w:p w14:paraId="03D71A93" w14:textId="77777777" w:rsidR="00664609" w:rsidRDefault="00664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5993677"/>
      <w:docPartObj>
        <w:docPartGallery w:val="Page Numbers (Top of Page)"/>
        <w:docPartUnique/>
      </w:docPartObj>
    </w:sdtPr>
    <w:sdtContent>
      <w:p w14:paraId="373EC165" w14:textId="500BC15A" w:rsidR="002F265B" w:rsidRDefault="002F265B">
        <w:pPr>
          <w:pStyle w:val="Galvene"/>
          <w:jc w:val="center"/>
        </w:pPr>
        <w:r>
          <w:fldChar w:fldCharType="begin"/>
        </w:r>
        <w:r>
          <w:instrText>PAGE   \* MERGEFORMAT</w:instrText>
        </w:r>
        <w:r>
          <w:fldChar w:fldCharType="separate"/>
        </w:r>
        <w:r>
          <w:t>2</w:t>
        </w:r>
        <w:r>
          <w:fldChar w:fldCharType="end"/>
        </w:r>
      </w:p>
    </w:sdtContent>
  </w:sdt>
  <w:p w14:paraId="600DFC61" w14:textId="3BD6B732" w:rsidR="00DE0077" w:rsidRDefault="00DE0077" w:rsidP="00F00784">
    <w:pPr>
      <w:pStyle w:val="Galvene"/>
      <w:tabs>
        <w:tab w:val="clear" w:pos="936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B0CE2"/>
    <w:multiLevelType w:val="hybridMultilevel"/>
    <w:tmpl w:val="F3EC2A8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0D507074"/>
    <w:multiLevelType w:val="multilevel"/>
    <w:tmpl w:val="BBA2E9BC"/>
    <w:lvl w:ilvl="0">
      <w:start w:val="1"/>
      <w:numFmt w:val="none"/>
      <w:pStyle w:val="Virsraksts1"/>
      <w:suff w:val="nothing"/>
      <w:lvlText w:val=""/>
      <w:lvlJc w:val="left"/>
      <w:pPr>
        <w:ind w:left="2068" w:hanging="432"/>
      </w:pPr>
    </w:lvl>
    <w:lvl w:ilvl="1">
      <w:start w:val="1"/>
      <w:numFmt w:val="none"/>
      <w:suff w:val="nothing"/>
      <w:lvlText w:val=""/>
      <w:lvlJc w:val="left"/>
      <w:pPr>
        <w:ind w:left="1636" w:firstLine="0"/>
      </w:pPr>
    </w:lvl>
    <w:lvl w:ilvl="2">
      <w:start w:val="1"/>
      <w:numFmt w:val="none"/>
      <w:pStyle w:val="Virsraksts3"/>
      <w:suff w:val="nothing"/>
      <w:lvlText w:val=""/>
      <w:lvlJc w:val="left"/>
      <w:pPr>
        <w:ind w:left="2356" w:hanging="720"/>
      </w:pPr>
    </w:lvl>
    <w:lvl w:ilvl="3">
      <w:start w:val="1"/>
      <w:numFmt w:val="none"/>
      <w:suff w:val="nothing"/>
      <w:lvlText w:val=""/>
      <w:lvlJc w:val="left"/>
      <w:pPr>
        <w:ind w:left="1636" w:firstLine="0"/>
      </w:pPr>
    </w:lvl>
    <w:lvl w:ilvl="4">
      <w:start w:val="1"/>
      <w:numFmt w:val="none"/>
      <w:suff w:val="nothing"/>
      <w:lvlText w:val=""/>
      <w:lvlJc w:val="left"/>
      <w:pPr>
        <w:ind w:left="1636" w:firstLine="0"/>
      </w:pPr>
    </w:lvl>
    <w:lvl w:ilvl="5">
      <w:start w:val="1"/>
      <w:numFmt w:val="none"/>
      <w:suff w:val="nothing"/>
      <w:lvlText w:val=""/>
      <w:lvlJc w:val="left"/>
      <w:pPr>
        <w:ind w:left="1636" w:firstLine="0"/>
      </w:pPr>
    </w:lvl>
    <w:lvl w:ilvl="6">
      <w:start w:val="1"/>
      <w:numFmt w:val="none"/>
      <w:suff w:val="nothing"/>
      <w:lvlText w:val=""/>
      <w:lvlJc w:val="left"/>
      <w:pPr>
        <w:ind w:left="1636" w:firstLine="0"/>
      </w:pPr>
    </w:lvl>
    <w:lvl w:ilvl="7">
      <w:start w:val="1"/>
      <w:numFmt w:val="none"/>
      <w:suff w:val="nothing"/>
      <w:lvlText w:val=""/>
      <w:lvlJc w:val="left"/>
      <w:pPr>
        <w:ind w:left="1636" w:firstLine="0"/>
      </w:pPr>
    </w:lvl>
    <w:lvl w:ilvl="8">
      <w:start w:val="1"/>
      <w:numFmt w:val="none"/>
      <w:suff w:val="nothing"/>
      <w:lvlText w:val=""/>
      <w:lvlJc w:val="left"/>
      <w:pPr>
        <w:ind w:left="1636" w:firstLine="0"/>
      </w:pPr>
    </w:lvl>
  </w:abstractNum>
  <w:abstractNum w:abstractNumId="2" w15:restartNumberingAfterBreak="0">
    <w:nsid w:val="0E157379"/>
    <w:multiLevelType w:val="multilevel"/>
    <w:tmpl w:val="CA3E68AA"/>
    <w:lvl w:ilvl="0">
      <w:start w:val="1"/>
      <w:numFmt w:val="decimal"/>
      <w:lvlText w:val="%1."/>
      <w:lvlJc w:val="left"/>
      <w:pPr>
        <w:tabs>
          <w:tab w:val="num" w:pos="284"/>
        </w:tabs>
        <w:ind w:left="644" w:hanging="360"/>
      </w:pPr>
      <w:rPr>
        <w:rFonts w:eastAsia="Times New Roman" w:cs="Times New Roman"/>
        <w:color w:val="000000"/>
        <w:sz w:val="24"/>
        <w:szCs w:val="24"/>
        <w:lang w:eastAsia="lv-LV"/>
      </w:rPr>
    </w:lvl>
    <w:lvl w:ilvl="1">
      <w:start w:val="1"/>
      <w:numFmt w:val="decimal"/>
      <w:lvlText w:val="%1.%2."/>
      <w:lvlJc w:val="left"/>
      <w:pPr>
        <w:tabs>
          <w:tab w:val="num" w:pos="720"/>
        </w:tabs>
        <w:ind w:left="1142" w:hanging="432"/>
      </w:pPr>
      <w:rPr>
        <w:rFonts w:eastAsia="Times New Roman" w:cs="Times New Roman"/>
        <w:color w:val="000000"/>
        <w:sz w:val="24"/>
        <w:szCs w:val="24"/>
        <w:lang w:eastAsia="lv-LV"/>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4F6F80"/>
    <w:multiLevelType w:val="hybridMultilevel"/>
    <w:tmpl w:val="05D4FB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CE1A78"/>
    <w:multiLevelType w:val="hybridMultilevel"/>
    <w:tmpl w:val="3EDCC9DE"/>
    <w:lvl w:ilvl="0" w:tplc="C1764722">
      <w:start w:val="1"/>
      <w:numFmt w:val="decimal"/>
      <w:lvlText w:val="%1."/>
      <w:lvlJc w:val="left"/>
      <w:pPr>
        <w:ind w:left="1480" w:hanging="360"/>
      </w:pPr>
      <w:rPr>
        <w:rFonts w:hint="default"/>
      </w:rPr>
    </w:lvl>
    <w:lvl w:ilvl="1" w:tplc="04260019" w:tentative="1">
      <w:start w:val="1"/>
      <w:numFmt w:val="lowerLetter"/>
      <w:lvlText w:val="%2."/>
      <w:lvlJc w:val="left"/>
      <w:pPr>
        <w:ind w:left="2200" w:hanging="360"/>
      </w:pPr>
    </w:lvl>
    <w:lvl w:ilvl="2" w:tplc="0426001B" w:tentative="1">
      <w:start w:val="1"/>
      <w:numFmt w:val="lowerRoman"/>
      <w:lvlText w:val="%3."/>
      <w:lvlJc w:val="right"/>
      <w:pPr>
        <w:ind w:left="2920" w:hanging="180"/>
      </w:pPr>
    </w:lvl>
    <w:lvl w:ilvl="3" w:tplc="0426000F" w:tentative="1">
      <w:start w:val="1"/>
      <w:numFmt w:val="decimal"/>
      <w:lvlText w:val="%4."/>
      <w:lvlJc w:val="left"/>
      <w:pPr>
        <w:ind w:left="3640" w:hanging="360"/>
      </w:pPr>
    </w:lvl>
    <w:lvl w:ilvl="4" w:tplc="04260019" w:tentative="1">
      <w:start w:val="1"/>
      <w:numFmt w:val="lowerLetter"/>
      <w:lvlText w:val="%5."/>
      <w:lvlJc w:val="left"/>
      <w:pPr>
        <w:ind w:left="4360" w:hanging="360"/>
      </w:pPr>
    </w:lvl>
    <w:lvl w:ilvl="5" w:tplc="0426001B" w:tentative="1">
      <w:start w:val="1"/>
      <w:numFmt w:val="lowerRoman"/>
      <w:lvlText w:val="%6."/>
      <w:lvlJc w:val="right"/>
      <w:pPr>
        <w:ind w:left="5080" w:hanging="180"/>
      </w:pPr>
    </w:lvl>
    <w:lvl w:ilvl="6" w:tplc="0426000F" w:tentative="1">
      <w:start w:val="1"/>
      <w:numFmt w:val="decimal"/>
      <w:lvlText w:val="%7."/>
      <w:lvlJc w:val="left"/>
      <w:pPr>
        <w:ind w:left="5800" w:hanging="360"/>
      </w:pPr>
    </w:lvl>
    <w:lvl w:ilvl="7" w:tplc="04260019" w:tentative="1">
      <w:start w:val="1"/>
      <w:numFmt w:val="lowerLetter"/>
      <w:lvlText w:val="%8."/>
      <w:lvlJc w:val="left"/>
      <w:pPr>
        <w:ind w:left="6520" w:hanging="360"/>
      </w:pPr>
    </w:lvl>
    <w:lvl w:ilvl="8" w:tplc="0426001B" w:tentative="1">
      <w:start w:val="1"/>
      <w:numFmt w:val="lowerRoman"/>
      <w:lvlText w:val="%9."/>
      <w:lvlJc w:val="right"/>
      <w:pPr>
        <w:ind w:left="7240" w:hanging="180"/>
      </w:pPr>
    </w:lvl>
  </w:abstractNum>
  <w:abstractNum w:abstractNumId="5" w15:restartNumberingAfterBreak="0">
    <w:nsid w:val="2320488E"/>
    <w:multiLevelType w:val="multilevel"/>
    <w:tmpl w:val="85464EC6"/>
    <w:lvl w:ilvl="0">
      <w:start w:val="3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0D60CEC"/>
    <w:multiLevelType w:val="multilevel"/>
    <w:tmpl w:val="F00A3256"/>
    <w:lvl w:ilvl="0">
      <w:start w:val="1"/>
      <w:numFmt w:val="decimal"/>
      <w:lvlText w:val="%1."/>
      <w:lvlJc w:val="left"/>
      <w:pPr>
        <w:tabs>
          <w:tab w:val="num" w:pos="142"/>
        </w:tabs>
        <w:ind w:left="502" w:hanging="360"/>
      </w:pPr>
      <w:rPr>
        <w:rFonts w:eastAsia="Times New Roman" w:cs="Times New Roman"/>
        <w:sz w:val="24"/>
        <w:szCs w:val="24"/>
      </w:rPr>
    </w:lvl>
    <w:lvl w:ilvl="1">
      <w:start w:val="1"/>
      <w:numFmt w:val="decimal"/>
      <w:lvlText w:val="%1.%2."/>
      <w:lvlJc w:val="left"/>
      <w:pPr>
        <w:ind w:left="1567"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D45532"/>
    <w:multiLevelType w:val="multilevel"/>
    <w:tmpl w:val="2926E90C"/>
    <w:lvl w:ilvl="0">
      <w:start w:val="1"/>
      <w:numFmt w:val="decimal"/>
      <w:lvlText w:val="%1."/>
      <w:lvlJc w:val="left"/>
      <w:pPr>
        <w:tabs>
          <w:tab w:val="num" w:pos="284"/>
        </w:tabs>
        <w:ind w:left="644" w:hanging="360"/>
      </w:pPr>
      <w:rPr>
        <w:sz w:val="24"/>
        <w:szCs w:val="24"/>
      </w:rPr>
    </w:lvl>
    <w:lvl w:ilvl="1">
      <w:start w:val="1"/>
      <w:numFmt w:val="decimal"/>
      <w:lvlText w:val="%1.%2."/>
      <w:lvlJc w:val="left"/>
      <w:pPr>
        <w:tabs>
          <w:tab w:val="num" w:pos="348"/>
        </w:tabs>
        <w:ind w:left="1140"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7A2DFF"/>
    <w:multiLevelType w:val="hybridMultilevel"/>
    <w:tmpl w:val="B3986C78"/>
    <w:lvl w:ilvl="0" w:tplc="587ADB88">
      <w:start w:val="1"/>
      <w:numFmt w:val="decimal"/>
      <w:lvlText w:val="%1."/>
      <w:lvlJc w:val="left"/>
      <w:pPr>
        <w:ind w:left="1560" w:hanging="360"/>
      </w:pPr>
      <w:rPr>
        <w:rFonts w:hint="default"/>
      </w:rPr>
    </w:lvl>
    <w:lvl w:ilvl="1" w:tplc="04260019" w:tentative="1">
      <w:start w:val="1"/>
      <w:numFmt w:val="lowerLetter"/>
      <w:lvlText w:val="%2."/>
      <w:lvlJc w:val="left"/>
      <w:pPr>
        <w:ind w:left="2280" w:hanging="360"/>
      </w:pPr>
    </w:lvl>
    <w:lvl w:ilvl="2" w:tplc="0426001B" w:tentative="1">
      <w:start w:val="1"/>
      <w:numFmt w:val="lowerRoman"/>
      <w:lvlText w:val="%3."/>
      <w:lvlJc w:val="right"/>
      <w:pPr>
        <w:ind w:left="3000" w:hanging="180"/>
      </w:pPr>
    </w:lvl>
    <w:lvl w:ilvl="3" w:tplc="0426000F" w:tentative="1">
      <w:start w:val="1"/>
      <w:numFmt w:val="decimal"/>
      <w:lvlText w:val="%4."/>
      <w:lvlJc w:val="left"/>
      <w:pPr>
        <w:ind w:left="3720" w:hanging="360"/>
      </w:pPr>
    </w:lvl>
    <w:lvl w:ilvl="4" w:tplc="04260019" w:tentative="1">
      <w:start w:val="1"/>
      <w:numFmt w:val="lowerLetter"/>
      <w:lvlText w:val="%5."/>
      <w:lvlJc w:val="left"/>
      <w:pPr>
        <w:ind w:left="4440" w:hanging="360"/>
      </w:pPr>
    </w:lvl>
    <w:lvl w:ilvl="5" w:tplc="0426001B" w:tentative="1">
      <w:start w:val="1"/>
      <w:numFmt w:val="lowerRoman"/>
      <w:lvlText w:val="%6."/>
      <w:lvlJc w:val="right"/>
      <w:pPr>
        <w:ind w:left="5160" w:hanging="180"/>
      </w:pPr>
    </w:lvl>
    <w:lvl w:ilvl="6" w:tplc="0426000F" w:tentative="1">
      <w:start w:val="1"/>
      <w:numFmt w:val="decimal"/>
      <w:lvlText w:val="%7."/>
      <w:lvlJc w:val="left"/>
      <w:pPr>
        <w:ind w:left="5880" w:hanging="360"/>
      </w:pPr>
    </w:lvl>
    <w:lvl w:ilvl="7" w:tplc="04260019" w:tentative="1">
      <w:start w:val="1"/>
      <w:numFmt w:val="lowerLetter"/>
      <w:lvlText w:val="%8."/>
      <w:lvlJc w:val="left"/>
      <w:pPr>
        <w:ind w:left="6600" w:hanging="360"/>
      </w:pPr>
    </w:lvl>
    <w:lvl w:ilvl="8" w:tplc="0426001B" w:tentative="1">
      <w:start w:val="1"/>
      <w:numFmt w:val="lowerRoman"/>
      <w:lvlText w:val="%9."/>
      <w:lvlJc w:val="right"/>
      <w:pPr>
        <w:ind w:left="7320" w:hanging="180"/>
      </w:pPr>
    </w:lvl>
  </w:abstractNum>
  <w:abstractNum w:abstractNumId="9" w15:restartNumberingAfterBreak="0">
    <w:nsid w:val="6AB979CC"/>
    <w:multiLevelType w:val="hybridMultilevel"/>
    <w:tmpl w:val="CBCE48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89B306E"/>
    <w:multiLevelType w:val="hybridMultilevel"/>
    <w:tmpl w:val="06F65224"/>
    <w:lvl w:ilvl="0" w:tplc="0426000F">
      <w:start w:val="3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2"/>
  </w:num>
  <w:num w:numId="5">
    <w:abstractNumId w:val="5"/>
  </w:num>
  <w:num w:numId="6">
    <w:abstractNumId w:val="10"/>
  </w:num>
  <w:num w:numId="7">
    <w:abstractNumId w:val="8"/>
  </w:num>
  <w:num w:numId="8">
    <w:abstractNumId w:val="4"/>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655"/>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44"/>
    <w:rsid w:val="000112F3"/>
    <w:rsid w:val="000130FC"/>
    <w:rsid w:val="00040A02"/>
    <w:rsid w:val="000454B4"/>
    <w:rsid w:val="000577FD"/>
    <w:rsid w:val="00076059"/>
    <w:rsid w:val="000A33FD"/>
    <w:rsid w:val="000C7B29"/>
    <w:rsid w:val="000D0AD0"/>
    <w:rsid w:val="0010582C"/>
    <w:rsid w:val="00186FA6"/>
    <w:rsid w:val="001879FF"/>
    <w:rsid w:val="00194202"/>
    <w:rsid w:val="001A4F26"/>
    <w:rsid w:val="001B3051"/>
    <w:rsid w:val="001B5323"/>
    <w:rsid w:val="001C1C6E"/>
    <w:rsid w:val="001D3406"/>
    <w:rsid w:val="001F0326"/>
    <w:rsid w:val="00236427"/>
    <w:rsid w:val="0024181E"/>
    <w:rsid w:val="002625E6"/>
    <w:rsid w:val="00262B1E"/>
    <w:rsid w:val="00277101"/>
    <w:rsid w:val="002A0E7F"/>
    <w:rsid w:val="002B52C4"/>
    <w:rsid w:val="002B60E0"/>
    <w:rsid w:val="002F265B"/>
    <w:rsid w:val="003069C2"/>
    <w:rsid w:val="00314ED9"/>
    <w:rsid w:val="00332DD5"/>
    <w:rsid w:val="003417B8"/>
    <w:rsid w:val="00344F66"/>
    <w:rsid w:val="0037431B"/>
    <w:rsid w:val="003771D4"/>
    <w:rsid w:val="00395C26"/>
    <w:rsid w:val="003A31EE"/>
    <w:rsid w:val="003D4754"/>
    <w:rsid w:val="00430528"/>
    <w:rsid w:val="004630D6"/>
    <w:rsid w:val="004878EB"/>
    <w:rsid w:val="004B44D1"/>
    <w:rsid w:val="0054474D"/>
    <w:rsid w:val="00544E86"/>
    <w:rsid w:val="00562495"/>
    <w:rsid w:val="00566CD4"/>
    <w:rsid w:val="00596820"/>
    <w:rsid w:val="005A4878"/>
    <w:rsid w:val="005A728E"/>
    <w:rsid w:val="005E4C3F"/>
    <w:rsid w:val="005F4A7D"/>
    <w:rsid w:val="00612C90"/>
    <w:rsid w:val="00624BAF"/>
    <w:rsid w:val="00644BFA"/>
    <w:rsid w:val="0064707A"/>
    <w:rsid w:val="00656775"/>
    <w:rsid w:val="00664135"/>
    <w:rsid w:val="00664609"/>
    <w:rsid w:val="006A5FEF"/>
    <w:rsid w:val="006E3697"/>
    <w:rsid w:val="006E704C"/>
    <w:rsid w:val="006F1FFA"/>
    <w:rsid w:val="00701C8F"/>
    <w:rsid w:val="00703CD6"/>
    <w:rsid w:val="00711ED2"/>
    <w:rsid w:val="00752DD3"/>
    <w:rsid w:val="0075749A"/>
    <w:rsid w:val="00766DAE"/>
    <w:rsid w:val="0078131D"/>
    <w:rsid w:val="00792CF3"/>
    <w:rsid w:val="007B5902"/>
    <w:rsid w:val="007B6599"/>
    <w:rsid w:val="007F3AD9"/>
    <w:rsid w:val="007F73B0"/>
    <w:rsid w:val="008033DA"/>
    <w:rsid w:val="0081071D"/>
    <w:rsid w:val="00830C2A"/>
    <w:rsid w:val="008343A6"/>
    <w:rsid w:val="00834A8A"/>
    <w:rsid w:val="00837337"/>
    <w:rsid w:val="00841699"/>
    <w:rsid w:val="00883E42"/>
    <w:rsid w:val="008A75DE"/>
    <w:rsid w:val="008A777E"/>
    <w:rsid w:val="008C40E8"/>
    <w:rsid w:val="008F34A6"/>
    <w:rsid w:val="0091504F"/>
    <w:rsid w:val="00917176"/>
    <w:rsid w:val="009339A6"/>
    <w:rsid w:val="009604D8"/>
    <w:rsid w:val="009640EC"/>
    <w:rsid w:val="00970985"/>
    <w:rsid w:val="00980931"/>
    <w:rsid w:val="009A03C5"/>
    <w:rsid w:val="009B43D1"/>
    <w:rsid w:val="009C593B"/>
    <w:rsid w:val="009C6F31"/>
    <w:rsid w:val="009F4B18"/>
    <w:rsid w:val="00A11053"/>
    <w:rsid w:val="00A32A2D"/>
    <w:rsid w:val="00A43A1E"/>
    <w:rsid w:val="00A7522A"/>
    <w:rsid w:val="00AC05D1"/>
    <w:rsid w:val="00AF5799"/>
    <w:rsid w:val="00AF5882"/>
    <w:rsid w:val="00B239FD"/>
    <w:rsid w:val="00B25FE5"/>
    <w:rsid w:val="00B51B11"/>
    <w:rsid w:val="00B60F20"/>
    <w:rsid w:val="00B655B0"/>
    <w:rsid w:val="00B75228"/>
    <w:rsid w:val="00B9282E"/>
    <w:rsid w:val="00BF18C2"/>
    <w:rsid w:val="00BF2038"/>
    <w:rsid w:val="00BF7B3B"/>
    <w:rsid w:val="00C51205"/>
    <w:rsid w:val="00C56CB6"/>
    <w:rsid w:val="00C63FA1"/>
    <w:rsid w:val="00C75CF9"/>
    <w:rsid w:val="00C859D7"/>
    <w:rsid w:val="00CA0156"/>
    <w:rsid w:val="00CA13D8"/>
    <w:rsid w:val="00CA5DE7"/>
    <w:rsid w:val="00CC497D"/>
    <w:rsid w:val="00CD42C6"/>
    <w:rsid w:val="00D06194"/>
    <w:rsid w:val="00D201E5"/>
    <w:rsid w:val="00D256D9"/>
    <w:rsid w:val="00D3741C"/>
    <w:rsid w:val="00D50C44"/>
    <w:rsid w:val="00D70C4D"/>
    <w:rsid w:val="00D90E33"/>
    <w:rsid w:val="00DC2E9D"/>
    <w:rsid w:val="00DE0077"/>
    <w:rsid w:val="00DE75F6"/>
    <w:rsid w:val="00E14974"/>
    <w:rsid w:val="00E35927"/>
    <w:rsid w:val="00E428F6"/>
    <w:rsid w:val="00E5393E"/>
    <w:rsid w:val="00E62327"/>
    <w:rsid w:val="00E6729F"/>
    <w:rsid w:val="00E903F9"/>
    <w:rsid w:val="00EC6DC2"/>
    <w:rsid w:val="00EF400F"/>
    <w:rsid w:val="00F00784"/>
    <w:rsid w:val="00F303EB"/>
    <w:rsid w:val="00F4604E"/>
    <w:rsid w:val="00F95828"/>
    <w:rsid w:val="00FB1D7D"/>
    <w:rsid w:val="00FC6D50"/>
    <w:rsid w:val="00FD616B"/>
    <w:rsid w:val="00FE09A0"/>
    <w:rsid w:val="00FE3CF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86D0D"/>
  <w15:docId w15:val="{A087E48B-A1AB-4C34-A28A-6219BCB4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0E2EE4"/>
    <w:rPr>
      <w:sz w:val="24"/>
      <w:szCs w:val="24"/>
      <w:lang w:eastAsia="ar-SA"/>
    </w:rPr>
  </w:style>
  <w:style w:type="paragraph" w:styleId="Virsraksts1">
    <w:name w:val="heading 1"/>
    <w:basedOn w:val="Parasts"/>
    <w:next w:val="Pamatteksts"/>
    <w:qFormat/>
    <w:pPr>
      <w:numPr>
        <w:numId w:val="1"/>
      </w:numPr>
      <w:spacing w:before="280" w:after="280"/>
      <w:outlineLvl w:val="0"/>
    </w:pPr>
    <w:rPr>
      <w:b/>
      <w:bCs/>
      <w:kern w:val="2"/>
      <w:sz w:val="48"/>
      <w:szCs w:val="48"/>
    </w:rPr>
  </w:style>
  <w:style w:type="paragraph" w:styleId="Virsraksts2">
    <w:name w:val="heading 2"/>
    <w:basedOn w:val="Parasts"/>
    <w:next w:val="Parasts"/>
    <w:link w:val="Virsraksts2Rakstz"/>
    <w:qFormat/>
    <w:rsid w:val="00DC6E31"/>
    <w:pPr>
      <w:keepNext/>
      <w:spacing w:before="240" w:after="60"/>
      <w:outlineLvl w:val="1"/>
    </w:pPr>
    <w:rPr>
      <w:rFonts w:ascii="Cambria" w:hAnsi="Cambria"/>
      <w:b/>
      <w:bCs/>
      <w:i/>
      <w:iCs/>
      <w:sz w:val="28"/>
      <w:szCs w:val="28"/>
    </w:rPr>
  </w:style>
  <w:style w:type="paragraph" w:styleId="Virsraksts3">
    <w:name w:val="heading 3"/>
    <w:basedOn w:val="Parasts"/>
    <w:next w:val="Parasts"/>
    <w:qFormat/>
    <w:pPr>
      <w:keepNext/>
      <w:numPr>
        <w:ilvl w:val="2"/>
        <w:numId w:val="1"/>
      </w:numPr>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asaite">
    <w:name w:val="Interneta saite"/>
    <w:basedOn w:val="Noklusjumarindkopasfonts"/>
    <w:unhideWhenUsed/>
    <w:rsid w:val="00E53FDE"/>
    <w:rPr>
      <w:color w:val="0000FF" w:themeColor="hyperlink"/>
      <w:u w:val="single"/>
    </w:rPr>
  </w:style>
  <w:style w:type="character" w:customStyle="1" w:styleId="text">
    <w:name w:val="text"/>
    <w:basedOn w:val="Noklusjumarindkopasfonts"/>
    <w:qFormat/>
  </w:style>
  <w:style w:type="character" w:customStyle="1" w:styleId="icoico-speka">
    <w:name w:val="ico ico-speka"/>
    <w:basedOn w:val="Noklusjumarindkopasfonts"/>
    <w:qFormat/>
  </w:style>
  <w:style w:type="character" w:customStyle="1" w:styleId="tvhtmlmktable1">
    <w:name w:val="tv_html mk_table1"/>
    <w:basedOn w:val="Noklusjumarindkopasfonts"/>
    <w:qFormat/>
  </w:style>
  <w:style w:type="character" w:customStyle="1" w:styleId="tvhtml1">
    <w:name w:val="tv_html1"/>
    <w:basedOn w:val="Noklusjumarindkopasfonts"/>
    <w:qFormat/>
  </w:style>
  <w:style w:type="character" w:customStyle="1" w:styleId="apple-converted-space">
    <w:name w:val="apple-converted-space"/>
    <w:basedOn w:val="Noklusjumarindkopasfonts"/>
    <w:qFormat/>
  </w:style>
  <w:style w:type="character" w:customStyle="1" w:styleId="CharChar">
    <w:name w:val="Char Char"/>
    <w:qFormat/>
    <w:rPr>
      <w:rFonts w:ascii="Cambria" w:eastAsia="Times New Roman" w:hAnsi="Cambria" w:cs="Times New Roman"/>
      <w:b/>
      <w:bCs/>
      <w:sz w:val="26"/>
      <w:szCs w:val="26"/>
      <w:lang w:val="lv-LV"/>
    </w:rPr>
  </w:style>
  <w:style w:type="character" w:styleId="Lappusesnumurs">
    <w:name w:val="page number"/>
    <w:basedOn w:val="Noklusjumarindkopasfonts"/>
    <w:qFormat/>
    <w:rsid w:val="00CC36B1"/>
  </w:style>
  <w:style w:type="character" w:customStyle="1" w:styleId="Uzsvars">
    <w:name w:val="Uzsvars"/>
    <w:uiPriority w:val="20"/>
    <w:qFormat/>
    <w:rsid w:val="00FC42A2"/>
    <w:rPr>
      <w:i/>
      <w:iCs/>
    </w:rPr>
  </w:style>
  <w:style w:type="character" w:customStyle="1" w:styleId="BalontekstsRakstz">
    <w:name w:val="Balonteksts Rakstz."/>
    <w:link w:val="Balonteksts"/>
    <w:qFormat/>
    <w:rsid w:val="007762CA"/>
    <w:rPr>
      <w:rFonts w:ascii="Tahoma" w:hAnsi="Tahoma" w:cs="Tahoma"/>
      <w:sz w:val="16"/>
      <w:szCs w:val="16"/>
      <w:lang w:eastAsia="ar-SA"/>
    </w:rPr>
  </w:style>
  <w:style w:type="character" w:styleId="Komentraatsauce">
    <w:name w:val="annotation reference"/>
    <w:qFormat/>
    <w:rsid w:val="007762CA"/>
    <w:rPr>
      <w:sz w:val="16"/>
      <w:szCs w:val="16"/>
    </w:rPr>
  </w:style>
  <w:style w:type="character" w:customStyle="1" w:styleId="KomentratekstsRakstz">
    <w:name w:val="Komentāra teksts Rakstz."/>
    <w:link w:val="Komentrateksts"/>
    <w:qFormat/>
    <w:rsid w:val="007762CA"/>
    <w:rPr>
      <w:lang w:eastAsia="ar-SA"/>
    </w:rPr>
  </w:style>
  <w:style w:type="character" w:customStyle="1" w:styleId="KomentratmaRakstz">
    <w:name w:val="Komentāra tēma Rakstz."/>
    <w:link w:val="Komentratma"/>
    <w:qFormat/>
    <w:rsid w:val="007762CA"/>
    <w:rPr>
      <w:b/>
      <w:bCs/>
      <w:lang w:eastAsia="ar-SA"/>
    </w:rPr>
  </w:style>
  <w:style w:type="character" w:customStyle="1" w:styleId="GalveneRakstz">
    <w:name w:val="Galvene Rakstz."/>
    <w:link w:val="Galvene"/>
    <w:uiPriority w:val="99"/>
    <w:qFormat/>
    <w:rsid w:val="00AE2B39"/>
    <w:rPr>
      <w:sz w:val="24"/>
      <w:szCs w:val="24"/>
      <w:lang w:val="lv-LV" w:eastAsia="ar-SA"/>
    </w:rPr>
  </w:style>
  <w:style w:type="character" w:customStyle="1" w:styleId="Virsraksts2Rakstz">
    <w:name w:val="Virsraksts 2 Rakstz."/>
    <w:link w:val="Virsraksts2"/>
    <w:qFormat/>
    <w:rsid w:val="00DC6E31"/>
    <w:rPr>
      <w:rFonts w:ascii="Cambria" w:eastAsia="Times New Roman" w:hAnsi="Cambria" w:cs="Times New Roman"/>
      <w:b/>
      <w:bCs/>
      <w:i/>
      <w:iCs/>
      <w:sz w:val="28"/>
      <w:szCs w:val="28"/>
      <w:lang w:val="lv-LV" w:eastAsia="ar-SA"/>
    </w:rPr>
  </w:style>
  <w:style w:type="character" w:customStyle="1" w:styleId="PamattekstsaratkpiRakstz">
    <w:name w:val="Pamatteksts ar atkāpi Rakstz."/>
    <w:link w:val="Pamattekstsaratkpi"/>
    <w:uiPriority w:val="99"/>
    <w:qFormat/>
    <w:rsid w:val="00DC6E31"/>
    <w:rPr>
      <w:rFonts w:ascii="Calibri" w:eastAsia="Calibri" w:hAnsi="Calibri" w:cs="Times New Roman"/>
      <w:sz w:val="22"/>
      <w:szCs w:val="22"/>
      <w:lang w:val="lv-LV"/>
    </w:rPr>
  </w:style>
  <w:style w:type="character" w:customStyle="1" w:styleId="WW8Num21z0">
    <w:name w:val="WW8Num21z0"/>
    <w:qFormat/>
    <w:rPr>
      <w:rFonts w:ascii="Times New Roman" w:eastAsia="Times New Roman" w:hAnsi="Times New Roman" w:cs="Times New Roman"/>
      <w:color w:val="000000"/>
      <w:sz w:val="28"/>
      <w:szCs w:val="28"/>
      <w:lang w:eastAsia="lv-LV"/>
    </w:rPr>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Neatrisintapieminana1">
    <w:name w:val="Neatrisināta pieminēšana1"/>
    <w:basedOn w:val="Noklusjumarindkopasfonts"/>
    <w:uiPriority w:val="99"/>
    <w:semiHidden/>
    <w:unhideWhenUsed/>
    <w:qFormat/>
    <w:rsid w:val="0082563F"/>
    <w:rPr>
      <w:color w:val="605E5C"/>
      <w:shd w:val="clear" w:color="auto" w:fill="E1DFDD"/>
    </w:rPr>
  </w:style>
  <w:style w:type="paragraph" w:customStyle="1" w:styleId="Virsraksts">
    <w:name w:val="Virsraksts"/>
    <w:basedOn w:val="Parasts"/>
    <w:next w:val="Pamatteksts"/>
    <w:qFormat/>
    <w:pPr>
      <w:keepNext/>
      <w:spacing w:before="240" w:after="120"/>
    </w:pPr>
    <w:rPr>
      <w:rFonts w:ascii="Arial" w:eastAsia="Arial Unicode MS" w:hAnsi="Arial" w:cs="Mangal"/>
      <w:sz w:val="28"/>
      <w:szCs w:val="28"/>
    </w:rPr>
  </w:style>
  <w:style w:type="paragraph" w:styleId="Pamatteksts">
    <w:name w:val="Body Text"/>
    <w:basedOn w:val="Parasts"/>
    <w:pPr>
      <w:spacing w:after="120"/>
    </w:pPr>
  </w:style>
  <w:style w:type="paragraph" w:styleId="Saraksts">
    <w:name w:val="List"/>
    <w:basedOn w:val="Pamatteksts"/>
    <w:rPr>
      <w:rFonts w:cs="Mangal"/>
    </w:rPr>
  </w:style>
  <w:style w:type="paragraph" w:styleId="Parakstszemobjekta">
    <w:name w:val="caption"/>
    <w:basedOn w:val="Parasts"/>
    <w:qFormat/>
    <w:pPr>
      <w:suppressLineNumbers/>
      <w:spacing w:before="120" w:after="120"/>
    </w:pPr>
    <w:rPr>
      <w:rFonts w:cs="Mangal"/>
      <w:i/>
      <w:iCs/>
    </w:rPr>
  </w:style>
  <w:style w:type="paragraph" w:customStyle="1" w:styleId="Rdtjs">
    <w:name w:val="Rādītājs"/>
    <w:basedOn w:val="Parasts"/>
    <w:qFormat/>
    <w:pPr>
      <w:suppressLineNumbers/>
    </w:pPr>
    <w:rPr>
      <w:rFonts w:cs="Mangal"/>
    </w:rPr>
  </w:style>
  <w:style w:type="paragraph" w:customStyle="1" w:styleId="tv213tvp">
    <w:name w:val="tv213 tvp"/>
    <w:basedOn w:val="Parasts"/>
    <w:qFormat/>
    <w:pPr>
      <w:spacing w:before="280" w:after="280"/>
    </w:pPr>
  </w:style>
  <w:style w:type="paragraph" w:customStyle="1" w:styleId="tv213limenis2">
    <w:name w:val="tv213 limenis2"/>
    <w:basedOn w:val="Parasts"/>
    <w:qFormat/>
    <w:pPr>
      <w:spacing w:before="280" w:after="280"/>
    </w:pPr>
  </w:style>
  <w:style w:type="paragraph" w:customStyle="1" w:styleId="tv213limenis3">
    <w:name w:val="tv213 limenis3"/>
    <w:basedOn w:val="Parasts"/>
    <w:qFormat/>
    <w:pPr>
      <w:spacing w:before="280" w:after="280"/>
    </w:pPr>
  </w:style>
  <w:style w:type="paragraph" w:customStyle="1" w:styleId="labojumupamats">
    <w:name w:val="labojumu_pamats"/>
    <w:basedOn w:val="Parasts"/>
    <w:qFormat/>
    <w:pPr>
      <w:spacing w:before="280" w:after="280"/>
    </w:pPr>
  </w:style>
  <w:style w:type="paragraph" w:customStyle="1" w:styleId="tvhtmlmktable">
    <w:name w:val="tv_html mk_table"/>
    <w:basedOn w:val="Parasts"/>
    <w:qFormat/>
    <w:pPr>
      <w:spacing w:before="280" w:after="280"/>
    </w:pPr>
  </w:style>
  <w:style w:type="paragraph" w:customStyle="1" w:styleId="tv213">
    <w:name w:val="tv213"/>
    <w:basedOn w:val="Parasts"/>
    <w:qFormat/>
    <w:pPr>
      <w:spacing w:before="280" w:after="280"/>
    </w:pPr>
  </w:style>
  <w:style w:type="paragraph" w:customStyle="1" w:styleId="tvhtml">
    <w:name w:val="tv_html"/>
    <w:basedOn w:val="Parasts"/>
    <w:qFormat/>
    <w:pPr>
      <w:spacing w:before="280" w:after="280"/>
    </w:pPr>
    <w:rPr>
      <w:lang w:val="en-US"/>
    </w:rPr>
  </w:style>
  <w:style w:type="paragraph" w:styleId="Paraststmeklis">
    <w:name w:val="Normal (Web)"/>
    <w:basedOn w:val="Parasts"/>
    <w:link w:val="ParaststmeklisRakstz"/>
    <w:uiPriority w:val="99"/>
    <w:qFormat/>
    <w:pPr>
      <w:spacing w:before="280" w:after="280"/>
    </w:pPr>
    <w:rPr>
      <w:lang w:val="en-US"/>
    </w:rPr>
  </w:style>
  <w:style w:type="paragraph" w:customStyle="1" w:styleId="Galveneunkjene">
    <w:name w:val="Galvene un kājene"/>
    <w:basedOn w:val="Parasts"/>
    <w:qFormat/>
  </w:style>
  <w:style w:type="paragraph" w:styleId="Kjene">
    <w:name w:val="footer"/>
    <w:basedOn w:val="Parasts"/>
    <w:rsid w:val="00CC36B1"/>
    <w:pPr>
      <w:tabs>
        <w:tab w:val="center" w:pos="4153"/>
        <w:tab w:val="right" w:pos="8306"/>
      </w:tabs>
    </w:pPr>
  </w:style>
  <w:style w:type="paragraph" w:styleId="Balonteksts">
    <w:name w:val="Balloon Text"/>
    <w:basedOn w:val="Parasts"/>
    <w:link w:val="BalontekstsRakstz"/>
    <w:qFormat/>
    <w:rsid w:val="007762CA"/>
    <w:rPr>
      <w:rFonts w:ascii="Tahoma" w:hAnsi="Tahoma"/>
      <w:sz w:val="16"/>
      <w:szCs w:val="16"/>
      <w:lang w:val="x-none"/>
    </w:rPr>
  </w:style>
  <w:style w:type="paragraph" w:styleId="Komentrateksts">
    <w:name w:val="annotation text"/>
    <w:basedOn w:val="Parasts"/>
    <w:link w:val="KomentratekstsRakstz"/>
    <w:qFormat/>
    <w:rsid w:val="007762CA"/>
    <w:rPr>
      <w:sz w:val="20"/>
      <w:szCs w:val="20"/>
      <w:lang w:val="x-none"/>
    </w:rPr>
  </w:style>
  <w:style w:type="paragraph" w:styleId="Komentratma">
    <w:name w:val="annotation subject"/>
    <w:basedOn w:val="Komentrateksts"/>
    <w:next w:val="Komentrateksts"/>
    <w:link w:val="KomentratmaRakstz"/>
    <w:qFormat/>
    <w:rsid w:val="007762CA"/>
    <w:rPr>
      <w:b/>
      <w:bCs/>
    </w:rPr>
  </w:style>
  <w:style w:type="paragraph" w:styleId="Galvene">
    <w:name w:val="header"/>
    <w:basedOn w:val="Parasts"/>
    <w:link w:val="GalveneRakstz"/>
    <w:uiPriority w:val="99"/>
    <w:rsid w:val="00AE2B39"/>
    <w:pPr>
      <w:tabs>
        <w:tab w:val="center" w:pos="4680"/>
        <w:tab w:val="right" w:pos="9360"/>
      </w:tabs>
    </w:pPr>
  </w:style>
  <w:style w:type="paragraph" w:styleId="Pamattekstsaratkpi">
    <w:name w:val="Body Text Indent"/>
    <w:basedOn w:val="Parasts"/>
    <w:link w:val="PamattekstsaratkpiRakstz"/>
    <w:uiPriority w:val="99"/>
    <w:unhideWhenUsed/>
    <w:rsid w:val="00DC6E31"/>
    <w:pPr>
      <w:suppressAutoHyphens w:val="0"/>
      <w:spacing w:after="120" w:line="276" w:lineRule="auto"/>
      <w:ind w:left="283"/>
    </w:pPr>
    <w:rPr>
      <w:rFonts w:ascii="Calibri" w:eastAsia="Calibri" w:hAnsi="Calibri"/>
      <w:sz w:val="22"/>
      <w:szCs w:val="22"/>
      <w:lang w:eastAsia="en-US"/>
    </w:rPr>
  </w:style>
  <w:style w:type="paragraph" w:customStyle="1" w:styleId="Revision1">
    <w:name w:val="Revision1"/>
    <w:uiPriority w:val="99"/>
    <w:semiHidden/>
    <w:qFormat/>
    <w:rsid w:val="006F2814"/>
    <w:rPr>
      <w:sz w:val="24"/>
      <w:szCs w:val="24"/>
      <w:lang w:eastAsia="ar-SA"/>
    </w:rPr>
  </w:style>
  <w:style w:type="paragraph" w:styleId="Sarakstarindkopa">
    <w:name w:val="List Paragraph"/>
    <w:basedOn w:val="Parasts"/>
    <w:uiPriority w:val="34"/>
    <w:qFormat/>
    <w:rsid w:val="006851CB"/>
    <w:pPr>
      <w:ind w:left="720"/>
    </w:pPr>
  </w:style>
  <w:style w:type="paragraph" w:customStyle="1" w:styleId="Ietvarasaturs">
    <w:name w:val="Ietvara saturs"/>
    <w:basedOn w:val="Parasts"/>
    <w:qFormat/>
  </w:style>
  <w:style w:type="numbering" w:customStyle="1" w:styleId="WW8Num21">
    <w:name w:val="WW8Num21"/>
    <w:qFormat/>
  </w:style>
  <w:style w:type="character" w:styleId="Hipersaite">
    <w:name w:val="Hyperlink"/>
    <w:basedOn w:val="Noklusjumarindkopasfonts"/>
    <w:unhideWhenUsed/>
    <w:rsid w:val="00980931"/>
    <w:rPr>
      <w:color w:val="0000FF"/>
      <w:u w:val="single"/>
    </w:rPr>
  </w:style>
  <w:style w:type="character" w:customStyle="1" w:styleId="ParaststmeklisRakstz">
    <w:name w:val="Parasts (tīmeklis) Rakstz."/>
    <w:link w:val="Paraststmeklis"/>
    <w:uiPriority w:val="99"/>
    <w:locked/>
    <w:rsid w:val="000577FD"/>
    <w:rPr>
      <w:sz w:val="24"/>
      <w:szCs w:val="24"/>
      <w:lang w:val="en-US" w:eastAsia="ar-SA"/>
    </w:rPr>
  </w:style>
  <w:style w:type="character" w:styleId="Neatrisintapieminana">
    <w:name w:val="Unresolved Mention"/>
    <w:basedOn w:val="Noklusjumarindkopasfonts"/>
    <w:uiPriority w:val="99"/>
    <w:semiHidden/>
    <w:unhideWhenUsed/>
    <w:rsid w:val="002F2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5459">
      <w:bodyDiv w:val="1"/>
      <w:marLeft w:val="0"/>
      <w:marRight w:val="0"/>
      <w:marTop w:val="0"/>
      <w:marBottom w:val="0"/>
      <w:divBdr>
        <w:top w:val="none" w:sz="0" w:space="0" w:color="auto"/>
        <w:left w:val="none" w:sz="0" w:space="0" w:color="auto"/>
        <w:bottom w:val="none" w:sz="0" w:space="0" w:color="auto"/>
        <w:right w:val="none" w:sz="0" w:space="0" w:color="auto"/>
      </w:divBdr>
      <w:divsChild>
        <w:div w:id="1932928573">
          <w:marLeft w:val="0"/>
          <w:marRight w:val="0"/>
          <w:marTop w:val="0"/>
          <w:marBottom w:val="0"/>
          <w:divBdr>
            <w:top w:val="none" w:sz="0" w:space="0" w:color="auto"/>
            <w:left w:val="none" w:sz="0" w:space="0" w:color="auto"/>
            <w:bottom w:val="none" w:sz="0" w:space="0" w:color="auto"/>
            <w:right w:val="none" w:sz="0" w:space="0" w:color="auto"/>
          </w:divBdr>
        </w:div>
      </w:divsChild>
    </w:div>
    <w:div w:id="892429637">
      <w:bodyDiv w:val="1"/>
      <w:marLeft w:val="0"/>
      <w:marRight w:val="0"/>
      <w:marTop w:val="0"/>
      <w:marBottom w:val="0"/>
      <w:divBdr>
        <w:top w:val="none" w:sz="0" w:space="0" w:color="auto"/>
        <w:left w:val="none" w:sz="0" w:space="0" w:color="auto"/>
        <w:bottom w:val="none" w:sz="0" w:space="0" w:color="auto"/>
        <w:right w:val="none" w:sz="0" w:space="0" w:color="auto"/>
      </w:divBdr>
    </w:div>
    <w:div w:id="1117945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likumi.lv/" TargetMode="External"/><Relationship Id="rId13" Type="http://schemas.openxmlformats.org/officeDocument/2006/relationships/hyperlink" Target="http://likumi.lv/doc.php?id=202850"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latvija.lv/" TargetMode="External"/><Relationship Id="rId17" Type="http://schemas.openxmlformats.org/officeDocument/2006/relationships/image" Target="media/image2.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dagimene.lv/" TargetMode="External"/><Relationship Id="rId20" Type="http://schemas.openxmlformats.org/officeDocument/2006/relationships/hyperlink" Target="http://www.godagimen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dagimene.lv/" TargetMode="External"/><Relationship Id="rId24" Type="http://schemas.openxmlformats.org/officeDocument/2006/relationships/hyperlink" Target="mailto:Linda.Lama@sif.gov.lv" TargetMode="External"/><Relationship Id="rId5" Type="http://schemas.openxmlformats.org/officeDocument/2006/relationships/webSettings" Target="webSettings.xml"/><Relationship Id="rId15" Type="http://schemas.openxmlformats.org/officeDocument/2006/relationships/hyperlink" Target="mailto:info@godagimene.lv" TargetMode="External"/><Relationship Id="rId23" Type="http://schemas.openxmlformats.org/officeDocument/2006/relationships/hyperlink" Target="mailto:Ruta.veidlina@lm.gov.lv" TargetMode="External"/><Relationship Id="rId28" Type="http://schemas.openxmlformats.org/officeDocument/2006/relationships/theme" Target="theme/theme1.xml"/><Relationship Id="rId10" Type="http://schemas.openxmlformats.org/officeDocument/2006/relationships/hyperlink" Target="http://www.godagimene.lv/" TargetMode="External"/><Relationship Id="rId19" Type="http://schemas.openxmlformats.org/officeDocument/2006/relationships/hyperlink" Target="mailto:info@godagimene.lv" TargetMode="External"/><Relationship Id="rId4" Type="http://schemas.openxmlformats.org/officeDocument/2006/relationships/settings" Target="settings.xml"/><Relationship Id="rId9" Type="http://schemas.openxmlformats.org/officeDocument/2006/relationships/hyperlink" Target="http://m.likumi.lv/" TargetMode="External"/><Relationship Id="rId14" Type="http://schemas.openxmlformats.org/officeDocument/2006/relationships/image" Target="media/image1.png"/><Relationship Id="rId22" Type="http://schemas.openxmlformats.org/officeDocument/2006/relationships/hyperlink" Target="mailto:kristine.venta-kittele@lm.gov.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72BA5-D01A-4533-8634-668AA0956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11513</Words>
  <Characters>6563</Characters>
  <Application>Microsoft Office Word</Application>
  <DocSecurity>0</DocSecurity>
  <Lines>54</Lines>
  <Paragraphs>36</Paragraphs>
  <ScaleCrop>false</ScaleCrop>
  <HeadingPairs>
    <vt:vector size="2" baseType="variant">
      <vt:variant>
        <vt:lpstr>Nosaukums</vt:lpstr>
      </vt:variant>
      <vt:variant>
        <vt:i4>1</vt:i4>
      </vt:variant>
    </vt:vector>
  </HeadingPairs>
  <TitlesOfParts>
    <vt:vector size="1" baseType="lpstr">
      <vt:lpstr>Ministru kabineta noteikuma projekts „Latvijas Goda ģimenes apliecības “3+ Ģimenes karte” programmas īstenošanas kārtība”</vt:lpstr>
    </vt:vector>
  </TitlesOfParts>
  <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noteikuma projekts „Latvijas Goda ģimenes apliecības “3+ Ģimenes karte” programmas īstenošanas kārtība”</dc:title>
  <dc:subject/>
  <dc:creator>dacerasa</dc:creator>
  <cp:keywords>MK noteikumu projekts</cp:keywords>
  <dc:description>K.Venta-Kittele
67021610, kristine.venta-kittele@lm.gov.lv</dc:description>
  <cp:lastModifiedBy>Kristine Venta-Kittele</cp:lastModifiedBy>
  <cp:revision>4</cp:revision>
  <cp:lastPrinted>2021-01-12T10:52:00Z</cp:lastPrinted>
  <dcterms:created xsi:type="dcterms:W3CDTF">2021-03-04T12:00:00Z</dcterms:created>
  <dcterms:modified xsi:type="dcterms:W3CDTF">2021-03-04T13:41:00Z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