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E787FC" w14:textId="77777777" w:rsidR="00A67B4F" w:rsidRPr="00057B19" w:rsidRDefault="00A67B4F" w:rsidP="00057B19">
      <w:pPr>
        <w:keepNext/>
        <w:shd w:val="clear" w:color="auto" w:fill="FFFFFF" w:themeFill="background1"/>
        <w:spacing w:after="0" w:line="276" w:lineRule="auto"/>
        <w:jc w:val="right"/>
        <w:outlineLvl w:val="0"/>
        <w:rPr>
          <w:rFonts w:ascii="Times New Roman" w:eastAsia="Times New Roman" w:hAnsi="Times New Roman" w:cs="Times New Roman"/>
          <w:i/>
          <w:color w:val="000000" w:themeColor="text1"/>
          <w:sz w:val="28"/>
          <w:szCs w:val="28"/>
        </w:rPr>
      </w:pPr>
      <w:r w:rsidRPr="00057B19">
        <w:rPr>
          <w:rFonts w:ascii="Times New Roman" w:eastAsia="Times New Roman" w:hAnsi="Times New Roman" w:cs="Times New Roman"/>
          <w:i/>
          <w:color w:val="000000" w:themeColor="text1"/>
          <w:sz w:val="28"/>
          <w:szCs w:val="28"/>
        </w:rPr>
        <w:t>Projekts</w:t>
      </w:r>
    </w:p>
    <w:p w14:paraId="6858A9BC" w14:textId="07AC21AC" w:rsidR="00A67B4F" w:rsidRPr="00057B19" w:rsidRDefault="00A67B4F" w:rsidP="00057B19">
      <w:pPr>
        <w:shd w:val="clear" w:color="auto" w:fill="FFFFFF" w:themeFill="background1"/>
        <w:spacing w:after="0" w:line="276" w:lineRule="auto"/>
        <w:rPr>
          <w:rFonts w:ascii="Times New Roman" w:eastAsia="Times New Roman" w:hAnsi="Times New Roman" w:cs="Times New Roman"/>
          <w:color w:val="000000" w:themeColor="text1"/>
          <w:sz w:val="28"/>
          <w:szCs w:val="28"/>
          <w:lang w:eastAsia="lv-LV"/>
        </w:rPr>
      </w:pPr>
    </w:p>
    <w:p w14:paraId="71947D8D" w14:textId="77777777" w:rsidR="00911856" w:rsidRPr="00057B19" w:rsidRDefault="00911856" w:rsidP="00057B19">
      <w:pPr>
        <w:shd w:val="clear" w:color="auto" w:fill="FFFFFF" w:themeFill="background1"/>
        <w:spacing w:after="0" w:line="276" w:lineRule="auto"/>
        <w:rPr>
          <w:rFonts w:ascii="Times New Roman" w:eastAsia="Times New Roman" w:hAnsi="Times New Roman" w:cs="Times New Roman"/>
          <w:color w:val="000000" w:themeColor="text1"/>
          <w:sz w:val="28"/>
          <w:szCs w:val="28"/>
          <w:lang w:eastAsia="lv-LV"/>
        </w:rPr>
      </w:pPr>
    </w:p>
    <w:p w14:paraId="085CDF5F" w14:textId="1E0E0160" w:rsidR="00881F03" w:rsidRPr="00057B19" w:rsidRDefault="00881F03" w:rsidP="00057B19">
      <w:pPr>
        <w:shd w:val="clear" w:color="auto" w:fill="FFFFFF" w:themeFill="background1"/>
        <w:spacing w:after="0" w:line="276" w:lineRule="auto"/>
        <w:rPr>
          <w:rFonts w:ascii="Times New Roman" w:hAnsi="Times New Roman" w:cs="Times New Roman"/>
          <w:color w:val="000000" w:themeColor="text1"/>
          <w:sz w:val="28"/>
          <w:szCs w:val="28"/>
        </w:rPr>
      </w:pPr>
      <w:r w:rsidRPr="00057B19">
        <w:rPr>
          <w:rFonts w:ascii="Times New Roman" w:hAnsi="Times New Roman" w:cs="Times New Roman"/>
          <w:color w:val="000000" w:themeColor="text1"/>
          <w:sz w:val="28"/>
          <w:szCs w:val="28"/>
        </w:rPr>
        <w:t xml:space="preserve">2021. gads  “____” __________                                                Noteikumi Nr.           </w:t>
      </w:r>
    </w:p>
    <w:p w14:paraId="6DF1FF6C" w14:textId="77777777" w:rsidR="00881F03" w:rsidRPr="00057B19" w:rsidRDefault="00881F03" w:rsidP="00057B19">
      <w:pPr>
        <w:shd w:val="clear" w:color="auto" w:fill="FFFFFF" w:themeFill="background1"/>
        <w:tabs>
          <w:tab w:val="left" w:pos="6521"/>
          <w:tab w:val="left" w:pos="6804"/>
        </w:tabs>
        <w:spacing w:after="0" w:line="276" w:lineRule="auto"/>
        <w:rPr>
          <w:rFonts w:ascii="Times New Roman" w:hAnsi="Times New Roman" w:cs="Times New Roman"/>
          <w:color w:val="000000" w:themeColor="text1"/>
          <w:sz w:val="28"/>
          <w:szCs w:val="28"/>
        </w:rPr>
      </w:pPr>
      <w:r w:rsidRPr="00057B19">
        <w:rPr>
          <w:rFonts w:ascii="Times New Roman" w:hAnsi="Times New Roman" w:cs="Times New Roman"/>
          <w:color w:val="000000" w:themeColor="text1"/>
          <w:sz w:val="28"/>
          <w:szCs w:val="28"/>
        </w:rPr>
        <w:t>Rīgā</w:t>
      </w:r>
      <w:r w:rsidRPr="00057B19">
        <w:rPr>
          <w:rFonts w:ascii="Times New Roman" w:hAnsi="Times New Roman" w:cs="Times New Roman"/>
          <w:color w:val="000000" w:themeColor="text1"/>
          <w:sz w:val="28"/>
          <w:szCs w:val="28"/>
        </w:rPr>
        <w:tab/>
      </w:r>
      <w:r w:rsidRPr="00057B19">
        <w:rPr>
          <w:rFonts w:ascii="Times New Roman" w:hAnsi="Times New Roman" w:cs="Times New Roman"/>
          <w:color w:val="000000" w:themeColor="text1"/>
          <w:sz w:val="28"/>
          <w:szCs w:val="28"/>
        </w:rPr>
        <w:tab/>
        <w:t xml:space="preserve"> (prot. Nr.      .§)</w:t>
      </w:r>
    </w:p>
    <w:p w14:paraId="79A4C129" w14:textId="68A181A8" w:rsidR="00A67B4F" w:rsidRPr="00057B19" w:rsidRDefault="00A67B4F" w:rsidP="00057B19">
      <w:pPr>
        <w:shd w:val="clear" w:color="auto" w:fill="FFFFFF" w:themeFill="background1"/>
        <w:spacing w:after="0" w:line="276" w:lineRule="auto"/>
        <w:jc w:val="center"/>
        <w:rPr>
          <w:rFonts w:ascii="Times New Roman" w:eastAsia="Times New Roman" w:hAnsi="Times New Roman" w:cs="Times New Roman"/>
          <w:bCs/>
          <w:color w:val="000000" w:themeColor="text1"/>
          <w:sz w:val="28"/>
          <w:szCs w:val="28"/>
          <w:lang w:eastAsia="lv-LV"/>
        </w:rPr>
      </w:pPr>
    </w:p>
    <w:p w14:paraId="16F7F88E" w14:textId="77777777" w:rsidR="00911856" w:rsidRPr="00057B19" w:rsidRDefault="00911856" w:rsidP="00057B19">
      <w:pPr>
        <w:shd w:val="clear" w:color="auto" w:fill="FFFFFF" w:themeFill="background1"/>
        <w:spacing w:after="0" w:line="276" w:lineRule="auto"/>
        <w:jc w:val="center"/>
        <w:rPr>
          <w:rFonts w:ascii="Times New Roman" w:eastAsia="Times New Roman" w:hAnsi="Times New Roman" w:cs="Times New Roman"/>
          <w:b/>
          <w:bCs/>
          <w:color w:val="000000" w:themeColor="text1"/>
          <w:sz w:val="28"/>
          <w:szCs w:val="28"/>
          <w:lang w:eastAsia="lv-LV"/>
        </w:rPr>
      </w:pPr>
    </w:p>
    <w:p w14:paraId="409340F9" w14:textId="1D41F8A4" w:rsidR="00A67B4F" w:rsidRPr="00057B19" w:rsidRDefault="00A67B4F" w:rsidP="00290AED">
      <w:pPr>
        <w:shd w:val="clear" w:color="auto" w:fill="FFFFFF" w:themeFill="background1"/>
        <w:spacing w:after="0" w:line="276" w:lineRule="auto"/>
        <w:jc w:val="center"/>
        <w:rPr>
          <w:rFonts w:ascii="Times New Roman" w:eastAsia="Times New Roman" w:hAnsi="Times New Roman" w:cs="Times New Roman"/>
          <w:b/>
          <w:bCs/>
          <w:color w:val="000000" w:themeColor="text1"/>
          <w:sz w:val="28"/>
          <w:szCs w:val="28"/>
          <w:lang w:eastAsia="lv-LV"/>
        </w:rPr>
      </w:pPr>
      <w:r w:rsidRPr="00057B19">
        <w:rPr>
          <w:rFonts w:ascii="Times New Roman" w:eastAsia="Times New Roman" w:hAnsi="Times New Roman" w:cs="Times New Roman"/>
          <w:b/>
          <w:bCs/>
          <w:color w:val="000000" w:themeColor="text1"/>
          <w:sz w:val="28"/>
          <w:szCs w:val="28"/>
          <w:lang w:eastAsia="lv-LV"/>
        </w:rPr>
        <w:t>Grozījumi Ministru kabineta 2014. gada 23. decembra noteikumos Nr. 805 "Noteikumi par prognozējamas invaliditātes, invaliditātes un darbspēju zaudējuma noteikšanas kritērijiem, termiņiem un kārtību"</w:t>
      </w:r>
    </w:p>
    <w:p w14:paraId="23FD43CA" w14:textId="77777777" w:rsidR="00911856" w:rsidRPr="00057B19" w:rsidRDefault="00911856" w:rsidP="00290AED">
      <w:pPr>
        <w:shd w:val="clear" w:color="auto" w:fill="FFFFFF" w:themeFill="background1"/>
        <w:spacing w:after="0" w:line="276" w:lineRule="auto"/>
        <w:jc w:val="center"/>
        <w:rPr>
          <w:rFonts w:ascii="Times New Roman" w:eastAsia="Times New Roman" w:hAnsi="Times New Roman" w:cs="Times New Roman"/>
          <w:color w:val="000000" w:themeColor="text1"/>
          <w:sz w:val="28"/>
          <w:szCs w:val="28"/>
          <w:lang w:eastAsia="lv-LV"/>
        </w:rPr>
      </w:pPr>
    </w:p>
    <w:p w14:paraId="332661C5" w14:textId="2E5C8837" w:rsidR="006D730B" w:rsidRPr="00057B19" w:rsidRDefault="006D730B" w:rsidP="00057B19">
      <w:pPr>
        <w:shd w:val="clear" w:color="auto" w:fill="FFFFFF" w:themeFill="background1"/>
        <w:spacing w:after="0" w:line="276" w:lineRule="auto"/>
        <w:jc w:val="right"/>
        <w:rPr>
          <w:rFonts w:ascii="Times New Roman" w:eastAsia="Times New Roman" w:hAnsi="Times New Roman" w:cs="Times New Roman"/>
          <w:color w:val="000000" w:themeColor="text1"/>
          <w:sz w:val="28"/>
          <w:szCs w:val="28"/>
          <w:lang w:eastAsia="lv-LV"/>
        </w:rPr>
      </w:pPr>
      <w:r w:rsidRPr="00057B19">
        <w:rPr>
          <w:rFonts w:ascii="Times New Roman" w:eastAsia="Times New Roman" w:hAnsi="Times New Roman" w:cs="Times New Roman"/>
          <w:color w:val="000000" w:themeColor="text1"/>
          <w:sz w:val="28"/>
          <w:szCs w:val="28"/>
          <w:lang w:eastAsia="lv-LV"/>
        </w:rPr>
        <w:t>Izdoti saskaņā ar Invaliditātes likuma</w:t>
      </w:r>
    </w:p>
    <w:p w14:paraId="13DD7C3C" w14:textId="77777777" w:rsidR="00B354E1" w:rsidRDefault="006D730B" w:rsidP="00057B19">
      <w:pPr>
        <w:shd w:val="clear" w:color="auto" w:fill="FFFFFF" w:themeFill="background1"/>
        <w:spacing w:after="0" w:line="276" w:lineRule="auto"/>
        <w:jc w:val="right"/>
        <w:rPr>
          <w:rFonts w:ascii="Times New Roman" w:eastAsia="Times New Roman" w:hAnsi="Times New Roman" w:cs="Times New Roman"/>
          <w:color w:val="000000" w:themeColor="text1"/>
          <w:sz w:val="28"/>
          <w:szCs w:val="28"/>
          <w:lang w:eastAsia="lv-LV"/>
        </w:rPr>
      </w:pPr>
      <w:r w:rsidRPr="00057B19">
        <w:rPr>
          <w:rFonts w:ascii="Times New Roman" w:eastAsia="Times New Roman" w:hAnsi="Times New Roman" w:cs="Times New Roman"/>
          <w:color w:val="000000" w:themeColor="text1"/>
          <w:sz w:val="28"/>
          <w:szCs w:val="28"/>
          <w:lang w:eastAsia="lv-LV"/>
        </w:rPr>
        <w:t>4.</w:t>
      </w:r>
      <w:r w:rsidR="00E47355" w:rsidRPr="00057B19">
        <w:rPr>
          <w:rFonts w:ascii="Times New Roman" w:eastAsia="Times New Roman" w:hAnsi="Times New Roman" w:cs="Times New Roman"/>
          <w:color w:val="000000" w:themeColor="text1"/>
          <w:sz w:val="28"/>
          <w:szCs w:val="28"/>
          <w:lang w:eastAsia="lv-LV"/>
        </w:rPr>
        <w:t> </w:t>
      </w:r>
      <w:r w:rsidRPr="00057B19">
        <w:rPr>
          <w:rFonts w:ascii="Times New Roman" w:eastAsia="Times New Roman" w:hAnsi="Times New Roman" w:cs="Times New Roman"/>
          <w:color w:val="000000" w:themeColor="text1"/>
          <w:sz w:val="28"/>
          <w:szCs w:val="28"/>
          <w:lang w:eastAsia="lv-LV"/>
        </w:rPr>
        <w:t>panta otr</w:t>
      </w:r>
      <w:r w:rsidR="00F10A83" w:rsidRPr="00057B19">
        <w:rPr>
          <w:rFonts w:ascii="Times New Roman" w:eastAsia="Times New Roman" w:hAnsi="Times New Roman" w:cs="Times New Roman"/>
          <w:color w:val="000000" w:themeColor="text1"/>
          <w:sz w:val="28"/>
          <w:szCs w:val="28"/>
          <w:lang w:eastAsia="lv-LV"/>
        </w:rPr>
        <w:t>o</w:t>
      </w:r>
      <w:r w:rsidRPr="00057B19">
        <w:rPr>
          <w:rFonts w:ascii="Times New Roman" w:eastAsia="Times New Roman" w:hAnsi="Times New Roman" w:cs="Times New Roman"/>
          <w:color w:val="000000" w:themeColor="text1"/>
          <w:sz w:val="28"/>
          <w:szCs w:val="28"/>
          <w:lang w:eastAsia="lv-LV"/>
        </w:rPr>
        <w:t xml:space="preserve"> daļ</w:t>
      </w:r>
      <w:r w:rsidR="00F10A83" w:rsidRPr="00057B19">
        <w:rPr>
          <w:rFonts w:ascii="Times New Roman" w:eastAsia="Times New Roman" w:hAnsi="Times New Roman" w:cs="Times New Roman"/>
          <w:color w:val="000000" w:themeColor="text1"/>
          <w:sz w:val="28"/>
          <w:szCs w:val="28"/>
          <w:lang w:eastAsia="lv-LV"/>
        </w:rPr>
        <w:t>u</w:t>
      </w:r>
      <w:r w:rsidR="00B33681" w:rsidRPr="00057B19">
        <w:rPr>
          <w:rFonts w:ascii="Times New Roman" w:eastAsia="Times New Roman" w:hAnsi="Times New Roman" w:cs="Times New Roman"/>
          <w:color w:val="000000" w:themeColor="text1"/>
          <w:sz w:val="28"/>
          <w:szCs w:val="28"/>
          <w:lang w:eastAsia="lv-LV"/>
        </w:rPr>
        <w:t>,</w:t>
      </w:r>
      <w:r w:rsidR="004C2570" w:rsidRPr="00057B19">
        <w:rPr>
          <w:rFonts w:ascii="Times New Roman" w:eastAsia="Times New Roman" w:hAnsi="Times New Roman" w:cs="Times New Roman"/>
          <w:color w:val="000000" w:themeColor="text1"/>
          <w:sz w:val="28"/>
          <w:szCs w:val="28"/>
          <w:lang w:eastAsia="lv-LV"/>
        </w:rPr>
        <w:t xml:space="preserve"> </w:t>
      </w:r>
      <w:r w:rsidRPr="00057B19">
        <w:rPr>
          <w:rFonts w:ascii="Times New Roman" w:eastAsia="Times New Roman" w:hAnsi="Times New Roman" w:cs="Times New Roman"/>
          <w:color w:val="000000" w:themeColor="text1"/>
          <w:sz w:val="28"/>
          <w:szCs w:val="28"/>
          <w:lang w:eastAsia="lv-LV"/>
        </w:rPr>
        <w:t>5.</w:t>
      </w:r>
      <w:r w:rsidR="00E47355" w:rsidRPr="00057B19">
        <w:rPr>
          <w:rFonts w:ascii="Times New Roman" w:eastAsia="Times New Roman" w:hAnsi="Times New Roman" w:cs="Times New Roman"/>
          <w:color w:val="000000" w:themeColor="text1"/>
          <w:sz w:val="28"/>
          <w:szCs w:val="28"/>
          <w:lang w:eastAsia="lv-LV"/>
        </w:rPr>
        <w:t> </w:t>
      </w:r>
      <w:r w:rsidRPr="00057B19">
        <w:rPr>
          <w:rFonts w:ascii="Times New Roman" w:eastAsia="Times New Roman" w:hAnsi="Times New Roman" w:cs="Times New Roman"/>
          <w:color w:val="000000" w:themeColor="text1"/>
          <w:sz w:val="28"/>
          <w:szCs w:val="28"/>
          <w:lang w:eastAsia="lv-LV"/>
        </w:rPr>
        <w:t>panta otr</w:t>
      </w:r>
      <w:r w:rsidR="00F10A83" w:rsidRPr="00057B19">
        <w:rPr>
          <w:rFonts w:ascii="Times New Roman" w:eastAsia="Times New Roman" w:hAnsi="Times New Roman" w:cs="Times New Roman"/>
          <w:color w:val="000000" w:themeColor="text1"/>
          <w:sz w:val="28"/>
          <w:szCs w:val="28"/>
          <w:lang w:eastAsia="lv-LV"/>
        </w:rPr>
        <w:t>o</w:t>
      </w:r>
      <w:r w:rsidRPr="00057B19">
        <w:rPr>
          <w:rFonts w:ascii="Times New Roman" w:eastAsia="Times New Roman" w:hAnsi="Times New Roman" w:cs="Times New Roman"/>
          <w:color w:val="000000" w:themeColor="text1"/>
          <w:sz w:val="28"/>
          <w:szCs w:val="28"/>
          <w:lang w:eastAsia="lv-LV"/>
        </w:rPr>
        <w:t xml:space="preserve"> daļ</w:t>
      </w:r>
      <w:r w:rsidR="00F10A83" w:rsidRPr="00057B19">
        <w:rPr>
          <w:rFonts w:ascii="Times New Roman" w:eastAsia="Times New Roman" w:hAnsi="Times New Roman" w:cs="Times New Roman"/>
          <w:color w:val="000000" w:themeColor="text1"/>
          <w:sz w:val="28"/>
          <w:szCs w:val="28"/>
          <w:lang w:eastAsia="lv-LV"/>
        </w:rPr>
        <w:t>u</w:t>
      </w:r>
      <w:r w:rsidR="00872418" w:rsidRPr="00057B19">
        <w:rPr>
          <w:rFonts w:ascii="Times New Roman" w:eastAsia="Times New Roman" w:hAnsi="Times New Roman" w:cs="Times New Roman"/>
          <w:color w:val="000000" w:themeColor="text1"/>
          <w:sz w:val="28"/>
          <w:szCs w:val="28"/>
          <w:lang w:eastAsia="lv-LV"/>
        </w:rPr>
        <w:t xml:space="preserve"> un trešo daļu</w:t>
      </w:r>
      <w:r w:rsidR="00581E1A" w:rsidRPr="00057B19">
        <w:rPr>
          <w:rFonts w:ascii="Times New Roman" w:eastAsia="Times New Roman" w:hAnsi="Times New Roman" w:cs="Times New Roman"/>
          <w:color w:val="000000" w:themeColor="text1"/>
          <w:sz w:val="28"/>
          <w:szCs w:val="28"/>
          <w:lang w:eastAsia="lv-LV"/>
        </w:rPr>
        <w:t xml:space="preserve"> un </w:t>
      </w:r>
    </w:p>
    <w:p w14:paraId="7741C29F" w14:textId="7AEC5263" w:rsidR="00B354E1" w:rsidRDefault="00581E1A" w:rsidP="00B354E1">
      <w:pPr>
        <w:shd w:val="clear" w:color="auto" w:fill="FFFFFF" w:themeFill="background1"/>
        <w:spacing w:after="0" w:line="276" w:lineRule="auto"/>
        <w:jc w:val="right"/>
        <w:rPr>
          <w:rFonts w:ascii="Times New Roman" w:eastAsia="Times New Roman" w:hAnsi="Times New Roman" w:cs="Times New Roman"/>
          <w:color w:val="000000" w:themeColor="text1"/>
          <w:sz w:val="28"/>
          <w:szCs w:val="28"/>
          <w:lang w:eastAsia="lv-LV"/>
        </w:rPr>
      </w:pPr>
      <w:r w:rsidRPr="00057B19">
        <w:rPr>
          <w:rFonts w:ascii="Times New Roman" w:eastAsia="Times New Roman" w:hAnsi="Times New Roman" w:cs="Times New Roman"/>
          <w:color w:val="000000" w:themeColor="text1"/>
          <w:sz w:val="28"/>
          <w:szCs w:val="28"/>
          <w:lang w:eastAsia="lv-LV"/>
        </w:rPr>
        <w:t>1</w:t>
      </w:r>
      <w:r w:rsidR="006D730B" w:rsidRPr="00057B19">
        <w:rPr>
          <w:rFonts w:ascii="Times New Roman" w:eastAsia="Times New Roman" w:hAnsi="Times New Roman" w:cs="Times New Roman"/>
          <w:color w:val="000000" w:themeColor="text1"/>
          <w:sz w:val="28"/>
          <w:szCs w:val="28"/>
          <w:lang w:eastAsia="lv-LV"/>
        </w:rPr>
        <w:t>2. panta 6.</w:t>
      </w:r>
      <w:r w:rsidR="006D730B" w:rsidRPr="00057B19">
        <w:rPr>
          <w:rFonts w:ascii="Times New Roman" w:eastAsia="Times New Roman" w:hAnsi="Times New Roman" w:cs="Times New Roman"/>
          <w:color w:val="000000" w:themeColor="text1"/>
          <w:sz w:val="28"/>
          <w:szCs w:val="28"/>
          <w:vertAlign w:val="superscript"/>
          <w:lang w:eastAsia="lv-LV"/>
        </w:rPr>
        <w:t>1</w:t>
      </w:r>
      <w:r w:rsidR="006D730B" w:rsidRPr="00057B19">
        <w:rPr>
          <w:rFonts w:ascii="Times New Roman" w:eastAsia="Times New Roman" w:hAnsi="Times New Roman" w:cs="Times New Roman"/>
          <w:color w:val="000000" w:themeColor="text1"/>
          <w:sz w:val="28"/>
          <w:szCs w:val="28"/>
          <w:lang w:eastAsia="lv-LV"/>
        </w:rPr>
        <w:t xml:space="preserve"> daļu</w:t>
      </w:r>
      <w:r w:rsidR="00F22EB2" w:rsidRPr="00057B19">
        <w:rPr>
          <w:rFonts w:ascii="Times New Roman" w:eastAsia="Times New Roman" w:hAnsi="Times New Roman" w:cs="Times New Roman"/>
          <w:color w:val="000000" w:themeColor="text1"/>
          <w:sz w:val="28"/>
          <w:szCs w:val="28"/>
          <w:lang w:eastAsia="lv-LV"/>
        </w:rPr>
        <w:t xml:space="preserve"> un</w:t>
      </w:r>
      <w:r w:rsidR="00B354E1">
        <w:rPr>
          <w:rFonts w:ascii="Times New Roman" w:eastAsia="Times New Roman" w:hAnsi="Times New Roman" w:cs="Times New Roman"/>
          <w:color w:val="000000" w:themeColor="text1"/>
          <w:sz w:val="28"/>
          <w:szCs w:val="28"/>
          <w:lang w:eastAsia="lv-LV"/>
        </w:rPr>
        <w:t xml:space="preserve"> </w:t>
      </w:r>
      <w:r w:rsidR="006D730B" w:rsidRPr="00057B19">
        <w:rPr>
          <w:rFonts w:ascii="Times New Roman" w:eastAsia="Times New Roman" w:hAnsi="Times New Roman" w:cs="Times New Roman"/>
          <w:color w:val="000000" w:themeColor="text1"/>
          <w:sz w:val="28"/>
          <w:szCs w:val="28"/>
          <w:lang w:eastAsia="lv-LV"/>
        </w:rPr>
        <w:t xml:space="preserve">Valsts sociālo pabalstu likuma </w:t>
      </w:r>
    </w:p>
    <w:p w14:paraId="5E2C95DB" w14:textId="30D4498B" w:rsidR="006D730B" w:rsidRPr="00057B19" w:rsidRDefault="006D730B" w:rsidP="00B354E1">
      <w:pPr>
        <w:shd w:val="clear" w:color="auto" w:fill="FFFFFF" w:themeFill="background1"/>
        <w:spacing w:after="0" w:line="276" w:lineRule="auto"/>
        <w:jc w:val="right"/>
        <w:rPr>
          <w:rFonts w:ascii="Times New Roman" w:eastAsia="Times New Roman" w:hAnsi="Times New Roman" w:cs="Times New Roman"/>
          <w:color w:val="000000" w:themeColor="text1"/>
          <w:sz w:val="28"/>
          <w:szCs w:val="28"/>
          <w:lang w:eastAsia="lv-LV"/>
        </w:rPr>
      </w:pPr>
      <w:r w:rsidRPr="00057B19">
        <w:rPr>
          <w:rFonts w:ascii="Times New Roman" w:eastAsia="Times New Roman" w:hAnsi="Times New Roman" w:cs="Times New Roman"/>
          <w:color w:val="000000" w:themeColor="text1"/>
          <w:sz w:val="28"/>
          <w:szCs w:val="28"/>
          <w:lang w:eastAsia="lv-LV"/>
        </w:rPr>
        <w:t>12.</w:t>
      </w:r>
      <w:r w:rsidR="00E47355" w:rsidRPr="00057B19">
        <w:rPr>
          <w:rFonts w:ascii="Times New Roman" w:eastAsia="Times New Roman" w:hAnsi="Times New Roman" w:cs="Times New Roman"/>
          <w:color w:val="000000" w:themeColor="text1"/>
          <w:sz w:val="28"/>
          <w:szCs w:val="28"/>
          <w:lang w:eastAsia="lv-LV"/>
        </w:rPr>
        <w:t> </w:t>
      </w:r>
      <w:r w:rsidRPr="00057B19">
        <w:rPr>
          <w:rFonts w:ascii="Times New Roman" w:eastAsia="Times New Roman" w:hAnsi="Times New Roman" w:cs="Times New Roman"/>
          <w:color w:val="000000" w:themeColor="text1"/>
          <w:sz w:val="28"/>
          <w:szCs w:val="28"/>
          <w:lang w:eastAsia="lv-LV"/>
        </w:rPr>
        <w:t>panta pirmo daļu</w:t>
      </w:r>
      <w:r w:rsidR="00BB7819" w:rsidRPr="00057B19">
        <w:rPr>
          <w:rFonts w:ascii="Times New Roman" w:eastAsia="Times New Roman" w:hAnsi="Times New Roman" w:cs="Times New Roman"/>
          <w:color w:val="000000" w:themeColor="text1"/>
          <w:sz w:val="28"/>
          <w:szCs w:val="28"/>
          <w:lang w:eastAsia="lv-LV"/>
        </w:rPr>
        <w:t xml:space="preserve"> </w:t>
      </w:r>
    </w:p>
    <w:p w14:paraId="162C429A" w14:textId="77777777" w:rsidR="00911856" w:rsidRPr="00057B19" w:rsidRDefault="00911856" w:rsidP="00057B19">
      <w:pPr>
        <w:shd w:val="clear" w:color="auto" w:fill="FFFFFF" w:themeFill="background1"/>
        <w:spacing w:after="0" w:line="276" w:lineRule="auto"/>
        <w:rPr>
          <w:rFonts w:ascii="Times New Roman" w:eastAsia="Times New Roman" w:hAnsi="Times New Roman" w:cs="Times New Roman"/>
          <w:i/>
          <w:color w:val="000000" w:themeColor="text1"/>
          <w:sz w:val="28"/>
          <w:szCs w:val="28"/>
          <w:lang w:eastAsia="lv-LV"/>
        </w:rPr>
      </w:pPr>
    </w:p>
    <w:p w14:paraId="7D6B4E4C" w14:textId="5721A676" w:rsidR="00BB7819" w:rsidRPr="002D3A9C" w:rsidRDefault="00A67B4F" w:rsidP="002D3A9C">
      <w:pPr>
        <w:pStyle w:val="ListParagraph"/>
        <w:numPr>
          <w:ilvl w:val="0"/>
          <w:numId w:val="2"/>
        </w:numPr>
        <w:shd w:val="clear" w:color="auto" w:fill="FFFFFF" w:themeFill="background1"/>
        <w:spacing w:after="0" w:line="276" w:lineRule="auto"/>
        <w:ind w:left="0" w:firstLine="709"/>
        <w:contextualSpacing w:val="0"/>
        <w:jc w:val="both"/>
        <w:rPr>
          <w:rFonts w:ascii="Times New Roman" w:eastAsia="Times New Roman" w:hAnsi="Times New Roman" w:cs="Times New Roman"/>
          <w:color w:val="000000" w:themeColor="text1"/>
          <w:sz w:val="28"/>
          <w:szCs w:val="28"/>
          <w:lang w:eastAsia="lv-LV"/>
        </w:rPr>
      </w:pPr>
      <w:r w:rsidRPr="00057B19">
        <w:rPr>
          <w:rFonts w:ascii="Times New Roman" w:eastAsia="Times New Roman" w:hAnsi="Times New Roman" w:cs="Times New Roman"/>
          <w:color w:val="000000" w:themeColor="text1"/>
          <w:sz w:val="28"/>
          <w:szCs w:val="28"/>
          <w:lang w:eastAsia="lv-LV"/>
        </w:rPr>
        <w:t>Izdarīt Ministru kabineta 2014. gada 23. decembra noteikumos Nr. 805 "Noteikumi par prognozējamas invaliditātes, invaliditātes un darbspēju zaudējuma noteikšanas kritērijiem, termiņiem un kārtību" (</w:t>
      </w:r>
      <w:hyperlink r:id="rId8" w:tgtFrame="_blank" w:history="1">
        <w:r w:rsidRPr="00057B19">
          <w:rPr>
            <w:rFonts w:ascii="Times New Roman" w:eastAsia="Times New Roman" w:hAnsi="Times New Roman" w:cs="Times New Roman"/>
            <w:color w:val="000000" w:themeColor="text1"/>
            <w:sz w:val="28"/>
            <w:szCs w:val="28"/>
            <w:lang w:eastAsia="lv-LV"/>
          </w:rPr>
          <w:t>Latvijas Vēstnesis</w:t>
        </w:r>
      </w:hyperlink>
      <w:r w:rsidRPr="00057B19">
        <w:rPr>
          <w:rFonts w:ascii="Times New Roman" w:eastAsia="Times New Roman" w:hAnsi="Times New Roman" w:cs="Times New Roman"/>
          <w:color w:val="000000" w:themeColor="text1"/>
          <w:sz w:val="28"/>
          <w:szCs w:val="28"/>
          <w:lang w:eastAsia="lv-LV"/>
        </w:rPr>
        <w:t>, 2014, 257.</w:t>
      </w:r>
      <w:r w:rsidR="00011F86">
        <w:rPr>
          <w:rFonts w:ascii="Times New Roman" w:eastAsia="Times New Roman" w:hAnsi="Times New Roman" w:cs="Times New Roman"/>
          <w:color w:val="000000" w:themeColor="text1"/>
          <w:sz w:val="28"/>
          <w:szCs w:val="28"/>
          <w:lang w:eastAsia="lv-LV"/>
        </w:rPr>
        <w:t> </w:t>
      </w:r>
      <w:r w:rsidRPr="00057B19">
        <w:rPr>
          <w:rFonts w:ascii="Times New Roman" w:eastAsia="Times New Roman" w:hAnsi="Times New Roman" w:cs="Times New Roman"/>
          <w:color w:val="000000" w:themeColor="text1"/>
          <w:sz w:val="28"/>
          <w:szCs w:val="28"/>
          <w:lang w:eastAsia="lv-LV"/>
        </w:rPr>
        <w:t>nr.; 2017, 183.</w:t>
      </w:r>
      <w:r w:rsidR="00011F86">
        <w:rPr>
          <w:rFonts w:ascii="Times New Roman" w:eastAsia="Times New Roman" w:hAnsi="Times New Roman" w:cs="Times New Roman"/>
          <w:color w:val="000000" w:themeColor="text1"/>
          <w:sz w:val="28"/>
          <w:szCs w:val="28"/>
          <w:lang w:eastAsia="lv-LV"/>
        </w:rPr>
        <w:t> </w:t>
      </w:r>
      <w:r w:rsidRPr="00057B19">
        <w:rPr>
          <w:rFonts w:ascii="Times New Roman" w:eastAsia="Times New Roman" w:hAnsi="Times New Roman" w:cs="Times New Roman"/>
          <w:color w:val="000000" w:themeColor="text1"/>
          <w:sz w:val="28"/>
          <w:szCs w:val="28"/>
          <w:lang w:eastAsia="lv-LV"/>
        </w:rPr>
        <w:t>nr.; 2018, 96.</w:t>
      </w:r>
      <w:r w:rsidR="00011F86">
        <w:rPr>
          <w:rFonts w:ascii="Times New Roman" w:eastAsia="Times New Roman" w:hAnsi="Times New Roman" w:cs="Times New Roman"/>
          <w:color w:val="000000" w:themeColor="text1"/>
          <w:sz w:val="28"/>
          <w:szCs w:val="28"/>
          <w:lang w:eastAsia="lv-LV"/>
        </w:rPr>
        <w:t> </w:t>
      </w:r>
      <w:r w:rsidRPr="00057B19">
        <w:rPr>
          <w:rFonts w:ascii="Times New Roman" w:eastAsia="Times New Roman" w:hAnsi="Times New Roman" w:cs="Times New Roman"/>
          <w:color w:val="000000" w:themeColor="text1"/>
          <w:sz w:val="28"/>
          <w:szCs w:val="28"/>
          <w:lang w:eastAsia="lv-LV"/>
        </w:rPr>
        <w:t>nr.</w:t>
      </w:r>
      <w:r w:rsidR="00881F03" w:rsidRPr="00057B19">
        <w:rPr>
          <w:rFonts w:ascii="Times New Roman" w:eastAsia="Times New Roman" w:hAnsi="Times New Roman" w:cs="Times New Roman"/>
          <w:color w:val="000000" w:themeColor="text1"/>
          <w:sz w:val="28"/>
          <w:szCs w:val="28"/>
          <w:lang w:eastAsia="lv-LV"/>
        </w:rPr>
        <w:t xml:space="preserve">; </w:t>
      </w:r>
      <w:r w:rsidR="00881F03" w:rsidRPr="00057B19">
        <w:rPr>
          <w:rFonts w:ascii="Times New Roman" w:hAnsi="Times New Roman" w:cs="Times New Roman"/>
          <w:color w:val="000000" w:themeColor="text1"/>
          <w:sz w:val="28"/>
          <w:szCs w:val="28"/>
          <w:shd w:val="clear" w:color="auto" w:fill="FFFFFF"/>
        </w:rPr>
        <w:t>2019, 58., 245</w:t>
      </w:r>
      <w:r w:rsidR="00BB7819" w:rsidRPr="00057B19">
        <w:rPr>
          <w:rFonts w:ascii="Times New Roman" w:hAnsi="Times New Roman" w:cs="Times New Roman"/>
          <w:color w:val="000000" w:themeColor="text1"/>
          <w:sz w:val="28"/>
          <w:szCs w:val="28"/>
          <w:shd w:val="clear" w:color="auto" w:fill="FFFFFF"/>
        </w:rPr>
        <w:t>.</w:t>
      </w:r>
      <w:r w:rsidR="00011F86">
        <w:rPr>
          <w:rFonts w:ascii="Times New Roman" w:hAnsi="Times New Roman" w:cs="Times New Roman"/>
          <w:color w:val="000000" w:themeColor="text1"/>
          <w:sz w:val="28"/>
          <w:szCs w:val="28"/>
          <w:shd w:val="clear" w:color="auto" w:fill="FFFFFF"/>
        </w:rPr>
        <w:t> </w:t>
      </w:r>
      <w:r w:rsidR="00881F03" w:rsidRPr="00057B19">
        <w:rPr>
          <w:rFonts w:ascii="Times New Roman" w:hAnsi="Times New Roman" w:cs="Times New Roman"/>
          <w:color w:val="000000" w:themeColor="text1"/>
          <w:sz w:val="28"/>
          <w:szCs w:val="28"/>
          <w:shd w:val="clear" w:color="auto" w:fill="FFFFFF"/>
        </w:rPr>
        <w:t>nr.</w:t>
      </w:r>
      <w:r w:rsidRPr="00057B19">
        <w:rPr>
          <w:rFonts w:ascii="Times New Roman" w:eastAsia="Times New Roman" w:hAnsi="Times New Roman" w:cs="Times New Roman"/>
          <w:color w:val="000000" w:themeColor="text1"/>
          <w:sz w:val="28"/>
          <w:szCs w:val="28"/>
          <w:lang w:eastAsia="lv-LV"/>
        </w:rPr>
        <w:t xml:space="preserve">) </w:t>
      </w:r>
      <w:r w:rsidR="00506600" w:rsidRPr="00057B19">
        <w:rPr>
          <w:rFonts w:ascii="Times New Roman" w:eastAsia="Times New Roman" w:hAnsi="Times New Roman" w:cs="Times New Roman"/>
          <w:color w:val="000000" w:themeColor="text1"/>
          <w:sz w:val="28"/>
          <w:szCs w:val="28"/>
          <w:lang w:eastAsia="lv-LV"/>
        </w:rPr>
        <w:t xml:space="preserve">šādus </w:t>
      </w:r>
      <w:r w:rsidRPr="00057B19">
        <w:rPr>
          <w:rFonts w:ascii="Times New Roman" w:eastAsia="Times New Roman" w:hAnsi="Times New Roman" w:cs="Times New Roman"/>
          <w:color w:val="000000" w:themeColor="text1"/>
          <w:sz w:val="28"/>
          <w:szCs w:val="28"/>
          <w:lang w:eastAsia="lv-LV"/>
        </w:rPr>
        <w:t>grozījumus:</w:t>
      </w:r>
    </w:p>
    <w:p w14:paraId="2DCE6A4F" w14:textId="30DC41DB" w:rsidR="008F0948" w:rsidRDefault="0023032E" w:rsidP="00057B19">
      <w:pPr>
        <w:pStyle w:val="ListParagraph"/>
        <w:numPr>
          <w:ilvl w:val="1"/>
          <w:numId w:val="6"/>
        </w:numPr>
        <w:shd w:val="clear" w:color="auto" w:fill="FFFFFF" w:themeFill="background1"/>
        <w:spacing w:after="0" w:line="276" w:lineRule="auto"/>
        <w:ind w:left="0" w:firstLine="709"/>
        <w:contextualSpacing w:val="0"/>
        <w:jc w:val="both"/>
        <w:rPr>
          <w:rFonts w:ascii="Times New Roman" w:eastAsia="Times New Roman" w:hAnsi="Times New Roman" w:cs="Times New Roman"/>
          <w:color w:val="000000" w:themeColor="text1"/>
          <w:sz w:val="28"/>
          <w:szCs w:val="28"/>
          <w:lang w:eastAsia="lv-LV"/>
        </w:rPr>
      </w:pPr>
      <w:r>
        <w:rPr>
          <w:rFonts w:ascii="Times New Roman" w:eastAsia="Times New Roman" w:hAnsi="Times New Roman" w:cs="Times New Roman"/>
          <w:color w:val="000000" w:themeColor="text1"/>
          <w:sz w:val="28"/>
          <w:szCs w:val="28"/>
          <w:lang w:eastAsia="lv-LV"/>
        </w:rPr>
        <w:t>i</w:t>
      </w:r>
      <w:r w:rsidR="008F0948">
        <w:rPr>
          <w:rFonts w:ascii="Times New Roman" w:eastAsia="Times New Roman" w:hAnsi="Times New Roman" w:cs="Times New Roman"/>
          <w:color w:val="000000" w:themeColor="text1"/>
          <w:sz w:val="28"/>
          <w:szCs w:val="28"/>
          <w:lang w:eastAsia="lv-LV"/>
        </w:rPr>
        <w:t>zteikt noteikumu nosaukumu šādā redakcijā”</w:t>
      </w:r>
    </w:p>
    <w:p w14:paraId="2B93A084" w14:textId="6FEB5D81" w:rsidR="008F0948" w:rsidRDefault="007A5DE3" w:rsidP="002D3A9C">
      <w:pPr>
        <w:pStyle w:val="ListParagraph"/>
        <w:shd w:val="clear" w:color="auto" w:fill="FFFFFF" w:themeFill="background1"/>
        <w:spacing w:after="0" w:line="276" w:lineRule="auto"/>
        <w:ind w:left="0" w:firstLine="709"/>
        <w:contextualSpacing w:val="0"/>
        <w:jc w:val="both"/>
        <w:rPr>
          <w:rFonts w:ascii="Times New Roman" w:eastAsia="Times New Roman" w:hAnsi="Times New Roman" w:cs="Times New Roman"/>
          <w:color w:val="000000" w:themeColor="text1"/>
          <w:sz w:val="28"/>
          <w:szCs w:val="28"/>
          <w:lang w:eastAsia="lv-LV"/>
        </w:rPr>
      </w:pPr>
      <w:r>
        <w:rPr>
          <w:rFonts w:ascii="Times New Roman" w:eastAsia="Times New Roman" w:hAnsi="Times New Roman" w:cs="Times New Roman"/>
          <w:color w:val="000000" w:themeColor="text1"/>
          <w:sz w:val="28"/>
          <w:szCs w:val="28"/>
          <w:lang w:eastAsia="lv-LV"/>
        </w:rPr>
        <w:t>“</w:t>
      </w:r>
      <w:r w:rsidR="008F0948" w:rsidRPr="002D3A9C">
        <w:rPr>
          <w:rFonts w:ascii="Times New Roman" w:eastAsia="Times New Roman" w:hAnsi="Times New Roman" w:cs="Times New Roman"/>
          <w:b/>
          <w:color w:val="000000" w:themeColor="text1"/>
          <w:sz w:val="28"/>
          <w:szCs w:val="28"/>
          <w:lang w:eastAsia="lv-LV"/>
        </w:rPr>
        <w:t>Prognozējamas invaliditātes, invaliditātes un darbspēju zaudējuma noteikšanas un invaliditāti apliecinoša dokumenta izsniegšanas noteikumi</w:t>
      </w:r>
      <w:r>
        <w:rPr>
          <w:rFonts w:ascii="Times New Roman" w:eastAsia="Times New Roman" w:hAnsi="Times New Roman" w:cs="Times New Roman"/>
          <w:b/>
          <w:color w:val="000000" w:themeColor="text1"/>
          <w:sz w:val="28"/>
          <w:szCs w:val="28"/>
          <w:lang w:eastAsia="lv-LV"/>
        </w:rPr>
        <w:t>”</w:t>
      </w:r>
      <w:r w:rsidR="008F0948" w:rsidRPr="008F0948">
        <w:rPr>
          <w:rFonts w:ascii="Times New Roman" w:eastAsia="Times New Roman" w:hAnsi="Times New Roman" w:cs="Times New Roman"/>
          <w:color w:val="000000" w:themeColor="text1"/>
          <w:sz w:val="28"/>
          <w:szCs w:val="28"/>
          <w:lang w:eastAsia="lv-LV"/>
        </w:rPr>
        <w:t>"</w:t>
      </w:r>
      <w:r w:rsidR="0023032E">
        <w:rPr>
          <w:rFonts w:ascii="Times New Roman" w:eastAsia="Times New Roman" w:hAnsi="Times New Roman" w:cs="Times New Roman"/>
          <w:color w:val="000000" w:themeColor="text1"/>
          <w:sz w:val="28"/>
          <w:szCs w:val="28"/>
          <w:lang w:eastAsia="lv-LV"/>
        </w:rPr>
        <w:t>;</w:t>
      </w:r>
    </w:p>
    <w:p w14:paraId="2D1A2879" w14:textId="77777777" w:rsidR="008F0948" w:rsidRDefault="008F0948" w:rsidP="002D3A9C">
      <w:pPr>
        <w:pStyle w:val="ListParagraph"/>
        <w:shd w:val="clear" w:color="auto" w:fill="FFFFFF" w:themeFill="background1"/>
        <w:spacing w:after="0" w:line="276" w:lineRule="auto"/>
        <w:ind w:left="0" w:firstLine="709"/>
        <w:contextualSpacing w:val="0"/>
        <w:jc w:val="both"/>
        <w:rPr>
          <w:rFonts w:ascii="Times New Roman" w:eastAsia="Times New Roman" w:hAnsi="Times New Roman" w:cs="Times New Roman"/>
          <w:color w:val="000000" w:themeColor="text1"/>
          <w:sz w:val="28"/>
          <w:szCs w:val="28"/>
          <w:lang w:eastAsia="lv-LV"/>
        </w:rPr>
      </w:pPr>
    </w:p>
    <w:p w14:paraId="3520B69D" w14:textId="3F2200EA" w:rsidR="00B33681" w:rsidRPr="00057B19" w:rsidRDefault="00B33681" w:rsidP="00057B19">
      <w:pPr>
        <w:pStyle w:val="ListParagraph"/>
        <w:numPr>
          <w:ilvl w:val="1"/>
          <w:numId w:val="6"/>
        </w:numPr>
        <w:shd w:val="clear" w:color="auto" w:fill="FFFFFF" w:themeFill="background1"/>
        <w:spacing w:after="0" w:line="276" w:lineRule="auto"/>
        <w:ind w:left="0" w:firstLine="709"/>
        <w:contextualSpacing w:val="0"/>
        <w:jc w:val="both"/>
        <w:rPr>
          <w:rFonts w:ascii="Times New Roman" w:eastAsia="Times New Roman" w:hAnsi="Times New Roman" w:cs="Times New Roman"/>
          <w:color w:val="000000" w:themeColor="text1"/>
          <w:sz w:val="28"/>
          <w:szCs w:val="28"/>
          <w:lang w:eastAsia="lv-LV"/>
        </w:rPr>
      </w:pPr>
      <w:r w:rsidRPr="00057B19">
        <w:rPr>
          <w:rFonts w:ascii="Times New Roman" w:eastAsia="Times New Roman" w:hAnsi="Times New Roman" w:cs="Times New Roman"/>
          <w:color w:val="000000" w:themeColor="text1"/>
          <w:sz w:val="28"/>
          <w:szCs w:val="28"/>
          <w:lang w:eastAsia="lv-LV"/>
        </w:rPr>
        <w:t>izteikt norādi</w:t>
      </w:r>
      <w:r w:rsidR="000505AB">
        <w:rPr>
          <w:rFonts w:ascii="Times New Roman" w:eastAsia="Times New Roman" w:hAnsi="Times New Roman" w:cs="Times New Roman"/>
          <w:color w:val="000000" w:themeColor="text1"/>
          <w:sz w:val="28"/>
          <w:szCs w:val="28"/>
          <w:lang w:eastAsia="lv-LV"/>
        </w:rPr>
        <w:t>,</w:t>
      </w:r>
      <w:r w:rsidRPr="00057B19">
        <w:rPr>
          <w:rFonts w:ascii="Times New Roman" w:eastAsia="Times New Roman" w:hAnsi="Times New Roman" w:cs="Times New Roman"/>
          <w:color w:val="000000" w:themeColor="text1"/>
          <w:sz w:val="28"/>
          <w:szCs w:val="28"/>
          <w:lang w:eastAsia="lv-LV"/>
        </w:rPr>
        <w:t xml:space="preserve"> uz kāda likuma pamata noteikumi izdoti, šādā redakcijā:</w:t>
      </w:r>
    </w:p>
    <w:p w14:paraId="552492A3" w14:textId="75A326BD" w:rsidR="00BB7819" w:rsidRPr="00057B19" w:rsidRDefault="007A5DE3" w:rsidP="00057B19">
      <w:pPr>
        <w:shd w:val="clear" w:color="auto" w:fill="FFFFFF" w:themeFill="background1"/>
        <w:spacing w:after="0" w:line="276" w:lineRule="auto"/>
        <w:ind w:firstLine="709"/>
        <w:jc w:val="both"/>
        <w:rPr>
          <w:rFonts w:ascii="Times New Roman" w:eastAsia="Times New Roman" w:hAnsi="Times New Roman" w:cs="Times New Roman"/>
          <w:color w:val="000000" w:themeColor="text1"/>
          <w:sz w:val="28"/>
          <w:szCs w:val="28"/>
          <w:lang w:eastAsia="lv-LV"/>
        </w:rPr>
      </w:pPr>
      <w:r>
        <w:rPr>
          <w:rFonts w:ascii="Times New Roman" w:eastAsia="Times New Roman" w:hAnsi="Times New Roman" w:cs="Times New Roman"/>
          <w:color w:val="000000" w:themeColor="text1"/>
          <w:sz w:val="28"/>
          <w:szCs w:val="28"/>
          <w:lang w:eastAsia="lv-LV"/>
        </w:rPr>
        <w:t>“</w:t>
      </w:r>
      <w:r w:rsidR="00B33681" w:rsidRPr="00057B19">
        <w:rPr>
          <w:rFonts w:ascii="Times New Roman" w:eastAsia="Times New Roman" w:hAnsi="Times New Roman" w:cs="Times New Roman"/>
          <w:color w:val="000000" w:themeColor="text1"/>
          <w:sz w:val="28"/>
          <w:szCs w:val="28"/>
          <w:lang w:eastAsia="lv-LV"/>
        </w:rPr>
        <w:t xml:space="preserve">Izdoti saskaņā ar Invaliditātes likuma 4. panta otro daļu, 5. panta otro daļu un </w:t>
      </w:r>
      <w:r w:rsidR="00872418" w:rsidRPr="00057B19">
        <w:rPr>
          <w:rFonts w:ascii="Times New Roman" w:eastAsia="Times New Roman" w:hAnsi="Times New Roman" w:cs="Times New Roman"/>
          <w:color w:val="000000" w:themeColor="text1"/>
          <w:sz w:val="28"/>
          <w:szCs w:val="28"/>
          <w:lang w:eastAsia="lv-LV"/>
        </w:rPr>
        <w:t xml:space="preserve">trešo daļu un </w:t>
      </w:r>
      <w:r w:rsidR="00B33681" w:rsidRPr="00057B19">
        <w:rPr>
          <w:rFonts w:ascii="Times New Roman" w:eastAsia="Times New Roman" w:hAnsi="Times New Roman" w:cs="Times New Roman"/>
          <w:color w:val="000000" w:themeColor="text1"/>
          <w:sz w:val="28"/>
          <w:szCs w:val="28"/>
          <w:lang w:eastAsia="lv-LV"/>
        </w:rPr>
        <w:t>12. panta 6.</w:t>
      </w:r>
      <w:r w:rsidR="00B33681" w:rsidRPr="00057B19">
        <w:rPr>
          <w:rFonts w:ascii="Times New Roman" w:eastAsia="Times New Roman" w:hAnsi="Times New Roman" w:cs="Times New Roman"/>
          <w:color w:val="000000" w:themeColor="text1"/>
          <w:sz w:val="28"/>
          <w:szCs w:val="28"/>
          <w:vertAlign w:val="superscript"/>
          <w:lang w:eastAsia="lv-LV"/>
        </w:rPr>
        <w:t>1</w:t>
      </w:r>
      <w:r w:rsidR="00B33681" w:rsidRPr="00057B19">
        <w:rPr>
          <w:rFonts w:ascii="Times New Roman" w:eastAsia="Times New Roman" w:hAnsi="Times New Roman" w:cs="Times New Roman"/>
          <w:color w:val="000000" w:themeColor="text1"/>
          <w:sz w:val="28"/>
          <w:szCs w:val="28"/>
          <w:lang w:eastAsia="lv-LV"/>
        </w:rPr>
        <w:t xml:space="preserve"> daļu</w:t>
      </w:r>
      <w:r w:rsidR="00F22EB2" w:rsidRPr="00057B19">
        <w:rPr>
          <w:rFonts w:ascii="Times New Roman" w:eastAsia="Times New Roman" w:hAnsi="Times New Roman" w:cs="Times New Roman"/>
          <w:color w:val="000000" w:themeColor="text1"/>
          <w:sz w:val="28"/>
          <w:szCs w:val="28"/>
          <w:lang w:eastAsia="lv-LV"/>
        </w:rPr>
        <w:t xml:space="preserve"> un</w:t>
      </w:r>
      <w:r w:rsidR="00B33681" w:rsidRPr="00057B19">
        <w:rPr>
          <w:rFonts w:ascii="Times New Roman" w:eastAsia="Times New Roman" w:hAnsi="Times New Roman" w:cs="Times New Roman"/>
          <w:color w:val="000000" w:themeColor="text1"/>
          <w:sz w:val="28"/>
          <w:szCs w:val="28"/>
          <w:lang w:eastAsia="lv-LV"/>
        </w:rPr>
        <w:t xml:space="preserve"> Valsts sociālo pabalstu likuma 12. panta pirmo daļu</w:t>
      </w:r>
      <w:r w:rsidR="00774C39" w:rsidRPr="00057B19">
        <w:rPr>
          <w:rFonts w:ascii="Times New Roman" w:eastAsia="Times New Roman" w:hAnsi="Times New Roman" w:cs="Times New Roman"/>
          <w:color w:val="000000" w:themeColor="text1"/>
          <w:sz w:val="28"/>
          <w:szCs w:val="28"/>
          <w:lang w:eastAsia="lv-LV"/>
        </w:rPr>
        <w:t>”</w:t>
      </w:r>
      <w:r w:rsidR="00F22EB2" w:rsidRPr="00057B19">
        <w:rPr>
          <w:rFonts w:ascii="Times New Roman" w:eastAsia="Times New Roman" w:hAnsi="Times New Roman" w:cs="Times New Roman"/>
          <w:color w:val="000000" w:themeColor="text1"/>
          <w:sz w:val="28"/>
          <w:szCs w:val="28"/>
          <w:lang w:eastAsia="lv-LV"/>
        </w:rPr>
        <w:t>;</w:t>
      </w:r>
    </w:p>
    <w:p w14:paraId="4E5155C5" w14:textId="77777777" w:rsidR="00EE4CB3" w:rsidRPr="00057B19" w:rsidRDefault="00EE4CB3" w:rsidP="00057B19">
      <w:pPr>
        <w:shd w:val="clear" w:color="auto" w:fill="FFFFFF" w:themeFill="background1"/>
        <w:spacing w:after="0" w:line="276" w:lineRule="auto"/>
        <w:ind w:firstLine="709"/>
        <w:jc w:val="both"/>
        <w:rPr>
          <w:rFonts w:ascii="Times New Roman" w:eastAsia="Times New Roman" w:hAnsi="Times New Roman" w:cs="Times New Roman"/>
          <w:color w:val="000000" w:themeColor="text1"/>
          <w:sz w:val="28"/>
          <w:szCs w:val="28"/>
          <w:lang w:eastAsia="lv-LV"/>
        </w:rPr>
      </w:pPr>
    </w:p>
    <w:p w14:paraId="61837106" w14:textId="722D0B84" w:rsidR="00F22EB2" w:rsidRPr="00057B19" w:rsidRDefault="00953CA2" w:rsidP="002D3A9C">
      <w:pPr>
        <w:pStyle w:val="ListParagraph"/>
        <w:numPr>
          <w:ilvl w:val="1"/>
          <w:numId w:val="6"/>
        </w:numPr>
        <w:shd w:val="clear" w:color="auto" w:fill="FFFFFF" w:themeFill="background1"/>
        <w:spacing w:after="0" w:line="276" w:lineRule="auto"/>
        <w:ind w:left="0" w:firstLine="709"/>
        <w:contextualSpacing w:val="0"/>
        <w:jc w:val="both"/>
        <w:rPr>
          <w:rFonts w:ascii="Times New Roman" w:hAnsi="Times New Roman" w:cs="Times New Roman"/>
          <w:color w:val="000000" w:themeColor="text1"/>
          <w:sz w:val="28"/>
          <w:szCs w:val="28"/>
          <w:shd w:val="clear" w:color="auto" w:fill="FFFFFF"/>
        </w:rPr>
      </w:pPr>
      <w:r w:rsidRPr="00057B19">
        <w:rPr>
          <w:rFonts w:ascii="Times New Roman" w:hAnsi="Times New Roman" w:cs="Times New Roman"/>
          <w:color w:val="000000" w:themeColor="text1"/>
          <w:sz w:val="28"/>
          <w:szCs w:val="28"/>
          <w:shd w:val="clear" w:color="auto" w:fill="FFFFFF"/>
        </w:rPr>
        <w:t>p</w:t>
      </w:r>
      <w:r w:rsidR="00EE4CB3" w:rsidRPr="00057B19">
        <w:rPr>
          <w:rFonts w:ascii="Times New Roman" w:hAnsi="Times New Roman" w:cs="Times New Roman"/>
          <w:color w:val="000000" w:themeColor="text1"/>
          <w:sz w:val="28"/>
          <w:szCs w:val="28"/>
          <w:shd w:val="clear" w:color="auto" w:fill="FFFFFF"/>
        </w:rPr>
        <w:t>apildināt noteikumus ar</w:t>
      </w:r>
      <w:r w:rsidR="006D0CBB" w:rsidRPr="00057B19">
        <w:rPr>
          <w:rFonts w:ascii="Times New Roman" w:hAnsi="Times New Roman" w:cs="Times New Roman"/>
          <w:color w:val="000000" w:themeColor="text1"/>
          <w:sz w:val="28"/>
          <w:szCs w:val="28"/>
          <w:shd w:val="clear" w:color="auto" w:fill="FFFFFF"/>
        </w:rPr>
        <w:t xml:space="preserve"> 1.3</w:t>
      </w:r>
      <w:r w:rsidR="00A026C6" w:rsidRPr="00057B19">
        <w:rPr>
          <w:rFonts w:ascii="Times New Roman" w:hAnsi="Times New Roman" w:cs="Times New Roman"/>
          <w:color w:val="000000" w:themeColor="text1"/>
          <w:sz w:val="28"/>
          <w:szCs w:val="28"/>
          <w:shd w:val="clear" w:color="auto" w:fill="FFFFFF"/>
        </w:rPr>
        <w:t xml:space="preserve">. </w:t>
      </w:r>
      <w:r w:rsidR="00F22EB2" w:rsidRPr="00057B19">
        <w:rPr>
          <w:rFonts w:ascii="Times New Roman" w:hAnsi="Times New Roman" w:cs="Times New Roman"/>
          <w:color w:val="000000" w:themeColor="text1"/>
          <w:sz w:val="28"/>
          <w:szCs w:val="28"/>
          <w:shd w:val="clear" w:color="auto" w:fill="FFFFFF"/>
        </w:rPr>
        <w:t>apakšpunktu šādā redakcijā:</w:t>
      </w:r>
    </w:p>
    <w:p w14:paraId="6F98F8FB" w14:textId="7DA86336" w:rsidR="00F22EB2" w:rsidRPr="00057B19" w:rsidRDefault="00F22EB2" w:rsidP="00057B19">
      <w:pPr>
        <w:shd w:val="clear" w:color="auto" w:fill="FFFFFF" w:themeFill="background1"/>
        <w:spacing w:after="0" w:line="276" w:lineRule="auto"/>
        <w:ind w:firstLine="709"/>
        <w:jc w:val="both"/>
        <w:rPr>
          <w:rFonts w:ascii="Times New Roman" w:hAnsi="Times New Roman" w:cs="Times New Roman"/>
          <w:color w:val="000000" w:themeColor="text1"/>
          <w:sz w:val="28"/>
          <w:szCs w:val="28"/>
          <w:shd w:val="clear" w:color="auto" w:fill="FFFFFF"/>
        </w:rPr>
      </w:pPr>
      <w:r w:rsidRPr="00057B19">
        <w:rPr>
          <w:rFonts w:ascii="Times New Roman" w:hAnsi="Times New Roman" w:cs="Times New Roman"/>
          <w:color w:val="000000" w:themeColor="text1"/>
          <w:sz w:val="28"/>
          <w:szCs w:val="28"/>
          <w:shd w:val="clear" w:color="auto" w:fill="FFFFFF"/>
        </w:rPr>
        <w:t xml:space="preserve">“1.3. kritērijus atzinuma </w:t>
      </w:r>
      <w:r w:rsidR="00D849DE" w:rsidRPr="00057B19">
        <w:rPr>
          <w:rFonts w:ascii="Times New Roman" w:hAnsi="Times New Roman" w:cs="Times New Roman"/>
          <w:color w:val="000000" w:themeColor="text1"/>
          <w:sz w:val="28"/>
          <w:szCs w:val="28"/>
          <w:shd w:val="clear" w:color="auto" w:fill="FFFFFF"/>
        </w:rPr>
        <w:t>iz</w:t>
      </w:r>
      <w:r w:rsidRPr="00057B19">
        <w:rPr>
          <w:rFonts w:ascii="Times New Roman" w:hAnsi="Times New Roman" w:cs="Times New Roman"/>
          <w:color w:val="000000" w:themeColor="text1"/>
          <w:sz w:val="28"/>
          <w:szCs w:val="28"/>
          <w:shd w:val="clear" w:color="auto" w:fill="FFFFFF"/>
        </w:rPr>
        <w:t xml:space="preserve">sniegšanai </w:t>
      </w:r>
      <w:r w:rsidR="00C77EC9" w:rsidRPr="00057B19">
        <w:rPr>
          <w:rFonts w:ascii="Times New Roman" w:hAnsi="Times New Roman" w:cs="Times New Roman"/>
          <w:color w:val="000000" w:themeColor="text1"/>
          <w:sz w:val="28"/>
          <w:szCs w:val="28"/>
          <w:shd w:val="clear" w:color="auto" w:fill="FFFFFF"/>
        </w:rPr>
        <w:t>par medicīniskajām indikācijām vieglā automobiļa speciālai pielāgošanai un pabalsta saņemšanai transporta izdevumu kompensēšanai</w:t>
      </w:r>
      <w:r w:rsidRPr="00057B19">
        <w:rPr>
          <w:rFonts w:ascii="Times New Roman" w:hAnsi="Times New Roman" w:cs="Times New Roman"/>
          <w:color w:val="000000" w:themeColor="text1"/>
          <w:sz w:val="28"/>
          <w:szCs w:val="28"/>
          <w:shd w:val="clear" w:color="auto" w:fill="FFFFFF"/>
        </w:rPr>
        <w:t>;”;</w:t>
      </w:r>
      <w:r w:rsidR="00D849DE" w:rsidRPr="00057B19">
        <w:t xml:space="preserve"> </w:t>
      </w:r>
    </w:p>
    <w:p w14:paraId="670CBDDE" w14:textId="0F122A02" w:rsidR="00F22EB2" w:rsidRDefault="00F22EB2" w:rsidP="00057B19">
      <w:pPr>
        <w:pStyle w:val="ListParagraph"/>
        <w:shd w:val="clear" w:color="auto" w:fill="FFFFFF" w:themeFill="background1"/>
        <w:spacing w:after="0" w:line="276" w:lineRule="auto"/>
        <w:ind w:left="709"/>
        <w:contextualSpacing w:val="0"/>
        <w:jc w:val="both"/>
        <w:rPr>
          <w:rFonts w:ascii="Times New Roman" w:hAnsi="Times New Roman" w:cs="Times New Roman"/>
          <w:color w:val="000000" w:themeColor="text1"/>
          <w:sz w:val="28"/>
          <w:szCs w:val="28"/>
          <w:shd w:val="clear" w:color="auto" w:fill="FFFFFF"/>
        </w:rPr>
      </w:pPr>
    </w:p>
    <w:p w14:paraId="46E24041" w14:textId="70C7D9EC" w:rsidR="007A5DE3" w:rsidRDefault="007A5DE3" w:rsidP="00057B19">
      <w:pPr>
        <w:pStyle w:val="ListParagraph"/>
        <w:shd w:val="clear" w:color="auto" w:fill="FFFFFF" w:themeFill="background1"/>
        <w:spacing w:after="0" w:line="276" w:lineRule="auto"/>
        <w:ind w:left="709"/>
        <w:contextualSpacing w:val="0"/>
        <w:jc w:val="both"/>
        <w:rPr>
          <w:rFonts w:ascii="Times New Roman" w:hAnsi="Times New Roman" w:cs="Times New Roman"/>
          <w:color w:val="000000" w:themeColor="text1"/>
          <w:sz w:val="28"/>
          <w:szCs w:val="28"/>
          <w:shd w:val="clear" w:color="auto" w:fill="FFFFFF"/>
        </w:rPr>
      </w:pPr>
    </w:p>
    <w:p w14:paraId="3E002A8C" w14:textId="77777777" w:rsidR="007A5DE3" w:rsidRPr="00057B19" w:rsidRDefault="007A5DE3" w:rsidP="00057B19">
      <w:pPr>
        <w:pStyle w:val="ListParagraph"/>
        <w:shd w:val="clear" w:color="auto" w:fill="FFFFFF" w:themeFill="background1"/>
        <w:spacing w:after="0" w:line="276" w:lineRule="auto"/>
        <w:ind w:left="709"/>
        <w:contextualSpacing w:val="0"/>
        <w:jc w:val="both"/>
        <w:rPr>
          <w:rFonts w:ascii="Times New Roman" w:hAnsi="Times New Roman" w:cs="Times New Roman"/>
          <w:color w:val="000000" w:themeColor="text1"/>
          <w:sz w:val="28"/>
          <w:szCs w:val="28"/>
          <w:shd w:val="clear" w:color="auto" w:fill="FFFFFF"/>
        </w:rPr>
      </w:pPr>
    </w:p>
    <w:p w14:paraId="39EF73AB" w14:textId="5670B486" w:rsidR="00EE4CB3" w:rsidRPr="00057B19" w:rsidRDefault="00F22EB2" w:rsidP="002D3A9C">
      <w:pPr>
        <w:pStyle w:val="ListParagraph"/>
        <w:numPr>
          <w:ilvl w:val="1"/>
          <w:numId w:val="6"/>
        </w:numPr>
        <w:shd w:val="clear" w:color="auto" w:fill="FFFFFF" w:themeFill="background1"/>
        <w:spacing w:after="0" w:line="276" w:lineRule="auto"/>
        <w:ind w:left="0" w:firstLine="709"/>
        <w:contextualSpacing w:val="0"/>
        <w:jc w:val="both"/>
        <w:rPr>
          <w:rFonts w:ascii="Times New Roman" w:hAnsi="Times New Roman" w:cs="Times New Roman"/>
          <w:color w:val="000000" w:themeColor="text1"/>
          <w:sz w:val="28"/>
          <w:szCs w:val="28"/>
          <w:shd w:val="clear" w:color="auto" w:fill="FFFFFF"/>
        </w:rPr>
      </w:pPr>
      <w:bookmarkStart w:id="0" w:name="_Hlk64376942"/>
      <w:r w:rsidRPr="00057B19">
        <w:rPr>
          <w:rFonts w:ascii="Times New Roman" w:hAnsi="Times New Roman" w:cs="Times New Roman"/>
          <w:color w:val="000000" w:themeColor="text1"/>
          <w:sz w:val="28"/>
          <w:szCs w:val="28"/>
          <w:shd w:val="clear" w:color="auto" w:fill="FFFFFF"/>
        </w:rPr>
        <w:lastRenderedPageBreak/>
        <w:t xml:space="preserve">papildināt noteikumus ar </w:t>
      </w:r>
      <w:r w:rsidR="00EE4CB3" w:rsidRPr="00057B19">
        <w:rPr>
          <w:rFonts w:ascii="Times New Roman" w:hAnsi="Times New Roman" w:cs="Times New Roman"/>
          <w:color w:val="000000" w:themeColor="text1"/>
          <w:sz w:val="28"/>
          <w:szCs w:val="28"/>
          <w:shd w:val="clear" w:color="auto" w:fill="FFFFFF"/>
        </w:rPr>
        <w:t>1.</w:t>
      </w:r>
      <w:r w:rsidR="006D0CBB" w:rsidRPr="00057B19">
        <w:rPr>
          <w:rFonts w:ascii="Times New Roman" w:hAnsi="Times New Roman" w:cs="Times New Roman"/>
          <w:color w:val="000000" w:themeColor="text1"/>
          <w:sz w:val="28"/>
          <w:szCs w:val="28"/>
          <w:shd w:val="clear" w:color="auto" w:fill="FFFFFF"/>
        </w:rPr>
        <w:t>4</w:t>
      </w:r>
      <w:r w:rsidR="00B72C88" w:rsidRPr="00057B19">
        <w:rPr>
          <w:rFonts w:ascii="Times New Roman" w:hAnsi="Times New Roman" w:cs="Times New Roman"/>
          <w:color w:val="000000" w:themeColor="text1"/>
          <w:sz w:val="28"/>
          <w:szCs w:val="28"/>
          <w:shd w:val="clear" w:color="auto" w:fill="FFFFFF"/>
        </w:rPr>
        <w:t>.</w:t>
      </w:r>
      <w:r w:rsidR="00901D71" w:rsidRPr="00057B19">
        <w:rPr>
          <w:rFonts w:ascii="Times New Roman" w:hAnsi="Times New Roman" w:cs="Times New Roman"/>
          <w:color w:val="000000" w:themeColor="text1"/>
          <w:sz w:val="28"/>
          <w:szCs w:val="28"/>
          <w:shd w:val="clear" w:color="auto" w:fill="FFFFFF"/>
        </w:rPr>
        <w:t xml:space="preserve"> </w:t>
      </w:r>
      <w:r w:rsidR="002B27A4">
        <w:rPr>
          <w:rFonts w:ascii="Times New Roman" w:hAnsi="Times New Roman" w:cs="Times New Roman"/>
          <w:color w:val="000000" w:themeColor="text1"/>
          <w:sz w:val="28"/>
          <w:szCs w:val="28"/>
          <w:shd w:val="clear" w:color="auto" w:fill="FFFFFF"/>
        </w:rPr>
        <w:t xml:space="preserve">un </w:t>
      </w:r>
      <w:r w:rsidR="00CE5075">
        <w:rPr>
          <w:rFonts w:ascii="Times New Roman" w:hAnsi="Times New Roman" w:cs="Times New Roman"/>
          <w:color w:val="000000" w:themeColor="text1"/>
          <w:sz w:val="28"/>
          <w:szCs w:val="28"/>
          <w:shd w:val="clear" w:color="auto" w:fill="FFFFFF"/>
        </w:rPr>
        <w:t xml:space="preserve">1.5. </w:t>
      </w:r>
      <w:r w:rsidRPr="00057B19">
        <w:rPr>
          <w:rFonts w:ascii="Times New Roman" w:hAnsi="Times New Roman" w:cs="Times New Roman"/>
          <w:color w:val="000000" w:themeColor="text1"/>
          <w:sz w:val="28"/>
          <w:szCs w:val="28"/>
          <w:shd w:val="clear" w:color="auto" w:fill="FFFFFF"/>
        </w:rPr>
        <w:t xml:space="preserve">apakšpunktu </w:t>
      </w:r>
      <w:r w:rsidR="00EE4CB3" w:rsidRPr="00057B19">
        <w:rPr>
          <w:rFonts w:ascii="Times New Roman" w:hAnsi="Times New Roman" w:cs="Times New Roman"/>
          <w:color w:val="000000" w:themeColor="text1"/>
          <w:sz w:val="28"/>
          <w:szCs w:val="28"/>
          <w:shd w:val="clear" w:color="auto" w:fill="FFFFFF"/>
        </w:rPr>
        <w:t>šādā redakcijā:</w:t>
      </w:r>
    </w:p>
    <w:bookmarkEnd w:id="0"/>
    <w:p w14:paraId="457CCC76" w14:textId="77777777" w:rsidR="007A5DE3" w:rsidRDefault="007A5DE3" w:rsidP="007A5DE3">
      <w:pPr>
        <w:shd w:val="clear" w:color="auto" w:fill="FFFFFF" w:themeFill="background1"/>
        <w:spacing w:after="0" w:line="276" w:lineRule="auto"/>
        <w:ind w:firstLine="709"/>
        <w:jc w:val="both"/>
        <w:rPr>
          <w:rFonts w:ascii="Times New Roman" w:hAnsi="Times New Roman" w:cs="Times New Roman"/>
          <w:color w:val="000000" w:themeColor="text1"/>
          <w:sz w:val="28"/>
          <w:szCs w:val="28"/>
          <w:shd w:val="clear" w:color="auto" w:fill="FFFFFF"/>
        </w:rPr>
      </w:pPr>
      <w:r>
        <w:rPr>
          <w:rFonts w:ascii="Times New Roman" w:hAnsi="Times New Roman" w:cs="Times New Roman"/>
          <w:color w:val="000000" w:themeColor="text1"/>
          <w:sz w:val="28"/>
          <w:szCs w:val="28"/>
          <w:shd w:val="clear" w:color="auto" w:fill="FFFFFF"/>
        </w:rPr>
        <w:t>“</w:t>
      </w:r>
      <w:r w:rsidR="00911856" w:rsidRPr="00057B19">
        <w:rPr>
          <w:rFonts w:ascii="Times New Roman" w:hAnsi="Times New Roman" w:cs="Times New Roman"/>
          <w:color w:val="000000" w:themeColor="text1"/>
          <w:sz w:val="28"/>
          <w:szCs w:val="28"/>
          <w:shd w:val="clear" w:color="auto" w:fill="FFFFFF"/>
        </w:rPr>
        <w:t xml:space="preserve">1.4. kritērijus atzinuma sniegšanai par pavadoņa pakalpojuma </w:t>
      </w:r>
      <w:r w:rsidR="00C77EC9" w:rsidRPr="00057B19">
        <w:rPr>
          <w:rFonts w:ascii="Times New Roman" w:hAnsi="Times New Roman" w:cs="Times New Roman"/>
          <w:color w:val="000000" w:themeColor="text1"/>
          <w:sz w:val="28"/>
          <w:szCs w:val="28"/>
          <w:shd w:val="clear" w:color="auto" w:fill="FFFFFF"/>
        </w:rPr>
        <w:t xml:space="preserve">nepieciešamību personām </w:t>
      </w:r>
      <w:r w:rsidR="00911856" w:rsidRPr="00057B19">
        <w:rPr>
          <w:rFonts w:ascii="Times New Roman" w:hAnsi="Times New Roman" w:cs="Times New Roman"/>
          <w:color w:val="000000" w:themeColor="text1"/>
          <w:sz w:val="28"/>
          <w:szCs w:val="28"/>
          <w:shd w:val="clear" w:color="auto" w:fill="FFFFFF"/>
        </w:rPr>
        <w:t xml:space="preserve">no 5 līdz 18 gadu vecumam ar invaliditāti, </w:t>
      </w:r>
      <w:r w:rsidR="00C77EC9" w:rsidRPr="00057B19">
        <w:rPr>
          <w:rFonts w:ascii="Times New Roman" w:hAnsi="Times New Roman" w:cs="Times New Roman"/>
          <w:color w:val="000000" w:themeColor="text1"/>
          <w:sz w:val="28"/>
          <w:szCs w:val="28"/>
          <w:shd w:val="clear" w:color="auto" w:fill="FFFFFF"/>
        </w:rPr>
        <w:t xml:space="preserve">kurām </w:t>
      </w:r>
      <w:r w:rsidR="00911856" w:rsidRPr="00057B19">
        <w:rPr>
          <w:rFonts w:ascii="Times New Roman" w:hAnsi="Times New Roman" w:cs="Times New Roman"/>
          <w:color w:val="000000" w:themeColor="text1"/>
          <w:sz w:val="28"/>
          <w:szCs w:val="28"/>
          <w:shd w:val="clear" w:color="auto" w:fill="FFFFFF"/>
        </w:rPr>
        <w:t>ir būtiski pārvietošanās traucējumi un kura</w:t>
      </w:r>
      <w:r w:rsidR="00C77EC9" w:rsidRPr="00057B19">
        <w:rPr>
          <w:rFonts w:ascii="Times New Roman" w:hAnsi="Times New Roman" w:cs="Times New Roman"/>
          <w:color w:val="000000" w:themeColor="text1"/>
          <w:sz w:val="28"/>
          <w:szCs w:val="28"/>
          <w:shd w:val="clear" w:color="auto" w:fill="FFFFFF"/>
        </w:rPr>
        <w:t>s</w:t>
      </w:r>
      <w:r w:rsidR="00911856" w:rsidRPr="00057B19">
        <w:rPr>
          <w:rFonts w:ascii="Times New Roman" w:hAnsi="Times New Roman" w:cs="Times New Roman"/>
          <w:color w:val="000000" w:themeColor="text1"/>
          <w:sz w:val="28"/>
          <w:szCs w:val="28"/>
          <w:shd w:val="clear" w:color="auto" w:fill="FFFFFF"/>
        </w:rPr>
        <w:t xml:space="preserve"> nesaņem asistenta pakalpojumu pašvaldībā</w:t>
      </w:r>
      <w:r w:rsidR="00581E1A" w:rsidRPr="00057B19">
        <w:rPr>
          <w:rFonts w:ascii="Times New Roman" w:hAnsi="Times New Roman" w:cs="Times New Roman"/>
          <w:color w:val="000000" w:themeColor="text1"/>
          <w:sz w:val="28"/>
          <w:szCs w:val="28"/>
          <w:shd w:val="clear" w:color="auto" w:fill="FFFFFF"/>
        </w:rPr>
        <w:t>;</w:t>
      </w:r>
    </w:p>
    <w:p w14:paraId="23B95612" w14:textId="5DF61B29" w:rsidR="00CA193C" w:rsidRPr="00057B19" w:rsidRDefault="00CA193C" w:rsidP="007A5DE3">
      <w:pPr>
        <w:shd w:val="clear" w:color="auto" w:fill="FFFFFF" w:themeFill="background1"/>
        <w:spacing w:after="0" w:line="276" w:lineRule="auto"/>
        <w:ind w:firstLine="709"/>
        <w:jc w:val="both"/>
        <w:rPr>
          <w:rFonts w:ascii="Times New Roman" w:hAnsi="Times New Roman" w:cs="Times New Roman"/>
          <w:color w:val="000000" w:themeColor="text1"/>
          <w:sz w:val="28"/>
          <w:szCs w:val="28"/>
          <w:shd w:val="clear" w:color="auto" w:fill="FFFFFF"/>
        </w:rPr>
      </w:pPr>
      <w:r w:rsidRPr="00057B19">
        <w:rPr>
          <w:rFonts w:ascii="Times New Roman" w:hAnsi="Times New Roman" w:cs="Times New Roman"/>
          <w:color w:val="000000" w:themeColor="text1"/>
          <w:sz w:val="28"/>
          <w:szCs w:val="28"/>
          <w:shd w:val="clear" w:color="auto" w:fill="FFFFFF"/>
        </w:rPr>
        <w:t xml:space="preserve">1.5. </w:t>
      </w:r>
      <w:r w:rsidR="006F7E62" w:rsidRPr="006F7E62">
        <w:rPr>
          <w:rFonts w:ascii="Times New Roman" w:hAnsi="Times New Roman" w:cs="Times New Roman"/>
          <w:color w:val="000000" w:themeColor="text1"/>
          <w:sz w:val="28"/>
          <w:szCs w:val="28"/>
          <w:shd w:val="clear" w:color="auto" w:fill="FFFFFF"/>
        </w:rPr>
        <w:t>invaliditāti apliecinoša dokumenta paraugu, kā arī dokumenta izsniegšanas un uzskaites kārtību.</w:t>
      </w:r>
      <w:r w:rsidRPr="00057B19">
        <w:rPr>
          <w:rFonts w:ascii="Times New Roman" w:hAnsi="Times New Roman" w:cs="Times New Roman"/>
          <w:color w:val="000000" w:themeColor="text1"/>
          <w:sz w:val="28"/>
          <w:szCs w:val="28"/>
          <w:shd w:val="clear" w:color="auto" w:fill="FFFFFF"/>
        </w:rPr>
        <w:t>”</w:t>
      </w:r>
      <w:r w:rsidR="00057B19" w:rsidRPr="00057B19">
        <w:rPr>
          <w:rFonts w:ascii="Times New Roman" w:hAnsi="Times New Roman" w:cs="Times New Roman"/>
          <w:color w:val="000000" w:themeColor="text1"/>
          <w:sz w:val="28"/>
          <w:szCs w:val="28"/>
          <w:shd w:val="clear" w:color="auto" w:fill="FFFFFF"/>
        </w:rPr>
        <w:t>;</w:t>
      </w:r>
    </w:p>
    <w:p w14:paraId="50921F86" w14:textId="77777777" w:rsidR="00581E1A" w:rsidRPr="00057B19" w:rsidRDefault="00581E1A" w:rsidP="00057B19">
      <w:pPr>
        <w:pStyle w:val="ListParagraph"/>
        <w:shd w:val="clear" w:color="auto" w:fill="FFFFFF" w:themeFill="background1"/>
        <w:spacing w:after="0" w:line="276" w:lineRule="auto"/>
        <w:ind w:left="709"/>
        <w:contextualSpacing w:val="0"/>
        <w:jc w:val="both"/>
        <w:rPr>
          <w:rFonts w:ascii="Times New Roman" w:hAnsi="Times New Roman" w:cs="Times New Roman"/>
          <w:color w:val="000000" w:themeColor="text1"/>
          <w:sz w:val="28"/>
          <w:szCs w:val="28"/>
          <w:shd w:val="clear" w:color="auto" w:fill="FFFFFF"/>
        </w:rPr>
      </w:pPr>
    </w:p>
    <w:p w14:paraId="620C29CA" w14:textId="411F1C64" w:rsidR="00911856" w:rsidRPr="007A5DE3" w:rsidRDefault="009D11A4" w:rsidP="007A5DE3">
      <w:pPr>
        <w:pStyle w:val="ListParagraph"/>
        <w:numPr>
          <w:ilvl w:val="1"/>
          <w:numId w:val="10"/>
        </w:numPr>
        <w:shd w:val="clear" w:color="auto" w:fill="FFFFFF" w:themeFill="background1"/>
        <w:spacing w:after="0" w:line="276" w:lineRule="auto"/>
        <w:ind w:left="0" w:firstLine="709"/>
        <w:jc w:val="both"/>
        <w:rPr>
          <w:rFonts w:ascii="Times New Roman" w:hAnsi="Times New Roman" w:cs="Times New Roman"/>
          <w:color w:val="000000" w:themeColor="text1"/>
          <w:sz w:val="28"/>
          <w:szCs w:val="28"/>
          <w:shd w:val="clear" w:color="auto" w:fill="FFFFFF"/>
        </w:rPr>
      </w:pPr>
      <w:r w:rsidRPr="007A5DE3">
        <w:rPr>
          <w:rFonts w:ascii="Times New Roman" w:eastAsia="Times New Roman" w:hAnsi="Times New Roman" w:cs="Times New Roman"/>
          <w:color w:val="000000" w:themeColor="text1"/>
          <w:sz w:val="28"/>
          <w:szCs w:val="28"/>
          <w:lang w:eastAsia="lv-LV"/>
        </w:rPr>
        <w:t>aizstāt 21.1.5. apakšpunktā vārdus “</w:t>
      </w:r>
      <w:r w:rsidRPr="007A5DE3">
        <w:rPr>
          <w:rFonts w:ascii="Times New Roman" w:hAnsi="Times New Roman" w:cs="Times New Roman"/>
          <w:color w:val="000000" w:themeColor="text1"/>
          <w:sz w:val="28"/>
          <w:szCs w:val="28"/>
          <w:shd w:val="clear" w:color="auto" w:fill="FFFFFF"/>
        </w:rPr>
        <w:t>par asistenta pakalpojuma nepieciešamību” ar vārdiem “par pavadoņa pakalpojuma nepieciešamību personai no 5 līdz 18 gadu vecumam ar invaliditāti atbilstoši šo noteikumu 10. pielikumā minētajiem kritērijiem;”;</w:t>
      </w:r>
    </w:p>
    <w:p w14:paraId="622D5E70" w14:textId="77777777" w:rsidR="007567D7" w:rsidRPr="00057B19" w:rsidRDefault="007567D7" w:rsidP="00057B19">
      <w:pPr>
        <w:pStyle w:val="ListParagraph"/>
        <w:shd w:val="clear" w:color="auto" w:fill="FFFFFF" w:themeFill="background1"/>
        <w:spacing w:after="0" w:line="276" w:lineRule="auto"/>
        <w:ind w:left="709"/>
        <w:contextualSpacing w:val="0"/>
        <w:jc w:val="both"/>
        <w:rPr>
          <w:rFonts w:ascii="Times New Roman" w:hAnsi="Times New Roman" w:cs="Times New Roman"/>
          <w:color w:val="000000" w:themeColor="text1"/>
          <w:sz w:val="28"/>
          <w:szCs w:val="28"/>
          <w:shd w:val="clear" w:color="auto" w:fill="FFFFFF"/>
        </w:rPr>
      </w:pPr>
    </w:p>
    <w:p w14:paraId="1CB55C40" w14:textId="0A177ED5" w:rsidR="00581E1A" w:rsidRPr="00057B19" w:rsidRDefault="00581E1A" w:rsidP="002D3A9C">
      <w:pPr>
        <w:pStyle w:val="ListParagraph"/>
        <w:numPr>
          <w:ilvl w:val="1"/>
          <w:numId w:val="10"/>
        </w:numPr>
        <w:shd w:val="clear" w:color="auto" w:fill="FFFFFF" w:themeFill="background1"/>
        <w:spacing w:after="0" w:line="276" w:lineRule="auto"/>
        <w:ind w:left="0" w:firstLine="709"/>
        <w:contextualSpacing w:val="0"/>
        <w:jc w:val="both"/>
        <w:rPr>
          <w:rFonts w:ascii="Times New Roman" w:hAnsi="Times New Roman" w:cs="Times New Roman"/>
          <w:color w:val="000000" w:themeColor="text1"/>
          <w:sz w:val="28"/>
          <w:szCs w:val="28"/>
          <w:shd w:val="clear" w:color="auto" w:fill="FFFFFF"/>
        </w:rPr>
      </w:pPr>
      <w:r w:rsidRPr="00057B19">
        <w:rPr>
          <w:rFonts w:ascii="Times New Roman" w:eastAsia="Times New Roman" w:hAnsi="Times New Roman" w:cs="Times New Roman"/>
          <w:color w:val="000000" w:themeColor="text1"/>
          <w:sz w:val="28"/>
          <w:szCs w:val="28"/>
          <w:lang w:eastAsia="lv-LV"/>
        </w:rPr>
        <w:t>papildināt noteikumus ar 2</w:t>
      </w:r>
      <w:r w:rsidR="00DE7759">
        <w:rPr>
          <w:rFonts w:ascii="Times New Roman" w:eastAsia="Times New Roman" w:hAnsi="Times New Roman" w:cs="Times New Roman"/>
          <w:color w:val="000000" w:themeColor="text1"/>
          <w:sz w:val="28"/>
          <w:szCs w:val="28"/>
          <w:lang w:eastAsia="lv-LV"/>
        </w:rPr>
        <w:t>2</w:t>
      </w:r>
      <w:r w:rsidRPr="00057B19">
        <w:rPr>
          <w:rFonts w:ascii="Times New Roman" w:eastAsia="Times New Roman" w:hAnsi="Times New Roman" w:cs="Times New Roman"/>
          <w:color w:val="000000" w:themeColor="text1"/>
          <w:sz w:val="28"/>
          <w:szCs w:val="28"/>
          <w:lang w:eastAsia="lv-LV"/>
        </w:rPr>
        <w:t>.</w:t>
      </w:r>
      <w:r w:rsidRPr="00057B19">
        <w:rPr>
          <w:rFonts w:ascii="Times New Roman" w:eastAsia="Times New Roman" w:hAnsi="Times New Roman" w:cs="Times New Roman"/>
          <w:color w:val="000000" w:themeColor="text1"/>
          <w:sz w:val="28"/>
          <w:szCs w:val="28"/>
          <w:vertAlign w:val="superscript"/>
          <w:lang w:eastAsia="lv-LV"/>
        </w:rPr>
        <w:t>1</w:t>
      </w:r>
      <w:r w:rsidRPr="00057B19">
        <w:rPr>
          <w:rFonts w:ascii="Times New Roman" w:eastAsia="Times New Roman" w:hAnsi="Times New Roman" w:cs="Times New Roman"/>
          <w:color w:val="000000" w:themeColor="text1"/>
          <w:sz w:val="28"/>
          <w:szCs w:val="28"/>
          <w:lang w:eastAsia="lv-LV"/>
        </w:rPr>
        <w:t>, 2</w:t>
      </w:r>
      <w:r w:rsidR="00DE7759">
        <w:rPr>
          <w:rFonts w:ascii="Times New Roman" w:eastAsia="Times New Roman" w:hAnsi="Times New Roman" w:cs="Times New Roman"/>
          <w:color w:val="000000" w:themeColor="text1"/>
          <w:sz w:val="28"/>
          <w:szCs w:val="28"/>
          <w:lang w:eastAsia="lv-LV"/>
        </w:rPr>
        <w:t>2</w:t>
      </w:r>
      <w:r w:rsidRPr="00057B19">
        <w:rPr>
          <w:rFonts w:ascii="Times New Roman" w:eastAsia="Times New Roman" w:hAnsi="Times New Roman" w:cs="Times New Roman"/>
          <w:color w:val="000000" w:themeColor="text1"/>
          <w:sz w:val="28"/>
          <w:szCs w:val="28"/>
          <w:lang w:eastAsia="lv-LV"/>
        </w:rPr>
        <w:t>.</w:t>
      </w:r>
      <w:r w:rsidRPr="00057B19">
        <w:rPr>
          <w:rFonts w:ascii="Times New Roman" w:eastAsia="Times New Roman" w:hAnsi="Times New Roman" w:cs="Times New Roman"/>
          <w:color w:val="000000" w:themeColor="text1"/>
          <w:sz w:val="28"/>
          <w:szCs w:val="28"/>
          <w:vertAlign w:val="superscript"/>
          <w:lang w:eastAsia="lv-LV"/>
        </w:rPr>
        <w:t>2</w:t>
      </w:r>
      <w:r w:rsidRPr="00057B19">
        <w:rPr>
          <w:rFonts w:ascii="Times New Roman" w:eastAsia="Times New Roman" w:hAnsi="Times New Roman" w:cs="Times New Roman"/>
          <w:color w:val="000000" w:themeColor="text1"/>
          <w:sz w:val="28"/>
          <w:szCs w:val="28"/>
          <w:lang w:eastAsia="lv-LV"/>
        </w:rPr>
        <w:t>, 2</w:t>
      </w:r>
      <w:r w:rsidR="00DE7759">
        <w:rPr>
          <w:rFonts w:ascii="Times New Roman" w:eastAsia="Times New Roman" w:hAnsi="Times New Roman" w:cs="Times New Roman"/>
          <w:color w:val="000000" w:themeColor="text1"/>
          <w:sz w:val="28"/>
          <w:szCs w:val="28"/>
          <w:lang w:eastAsia="lv-LV"/>
        </w:rPr>
        <w:t>2</w:t>
      </w:r>
      <w:r w:rsidRPr="00057B19">
        <w:rPr>
          <w:rFonts w:ascii="Times New Roman" w:eastAsia="Times New Roman" w:hAnsi="Times New Roman" w:cs="Times New Roman"/>
          <w:color w:val="000000" w:themeColor="text1"/>
          <w:sz w:val="28"/>
          <w:szCs w:val="28"/>
          <w:lang w:eastAsia="lv-LV"/>
        </w:rPr>
        <w:t>.</w:t>
      </w:r>
      <w:r w:rsidRPr="00057B19">
        <w:rPr>
          <w:rFonts w:ascii="Times New Roman" w:eastAsia="Times New Roman" w:hAnsi="Times New Roman" w:cs="Times New Roman"/>
          <w:color w:val="000000" w:themeColor="text1"/>
          <w:sz w:val="28"/>
          <w:szCs w:val="28"/>
          <w:vertAlign w:val="superscript"/>
          <w:lang w:eastAsia="lv-LV"/>
        </w:rPr>
        <w:t>3</w:t>
      </w:r>
      <w:r w:rsidRPr="00057B19">
        <w:rPr>
          <w:rFonts w:ascii="Times New Roman" w:eastAsia="Times New Roman" w:hAnsi="Times New Roman" w:cs="Times New Roman"/>
          <w:color w:val="000000" w:themeColor="text1"/>
          <w:sz w:val="28"/>
          <w:szCs w:val="28"/>
          <w:lang w:eastAsia="lv-LV"/>
        </w:rPr>
        <w:t>, 2</w:t>
      </w:r>
      <w:r w:rsidR="00DE7759">
        <w:rPr>
          <w:rFonts w:ascii="Times New Roman" w:eastAsia="Times New Roman" w:hAnsi="Times New Roman" w:cs="Times New Roman"/>
          <w:color w:val="000000" w:themeColor="text1"/>
          <w:sz w:val="28"/>
          <w:szCs w:val="28"/>
          <w:lang w:eastAsia="lv-LV"/>
        </w:rPr>
        <w:t>2</w:t>
      </w:r>
      <w:r w:rsidRPr="00057B19">
        <w:rPr>
          <w:rFonts w:ascii="Times New Roman" w:eastAsia="Times New Roman" w:hAnsi="Times New Roman" w:cs="Times New Roman"/>
          <w:color w:val="000000" w:themeColor="text1"/>
          <w:sz w:val="28"/>
          <w:szCs w:val="28"/>
          <w:lang w:eastAsia="lv-LV"/>
        </w:rPr>
        <w:t>.</w:t>
      </w:r>
      <w:r w:rsidRPr="00057B19">
        <w:rPr>
          <w:rFonts w:ascii="Times New Roman" w:eastAsia="Times New Roman" w:hAnsi="Times New Roman" w:cs="Times New Roman"/>
          <w:color w:val="000000" w:themeColor="text1"/>
          <w:sz w:val="28"/>
          <w:szCs w:val="28"/>
          <w:vertAlign w:val="superscript"/>
          <w:lang w:eastAsia="lv-LV"/>
        </w:rPr>
        <w:t>4</w:t>
      </w:r>
      <w:r w:rsidRPr="00057B19">
        <w:rPr>
          <w:rFonts w:ascii="Times New Roman" w:eastAsia="Times New Roman" w:hAnsi="Times New Roman" w:cs="Times New Roman"/>
          <w:color w:val="000000" w:themeColor="text1"/>
          <w:sz w:val="28"/>
          <w:szCs w:val="28"/>
          <w:lang w:eastAsia="lv-LV"/>
        </w:rPr>
        <w:t xml:space="preserve">, </w:t>
      </w:r>
      <w:r w:rsidR="00A96766">
        <w:rPr>
          <w:rFonts w:ascii="Times New Roman" w:eastAsia="Times New Roman" w:hAnsi="Times New Roman" w:cs="Times New Roman"/>
          <w:color w:val="000000" w:themeColor="text1"/>
          <w:sz w:val="28"/>
          <w:szCs w:val="28"/>
          <w:lang w:eastAsia="lv-LV"/>
        </w:rPr>
        <w:t xml:space="preserve">un </w:t>
      </w:r>
      <w:r w:rsidRPr="00057B19">
        <w:rPr>
          <w:rFonts w:ascii="Times New Roman" w:eastAsia="Times New Roman" w:hAnsi="Times New Roman" w:cs="Times New Roman"/>
          <w:color w:val="000000" w:themeColor="text1"/>
          <w:sz w:val="28"/>
          <w:szCs w:val="28"/>
          <w:lang w:eastAsia="lv-LV"/>
        </w:rPr>
        <w:t>2</w:t>
      </w:r>
      <w:r w:rsidR="00DE7759">
        <w:rPr>
          <w:rFonts w:ascii="Times New Roman" w:eastAsia="Times New Roman" w:hAnsi="Times New Roman" w:cs="Times New Roman"/>
          <w:color w:val="000000" w:themeColor="text1"/>
          <w:sz w:val="28"/>
          <w:szCs w:val="28"/>
          <w:lang w:eastAsia="lv-LV"/>
        </w:rPr>
        <w:t>2</w:t>
      </w:r>
      <w:r w:rsidRPr="00057B19">
        <w:rPr>
          <w:rFonts w:ascii="Times New Roman" w:eastAsia="Times New Roman" w:hAnsi="Times New Roman" w:cs="Times New Roman"/>
          <w:color w:val="000000" w:themeColor="text1"/>
          <w:sz w:val="28"/>
          <w:szCs w:val="28"/>
          <w:lang w:eastAsia="lv-LV"/>
        </w:rPr>
        <w:t>.</w:t>
      </w:r>
      <w:r w:rsidRPr="00057B19">
        <w:rPr>
          <w:rFonts w:ascii="Times New Roman" w:eastAsia="Times New Roman" w:hAnsi="Times New Roman" w:cs="Times New Roman"/>
          <w:color w:val="000000" w:themeColor="text1"/>
          <w:sz w:val="28"/>
          <w:szCs w:val="28"/>
          <w:vertAlign w:val="superscript"/>
          <w:lang w:eastAsia="lv-LV"/>
        </w:rPr>
        <w:t>5</w:t>
      </w:r>
      <w:r w:rsidR="007567D7" w:rsidRPr="00057B19">
        <w:rPr>
          <w:rFonts w:ascii="Times New Roman" w:eastAsia="Times New Roman" w:hAnsi="Times New Roman" w:cs="Times New Roman"/>
          <w:color w:val="000000" w:themeColor="text1"/>
          <w:sz w:val="28"/>
          <w:szCs w:val="28"/>
          <w:lang w:eastAsia="lv-LV"/>
        </w:rPr>
        <w:t xml:space="preserve"> </w:t>
      </w:r>
      <w:r w:rsidRPr="00057B19">
        <w:rPr>
          <w:rFonts w:ascii="Times New Roman" w:eastAsia="Times New Roman" w:hAnsi="Times New Roman" w:cs="Times New Roman"/>
          <w:color w:val="000000" w:themeColor="text1"/>
          <w:sz w:val="28"/>
          <w:szCs w:val="28"/>
          <w:lang w:eastAsia="lv-LV"/>
        </w:rPr>
        <w:t>punktu šādā redakcijā :</w:t>
      </w:r>
    </w:p>
    <w:p w14:paraId="7F5E9EAF" w14:textId="61D31CC3" w:rsidR="004C69A7" w:rsidRDefault="00581E1A" w:rsidP="002D3A9C">
      <w:pPr>
        <w:pStyle w:val="ListParagraph"/>
        <w:shd w:val="clear" w:color="auto" w:fill="FFFFFF" w:themeFill="background1"/>
        <w:spacing w:after="120" w:line="276" w:lineRule="auto"/>
        <w:ind w:left="0" w:firstLine="709"/>
        <w:jc w:val="both"/>
        <w:rPr>
          <w:rFonts w:ascii="Times New Roman" w:hAnsi="Times New Roman" w:cs="Times New Roman"/>
          <w:color w:val="000000" w:themeColor="text1"/>
          <w:sz w:val="28"/>
          <w:szCs w:val="28"/>
          <w:shd w:val="clear" w:color="auto" w:fill="FFFFFF"/>
        </w:rPr>
      </w:pPr>
      <w:r w:rsidRPr="00057B19">
        <w:rPr>
          <w:rFonts w:ascii="Times New Roman" w:hAnsi="Times New Roman" w:cs="Times New Roman"/>
          <w:color w:val="000000" w:themeColor="text1"/>
          <w:sz w:val="28"/>
          <w:szCs w:val="28"/>
          <w:shd w:val="clear" w:color="auto" w:fill="FFFFFF"/>
        </w:rPr>
        <w:t>“2</w:t>
      </w:r>
      <w:r w:rsidR="00DE7759">
        <w:rPr>
          <w:rFonts w:ascii="Times New Roman" w:hAnsi="Times New Roman" w:cs="Times New Roman"/>
          <w:color w:val="000000" w:themeColor="text1"/>
          <w:sz w:val="28"/>
          <w:szCs w:val="28"/>
          <w:shd w:val="clear" w:color="auto" w:fill="FFFFFF"/>
        </w:rPr>
        <w:t>2</w:t>
      </w:r>
      <w:r w:rsidRPr="00057B19">
        <w:rPr>
          <w:rFonts w:ascii="Times New Roman" w:hAnsi="Times New Roman" w:cs="Times New Roman"/>
          <w:color w:val="000000" w:themeColor="text1"/>
          <w:sz w:val="28"/>
          <w:szCs w:val="28"/>
          <w:shd w:val="clear" w:color="auto" w:fill="FFFFFF"/>
        </w:rPr>
        <w:t>.</w:t>
      </w:r>
      <w:r w:rsidRPr="00057B19">
        <w:rPr>
          <w:rFonts w:ascii="Times New Roman" w:hAnsi="Times New Roman" w:cs="Times New Roman"/>
          <w:color w:val="000000" w:themeColor="text1"/>
          <w:sz w:val="28"/>
          <w:szCs w:val="28"/>
          <w:shd w:val="clear" w:color="auto" w:fill="FFFFFF"/>
          <w:vertAlign w:val="superscript"/>
        </w:rPr>
        <w:t>1</w:t>
      </w:r>
      <w:r w:rsidRPr="00057B19">
        <w:rPr>
          <w:rFonts w:ascii="Times New Roman" w:hAnsi="Times New Roman" w:cs="Times New Roman"/>
          <w:color w:val="000000" w:themeColor="text1"/>
          <w:sz w:val="28"/>
          <w:szCs w:val="28"/>
          <w:shd w:val="clear" w:color="auto" w:fill="FFFFFF"/>
        </w:rPr>
        <w:t xml:space="preserve"> Komisija, pamatojoties uz lēmumu, ar kuru personai ir noteikta invaliditāte, </w:t>
      </w:r>
      <w:r w:rsidR="004C69A7">
        <w:rPr>
          <w:rFonts w:ascii="Times New Roman" w:hAnsi="Times New Roman" w:cs="Times New Roman"/>
          <w:color w:val="000000" w:themeColor="text1"/>
          <w:sz w:val="28"/>
          <w:szCs w:val="28"/>
          <w:shd w:val="clear" w:color="auto" w:fill="FFFFFF"/>
        </w:rPr>
        <w:t xml:space="preserve">vai šo noteikumu </w:t>
      </w:r>
      <w:r w:rsidR="004C69A7" w:rsidRPr="007A5DE3">
        <w:rPr>
          <w:rFonts w:ascii="Times New Roman" w:hAnsi="Times New Roman" w:cs="Times New Roman"/>
          <w:color w:val="000000" w:themeColor="text1"/>
          <w:sz w:val="28"/>
          <w:szCs w:val="28"/>
          <w:shd w:val="clear" w:color="auto" w:fill="FFFFFF"/>
        </w:rPr>
        <w:t>22.</w:t>
      </w:r>
      <w:r w:rsidR="0028368B" w:rsidRPr="007A5DE3">
        <w:rPr>
          <w:rFonts w:ascii="Times New Roman" w:hAnsi="Times New Roman" w:cs="Times New Roman"/>
          <w:color w:val="000000" w:themeColor="text1"/>
          <w:sz w:val="28"/>
          <w:szCs w:val="28"/>
          <w:shd w:val="clear" w:color="auto" w:fill="FFFFFF"/>
          <w:vertAlign w:val="superscript"/>
        </w:rPr>
        <w:t>3</w:t>
      </w:r>
      <w:r w:rsidR="004C69A7">
        <w:rPr>
          <w:rFonts w:ascii="Times New Roman" w:hAnsi="Times New Roman" w:cs="Times New Roman"/>
          <w:color w:val="000000" w:themeColor="text1"/>
          <w:sz w:val="28"/>
          <w:szCs w:val="28"/>
          <w:shd w:val="clear" w:color="auto" w:fill="FFFFFF"/>
        </w:rPr>
        <w:t xml:space="preserve"> punktā minēto iesniegumu </w:t>
      </w:r>
      <w:r w:rsidRPr="00057B19">
        <w:rPr>
          <w:rFonts w:ascii="Times New Roman" w:hAnsi="Times New Roman" w:cs="Times New Roman"/>
          <w:color w:val="000000" w:themeColor="text1"/>
          <w:sz w:val="28"/>
          <w:szCs w:val="28"/>
          <w:shd w:val="clear" w:color="auto" w:fill="FFFFFF"/>
        </w:rPr>
        <w:t xml:space="preserve">izsniedz </w:t>
      </w:r>
      <w:r w:rsidR="004B347C" w:rsidRPr="00057B19">
        <w:rPr>
          <w:rFonts w:ascii="Times New Roman" w:hAnsi="Times New Roman" w:cs="Times New Roman"/>
          <w:color w:val="000000" w:themeColor="text1"/>
          <w:sz w:val="28"/>
          <w:szCs w:val="28"/>
          <w:shd w:val="clear" w:color="auto" w:fill="FFFFFF"/>
        </w:rPr>
        <w:t xml:space="preserve">bez maksas </w:t>
      </w:r>
      <w:r w:rsidR="00A96766">
        <w:rPr>
          <w:rFonts w:ascii="Times New Roman" w:hAnsi="Times New Roman" w:cs="Times New Roman"/>
          <w:color w:val="000000" w:themeColor="text1"/>
          <w:sz w:val="28"/>
          <w:szCs w:val="28"/>
          <w:shd w:val="clear" w:color="auto" w:fill="FFFFFF"/>
        </w:rPr>
        <w:t xml:space="preserve">personai </w:t>
      </w:r>
      <w:r w:rsidR="006F7E62">
        <w:rPr>
          <w:rFonts w:ascii="Times New Roman" w:hAnsi="Times New Roman" w:cs="Times New Roman"/>
          <w:color w:val="000000" w:themeColor="text1"/>
          <w:sz w:val="28"/>
          <w:szCs w:val="28"/>
          <w:shd w:val="clear" w:color="auto" w:fill="FFFFFF"/>
        </w:rPr>
        <w:t>i</w:t>
      </w:r>
      <w:r w:rsidR="006F7E62" w:rsidRPr="006F7E62">
        <w:rPr>
          <w:rFonts w:ascii="Times New Roman" w:hAnsi="Times New Roman" w:cs="Times New Roman"/>
          <w:color w:val="000000" w:themeColor="text1"/>
          <w:sz w:val="28"/>
          <w:szCs w:val="28"/>
          <w:shd w:val="clear" w:color="auto" w:fill="FFFFFF"/>
        </w:rPr>
        <w:t>n</w:t>
      </w:r>
      <w:r w:rsidR="004C69A7">
        <w:rPr>
          <w:rFonts w:ascii="Times New Roman" w:hAnsi="Times New Roman" w:cs="Times New Roman"/>
          <w:color w:val="000000" w:themeColor="text1"/>
          <w:sz w:val="28"/>
          <w:szCs w:val="28"/>
          <w:shd w:val="clear" w:color="auto" w:fill="FFFFFF"/>
        </w:rPr>
        <w:t>validitāti apliecinošu</w:t>
      </w:r>
      <w:r w:rsidR="006F7E62">
        <w:rPr>
          <w:rFonts w:ascii="Times New Roman" w:hAnsi="Times New Roman" w:cs="Times New Roman"/>
          <w:color w:val="000000" w:themeColor="text1"/>
          <w:sz w:val="28"/>
          <w:szCs w:val="28"/>
          <w:shd w:val="clear" w:color="auto" w:fill="FFFFFF"/>
        </w:rPr>
        <w:t xml:space="preserve"> dokumentu </w:t>
      </w:r>
      <w:r w:rsidR="004B347C">
        <w:rPr>
          <w:rFonts w:ascii="Times New Roman" w:hAnsi="Times New Roman" w:cs="Times New Roman"/>
          <w:color w:val="000000" w:themeColor="text1"/>
          <w:sz w:val="28"/>
          <w:szCs w:val="28"/>
          <w:shd w:val="clear" w:color="auto" w:fill="FFFFFF"/>
        </w:rPr>
        <w:t>–</w:t>
      </w:r>
      <w:r w:rsidR="006F7E62" w:rsidRPr="006F7E62">
        <w:rPr>
          <w:rFonts w:ascii="Times New Roman" w:hAnsi="Times New Roman" w:cs="Times New Roman"/>
          <w:color w:val="000000" w:themeColor="text1"/>
          <w:sz w:val="28"/>
          <w:szCs w:val="28"/>
          <w:shd w:val="clear" w:color="auto" w:fill="FFFFFF"/>
        </w:rPr>
        <w:t xml:space="preserve"> invaliditātes</w:t>
      </w:r>
      <w:r w:rsidR="004B347C">
        <w:rPr>
          <w:rFonts w:ascii="Times New Roman" w:hAnsi="Times New Roman" w:cs="Times New Roman"/>
          <w:color w:val="000000" w:themeColor="text1"/>
          <w:sz w:val="28"/>
          <w:szCs w:val="28"/>
          <w:shd w:val="clear" w:color="auto" w:fill="FFFFFF"/>
        </w:rPr>
        <w:t xml:space="preserve"> </w:t>
      </w:r>
      <w:r w:rsidR="006F7E62" w:rsidRPr="006F7E62">
        <w:rPr>
          <w:rFonts w:ascii="Times New Roman" w:hAnsi="Times New Roman" w:cs="Times New Roman"/>
          <w:color w:val="000000" w:themeColor="text1"/>
          <w:sz w:val="28"/>
          <w:szCs w:val="28"/>
          <w:shd w:val="clear" w:color="auto" w:fill="FFFFFF"/>
        </w:rPr>
        <w:t>apliecīb</w:t>
      </w:r>
      <w:r w:rsidR="006F7E62">
        <w:rPr>
          <w:rFonts w:ascii="Times New Roman" w:hAnsi="Times New Roman" w:cs="Times New Roman"/>
          <w:color w:val="000000" w:themeColor="text1"/>
          <w:sz w:val="28"/>
          <w:szCs w:val="28"/>
          <w:shd w:val="clear" w:color="auto" w:fill="FFFFFF"/>
        </w:rPr>
        <w:t>u</w:t>
      </w:r>
      <w:r w:rsidR="006F7E62" w:rsidRPr="006F7E62">
        <w:rPr>
          <w:rFonts w:ascii="Times New Roman" w:hAnsi="Times New Roman" w:cs="Times New Roman"/>
          <w:color w:val="000000" w:themeColor="text1"/>
          <w:sz w:val="28"/>
          <w:szCs w:val="28"/>
          <w:shd w:val="clear" w:color="auto" w:fill="FFFFFF"/>
        </w:rPr>
        <w:t xml:space="preserve"> (turpmāk – apliecība) </w:t>
      </w:r>
      <w:r w:rsidRPr="00057B19">
        <w:rPr>
          <w:rFonts w:ascii="Times New Roman" w:hAnsi="Times New Roman" w:cs="Times New Roman"/>
          <w:color w:val="000000" w:themeColor="text1"/>
          <w:sz w:val="28"/>
          <w:szCs w:val="28"/>
          <w:shd w:val="clear" w:color="auto" w:fill="FFFFFF"/>
        </w:rPr>
        <w:t>(11.</w:t>
      </w:r>
      <w:r w:rsidR="00011F86">
        <w:rPr>
          <w:rFonts w:ascii="Times New Roman" w:hAnsi="Times New Roman" w:cs="Times New Roman"/>
          <w:color w:val="000000" w:themeColor="text1"/>
          <w:sz w:val="28"/>
          <w:szCs w:val="28"/>
          <w:shd w:val="clear" w:color="auto" w:fill="FFFFFF"/>
        </w:rPr>
        <w:t> </w:t>
      </w:r>
      <w:r w:rsidRPr="00057B19">
        <w:rPr>
          <w:rFonts w:ascii="Times New Roman" w:hAnsi="Times New Roman" w:cs="Times New Roman"/>
          <w:color w:val="000000" w:themeColor="text1"/>
          <w:sz w:val="28"/>
          <w:szCs w:val="28"/>
          <w:shd w:val="clear" w:color="auto" w:fill="FFFFFF"/>
        </w:rPr>
        <w:t xml:space="preserve">pielikums). </w:t>
      </w:r>
      <w:r w:rsidR="004C69A7" w:rsidRPr="00057B19">
        <w:rPr>
          <w:rFonts w:ascii="Times New Roman" w:hAnsi="Times New Roman" w:cs="Times New Roman"/>
          <w:color w:val="000000" w:themeColor="text1"/>
          <w:sz w:val="28"/>
          <w:szCs w:val="28"/>
          <w:shd w:val="clear" w:color="auto" w:fill="FFFFFF"/>
        </w:rPr>
        <w:t>Apliecību izsniedz komisijā klātienē vai nosūta ierakstītā pasta sūtījumā, ievērojot personas iesniegumā norādīto vēlamo apliecības saņemšanas veidu</w:t>
      </w:r>
      <w:r w:rsidR="004C69A7">
        <w:rPr>
          <w:rFonts w:ascii="Times New Roman" w:hAnsi="Times New Roman" w:cs="Times New Roman"/>
          <w:color w:val="000000" w:themeColor="text1"/>
          <w:sz w:val="28"/>
          <w:szCs w:val="28"/>
          <w:shd w:val="clear" w:color="auto" w:fill="FFFFFF"/>
        </w:rPr>
        <w:t>.</w:t>
      </w:r>
    </w:p>
    <w:p w14:paraId="795C7642" w14:textId="2074FCE9" w:rsidR="004C69A7" w:rsidRPr="002D3A9C" w:rsidRDefault="00581E1A" w:rsidP="00671C19">
      <w:pPr>
        <w:pStyle w:val="ListParagraph"/>
        <w:shd w:val="clear" w:color="auto" w:fill="FFFFFF" w:themeFill="background1"/>
        <w:spacing w:after="120" w:line="276" w:lineRule="auto"/>
        <w:ind w:left="0" w:firstLine="709"/>
        <w:jc w:val="both"/>
        <w:rPr>
          <w:rFonts w:ascii="Times New Roman" w:hAnsi="Times New Roman" w:cs="Times New Roman"/>
          <w:color w:val="000000" w:themeColor="text1"/>
          <w:sz w:val="28"/>
          <w:szCs w:val="28"/>
          <w:shd w:val="clear" w:color="auto" w:fill="FFFFFF"/>
        </w:rPr>
      </w:pPr>
      <w:r w:rsidRPr="00057B19">
        <w:rPr>
          <w:rFonts w:ascii="Times New Roman" w:hAnsi="Times New Roman" w:cs="Times New Roman"/>
          <w:color w:val="000000" w:themeColor="text1"/>
          <w:sz w:val="28"/>
          <w:szCs w:val="28"/>
          <w:shd w:val="clear" w:color="auto" w:fill="FFFFFF"/>
        </w:rPr>
        <w:t>2</w:t>
      </w:r>
      <w:r w:rsidR="00DE7759">
        <w:rPr>
          <w:rFonts w:ascii="Times New Roman" w:hAnsi="Times New Roman" w:cs="Times New Roman"/>
          <w:color w:val="000000" w:themeColor="text1"/>
          <w:sz w:val="28"/>
          <w:szCs w:val="28"/>
          <w:shd w:val="clear" w:color="auto" w:fill="FFFFFF"/>
        </w:rPr>
        <w:t>2</w:t>
      </w:r>
      <w:r w:rsidRPr="00057B19">
        <w:rPr>
          <w:rFonts w:ascii="Times New Roman" w:hAnsi="Times New Roman" w:cs="Times New Roman"/>
          <w:color w:val="000000" w:themeColor="text1"/>
          <w:sz w:val="28"/>
          <w:szCs w:val="28"/>
          <w:shd w:val="clear" w:color="auto" w:fill="FFFFFF"/>
        </w:rPr>
        <w:t>.</w:t>
      </w:r>
      <w:r w:rsidRPr="00057B19">
        <w:rPr>
          <w:rFonts w:ascii="Times New Roman" w:hAnsi="Times New Roman" w:cs="Times New Roman"/>
          <w:color w:val="000000" w:themeColor="text1"/>
          <w:sz w:val="28"/>
          <w:szCs w:val="28"/>
          <w:shd w:val="clear" w:color="auto" w:fill="FFFFFF"/>
          <w:vertAlign w:val="superscript"/>
        </w:rPr>
        <w:t>2</w:t>
      </w:r>
      <w:r w:rsidR="004B347C" w:rsidRPr="004B347C">
        <w:rPr>
          <w:rFonts w:ascii="Times New Roman" w:hAnsi="Times New Roman" w:cs="Times New Roman"/>
          <w:color w:val="000000" w:themeColor="text1"/>
          <w:sz w:val="28"/>
          <w:szCs w:val="28"/>
          <w:shd w:val="clear" w:color="auto" w:fill="FFFFFF"/>
        </w:rPr>
        <w:t xml:space="preserve"> </w:t>
      </w:r>
      <w:r w:rsidR="004C69A7" w:rsidRPr="00057B19">
        <w:rPr>
          <w:rFonts w:ascii="Times New Roman" w:hAnsi="Times New Roman" w:cs="Times New Roman"/>
          <w:color w:val="000000" w:themeColor="text1"/>
          <w:sz w:val="28"/>
          <w:szCs w:val="28"/>
          <w:shd w:val="clear" w:color="auto" w:fill="FFFFFF"/>
        </w:rPr>
        <w:t>Apliecības derīguma termiņš sakrīt ar laiku, uz kādu noteikta invaliditāte</w:t>
      </w:r>
      <w:r w:rsidR="004C69A7">
        <w:rPr>
          <w:rFonts w:ascii="Times New Roman" w:hAnsi="Times New Roman" w:cs="Times New Roman"/>
          <w:color w:val="000000" w:themeColor="text1"/>
          <w:sz w:val="28"/>
          <w:szCs w:val="28"/>
          <w:shd w:val="clear" w:color="auto" w:fill="FFFFFF"/>
        </w:rPr>
        <w:t>.</w:t>
      </w:r>
    </w:p>
    <w:p w14:paraId="767E80FD" w14:textId="0E0B0BF8" w:rsidR="004B347C" w:rsidRPr="002D3A9C" w:rsidRDefault="00581E1A" w:rsidP="002D3A9C">
      <w:pPr>
        <w:pStyle w:val="ListParagraph"/>
        <w:shd w:val="clear" w:color="auto" w:fill="FFFFFF" w:themeFill="background1"/>
        <w:spacing w:after="120" w:line="276" w:lineRule="auto"/>
        <w:ind w:left="0" w:firstLine="709"/>
        <w:jc w:val="both"/>
        <w:rPr>
          <w:rFonts w:ascii="Times New Roman" w:hAnsi="Times New Roman" w:cs="Times New Roman"/>
          <w:color w:val="000000" w:themeColor="text1"/>
          <w:sz w:val="28"/>
          <w:szCs w:val="28"/>
          <w:shd w:val="clear" w:color="auto" w:fill="FFFFFF"/>
        </w:rPr>
      </w:pPr>
      <w:r w:rsidRPr="00057B19">
        <w:rPr>
          <w:rFonts w:ascii="Times New Roman" w:hAnsi="Times New Roman" w:cs="Times New Roman"/>
          <w:color w:val="000000" w:themeColor="text1"/>
          <w:sz w:val="28"/>
          <w:szCs w:val="28"/>
          <w:shd w:val="clear" w:color="auto" w:fill="FFFFFF"/>
        </w:rPr>
        <w:t>2</w:t>
      </w:r>
      <w:r w:rsidR="00DE7759">
        <w:rPr>
          <w:rFonts w:ascii="Times New Roman" w:hAnsi="Times New Roman" w:cs="Times New Roman"/>
          <w:color w:val="000000" w:themeColor="text1"/>
          <w:sz w:val="28"/>
          <w:szCs w:val="28"/>
          <w:shd w:val="clear" w:color="auto" w:fill="FFFFFF"/>
        </w:rPr>
        <w:t>2</w:t>
      </w:r>
      <w:r w:rsidRPr="00057B19">
        <w:rPr>
          <w:rFonts w:ascii="Times New Roman" w:hAnsi="Times New Roman" w:cs="Times New Roman"/>
          <w:color w:val="000000" w:themeColor="text1"/>
          <w:sz w:val="28"/>
          <w:szCs w:val="28"/>
          <w:shd w:val="clear" w:color="auto" w:fill="FFFFFF"/>
        </w:rPr>
        <w:t>.</w:t>
      </w:r>
      <w:r w:rsidRPr="00057B19">
        <w:rPr>
          <w:rFonts w:ascii="Times New Roman" w:hAnsi="Times New Roman" w:cs="Times New Roman"/>
          <w:color w:val="000000" w:themeColor="text1"/>
          <w:sz w:val="28"/>
          <w:szCs w:val="28"/>
          <w:shd w:val="clear" w:color="auto" w:fill="FFFFFF"/>
          <w:vertAlign w:val="superscript"/>
        </w:rPr>
        <w:t>3</w:t>
      </w:r>
      <w:r w:rsidR="0028368B" w:rsidRPr="0028368B">
        <w:rPr>
          <w:rFonts w:ascii="Times New Roman" w:hAnsi="Times New Roman" w:cs="Times New Roman"/>
          <w:color w:val="000000" w:themeColor="text1"/>
          <w:sz w:val="28"/>
          <w:szCs w:val="28"/>
          <w:shd w:val="clear" w:color="auto" w:fill="FFFFFF"/>
        </w:rPr>
        <w:t xml:space="preserve"> </w:t>
      </w:r>
      <w:r w:rsidR="0028368B" w:rsidRPr="00057B19">
        <w:rPr>
          <w:rFonts w:ascii="Times New Roman" w:hAnsi="Times New Roman" w:cs="Times New Roman"/>
          <w:color w:val="000000" w:themeColor="text1"/>
          <w:sz w:val="28"/>
          <w:szCs w:val="28"/>
          <w:shd w:val="clear" w:color="auto" w:fill="FFFFFF"/>
        </w:rPr>
        <w:t xml:space="preserve">Apliecību izsniedz atkārtoti, ja tā ir nozaudēta, bojāta, iznīcināta, prettiesiski atsavināta, ir mainījušies personas dati. Lai apliecību saņemtu atkārtoti, persona vai tās pārstāvis iesniedz komisijā iesniegumu, norādot ziņas par personu (vārds, uzvārds, personas kods, dzīvesvietas adrese), saziņas veidu, apliecības atkārtotas izsniegšanas iemeslu un vēlamo apliecības saņemšanas veidu. Iesniegumu var iesniegt papīra dokumenta formā, iesniedzot to komisijā personīgi vai nosūtot pa pastu, elektroniska dokumenta formā, ja tas ir sagatavots atbilstoši normatīvajiem aktiem par elektronisko dokumentu noformēšanu un apriti, vai elektroniski, izmantojot vienoto valsts un pašvaldību pakalpojumu portālu (www.latvija.lv). Iesniegumam pievieno arī iepriekš izsniegto apliecību, ja tas ir iespējams. </w:t>
      </w:r>
    </w:p>
    <w:p w14:paraId="700EF4F8" w14:textId="427E6E6F" w:rsidR="009D0556" w:rsidRPr="00057B19" w:rsidRDefault="00581E1A" w:rsidP="002D3A9C">
      <w:pPr>
        <w:pStyle w:val="ListParagraph"/>
        <w:shd w:val="clear" w:color="auto" w:fill="FFFFFF" w:themeFill="background1"/>
        <w:spacing w:before="120" w:after="120" w:line="276" w:lineRule="auto"/>
        <w:ind w:left="0" w:firstLine="709"/>
        <w:jc w:val="both"/>
        <w:rPr>
          <w:rFonts w:ascii="Times New Roman" w:hAnsi="Times New Roman" w:cs="Times New Roman"/>
          <w:color w:val="000000" w:themeColor="text1"/>
          <w:sz w:val="28"/>
          <w:szCs w:val="28"/>
          <w:shd w:val="clear" w:color="auto" w:fill="FFFFFF"/>
        </w:rPr>
      </w:pPr>
      <w:r w:rsidRPr="00057B19">
        <w:rPr>
          <w:rFonts w:ascii="Times New Roman" w:hAnsi="Times New Roman" w:cs="Times New Roman"/>
          <w:color w:val="000000" w:themeColor="text1"/>
          <w:sz w:val="28"/>
          <w:szCs w:val="28"/>
          <w:shd w:val="clear" w:color="auto" w:fill="FFFFFF"/>
        </w:rPr>
        <w:lastRenderedPageBreak/>
        <w:t>2</w:t>
      </w:r>
      <w:r w:rsidR="00DE7759">
        <w:rPr>
          <w:rFonts w:ascii="Times New Roman" w:hAnsi="Times New Roman" w:cs="Times New Roman"/>
          <w:color w:val="000000" w:themeColor="text1"/>
          <w:sz w:val="28"/>
          <w:szCs w:val="28"/>
          <w:shd w:val="clear" w:color="auto" w:fill="FFFFFF"/>
        </w:rPr>
        <w:t>2</w:t>
      </w:r>
      <w:r w:rsidRPr="00057B19">
        <w:rPr>
          <w:rFonts w:ascii="Times New Roman" w:hAnsi="Times New Roman" w:cs="Times New Roman"/>
          <w:color w:val="000000" w:themeColor="text1"/>
          <w:sz w:val="28"/>
          <w:szCs w:val="28"/>
          <w:shd w:val="clear" w:color="auto" w:fill="FFFFFF"/>
        </w:rPr>
        <w:t>.</w:t>
      </w:r>
      <w:r w:rsidR="00A96766">
        <w:rPr>
          <w:rFonts w:ascii="Times New Roman" w:hAnsi="Times New Roman" w:cs="Times New Roman"/>
          <w:color w:val="000000" w:themeColor="text1"/>
          <w:sz w:val="28"/>
          <w:szCs w:val="28"/>
          <w:shd w:val="clear" w:color="auto" w:fill="FFFFFF"/>
          <w:vertAlign w:val="superscript"/>
        </w:rPr>
        <w:t>4</w:t>
      </w:r>
      <w:r w:rsidRPr="00057B19">
        <w:rPr>
          <w:rFonts w:ascii="Times New Roman" w:hAnsi="Times New Roman" w:cs="Times New Roman"/>
          <w:color w:val="000000" w:themeColor="text1"/>
          <w:sz w:val="28"/>
          <w:szCs w:val="28"/>
          <w:shd w:val="clear" w:color="auto" w:fill="FFFFFF"/>
        </w:rPr>
        <w:t xml:space="preserve"> </w:t>
      </w:r>
      <w:r w:rsidR="0028368B" w:rsidRPr="0028368B">
        <w:rPr>
          <w:rFonts w:ascii="Times New Roman" w:hAnsi="Times New Roman" w:cs="Times New Roman"/>
          <w:color w:val="000000" w:themeColor="text1"/>
          <w:sz w:val="28"/>
          <w:szCs w:val="28"/>
          <w:shd w:val="clear" w:color="auto" w:fill="FFFFFF"/>
        </w:rPr>
        <w:t>Apliecība ir numurēts stingrās uzskaites dokuments. Visas darbības saistībā ar apliecību reģistrēšanu valsts informācijas sistēmā "Invaliditātes informatīvā sistēma" veic komisija</w:t>
      </w:r>
      <w:r w:rsidR="00367083">
        <w:rPr>
          <w:rFonts w:ascii="Times New Roman" w:hAnsi="Times New Roman" w:cs="Times New Roman"/>
          <w:color w:val="000000" w:themeColor="text1"/>
          <w:sz w:val="28"/>
          <w:szCs w:val="28"/>
          <w:shd w:val="clear" w:color="auto" w:fill="FFFFFF"/>
        </w:rPr>
        <w:t>.</w:t>
      </w:r>
      <w:r w:rsidR="0028368B" w:rsidRPr="0028368B">
        <w:rPr>
          <w:rFonts w:ascii="Times New Roman" w:hAnsi="Times New Roman" w:cs="Times New Roman"/>
          <w:color w:val="000000" w:themeColor="text1"/>
          <w:sz w:val="28"/>
          <w:szCs w:val="28"/>
          <w:shd w:val="clear" w:color="auto" w:fill="FFFFFF"/>
        </w:rPr>
        <w:t xml:space="preserve"> </w:t>
      </w:r>
      <w:r w:rsidR="009D0556" w:rsidRPr="00057B19">
        <w:rPr>
          <w:rFonts w:ascii="Times New Roman" w:hAnsi="Times New Roman" w:cs="Times New Roman"/>
          <w:color w:val="000000" w:themeColor="text1"/>
          <w:sz w:val="28"/>
          <w:szCs w:val="28"/>
          <w:shd w:val="clear" w:color="auto" w:fill="FFFFFF"/>
        </w:rPr>
        <w:t>Par personai izsniegto apliecību</w:t>
      </w:r>
      <w:r w:rsidRPr="00057B19">
        <w:rPr>
          <w:rFonts w:ascii="Times New Roman" w:hAnsi="Times New Roman" w:cs="Times New Roman"/>
          <w:color w:val="000000" w:themeColor="text1"/>
          <w:sz w:val="28"/>
          <w:szCs w:val="28"/>
          <w:shd w:val="clear" w:color="auto" w:fill="FFFFFF"/>
        </w:rPr>
        <w:t xml:space="preserve"> valsts informācijas sistēmā "Invaliditātes informatīvā sistēma" izdara atzīmi par tās </w:t>
      </w:r>
      <w:r w:rsidR="009D0556" w:rsidRPr="00057B19">
        <w:rPr>
          <w:rFonts w:ascii="Times New Roman" w:hAnsi="Times New Roman" w:cs="Times New Roman"/>
          <w:color w:val="000000" w:themeColor="text1"/>
          <w:sz w:val="28"/>
          <w:szCs w:val="28"/>
          <w:shd w:val="clear" w:color="auto" w:fill="FFFFFF"/>
        </w:rPr>
        <w:t xml:space="preserve">izsniegšanu vai </w:t>
      </w:r>
      <w:r w:rsidRPr="00057B19">
        <w:rPr>
          <w:rFonts w:ascii="Times New Roman" w:hAnsi="Times New Roman" w:cs="Times New Roman"/>
          <w:color w:val="000000" w:themeColor="text1"/>
          <w:sz w:val="28"/>
          <w:szCs w:val="28"/>
          <w:shd w:val="clear" w:color="auto" w:fill="FFFFFF"/>
        </w:rPr>
        <w:t>nosūtīšanu un norāda pasta sūtījuma numuru.</w:t>
      </w:r>
    </w:p>
    <w:p w14:paraId="25D9192A" w14:textId="37EC2111" w:rsidR="00607100" w:rsidRPr="00057B19" w:rsidRDefault="00581E1A" w:rsidP="002D3A9C">
      <w:pPr>
        <w:pStyle w:val="ListParagraph"/>
        <w:shd w:val="clear" w:color="auto" w:fill="FFFFFF" w:themeFill="background1"/>
        <w:spacing w:before="120" w:after="120" w:line="276" w:lineRule="auto"/>
        <w:ind w:left="0" w:firstLine="709"/>
        <w:contextualSpacing w:val="0"/>
        <w:jc w:val="both"/>
        <w:rPr>
          <w:rFonts w:ascii="Times New Roman" w:hAnsi="Times New Roman" w:cs="Times New Roman"/>
          <w:color w:val="000000" w:themeColor="text1"/>
          <w:sz w:val="28"/>
          <w:szCs w:val="28"/>
          <w:shd w:val="clear" w:color="auto" w:fill="FFFFFF"/>
        </w:rPr>
      </w:pPr>
      <w:r w:rsidRPr="00057B19">
        <w:rPr>
          <w:rFonts w:ascii="Times New Roman" w:hAnsi="Times New Roman" w:cs="Times New Roman"/>
          <w:color w:val="000000" w:themeColor="text1"/>
          <w:sz w:val="28"/>
          <w:szCs w:val="28"/>
          <w:shd w:val="clear" w:color="auto" w:fill="FFFFFF"/>
        </w:rPr>
        <w:t>2</w:t>
      </w:r>
      <w:r w:rsidR="00DE7759">
        <w:rPr>
          <w:rFonts w:ascii="Times New Roman" w:hAnsi="Times New Roman" w:cs="Times New Roman"/>
          <w:color w:val="000000" w:themeColor="text1"/>
          <w:sz w:val="28"/>
          <w:szCs w:val="28"/>
          <w:shd w:val="clear" w:color="auto" w:fill="FFFFFF"/>
        </w:rPr>
        <w:t>2</w:t>
      </w:r>
      <w:r w:rsidRPr="00057B19">
        <w:rPr>
          <w:rFonts w:ascii="Times New Roman" w:hAnsi="Times New Roman" w:cs="Times New Roman"/>
          <w:color w:val="000000" w:themeColor="text1"/>
          <w:sz w:val="28"/>
          <w:szCs w:val="28"/>
          <w:shd w:val="clear" w:color="auto" w:fill="FFFFFF"/>
        </w:rPr>
        <w:t>.</w:t>
      </w:r>
      <w:r w:rsidR="00A96766">
        <w:rPr>
          <w:rFonts w:ascii="Times New Roman" w:hAnsi="Times New Roman" w:cs="Times New Roman"/>
          <w:color w:val="000000" w:themeColor="text1"/>
          <w:sz w:val="28"/>
          <w:szCs w:val="28"/>
          <w:shd w:val="clear" w:color="auto" w:fill="FFFFFF"/>
          <w:vertAlign w:val="superscript"/>
        </w:rPr>
        <w:t>5</w:t>
      </w:r>
      <w:r w:rsidRPr="00057B19">
        <w:rPr>
          <w:rFonts w:ascii="Times New Roman" w:hAnsi="Times New Roman" w:cs="Times New Roman"/>
          <w:color w:val="000000" w:themeColor="text1"/>
          <w:sz w:val="28"/>
          <w:szCs w:val="28"/>
          <w:shd w:val="clear" w:color="auto" w:fill="FFFFFF"/>
        </w:rPr>
        <w:t xml:space="preserve"> </w:t>
      </w:r>
      <w:r w:rsidR="00E47355" w:rsidRPr="00057B19">
        <w:rPr>
          <w:rFonts w:ascii="Times New Roman" w:hAnsi="Times New Roman" w:cs="Times New Roman"/>
          <w:color w:val="000000" w:themeColor="text1"/>
          <w:sz w:val="28"/>
          <w:szCs w:val="28"/>
          <w:shd w:val="clear" w:color="auto" w:fill="FFFFFF"/>
        </w:rPr>
        <w:t>Atgrieztās un p</w:t>
      </w:r>
      <w:r w:rsidRPr="00057B19">
        <w:rPr>
          <w:rFonts w:ascii="Times New Roman" w:hAnsi="Times New Roman" w:cs="Times New Roman"/>
          <w:color w:val="000000" w:themeColor="text1"/>
          <w:sz w:val="28"/>
          <w:szCs w:val="28"/>
          <w:shd w:val="clear" w:color="auto" w:fill="FFFFFF"/>
        </w:rPr>
        <w:t>ar nederīgām atzītās apliecības komisija iznīcina.”</w:t>
      </w:r>
    </w:p>
    <w:p w14:paraId="440E4038" w14:textId="78BD4F15" w:rsidR="009F5EB8" w:rsidRPr="00057B19" w:rsidRDefault="00581E1A" w:rsidP="002D3A9C">
      <w:pPr>
        <w:pStyle w:val="ListParagraph"/>
        <w:numPr>
          <w:ilvl w:val="1"/>
          <w:numId w:val="10"/>
        </w:numPr>
        <w:shd w:val="clear" w:color="auto" w:fill="FFFFFF" w:themeFill="background1"/>
        <w:spacing w:after="0" w:line="276" w:lineRule="auto"/>
        <w:ind w:left="0" w:firstLine="709"/>
        <w:contextualSpacing w:val="0"/>
        <w:jc w:val="both"/>
        <w:rPr>
          <w:rFonts w:ascii="Times New Roman" w:hAnsi="Times New Roman" w:cs="Times New Roman"/>
          <w:color w:val="000000" w:themeColor="text1"/>
          <w:sz w:val="28"/>
          <w:szCs w:val="28"/>
          <w:shd w:val="clear" w:color="auto" w:fill="FFFFFF"/>
        </w:rPr>
      </w:pPr>
      <w:r w:rsidRPr="00057B19">
        <w:rPr>
          <w:rFonts w:ascii="Times New Roman" w:hAnsi="Times New Roman" w:cs="Times New Roman"/>
          <w:color w:val="000000" w:themeColor="text1"/>
          <w:sz w:val="28"/>
          <w:szCs w:val="28"/>
          <w:shd w:val="clear" w:color="auto" w:fill="FFFFFF"/>
        </w:rPr>
        <w:t>papildināt noteikumus ar 2</w:t>
      </w:r>
      <w:r w:rsidR="00DE7759">
        <w:rPr>
          <w:rFonts w:ascii="Times New Roman" w:hAnsi="Times New Roman" w:cs="Times New Roman"/>
          <w:color w:val="000000" w:themeColor="text1"/>
          <w:sz w:val="28"/>
          <w:szCs w:val="28"/>
          <w:shd w:val="clear" w:color="auto" w:fill="FFFFFF"/>
        </w:rPr>
        <w:t>6</w:t>
      </w:r>
      <w:r w:rsidRPr="00057B19">
        <w:rPr>
          <w:rFonts w:ascii="Times New Roman" w:hAnsi="Times New Roman" w:cs="Times New Roman"/>
          <w:color w:val="000000" w:themeColor="text1"/>
          <w:sz w:val="28"/>
          <w:szCs w:val="28"/>
          <w:shd w:val="clear" w:color="auto" w:fill="FFFFFF"/>
        </w:rPr>
        <w:t>.</w:t>
      </w:r>
      <w:r w:rsidRPr="00057B19">
        <w:rPr>
          <w:rFonts w:ascii="Times New Roman" w:hAnsi="Times New Roman" w:cs="Times New Roman"/>
          <w:color w:val="000000" w:themeColor="text1"/>
          <w:sz w:val="28"/>
          <w:szCs w:val="28"/>
          <w:shd w:val="clear" w:color="auto" w:fill="FFFFFF"/>
          <w:vertAlign w:val="superscript"/>
        </w:rPr>
        <w:t>1</w:t>
      </w:r>
      <w:r w:rsidRPr="00057B19">
        <w:rPr>
          <w:rFonts w:ascii="Times New Roman" w:hAnsi="Times New Roman" w:cs="Times New Roman"/>
          <w:color w:val="000000" w:themeColor="text1"/>
          <w:sz w:val="28"/>
          <w:szCs w:val="28"/>
          <w:shd w:val="clear" w:color="auto" w:fill="FFFFFF"/>
        </w:rPr>
        <w:t xml:space="preserve"> punktu šādā redakcijā:</w:t>
      </w:r>
    </w:p>
    <w:p w14:paraId="40D7896C" w14:textId="118FC487" w:rsidR="00CD0B9E" w:rsidRDefault="00581E1A" w:rsidP="002D3A9C">
      <w:pPr>
        <w:pStyle w:val="ListParagraph"/>
        <w:shd w:val="clear" w:color="auto" w:fill="FFFFFF" w:themeFill="background1"/>
        <w:spacing w:after="0" w:line="276" w:lineRule="auto"/>
        <w:ind w:left="0" w:firstLine="709"/>
        <w:contextualSpacing w:val="0"/>
        <w:jc w:val="both"/>
        <w:rPr>
          <w:rFonts w:ascii="Times New Roman" w:hAnsi="Times New Roman" w:cs="Times New Roman"/>
          <w:sz w:val="28"/>
          <w:szCs w:val="28"/>
          <w:shd w:val="clear" w:color="auto" w:fill="FFFFFF"/>
        </w:rPr>
      </w:pPr>
      <w:r w:rsidRPr="00057B19">
        <w:rPr>
          <w:rFonts w:ascii="Times New Roman" w:hAnsi="Times New Roman" w:cs="Times New Roman"/>
          <w:sz w:val="28"/>
          <w:szCs w:val="28"/>
          <w:shd w:val="clear" w:color="auto" w:fill="FFFFFF"/>
        </w:rPr>
        <w:t>“2</w:t>
      </w:r>
      <w:r w:rsidR="00DE7759">
        <w:rPr>
          <w:rFonts w:ascii="Times New Roman" w:hAnsi="Times New Roman" w:cs="Times New Roman"/>
          <w:sz w:val="28"/>
          <w:szCs w:val="28"/>
          <w:shd w:val="clear" w:color="auto" w:fill="FFFFFF"/>
        </w:rPr>
        <w:t>6</w:t>
      </w:r>
      <w:r w:rsidRPr="00057B19">
        <w:rPr>
          <w:rFonts w:ascii="Times New Roman" w:hAnsi="Times New Roman" w:cs="Times New Roman"/>
          <w:sz w:val="28"/>
          <w:szCs w:val="28"/>
          <w:shd w:val="clear" w:color="auto" w:fill="FFFFFF"/>
        </w:rPr>
        <w:t>.</w:t>
      </w:r>
      <w:r w:rsidRPr="00057B19">
        <w:rPr>
          <w:rFonts w:ascii="Times New Roman" w:hAnsi="Times New Roman" w:cs="Times New Roman"/>
          <w:sz w:val="28"/>
          <w:szCs w:val="28"/>
          <w:shd w:val="clear" w:color="auto" w:fill="FFFFFF"/>
          <w:vertAlign w:val="superscript"/>
        </w:rPr>
        <w:t>1</w:t>
      </w:r>
      <w:r w:rsidRPr="00057B19">
        <w:rPr>
          <w:rFonts w:ascii="Times New Roman" w:hAnsi="Times New Roman" w:cs="Times New Roman"/>
          <w:sz w:val="28"/>
          <w:szCs w:val="28"/>
          <w:shd w:val="clear" w:color="auto" w:fill="FFFFFF"/>
        </w:rPr>
        <w:t xml:space="preserve"> </w:t>
      </w:r>
      <w:r w:rsidRPr="00057B19">
        <w:rPr>
          <w:rFonts w:ascii="Times New Roman" w:hAnsi="Times New Roman" w:cs="Times New Roman"/>
          <w:sz w:val="28"/>
          <w:szCs w:val="28"/>
        </w:rPr>
        <w:t>Apliecības, kas izsniegtas līdz 2021.</w:t>
      </w:r>
      <w:r w:rsidR="00057B19">
        <w:rPr>
          <w:rFonts w:ascii="Times New Roman" w:hAnsi="Times New Roman" w:cs="Times New Roman"/>
          <w:sz w:val="28"/>
          <w:szCs w:val="28"/>
        </w:rPr>
        <w:t> </w:t>
      </w:r>
      <w:r w:rsidRPr="00057B19">
        <w:rPr>
          <w:rFonts w:ascii="Times New Roman" w:hAnsi="Times New Roman" w:cs="Times New Roman"/>
          <w:sz w:val="28"/>
          <w:szCs w:val="28"/>
        </w:rPr>
        <w:t>gada 30.</w:t>
      </w:r>
      <w:r w:rsidR="00057B19">
        <w:rPr>
          <w:rFonts w:ascii="Times New Roman" w:hAnsi="Times New Roman" w:cs="Times New Roman"/>
          <w:sz w:val="28"/>
          <w:szCs w:val="28"/>
        </w:rPr>
        <w:t> </w:t>
      </w:r>
      <w:r w:rsidRPr="00057B19">
        <w:rPr>
          <w:rFonts w:ascii="Times New Roman" w:hAnsi="Times New Roman" w:cs="Times New Roman"/>
          <w:sz w:val="28"/>
          <w:szCs w:val="28"/>
        </w:rPr>
        <w:t>jūnijam, ir derīgas līdz apliecībā norādītā derīguma termiņa beigām</w:t>
      </w:r>
      <w:r w:rsidR="009F5EB8" w:rsidRPr="00057B19">
        <w:rPr>
          <w:rFonts w:ascii="Times New Roman" w:hAnsi="Times New Roman" w:cs="Times New Roman"/>
          <w:sz w:val="28"/>
          <w:szCs w:val="28"/>
        </w:rPr>
        <w:t>.</w:t>
      </w:r>
      <w:r w:rsidRPr="00057B19">
        <w:rPr>
          <w:rFonts w:ascii="Times New Roman" w:hAnsi="Times New Roman" w:cs="Times New Roman"/>
          <w:sz w:val="28"/>
          <w:szCs w:val="28"/>
          <w:shd w:val="clear" w:color="auto" w:fill="FFFFFF"/>
        </w:rPr>
        <w:t>”</w:t>
      </w:r>
      <w:r w:rsidR="00057B19" w:rsidRPr="00057B19">
        <w:rPr>
          <w:rFonts w:ascii="Times New Roman" w:hAnsi="Times New Roman" w:cs="Times New Roman"/>
          <w:sz w:val="28"/>
          <w:szCs w:val="28"/>
          <w:shd w:val="clear" w:color="auto" w:fill="FFFFFF"/>
        </w:rPr>
        <w:t>;</w:t>
      </w:r>
    </w:p>
    <w:p w14:paraId="0BB5F96A" w14:textId="77777777" w:rsidR="00057B19" w:rsidRPr="00057B19" w:rsidRDefault="00057B19" w:rsidP="002D3A9C">
      <w:pPr>
        <w:pStyle w:val="ListParagraph"/>
        <w:shd w:val="clear" w:color="auto" w:fill="FFFFFF" w:themeFill="background1"/>
        <w:spacing w:after="0" w:line="276" w:lineRule="auto"/>
        <w:ind w:left="0" w:firstLine="709"/>
        <w:contextualSpacing w:val="0"/>
        <w:jc w:val="both"/>
        <w:rPr>
          <w:rFonts w:ascii="Times New Roman" w:hAnsi="Times New Roman" w:cs="Times New Roman"/>
          <w:sz w:val="28"/>
          <w:szCs w:val="28"/>
          <w:shd w:val="clear" w:color="auto" w:fill="FFFFFF"/>
        </w:rPr>
      </w:pPr>
    </w:p>
    <w:p w14:paraId="04CFFAE3" w14:textId="53733819" w:rsidR="00CD0B9E" w:rsidRPr="00057B19" w:rsidRDefault="00CD0B9E" w:rsidP="002D3A9C">
      <w:pPr>
        <w:pStyle w:val="ListParagraph"/>
        <w:numPr>
          <w:ilvl w:val="1"/>
          <w:numId w:val="10"/>
        </w:numPr>
        <w:shd w:val="clear" w:color="auto" w:fill="FFFFFF" w:themeFill="background1"/>
        <w:spacing w:after="0" w:line="276" w:lineRule="auto"/>
        <w:ind w:left="0" w:firstLine="709"/>
        <w:contextualSpacing w:val="0"/>
        <w:jc w:val="both"/>
        <w:rPr>
          <w:rFonts w:ascii="Times New Roman" w:hAnsi="Times New Roman" w:cs="Times New Roman"/>
          <w:sz w:val="28"/>
          <w:szCs w:val="28"/>
          <w:shd w:val="clear" w:color="auto" w:fill="FFFFFF"/>
        </w:rPr>
      </w:pPr>
      <w:r w:rsidRPr="00057B19">
        <w:rPr>
          <w:rFonts w:ascii="Times New Roman" w:hAnsi="Times New Roman" w:cs="Times New Roman"/>
          <w:color w:val="000000" w:themeColor="text1"/>
          <w:sz w:val="28"/>
          <w:szCs w:val="28"/>
          <w:shd w:val="clear" w:color="auto" w:fill="FFFFFF"/>
        </w:rPr>
        <w:t>papildināt noteikumus ar 27.</w:t>
      </w:r>
      <w:r w:rsidR="00DE7759">
        <w:rPr>
          <w:rFonts w:ascii="Times New Roman" w:hAnsi="Times New Roman" w:cs="Times New Roman"/>
          <w:color w:val="000000" w:themeColor="text1"/>
          <w:sz w:val="28"/>
          <w:szCs w:val="28"/>
          <w:shd w:val="clear" w:color="auto" w:fill="FFFFFF"/>
          <w:vertAlign w:val="superscript"/>
        </w:rPr>
        <w:t>1</w:t>
      </w:r>
      <w:r w:rsidRPr="00057B19">
        <w:rPr>
          <w:rFonts w:ascii="Times New Roman" w:hAnsi="Times New Roman" w:cs="Times New Roman"/>
          <w:color w:val="000000" w:themeColor="text1"/>
          <w:sz w:val="28"/>
          <w:szCs w:val="28"/>
          <w:shd w:val="clear" w:color="auto" w:fill="FFFFFF"/>
        </w:rPr>
        <w:t xml:space="preserve"> punktu šādā redakcijā</w:t>
      </w:r>
      <w:r w:rsidR="00057B19" w:rsidRPr="00057B19">
        <w:rPr>
          <w:rFonts w:ascii="Times New Roman" w:hAnsi="Times New Roman" w:cs="Times New Roman"/>
          <w:color w:val="000000" w:themeColor="text1"/>
          <w:sz w:val="28"/>
          <w:szCs w:val="28"/>
          <w:shd w:val="clear" w:color="auto" w:fill="FFFFFF"/>
        </w:rPr>
        <w:t>:</w:t>
      </w:r>
    </w:p>
    <w:p w14:paraId="31BAA9E1" w14:textId="063BF4BF" w:rsidR="00667CF6" w:rsidRDefault="00CD0B9E" w:rsidP="002D3A9C">
      <w:pPr>
        <w:pStyle w:val="ListParagraph"/>
        <w:shd w:val="clear" w:color="auto" w:fill="FFFFFF" w:themeFill="background1"/>
        <w:spacing w:after="0" w:line="276" w:lineRule="auto"/>
        <w:ind w:left="0" w:firstLine="709"/>
        <w:contextualSpacing w:val="0"/>
        <w:jc w:val="both"/>
        <w:rPr>
          <w:rFonts w:ascii="Times New Roman" w:hAnsi="Times New Roman" w:cs="Times New Roman"/>
          <w:sz w:val="28"/>
          <w:szCs w:val="28"/>
          <w:shd w:val="clear" w:color="auto" w:fill="FFFFFF"/>
        </w:rPr>
      </w:pPr>
      <w:r w:rsidRPr="00057B19">
        <w:rPr>
          <w:rFonts w:ascii="Times New Roman" w:hAnsi="Times New Roman" w:cs="Times New Roman"/>
          <w:sz w:val="28"/>
          <w:szCs w:val="28"/>
          <w:shd w:val="clear" w:color="auto" w:fill="FFFFFF"/>
        </w:rPr>
        <w:t>“27.</w:t>
      </w:r>
      <w:r w:rsidR="00DE7759">
        <w:rPr>
          <w:rFonts w:ascii="Times New Roman" w:hAnsi="Times New Roman" w:cs="Times New Roman"/>
          <w:sz w:val="28"/>
          <w:szCs w:val="28"/>
          <w:shd w:val="clear" w:color="auto" w:fill="FFFFFF"/>
          <w:vertAlign w:val="superscript"/>
        </w:rPr>
        <w:t>1</w:t>
      </w:r>
      <w:r w:rsidRPr="00057B19">
        <w:rPr>
          <w:rFonts w:ascii="Times New Roman" w:hAnsi="Times New Roman" w:cs="Times New Roman"/>
          <w:sz w:val="28"/>
          <w:szCs w:val="28"/>
          <w:shd w:val="clear" w:color="auto" w:fill="FFFFFF"/>
        </w:rPr>
        <w:t xml:space="preserve"> Atzīt par spēku zaudējušiem Ministru kabineta 20</w:t>
      </w:r>
      <w:r w:rsidR="00667CF6" w:rsidRPr="00057B19">
        <w:rPr>
          <w:rFonts w:ascii="Times New Roman" w:hAnsi="Times New Roman" w:cs="Times New Roman"/>
          <w:sz w:val="28"/>
          <w:szCs w:val="28"/>
          <w:shd w:val="clear" w:color="auto" w:fill="FFFFFF"/>
        </w:rPr>
        <w:t>12</w:t>
      </w:r>
      <w:r w:rsidRPr="00057B19">
        <w:rPr>
          <w:rFonts w:ascii="Times New Roman" w:hAnsi="Times New Roman" w:cs="Times New Roman"/>
          <w:sz w:val="28"/>
          <w:szCs w:val="28"/>
          <w:shd w:val="clear" w:color="auto" w:fill="FFFFFF"/>
        </w:rPr>
        <w:t>. gada 2</w:t>
      </w:r>
      <w:r w:rsidR="00667CF6" w:rsidRPr="00057B19">
        <w:rPr>
          <w:rFonts w:ascii="Times New Roman" w:hAnsi="Times New Roman" w:cs="Times New Roman"/>
          <w:sz w:val="28"/>
          <w:szCs w:val="28"/>
          <w:shd w:val="clear" w:color="auto" w:fill="FFFFFF"/>
        </w:rPr>
        <w:t>6</w:t>
      </w:r>
      <w:r w:rsidRPr="00057B19">
        <w:rPr>
          <w:rFonts w:ascii="Times New Roman" w:hAnsi="Times New Roman" w:cs="Times New Roman"/>
          <w:sz w:val="28"/>
          <w:szCs w:val="28"/>
          <w:shd w:val="clear" w:color="auto" w:fill="FFFFFF"/>
        </w:rPr>
        <w:t>. </w:t>
      </w:r>
      <w:r w:rsidR="00667CF6" w:rsidRPr="00057B19">
        <w:rPr>
          <w:rFonts w:ascii="Times New Roman" w:hAnsi="Times New Roman" w:cs="Times New Roman"/>
          <w:sz w:val="28"/>
          <w:szCs w:val="28"/>
          <w:shd w:val="clear" w:color="auto" w:fill="FFFFFF"/>
        </w:rPr>
        <w:t>jūnija</w:t>
      </w:r>
      <w:r w:rsidRPr="00057B19">
        <w:rPr>
          <w:rFonts w:ascii="Times New Roman" w:hAnsi="Times New Roman" w:cs="Times New Roman"/>
          <w:sz w:val="28"/>
          <w:szCs w:val="28"/>
          <w:shd w:val="clear" w:color="auto" w:fill="FFFFFF"/>
        </w:rPr>
        <w:t xml:space="preserve"> noteikumus Nr. </w:t>
      </w:r>
      <w:r w:rsidR="00667CF6" w:rsidRPr="00057B19">
        <w:rPr>
          <w:rFonts w:ascii="Times New Roman" w:hAnsi="Times New Roman" w:cs="Times New Roman"/>
          <w:sz w:val="28"/>
          <w:szCs w:val="28"/>
          <w:shd w:val="clear" w:color="auto" w:fill="FFFFFF"/>
        </w:rPr>
        <w:t>450</w:t>
      </w:r>
      <w:r w:rsidRPr="00057B19">
        <w:rPr>
          <w:rFonts w:ascii="Times New Roman" w:hAnsi="Times New Roman" w:cs="Times New Roman"/>
          <w:sz w:val="28"/>
          <w:szCs w:val="28"/>
          <w:shd w:val="clear" w:color="auto" w:fill="FFFFFF"/>
        </w:rPr>
        <w:t xml:space="preserve"> "</w:t>
      </w:r>
      <w:hyperlink r:id="rId9" w:tgtFrame="_blank" w:history="1">
        <w:r w:rsidR="00667CF6" w:rsidRPr="002D3A9C">
          <w:rPr>
            <w:rStyle w:val="Hyperlink"/>
            <w:rFonts w:ascii="Times New Roman" w:hAnsi="Times New Roman" w:cs="Times New Roman"/>
            <w:color w:val="auto"/>
            <w:sz w:val="28"/>
            <w:szCs w:val="28"/>
            <w:u w:val="none"/>
            <w:shd w:val="clear" w:color="auto" w:fill="FFFFFF"/>
          </w:rPr>
          <w:t>Noteikumi par invaliditāti apliecinoša dokumenta paraugu, dokumenta izsniegšanas un uzskaites kārtību</w:t>
        </w:r>
      </w:hyperlink>
      <w:r w:rsidRPr="00057B19">
        <w:rPr>
          <w:rFonts w:ascii="Times New Roman" w:hAnsi="Times New Roman" w:cs="Times New Roman"/>
          <w:sz w:val="28"/>
          <w:szCs w:val="28"/>
          <w:shd w:val="clear" w:color="auto" w:fill="FFFFFF"/>
        </w:rPr>
        <w:t>" (Latvijas Vēstnesis, 20</w:t>
      </w:r>
      <w:r w:rsidR="00667CF6" w:rsidRPr="00057B19">
        <w:rPr>
          <w:rFonts w:ascii="Times New Roman" w:hAnsi="Times New Roman" w:cs="Times New Roman"/>
          <w:sz w:val="28"/>
          <w:szCs w:val="28"/>
          <w:shd w:val="clear" w:color="auto" w:fill="FFFFFF"/>
        </w:rPr>
        <w:t>12</w:t>
      </w:r>
      <w:r w:rsidRPr="00057B19">
        <w:rPr>
          <w:rFonts w:ascii="Times New Roman" w:hAnsi="Times New Roman" w:cs="Times New Roman"/>
          <w:sz w:val="28"/>
          <w:szCs w:val="28"/>
          <w:shd w:val="clear" w:color="auto" w:fill="FFFFFF"/>
        </w:rPr>
        <w:t xml:space="preserve">, </w:t>
      </w:r>
      <w:r w:rsidR="00667CF6" w:rsidRPr="00057B19">
        <w:rPr>
          <w:rFonts w:ascii="Times New Roman" w:hAnsi="Times New Roman" w:cs="Times New Roman"/>
          <w:sz w:val="28"/>
          <w:szCs w:val="28"/>
          <w:shd w:val="clear" w:color="auto" w:fill="FFFFFF"/>
        </w:rPr>
        <w:t>106</w:t>
      </w:r>
      <w:r w:rsidRPr="00057B19">
        <w:rPr>
          <w:rFonts w:ascii="Times New Roman" w:hAnsi="Times New Roman" w:cs="Times New Roman"/>
          <w:sz w:val="28"/>
          <w:szCs w:val="28"/>
          <w:shd w:val="clear" w:color="auto" w:fill="FFFFFF"/>
        </w:rPr>
        <w:t>. nr.; 201</w:t>
      </w:r>
      <w:r w:rsidR="00667CF6" w:rsidRPr="00057B19">
        <w:rPr>
          <w:rFonts w:ascii="Times New Roman" w:hAnsi="Times New Roman" w:cs="Times New Roman"/>
          <w:sz w:val="28"/>
          <w:szCs w:val="28"/>
          <w:shd w:val="clear" w:color="auto" w:fill="FFFFFF"/>
        </w:rPr>
        <w:t>8,</w:t>
      </w:r>
      <w:r w:rsidRPr="00057B19">
        <w:rPr>
          <w:rFonts w:ascii="Times New Roman" w:hAnsi="Times New Roman" w:cs="Times New Roman"/>
          <w:sz w:val="28"/>
          <w:szCs w:val="28"/>
          <w:shd w:val="clear" w:color="auto" w:fill="FFFFFF"/>
        </w:rPr>
        <w:t xml:space="preserve"> </w:t>
      </w:r>
      <w:r w:rsidR="00667CF6" w:rsidRPr="00057B19">
        <w:rPr>
          <w:rFonts w:ascii="Times New Roman" w:hAnsi="Times New Roman" w:cs="Times New Roman"/>
          <w:sz w:val="28"/>
          <w:szCs w:val="28"/>
          <w:shd w:val="clear" w:color="auto" w:fill="FFFFFF"/>
        </w:rPr>
        <w:t>246</w:t>
      </w:r>
      <w:r w:rsidRPr="00057B19">
        <w:rPr>
          <w:rFonts w:ascii="Times New Roman" w:hAnsi="Times New Roman" w:cs="Times New Roman"/>
          <w:sz w:val="28"/>
          <w:szCs w:val="28"/>
          <w:shd w:val="clear" w:color="auto" w:fill="FFFFFF"/>
        </w:rPr>
        <w:t>. nr.).”</w:t>
      </w:r>
      <w:r w:rsidR="00057B19">
        <w:rPr>
          <w:rFonts w:ascii="Times New Roman" w:hAnsi="Times New Roman" w:cs="Times New Roman"/>
          <w:sz w:val="28"/>
          <w:szCs w:val="28"/>
          <w:shd w:val="clear" w:color="auto" w:fill="FFFFFF"/>
        </w:rPr>
        <w:t>;</w:t>
      </w:r>
    </w:p>
    <w:p w14:paraId="1CD9EC3D" w14:textId="77777777" w:rsidR="00057B19" w:rsidRPr="00057B19" w:rsidRDefault="00057B19" w:rsidP="002D3A9C">
      <w:pPr>
        <w:pStyle w:val="ListParagraph"/>
        <w:shd w:val="clear" w:color="auto" w:fill="FFFFFF" w:themeFill="background1"/>
        <w:spacing w:after="0" w:line="276" w:lineRule="auto"/>
        <w:ind w:left="0" w:firstLine="709"/>
        <w:contextualSpacing w:val="0"/>
        <w:jc w:val="both"/>
        <w:rPr>
          <w:rFonts w:ascii="Times New Roman" w:hAnsi="Times New Roman" w:cs="Times New Roman"/>
          <w:sz w:val="28"/>
          <w:szCs w:val="28"/>
          <w:shd w:val="clear" w:color="auto" w:fill="FFFFFF"/>
        </w:rPr>
      </w:pPr>
    </w:p>
    <w:p w14:paraId="2D4D36FC" w14:textId="38393C05" w:rsidR="006D0CBB" w:rsidRPr="00057B19" w:rsidRDefault="006D0CBB" w:rsidP="002D3A9C">
      <w:pPr>
        <w:pStyle w:val="ListParagraph"/>
        <w:numPr>
          <w:ilvl w:val="1"/>
          <w:numId w:val="10"/>
        </w:numPr>
        <w:shd w:val="clear" w:color="auto" w:fill="FFFFFF" w:themeFill="background1"/>
        <w:spacing w:after="0" w:line="276" w:lineRule="auto"/>
        <w:ind w:left="0" w:firstLine="709"/>
        <w:contextualSpacing w:val="0"/>
        <w:jc w:val="both"/>
        <w:rPr>
          <w:rFonts w:ascii="Times New Roman" w:hAnsi="Times New Roman" w:cs="Times New Roman"/>
          <w:color w:val="000000" w:themeColor="text1"/>
          <w:sz w:val="28"/>
          <w:szCs w:val="28"/>
          <w:shd w:val="clear" w:color="auto" w:fill="FFFFFF"/>
        </w:rPr>
      </w:pPr>
      <w:r w:rsidRPr="00057B19">
        <w:rPr>
          <w:rFonts w:ascii="Times New Roman" w:hAnsi="Times New Roman" w:cs="Times New Roman"/>
          <w:color w:val="000000" w:themeColor="text1"/>
          <w:sz w:val="28"/>
          <w:szCs w:val="28"/>
          <w:shd w:val="clear" w:color="auto" w:fill="FFFFFF"/>
        </w:rPr>
        <w:t>papildināt noteikumus ar 10.</w:t>
      </w:r>
      <w:r w:rsidR="00676743">
        <w:rPr>
          <w:rFonts w:ascii="Times New Roman" w:hAnsi="Times New Roman" w:cs="Times New Roman"/>
          <w:color w:val="000000" w:themeColor="text1"/>
          <w:sz w:val="28"/>
          <w:szCs w:val="28"/>
          <w:shd w:val="clear" w:color="auto" w:fill="FFFFFF"/>
        </w:rPr>
        <w:t> </w:t>
      </w:r>
      <w:r w:rsidR="00015B1E">
        <w:rPr>
          <w:rFonts w:ascii="Times New Roman" w:hAnsi="Times New Roman" w:cs="Times New Roman"/>
          <w:color w:val="000000" w:themeColor="text1"/>
          <w:sz w:val="28"/>
          <w:szCs w:val="28"/>
          <w:shd w:val="clear" w:color="auto" w:fill="FFFFFF"/>
        </w:rPr>
        <w:t>un 11.</w:t>
      </w:r>
      <w:r w:rsidRPr="00057B19">
        <w:rPr>
          <w:rFonts w:ascii="Times New Roman" w:hAnsi="Times New Roman" w:cs="Times New Roman"/>
          <w:color w:val="000000" w:themeColor="text1"/>
          <w:sz w:val="28"/>
          <w:szCs w:val="28"/>
          <w:shd w:val="clear" w:color="auto" w:fill="FFFFFF"/>
        </w:rPr>
        <w:t>pielikumu šādā redakcijā:</w:t>
      </w:r>
    </w:p>
    <w:p w14:paraId="5ACEA7B5" w14:textId="77777777" w:rsidR="006D0CBB" w:rsidRPr="00057B19" w:rsidRDefault="006D0CBB" w:rsidP="00057B19">
      <w:pPr>
        <w:shd w:val="clear" w:color="auto" w:fill="FFFFFF" w:themeFill="background1"/>
        <w:spacing w:after="0" w:line="276" w:lineRule="auto"/>
        <w:rPr>
          <w:rFonts w:ascii="Times New Roman" w:hAnsi="Times New Roman" w:cs="Times New Roman"/>
          <w:color w:val="000000" w:themeColor="text1"/>
          <w:sz w:val="28"/>
          <w:szCs w:val="28"/>
          <w:shd w:val="clear" w:color="auto" w:fill="FFFFFF"/>
        </w:rPr>
      </w:pPr>
    </w:p>
    <w:p w14:paraId="4504AB09" w14:textId="76B3DB7E" w:rsidR="006D0CBB" w:rsidRPr="00057B19" w:rsidRDefault="006D0CBB" w:rsidP="00057B19">
      <w:pPr>
        <w:pStyle w:val="ListParagraph"/>
        <w:shd w:val="clear" w:color="auto" w:fill="FFFFFF" w:themeFill="background1"/>
        <w:spacing w:after="0" w:line="276" w:lineRule="auto"/>
        <w:contextualSpacing w:val="0"/>
        <w:jc w:val="right"/>
        <w:rPr>
          <w:rFonts w:ascii="Times New Roman" w:hAnsi="Times New Roman" w:cs="Times New Roman"/>
          <w:color w:val="000000" w:themeColor="text1"/>
          <w:sz w:val="28"/>
          <w:szCs w:val="28"/>
          <w:shd w:val="clear" w:color="auto" w:fill="FFFFFF"/>
        </w:rPr>
      </w:pPr>
      <w:r w:rsidRPr="00057B19">
        <w:rPr>
          <w:rFonts w:ascii="Times New Roman" w:hAnsi="Times New Roman" w:cs="Times New Roman"/>
          <w:color w:val="000000" w:themeColor="text1"/>
          <w:sz w:val="28"/>
          <w:szCs w:val="28"/>
          <w:shd w:val="clear" w:color="auto" w:fill="FFFFFF"/>
        </w:rPr>
        <w:t>“10.</w:t>
      </w:r>
      <w:r w:rsidR="00676743">
        <w:rPr>
          <w:rFonts w:ascii="Times New Roman" w:hAnsi="Times New Roman" w:cs="Times New Roman"/>
          <w:color w:val="000000" w:themeColor="text1"/>
          <w:sz w:val="28"/>
          <w:szCs w:val="28"/>
          <w:shd w:val="clear" w:color="auto" w:fill="FFFFFF"/>
        </w:rPr>
        <w:t> </w:t>
      </w:r>
      <w:r w:rsidRPr="00057B19">
        <w:rPr>
          <w:rFonts w:ascii="Times New Roman" w:hAnsi="Times New Roman" w:cs="Times New Roman"/>
          <w:color w:val="000000" w:themeColor="text1"/>
          <w:sz w:val="28"/>
          <w:szCs w:val="28"/>
          <w:shd w:val="clear" w:color="auto" w:fill="FFFFFF"/>
        </w:rPr>
        <w:t>pielikums</w:t>
      </w:r>
    </w:p>
    <w:p w14:paraId="5F2261C4" w14:textId="61355523" w:rsidR="006D0CBB" w:rsidRPr="00057B19" w:rsidRDefault="006D0CBB" w:rsidP="00057B19">
      <w:pPr>
        <w:pStyle w:val="ListParagraph"/>
        <w:shd w:val="clear" w:color="auto" w:fill="FFFFFF" w:themeFill="background1"/>
        <w:spacing w:after="0" w:line="276" w:lineRule="auto"/>
        <w:contextualSpacing w:val="0"/>
        <w:jc w:val="right"/>
        <w:rPr>
          <w:rFonts w:ascii="Times New Roman" w:hAnsi="Times New Roman" w:cs="Times New Roman"/>
          <w:color w:val="000000" w:themeColor="text1"/>
          <w:sz w:val="28"/>
          <w:szCs w:val="28"/>
          <w:shd w:val="clear" w:color="auto" w:fill="FFFFFF"/>
        </w:rPr>
      </w:pPr>
      <w:r w:rsidRPr="00057B19">
        <w:rPr>
          <w:rFonts w:ascii="Times New Roman" w:hAnsi="Times New Roman" w:cs="Times New Roman"/>
          <w:color w:val="000000" w:themeColor="text1"/>
          <w:sz w:val="28"/>
          <w:szCs w:val="28"/>
          <w:shd w:val="clear" w:color="auto" w:fill="FFFFFF"/>
        </w:rPr>
        <w:t>Ministru kabineta</w:t>
      </w:r>
      <w:r w:rsidRPr="00057B19">
        <w:rPr>
          <w:rFonts w:ascii="Times New Roman" w:hAnsi="Times New Roman" w:cs="Times New Roman"/>
          <w:color w:val="000000" w:themeColor="text1"/>
          <w:sz w:val="28"/>
          <w:szCs w:val="28"/>
        </w:rPr>
        <w:br/>
      </w:r>
      <w:r w:rsidRPr="00057B19">
        <w:rPr>
          <w:rFonts w:ascii="Times New Roman" w:hAnsi="Times New Roman" w:cs="Times New Roman"/>
          <w:color w:val="000000" w:themeColor="text1"/>
          <w:sz w:val="28"/>
          <w:szCs w:val="28"/>
          <w:shd w:val="clear" w:color="auto" w:fill="FFFFFF"/>
        </w:rPr>
        <w:t>2014. gada 23. decembra</w:t>
      </w:r>
      <w:r w:rsidRPr="00057B19">
        <w:rPr>
          <w:rFonts w:ascii="Times New Roman" w:hAnsi="Times New Roman" w:cs="Times New Roman"/>
          <w:color w:val="000000" w:themeColor="text1"/>
          <w:sz w:val="28"/>
          <w:szCs w:val="28"/>
        </w:rPr>
        <w:br/>
      </w:r>
      <w:r w:rsidRPr="00057B19">
        <w:rPr>
          <w:rFonts w:ascii="Times New Roman" w:hAnsi="Times New Roman" w:cs="Times New Roman"/>
          <w:color w:val="000000" w:themeColor="text1"/>
          <w:sz w:val="28"/>
          <w:szCs w:val="28"/>
          <w:shd w:val="clear" w:color="auto" w:fill="FFFFFF"/>
        </w:rPr>
        <w:t>noteikumiem Nr. 805</w:t>
      </w:r>
    </w:p>
    <w:p w14:paraId="561008D7" w14:textId="77777777" w:rsidR="00755A77" w:rsidRPr="00057B19" w:rsidRDefault="00755A77" w:rsidP="00057B19">
      <w:pPr>
        <w:pStyle w:val="ListParagraph"/>
        <w:shd w:val="clear" w:color="auto" w:fill="FFFFFF" w:themeFill="background1"/>
        <w:spacing w:after="0" w:line="276" w:lineRule="auto"/>
        <w:contextualSpacing w:val="0"/>
        <w:jc w:val="right"/>
        <w:rPr>
          <w:rFonts w:ascii="Times New Roman" w:hAnsi="Times New Roman" w:cs="Times New Roman"/>
          <w:color w:val="000000" w:themeColor="text1"/>
          <w:sz w:val="28"/>
          <w:szCs w:val="28"/>
          <w:shd w:val="clear" w:color="auto" w:fill="FFFFFF"/>
        </w:rPr>
      </w:pPr>
    </w:p>
    <w:p w14:paraId="5AB4FA67" w14:textId="2C516F81" w:rsidR="00755A77" w:rsidRPr="00057B19" w:rsidRDefault="00755A77" w:rsidP="00057B19">
      <w:pPr>
        <w:pStyle w:val="msonormal804d7de8fd46f06a46511c7c60d1535e"/>
        <w:shd w:val="clear" w:color="auto" w:fill="FFFFFF" w:themeFill="background1"/>
        <w:spacing w:before="0" w:after="0" w:line="276" w:lineRule="auto"/>
        <w:jc w:val="center"/>
        <w:rPr>
          <w:b/>
          <w:bCs/>
          <w:color w:val="000000" w:themeColor="text1"/>
          <w:sz w:val="28"/>
          <w:szCs w:val="28"/>
          <w:lang w:val="lv-LV"/>
        </w:rPr>
      </w:pPr>
      <w:r w:rsidRPr="00057B19">
        <w:rPr>
          <w:b/>
          <w:bCs/>
          <w:color w:val="000000" w:themeColor="text1"/>
          <w:sz w:val="28"/>
          <w:szCs w:val="28"/>
          <w:lang w:val="lv-LV"/>
        </w:rPr>
        <w:t xml:space="preserve">Kritēriji </w:t>
      </w:r>
      <w:r w:rsidR="00C77EC9" w:rsidRPr="00057B19">
        <w:rPr>
          <w:b/>
          <w:bCs/>
          <w:color w:val="000000" w:themeColor="text1"/>
          <w:sz w:val="28"/>
          <w:szCs w:val="28"/>
          <w:lang w:val="lv-LV"/>
        </w:rPr>
        <w:t xml:space="preserve">atzinuma sniegšanai </w:t>
      </w:r>
      <w:r w:rsidR="00CD4613" w:rsidRPr="00057B19">
        <w:rPr>
          <w:b/>
          <w:bCs/>
          <w:color w:val="000000" w:themeColor="text1"/>
          <w:sz w:val="28"/>
          <w:szCs w:val="28"/>
          <w:lang w:val="lv-LV"/>
        </w:rPr>
        <w:t xml:space="preserve">par </w:t>
      </w:r>
      <w:r w:rsidR="00C77EC9" w:rsidRPr="00057B19">
        <w:rPr>
          <w:b/>
          <w:bCs/>
          <w:color w:val="000000" w:themeColor="text1"/>
          <w:sz w:val="28"/>
          <w:szCs w:val="28"/>
          <w:lang w:val="lv-LV"/>
        </w:rPr>
        <w:t>pavadoņa pakalpojuma nepieciešamību personām no 5 līdz 18 gadu vecumam ar invaliditāti, kurām ir būtiski pārvietošanās traucējumi un kuras nesaņem asistenta pakalpojumu pašvaldībā</w:t>
      </w:r>
    </w:p>
    <w:p w14:paraId="74183EFD" w14:textId="77777777" w:rsidR="00755A77" w:rsidRPr="00057B19" w:rsidRDefault="00755A77" w:rsidP="00057B19">
      <w:pPr>
        <w:pStyle w:val="msonormal804d7de8fd46f06a46511c7c60d1535e"/>
        <w:shd w:val="clear" w:color="auto" w:fill="FFFFFF" w:themeFill="background1"/>
        <w:spacing w:before="0" w:after="0" w:line="276" w:lineRule="auto"/>
        <w:jc w:val="center"/>
        <w:rPr>
          <w:sz w:val="28"/>
          <w:szCs w:val="28"/>
          <w:lang w:val="lv-LV"/>
        </w:rPr>
      </w:pPr>
    </w:p>
    <w:p w14:paraId="6BF72765" w14:textId="156ACA12" w:rsidR="00755A77" w:rsidRPr="00057B19" w:rsidRDefault="00755A77" w:rsidP="00057B19">
      <w:pPr>
        <w:pStyle w:val="tv213"/>
        <w:shd w:val="clear" w:color="auto" w:fill="FFFFFF" w:themeFill="background1"/>
        <w:spacing w:before="0" w:beforeAutospacing="0" w:after="0" w:afterAutospacing="0" w:line="276" w:lineRule="auto"/>
        <w:ind w:firstLine="360"/>
        <w:jc w:val="both"/>
        <w:rPr>
          <w:bCs/>
          <w:sz w:val="28"/>
          <w:szCs w:val="28"/>
        </w:rPr>
      </w:pPr>
      <w:bookmarkStart w:id="1" w:name="_Hlk65828779"/>
      <w:r w:rsidRPr="00057B19">
        <w:rPr>
          <w:sz w:val="28"/>
          <w:szCs w:val="28"/>
        </w:rPr>
        <w:t xml:space="preserve">Personām </w:t>
      </w:r>
      <w:r w:rsidR="00CD4613" w:rsidRPr="00057B19">
        <w:rPr>
          <w:sz w:val="28"/>
          <w:szCs w:val="28"/>
        </w:rPr>
        <w:t xml:space="preserve">no 5 līdz 18 gadu vecumam </w:t>
      </w:r>
      <w:r w:rsidRPr="00057B19">
        <w:rPr>
          <w:sz w:val="28"/>
          <w:szCs w:val="28"/>
        </w:rPr>
        <w:t xml:space="preserve">ar invaliditāti nepieciešams pavadoņa pakalpojums, ja </w:t>
      </w:r>
      <w:r w:rsidR="00CD4613" w:rsidRPr="00057B19">
        <w:rPr>
          <w:sz w:val="28"/>
          <w:szCs w:val="28"/>
        </w:rPr>
        <w:t xml:space="preserve">tai </w:t>
      </w:r>
      <w:r w:rsidRPr="00057B19">
        <w:rPr>
          <w:bCs/>
          <w:sz w:val="28"/>
          <w:szCs w:val="28"/>
        </w:rPr>
        <w:t xml:space="preserve">nav  medicīniskās indikācijas īpašas kopšanas nepieciešamībai un </w:t>
      </w:r>
      <w:r w:rsidR="00CD4613" w:rsidRPr="00057B19">
        <w:rPr>
          <w:bCs/>
          <w:sz w:val="28"/>
          <w:szCs w:val="28"/>
        </w:rPr>
        <w:t xml:space="preserve">tā </w:t>
      </w:r>
      <w:r w:rsidRPr="00057B19">
        <w:rPr>
          <w:bCs/>
          <w:sz w:val="28"/>
          <w:szCs w:val="28"/>
        </w:rPr>
        <w:t>atbilst vienam no šādiem kritērijiem:</w:t>
      </w:r>
    </w:p>
    <w:p w14:paraId="03AF2FB4" w14:textId="211B5393" w:rsidR="00755A77" w:rsidRPr="00057B19" w:rsidRDefault="0042662F" w:rsidP="00057B19">
      <w:pPr>
        <w:pStyle w:val="msonormal804d7de8fd46f06a46511c7c60d1535e"/>
        <w:numPr>
          <w:ilvl w:val="0"/>
          <w:numId w:val="8"/>
        </w:numPr>
        <w:shd w:val="clear" w:color="auto" w:fill="FFFFFF" w:themeFill="background1"/>
        <w:spacing w:before="0" w:after="0" w:line="276" w:lineRule="auto"/>
        <w:jc w:val="both"/>
        <w:rPr>
          <w:rStyle w:val="CommentReference"/>
          <w:sz w:val="28"/>
          <w:szCs w:val="28"/>
          <w:lang w:val="lv-LV"/>
        </w:rPr>
      </w:pPr>
      <w:r w:rsidRPr="00057B19">
        <w:rPr>
          <w:bCs/>
          <w:sz w:val="28"/>
          <w:szCs w:val="28"/>
          <w:lang w:val="lv-LV"/>
        </w:rPr>
        <w:t>noteiktas medicīniskās indikācijas vieglā automobiļa speciālai pielāgošanai un pabalsta saņemšanai transporta izdevumu kompensēšanai</w:t>
      </w:r>
      <w:r w:rsidR="00CD4613" w:rsidRPr="00057B19">
        <w:rPr>
          <w:bCs/>
          <w:sz w:val="28"/>
          <w:szCs w:val="28"/>
          <w:lang w:val="lv-LV"/>
        </w:rPr>
        <w:t>;</w:t>
      </w:r>
    </w:p>
    <w:p w14:paraId="24FD14BD" w14:textId="365EB479" w:rsidR="00755A77" w:rsidRPr="00057B19" w:rsidRDefault="00CD4613" w:rsidP="00057B19">
      <w:pPr>
        <w:pStyle w:val="msonormal804d7de8fd46f06a46511c7c60d1535e"/>
        <w:numPr>
          <w:ilvl w:val="0"/>
          <w:numId w:val="8"/>
        </w:numPr>
        <w:shd w:val="clear" w:color="auto" w:fill="FFFFFF" w:themeFill="background1"/>
        <w:spacing w:before="0" w:after="0" w:line="276" w:lineRule="auto"/>
        <w:jc w:val="both"/>
        <w:rPr>
          <w:sz w:val="28"/>
          <w:szCs w:val="28"/>
          <w:lang w:val="lv-LV"/>
        </w:rPr>
      </w:pPr>
      <w:r w:rsidRPr="00057B19">
        <w:rPr>
          <w:sz w:val="28"/>
          <w:szCs w:val="28"/>
          <w:lang w:val="lv-LV"/>
        </w:rPr>
        <w:lastRenderedPageBreak/>
        <w:t>r</w:t>
      </w:r>
      <w:r w:rsidR="00755A77" w:rsidRPr="00057B19">
        <w:rPr>
          <w:sz w:val="28"/>
          <w:szCs w:val="28"/>
          <w:lang w:val="lv-LV"/>
        </w:rPr>
        <w:t xml:space="preserve">edzes orgāna anatomisko struktūru bojājums </w:t>
      </w:r>
      <w:r w:rsidR="00D7587F" w:rsidRPr="00057B19">
        <w:rPr>
          <w:sz w:val="28"/>
          <w:szCs w:val="28"/>
          <w:lang w:val="lv-LV"/>
        </w:rPr>
        <w:t xml:space="preserve">ar </w:t>
      </w:r>
      <w:r w:rsidR="00755A77" w:rsidRPr="00057B19">
        <w:rPr>
          <w:sz w:val="28"/>
          <w:szCs w:val="28"/>
          <w:lang w:val="lv-LV"/>
        </w:rPr>
        <w:t>redzes asum</w:t>
      </w:r>
      <w:r w:rsidR="00D7587F" w:rsidRPr="00057B19">
        <w:rPr>
          <w:sz w:val="28"/>
          <w:szCs w:val="28"/>
          <w:lang w:val="lv-LV"/>
        </w:rPr>
        <w:t>a</w:t>
      </w:r>
      <w:r w:rsidR="00755A77" w:rsidRPr="00057B19">
        <w:rPr>
          <w:sz w:val="28"/>
          <w:szCs w:val="28"/>
          <w:lang w:val="lv-LV"/>
        </w:rPr>
        <w:t xml:space="preserve"> </w:t>
      </w:r>
      <w:r w:rsidR="00D7587F" w:rsidRPr="00057B19">
        <w:rPr>
          <w:sz w:val="28"/>
          <w:szCs w:val="28"/>
          <w:lang w:val="lv-LV"/>
        </w:rPr>
        <w:t xml:space="preserve">maksimālu korekciju </w:t>
      </w:r>
      <w:r w:rsidR="00755A77" w:rsidRPr="00057B19">
        <w:rPr>
          <w:sz w:val="28"/>
          <w:szCs w:val="28"/>
          <w:lang w:val="lv-LV"/>
        </w:rPr>
        <w:t>labāk redzošajā acī</w:t>
      </w:r>
      <w:r w:rsidR="00D7587F" w:rsidRPr="00057B19">
        <w:rPr>
          <w:sz w:val="28"/>
          <w:szCs w:val="28"/>
          <w:lang w:val="lv-LV"/>
        </w:rPr>
        <w:t xml:space="preserve"> </w:t>
      </w:r>
      <w:r w:rsidR="00755A77" w:rsidRPr="00057B19">
        <w:rPr>
          <w:sz w:val="28"/>
          <w:szCs w:val="28"/>
          <w:lang w:val="lv-LV"/>
        </w:rPr>
        <w:t>mazāku par 0,1 vai redzeslauka sašaurinājumu labāk redzošajā acī līdz 20 grādiem no fiksācijas punkta</w:t>
      </w:r>
      <w:r w:rsidRPr="00057B19">
        <w:rPr>
          <w:sz w:val="28"/>
          <w:szCs w:val="28"/>
          <w:lang w:val="lv-LV"/>
        </w:rPr>
        <w:t>;</w:t>
      </w:r>
      <w:r w:rsidR="00755A77" w:rsidRPr="00057B19">
        <w:rPr>
          <w:sz w:val="28"/>
          <w:szCs w:val="28"/>
          <w:lang w:val="lv-LV"/>
        </w:rPr>
        <w:t xml:space="preserve"> </w:t>
      </w:r>
    </w:p>
    <w:p w14:paraId="2F2FBEBC" w14:textId="547F89F9" w:rsidR="00755A77" w:rsidRPr="00057B19" w:rsidRDefault="00CD4613" w:rsidP="00057B19">
      <w:pPr>
        <w:pStyle w:val="msonormal804d7de8fd46f06a46511c7c60d1535e"/>
        <w:numPr>
          <w:ilvl w:val="0"/>
          <w:numId w:val="8"/>
        </w:numPr>
        <w:shd w:val="clear" w:color="auto" w:fill="FFFFFF" w:themeFill="background1"/>
        <w:spacing w:before="0" w:after="0" w:line="276" w:lineRule="auto"/>
        <w:jc w:val="both"/>
        <w:rPr>
          <w:sz w:val="28"/>
          <w:szCs w:val="28"/>
          <w:lang w:val="lv-LV"/>
        </w:rPr>
      </w:pPr>
      <w:r w:rsidRPr="00057B19">
        <w:rPr>
          <w:rFonts w:eastAsia="Calibri"/>
          <w:sz w:val="28"/>
          <w:szCs w:val="28"/>
          <w:lang w:val="lv-LV"/>
        </w:rPr>
        <w:t>v</w:t>
      </w:r>
      <w:r w:rsidR="00755A77" w:rsidRPr="00057B19">
        <w:rPr>
          <w:rFonts w:eastAsia="Calibri"/>
          <w:sz w:val="28"/>
          <w:szCs w:val="28"/>
          <w:lang w:val="lv-LV"/>
        </w:rPr>
        <w:t>idēji biežas epilepsijas lēkmes (</w:t>
      </w:r>
      <w:r w:rsidR="00755A77" w:rsidRPr="00057B19">
        <w:rPr>
          <w:sz w:val="28"/>
          <w:szCs w:val="28"/>
          <w:shd w:val="clear" w:color="auto" w:fill="FFFFFF"/>
          <w:lang w:val="lv-LV"/>
        </w:rPr>
        <w:t xml:space="preserve">mazās lēkmes vairākas reizes </w:t>
      </w:r>
      <w:r w:rsidR="00A35809" w:rsidRPr="00057B19">
        <w:rPr>
          <w:sz w:val="28"/>
          <w:szCs w:val="28"/>
          <w:shd w:val="clear" w:color="auto" w:fill="FFFFFF"/>
          <w:lang w:val="lv-LV"/>
        </w:rPr>
        <w:t>nedēļā</w:t>
      </w:r>
      <w:r w:rsidR="00755A77" w:rsidRPr="00057B19">
        <w:rPr>
          <w:sz w:val="28"/>
          <w:szCs w:val="28"/>
          <w:shd w:val="clear" w:color="auto" w:fill="FFFFFF"/>
          <w:lang w:val="lv-LV"/>
        </w:rPr>
        <w:t>, lielās lēkmes līdz četrām reizēm mēnesī)</w:t>
      </w:r>
      <w:r w:rsidRPr="00057B19">
        <w:rPr>
          <w:sz w:val="28"/>
          <w:szCs w:val="28"/>
          <w:shd w:val="clear" w:color="auto" w:fill="FFFFFF"/>
          <w:lang w:val="lv-LV"/>
        </w:rPr>
        <w:t>;</w:t>
      </w:r>
    </w:p>
    <w:p w14:paraId="55B4F236" w14:textId="14494A8E" w:rsidR="00755A77" w:rsidRPr="00057B19" w:rsidRDefault="00CD4613" w:rsidP="00057B19">
      <w:pPr>
        <w:pStyle w:val="msonormal804d7de8fd46f06a46511c7c60d1535e"/>
        <w:numPr>
          <w:ilvl w:val="0"/>
          <w:numId w:val="8"/>
        </w:numPr>
        <w:shd w:val="clear" w:color="auto" w:fill="FFFFFF" w:themeFill="background1"/>
        <w:spacing w:before="0" w:after="0" w:line="276" w:lineRule="auto"/>
        <w:jc w:val="both"/>
        <w:rPr>
          <w:rFonts w:eastAsia="Calibri"/>
          <w:sz w:val="28"/>
          <w:szCs w:val="28"/>
          <w:lang w:val="lv-LV"/>
        </w:rPr>
      </w:pPr>
      <w:r w:rsidRPr="00057B19">
        <w:rPr>
          <w:rFonts w:eastAsia="Calibri"/>
          <w:sz w:val="28"/>
          <w:szCs w:val="28"/>
          <w:lang w:val="lv-LV"/>
        </w:rPr>
        <w:t xml:space="preserve">vidēji </w:t>
      </w:r>
      <w:r w:rsidR="00755A77" w:rsidRPr="00057B19">
        <w:rPr>
          <w:rFonts w:eastAsia="Calibri"/>
          <w:sz w:val="28"/>
          <w:szCs w:val="28"/>
          <w:lang w:val="lv-LV"/>
        </w:rPr>
        <w:t>smaga garīga atpalicība.</w:t>
      </w:r>
    </w:p>
    <w:p w14:paraId="2D04C205" w14:textId="77777777" w:rsidR="009F5EB8" w:rsidRPr="00057B19" w:rsidRDefault="009F5EB8" w:rsidP="00057B19">
      <w:pPr>
        <w:shd w:val="clear" w:color="auto" w:fill="FFFFFF" w:themeFill="background1"/>
        <w:spacing w:after="0" w:line="276" w:lineRule="auto"/>
        <w:rPr>
          <w:rFonts w:ascii="Times New Roman" w:hAnsi="Times New Roman" w:cs="Times New Roman"/>
          <w:color w:val="000000" w:themeColor="text1"/>
          <w:sz w:val="28"/>
          <w:szCs w:val="28"/>
          <w:shd w:val="clear" w:color="auto" w:fill="FFFFFF"/>
        </w:rPr>
      </w:pPr>
    </w:p>
    <w:bookmarkEnd w:id="1"/>
    <w:p w14:paraId="2A940113" w14:textId="408EA3B8" w:rsidR="009F5EB8" w:rsidRPr="00057B19" w:rsidRDefault="009F5EB8" w:rsidP="00057B19">
      <w:pPr>
        <w:pStyle w:val="ListParagraph"/>
        <w:shd w:val="clear" w:color="auto" w:fill="FFFFFF" w:themeFill="background1"/>
        <w:spacing w:after="0" w:line="276" w:lineRule="auto"/>
        <w:contextualSpacing w:val="0"/>
        <w:jc w:val="right"/>
        <w:rPr>
          <w:rFonts w:ascii="Times New Roman" w:hAnsi="Times New Roman" w:cs="Times New Roman"/>
          <w:color w:val="000000" w:themeColor="text1"/>
          <w:sz w:val="28"/>
          <w:szCs w:val="28"/>
          <w:shd w:val="clear" w:color="auto" w:fill="FFFFFF"/>
        </w:rPr>
      </w:pPr>
      <w:r w:rsidRPr="00057B19">
        <w:rPr>
          <w:rFonts w:ascii="Times New Roman" w:hAnsi="Times New Roman" w:cs="Times New Roman"/>
          <w:color w:val="000000" w:themeColor="text1"/>
          <w:sz w:val="28"/>
          <w:szCs w:val="28"/>
          <w:shd w:val="clear" w:color="auto" w:fill="FFFFFF"/>
        </w:rPr>
        <w:t>11.pielikums</w:t>
      </w:r>
    </w:p>
    <w:p w14:paraId="0AFA05C8" w14:textId="66DB7B97" w:rsidR="009F5EB8" w:rsidRPr="00057B19" w:rsidRDefault="009F5EB8" w:rsidP="00057B19">
      <w:pPr>
        <w:pStyle w:val="ListParagraph"/>
        <w:shd w:val="clear" w:color="auto" w:fill="FFFFFF" w:themeFill="background1"/>
        <w:spacing w:after="0" w:line="276" w:lineRule="auto"/>
        <w:contextualSpacing w:val="0"/>
        <w:jc w:val="right"/>
        <w:rPr>
          <w:rFonts w:ascii="Times New Roman" w:hAnsi="Times New Roman" w:cs="Times New Roman"/>
          <w:color w:val="000000" w:themeColor="text1"/>
          <w:sz w:val="28"/>
          <w:szCs w:val="28"/>
          <w:shd w:val="clear" w:color="auto" w:fill="FFFFFF"/>
        </w:rPr>
      </w:pPr>
      <w:r w:rsidRPr="00057B19">
        <w:rPr>
          <w:rFonts w:ascii="Times New Roman" w:hAnsi="Times New Roman" w:cs="Times New Roman"/>
          <w:color w:val="000000" w:themeColor="text1"/>
          <w:sz w:val="28"/>
          <w:szCs w:val="28"/>
          <w:shd w:val="clear" w:color="auto" w:fill="FFFFFF"/>
        </w:rPr>
        <w:t>Ministru kabineta</w:t>
      </w:r>
      <w:r w:rsidRPr="00057B19">
        <w:rPr>
          <w:rFonts w:ascii="Times New Roman" w:hAnsi="Times New Roman" w:cs="Times New Roman"/>
          <w:color w:val="000000" w:themeColor="text1"/>
          <w:sz w:val="28"/>
          <w:szCs w:val="28"/>
        </w:rPr>
        <w:br/>
      </w:r>
      <w:r w:rsidRPr="00057B19">
        <w:rPr>
          <w:rFonts w:ascii="Times New Roman" w:hAnsi="Times New Roman" w:cs="Times New Roman"/>
          <w:color w:val="000000" w:themeColor="text1"/>
          <w:sz w:val="28"/>
          <w:szCs w:val="28"/>
          <w:shd w:val="clear" w:color="auto" w:fill="FFFFFF"/>
        </w:rPr>
        <w:t>2014. gada 23. decembra</w:t>
      </w:r>
      <w:r w:rsidRPr="00057B19">
        <w:rPr>
          <w:rFonts w:ascii="Times New Roman" w:hAnsi="Times New Roman" w:cs="Times New Roman"/>
          <w:color w:val="000000" w:themeColor="text1"/>
          <w:sz w:val="28"/>
          <w:szCs w:val="28"/>
        </w:rPr>
        <w:br/>
      </w:r>
      <w:r w:rsidRPr="00057B19">
        <w:rPr>
          <w:rFonts w:ascii="Times New Roman" w:hAnsi="Times New Roman" w:cs="Times New Roman"/>
          <w:color w:val="000000" w:themeColor="text1"/>
          <w:sz w:val="28"/>
          <w:szCs w:val="28"/>
          <w:shd w:val="clear" w:color="auto" w:fill="FFFFFF"/>
        </w:rPr>
        <w:t>noteikumiem Nr. 805</w:t>
      </w:r>
    </w:p>
    <w:p w14:paraId="0D21481E" w14:textId="50D86ED4" w:rsidR="009F5EB8" w:rsidRPr="00057B19" w:rsidRDefault="009F5EB8" w:rsidP="00057B19">
      <w:pPr>
        <w:pStyle w:val="ListParagraph"/>
        <w:shd w:val="clear" w:color="auto" w:fill="FFFFFF" w:themeFill="background1"/>
        <w:spacing w:after="0" w:line="276" w:lineRule="auto"/>
        <w:contextualSpacing w:val="0"/>
        <w:jc w:val="right"/>
        <w:rPr>
          <w:rFonts w:ascii="Times New Roman" w:hAnsi="Times New Roman" w:cs="Times New Roman"/>
          <w:color w:val="000000" w:themeColor="text1"/>
          <w:sz w:val="28"/>
          <w:szCs w:val="28"/>
          <w:shd w:val="clear" w:color="auto" w:fill="FFFFFF"/>
        </w:rPr>
      </w:pPr>
    </w:p>
    <w:p w14:paraId="25A4EC7C" w14:textId="5790EF17" w:rsidR="00D7321C" w:rsidRPr="00057B19" w:rsidRDefault="009F5EB8" w:rsidP="00057B19">
      <w:pPr>
        <w:shd w:val="clear" w:color="auto" w:fill="FFFFFF" w:themeFill="background1"/>
        <w:jc w:val="center"/>
        <w:rPr>
          <w:rFonts w:ascii="Times New Roman" w:eastAsia="Times New Roman" w:hAnsi="Times New Roman" w:cs="Times New Roman"/>
          <w:b/>
          <w:sz w:val="24"/>
          <w:szCs w:val="24"/>
          <w:lang w:eastAsia="lv-LV"/>
        </w:rPr>
      </w:pPr>
      <w:r w:rsidRPr="00057B19">
        <w:rPr>
          <w:rFonts w:ascii="Times New Roman" w:hAnsi="Times New Roman" w:cs="Times New Roman"/>
          <w:b/>
          <w:color w:val="000000" w:themeColor="text1"/>
          <w:sz w:val="28"/>
          <w:szCs w:val="28"/>
          <w:shd w:val="clear" w:color="auto" w:fill="FFFFFF"/>
        </w:rPr>
        <w:t>Invaliditātes apliecības paraugs</w:t>
      </w:r>
    </w:p>
    <w:p w14:paraId="43112AE3"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04A71824"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b/>
          <w:sz w:val="24"/>
          <w:szCs w:val="24"/>
          <w:lang w:eastAsia="lv-LV"/>
        </w:rPr>
      </w:pPr>
      <w:r w:rsidRPr="00057B19">
        <w:rPr>
          <w:rFonts w:ascii="Times New Roman" w:eastAsia="Times New Roman" w:hAnsi="Times New Roman" w:cs="Times New Roman"/>
          <w:b/>
          <w:sz w:val="24"/>
          <w:szCs w:val="24"/>
          <w:lang w:eastAsia="lv-LV"/>
        </w:rPr>
        <w:t>1. Invaliditātes apliecības vispārīgā struktūra:</w:t>
      </w:r>
    </w:p>
    <w:p w14:paraId="1955D01B"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0C1D6A0A"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Apliecības formāts atbilst ID-1 formātam.</w:t>
      </w:r>
    </w:p>
    <w:p w14:paraId="5F79A705"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59095D28"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Garums 85,47-85,72 mm</w:t>
      </w:r>
    </w:p>
    <w:p w14:paraId="5747A86A"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7314BF06"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Platums 53,92-54,03 mm</w:t>
      </w:r>
    </w:p>
    <w:p w14:paraId="7DF1452F"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2BF80D98"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Biezums 0,76±0,08 mm</w:t>
      </w:r>
    </w:p>
    <w:p w14:paraId="662E3AE3"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1695F8EC"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Stūra noapaļojuma rādiuss 3,18±0,30mm</w:t>
      </w:r>
    </w:p>
    <w:p w14:paraId="127B4323"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1DCB618B"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Apliecībai tiek izmantota polivinilhlorīda (PVC) daudzslāņu laminēta karte.</w:t>
      </w:r>
    </w:p>
    <w:p w14:paraId="1E69E472"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5F6D9FCF"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0B98C376"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b/>
          <w:sz w:val="24"/>
          <w:szCs w:val="24"/>
          <w:lang w:eastAsia="lv-LV"/>
        </w:rPr>
        <w:t>2.</w:t>
      </w:r>
      <w:r w:rsidRPr="00057B19">
        <w:rPr>
          <w:rFonts w:ascii="Times New Roman" w:eastAsia="Times New Roman" w:hAnsi="Times New Roman" w:cs="Times New Roman"/>
          <w:sz w:val="24"/>
          <w:szCs w:val="24"/>
          <w:lang w:eastAsia="lv-LV"/>
        </w:rPr>
        <w:t xml:space="preserve"> </w:t>
      </w:r>
      <w:r w:rsidRPr="00057B19">
        <w:rPr>
          <w:rFonts w:ascii="Times New Roman" w:eastAsia="Times New Roman" w:hAnsi="Times New Roman" w:cs="Times New Roman"/>
          <w:b/>
          <w:sz w:val="24"/>
          <w:szCs w:val="24"/>
          <w:lang w:eastAsia="lv-LV"/>
        </w:rPr>
        <w:t>Invaliditātes apliecības averss</w:t>
      </w:r>
      <w:r w:rsidRPr="00057B19">
        <w:rPr>
          <w:rFonts w:ascii="Times New Roman" w:eastAsia="Times New Roman" w:hAnsi="Times New Roman" w:cs="Times New Roman"/>
          <w:sz w:val="24"/>
          <w:szCs w:val="24"/>
          <w:lang w:eastAsia="lv-LV"/>
        </w:rPr>
        <w:t xml:space="preserve"> (1.attēls)</w:t>
      </w:r>
    </w:p>
    <w:p w14:paraId="7E8F319F"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566FA3F6"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Vizuāli redzamais teksts apliecības aversā</w:t>
      </w:r>
    </w:p>
    <w:p w14:paraId="13F1F04F"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439CB54E"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8"/>
          <w:szCs w:val="28"/>
          <w:lang w:eastAsia="lv-LV"/>
        </w:rPr>
      </w:pPr>
      <w:r w:rsidRPr="00057B19">
        <w:rPr>
          <w:rFonts w:ascii="Times New Roman" w:eastAsia="Times New Roman" w:hAnsi="Times New Roman" w:cs="Times New Roman"/>
          <w:sz w:val="24"/>
          <w:szCs w:val="24"/>
          <w:lang w:eastAsia="lv-LV"/>
        </w:rPr>
        <w:t>INVALIDITĀTES APLIECĪBA</w:t>
      </w:r>
    </w:p>
    <w:p w14:paraId="6DE44A6C"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6A08104F"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1. VĀRDS</w:t>
      </w:r>
    </w:p>
    <w:p w14:paraId="5266A94C"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4779B974"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2. UZVĀRDS</w:t>
      </w:r>
    </w:p>
    <w:p w14:paraId="23CC5FC0"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10EB9CF9" w14:textId="3B2B972C" w:rsidR="00F50EA1"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3. Personas kods</w:t>
      </w:r>
    </w:p>
    <w:p w14:paraId="2DC079F1"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4. Invaliditātes grupa (tikai pilngadīgām personām)</w:t>
      </w:r>
    </w:p>
    <w:p w14:paraId="4C12E9B1"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0C9C0EA9"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lastRenderedPageBreak/>
        <w:t>5. Derīguma termiņš</w:t>
      </w:r>
    </w:p>
    <w:p w14:paraId="59EB1753"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2AEAB241"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6. Invaliditātes apliecības numurs (ciparu kombinācija)</w:t>
      </w:r>
    </w:p>
    <w:p w14:paraId="08C53F0F"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1210D4F4"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Pretviltošanas elementi apliecības aversā</w:t>
      </w:r>
    </w:p>
    <w:p w14:paraId="2AC65874"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163C1C61" w14:textId="77777777" w:rsidR="00D7321C" w:rsidRPr="00057B19" w:rsidRDefault="00D7321C" w:rsidP="00057B19">
      <w:pPr>
        <w:shd w:val="clear" w:color="auto" w:fill="FFFFFF" w:themeFill="background1"/>
        <w:spacing w:after="0" w:line="240" w:lineRule="auto"/>
        <w:jc w:val="both"/>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 xml:space="preserve">Smalku līniju pretkopēšanas un pretviltošanas raksts ar fonu divās </w:t>
      </w:r>
      <w:proofErr w:type="spellStart"/>
      <w:r w:rsidRPr="00057B19">
        <w:rPr>
          <w:rFonts w:ascii="Times New Roman" w:eastAsia="Times New Roman" w:hAnsi="Times New Roman" w:cs="Times New Roman"/>
          <w:i/>
          <w:sz w:val="24"/>
          <w:szCs w:val="24"/>
          <w:lang w:eastAsia="lv-LV"/>
        </w:rPr>
        <w:t>Pantone</w:t>
      </w:r>
      <w:proofErr w:type="spellEnd"/>
      <w:r w:rsidRPr="00057B19">
        <w:rPr>
          <w:rFonts w:ascii="Times New Roman" w:eastAsia="Times New Roman" w:hAnsi="Times New Roman" w:cs="Times New Roman"/>
          <w:sz w:val="24"/>
          <w:szCs w:val="24"/>
          <w:lang w:eastAsia="lv-LV"/>
        </w:rPr>
        <w:t xml:space="preserve"> krāsās.</w:t>
      </w:r>
    </w:p>
    <w:p w14:paraId="1B197E98"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3C1A6064"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 xml:space="preserve">Negatīva </w:t>
      </w:r>
      <w:proofErr w:type="spellStart"/>
      <w:r w:rsidRPr="00057B19">
        <w:rPr>
          <w:rFonts w:ascii="Times New Roman" w:eastAsia="Times New Roman" w:hAnsi="Times New Roman" w:cs="Times New Roman"/>
          <w:sz w:val="24"/>
          <w:szCs w:val="24"/>
          <w:lang w:eastAsia="lv-LV"/>
        </w:rPr>
        <w:t>mikrodrukas</w:t>
      </w:r>
      <w:proofErr w:type="spellEnd"/>
      <w:r w:rsidRPr="00057B19">
        <w:rPr>
          <w:rFonts w:ascii="Times New Roman" w:eastAsia="Times New Roman" w:hAnsi="Times New Roman" w:cs="Times New Roman"/>
          <w:sz w:val="24"/>
          <w:szCs w:val="24"/>
          <w:lang w:eastAsia="lv-LV"/>
        </w:rPr>
        <w:t xml:space="preserve"> līnija ar </w:t>
      </w:r>
      <w:proofErr w:type="spellStart"/>
      <w:r w:rsidRPr="00057B19">
        <w:rPr>
          <w:rFonts w:ascii="Times New Roman" w:eastAsia="Times New Roman" w:hAnsi="Times New Roman" w:cs="Times New Roman"/>
          <w:sz w:val="24"/>
          <w:szCs w:val="24"/>
          <w:lang w:eastAsia="lv-LV"/>
        </w:rPr>
        <w:t>mikrotekstu</w:t>
      </w:r>
      <w:proofErr w:type="spellEnd"/>
      <w:r w:rsidRPr="00057B19">
        <w:rPr>
          <w:rFonts w:ascii="Times New Roman" w:eastAsia="Times New Roman" w:hAnsi="Times New Roman" w:cs="Times New Roman"/>
          <w:sz w:val="24"/>
          <w:szCs w:val="24"/>
          <w:lang w:eastAsia="lv-LV"/>
        </w:rPr>
        <w:t xml:space="preserve"> „INVALIDITĀTES APLIECĪBA”.</w:t>
      </w:r>
    </w:p>
    <w:p w14:paraId="5AF0A7A1"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5D5BBA61"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Fona apdruka integrēta sejas attēlā, izmantojot vektoru līnijas bez rastra.</w:t>
      </w:r>
    </w:p>
    <w:p w14:paraId="230A14D9"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54CE9B1A" w14:textId="77777777" w:rsidR="00D7321C" w:rsidRPr="00057B19" w:rsidRDefault="00D7321C" w:rsidP="00057B19">
      <w:pPr>
        <w:shd w:val="clear" w:color="auto" w:fill="FFFFFF" w:themeFill="background1"/>
        <w:spacing w:after="0" w:line="240" w:lineRule="auto"/>
        <w:jc w:val="both"/>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 xml:space="preserve">Caurspīdīga, pēc laminēšanas uzstrādājama aizsargplēve, kura nodrošina apliecības </w:t>
      </w:r>
      <w:proofErr w:type="spellStart"/>
      <w:r w:rsidRPr="00057B19">
        <w:rPr>
          <w:rFonts w:ascii="Times New Roman" w:eastAsia="Times New Roman" w:hAnsi="Times New Roman" w:cs="Times New Roman"/>
          <w:sz w:val="24"/>
          <w:szCs w:val="24"/>
          <w:lang w:eastAsia="lv-LV"/>
        </w:rPr>
        <w:t>personalizācijas</w:t>
      </w:r>
      <w:proofErr w:type="spellEnd"/>
      <w:r w:rsidRPr="00057B19">
        <w:rPr>
          <w:rFonts w:ascii="Times New Roman" w:eastAsia="Times New Roman" w:hAnsi="Times New Roman" w:cs="Times New Roman"/>
          <w:sz w:val="24"/>
          <w:szCs w:val="24"/>
          <w:lang w:eastAsia="lv-LV"/>
        </w:rPr>
        <w:t xml:space="preserve"> datu paaugstinātu mehānisko un pretviltošanas aizsardzību.</w:t>
      </w:r>
    </w:p>
    <w:p w14:paraId="15211F39"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32B77AF7"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b/>
          <w:sz w:val="24"/>
          <w:szCs w:val="24"/>
          <w:lang w:eastAsia="lv-LV"/>
        </w:rPr>
        <w:t>3.</w:t>
      </w:r>
      <w:r w:rsidRPr="00057B19">
        <w:rPr>
          <w:rFonts w:ascii="Times New Roman" w:eastAsia="Times New Roman" w:hAnsi="Times New Roman" w:cs="Times New Roman"/>
          <w:sz w:val="24"/>
          <w:szCs w:val="24"/>
          <w:lang w:eastAsia="lv-LV"/>
        </w:rPr>
        <w:t xml:space="preserve"> i</w:t>
      </w:r>
      <w:r w:rsidRPr="00057B19">
        <w:rPr>
          <w:rFonts w:ascii="Times New Roman" w:eastAsia="Times New Roman" w:hAnsi="Times New Roman" w:cs="Times New Roman"/>
          <w:b/>
          <w:sz w:val="24"/>
          <w:szCs w:val="24"/>
          <w:lang w:eastAsia="lv-LV"/>
        </w:rPr>
        <w:t>nvaliditātes apliecības reverss</w:t>
      </w:r>
      <w:r w:rsidRPr="00057B19">
        <w:rPr>
          <w:rFonts w:ascii="Times New Roman" w:eastAsia="Times New Roman" w:hAnsi="Times New Roman" w:cs="Times New Roman"/>
          <w:sz w:val="24"/>
          <w:szCs w:val="24"/>
          <w:lang w:eastAsia="lv-LV"/>
        </w:rPr>
        <w:t xml:space="preserve"> (2.attēls)</w:t>
      </w:r>
    </w:p>
    <w:p w14:paraId="43F5247B"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2E8558DA"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Vizuāli redzamais teksts apliecības reversā</w:t>
      </w:r>
    </w:p>
    <w:p w14:paraId="4CAE78B0"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5C58DB71"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DISABLED PERSON’S IDENTITY CARD</w:t>
      </w:r>
    </w:p>
    <w:p w14:paraId="57E76048"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62658904"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7. Invaliditātes apliecības izsniedzējs - VESELĪBAS UN DARBSPĒJU EKSPERTĪZES ĀRSTU VALSTS KOMISIJA</w:t>
      </w:r>
    </w:p>
    <w:p w14:paraId="6C4636A4"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6FBFB93A" w14:textId="55A9A645"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Invaliditātes apliecība ir derīga to uzrādot kopā ar personu apliecinošu dokumentu.</w:t>
      </w:r>
    </w:p>
    <w:p w14:paraId="78BDEFCC"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5CAB29C3" w14:textId="2931DB7C"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Pozīciju 1.-7. atšifrējums angļu valodā:</w:t>
      </w:r>
    </w:p>
    <w:p w14:paraId="2D6E052B"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70C9089A"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1. NAME</w:t>
      </w:r>
    </w:p>
    <w:p w14:paraId="6B5BEECF"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40E56692"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2. SURNAME</w:t>
      </w:r>
    </w:p>
    <w:p w14:paraId="3B9CD41E"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0A825E04"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3. PERSONAL ID</w:t>
      </w:r>
    </w:p>
    <w:p w14:paraId="465D6E22"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0956EE6A"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4. DISABILITY GROUP</w:t>
      </w:r>
    </w:p>
    <w:p w14:paraId="670506BD"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46E05D45"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5. VALID UNTIL</w:t>
      </w:r>
    </w:p>
    <w:p w14:paraId="28670D63"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14796955"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vertAlign w:val="superscript"/>
          <w:lang w:eastAsia="lv-LV"/>
        </w:rPr>
      </w:pPr>
      <w:r w:rsidRPr="00057B19">
        <w:rPr>
          <w:rFonts w:ascii="Times New Roman" w:eastAsia="Times New Roman" w:hAnsi="Times New Roman" w:cs="Times New Roman"/>
          <w:sz w:val="24"/>
          <w:szCs w:val="24"/>
          <w:lang w:eastAsia="lv-LV"/>
        </w:rPr>
        <w:t>6. CARD N</w:t>
      </w:r>
      <w:r w:rsidRPr="00057B19">
        <w:rPr>
          <w:rFonts w:ascii="Times New Roman" w:eastAsia="Times New Roman" w:hAnsi="Times New Roman" w:cs="Times New Roman"/>
          <w:sz w:val="24"/>
          <w:szCs w:val="24"/>
          <w:vertAlign w:val="superscript"/>
          <w:lang w:eastAsia="lv-LV"/>
        </w:rPr>
        <w:t>o</w:t>
      </w:r>
    </w:p>
    <w:p w14:paraId="10CA979B"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4726D1DA"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7. AUTHORITY</w:t>
      </w:r>
    </w:p>
    <w:p w14:paraId="374D690B"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2FC3A476" w14:textId="77777777" w:rsidR="00D7321C" w:rsidRPr="00057B19" w:rsidRDefault="00D7321C" w:rsidP="00057B19">
      <w:pPr>
        <w:shd w:val="clear" w:color="auto" w:fill="FFFFFF" w:themeFill="background1"/>
        <w:spacing w:after="0" w:line="240" w:lineRule="auto"/>
        <w:jc w:val="both"/>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Apliecības atrašanas gadījumā zvanīt pa tālruni (tālruņa numurs ar cipariem)</w:t>
      </w:r>
    </w:p>
    <w:p w14:paraId="7F89180F"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496CE572"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Pretviltošanas elementi apliecības reversā</w:t>
      </w:r>
    </w:p>
    <w:p w14:paraId="71AB12C3" w14:textId="77777777" w:rsidR="00D7321C" w:rsidRPr="00057B19" w:rsidRDefault="00D7321C" w:rsidP="00057B19">
      <w:pPr>
        <w:shd w:val="clear" w:color="auto" w:fill="FFFFFF" w:themeFill="background1"/>
        <w:spacing w:after="0" w:line="240" w:lineRule="auto"/>
        <w:rPr>
          <w:rFonts w:ascii="Times New Roman" w:eastAsia="Times New Roman" w:hAnsi="Times New Roman" w:cs="Times New Roman"/>
          <w:sz w:val="24"/>
          <w:szCs w:val="24"/>
          <w:lang w:eastAsia="lv-LV"/>
        </w:rPr>
      </w:pPr>
    </w:p>
    <w:p w14:paraId="4AFBC690" w14:textId="77777777" w:rsidR="00D7321C" w:rsidRPr="00057B19" w:rsidRDefault="00D7321C" w:rsidP="00057B19">
      <w:pPr>
        <w:shd w:val="clear" w:color="auto" w:fill="FFFFFF" w:themeFill="background1"/>
        <w:spacing w:after="0" w:line="240" w:lineRule="auto"/>
        <w:jc w:val="both"/>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 xml:space="preserve">Smalku līniju pretkopēšanas un pretviltošanas raksts ar fonu divās </w:t>
      </w:r>
      <w:proofErr w:type="spellStart"/>
      <w:r w:rsidRPr="00057B19">
        <w:rPr>
          <w:rFonts w:ascii="Times New Roman" w:eastAsia="Times New Roman" w:hAnsi="Times New Roman" w:cs="Times New Roman"/>
          <w:i/>
          <w:sz w:val="24"/>
          <w:szCs w:val="24"/>
          <w:lang w:eastAsia="lv-LV"/>
        </w:rPr>
        <w:t>Pantone</w:t>
      </w:r>
      <w:proofErr w:type="spellEnd"/>
      <w:r w:rsidRPr="00057B19">
        <w:rPr>
          <w:rFonts w:ascii="Times New Roman" w:eastAsia="Times New Roman" w:hAnsi="Times New Roman" w:cs="Times New Roman"/>
          <w:sz w:val="24"/>
          <w:szCs w:val="24"/>
          <w:lang w:eastAsia="lv-LV"/>
        </w:rPr>
        <w:t xml:space="preserve"> krāsās.</w:t>
      </w:r>
    </w:p>
    <w:p w14:paraId="37FD68BE" w14:textId="77777777" w:rsidR="00D7321C" w:rsidRPr="00057B19" w:rsidRDefault="00D7321C" w:rsidP="00057B19">
      <w:pPr>
        <w:shd w:val="clear" w:color="auto" w:fill="FFFFFF" w:themeFill="background1"/>
        <w:spacing w:after="0" w:line="240" w:lineRule="auto"/>
        <w:jc w:val="both"/>
        <w:rPr>
          <w:rFonts w:ascii="Times New Roman" w:eastAsia="Times New Roman" w:hAnsi="Times New Roman" w:cs="Times New Roman"/>
          <w:sz w:val="24"/>
          <w:szCs w:val="24"/>
          <w:lang w:eastAsia="lv-LV"/>
        </w:rPr>
      </w:pPr>
    </w:p>
    <w:p w14:paraId="0FA8001E" w14:textId="77777777" w:rsidR="00D7321C" w:rsidRPr="00057B19" w:rsidRDefault="00D7321C" w:rsidP="00057B19">
      <w:pPr>
        <w:shd w:val="clear" w:color="auto" w:fill="FFFFFF" w:themeFill="background1"/>
        <w:spacing w:after="0" w:line="240" w:lineRule="auto"/>
        <w:jc w:val="both"/>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 xml:space="preserve">Negatīva </w:t>
      </w:r>
      <w:proofErr w:type="spellStart"/>
      <w:r w:rsidRPr="00057B19">
        <w:rPr>
          <w:rFonts w:ascii="Times New Roman" w:eastAsia="Times New Roman" w:hAnsi="Times New Roman" w:cs="Times New Roman"/>
          <w:sz w:val="24"/>
          <w:szCs w:val="24"/>
          <w:lang w:eastAsia="lv-LV"/>
        </w:rPr>
        <w:t>mikrodrukas</w:t>
      </w:r>
      <w:proofErr w:type="spellEnd"/>
      <w:r w:rsidRPr="00057B19">
        <w:rPr>
          <w:rFonts w:ascii="Times New Roman" w:eastAsia="Times New Roman" w:hAnsi="Times New Roman" w:cs="Times New Roman"/>
          <w:sz w:val="24"/>
          <w:szCs w:val="24"/>
          <w:lang w:eastAsia="lv-LV"/>
        </w:rPr>
        <w:t xml:space="preserve"> līnija ar </w:t>
      </w:r>
      <w:proofErr w:type="spellStart"/>
      <w:r w:rsidRPr="00057B19">
        <w:rPr>
          <w:rFonts w:ascii="Times New Roman" w:eastAsia="Times New Roman" w:hAnsi="Times New Roman" w:cs="Times New Roman"/>
          <w:sz w:val="24"/>
          <w:szCs w:val="24"/>
          <w:lang w:eastAsia="lv-LV"/>
        </w:rPr>
        <w:t>mikrotekstu</w:t>
      </w:r>
      <w:proofErr w:type="spellEnd"/>
      <w:r w:rsidRPr="00057B19">
        <w:rPr>
          <w:rFonts w:ascii="Times New Roman" w:eastAsia="Times New Roman" w:hAnsi="Times New Roman" w:cs="Times New Roman"/>
          <w:sz w:val="24"/>
          <w:szCs w:val="24"/>
          <w:lang w:eastAsia="lv-LV"/>
        </w:rPr>
        <w:t xml:space="preserve"> „INVALIDITĀTES APLIECĪBA”.</w:t>
      </w:r>
    </w:p>
    <w:p w14:paraId="3B193021" w14:textId="77777777" w:rsidR="00D7321C" w:rsidRPr="00057B19" w:rsidRDefault="00D7321C" w:rsidP="00057B19">
      <w:pPr>
        <w:shd w:val="clear" w:color="auto" w:fill="FFFFFF" w:themeFill="background1"/>
        <w:spacing w:after="0" w:line="240" w:lineRule="auto"/>
        <w:jc w:val="both"/>
        <w:rPr>
          <w:rFonts w:ascii="Times New Roman" w:eastAsia="Times New Roman" w:hAnsi="Times New Roman" w:cs="Times New Roman"/>
          <w:sz w:val="24"/>
          <w:szCs w:val="24"/>
          <w:lang w:eastAsia="lv-LV"/>
        </w:rPr>
      </w:pPr>
    </w:p>
    <w:p w14:paraId="5058226D" w14:textId="77777777" w:rsidR="00D7321C" w:rsidRPr="00057B19" w:rsidRDefault="00D7321C" w:rsidP="00057B19">
      <w:pPr>
        <w:shd w:val="clear" w:color="auto" w:fill="FFFFFF" w:themeFill="background1"/>
        <w:spacing w:after="0" w:line="240" w:lineRule="auto"/>
        <w:jc w:val="both"/>
        <w:rPr>
          <w:rFonts w:ascii="Times New Roman" w:eastAsia="Times New Roman" w:hAnsi="Times New Roman" w:cs="Times New Roman"/>
          <w:sz w:val="24"/>
          <w:szCs w:val="24"/>
          <w:lang w:eastAsia="lv-LV"/>
        </w:rPr>
      </w:pPr>
      <w:r w:rsidRPr="00057B19">
        <w:rPr>
          <w:rFonts w:ascii="Times New Roman" w:eastAsia="Times New Roman" w:hAnsi="Times New Roman" w:cs="Times New Roman"/>
          <w:sz w:val="24"/>
          <w:szCs w:val="24"/>
          <w:lang w:eastAsia="lv-LV"/>
        </w:rPr>
        <w:t>Fona apdrukā integrēts ultravioletajā gaismā redzams papildinātais mazais valsts ģerbonis.</w:t>
      </w:r>
    </w:p>
    <w:p w14:paraId="602D9187" w14:textId="77777777" w:rsidR="00D7321C" w:rsidRPr="00057B19" w:rsidRDefault="00D7321C" w:rsidP="00057B19">
      <w:pPr>
        <w:shd w:val="clear" w:color="auto" w:fill="FFFFFF" w:themeFill="background1"/>
        <w:spacing w:after="0" w:line="240" w:lineRule="auto"/>
        <w:jc w:val="both"/>
        <w:rPr>
          <w:rFonts w:ascii="Times New Roman" w:eastAsia="Times New Roman" w:hAnsi="Times New Roman" w:cs="Times New Roman"/>
          <w:sz w:val="24"/>
          <w:szCs w:val="24"/>
          <w:lang w:eastAsia="lv-LV"/>
        </w:rPr>
      </w:pPr>
    </w:p>
    <w:p w14:paraId="4F34D164" w14:textId="77777777" w:rsidR="00D7321C" w:rsidRPr="00057B19" w:rsidRDefault="00D7321C" w:rsidP="00057B1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lv-LV"/>
        </w:rPr>
      </w:pPr>
      <w:r w:rsidRPr="00057B19">
        <w:rPr>
          <w:rFonts w:ascii="Times New Roman" w:eastAsia="Times New Roman" w:hAnsi="Times New Roman" w:cs="Times New Roman"/>
          <w:color w:val="000000"/>
          <w:sz w:val="24"/>
          <w:szCs w:val="24"/>
          <w:lang w:eastAsia="lv-LV"/>
        </w:rPr>
        <w:t xml:space="preserve">Optiski mainīgs elements- metalizēta </w:t>
      </w:r>
      <w:proofErr w:type="spellStart"/>
      <w:r w:rsidRPr="00057B19">
        <w:rPr>
          <w:rFonts w:ascii="Times New Roman" w:eastAsia="Times New Roman" w:hAnsi="Times New Roman" w:cs="Times New Roman"/>
          <w:color w:val="000000"/>
          <w:sz w:val="24"/>
          <w:szCs w:val="24"/>
          <w:lang w:eastAsia="lv-LV"/>
        </w:rPr>
        <w:t>karstspiedes</w:t>
      </w:r>
      <w:proofErr w:type="spellEnd"/>
      <w:r w:rsidRPr="00057B19">
        <w:rPr>
          <w:rFonts w:ascii="Times New Roman" w:eastAsia="Times New Roman" w:hAnsi="Times New Roman" w:cs="Times New Roman"/>
          <w:color w:val="000000"/>
          <w:sz w:val="24"/>
          <w:szCs w:val="24"/>
          <w:lang w:eastAsia="lv-LV"/>
        </w:rPr>
        <w:t xml:space="preserve"> hologramma 15x15 mm – divdimensiju oriģinālā hologrāfiskā drošības matrica. </w:t>
      </w:r>
    </w:p>
    <w:p w14:paraId="3851D201" w14:textId="77777777" w:rsidR="00D7321C" w:rsidRPr="00057B19" w:rsidRDefault="00D7321C" w:rsidP="00057B1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lv-LV"/>
        </w:rPr>
      </w:pPr>
    </w:p>
    <w:p w14:paraId="35F240B0" w14:textId="77777777" w:rsidR="00D7321C" w:rsidRDefault="00D7321C" w:rsidP="00057B1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lv-LV"/>
        </w:rPr>
      </w:pPr>
      <w:r w:rsidRPr="00057B19">
        <w:rPr>
          <w:rFonts w:ascii="Times New Roman" w:eastAsia="Times New Roman" w:hAnsi="Times New Roman" w:cs="Times New Roman"/>
          <w:color w:val="000000"/>
          <w:sz w:val="24"/>
          <w:szCs w:val="24"/>
          <w:lang w:eastAsia="lv-LV"/>
        </w:rPr>
        <w:t xml:space="preserve">Caurspīdīga, pēc laminēšanas uzstrādājama aizsargplēve, kas nodrošina apliecības </w:t>
      </w:r>
      <w:proofErr w:type="spellStart"/>
      <w:r w:rsidRPr="00057B19">
        <w:rPr>
          <w:rFonts w:ascii="Times New Roman" w:eastAsia="Times New Roman" w:hAnsi="Times New Roman" w:cs="Times New Roman"/>
          <w:color w:val="000000"/>
          <w:sz w:val="24"/>
          <w:szCs w:val="24"/>
          <w:lang w:eastAsia="lv-LV"/>
        </w:rPr>
        <w:t>personalizācijas</w:t>
      </w:r>
      <w:proofErr w:type="spellEnd"/>
      <w:r w:rsidRPr="00057B19">
        <w:rPr>
          <w:rFonts w:ascii="Times New Roman" w:eastAsia="Times New Roman" w:hAnsi="Times New Roman" w:cs="Times New Roman"/>
          <w:color w:val="000000"/>
          <w:sz w:val="24"/>
          <w:szCs w:val="24"/>
          <w:lang w:eastAsia="lv-LV"/>
        </w:rPr>
        <w:t xml:space="preserve"> datu paaugstinātu mehānisko un pretviltošanas aizsardzību.</w:t>
      </w:r>
    </w:p>
    <w:p w14:paraId="09896D75" w14:textId="77777777" w:rsidR="00F50EA1" w:rsidRDefault="00F50EA1" w:rsidP="00057B19">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lv-LV"/>
        </w:rPr>
      </w:pPr>
    </w:p>
    <w:p w14:paraId="3194AC9E" w14:textId="1545B03D" w:rsidR="00F50EA1" w:rsidRDefault="00F50EA1" w:rsidP="002D3A9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lv-LV"/>
        </w:rPr>
      </w:pPr>
      <w:r w:rsidRPr="00057B19">
        <w:rPr>
          <w:rFonts w:ascii="Courier New" w:eastAsia="Times New Roman" w:hAnsi="Courier New" w:cs="Courier New"/>
          <w:noProof/>
          <w:color w:val="000000"/>
          <w:sz w:val="20"/>
          <w:szCs w:val="20"/>
          <w:lang w:eastAsia="lv-LV"/>
        </w:rPr>
        <w:drawing>
          <wp:inline distT="0" distB="0" distL="0" distR="0" wp14:anchorId="107FCBB4" wp14:editId="11B66833">
            <wp:extent cx="3429000" cy="22034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29000" cy="2203450"/>
                    </a:xfrm>
                    <a:prstGeom prst="rect">
                      <a:avLst/>
                    </a:prstGeom>
                    <a:noFill/>
                    <a:ln>
                      <a:noFill/>
                    </a:ln>
                  </pic:spPr>
                </pic:pic>
              </a:graphicData>
            </a:graphic>
          </wp:inline>
        </w:drawing>
      </w:r>
    </w:p>
    <w:p w14:paraId="56F6C85D" w14:textId="77777777" w:rsidR="00F50EA1" w:rsidRDefault="00F50EA1" w:rsidP="00F50EA1">
      <w:pPr>
        <w:shd w:val="clear" w:color="auto" w:fill="FFFFFF" w:themeFill="background1"/>
        <w:spacing w:after="0" w:line="240" w:lineRule="auto"/>
        <w:jc w:val="center"/>
        <w:rPr>
          <w:rFonts w:ascii="Times New Roman" w:eastAsia="Times New Roman" w:hAnsi="Times New Roman" w:cs="Times New Roman"/>
          <w:b/>
          <w:sz w:val="24"/>
          <w:szCs w:val="24"/>
          <w:lang w:eastAsia="lv-LV"/>
        </w:rPr>
      </w:pPr>
      <w:r w:rsidRPr="00057B19">
        <w:rPr>
          <w:rFonts w:ascii="Times New Roman" w:eastAsia="Times New Roman" w:hAnsi="Times New Roman" w:cs="Times New Roman"/>
          <w:b/>
          <w:sz w:val="24"/>
          <w:szCs w:val="24"/>
          <w:lang w:eastAsia="lv-LV"/>
        </w:rPr>
        <w:t>1.attēls</w:t>
      </w:r>
    </w:p>
    <w:p w14:paraId="6DA935C4" w14:textId="77777777" w:rsidR="00F50EA1" w:rsidRPr="00057B19" w:rsidRDefault="00F50EA1" w:rsidP="00F50EA1">
      <w:pPr>
        <w:shd w:val="clear" w:color="auto" w:fill="FFFFFF" w:themeFill="background1"/>
        <w:spacing w:after="0" w:line="240" w:lineRule="auto"/>
        <w:jc w:val="center"/>
        <w:rPr>
          <w:rFonts w:ascii="Times New Roman" w:eastAsia="Times New Roman" w:hAnsi="Times New Roman" w:cs="Times New Roman"/>
          <w:b/>
          <w:sz w:val="24"/>
          <w:szCs w:val="24"/>
          <w:lang w:eastAsia="lv-LV"/>
        </w:rPr>
      </w:pPr>
    </w:p>
    <w:p w14:paraId="29A86EFD" w14:textId="6043DAF2" w:rsidR="00D7321C" w:rsidRPr="00057B19" w:rsidRDefault="00F50EA1" w:rsidP="00F50EA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color w:val="000000"/>
          <w:sz w:val="20"/>
          <w:szCs w:val="20"/>
          <w:lang w:eastAsia="lv-LV"/>
        </w:rPr>
      </w:pPr>
      <w:r w:rsidRPr="00057B19">
        <w:rPr>
          <w:rFonts w:ascii="Times New Roman" w:eastAsia="Times New Roman" w:hAnsi="Times New Roman" w:cs="Times New Roman"/>
          <w:noProof/>
          <w:sz w:val="24"/>
          <w:szCs w:val="24"/>
          <w:lang w:eastAsia="lv-LV"/>
        </w:rPr>
        <w:drawing>
          <wp:inline distT="0" distB="0" distL="0" distR="0" wp14:anchorId="5BAA37F5" wp14:editId="2C319BF4">
            <wp:extent cx="3600450" cy="229870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450" cy="2298700"/>
                    </a:xfrm>
                    <a:prstGeom prst="rect">
                      <a:avLst/>
                    </a:prstGeom>
                    <a:noFill/>
                    <a:ln>
                      <a:noFill/>
                    </a:ln>
                  </pic:spPr>
                </pic:pic>
              </a:graphicData>
            </a:graphic>
          </wp:inline>
        </w:drawing>
      </w:r>
    </w:p>
    <w:p w14:paraId="75C5A606" w14:textId="77777777" w:rsidR="00D7321C" w:rsidRPr="00057B19" w:rsidRDefault="00D7321C" w:rsidP="002D3A9C">
      <w:pPr>
        <w:shd w:val="clear" w:color="auto" w:fill="FFFFFF" w:themeFill="background1"/>
        <w:spacing w:after="0" w:line="240" w:lineRule="auto"/>
        <w:rPr>
          <w:rFonts w:ascii="Times New Roman" w:eastAsia="Times New Roman" w:hAnsi="Times New Roman" w:cs="Times New Roman"/>
          <w:sz w:val="24"/>
          <w:szCs w:val="24"/>
          <w:lang w:eastAsia="lv-LV"/>
        </w:rPr>
      </w:pPr>
    </w:p>
    <w:p w14:paraId="7B57984E" w14:textId="77777777" w:rsidR="00F50EA1" w:rsidRPr="00057B19" w:rsidRDefault="00F50EA1" w:rsidP="00F50EA1">
      <w:pPr>
        <w:shd w:val="clear" w:color="auto" w:fill="FFFFFF" w:themeFill="background1"/>
        <w:spacing w:after="0" w:line="240" w:lineRule="auto"/>
        <w:jc w:val="center"/>
        <w:rPr>
          <w:rFonts w:ascii="Times New Roman" w:eastAsia="Times New Roman" w:hAnsi="Times New Roman" w:cs="Times New Roman"/>
          <w:b/>
          <w:sz w:val="24"/>
          <w:szCs w:val="24"/>
          <w:lang w:eastAsia="lv-LV"/>
        </w:rPr>
      </w:pPr>
      <w:r w:rsidRPr="00057B19">
        <w:rPr>
          <w:rFonts w:ascii="Times New Roman" w:eastAsia="Times New Roman" w:hAnsi="Times New Roman" w:cs="Times New Roman"/>
          <w:b/>
          <w:sz w:val="24"/>
          <w:szCs w:val="24"/>
          <w:lang w:eastAsia="lv-LV"/>
        </w:rPr>
        <w:t>2.attēls”</w:t>
      </w:r>
      <w:r w:rsidRPr="002D3A9C">
        <w:rPr>
          <w:rFonts w:ascii="Times New Roman" w:eastAsia="Times New Roman" w:hAnsi="Times New Roman" w:cs="Times New Roman"/>
          <w:sz w:val="24"/>
          <w:szCs w:val="24"/>
          <w:lang w:eastAsia="lv-LV"/>
        </w:rPr>
        <w:t>.</w:t>
      </w:r>
    </w:p>
    <w:p w14:paraId="3A7F33B5" w14:textId="1D92308A" w:rsidR="00D7321C" w:rsidRPr="00057B19" w:rsidRDefault="00D7321C" w:rsidP="00057B19">
      <w:pPr>
        <w:shd w:val="clear" w:color="auto" w:fill="FFFFFF" w:themeFill="background1"/>
        <w:spacing w:after="0" w:line="240" w:lineRule="auto"/>
        <w:jc w:val="center"/>
        <w:rPr>
          <w:rFonts w:ascii="Times New Roman" w:eastAsia="Times New Roman" w:hAnsi="Times New Roman" w:cs="Times New Roman"/>
          <w:sz w:val="24"/>
          <w:szCs w:val="24"/>
          <w:lang w:eastAsia="lv-LV"/>
        </w:rPr>
      </w:pPr>
    </w:p>
    <w:p w14:paraId="662CB919" w14:textId="77777777" w:rsidR="00F50EA1" w:rsidRDefault="00F50EA1" w:rsidP="00057B19">
      <w:pPr>
        <w:shd w:val="clear" w:color="auto" w:fill="FFFFFF" w:themeFill="background1"/>
        <w:spacing w:after="0" w:line="276" w:lineRule="auto"/>
        <w:rPr>
          <w:rFonts w:ascii="Times New Roman" w:eastAsia="Times New Roman" w:hAnsi="Times New Roman" w:cs="Times New Roman"/>
          <w:b/>
          <w:sz w:val="24"/>
          <w:szCs w:val="24"/>
          <w:lang w:eastAsia="lv-LV"/>
        </w:rPr>
      </w:pPr>
    </w:p>
    <w:p w14:paraId="025FCC99" w14:textId="77777777" w:rsidR="000927A5" w:rsidRPr="00057B19" w:rsidRDefault="000927A5" w:rsidP="00057B19">
      <w:pPr>
        <w:shd w:val="clear" w:color="auto" w:fill="FFFFFF" w:themeFill="background1"/>
        <w:spacing w:after="0" w:line="276" w:lineRule="auto"/>
        <w:rPr>
          <w:rFonts w:ascii="Times New Roman" w:hAnsi="Times New Roman" w:cs="Times New Roman"/>
          <w:color w:val="000000" w:themeColor="text1"/>
          <w:sz w:val="28"/>
          <w:szCs w:val="28"/>
          <w:shd w:val="clear" w:color="auto" w:fill="FFFFFF"/>
        </w:rPr>
      </w:pPr>
    </w:p>
    <w:p w14:paraId="4C40DD59" w14:textId="5F65E519" w:rsidR="00A67B4F" w:rsidRPr="00057B19" w:rsidRDefault="00953CA2" w:rsidP="002D3A9C">
      <w:pPr>
        <w:pStyle w:val="ListParagraph"/>
        <w:numPr>
          <w:ilvl w:val="0"/>
          <w:numId w:val="10"/>
        </w:numPr>
        <w:shd w:val="clear" w:color="auto" w:fill="FFFFFF" w:themeFill="background1"/>
        <w:spacing w:after="0" w:line="276" w:lineRule="auto"/>
        <w:ind w:left="0" w:firstLine="709"/>
        <w:jc w:val="both"/>
        <w:rPr>
          <w:rFonts w:ascii="Times New Roman" w:eastAsia="Times New Roman" w:hAnsi="Times New Roman" w:cs="Times New Roman"/>
          <w:color w:val="000000" w:themeColor="text1"/>
          <w:sz w:val="28"/>
          <w:szCs w:val="28"/>
          <w:lang w:eastAsia="lv-LV"/>
        </w:rPr>
      </w:pPr>
      <w:r w:rsidRPr="00057B19">
        <w:rPr>
          <w:rFonts w:ascii="Times New Roman" w:eastAsia="Times New Roman" w:hAnsi="Times New Roman" w:cs="Times New Roman"/>
          <w:color w:val="000000" w:themeColor="text1"/>
          <w:sz w:val="28"/>
          <w:szCs w:val="28"/>
          <w:lang w:eastAsia="lv-LV"/>
        </w:rPr>
        <w:t xml:space="preserve">Šo </w:t>
      </w:r>
      <w:r w:rsidR="00774C39" w:rsidRPr="00057B19">
        <w:rPr>
          <w:rFonts w:ascii="Times New Roman" w:eastAsia="Times New Roman" w:hAnsi="Times New Roman" w:cs="Times New Roman"/>
          <w:color w:val="000000" w:themeColor="text1"/>
          <w:sz w:val="28"/>
          <w:szCs w:val="28"/>
          <w:lang w:eastAsia="lv-LV"/>
        </w:rPr>
        <w:t xml:space="preserve">noteikumu </w:t>
      </w:r>
      <w:r w:rsidR="006C67C0" w:rsidRPr="00057B19">
        <w:rPr>
          <w:rFonts w:ascii="Times New Roman" w:eastAsia="Times New Roman" w:hAnsi="Times New Roman" w:cs="Times New Roman"/>
          <w:color w:val="000000" w:themeColor="text1"/>
          <w:sz w:val="28"/>
          <w:szCs w:val="28"/>
          <w:lang w:eastAsia="lv-LV"/>
        </w:rPr>
        <w:t>1</w:t>
      </w:r>
      <w:r w:rsidR="00E46138" w:rsidRPr="00057B19">
        <w:rPr>
          <w:rFonts w:ascii="Times New Roman" w:eastAsia="Times New Roman" w:hAnsi="Times New Roman" w:cs="Times New Roman"/>
          <w:color w:val="000000" w:themeColor="text1"/>
          <w:sz w:val="28"/>
          <w:szCs w:val="28"/>
          <w:lang w:eastAsia="lv-LV"/>
        </w:rPr>
        <w:t>.</w:t>
      </w:r>
      <w:r w:rsidR="0023032E">
        <w:rPr>
          <w:rFonts w:ascii="Times New Roman" w:eastAsia="Times New Roman" w:hAnsi="Times New Roman" w:cs="Times New Roman"/>
          <w:color w:val="000000" w:themeColor="text1"/>
          <w:sz w:val="28"/>
          <w:szCs w:val="28"/>
          <w:lang w:eastAsia="lv-LV"/>
        </w:rPr>
        <w:t>1. 1.4</w:t>
      </w:r>
      <w:r w:rsidR="000B0B8E" w:rsidRPr="00057B19">
        <w:rPr>
          <w:rFonts w:ascii="Times New Roman" w:eastAsia="Times New Roman" w:hAnsi="Times New Roman" w:cs="Times New Roman"/>
          <w:color w:val="000000" w:themeColor="text1"/>
          <w:sz w:val="28"/>
          <w:szCs w:val="28"/>
          <w:lang w:eastAsia="lv-LV"/>
        </w:rPr>
        <w:t>.</w:t>
      </w:r>
      <w:r w:rsidR="00F22EB2" w:rsidRPr="00057B19">
        <w:rPr>
          <w:rFonts w:ascii="Times New Roman" w:eastAsia="Times New Roman" w:hAnsi="Times New Roman" w:cs="Times New Roman"/>
          <w:color w:val="000000" w:themeColor="text1"/>
          <w:sz w:val="28"/>
          <w:szCs w:val="28"/>
          <w:lang w:eastAsia="lv-LV"/>
        </w:rPr>
        <w:t>,</w:t>
      </w:r>
      <w:r w:rsidR="00845C68">
        <w:rPr>
          <w:rFonts w:ascii="Times New Roman" w:eastAsia="Times New Roman" w:hAnsi="Times New Roman" w:cs="Times New Roman"/>
          <w:color w:val="000000" w:themeColor="text1"/>
          <w:sz w:val="28"/>
          <w:szCs w:val="28"/>
          <w:lang w:eastAsia="lv-LV"/>
        </w:rPr>
        <w:t xml:space="preserve"> </w:t>
      </w:r>
      <w:r w:rsidR="00E46138" w:rsidRPr="00057B19">
        <w:rPr>
          <w:rFonts w:ascii="Times New Roman" w:eastAsia="Times New Roman" w:hAnsi="Times New Roman" w:cs="Times New Roman"/>
          <w:color w:val="000000" w:themeColor="text1"/>
          <w:sz w:val="28"/>
          <w:szCs w:val="28"/>
          <w:lang w:eastAsia="lv-LV"/>
        </w:rPr>
        <w:t>1.</w:t>
      </w:r>
      <w:r w:rsidR="00F22EB2" w:rsidRPr="00057B19">
        <w:rPr>
          <w:rFonts w:ascii="Times New Roman" w:eastAsia="Times New Roman" w:hAnsi="Times New Roman" w:cs="Times New Roman"/>
          <w:color w:val="000000" w:themeColor="text1"/>
          <w:sz w:val="28"/>
          <w:szCs w:val="28"/>
          <w:lang w:eastAsia="lv-LV"/>
        </w:rPr>
        <w:t>5</w:t>
      </w:r>
      <w:r w:rsidR="00E46138" w:rsidRPr="00057B19">
        <w:rPr>
          <w:rFonts w:ascii="Times New Roman" w:eastAsia="Times New Roman" w:hAnsi="Times New Roman" w:cs="Times New Roman"/>
          <w:color w:val="000000" w:themeColor="text1"/>
          <w:sz w:val="28"/>
          <w:szCs w:val="28"/>
          <w:lang w:eastAsia="lv-LV"/>
        </w:rPr>
        <w:t>.</w:t>
      </w:r>
      <w:r w:rsidR="009F5EB8" w:rsidRPr="00057B19">
        <w:rPr>
          <w:rFonts w:ascii="Times New Roman" w:eastAsia="Times New Roman" w:hAnsi="Times New Roman" w:cs="Times New Roman"/>
          <w:color w:val="000000" w:themeColor="text1"/>
          <w:sz w:val="28"/>
          <w:szCs w:val="28"/>
          <w:lang w:eastAsia="lv-LV"/>
        </w:rPr>
        <w:t>, 1.6., 1.7., 1.8</w:t>
      </w:r>
      <w:r w:rsidR="00C2073E">
        <w:rPr>
          <w:rFonts w:ascii="Times New Roman" w:eastAsia="Times New Roman" w:hAnsi="Times New Roman" w:cs="Times New Roman"/>
          <w:color w:val="000000" w:themeColor="text1"/>
          <w:sz w:val="28"/>
          <w:szCs w:val="28"/>
          <w:lang w:eastAsia="lv-LV"/>
        </w:rPr>
        <w:t>.</w:t>
      </w:r>
      <w:r w:rsidR="0023032E">
        <w:rPr>
          <w:rFonts w:ascii="Times New Roman" w:eastAsia="Times New Roman" w:hAnsi="Times New Roman" w:cs="Times New Roman"/>
          <w:color w:val="000000" w:themeColor="text1"/>
          <w:sz w:val="28"/>
          <w:szCs w:val="28"/>
          <w:lang w:eastAsia="lv-LV"/>
        </w:rPr>
        <w:t xml:space="preserve"> </w:t>
      </w:r>
      <w:r w:rsidR="007A5DE3">
        <w:rPr>
          <w:rFonts w:ascii="Times New Roman" w:eastAsia="Times New Roman" w:hAnsi="Times New Roman" w:cs="Times New Roman"/>
          <w:color w:val="000000" w:themeColor="text1"/>
          <w:sz w:val="28"/>
          <w:szCs w:val="28"/>
          <w:lang w:eastAsia="lv-LV"/>
        </w:rPr>
        <w:t xml:space="preserve">un </w:t>
      </w:r>
      <w:r w:rsidR="0023032E">
        <w:rPr>
          <w:rFonts w:ascii="Times New Roman" w:eastAsia="Times New Roman" w:hAnsi="Times New Roman" w:cs="Times New Roman"/>
          <w:color w:val="000000" w:themeColor="text1"/>
          <w:sz w:val="28"/>
          <w:szCs w:val="28"/>
          <w:lang w:eastAsia="lv-LV"/>
        </w:rPr>
        <w:t>1.9.</w:t>
      </w:r>
      <w:r w:rsidR="00E46138" w:rsidRPr="00057B19">
        <w:rPr>
          <w:rFonts w:ascii="Times New Roman" w:eastAsia="Times New Roman" w:hAnsi="Times New Roman" w:cs="Times New Roman"/>
          <w:color w:val="000000" w:themeColor="text1"/>
          <w:sz w:val="28"/>
          <w:szCs w:val="28"/>
          <w:lang w:eastAsia="lv-LV"/>
        </w:rPr>
        <w:t xml:space="preserve"> </w:t>
      </w:r>
      <w:r w:rsidR="00F22EB2" w:rsidRPr="00057B19">
        <w:rPr>
          <w:rFonts w:ascii="Times New Roman" w:eastAsia="Times New Roman" w:hAnsi="Times New Roman" w:cs="Times New Roman"/>
          <w:color w:val="000000" w:themeColor="text1"/>
          <w:sz w:val="28"/>
          <w:szCs w:val="28"/>
          <w:lang w:eastAsia="lv-LV"/>
        </w:rPr>
        <w:t>apakš</w:t>
      </w:r>
      <w:r w:rsidR="006C67C0" w:rsidRPr="00057B19">
        <w:rPr>
          <w:rFonts w:ascii="Times New Roman" w:eastAsia="Times New Roman" w:hAnsi="Times New Roman" w:cs="Times New Roman"/>
          <w:color w:val="000000" w:themeColor="text1"/>
          <w:sz w:val="28"/>
          <w:szCs w:val="28"/>
          <w:lang w:eastAsia="lv-LV"/>
        </w:rPr>
        <w:t>punkts</w:t>
      </w:r>
      <w:r w:rsidR="00E46138" w:rsidRPr="00057B19">
        <w:rPr>
          <w:rFonts w:ascii="Times New Roman" w:eastAsia="Times New Roman" w:hAnsi="Times New Roman" w:cs="Times New Roman"/>
          <w:color w:val="000000" w:themeColor="text1"/>
          <w:sz w:val="28"/>
          <w:szCs w:val="28"/>
          <w:lang w:eastAsia="lv-LV"/>
        </w:rPr>
        <w:t xml:space="preserve"> </w:t>
      </w:r>
      <w:r w:rsidR="00135E8A" w:rsidRPr="00057B19">
        <w:rPr>
          <w:rFonts w:ascii="Times New Roman" w:eastAsia="Times New Roman" w:hAnsi="Times New Roman" w:cs="Times New Roman"/>
          <w:color w:val="000000" w:themeColor="text1"/>
          <w:sz w:val="28"/>
          <w:szCs w:val="28"/>
          <w:lang w:eastAsia="lv-LV"/>
        </w:rPr>
        <w:t>stājas</w:t>
      </w:r>
      <w:r w:rsidR="00E46138" w:rsidRPr="00057B19">
        <w:rPr>
          <w:rFonts w:ascii="Times New Roman" w:eastAsia="Times New Roman" w:hAnsi="Times New Roman" w:cs="Times New Roman"/>
          <w:color w:val="000000" w:themeColor="text1"/>
          <w:sz w:val="28"/>
          <w:szCs w:val="28"/>
          <w:lang w:eastAsia="lv-LV"/>
        </w:rPr>
        <w:t xml:space="preserve"> spēkā 2021. gada 1. jūlijā. </w:t>
      </w:r>
    </w:p>
    <w:p w14:paraId="6F787CFD" w14:textId="77777777" w:rsidR="00A67B4F" w:rsidRDefault="00A67B4F" w:rsidP="00057B19">
      <w:pPr>
        <w:shd w:val="clear" w:color="auto" w:fill="FFFFFF" w:themeFill="background1"/>
        <w:tabs>
          <w:tab w:val="left" w:pos="6521"/>
          <w:tab w:val="right" w:pos="8820"/>
        </w:tabs>
        <w:spacing w:after="0" w:line="276" w:lineRule="auto"/>
        <w:ind w:firstLine="709"/>
        <w:jc w:val="both"/>
        <w:rPr>
          <w:rFonts w:ascii="Times New Roman" w:eastAsia="Times New Roman" w:hAnsi="Times New Roman" w:cs="Times New Roman"/>
          <w:color w:val="000000" w:themeColor="text1"/>
          <w:sz w:val="28"/>
          <w:szCs w:val="28"/>
          <w:lang w:eastAsia="lv-LV"/>
        </w:rPr>
      </w:pPr>
    </w:p>
    <w:p w14:paraId="2AD49832" w14:textId="77777777" w:rsidR="009E440C" w:rsidRDefault="009E440C" w:rsidP="00057B19">
      <w:pPr>
        <w:shd w:val="clear" w:color="auto" w:fill="FFFFFF" w:themeFill="background1"/>
        <w:tabs>
          <w:tab w:val="left" w:pos="6521"/>
          <w:tab w:val="right" w:pos="8820"/>
        </w:tabs>
        <w:spacing w:after="0" w:line="276" w:lineRule="auto"/>
        <w:ind w:firstLine="709"/>
        <w:jc w:val="both"/>
        <w:rPr>
          <w:rFonts w:ascii="Times New Roman" w:eastAsia="Times New Roman" w:hAnsi="Times New Roman" w:cs="Times New Roman"/>
          <w:color w:val="000000" w:themeColor="text1"/>
          <w:sz w:val="28"/>
          <w:szCs w:val="28"/>
          <w:lang w:eastAsia="lv-LV"/>
        </w:rPr>
      </w:pPr>
    </w:p>
    <w:p w14:paraId="1BA220C5" w14:textId="77777777" w:rsidR="009E440C" w:rsidRPr="00057B19" w:rsidRDefault="009E440C" w:rsidP="00057B19">
      <w:pPr>
        <w:shd w:val="clear" w:color="auto" w:fill="FFFFFF" w:themeFill="background1"/>
        <w:tabs>
          <w:tab w:val="left" w:pos="6521"/>
          <w:tab w:val="right" w:pos="8820"/>
        </w:tabs>
        <w:spacing w:after="0" w:line="276" w:lineRule="auto"/>
        <w:ind w:firstLine="709"/>
        <w:jc w:val="both"/>
        <w:rPr>
          <w:rFonts w:ascii="Times New Roman" w:eastAsia="Times New Roman" w:hAnsi="Times New Roman" w:cs="Times New Roman"/>
          <w:color w:val="000000" w:themeColor="text1"/>
          <w:sz w:val="28"/>
          <w:szCs w:val="28"/>
          <w:lang w:eastAsia="lv-LV"/>
        </w:rPr>
      </w:pPr>
    </w:p>
    <w:p w14:paraId="7C5FF80F" w14:textId="77777777" w:rsidR="00A67B4F" w:rsidRPr="00057B19" w:rsidRDefault="00A67B4F" w:rsidP="00057B19">
      <w:pPr>
        <w:shd w:val="clear" w:color="auto" w:fill="FFFFFF" w:themeFill="background1"/>
        <w:tabs>
          <w:tab w:val="left" w:pos="6521"/>
          <w:tab w:val="right" w:pos="8820"/>
        </w:tabs>
        <w:spacing w:after="0" w:line="276" w:lineRule="auto"/>
        <w:ind w:firstLine="709"/>
        <w:jc w:val="both"/>
        <w:rPr>
          <w:rFonts w:ascii="Times New Roman" w:eastAsia="Times New Roman" w:hAnsi="Times New Roman" w:cs="Times New Roman"/>
          <w:color w:val="000000" w:themeColor="text1"/>
          <w:sz w:val="28"/>
          <w:szCs w:val="28"/>
          <w:lang w:eastAsia="lv-LV"/>
        </w:rPr>
      </w:pPr>
      <w:r w:rsidRPr="00057B19">
        <w:rPr>
          <w:rFonts w:ascii="Times New Roman" w:eastAsia="Times New Roman" w:hAnsi="Times New Roman" w:cs="Times New Roman"/>
          <w:color w:val="000000" w:themeColor="text1"/>
          <w:sz w:val="28"/>
          <w:szCs w:val="28"/>
          <w:lang w:eastAsia="lv-LV"/>
        </w:rPr>
        <w:t>Ministru prezidents</w:t>
      </w:r>
      <w:r w:rsidRPr="00057B19">
        <w:rPr>
          <w:rFonts w:ascii="Times New Roman" w:eastAsia="Times New Roman" w:hAnsi="Times New Roman" w:cs="Times New Roman"/>
          <w:color w:val="000000" w:themeColor="text1"/>
          <w:sz w:val="28"/>
          <w:szCs w:val="28"/>
          <w:lang w:eastAsia="lv-LV"/>
        </w:rPr>
        <w:tab/>
      </w:r>
      <w:proofErr w:type="spellStart"/>
      <w:r w:rsidRPr="00057B19">
        <w:rPr>
          <w:rFonts w:ascii="Times New Roman" w:eastAsia="Times New Roman" w:hAnsi="Times New Roman" w:cs="Times New Roman"/>
          <w:color w:val="000000" w:themeColor="text1"/>
          <w:sz w:val="28"/>
          <w:szCs w:val="28"/>
          <w:lang w:eastAsia="lv-LV"/>
        </w:rPr>
        <w:t>A.K.Kariņš</w:t>
      </w:r>
      <w:proofErr w:type="spellEnd"/>
      <w:r w:rsidRPr="00057B19">
        <w:rPr>
          <w:rFonts w:ascii="Times New Roman" w:eastAsia="Times New Roman" w:hAnsi="Times New Roman" w:cs="Times New Roman"/>
          <w:color w:val="000000" w:themeColor="text1"/>
          <w:sz w:val="28"/>
          <w:szCs w:val="28"/>
          <w:lang w:eastAsia="lv-LV"/>
        </w:rPr>
        <w:t xml:space="preserve"> </w:t>
      </w:r>
    </w:p>
    <w:p w14:paraId="08BC44EC" w14:textId="77777777" w:rsidR="00A67B4F" w:rsidRPr="00057B19" w:rsidRDefault="00A67B4F" w:rsidP="00057B19">
      <w:pPr>
        <w:shd w:val="clear" w:color="auto" w:fill="FFFFFF" w:themeFill="background1"/>
        <w:tabs>
          <w:tab w:val="right" w:pos="9000"/>
        </w:tabs>
        <w:spacing w:after="0" w:line="276" w:lineRule="auto"/>
        <w:ind w:firstLine="709"/>
        <w:jc w:val="both"/>
        <w:rPr>
          <w:rFonts w:ascii="Times New Roman" w:eastAsia="Times New Roman" w:hAnsi="Times New Roman" w:cs="Times New Roman"/>
          <w:color w:val="000000" w:themeColor="text1"/>
          <w:sz w:val="28"/>
          <w:szCs w:val="28"/>
          <w:lang w:eastAsia="lv-LV"/>
        </w:rPr>
      </w:pPr>
    </w:p>
    <w:p w14:paraId="39ACD3BF" w14:textId="77777777" w:rsidR="00A67B4F" w:rsidRPr="00057B19" w:rsidRDefault="00A67B4F" w:rsidP="00057B19">
      <w:pPr>
        <w:shd w:val="clear" w:color="auto" w:fill="FFFFFF" w:themeFill="background1"/>
        <w:tabs>
          <w:tab w:val="right" w:pos="9000"/>
        </w:tabs>
        <w:spacing w:after="0" w:line="276" w:lineRule="auto"/>
        <w:ind w:firstLine="709"/>
        <w:jc w:val="both"/>
        <w:rPr>
          <w:rFonts w:ascii="Times New Roman" w:eastAsia="Times New Roman" w:hAnsi="Times New Roman" w:cs="Times New Roman"/>
          <w:color w:val="000000" w:themeColor="text1"/>
          <w:sz w:val="28"/>
          <w:szCs w:val="28"/>
          <w:lang w:eastAsia="lv-LV"/>
        </w:rPr>
      </w:pPr>
    </w:p>
    <w:p w14:paraId="3240E432" w14:textId="320F297B" w:rsidR="003F4ACC" w:rsidRPr="00057B19" w:rsidRDefault="00A67B4F" w:rsidP="00057B19">
      <w:pPr>
        <w:shd w:val="clear" w:color="auto" w:fill="FFFFFF" w:themeFill="background1"/>
        <w:tabs>
          <w:tab w:val="left" w:pos="6521"/>
          <w:tab w:val="right" w:pos="8820"/>
        </w:tabs>
        <w:spacing w:after="0" w:line="276" w:lineRule="auto"/>
        <w:ind w:firstLine="709"/>
        <w:rPr>
          <w:rFonts w:ascii="Times New Roman" w:eastAsia="Times New Roman" w:hAnsi="Times New Roman" w:cs="Times New Roman"/>
          <w:color w:val="000000" w:themeColor="text1"/>
          <w:sz w:val="28"/>
          <w:szCs w:val="28"/>
          <w:lang w:eastAsia="lv-LV"/>
        </w:rPr>
      </w:pPr>
      <w:r w:rsidRPr="00057B19">
        <w:rPr>
          <w:rFonts w:ascii="Times New Roman" w:eastAsia="Times New Roman" w:hAnsi="Times New Roman" w:cs="Times New Roman"/>
          <w:color w:val="000000" w:themeColor="text1"/>
          <w:sz w:val="28"/>
          <w:szCs w:val="28"/>
          <w:lang w:eastAsia="lv-LV"/>
        </w:rPr>
        <w:t>Labklājības ministre</w:t>
      </w:r>
      <w:r w:rsidRPr="00057B19">
        <w:rPr>
          <w:rFonts w:ascii="Times New Roman" w:eastAsia="Times New Roman" w:hAnsi="Times New Roman" w:cs="Times New Roman"/>
          <w:color w:val="000000" w:themeColor="text1"/>
          <w:sz w:val="28"/>
          <w:szCs w:val="28"/>
          <w:lang w:eastAsia="lv-LV"/>
        </w:rPr>
        <w:tab/>
        <w:t>R.Petravič</w:t>
      </w:r>
      <w:r w:rsidR="00057B19">
        <w:rPr>
          <w:rFonts w:ascii="Times New Roman" w:eastAsia="Times New Roman" w:hAnsi="Times New Roman" w:cs="Times New Roman"/>
          <w:color w:val="000000" w:themeColor="text1"/>
          <w:sz w:val="28"/>
          <w:szCs w:val="28"/>
          <w:lang w:eastAsia="lv-LV"/>
        </w:rPr>
        <w:t>a</w:t>
      </w:r>
    </w:p>
    <w:p w14:paraId="47AD9CA2" w14:textId="77777777" w:rsidR="00057B19" w:rsidRDefault="00057B19"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4478FF1A" w14:textId="77777777" w:rsidR="00057B19" w:rsidRDefault="00057B19"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4676A8EC" w14:textId="5C3BD27B" w:rsidR="00057B19" w:rsidRDefault="00057B19"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7E0697B0" w14:textId="5DF6476D" w:rsidR="00057B19" w:rsidRDefault="00057B19"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65BF4BEC" w14:textId="06E4CC26" w:rsidR="00057B19" w:rsidRDefault="00057B19"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1278899A" w14:textId="35438A79"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7B242044" w14:textId="33F6C884"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1D773484" w14:textId="01266727"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394FE350" w14:textId="48D04AFB"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79D95918" w14:textId="223BECB9"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6FF54A8C" w14:textId="3039D8CB"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363EA802" w14:textId="1CC01A6A"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10C20524" w14:textId="7E4BE521"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40A225E3" w14:textId="27945BE5"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01961F49" w14:textId="773AE4BF"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29665A31" w14:textId="569ED0E8"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25C13C95" w14:textId="013DF3FA"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40C57B1D" w14:textId="7310D157"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673BD8AF" w14:textId="7DF4A8EE"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2E01C03A" w14:textId="14383E06"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4CB0348F" w14:textId="1EDD3DA0"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2891D747" w14:textId="7DFC8273"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5B2576CD" w14:textId="474B8E95"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38A9CA7D" w14:textId="64C9E783"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30C37F15" w14:textId="56EF1115"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2C6F4545" w14:textId="43C13E75"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6785F8E6" w14:textId="19AA8D10"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3EF25BCE" w14:textId="72B8C221"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34FC5317" w14:textId="4F0C70CC"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2B501AFA" w14:textId="3B27ACA2"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7C168516" w14:textId="77777777" w:rsidR="00491A71" w:rsidRDefault="00491A71"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7282B670" w14:textId="77777777" w:rsidR="00057B19" w:rsidRDefault="00057B19"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p>
    <w:p w14:paraId="6F91567D" w14:textId="70DF6D72" w:rsidR="003F4ACC" w:rsidRPr="00057B19" w:rsidRDefault="003F4ACC"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r w:rsidRPr="00057B19">
        <w:rPr>
          <w:rFonts w:ascii="Times New Roman" w:hAnsi="Times New Roman" w:cs="Times New Roman"/>
          <w:color w:val="000000" w:themeColor="text1"/>
          <w:sz w:val="16"/>
          <w:szCs w:val="16"/>
        </w:rPr>
        <w:t>A.Lukašenoka</w:t>
      </w:r>
    </w:p>
    <w:p w14:paraId="5943B13F" w14:textId="77777777" w:rsidR="009F5EB8" w:rsidRPr="00057B19" w:rsidRDefault="000505AB" w:rsidP="00057B19">
      <w:pPr>
        <w:shd w:val="clear" w:color="auto" w:fill="FFFFFF" w:themeFill="background1"/>
        <w:tabs>
          <w:tab w:val="left" w:pos="1710"/>
        </w:tabs>
        <w:spacing w:after="0" w:line="276" w:lineRule="auto"/>
        <w:rPr>
          <w:rFonts w:ascii="Times New Roman" w:hAnsi="Times New Roman" w:cs="Times New Roman"/>
          <w:sz w:val="16"/>
          <w:szCs w:val="16"/>
        </w:rPr>
      </w:pPr>
      <w:hyperlink r:id="rId12" w:history="1">
        <w:r w:rsidR="009F5EB8" w:rsidRPr="00057B19">
          <w:rPr>
            <w:rStyle w:val="Hyperlink"/>
            <w:rFonts w:ascii="Times New Roman" w:hAnsi="Times New Roman" w:cs="Times New Roman"/>
            <w:sz w:val="16"/>
            <w:szCs w:val="16"/>
          </w:rPr>
          <w:t>Aiga.Lukasenoka@lm.gov.lv</w:t>
        </w:r>
      </w:hyperlink>
      <w:r w:rsidR="009F5EB8" w:rsidRPr="00057B19">
        <w:rPr>
          <w:rFonts w:ascii="Times New Roman" w:hAnsi="Times New Roman" w:cs="Times New Roman"/>
          <w:sz w:val="16"/>
          <w:szCs w:val="16"/>
        </w:rPr>
        <w:t xml:space="preserve"> </w:t>
      </w:r>
    </w:p>
    <w:p w14:paraId="3ECB4E87" w14:textId="3218E024" w:rsidR="009F5EB8" w:rsidRPr="00057B19" w:rsidRDefault="009F5EB8" w:rsidP="00057B19">
      <w:pPr>
        <w:shd w:val="clear" w:color="auto" w:fill="FFFFFF" w:themeFill="background1"/>
        <w:tabs>
          <w:tab w:val="left" w:pos="1710"/>
        </w:tabs>
        <w:spacing w:after="0" w:line="276" w:lineRule="auto"/>
        <w:rPr>
          <w:rFonts w:ascii="Times New Roman" w:hAnsi="Times New Roman" w:cs="Times New Roman"/>
          <w:color w:val="000000" w:themeColor="text1"/>
          <w:sz w:val="16"/>
          <w:szCs w:val="16"/>
        </w:rPr>
      </w:pPr>
      <w:r w:rsidRPr="00057B19">
        <w:rPr>
          <w:rFonts w:ascii="Times New Roman" w:hAnsi="Times New Roman" w:cs="Times New Roman"/>
          <w:color w:val="000000" w:themeColor="text1"/>
          <w:sz w:val="16"/>
          <w:szCs w:val="16"/>
        </w:rPr>
        <w:t>R.Veidliņa</w:t>
      </w:r>
    </w:p>
    <w:p w14:paraId="2F63B707" w14:textId="5E9E125B" w:rsidR="009F5EB8" w:rsidRPr="00057B19" w:rsidRDefault="000505AB" w:rsidP="00057B19">
      <w:pPr>
        <w:shd w:val="clear" w:color="auto" w:fill="FFFFFF" w:themeFill="background1"/>
        <w:tabs>
          <w:tab w:val="left" w:pos="1710"/>
        </w:tabs>
        <w:spacing w:after="0" w:line="276" w:lineRule="auto"/>
        <w:rPr>
          <w:rFonts w:ascii="Times New Roman" w:hAnsi="Times New Roman" w:cs="Times New Roman"/>
          <w:sz w:val="16"/>
          <w:szCs w:val="16"/>
        </w:rPr>
      </w:pPr>
      <w:hyperlink r:id="rId13" w:history="1">
        <w:r w:rsidR="009F5EB8" w:rsidRPr="00057B19">
          <w:rPr>
            <w:rStyle w:val="Hyperlink"/>
            <w:rFonts w:ascii="Times New Roman" w:hAnsi="Times New Roman" w:cs="Times New Roman"/>
            <w:sz w:val="16"/>
            <w:szCs w:val="16"/>
          </w:rPr>
          <w:t>Ruta.Veidlina@lm.gov.lv</w:t>
        </w:r>
      </w:hyperlink>
      <w:r w:rsidR="009F5EB8" w:rsidRPr="00057B19">
        <w:rPr>
          <w:rFonts w:ascii="Times New Roman" w:hAnsi="Times New Roman" w:cs="Times New Roman"/>
          <w:sz w:val="16"/>
          <w:szCs w:val="16"/>
        </w:rPr>
        <w:t xml:space="preserve"> </w:t>
      </w:r>
    </w:p>
    <w:sectPr w:rsidR="009F5EB8" w:rsidRPr="00057B19" w:rsidSect="002D3A9C">
      <w:footerReference w:type="default" r:id="rId14"/>
      <w:headerReference w:type="first" r:id="rId15"/>
      <w:footerReference w:type="first" r:id="rId16"/>
      <w:pgSz w:w="11906" w:h="16838" w:code="9"/>
      <w:pgMar w:top="1418" w:right="1134" w:bottom="709" w:left="1701"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02DB69" w14:textId="77777777" w:rsidR="00CC699D" w:rsidRDefault="00CC699D" w:rsidP="00A67B4F">
      <w:pPr>
        <w:spacing w:after="0" w:line="240" w:lineRule="auto"/>
      </w:pPr>
      <w:r>
        <w:separator/>
      </w:r>
    </w:p>
  </w:endnote>
  <w:endnote w:type="continuationSeparator" w:id="0">
    <w:p w14:paraId="75CAF2C9" w14:textId="77777777" w:rsidR="00CC699D" w:rsidRDefault="00CC699D" w:rsidP="00A67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A4EB4" w14:textId="77777777" w:rsidR="00FC7E43" w:rsidRDefault="000505AB">
    <w:pPr>
      <w:pStyle w:val="Footer"/>
      <w:rPr>
        <w:rFonts w:ascii="Times New Roman" w:hAnsi="Times New Roman" w:cs="Times New Roman"/>
      </w:rPr>
    </w:pPr>
  </w:p>
  <w:p w14:paraId="647A252E" w14:textId="77777777" w:rsidR="00FC7E43" w:rsidRDefault="000505AB">
    <w:pPr>
      <w:pStyle w:val="Footer"/>
      <w:rPr>
        <w:rFonts w:ascii="Times New Roman" w:hAnsi="Times New Roman" w:cs="Times New Roman"/>
      </w:rPr>
    </w:pPr>
  </w:p>
  <w:p w14:paraId="3CF15517" w14:textId="77777777" w:rsidR="00FC7E43" w:rsidRDefault="000505AB">
    <w:pPr>
      <w:pStyle w:val="Footer"/>
      <w:rPr>
        <w:rFonts w:ascii="Times New Roman" w:hAnsi="Times New Roman" w:cs="Times New Roman"/>
      </w:rPr>
    </w:pPr>
  </w:p>
  <w:p w14:paraId="115A251B" w14:textId="77777777" w:rsidR="0058134A" w:rsidRDefault="000505AB">
    <w:pPr>
      <w:pStyle w:val="Footer"/>
    </w:pPr>
  </w:p>
  <w:p w14:paraId="651BD0C9" w14:textId="38D24C5F" w:rsidR="003F4ACC" w:rsidRPr="007464C8" w:rsidRDefault="00456AA9" w:rsidP="003F4ACC">
    <w:pPr>
      <w:jc w:val="both"/>
      <w:rPr>
        <w:rFonts w:ascii="Times New Roman" w:hAnsi="Times New Roman" w:cs="Times New Roman"/>
      </w:rPr>
    </w:pPr>
    <w:r w:rsidRPr="00456AA9">
      <w:rPr>
        <w:rFonts w:ascii="Times New Roman" w:hAnsi="Times New Roman" w:cs="Times New Roman"/>
      </w:rPr>
      <w:t>LMnot_</w:t>
    </w:r>
    <w:r w:rsidR="00EA2A9F">
      <w:rPr>
        <w:rFonts w:ascii="Times New Roman" w:hAnsi="Times New Roman" w:cs="Times New Roman"/>
      </w:rPr>
      <w:t>0</w:t>
    </w:r>
    <w:r w:rsidR="006122C6">
      <w:rPr>
        <w:rFonts w:ascii="Times New Roman" w:hAnsi="Times New Roman" w:cs="Times New Roman"/>
      </w:rPr>
      <w:t>5</w:t>
    </w:r>
    <w:r w:rsidR="00EA2A9F">
      <w:rPr>
        <w:rFonts w:ascii="Times New Roman" w:hAnsi="Times New Roman" w:cs="Times New Roman"/>
      </w:rPr>
      <w:t>0321</w:t>
    </w:r>
    <w:r w:rsidRPr="00456AA9">
      <w:rPr>
        <w:rFonts w:ascii="Times New Roman" w:hAnsi="Times New Roman" w:cs="Times New Roman"/>
      </w:rPr>
      <w:t>_MK805</w:t>
    </w:r>
    <w:r w:rsidR="003F4ACC" w:rsidRPr="007464C8">
      <w:rPr>
        <w:rFonts w:ascii="Times New Roman" w:hAnsi="Times New Roman" w:cs="Times New Roman"/>
      </w:rPr>
      <w:t>; Grozījumi Ministru kabineta 2014. gada 23. decembra noteikumos Nr. 805 "Noteikumi par prognozējamas invaliditātes, invaliditātes un darbspēju zaudējuma noteikšanas kritērijiem, termiņiem un kārtību"</w:t>
    </w:r>
  </w:p>
  <w:p w14:paraId="4A4E36CE" w14:textId="77777777" w:rsidR="0058134A" w:rsidRPr="0058134A" w:rsidRDefault="000505AB" w:rsidP="003F4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30173" w14:textId="3E092AE2" w:rsidR="00874B2E" w:rsidRPr="007464C8" w:rsidRDefault="00DA108D" w:rsidP="00FA22F8">
    <w:pPr>
      <w:jc w:val="both"/>
      <w:rPr>
        <w:rFonts w:ascii="Times New Roman" w:hAnsi="Times New Roman" w:cs="Times New Roman"/>
      </w:rPr>
    </w:pPr>
    <w:r w:rsidRPr="007464C8">
      <w:rPr>
        <w:rFonts w:ascii="Times New Roman" w:hAnsi="Times New Roman" w:cs="Times New Roman"/>
      </w:rPr>
      <w:t>LMnot_</w:t>
    </w:r>
    <w:r w:rsidR="00EA2A9F">
      <w:rPr>
        <w:rFonts w:ascii="Times New Roman" w:hAnsi="Times New Roman" w:cs="Times New Roman"/>
      </w:rPr>
      <w:t>0</w:t>
    </w:r>
    <w:r w:rsidR="006122C6">
      <w:rPr>
        <w:rFonts w:ascii="Times New Roman" w:hAnsi="Times New Roman" w:cs="Times New Roman"/>
      </w:rPr>
      <w:t>5</w:t>
    </w:r>
    <w:r w:rsidR="00EA2A9F">
      <w:rPr>
        <w:rFonts w:ascii="Times New Roman" w:hAnsi="Times New Roman" w:cs="Times New Roman"/>
      </w:rPr>
      <w:t>03</w:t>
    </w:r>
    <w:r w:rsidR="00456AA9">
      <w:rPr>
        <w:rFonts w:ascii="Times New Roman" w:hAnsi="Times New Roman" w:cs="Times New Roman"/>
      </w:rPr>
      <w:t>21_</w:t>
    </w:r>
    <w:r>
      <w:rPr>
        <w:rFonts w:ascii="Times New Roman" w:hAnsi="Times New Roman" w:cs="Times New Roman"/>
      </w:rPr>
      <w:t>MK</w:t>
    </w:r>
    <w:r w:rsidRPr="007464C8">
      <w:rPr>
        <w:rFonts w:ascii="Times New Roman" w:hAnsi="Times New Roman" w:cs="Times New Roman"/>
      </w:rPr>
      <w:t>805; Grozījumi Ministru kabineta 2014. gada 23. decembra noteikumos Nr. 805 "Noteikumi par prognozējamas invaliditātes, invaliditātes un darbspēju zaudējuma noteikšanas kritērijiem, termiņiem un kārtību"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483B47" w14:textId="77777777" w:rsidR="00CC699D" w:rsidRDefault="00CC699D" w:rsidP="00A67B4F">
      <w:pPr>
        <w:spacing w:after="0" w:line="240" w:lineRule="auto"/>
      </w:pPr>
      <w:r>
        <w:separator/>
      </w:r>
    </w:p>
  </w:footnote>
  <w:footnote w:type="continuationSeparator" w:id="0">
    <w:p w14:paraId="294F9FB4" w14:textId="77777777" w:rsidR="00CC699D" w:rsidRDefault="00CC699D" w:rsidP="00A67B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357AD" w14:textId="77777777" w:rsidR="00F4230A" w:rsidRDefault="000505AB">
    <w:pPr>
      <w:pStyle w:val="Header"/>
      <w:rPr>
        <w:sz w:val="28"/>
        <w:szCs w:val="28"/>
      </w:rPr>
    </w:pPr>
  </w:p>
  <w:p w14:paraId="368776AB" w14:textId="77777777" w:rsidR="00F4230A" w:rsidRPr="00F4230A" w:rsidRDefault="000505AB">
    <w:pPr>
      <w:pStyle w:val="Head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0D5D77"/>
    <w:multiLevelType w:val="multilevel"/>
    <w:tmpl w:val="6394A8C4"/>
    <w:lvl w:ilvl="0">
      <w:start w:val="1"/>
      <w:numFmt w:val="decimal"/>
      <w:lvlText w:val="%1."/>
      <w:lvlJc w:val="left"/>
      <w:pPr>
        <w:ind w:left="720" w:hanging="360"/>
      </w:pPr>
      <w:rPr>
        <w:rFonts w:hint="default"/>
      </w:rPr>
    </w:lvl>
    <w:lvl w:ilvl="1">
      <w:start w:val="2"/>
      <w:numFmt w:val="decimal"/>
      <w:isLgl/>
      <w:lvlText w:val="%1.%2."/>
      <w:lvlJc w:val="left"/>
      <w:pPr>
        <w:ind w:left="1430" w:hanging="720"/>
      </w:pPr>
      <w:rPr>
        <w:rFonts w:eastAsia="Times New Roman" w:hint="default"/>
      </w:rPr>
    </w:lvl>
    <w:lvl w:ilvl="2">
      <w:start w:val="1"/>
      <w:numFmt w:val="decimal"/>
      <w:isLgl/>
      <w:lvlText w:val="%1.%2.%3."/>
      <w:lvlJc w:val="left"/>
      <w:pPr>
        <w:ind w:left="1492" w:hanging="720"/>
      </w:pPr>
      <w:rPr>
        <w:rFonts w:eastAsia="Times New Roman" w:hint="default"/>
      </w:rPr>
    </w:lvl>
    <w:lvl w:ilvl="3">
      <w:start w:val="1"/>
      <w:numFmt w:val="decimal"/>
      <w:isLgl/>
      <w:lvlText w:val="%1.%2.%3.%4."/>
      <w:lvlJc w:val="left"/>
      <w:pPr>
        <w:ind w:left="2058" w:hanging="1080"/>
      </w:pPr>
      <w:rPr>
        <w:rFonts w:eastAsia="Times New Roman" w:hint="default"/>
      </w:rPr>
    </w:lvl>
    <w:lvl w:ilvl="4">
      <w:start w:val="1"/>
      <w:numFmt w:val="decimal"/>
      <w:isLgl/>
      <w:lvlText w:val="%1.%2.%3.%4.%5."/>
      <w:lvlJc w:val="left"/>
      <w:pPr>
        <w:ind w:left="2264" w:hanging="1080"/>
      </w:pPr>
      <w:rPr>
        <w:rFonts w:eastAsia="Times New Roman" w:hint="default"/>
      </w:rPr>
    </w:lvl>
    <w:lvl w:ilvl="5">
      <w:start w:val="1"/>
      <w:numFmt w:val="decimal"/>
      <w:isLgl/>
      <w:lvlText w:val="%1.%2.%3.%4.%5.%6."/>
      <w:lvlJc w:val="left"/>
      <w:pPr>
        <w:ind w:left="2830" w:hanging="1440"/>
      </w:pPr>
      <w:rPr>
        <w:rFonts w:eastAsia="Times New Roman" w:hint="default"/>
      </w:rPr>
    </w:lvl>
    <w:lvl w:ilvl="6">
      <w:start w:val="1"/>
      <w:numFmt w:val="decimal"/>
      <w:isLgl/>
      <w:lvlText w:val="%1.%2.%3.%4.%5.%6.%7."/>
      <w:lvlJc w:val="left"/>
      <w:pPr>
        <w:ind w:left="3396" w:hanging="1800"/>
      </w:pPr>
      <w:rPr>
        <w:rFonts w:eastAsia="Times New Roman" w:hint="default"/>
      </w:rPr>
    </w:lvl>
    <w:lvl w:ilvl="7">
      <w:start w:val="1"/>
      <w:numFmt w:val="decimal"/>
      <w:isLgl/>
      <w:lvlText w:val="%1.%2.%3.%4.%5.%6.%7.%8."/>
      <w:lvlJc w:val="left"/>
      <w:pPr>
        <w:ind w:left="3602" w:hanging="1800"/>
      </w:pPr>
      <w:rPr>
        <w:rFonts w:eastAsia="Times New Roman" w:hint="default"/>
      </w:rPr>
    </w:lvl>
    <w:lvl w:ilvl="8">
      <w:start w:val="1"/>
      <w:numFmt w:val="decimal"/>
      <w:isLgl/>
      <w:lvlText w:val="%1.%2.%3.%4.%5.%6.%7.%8.%9."/>
      <w:lvlJc w:val="left"/>
      <w:pPr>
        <w:ind w:left="4168" w:hanging="2160"/>
      </w:pPr>
      <w:rPr>
        <w:rFonts w:eastAsia="Times New Roman" w:hint="default"/>
      </w:rPr>
    </w:lvl>
  </w:abstractNum>
  <w:abstractNum w:abstractNumId="1" w15:restartNumberingAfterBreak="0">
    <w:nsid w:val="29473BEC"/>
    <w:multiLevelType w:val="hybridMultilevel"/>
    <w:tmpl w:val="643A79BA"/>
    <w:lvl w:ilvl="0" w:tplc="4432907C">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4BC3BF6"/>
    <w:multiLevelType w:val="multilevel"/>
    <w:tmpl w:val="6394A8C4"/>
    <w:lvl w:ilvl="0">
      <w:start w:val="1"/>
      <w:numFmt w:val="decimal"/>
      <w:lvlText w:val="%1."/>
      <w:lvlJc w:val="left"/>
      <w:pPr>
        <w:ind w:left="720" w:hanging="360"/>
      </w:pPr>
      <w:rPr>
        <w:rFonts w:hint="default"/>
      </w:rPr>
    </w:lvl>
    <w:lvl w:ilvl="1">
      <w:start w:val="2"/>
      <w:numFmt w:val="decimal"/>
      <w:isLgl/>
      <w:lvlText w:val="%1.%2."/>
      <w:lvlJc w:val="left"/>
      <w:pPr>
        <w:ind w:left="1713" w:hanging="720"/>
      </w:pPr>
      <w:rPr>
        <w:rFonts w:eastAsia="Times New Roman" w:hint="default"/>
      </w:rPr>
    </w:lvl>
    <w:lvl w:ilvl="2">
      <w:start w:val="1"/>
      <w:numFmt w:val="decimal"/>
      <w:isLgl/>
      <w:lvlText w:val="%1.%2.%3."/>
      <w:lvlJc w:val="left"/>
      <w:pPr>
        <w:ind w:left="1492" w:hanging="720"/>
      </w:pPr>
      <w:rPr>
        <w:rFonts w:eastAsia="Times New Roman" w:hint="default"/>
      </w:rPr>
    </w:lvl>
    <w:lvl w:ilvl="3">
      <w:start w:val="1"/>
      <w:numFmt w:val="decimal"/>
      <w:isLgl/>
      <w:lvlText w:val="%1.%2.%3.%4."/>
      <w:lvlJc w:val="left"/>
      <w:pPr>
        <w:ind w:left="2058" w:hanging="1080"/>
      </w:pPr>
      <w:rPr>
        <w:rFonts w:eastAsia="Times New Roman" w:hint="default"/>
      </w:rPr>
    </w:lvl>
    <w:lvl w:ilvl="4">
      <w:start w:val="1"/>
      <w:numFmt w:val="decimal"/>
      <w:isLgl/>
      <w:lvlText w:val="%1.%2.%3.%4.%5."/>
      <w:lvlJc w:val="left"/>
      <w:pPr>
        <w:ind w:left="2264" w:hanging="1080"/>
      </w:pPr>
      <w:rPr>
        <w:rFonts w:eastAsia="Times New Roman" w:hint="default"/>
      </w:rPr>
    </w:lvl>
    <w:lvl w:ilvl="5">
      <w:start w:val="1"/>
      <w:numFmt w:val="decimal"/>
      <w:isLgl/>
      <w:lvlText w:val="%1.%2.%3.%4.%5.%6."/>
      <w:lvlJc w:val="left"/>
      <w:pPr>
        <w:ind w:left="2830" w:hanging="1440"/>
      </w:pPr>
      <w:rPr>
        <w:rFonts w:eastAsia="Times New Roman" w:hint="default"/>
      </w:rPr>
    </w:lvl>
    <w:lvl w:ilvl="6">
      <w:start w:val="1"/>
      <w:numFmt w:val="decimal"/>
      <w:isLgl/>
      <w:lvlText w:val="%1.%2.%3.%4.%5.%6.%7."/>
      <w:lvlJc w:val="left"/>
      <w:pPr>
        <w:ind w:left="3396" w:hanging="1800"/>
      </w:pPr>
      <w:rPr>
        <w:rFonts w:eastAsia="Times New Roman" w:hint="default"/>
      </w:rPr>
    </w:lvl>
    <w:lvl w:ilvl="7">
      <w:start w:val="1"/>
      <w:numFmt w:val="decimal"/>
      <w:isLgl/>
      <w:lvlText w:val="%1.%2.%3.%4.%5.%6.%7.%8."/>
      <w:lvlJc w:val="left"/>
      <w:pPr>
        <w:ind w:left="3602" w:hanging="1800"/>
      </w:pPr>
      <w:rPr>
        <w:rFonts w:eastAsia="Times New Roman" w:hint="default"/>
      </w:rPr>
    </w:lvl>
    <w:lvl w:ilvl="8">
      <w:start w:val="1"/>
      <w:numFmt w:val="decimal"/>
      <w:isLgl/>
      <w:lvlText w:val="%1.%2.%3.%4.%5.%6.%7.%8.%9."/>
      <w:lvlJc w:val="left"/>
      <w:pPr>
        <w:ind w:left="4168" w:hanging="2160"/>
      </w:pPr>
      <w:rPr>
        <w:rFonts w:eastAsia="Times New Roman" w:hint="default"/>
      </w:rPr>
    </w:lvl>
  </w:abstractNum>
  <w:abstractNum w:abstractNumId="3" w15:restartNumberingAfterBreak="0">
    <w:nsid w:val="35CE5C35"/>
    <w:multiLevelType w:val="multilevel"/>
    <w:tmpl w:val="7F6E275A"/>
    <w:lvl w:ilvl="0">
      <w:start w:val="1"/>
      <w:numFmt w:val="decimal"/>
      <w:lvlText w:val="%1"/>
      <w:lvlJc w:val="left"/>
      <w:pPr>
        <w:ind w:left="684" w:hanging="684"/>
      </w:pPr>
      <w:rPr>
        <w:rFonts w:hint="default"/>
      </w:rPr>
    </w:lvl>
    <w:lvl w:ilvl="1">
      <w:start w:val="1"/>
      <w:numFmt w:val="decimal"/>
      <w:lvlText w:val="%1.%2"/>
      <w:lvlJc w:val="left"/>
      <w:pPr>
        <w:ind w:left="967" w:hanging="68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4" w15:restartNumberingAfterBreak="0">
    <w:nsid w:val="4BD74544"/>
    <w:multiLevelType w:val="multilevel"/>
    <w:tmpl w:val="C32029CE"/>
    <w:lvl w:ilvl="0">
      <w:start w:val="1"/>
      <w:numFmt w:val="decimal"/>
      <w:lvlText w:val="%1."/>
      <w:lvlJc w:val="left"/>
      <w:pPr>
        <w:ind w:left="432" w:hanging="432"/>
      </w:pPr>
      <w:rPr>
        <w:rFonts w:eastAsia="Times New Roman" w:hint="default"/>
      </w:rPr>
    </w:lvl>
    <w:lvl w:ilvl="1">
      <w:start w:val="5"/>
      <w:numFmt w:val="decimal"/>
      <w:lvlText w:val="%1.%2."/>
      <w:lvlJc w:val="left"/>
      <w:pPr>
        <w:ind w:left="1429" w:hanging="720"/>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3207" w:hanging="108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985" w:hanging="1440"/>
      </w:pPr>
      <w:rPr>
        <w:rFonts w:eastAsia="Times New Roman" w:hint="default"/>
      </w:rPr>
    </w:lvl>
    <w:lvl w:ilvl="6">
      <w:start w:val="1"/>
      <w:numFmt w:val="decimal"/>
      <w:lvlText w:val="%1.%2.%3.%4.%5.%6.%7."/>
      <w:lvlJc w:val="left"/>
      <w:pPr>
        <w:ind w:left="6054" w:hanging="1800"/>
      </w:pPr>
      <w:rPr>
        <w:rFonts w:eastAsia="Times New Roman" w:hint="default"/>
      </w:rPr>
    </w:lvl>
    <w:lvl w:ilvl="7">
      <w:start w:val="1"/>
      <w:numFmt w:val="decimal"/>
      <w:lvlText w:val="%1.%2.%3.%4.%5.%6.%7.%8."/>
      <w:lvlJc w:val="left"/>
      <w:pPr>
        <w:ind w:left="6763" w:hanging="1800"/>
      </w:pPr>
      <w:rPr>
        <w:rFonts w:eastAsia="Times New Roman" w:hint="default"/>
      </w:rPr>
    </w:lvl>
    <w:lvl w:ilvl="8">
      <w:start w:val="1"/>
      <w:numFmt w:val="decimal"/>
      <w:lvlText w:val="%1.%2.%3.%4.%5.%6.%7.%8.%9."/>
      <w:lvlJc w:val="left"/>
      <w:pPr>
        <w:ind w:left="7832" w:hanging="2160"/>
      </w:pPr>
      <w:rPr>
        <w:rFonts w:eastAsia="Times New Roman" w:hint="default"/>
      </w:rPr>
    </w:lvl>
  </w:abstractNum>
  <w:abstractNum w:abstractNumId="5" w15:restartNumberingAfterBreak="0">
    <w:nsid w:val="519A4217"/>
    <w:multiLevelType w:val="multilevel"/>
    <w:tmpl w:val="500C4190"/>
    <w:lvl w:ilvl="0">
      <w:start w:val="1"/>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6" w15:restartNumberingAfterBreak="0">
    <w:nsid w:val="5AC63684"/>
    <w:multiLevelType w:val="hybridMultilevel"/>
    <w:tmpl w:val="B4A8248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70F7002B"/>
    <w:multiLevelType w:val="multilevel"/>
    <w:tmpl w:val="1B70021A"/>
    <w:lvl w:ilvl="0">
      <w:start w:val="1"/>
      <w:numFmt w:val="decimal"/>
      <w:lvlText w:val="%1."/>
      <w:lvlJc w:val="left"/>
      <w:pPr>
        <w:ind w:left="504" w:hanging="504"/>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15:restartNumberingAfterBreak="0">
    <w:nsid w:val="718B2F7D"/>
    <w:multiLevelType w:val="hybridMultilevel"/>
    <w:tmpl w:val="448C2B2E"/>
    <w:lvl w:ilvl="0" w:tplc="A038EEE4">
      <w:start w:val="1"/>
      <w:numFmt w:val="decimal"/>
      <w:lvlText w:val="%1."/>
      <w:lvlJc w:val="left"/>
      <w:pPr>
        <w:ind w:left="926" w:hanging="360"/>
      </w:pPr>
      <w:rPr>
        <w:rFonts w:hint="default"/>
      </w:rPr>
    </w:lvl>
    <w:lvl w:ilvl="1" w:tplc="04260019" w:tentative="1">
      <w:start w:val="1"/>
      <w:numFmt w:val="lowerLetter"/>
      <w:lvlText w:val="%2."/>
      <w:lvlJc w:val="left"/>
      <w:pPr>
        <w:ind w:left="1646" w:hanging="360"/>
      </w:pPr>
    </w:lvl>
    <w:lvl w:ilvl="2" w:tplc="0426001B" w:tentative="1">
      <w:start w:val="1"/>
      <w:numFmt w:val="lowerRoman"/>
      <w:lvlText w:val="%3."/>
      <w:lvlJc w:val="right"/>
      <w:pPr>
        <w:ind w:left="2366" w:hanging="180"/>
      </w:pPr>
    </w:lvl>
    <w:lvl w:ilvl="3" w:tplc="0426000F" w:tentative="1">
      <w:start w:val="1"/>
      <w:numFmt w:val="decimal"/>
      <w:lvlText w:val="%4."/>
      <w:lvlJc w:val="left"/>
      <w:pPr>
        <w:ind w:left="3086" w:hanging="360"/>
      </w:pPr>
    </w:lvl>
    <w:lvl w:ilvl="4" w:tplc="04260019" w:tentative="1">
      <w:start w:val="1"/>
      <w:numFmt w:val="lowerLetter"/>
      <w:lvlText w:val="%5."/>
      <w:lvlJc w:val="left"/>
      <w:pPr>
        <w:ind w:left="3806" w:hanging="360"/>
      </w:pPr>
    </w:lvl>
    <w:lvl w:ilvl="5" w:tplc="0426001B" w:tentative="1">
      <w:start w:val="1"/>
      <w:numFmt w:val="lowerRoman"/>
      <w:lvlText w:val="%6."/>
      <w:lvlJc w:val="right"/>
      <w:pPr>
        <w:ind w:left="4526" w:hanging="180"/>
      </w:pPr>
    </w:lvl>
    <w:lvl w:ilvl="6" w:tplc="0426000F" w:tentative="1">
      <w:start w:val="1"/>
      <w:numFmt w:val="decimal"/>
      <w:lvlText w:val="%7."/>
      <w:lvlJc w:val="left"/>
      <w:pPr>
        <w:ind w:left="5246" w:hanging="360"/>
      </w:pPr>
    </w:lvl>
    <w:lvl w:ilvl="7" w:tplc="04260019" w:tentative="1">
      <w:start w:val="1"/>
      <w:numFmt w:val="lowerLetter"/>
      <w:lvlText w:val="%8."/>
      <w:lvlJc w:val="left"/>
      <w:pPr>
        <w:ind w:left="5966" w:hanging="360"/>
      </w:pPr>
    </w:lvl>
    <w:lvl w:ilvl="8" w:tplc="0426001B" w:tentative="1">
      <w:start w:val="1"/>
      <w:numFmt w:val="lowerRoman"/>
      <w:lvlText w:val="%9."/>
      <w:lvlJc w:val="right"/>
      <w:pPr>
        <w:ind w:left="6686" w:hanging="180"/>
      </w:pPr>
    </w:lvl>
  </w:abstractNum>
  <w:abstractNum w:abstractNumId="9" w15:restartNumberingAfterBreak="0">
    <w:nsid w:val="7C203E20"/>
    <w:multiLevelType w:val="multilevel"/>
    <w:tmpl w:val="6394A8C4"/>
    <w:lvl w:ilvl="0">
      <w:start w:val="1"/>
      <w:numFmt w:val="decimal"/>
      <w:lvlText w:val="%1."/>
      <w:lvlJc w:val="left"/>
      <w:pPr>
        <w:ind w:left="720" w:hanging="360"/>
      </w:pPr>
      <w:rPr>
        <w:rFonts w:hint="default"/>
      </w:rPr>
    </w:lvl>
    <w:lvl w:ilvl="1">
      <w:start w:val="2"/>
      <w:numFmt w:val="decimal"/>
      <w:isLgl/>
      <w:lvlText w:val="%1.%2."/>
      <w:lvlJc w:val="left"/>
      <w:pPr>
        <w:ind w:left="1286" w:hanging="720"/>
      </w:pPr>
      <w:rPr>
        <w:rFonts w:eastAsia="Times New Roman" w:hint="default"/>
      </w:rPr>
    </w:lvl>
    <w:lvl w:ilvl="2">
      <w:start w:val="1"/>
      <w:numFmt w:val="decimal"/>
      <w:isLgl/>
      <w:lvlText w:val="%1.%2.%3."/>
      <w:lvlJc w:val="left"/>
      <w:pPr>
        <w:ind w:left="1492" w:hanging="720"/>
      </w:pPr>
      <w:rPr>
        <w:rFonts w:eastAsia="Times New Roman" w:hint="default"/>
      </w:rPr>
    </w:lvl>
    <w:lvl w:ilvl="3">
      <w:start w:val="1"/>
      <w:numFmt w:val="decimal"/>
      <w:isLgl/>
      <w:lvlText w:val="%1.%2.%3.%4."/>
      <w:lvlJc w:val="left"/>
      <w:pPr>
        <w:ind w:left="2058" w:hanging="1080"/>
      </w:pPr>
      <w:rPr>
        <w:rFonts w:eastAsia="Times New Roman" w:hint="default"/>
      </w:rPr>
    </w:lvl>
    <w:lvl w:ilvl="4">
      <w:start w:val="1"/>
      <w:numFmt w:val="decimal"/>
      <w:isLgl/>
      <w:lvlText w:val="%1.%2.%3.%4.%5."/>
      <w:lvlJc w:val="left"/>
      <w:pPr>
        <w:ind w:left="2264" w:hanging="1080"/>
      </w:pPr>
      <w:rPr>
        <w:rFonts w:eastAsia="Times New Roman" w:hint="default"/>
      </w:rPr>
    </w:lvl>
    <w:lvl w:ilvl="5">
      <w:start w:val="1"/>
      <w:numFmt w:val="decimal"/>
      <w:isLgl/>
      <w:lvlText w:val="%1.%2.%3.%4.%5.%6."/>
      <w:lvlJc w:val="left"/>
      <w:pPr>
        <w:ind w:left="2830" w:hanging="1440"/>
      </w:pPr>
      <w:rPr>
        <w:rFonts w:eastAsia="Times New Roman" w:hint="default"/>
      </w:rPr>
    </w:lvl>
    <w:lvl w:ilvl="6">
      <w:start w:val="1"/>
      <w:numFmt w:val="decimal"/>
      <w:isLgl/>
      <w:lvlText w:val="%1.%2.%3.%4.%5.%6.%7."/>
      <w:lvlJc w:val="left"/>
      <w:pPr>
        <w:ind w:left="3396" w:hanging="1800"/>
      </w:pPr>
      <w:rPr>
        <w:rFonts w:eastAsia="Times New Roman" w:hint="default"/>
      </w:rPr>
    </w:lvl>
    <w:lvl w:ilvl="7">
      <w:start w:val="1"/>
      <w:numFmt w:val="decimal"/>
      <w:isLgl/>
      <w:lvlText w:val="%1.%2.%3.%4.%5.%6.%7.%8."/>
      <w:lvlJc w:val="left"/>
      <w:pPr>
        <w:ind w:left="3602" w:hanging="1800"/>
      </w:pPr>
      <w:rPr>
        <w:rFonts w:eastAsia="Times New Roman" w:hint="default"/>
      </w:rPr>
    </w:lvl>
    <w:lvl w:ilvl="8">
      <w:start w:val="1"/>
      <w:numFmt w:val="decimal"/>
      <w:isLgl/>
      <w:lvlText w:val="%1.%2.%3.%4.%5.%6.%7.%8.%9."/>
      <w:lvlJc w:val="left"/>
      <w:pPr>
        <w:ind w:left="4168" w:hanging="2160"/>
      </w:pPr>
      <w:rPr>
        <w:rFonts w:eastAsia="Times New Roman" w:hint="default"/>
      </w:rPr>
    </w:lvl>
  </w:abstractNum>
  <w:num w:numId="1">
    <w:abstractNumId w:val="3"/>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8"/>
  </w:num>
  <w:num w:numId="6">
    <w:abstractNumId w:val="7"/>
  </w:num>
  <w:num w:numId="7">
    <w:abstractNumId w:val="5"/>
  </w:num>
  <w:num w:numId="8">
    <w:abstractNumId w:val="1"/>
  </w:num>
  <w:num w:numId="9">
    <w:abstractNumId w:val="2"/>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B4F"/>
    <w:rsid w:val="00011F86"/>
    <w:rsid w:val="00015B1E"/>
    <w:rsid w:val="0003125F"/>
    <w:rsid w:val="00037177"/>
    <w:rsid w:val="000445D2"/>
    <w:rsid w:val="000505AB"/>
    <w:rsid w:val="00055607"/>
    <w:rsid w:val="00057B19"/>
    <w:rsid w:val="00086F66"/>
    <w:rsid w:val="00087245"/>
    <w:rsid w:val="000927A5"/>
    <w:rsid w:val="000B0B8E"/>
    <w:rsid w:val="000C30CB"/>
    <w:rsid w:val="000F0800"/>
    <w:rsid w:val="000F18F8"/>
    <w:rsid w:val="000F7484"/>
    <w:rsid w:val="000F7729"/>
    <w:rsid w:val="00110558"/>
    <w:rsid w:val="0011635B"/>
    <w:rsid w:val="001259D7"/>
    <w:rsid w:val="00135E8A"/>
    <w:rsid w:val="00137151"/>
    <w:rsid w:val="00141EFE"/>
    <w:rsid w:val="00143F0F"/>
    <w:rsid w:val="0017464D"/>
    <w:rsid w:val="001762C1"/>
    <w:rsid w:val="001838AD"/>
    <w:rsid w:val="001C1A9E"/>
    <w:rsid w:val="001C1BA8"/>
    <w:rsid w:val="001C4552"/>
    <w:rsid w:val="001D6F75"/>
    <w:rsid w:val="001E56F0"/>
    <w:rsid w:val="00227518"/>
    <w:rsid w:val="0023032E"/>
    <w:rsid w:val="0024553A"/>
    <w:rsid w:val="00266BBE"/>
    <w:rsid w:val="0028368B"/>
    <w:rsid w:val="002903A8"/>
    <w:rsid w:val="00290AED"/>
    <w:rsid w:val="002B27A4"/>
    <w:rsid w:val="002D3A9C"/>
    <w:rsid w:val="00331828"/>
    <w:rsid w:val="00344FEC"/>
    <w:rsid w:val="00346F1E"/>
    <w:rsid w:val="00350055"/>
    <w:rsid w:val="00350656"/>
    <w:rsid w:val="00367083"/>
    <w:rsid w:val="00373033"/>
    <w:rsid w:val="00376BCE"/>
    <w:rsid w:val="0038432C"/>
    <w:rsid w:val="0039384E"/>
    <w:rsid w:val="003D2D2F"/>
    <w:rsid w:val="003E0CCB"/>
    <w:rsid w:val="003E3EF6"/>
    <w:rsid w:val="003F42F0"/>
    <w:rsid w:val="003F4ACC"/>
    <w:rsid w:val="00405FD8"/>
    <w:rsid w:val="00423D4C"/>
    <w:rsid w:val="0042662F"/>
    <w:rsid w:val="004448CD"/>
    <w:rsid w:val="00456AA9"/>
    <w:rsid w:val="0046505D"/>
    <w:rsid w:val="00484442"/>
    <w:rsid w:val="00491A71"/>
    <w:rsid w:val="00496D89"/>
    <w:rsid w:val="004A0A1C"/>
    <w:rsid w:val="004B347C"/>
    <w:rsid w:val="004C2570"/>
    <w:rsid w:val="004C69A7"/>
    <w:rsid w:val="004D044A"/>
    <w:rsid w:val="004E0996"/>
    <w:rsid w:val="004E70EA"/>
    <w:rsid w:val="005021A3"/>
    <w:rsid w:val="005030CD"/>
    <w:rsid w:val="00505171"/>
    <w:rsid w:val="00506600"/>
    <w:rsid w:val="00534617"/>
    <w:rsid w:val="005400FC"/>
    <w:rsid w:val="00542D1B"/>
    <w:rsid w:val="0056777A"/>
    <w:rsid w:val="00581E1A"/>
    <w:rsid w:val="00582568"/>
    <w:rsid w:val="00590CDF"/>
    <w:rsid w:val="005B3692"/>
    <w:rsid w:val="00607100"/>
    <w:rsid w:val="006122C6"/>
    <w:rsid w:val="00661BE3"/>
    <w:rsid w:val="00667CF6"/>
    <w:rsid w:val="00671C19"/>
    <w:rsid w:val="00676743"/>
    <w:rsid w:val="0068116A"/>
    <w:rsid w:val="006847F2"/>
    <w:rsid w:val="006C67C0"/>
    <w:rsid w:val="006D0CBB"/>
    <w:rsid w:val="006D730B"/>
    <w:rsid w:val="006E3AC7"/>
    <w:rsid w:val="006F7E62"/>
    <w:rsid w:val="00710C04"/>
    <w:rsid w:val="00716CEC"/>
    <w:rsid w:val="00721267"/>
    <w:rsid w:val="00735FE2"/>
    <w:rsid w:val="00747D55"/>
    <w:rsid w:val="00755A77"/>
    <w:rsid w:val="007567D7"/>
    <w:rsid w:val="007672BE"/>
    <w:rsid w:val="007725D8"/>
    <w:rsid w:val="00774C39"/>
    <w:rsid w:val="007A0891"/>
    <w:rsid w:val="007A5DE3"/>
    <w:rsid w:val="007B416B"/>
    <w:rsid w:val="007C4D6A"/>
    <w:rsid w:val="007D3AC7"/>
    <w:rsid w:val="007E21BC"/>
    <w:rsid w:val="0081236F"/>
    <w:rsid w:val="008405B1"/>
    <w:rsid w:val="00845C68"/>
    <w:rsid w:val="0085198D"/>
    <w:rsid w:val="00856EA0"/>
    <w:rsid w:val="00867E3D"/>
    <w:rsid w:val="00872418"/>
    <w:rsid w:val="00876204"/>
    <w:rsid w:val="00881F03"/>
    <w:rsid w:val="008C24DC"/>
    <w:rsid w:val="008C6D39"/>
    <w:rsid w:val="008F0948"/>
    <w:rsid w:val="008F1741"/>
    <w:rsid w:val="00901D71"/>
    <w:rsid w:val="00911856"/>
    <w:rsid w:val="00913049"/>
    <w:rsid w:val="009138BF"/>
    <w:rsid w:val="00953CA2"/>
    <w:rsid w:val="00966087"/>
    <w:rsid w:val="00987D2F"/>
    <w:rsid w:val="009931E3"/>
    <w:rsid w:val="009D0556"/>
    <w:rsid w:val="009D11A4"/>
    <w:rsid w:val="009E2E87"/>
    <w:rsid w:val="009E440C"/>
    <w:rsid w:val="009F5EB8"/>
    <w:rsid w:val="009F796B"/>
    <w:rsid w:val="00A00F32"/>
    <w:rsid w:val="00A026C6"/>
    <w:rsid w:val="00A35809"/>
    <w:rsid w:val="00A4198B"/>
    <w:rsid w:val="00A430DA"/>
    <w:rsid w:val="00A67B4F"/>
    <w:rsid w:val="00A76502"/>
    <w:rsid w:val="00A87281"/>
    <w:rsid w:val="00A87348"/>
    <w:rsid w:val="00A96766"/>
    <w:rsid w:val="00AB0A5B"/>
    <w:rsid w:val="00B10D7D"/>
    <w:rsid w:val="00B33681"/>
    <w:rsid w:val="00B354E1"/>
    <w:rsid w:val="00B556DA"/>
    <w:rsid w:val="00B56025"/>
    <w:rsid w:val="00B72C88"/>
    <w:rsid w:val="00B81A8B"/>
    <w:rsid w:val="00B81E07"/>
    <w:rsid w:val="00BA3AB0"/>
    <w:rsid w:val="00BB7819"/>
    <w:rsid w:val="00BC0E29"/>
    <w:rsid w:val="00C00357"/>
    <w:rsid w:val="00C04314"/>
    <w:rsid w:val="00C1090A"/>
    <w:rsid w:val="00C13774"/>
    <w:rsid w:val="00C2073E"/>
    <w:rsid w:val="00C25916"/>
    <w:rsid w:val="00C36850"/>
    <w:rsid w:val="00C61504"/>
    <w:rsid w:val="00C77EC9"/>
    <w:rsid w:val="00C90BF6"/>
    <w:rsid w:val="00CA0DB9"/>
    <w:rsid w:val="00CA193C"/>
    <w:rsid w:val="00CB7924"/>
    <w:rsid w:val="00CC66D7"/>
    <w:rsid w:val="00CC699D"/>
    <w:rsid w:val="00CD0B9E"/>
    <w:rsid w:val="00CD4613"/>
    <w:rsid w:val="00CE5075"/>
    <w:rsid w:val="00CF10A6"/>
    <w:rsid w:val="00CF27D2"/>
    <w:rsid w:val="00CF4403"/>
    <w:rsid w:val="00D44A82"/>
    <w:rsid w:val="00D60361"/>
    <w:rsid w:val="00D65E53"/>
    <w:rsid w:val="00D674A6"/>
    <w:rsid w:val="00D7321C"/>
    <w:rsid w:val="00D7587F"/>
    <w:rsid w:val="00D849DE"/>
    <w:rsid w:val="00DA108D"/>
    <w:rsid w:val="00DA3113"/>
    <w:rsid w:val="00DD6A45"/>
    <w:rsid w:val="00DE3334"/>
    <w:rsid w:val="00DE7759"/>
    <w:rsid w:val="00E07C18"/>
    <w:rsid w:val="00E23F84"/>
    <w:rsid w:val="00E2408C"/>
    <w:rsid w:val="00E35C1A"/>
    <w:rsid w:val="00E43C50"/>
    <w:rsid w:val="00E46138"/>
    <w:rsid w:val="00E47355"/>
    <w:rsid w:val="00E545CD"/>
    <w:rsid w:val="00E61846"/>
    <w:rsid w:val="00E67CED"/>
    <w:rsid w:val="00E83366"/>
    <w:rsid w:val="00EA2A9F"/>
    <w:rsid w:val="00EA7D07"/>
    <w:rsid w:val="00EB111C"/>
    <w:rsid w:val="00EC6721"/>
    <w:rsid w:val="00ED5666"/>
    <w:rsid w:val="00EE042E"/>
    <w:rsid w:val="00EE4CB3"/>
    <w:rsid w:val="00EF28A1"/>
    <w:rsid w:val="00F10A83"/>
    <w:rsid w:val="00F20BA7"/>
    <w:rsid w:val="00F22EB2"/>
    <w:rsid w:val="00F327E4"/>
    <w:rsid w:val="00F50EA1"/>
    <w:rsid w:val="00F55B94"/>
    <w:rsid w:val="00F63A2D"/>
    <w:rsid w:val="00F75D86"/>
    <w:rsid w:val="00FD6834"/>
    <w:rsid w:val="00FF42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8CBDD5"/>
  <w15:docId w15:val="{5A66EBF1-6678-4223-A285-E40E5150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B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B4F"/>
    <w:pPr>
      <w:tabs>
        <w:tab w:val="center" w:pos="4153"/>
        <w:tab w:val="right" w:pos="8306"/>
      </w:tabs>
      <w:spacing w:after="0" w:line="240" w:lineRule="auto"/>
    </w:pPr>
  </w:style>
  <w:style w:type="character" w:customStyle="1" w:styleId="HeaderChar">
    <w:name w:val="Header Char"/>
    <w:basedOn w:val="DefaultParagraphFont"/>
    <w:link w:val="Header"/>
    <w:uiPriority w:val="99"/>
    <w:rsid w:val="00A67B4F"/>
  </w:style>
  <w:style w:type="paragraph" w:styleId="Footer">
    <w:name w:val="footer"/>
    <w:basedOn w:val="Normal"/>
    <w:link w:val="FooterChar"/>
    <w:uiPriority w:val="99"/>
    <w:unhideWhenUsed/>
    <w:rsid w:val="00A67B4F"/>
    <w:pPr>
      <w:tabs>
        <w:tab w:val="center" w:pos="4153"/>
        <w:tab w:val="right" w:pos="8306"/>
      </w:tabs>
      <w:spacing w:after="0" w:line="240" w:lineRule="auto"/>
    </w:pPr>
  </w:style>
  <w:style w:type="character" w:customStyle="1" w:styleId="FooterChar">
    <w:name w:val="Footer Char"/>
    <w:basedOn w:val="DefaultParagraphFont"/>
    <w:link w:val="Footer"/>
    <w:uiPriority w:val="99"/>
    <w:rsid w:val="00A67B4F"/>
  </w:style>
  <w:style w:type="paragraph" w:styleId="ListParagraph">
    <w:name w:val="List Paragraph"/>
    <w:basedOn w:val="Normal"/>
    <w:uiPriority w:val="34"/>
    <w:qFormat/>
    <w:rsid w:val="008F1741"/>
    <w:pPr>
      <w:ind w:left="720"/>
      <w:contextualSpacing/>
    </w:pPr>
  </w:style>
  <w:style w:type="paragraph" w:customStyle="1" w:styleId="tv213">
    <w:name w:val="tv213"/>
    <w:basedOn w:val="Normal"/>
    <w:rsid w:val="00496D8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496D89"/>
    <w:rPr>
      <w:color w:val="0000FF"/>
      <w:u w:val="single"/>
    </w:rPr>
  </w:style>
  <w:style w:type="character" w:styleId="CommentReference">
    <w:name w:val="annotation reference"/>
    <w:basedOn w:val="DefaultParagraphFont"/>
    <w:unhideWhenUsed/>
    <w:rsid w:val="00B56025"/>
    <w:rPr>
      <w:sz w:val="16"/>
      <w:szCs w:val="16"/>
    </w:rPr>
  </w:style>
  <w:style w:type="paragraph" w:styleId="CommentText">
    <w:name w:val="annotation text"/>
    <w:basedOn w:val="Normal"/>
    <w:link w:val="CommentTextChar"/>
    <w:uiPriority w:val="99"/>
    <w:semiHidden/>
    <w:unhideWhenUsed/>
    <w:rsid w:val="00B56025"/>
    <w:pPr>
      <w:spacing w:line="240" w:lineRule="auto"/>
    </w:pPr>
    <w:rPr>
      <w:sz w:val="20"/>
      <w:szCs w:val="20"/>
    </w:rPr>
  </w:style>
  <w:style w:type="character" w:customStyle="1" w:styleId="CommentTextChar">
    <w:name w:val="Comment Text Char"/>
    <w:basedOn w:val="DefaultParagraphFont"/>
    <w:link w:val="CommentText"/>
    <w:uiPriority w:val="99"/>
    <w:semiHidden/>
    <w:rsid w:val="00B56025"/>
    <w:rPr>
      <w:sz w:val="20"/>
      <w:szCs w:val="20"/>
    </w:rPr>
  </w:style>
  <w:style w:type="paragraph" w:styleId="CommentSubject">
    <w:name w:val="annotation subject"/>
    <w:basedOn w:val="CommentText"/>
    <w:next w:val="CommentText"/>
    <w:link w:val="CommentSubjectChar"/>
    <w:uiPriority w:val="99"/>
    <w:semiHidden/>
    <w:unhideWhenUsed/>
    <w:rsid w:val="00B56025"/>
    <w:rPr>
      <w:b/>
      <w:bCs/>
    </w:rPr>
  </w:style>
  <w:style w:type="character" w:customStyle="1" w:styleId="CommentSubjectChar">
    <w:name w:val="Comment Subject Char"/>
    <w:basedOn w:val="CommentTextChar"/>
    <w:link w:val="CommentSubject"/>
    <w:uiPriority w:val="99"/>
    <w:semiHidden/>
    <w:rsid w:val="00B56025"/>
    <w:rPr>
      <w:b/>
      <w:bCs/>
      <w:sz w:val="20"/>
      <w:szCs w:val="20"/>
    </w:rPr>
  </w:style>
  <w:style w:type="paragraph" w:styleId="BalloonText">
    <w:name w:val="Balloon Text"/>
    <w:basedOn w:val="Normal"/>
    <w:link w:val="BalloonTextChar"/>
    <w:uiPriority w:val="99"/>
    <w:semiHidden/>
    <w:unhideWhenUsed/>
    <w:rsid w:val="00B56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6025"/>
    <w:rPr>
      <w:rFonts w:ascii="Segoe UI" w:hAnsi="Segoe UI" w:cs="Segoe UI"/>
      <w:sz w:val="18"/>
      <w:szCs w:val="18"/>
    </w:rPr>
  </w:style>
  <w:style w:type="character" w:customStyle="1" w:styleId="UnresolvedMention1">
    <w:name w:val="Unresolved Mention1"/>
    <w:basedOn w:val="DefaultParagraphFont"/>
    <w:uiPriority w:val="99"/>
    <w:semiHidden/>
    <w:unhideWhenUsed/>
    <w:rsid w:val="003F4ACC"/>
    <w:rPr>
      <w:color w:val="605E5C"/>
      <w:shd w:val="clear" w:color="auto" w:fill="E1DFDD"/>
    </w:rPr>
  </w:style>
  <w:style w:type="paragraph" w:styleId="Revision">
    <w:name w:val="Revision"/>
    <w:hidden/>
    <w:uiPriority w:val="99"/>
    <w:semiHidden/>
    <w:rsid w:val="00953CA2"/>
    <w:pPr>
      <w:spacing w:after="0" w:line="240" w:lineRule="auto"/>
    </w:pPr>
  </w:style>
  <w:style w:type="paragraph" w:customStyle="1" w:styleId="msonormal804d7de8fd46f06a46511c7c60d1535e">
    <w:name w:val="msonormal_804d7de8fd46f06a46511c7c60d1535e"/>
    <w:basedOn w:val="Normal"/>
    <w:rsid w:val="00755A77"/>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character" w:customStyle="1" w:styleId="UnresolvedMention2">
    <w:name w:val="Unresolved Mention2"/>
    <w:basedOn w:val="DefaultParagraphFont"/>
    <w:uiPriority w:val="99"/>
    <w:semiHidden/>
    <w:unhideWhenUsed/>
    <w:rsid w:val="009F5E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5152344">
      <w:bodyDiv w:val="1"/>
      <w:marLeft w:val="0"/>
      <w:marRight w:val="0"/>
      <w:marTop w:val="0"/>
      <w:marBottom w:val="0"/>
      <w:divBdr>
        <w:top w:val="none" w:sz="0" w:space="0" w:color="auto"/>
        <w:left w:val="none" w:sz="0" w:space="0" w:color="auto"/>
        <w:bottom w:val="none" w:sz="0" w:space="0" w:color="auto"/>
        <w:right w:val="none" w:sz="0" w:space="0" w:color="auto"/>
      </w:divBdr>
    </w:div>
    <w:div w:id="781997235">
      <w:bodyDiv w:val="1"/>
      <w:marLeft w:val="0"/>
      <w:marRight w:val="0"/>
      <w:marTop w:val="0"/>
      <w:marBottom w:val="0"/>
      <w:divBdr>
        <w:top w:val="none" w:sz="0" w:space="0" w:color="auto"/>
        <w:left w:val="none" w:sz="0" w:space="0" w:color="auto"/>
        <w:bottom w:val="none" w:sz="0" w:space="0" w:color="auto"/>
        <w:right w:val="none" w:sz="0" w:space="0" w:color="auto"/>
      </w:divBdr>
    </w:div>
    <w:div w:id="808935565">
      <w:bodyDiv w:val="1"/>
      <w:marLeft w:val="0"/>
      <w:marRight w:val="0"/>
      <w:marTop w:val="0"/>
      <w:marBottom w:val="0"/>
      <w:divBdr>
        <w:top w:val="none" w:sz="0" w:space="0" w:color="auto"/>
        <w:left w:val="none" w:sz="0" w:space="0" w:color="auto"/>
        <w:bottom w:val="none" w:sz="0" w:space="0" w:color="auto"/>
        <w:right w:val="none" w:sz="0" w:space="0" w:color="auto"/>
      </w:divBdr>
      <w:divsChild>
        <w:div w:id="572593033">
          <w:marLeft w:val="0"/>
          <w:marRight w:val="0"/>
          <w:marTop w:val="0"/>
          <w:marBottom w:val="0"/>
          <w:divBdr>
            <w:top w:val="none" w:sz="0" w:space="0" w:color="auto"/>
            <w:left w:val="none" w:sz="0" w:space="0" w:color="auto"/>
            <w:bottom w:val="none" w:sz="0" w:space="0" w:color="auto"/>
            <w:right w:val="none" w:sz="0" w:space="0" w:color="auto"/>
          </w:divBdr>
        </w:div>
        <w:div w:id="117458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tnesis.lv/ta/id/271253-noteikumi-par-prognozejamas-invaliditates-invaliditates-un-darbspeju-zaudejuma-noteiksanas-kriterijiem-terminiem-un-kartibu" TargetMode="External"/><Relationship Id="rId13" Type="http://schemas.openxmlformats.org/officeDocument/2006/relationships/hyperlink" Target="mailto:Ruta.Veidlina@lm.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iga.Lukasenoka@lm.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likumi.lv/ta/id/202850-noteikumi-par-valsts-sociala-nodrosinajuma-pabalsta-un-apbedisanas-pabalsta-apmeru-ta-parskatisanas-kartibu-un-pabalstu-pieski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18010-3BC2-482A-B18A-D37C77FFB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5389</Words>
  <Characters>3073</Characters>
  <Application>Microsoft Office Word</Application>
  <DocSecurity>0</DocSecurity>
  <Lines>25</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Grozījumi Ministru kabineta 2014. gada 23. decembra noteikumos Nr. 805 "Noteikumi par prognozējamas invaliditātes, invaliditātes un darbspēju zaudējuma noteikšanas kritērijiem, termiņiem un kārtību"</vt:lpstr>
      <vt:lpstr>Grozījumi Ministru kabineta 2014. gada 23. decembra noteikumos Nr. 805 "Noteikumi par prognozējamas invaliditātes, invaliditātes un darbspēju zaudējuma noteikšanas kritērijiem, termiņiem un kārtību"</vt:lpstr>
    </vt:vector>
  </TitlesOfParts>
  <Company>Labklājības ministrija, Sociālās iekļaušanas politikas departaments</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2014. gada 23. decembra noteikumos Nr. 805 "Noteikumi par prognozējamas invaliditātes, invaliditātes un darbspēju zaudējuma noteikšanas kritērijiem, termiņiem un kārtību"</dc:title>
  <dc:subject>MK noteikumu grozījumi</dc:subject>
  <dc:creator>Aiga Lukašenoka</dc:creator>
  <dc:description>67021691_x000d_
Aiga.Lukasenoka@lm.gov.lv</dc:description>
  <cp:lastModifiedBy>Aiga Lukasenoka</cp:lastModifiedBy>
  <cp:revision>8</cp:revision>
  <dcterms:created xsi:type="dcterms:W3CDTF">2021-02-26T08:19:00Z</dcterms:created>
  <dcterms:modified xsi:type="dcterms:W3CDTF">2021-03-05T07:32:00Z</dcterms:modified>
</cp:coreProperties>
</file>