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CAE" w:rsidRPr="00FD38DB" w:rsidRDefault="003A6CAE" w:rsidP="003A6CAE">
      <w:pPr>
        <w:rPr>
          <w:rFonts w:ascii="Times New Roman" w:hAnsi="Times New Roman" w:cs="Times New Roman"/>
          <w:sz w:val="24"/>
          <w:szCs w:val="24"/>
        </w:rPr>
      </w:pPr>
      <w:r w:rsidRPr="00FD38DB">
        <w:rPr>
          <w:rFonts w:ascii="Times New Roman" w:hAnsi="Times New Roman" w:cs="Times New Roman"/>
          <w:sz w:val="24"/>
          <w:szCs w:val="24"/>
        </w:rPr>
        <w:t>Izstrādes stadijā</w:t>
      </w:r>
    </w:p>
    <w:tbl>
      <w:tblPr>
        <w:tblStyle w:val="TableGrid"/>
        <w:tblW w:w="9498" w:type="dxa"/>
        <w:tblInd w:w="-572" w:type="dxa"/>
        <w:tblLook w:val="04A0" w:firstRow="1" w:lastRow="0" w:firstColumn="1" w:lastColumn="0" w:noHBand="0" w:noVBand="1"/>
      </w:tblPr>
      <w:tblGrid>
        <w:gridCol w:w="675"/>
        <w:gridCol w:w="3011"/>
        <w:gridCol w:w="5812"/>
      </w:tblGrid>
      <w:tr w:rsidR="003A6CAE" w:rsidRPr="004C329C" w:rsidTr="00253F93">
        <w:tc>
          <w:tcPr>
            <w:tcW w:w="675" w:type="dxa"/>
          </w:tcPr>
          <w:p w:rsidR="003A6CAE" w:rsidRPr="004C329C" w:rsidRDefault="003A6CAE" w:rsidP="00253F93">
            <w:pPr>
              <w:rPr>
                <w:rFonts w:ascii="Times New Roman" w:hAnsi="Times New Roman" w:cs="Times New Roman"/>
                <w:sz w:val="24"/>
                <w:szCs w:val="24"/>
              </w:rPr>
            </w:pPr>
            <w:r w:rsidRPr="004C329C">
              <w:rPr>
                <w:rFonts w:ascii="Times New Roman" w:hAnsi="Times New Roman" w:cs="Times New Roman"/>
                <w:sz w:val="24"/>
                <w:szCs w:val="24"/>
              </w:rPr>
              <w:t>1.</w:t>
            </w:r>
          </w:p>
        </w:tc>
        <w:tc>
          <w:tcPr>
            <w:tcW w:w="3011" w:type="dxa"/>
          </w:tcPr>
          <w:p w:rsidR="003A6CAE" w:rsidRPr="004C329C" w:rsidRDefault="003A6CAE" w:rsidP="00253F93">
            <w:pPr>
              <w:rPr>
                <w:rFonts w:ascii="Times New Roman" w:hAnsi="Times New Roman" w:cs="Times New Roman"/>
                <w:sz w:val="24"/>
                <w:szCs w:val="24"/>
              </w:rPr>
            </w:pPr>
            <w:r w:rsidRPr="004C329C">
              <w:rPr>
                <w:rFonts w:ascii="Times New Roman" w:hAnsi="Times New Roman" w:cs="Times New Roman"/>
                <w:sz w:val="24"/>
                <w:szCs w:val="24"/>
              </w:rPr>
              <w:t>Dokumenta veids</w:t>
            </w:r>
          </w:p>
        </w:tc>
        <w:tc>
          <w:tcPr>
            <w:tcW w:w="5812" w:type="dxa"/>
          </w:tcPr>
          <w:p w:rsidR="003A6CAE" w:rsidRPr="004C329C" w:rsidRDefault="003A6CAE" w:rsidP="00253F93">
            <w:pPr>
              <w:rPr>
                <w:rFonts w:ascii="Times New Roman" w:hAnsi="Times New Roman" w:cs="Times New Roman"/>
                <w:sz w:val="24"/>
                <w:szCs w:val="24"/>
              </w:rPr>
            </w:pPr>
            <w:r w:rsidRPr="004C329C">
              <w:rPr>
                <w:rFonts w:ascii="Times New Roman" w:hAnsi="Times New Roman" w:cs="Times New Roman"/>
                <w:bCs/>
                <w:sz w:val="24"/>
                <w:szCs w:val="24"/>
                <w:shd w:val="clear" w:color="auto" w:fill="FFFFFF"/>
              </w:rPr>
              <w:t xml:space="preserve">Ministru kabineta noteikumu projekts </w:t>
            </w:r>
          </w:p>
        </w:tc>
      </w:tr>
      <w:tr w:rsidR="003A6CAE" w:rsidRPr="004C329C" w:rsidTr="00253F93">
        <w:tc>
          <w:tcPr>
            <w:tcW w:w="675" w:type="dxa"/>
          </w:tcPr>
          <w:p w:rsidR="003A6CAE" w:rsidRPr="004C329C" w:rsidRDefault="003A6CAE" w:rsidP="00253F93">
            <w:pPr>
              <w:rPr>
                <w:rFonts w:ascii="Times New Roman" w:hAnsi="Times New Roman" w:cs="Times New Roman"/>
                <w:sz w:val="24"/>
                <w:szCs w:val="24"/>
              </w:rPr>
            </w:pPr>
            <w:r w:rsidRPr="004C329C">
              <w:rPr>
                <w:rFonts w:ascii="Times New Roman" w:hAnsi="Times New Roman" w:cs="Times New Roman"/>
                <w:sz w:val="24"/>
                <w:szCs w:val="24"/>
              </w:rPr>
              <w:t>2.</w:t>
            </w:r>
          </w:p>
        </w:tc>
        <w:tc>
          <w:tcPr>
            <w:tcW w:w="3011" w:type="dxa"/>
          </w:tcPr>
          <w:p w:rsidR="003A6CAE" w:rsidRPr="004C329C" w:rsidRDefault="003A6CAE" w:rsidP="00253F93">
            <w:pPr>
              <w:rPr>
                <w:rFonts w:ascii="Times New Roman" w:hAnsi="Times New Roman" w:cs="Times New Roman"/>
                <w:sz w:val="24"/>
                <w:szCs w:val="24"/>
              </w:rPr>
            </w:pPr>
            <w:r w:rsidRPr="004C329C">
              <w:rPr>
                <w:rFonts w:ascii="Times New Roman" w:hAnsi="Times New Roman" w:cs="Times New Roman"/>
                <w:sz w:val="24"/>
                <w:szCs w:val="24"/>
              </w:rPr>
              <w:t>Dokumenta nosaukums</w:t>
            </w:r>
          </w:p>
        </w:tc>
        <w:tc>
          <w:tcPr>
            <w:tcW w:w="5812" w:type="dxa"/>
          </w:tcPr>
          <w:p w:rsidR="003A6CAE" w:rsidRPr="004C329C" w:rsidRDefault="003A6CAE" w:rsidP="00D943D4">
            <w:pPr>
              <w:pStyle w:val="BodyText"/>
              <w:ind w:firstLine="0"/>
              <w:rPr>
                <w:bCs/>
                <w:sz w:val="24"/>
                <w:szCs w:val="24"/>
              </w:rPr>
            </w:pPr>
            <w:r w:rsidRPr="004C329C">
              <w:rPr>
                <w:bCs/>
                <w:sz w:val="24"/>
                <w:szCs w:val="24"/>
              </w:rPr>
              <w:t>Noteikumi par vidējās apdrošināšanas iemaksu algas aprēķināšanu īstermiņa valsts sociālās apdrošināšanas pabalstu apmēra noteikšanai, pabalstu piešķiršanu un izmaksu</w:t>
            </w:r>
            <w:r w:rsidR="00D943D4" w:rsidRPr="004C329C">
              <w:rPr>
                <w:bCs/>
                <w:sz w:val="24"/>
                <w:szCs w:val="24"/>
              </w:rPr>
              <w:t>.</w:t>
            </w:r>
          </w:p>
        </w:tc>
      </w:tr>
      <w:tr w:rsidR="003A6CAE" w:rsidRPr="004C329C" w:rsidTr="00253F93">
        <w:tc>
          <w:tcPr>
            <w:tcW w:w="675" w:type="dxa"/>
          </w:tcPr>
          <w:p w:rsidR="003A6CAE" w:rsidRPr="004C329C" w:rsidRDefault="003A6CAE" w:rsidP="00253F93">
            <w:pPr>
              <w:rPr>
                <w:rFonts w:ascii="Times New Roman" w:hAnsi="Times New Roman" w:cs="Times New Roman"/>
                <w:sz w:val="24"/>
                <w:szCs w:val="24"/>
              </w:rPr>
            </w:pPr>
            <w:r w:rsidRPr="004C329C">
              <w:rPr>
                <w:rFonts w:ascii="Times New Roman" w:hAnsi="Times New Roman" w:cs="Times New Roman"/>
                <w:sz w:val="24"/>
                <w:szCs w:val="24"/>
              </w:rPr>
              <w:t>3.</w:t>
            </w:r>
          </w:p>
        </w:tc>
        <w:tc>
          <w:tcPr>
            <w:tcW w:w="3011" w:type="dxa"/>
          </w:tcPr>
          <w:p w:rsidR="003A6CAE" w:rsidRPr="004C329C" w:rsidRDefault="003A6CAE" w:rsidP="00253F93">
            <w:pPr>
              <w:rPr>
                <w:rFonts w:ascii="Times New Roman" w:hAnsi="Times New Roman" w:cs="Times New Roman"/>
                <w:sz w:val="24"/>
                <w:szCs w:val="24"/>
              </w:rPr>
            </w:pPr>
            <w:r w:rsidRPr="004C329C">
              <w:rPr>
                <w:rFonts w:ascii="Times New Roman" w:hAnsi="Times New Roman" w:cs="Times New Roman"/>
                <w:sz w:val="24"/>
                <w:szCs w:val="24"/>
              </w:rPr>
              <w:t>Politikas joma un nozare vai teritorija</w:t>
            </w:r>
          </w:p>
        </w:tc>
        <w:tc>
          <w:tcPr>
            <w:tcW w:w="5812" w:type="dxa"/>
          </w:tcPr>
          <w:p w:rsidR="003A6CAE" w:rsidRPr="004C329C" w:rsidRDefault="003A6CAE" w:rsidP="00253F93">
            <w:pPr>
              <w:rPr>
                <w:rFonts w:ascii="Times New Roman" w:hAnsi="Times New Roman" w:cs="Times New Roman"/>
                <w:sz w:val="24"/>
                <w:szCs w:val="24"/>
              </w:rPr>
            </w:pPr>
            <w:r w:rsidRPr="004C329C">
              <w:rPr>
                <w:rFonts w:ascii="Times New Roman" w:hAnsi="Times New Roman" w:cs="Times New Roman"/>
                <w:sz w:val="24"/>
                <w:szCs w:val="24"/>
              </w:rPr>
              <w:t>Nodarbinātības un sociālā politika.</w:t>
            </w:r>
          </w:p>
        </w:tc>
      </w:tr>
      <w:tr w:rsidR="003A6CAE" w:rsidRPr="004C329C" w:rsidTr="00253F93">
        <w:tc>
          <w:tcPr>
            <w:tcW w:w="675" w:type="dxa"/>
          </w:tcPr>
          <w:p w:rsidR="003A6CAE" w:rsidRPr="004C329C" w:rsidRDefault="003A6CAE" w:rsidP="00253F93">
            <w:pPr>
              <w:rPr>
                <w:rFonts w:ascii="Times New Roman" w:hAnsi="Times New Roman" w:cs="Times New Roman"/>
                <w:sz w:val="24"/>
                <w:szCs w:val="24"/>
              </w:rPr>
            </w:pPr>
            <w:r w:rsidRPr="004C329C">
              <w:rPr>
                <w:rFonts w:ascii="Times New Roman" w:hAnsi="Times New Roman" w:cs="Times New Roman"/>
                <w:sz w:val="24"/>
                <w:szCs w:val="24"/>
              </w:rPr>
              <w:t>4.</w:t>
            </w:r>
          </w:p>
        </w:tc>
        <w:tc>
          <w:tcPr>
            <w:tcW w:w="3011" w:type="dxa"/>
          </w:tcPr>
          <w:p w:rsidR="003A6CAE" w:rsidRPr="004C329C" w:rsidRDefault="003A6CAE" w:rsidP="00253F93">
            <w:pPr>
              <w:rPr>
                <w:rFonts w:ascii="Times New Roman" w:hAnsi="Times New Roman" w:cs="Times New Roman"/>
                <w:sz w:val="24"/>
                <w:szCs w:val="24"/>
              </w:rPr>
            </w:pPr>
            <w:r w:rsidRPr="004C329C">
              <w:rPr>
                <w:rFonts w:ascii="Times New Roman" w:hAnsi="Times New Roman" w:cs="Times New Roman"/>
                <w:sz w:val="24"/>
                <w:szCs w:val="24"/>
              </w:rPr>
              <w:t xml:space="preserve">Dokumenta </w:t>
            </w:r>
            <w:proofErr w:type="spellStart"/>
            <w:r w:rsidRPr="004C329C">
              <w:rPr>
                <w:rFonts w:ascii="Times New Roman" w:hAnsi="Times New Roman" w:cs="Times New Roman"/>
                <w:sz w:val="24"/>
                <w:szCs w:val="24"/>
              </w:rPr>
              <w:t>mērķgrupas</w:t>
            </w:r>
            <w:proofErr w:type="spellEnd"/>
          </w:p>
        </w:tc>
        <w:tc>
          <w:tcPr>
            <w:tcW w:w="5812" w:type="dxa"/>
          </w:tcPr>
          <w:p w:rsidR="003A6CAE" w:rsidRPr="004C329C" w:rsidRDefault="005267B6" w:rsidP="00253F93">
            <w:pPr>
              <w:jc w:val="both"/>
              <w:rPr>
                <w:rFonts w:ascii="Times New Roman" w:hAnsi="Times New Roman" w:cs="Times New Roman"/>
                <w:sz w:val="24"/>
                <w:szCs w:val="24"/>
              </w:rPr>
            </w:pPr>
            <w:r w:rsidRPr="004C329C">
              <w:rPr>
                <w:rFonts w:ascii="Times New Roman" w:eastAsia="Calibri" w:hAnsi="Times New Roman" w:cs="Times New Roman"/>
                <w:sz w:val="24"/>
                <w:szCs w:val="24"/>
              </w:rPr>
              <w:t>Valsts sociālās apdrošināšanas pabalstu saņēmēji: maternitātes pabalsta, paternitātes pabalsta, vecāku pabalsta, slimības pabalsta un apbedīšanas pabalsta saņēmēji.</w:t>
            </w:r>
          </w:p>
        </w:tc>
      </w:tr>
      <w:tr w:rsidR="00D943D4" w:rsidRPr="004C329C" w:rsidTr="00253F93">
        <w:tc>
          <w:tcPr>
            <w:tcW w:w="675" w:type="dxa"/>
          </w:tcPr>
          <w:p w:rsidR="00D943D4" w:rsidRPr="004C329C" w:rsidRDefault="00D943D4" w:rsidP="00D943D4">
            <w:pPr>
              <w:rPr>
                <w:rFonts w:ascii="Times New Roman" w:hAnsi="Times New Roman" w:cs="Times New Roman"/>
                <w:sz w:val="24"/>
                <w:szCs w:val="24"/>
              </w:rPr>
            </w:pPr>
            <w:r w:rsidRPr="004C329C">
              <w:rPr>
                <w:rFonts w:ascii="Times New Roman" w:hAnsi="Times New Roman" w:cs="Times New Roman"/>
                <w:sz w:val="24"/>
                <w:szCs w:val="24"/>
              </w:rPr>
              <w:t>5.</w:t>
            </w:r>
          </w:p>
        </w:tc>
        <w:tc>
          <w:tcPr>
            <w:tcW w:w="3011" w:type="dxa"/>
          </w:tcPr>
          <w:p w:rsidR="00D943D4" w:rsidRPr="004C329C" w:rsidRDefault="00D943D4" w:rsidP="00D943D4">
            <w:pPr>
              <w:rPr>
                <w:rFonts w:ascii="Times New Roman" w:hAnsi="Times New Roman" w:cs="Times New Roman"/>
                <w:sz w:val="24"/>
                <w:szCs w:val="24"/>
              </w:rPr>
            </w:pPr>
            <w:r w:rsidRPr="004C329C">
              <w:rPr>
                <w:rFonts w:ascii="Times New Roman" w:hAnsi="Times New Roman" w:cs="Times New Roman"/>
                <w:sz w:val="24"/>
                <w:szCs w:val="24"/>
              </w:rPr>
              <w:t>Dokumenta mērķis un sākotnēji identificētās problēmas būtība</w:t>
            </w:r>
          </w:p>
        </w:tc>
        <w:tc>
          <w:tcPr>
            <w:tcW w:w="5812" w:type="dxa"/>
          </w:tcPr>
          <w:p w:rsidR="004C329C" w:rsidRPr="004C329C" w:rsidRDefault="00D943D4" w:rsidP="00D943D4">
            <w:pPr>
              <w:spacing w:after="0" w:line="240" w:lineRule="auto"/>
              <w:jc w:val="both"/>
              <w:rPr>
                <w:rFonts w:ascii="Times New Roman" w:hAnsi="Times New Roman" w:cs="Times New Roman"/>
                <w:color w:val="000000"/>
                <w:sz w:val="24"/>
                <w:szCs w:val="24"/>
              </w:rPr>
            </w:pPr>
            <w:r w:rsidRPr="004C329C">
              <w:rPr>
                <w:rFonts w:ascii="Times New Roman" w:hAnsi="Times New Roman" w:cs="Times New Roman"/>
                <w:color w:val="000000"/>
                <w:sz w:val="24"/>
                <w:szCs w:val="24"/>
              </w:rPr>
              <w:t xml:space="preserve">Noteikumu projekta mērķis </w:t>
            </w:r>
            <w:r w:rsidR="004C329C" w:rsidRPr="004C329C">
              <w:rPr>
                <w:rFonts w:ascii="Times New Roman" w:hAnsi="Times New Roman" w:cs="Times New Roman"/>
                <w:color w:val="000000"/>
                <w:sz w:val="24"/>
                <w:szCs w:val="24"/>
              </w:rPr>
              <w:t xml:space="preserve">ir noteikt </w:t>
            </w:r>
            <w:r w:rsidR="004C329C" w:rsidRPr="004C329C">
              <w:rPr>
                <w:rFonts w:ascii="Times New Roman" w:hAnsi="Times New Roman" w:cs="Times New Roman"/>
                <w:sz w:val="24"/>
                <w:szCs w:val="24"/>
                <w:lang w:eastAsia="lv-LV"/>
              </w:rPr>
              <w:t xml:space="preserve">maternitātes pabalsta, paternitātes pabalsta, vecāku pabalsta, slimības pabalsta un apbedīšanas pabalsta piešķiršanas, aprēķināšanas un izmaksas kārtību, vidējās apdrošināšanas iemaksu algas </w:t>
            </w:r>
            <w:r w:rsidR="004C329C" w:rsidRPr="004C329C">
              <w:rPr>
                <w:rFonts w:ascii="Times New Roman" w:eastAsia="Times New Roman" w:hAnsi="Times New Roman" w:cs="Times New Roman"/>
                <w:iCs/>
                <w:noProof/>
                <w:sz w:val="24"/>
                <w:szCs w:val="24"/>
                <w:lang w:eastAsia="lv-LV"/>
              </w:rPr>
              <w:t>(turpmāk – iemaksu alga)</w:t>
            </w:r>
            <w:r w:rsidR="004C329C" w:rsidRPr="004C329C">
              <w:rPr>
                <w:rFonts w:ascii="Times New Roman" w:hAnsi="Times New Roman" w:cs="Times New Roman"/>
                <w:sz w:val="24"/>
                <w:szCs w:val="24"/>
                <w:lang w:eastAsia="lv-LV"/>
              </w:rPr>
              <w:t xml:space="preserve">  aprēķināšanas nosacījumus un kārtību pabalstu apmēra noteikšanai, tai skaitā aprēķina formulu un iemaksu algas apmēru periodā, kad apdrošināšanas iemaksu alga nav bijusi.</w:t>
            </w:r>
          </w:p>
          <w:p w:rsidR="00D943D4" w:rsidRPr="004C329C" w:rsidRDefault="004C329C" w:rsidP="00D943D4">
            <w:pPr>
              <w:spacing w:after="0" w:line="240" w:lineRule="auto"/>
              <w:jc w:val="both"/>
              <w:rPr>
                <w:rFonts w:ascii="Times New Roman" w:eastAsia="Times New Roman" w:hAnsi="Times New Roman" w:cs="Times New Roman"/>
                <w:iCs/>
                <w:noProof/>
                <w:sz w:val="24"/>
                <w:szCs w:val="24"/>
                <w:lang w:eastAsia="lv-LV"/>
              </w:rPr>
            </w:pPr>
            <w:r w:rsidRPr="004C329C">
              <w:rPr>
                <w:rFonts w:ascii="Times New Roman" w:eastAsia="Times New Roman" w:hAnsi="Times New Roman" w:cs="Times New Roman"/>
                <w:iCs/>
                <w:noProof/>
                <w:sz w:val="24"/>
                <w:szCs w:val="24"/>
                <w:lang w:eastAsia="lv-LV"/>
              </w:rPr>
              <w:t xml:space="preserve">Minēto pabalstu </w:t>
            </w:r>
            <w:r w:rsidR="00D943D4" w:rsidRPr="004C329C">
              <w:rPr>
                <w:rFonts w:ascii="Times New Roman" w:eastAsia="Times New Roman" w:hAnsi="Times New Roman" w:cs="Times New Roman"/>
                <w:iCs/>
                <w:noProof/>
                <w:sz w:val="24"/>
                <w:szCs w:val="24"/>
                <w:lang w:eastAsia="lv-LV"/>
              </w:rPr>
              <w:t>aprēķināšana pašreiz noteikta Ministru kabineta 1998.gada 28.jūlija noteikumos nr.270 “</w:t>
            </w:r>
            <w:r w:rsidR="00D943D4" w:rsidRPr="004C329C">
              <w:rPr>
                <w:rFonts w:ascii="Times New Roman" w:eastAsia="Times New Roman" w:hAnsi="Times New Roman" w:cs="Times New Roman"/>
                <w:bCs/>
                <w:iCs/>
                <w:noProof/>
                <w:sz w:val="24"/>
                <w:szCs w:val="24"/>
                <w:lang w:eastAsia="lv-LV"/>
              </w:rPr>
              <w:t>Vidējās apdrošināšanas iemaksu algas aprēķināšanas kārtība un valsts sociālās apdrošināšanas pabalstu piešķiršanas, aprēķināšanas un izmaksas kārtība</w:t>
            </w:r>
            <w:r w:rsidR="00D943D4" w:rsidRPr="004C329C">
              <w:rPr>
                <w:rFonts w:ascii="Times New Roman" w:eastAsia="Times New Roman" w:hAnsi="Times New Roman" w:cs="Times New Roman"/>
                <w:iCs/>
                <w:noProof/>
                <w:sz w:val="24"/>
                <w:szCs w:val="24"/>
                <w:lang w:eastAsia="lv-LV"/>
              </w:rPr>
              <w:t>”.</w:t>
            </w:r>
          </w:p>
          <w:p w:rsidR="00D943D4" w:rsidRPr="004C329C" w:rsidRDefault="00D943D4" w:rsidP="00D943D4">
            <w:pPr>
              <w:spacing w:after="0" w:line="240" w:lineRule="auto"/>
              <w:jc w:val="both"/>
              <w:rPr>
                <w:rFonts w:ascii="Times New Roman" w:eastAsia="Times New Roman" w:hAnsi="Times New Roman" w:cs="Times New Roman"/>
                <w:iCs/>
                <w:noProof/>
                <w:sz w:val="24"/>
                <w:szCs w:val="24"/>
                <w:lang w:eastAsia="lv-LV"/>
              </w:rPr>
            </w:pPr>
            <w:r w:rsidRPr="004C329C">
              <w:rPr>
                <w:rFonts w:ascii="Times New Roman" w:eastAsia="Times New Roman" w:hAnsi="Times New Roman" w:cs="Times New Roman"/>
                <w:iCs/>
                <w:noProof/>
                <w:sz w:val="24"/>
                <w:szCs w:val="24"/>
                <w:lang w:eastAsia="lv-LV"/>
              </w:rPr>
              <w:t>No 202</w:t>
            </w:r>
            <w:r w:rsidR="004C329C" w:rsidRPr="004C329C">
              <w:rPr>
                <w:rFonts w:ascii="Times New Roman" w:eastAsia="Times New Roman" w:hAnsi="Times New Roman" w:cs="Times New Roman"/>
                <w:iCs/>
                <w:noProof/>
                <w:sz w:val="24"/>
                <w:szCs w:val="24"/>
                <w:lang w:eastAsia="lv-LV"/>
              </w:rPr>
              <w:t>2</w:t>
            </w:r>
            <w:r w:rsidRPr="004C329C">
              <w:rPr>
                <w:rFonts w:ascii="Times New Roman" w:eastAsia="Times New Roman" w:hAnsi="Times New Roman" w:cs="Times New Roman"/>
                <w:iCs/>
                <w:noProof/>
                <w:sz w:val="24"/>
                <w:szCs w:val="24"/>
                <w:lang w:eastAsia="lv-LV"/>
              </w:rPr>
              <w:t>.gada 1.janvāra no likuma “Par maternitātes un slimības apdrošināšanu” tiek izslēgtas atsevišķas normas par iemaksu algas aprēķināšanu, deleģējot Ministru kabinetam noteikt  nosacījumus iemaksu algas aprēķināšanai un aprēķināšanas kārtību.</w:t>
            </w:r>
          </w:p>
          <w:p w:rsidR="00D943D4" w:rsidRPr="004C329C" w:rsidRDefault="00D943D4" w:rsidP="00D943D4">
            <w:pPr>
              <w:autoSpaceDE w:val="0"/>
              <w:autoSpaceDN w:val="0"/>
              <w:adjustRightInd w:val="0"/>
              <w:spacing w:after="0" w:line="240" w:lineRule="auto"/>
              <w:jc w:val="both"/>
              <w:rPr>
                <w:rFonts w:ascii="Times New Roman" w:hAnsi="Times New Roman" w:cs="Times New Roman"/>
                <w:color w:val="000000"/>
                <w:sz w:val="24"/>
                <w:szCs w:val="24"/>
              </w:rPr>
            </w:pPr>
            <w:r w:rsidRPr="004C329C">
              <w:rPr>
                <w:rFonts w:ascii="Times New Roman" w:eastAsia="Times New Roman" w:hAnsi="Times New Roman" w:cs="Times New Roman"/>
                <w:iCs/>
                <w:noProof/>
                <w:sz w:val="24"/>
                <w:szCs w:val="24"/>
                <w:lang w:eastAsia="lv-LV"/>
              </w:rPr>
              <w:t xml:space="preserve">Līdz ar to </w:t>
            </w:r>
            <w:r w:rsidRPr="004C329C">
              <w:rPr>
                <w:rFonts w:ascii="Times New Roman" w:hAnsi="Times New Roman" w:cs="Times New Roman"/>
                <w:color w:val="000000"/>
                <w:sz w:val="24"/>
                <w:szCs w:val="24"/>
              </w:rPr>
              <w:t>līdz 20</w:t>
            </w:r>
            <w:r w:rsidR="004C329C" w:rsidRPr="004C329C">
              <w:rPr>
                <w:rFonts w:ascii="Times New Roman" w:hAnsi="Times New Roman" w:cs="Times New Roman"/>
                <w:color w:val="000000"/>
                <w:sz w:val="24"/>
                <w:szCs w:val="24"/>
              </w:rPr>
              <w:t>21</w:t>
            </w:r>
            <w:r w:rsidRPr="004C329C">
              <w:rPr>
                <w:rFonts w:ascii="Times New Roman" w:hAnsi="Times New Roman" w:cs="Times New Roman"/>
                <w:color w:val="000000"/>
                <w:sz w:val="24"/>
                <w:szCs w:val="24"/>
              </w:rPr>
              <w:t>.gada 31.decembrim jāizstrādā jauni Ministru kabineta noteikumi par vidējās apdrošināšanas iemaksu algas aprēķināšanas nosacījumiem un piemērošanas kārtību, paredzot iemaksu algas valsts sociālās apdrošināšanas pabalstu aprēķināšanai noteikšanas nosacījumus, tai skaitā aprēķina formulu un iemaksu algas apmēru, kas aprēķinā piemērojama gadījumos, kad apdrošināšanas iemaksu alga noteiktajā periodā apdrošinātai personai nav bijusi (piemēram,</w:t>
            </w:r>
            <w:r w:rsidRPr="004C329C">
              <w:rPr>
                <w:rFonts w:ascii="Times New Roman" w:eastAsia="Calibri" w:hAnsi="Times New Roman" w:cs="Times New Roman"/>
                <w:sz w:val="24"/>
                <w:szCs w:val="24"/>
              </w:rPr>
              <w:t xml:space="preserve"> nav bijusi bērna kopšanas atvaļinājuma, atvaļinājuma bez darba samaksas saglabāšanas, kas piešķirts sakarā ar nepieciešamību kopt bērnu, vai grūtniecības un dzemdību atvaļinājuma dēļ)</w:t>
            </w:r>
            <w:r w:rsidRPr="004C329C">
              <w:rPr>
                <w:rFonts w:ascii="Times New Roman" w:hAnsi="Times New Roman" w:cs="Times New Roman"/>
                <w:color w:val="000000"/>
                <w:sz w:val="24"/>
                <w:szCs w:val="24"/>
              </w:rPr>
              <w:t>, kā arī iemaksu algas aprēķināšanas kārtību.</w:t>
            </w:r>
          </w:p>
          <w:p w:rsidR="00D943D4" w:rsidRPr="004C329C" w:rsidRDefault="00D943D4" w:rsidP="00D943D4">
            <w:pPr>
              <w:autoSpaceDE w:val="0"/>
              <w:autoSpaceDN w:val="0"/>
              <w:adjustRightInd w:val="0"/>
              <w:spacing w:after="0" w:line="240" w:lineRule="auto"/>
              <w:jc w:val="both"/>
              <w:rPr>
                <w:rFonts w:ascii="Times New Roman" w:eastAsia="Calibri" w:hAnsi="Times New Roman" w:cs="Times New Roman"/>
                <w:color w:val="000000"/>
                <w:sz w:val="24"/>
                <w:szCs w:val="24"/>
              </w:rPr>
            </w:pPr>
            <w:r w:rsidRPr="004C329C">
              <w:rPr>
                <w:rFonts w:ascii="Times New Roman" w:eastAsia="Calibri" w:hAnsi="Times New Roman" w:cs="Times New Roman"/>
                <w:color w:val="000000"/>
                <w:sz w:val="24"/>
                <w:szCs w:val="24"/>
              </w:rPr>
              <w:lastRenderedPageBreak/>
              <w:t xml:space="preserve">Noteikumu projekts neparedz mainīt esošo valsts sociālās apdrošināšanas pabalstu aprēķināšanas kārtību. </w:t>
            </w:r>
          </w:p>
          <w:p w:rsidR="00D943D4" w:rsidRPr="004C329C" w:rsidRDefault="00D943D4" w:rsidP="00D943D4">
            <w:pPr>
              <w:autoSpaceDE w:val="0"/>
              <w:autoSpaceDN w:val="0"/>
              <w:adjustRightInd w:val="0"/>
              <w:spacing w:after="0" w:line="240" w:lineRule="auto"/>
              <w:jc w:val="both"/>
              <w:rPr>
                <w:rFonts w:ascii="Times New Roman" w:hAnsi="Times New Roman" w:cs="Times New Roman"/>
                <w:sz w:val="24"/>
                <w:szCs w:val="24"/>
                <w:lang w:eastAsia="lv-LV"/>
              </w:rPr>
            </w:pPr>
          </w:p>
        </w:tc>
      </w:tr>
      <w:tr w:rsidR="00D943D4" w:rsidRPr="004C329C" w:rsidTr="00253F93">
        <w:tc>
          <w:tcPr>
            <w:tcW w:w="675" w:type="dxa"/>
          </w:tcPr>
          <w:p w:rsidR="00D943D4" w:rsidRPr="004C329C" w:rsidRDefault="00D943D4" w:rsidP="00D943D4">
            <w:pPr>
              <w:rPr>
                <w:rFonts w:ascii="Times New Roman" w:hAnsi="Times New Roman" w:cs="Times New Roman"/>
                <w:sz w:val="24"/>
                <w:szCs w:val="24"/>
              </w:rPr>
            </w:pPr>
            <w:r w:rsidRPr="004C329C">
              <w:rPr>
                <w:rFonts w:ascii="Times New Roman" w:hAnsi="Times New Roman" w:cs="Times New Roman"/>
                <w:sz w:val="24"/>
                <w:szCs w:val="24"/>
              </w:rPr>
              <w:lastRenderedPageBreak/>
              <w:t>6.</w:t>
            </w:r>
          </w:p>
        </w:tc>
        <w:tc>
          <w:tcPr>
            <w:tcW w:w="3011" w:type="dxa"/>
          </w:tcPr>
          <w:p w:rsidR="00D943D4" w:rsidRPr="004C329C" w:rsidRDefault="00D943D4" w:rsidP="00D943D4">
            <w:pPr>
              <w:rPr>
                <w:rFonts w:ascii="Times New Roman" w:hAnsi="Times New Roman" w:cs="Times New Roman"/>
                <w:sz w:val="24"/>
                <w:szCs w:val="24"/>
              </w:rPr>
            </w:pPr>
            <w:r w:rsidRPr="004C329C">
              <w:rPr>
                <w:rFonts w:ascii="Times New Roman" w:hAnsi="Times New Roman" w:cs="Times New Roman"/>
                <w:sz w:val="24"/>
                <w:szCs w:val="24"/>
              </w:rPr>
              <w:t>Dokumentu izstrādes laiks un plānotā virzība</w:t>
            </w:r>
          </w:p>
        </w:tc>
        <w:tc>
          <w:tcPr>
            <w:tcW w:w="5812" w:type="dxa"/>
          </w:tcPr>
          <w:p w:rsidR="00D943D4" w:rsidRPr="004C329C" w:rsidRDefault="00D943D4" w:rsidP="00D943D4">
            <w:pPr>
              <w:rPr>
                <w:rFonts w:ascii="Times New Roman" w:hAnsi="Times New Roman" w:cs="Times New Roman"/>
                <w:sz w:val="24"/>
                <w:szCs w:val="24"/>
              </w:rPr>
            </w:pPr>
            <w:r w:rsidRPr="004C329C">
              <w:rPr>
                <w:rFonts w:ascii="Times New Roman" w:eastAsia="Times New Roman" w:hAnsi="Times New Roman" w:cs="Times New Roman"/>
                <w:iCs/>
                <w:noProof/>
                <w:sz w:val="24"/>
                <w:szCs w:val="24"/>
                <w:lang w:eastAsia="lv-LV"/>
              </w:rPr>
              <w:t xml:space="preserve">Plānots iesniegt </w:t>
            </w:r>
            <w:r w:rsidRPr="004C329C">
              <w:rPr>
                <w:rFonts w:ascii="Times New Roman" w:eastAsia="MS Mincho" w:hAnsi="Times New Roman" w:cs="Times New Roman"/>
                <w:sz w:val="24"/>
                <w:szCs w:val="24"/>
                <w:lang w:eastAsia="ja-JP"/>
              </w:rPr>
              <w:t>Valsts sekretāru sanāksmē 2021.gada m</w:t>
            </w:r>
            <w:r w:rsidR="00AD62A0">
              <w:rPr>
                <w:rFonts w:ascii="Times New Roman" w:eastAsia="MS Mincho" w:hAnsi="Times New Roman" w:cs="Times New Roman"/>
                <w:sz w:val="24"/>
                <w:szCs w:val="24"/>
                <w:lang w:eastAsia="ja-JP"/>
              </w:rPr>
              <w:t>aijā</w:t>
            </w:r>
            <w:r w:rsidRPr="004C329C">
              <w:rPr>
                <w:rFonts w:ascii="Times New Roman" w:eastAsia="MS Mincho" w:hAnsi="Times New Roman" w:cs="Times New Roman"/>
                <w:sz w:val="24"/>
                <w:szCs w:val="24"/>
                <w:lang w:eastAsia="ja-JP"/>
              </w:rPr>
              <w:t>.</w:t>
            </w:r>
          </w:p>
        </w:tc>
      </w:tr>
      <w:tr w:rsidR="00D943D4" w:rsidRPr="004C329C" w:rsidTr="00253F93">
        <w:tc>
          <w:tcPr>
            <w:tcW w:w="675" w:type="dxa"/>
          </w:tcPr>
          <w:p w:rsidR="00D943D4" w:rsidRPr="004C329C" w:rsidRDefault="00D943D4" w:rsidP="00D943D4">
            <w:pPr>
              <w:rPr>
                <w:rFonts w:ascii="Times New Roman" w:hAnsi="Times New Roman" w:cs="Times New Roman"/>
                <w:sz w:val="24"/>
                <w:szCs w:val="24"/>
              </w:rPr>
            </w:pPr>
            <w:r w:rsidRPr="004C329C">
              <w:rPr>
                <w:rFonts w:ascii="Times New Roman" w:hAnsi="Times New Roman" w:cs="Times New Roman"/>
                <w:sz w:val="24"/>
                <w:szCs w:val="24"/>
              </w:rPr>
              <w:t>7.</w:t>
            </w:r>
          </w:p>
        </w:tc>
        <w:tc>
          <w:tcPr>
            <w:tcW w:w="3011" w:type="dxa"/>
          </w:tcPr>
          <w:p w:rsidR="00D943D4" w:rsidRPr="004C329C" w:rsidRDefault="00D943D4" w:rsidP="00D943D4">
            <w:pPr>
              <w:rPr>
                <w:rFonts w:ascii="Times New Roman" w:hAnsi="Times New Roman" w:cs="Times New Roman"/>
                <w:sz w:val="24"/>
                <w:szCs w:val="24"/>
              </w:rPr>
            </w:pPr>
            <w:r w:rsidRPr="004C329C">
              <w:rPr>
                <w:rFonts w:ascii="Times New Roman" w:hAnsi="Times New Roman" w:cs="Times New Roman"/>
                <w:sz w:val="24"/>
                <w:szCs w:val="24"/>
              </w:rPr>
              <w:t>Dokumenti</w:t>
            </w:r>
          </w:p>
        </w:tc>
        <w:tc>
          <w:tcPr>
            <w:tcW w:w="5812" w:type="dxa"/>
          </w:tcPr>
          <w:p w:rsidR="00D943D4" w:rsidRPr="004C329C" w:rsidRDefault="00D943D4" w:rsidP="00D943D4">
            <w:pPr>
              <w:rPr>
                <w:rFonts w:ascii="Times New Roman" w:hAnsi="Times New Roman" w:cs="Times New Roman"/>
                <w:sz w:val="24"/>
                <w:szCs w:val="24"/>
              </w:rPr>
            </w:pPr>
            <w:r w:rsidRPr="004C329C">
              <w:rPr>
                <w:rFonts w:ascii="Times New Roman" w:eastAsia="Times New Roman" w:hAnsi="Times New Roman" w:cs="Times New Roman"/>
                <w:iCs/>
                <w:noProof/>
                <w:sz w:val="24"/>
                <w:szCs w:val="24"/>
                <w:lang w:eastAsia="lv-LV"/>
              </w:rPr>
              <w:t xml:space="preserve">Ministru kabineta noteikumu </w:t>
            </w:r>
            <w:r w:rsidRPr="004C329C">
              <w:rPr>
                <w:rFonts w:ascii="Times New Roman" w:eastAsia="Times New Roman" w:hAnsi="Times New Roman" w:cs="Times New Roman"/>
                <w:iCs/>
                <w:sz w:val="24"/>
                <w:szCs w:val="24"/>
                <w:lang w:eastAsia="lv-LV"/>
              </w:rPr>
              <w:t>projekts.</w:t>
            </w:r>
            <w:bookmarkStart w:id="0" w:name="_GoBack"/>
            <w:bookmarkEnd w:id="0"/>
          </w:p>
        </w:tc>
      </w:tr>
      <w:tr w:rsidR="00D943D4" w:rsidRPr="004C329C" w:rsidTr="00253F93">
        <w:tc>
          <w:tcPr>
            <w:tcW w:w="675" w:type="dxa"/>
          </w:tcPr>
          <w:p w:rsidR="00D943D4" w:rsidRPr="004C329C" w:rsidRDefault="00D943D4" w:rsidP="00D943D4">
            <w:pPr>
              <w:rPr>
                <w:rFonts w:ascii="Times New Roman" w:hAnsi="Times New Roman" w:cs="Times New Roman"/>
                <w:sz w:val="24"/>
                <w:szCs w:val="24"/>
              </w:rPr>
            </w:pPr>
            <w:r w:rsidRPr="004C329C">
              <w:rPr>
                <w:rFonts w:ascii="Times New Roman" w:hAnsi="Times New Roman" w:cs="Times New Roman"/>
                <w:sz w:val="24"/>
                <w:szCs w:val="24"/>
              </w:rPr>
              <w:t>8.</w:t>
            </w:r>
          </w:p>
        </w:tc>
        <w:tc>
          <w:tcPr>
            <w:tcW w:w="3011" w:type="dxa"/>
          </w:tcPr>
          <w:p w:rsidR="00D943D4" w:rsidRPr="004C329C" w:rsidRDefault="00D943D4" w:rsidP="00D943D4">
            <w:pPr>
              <w:rPr>
                <w:rFonts w:ascii="Times New Roman" w:hAnsi="Times New Roman" w:cs="Times New Roman"/>
                <w:sz w:val="24"/>
                <w:szCs w:val="24"/>
              </w:rPr>
            </w:pPr>
            <w:r w:rsidRPr="004C329C">
              <w:rPr>
                <w:rFonts w:ascii="Times New Roman" w:hAnsi="Times New Roman" w:cs="Times New Roman"/>
                <w:sz w:val="24"/>
                <w:szCs w:val="24"/>
              </w:rPr>
              <w:t>Sabiedrības pārstāvju iespējas līdzdarboties</w:t>
            </w:r>
          </w:p>
        </w:tc>
        <w:tc>
          <w:tcPr>
            <w:tcW w:w="5812" w:type="dxa"/>
          </w:tcPr>
          <w:p w:rsidR="00D943D4" w:rsidRPr="004C329C" w:rsidRDefault="00D943D4" w:rsidP="00D943D4">
            <w:pPr>
              <w:jc w:val="both"/>
              <w:rPr>
                <w:rFonts w:ascii="Times New Roman" w:hAnsi="Times New Roman" w:cs="Times New Roman"/>
                <w:sz w:val="24"/>
                <w:szCs w:val="24"/>
              </w:rPr>
            </w:pPr>
            <w:r w:rsidRPr="004C329C">
              <w:rPr>
                <w:rFonts w:ascii="Times New Roman" w:hAnsi="Times New Roman" w:cs="Times New Roman"/>
                <w:sz w:val="24"/>
                <w:szCs w:val="24"/>
              </w:rPr>
              <w:t>Sabiedrības pārstāvjiem ir iespēja līdzdarboties likumprojekta izstrādē, rakstiski sniedzot viedokli atbilstoši Ministru kabineta 2009.gada 25</w:t>
            </w:r>
            <w:r w:rsidR="004C329C" w:rsidRPr="004C329C">
              <w:rPr>
                <w:rFonts w:ascii="Times New Roman" w:hAnsi="Times New Roman" w:cs="Times New Roman"/>
                <w:sz w:val="24"/>
                <w:szCs w:val="24"/>
              </w:rPr>
              <w:t>.</w:t>
            </w:r>
            <w:r w:rsidRPr="004C329C">
              <w:rPr>
                <w:rFonts w:ascii="Times New Roman" w:hAnsi="Times New Roman" w:cs="Times New Roman"/>
                <w:sz w:val="24"/>
                <w:szCs w:val="24"/>
              </w:rPr>
              <w:t>augusta noteikumu Nr.970 „Sabiedrības līdzdalības kārtība attīstības plānošanas procesā” 7.4.</w:t>
            </w:r>
            <w:r w:rsidRPr="004C329C">
              <w:rPr>
                <w:rFonts w:ascii="Times New Roman" w:hAnsi="Times New Roman" w:cs="Times New Roman"/>
                <w:sz w:val="24"/>
                <w:szCs w:val="24"/>
                <w:vertAlign w:val="superscript"/>
              </w:rPr>
              <w:t>1</w:t>
            </w:r>
            <w:r w:rsidRPr="004C329C">
              <w:rPr>
                <w:rFonts w:ascii="Times New Roman" w:hAnsi="Times New Roman" w:cs="Times New Roman"/>
                <w:sz w:val="24"/>
                <w:szCs w:val="24"/>
              </w:rPr>
              <w:t> punktam.</w:t>
            </w:r>
          </w:p>
        </w:tc>
      </w:tr>
      <w:tr w:rsidR="00D943D4" w:rsidRPr="004C329C" w:rsidTr="00253F93">
        <w:tc>
          <w:tcPr>
            <w:tcW w:w="675" w:type="dxa"/>
          </w:tcPr>
          <w:p w:rsidR="00D943D4" w:rsidRPr="004C329C" w:rsidRDefault="00D943D4" w:rsidP="00D943D4">
            <w:pPr>
              <w:rPr>
                <w:rFonts w:ascii="Times New Roman" w:hAnsi="Times New Roman" w:cs="Times New Roman"/>
                <w:sz w:val="24"/>
                <w:szCs w:val="24"/>
              </w:rPr>
            </w:pPr>
            <w:r w:rsidRPr="004C329C">
              <w:rPr>
                <w:rFonts w:ascii="Times New Roman" w:hAnsi="Times New Roman" w:cs="Times New Roman"/>
                <w:sz w:val="24"/>
                <w:szCs w:val="24"/>
              </w:rPr>
              <w:t>9.</w:t>
            </w:r>
          </w:p>
        </w:tc>
        <w:tc>
          <w:tcPr>
            <w:tcW w:w="3011" w:type="dxa"/>
          </w:tcPr>
          <w:p w:rsidR="00D943D4" w:rsidRPr="004C329C" w:rsidRDefault="00D943D4" w:rsidP="00D943D4">
            <w:pPr>
              <w:rPr>
                <w:rFonts w:ascii="Times New Roman" w:hAnsi="Times New Roman" w:cs="Times New Roman"/>
                <w:sz w:val="24"/>
                <w:szCs w:val="24"/>
              </w:rPr>
            </w:pPr>
            <w:r w:rsidRPr="004C329C">
              <w:rPr>
                <w:rFonts w:ascii="Times New Roman" w:hAnsi="Times New Roman" w:cs="Times New Roman"/>
                <w:sz w:val="24"/>
                <w:szCs w:val="24"/>
              </w:rPr>
              <w:t>Pieteikšanās līdzdalībai</w:t>
            </w:r>
          </w:p>
        </w:tc>
        <w:tc>
          <w:tcPr>
            <w:tcW w:w="5812" w:type="dxa"/>
          </w:tcPr>
          <w:p w:rsidR="004C329C" w:rsidRPr="004C329C" w:rsidRDefault="004C329C" w:rsidP="004C329C">
            <w:pPr>
              <w:spacing w:after="0" w:line="240" w:lineRule="auto"/>
              <w:rPr>
                <w:rFonts w:ascii="Times New Roman" w:hAnsi="Times New Roman" w:cs="Times New Roman"/>
                <w:sz w:val="24"/>
                <w:szCs w:val="24"/>
              </w:rPr>
            </w:pPr>
            <w:r w:rsidRPr="004C329C">
              <w:rPr>
                <w:rFonts w:ascii="Times New Roman" w:hAnsi="Times New Roman" w:cs="Times New Roman"/>
                <w:sz w:val="24"/>
                <w:szCs w:val="24"/>
              </w:rPr>
              <w:t xml:space="preserve">Savu viedokli sabiedrības pārstāvji aicināti izteikt </w:t>
            </w:r>
            <w:r w:rsidRPr="004C329C">
              <w:rPr>
                <w:rFonts w:ascii="Times New Roman" w:eastAsia="Times New Roman" w:hAnsi="Times New Roman" w:cs="Times New Roman"/>
                <w:color w:val="000000"/>
                <w:kern w:val="24"/>
                <w:sz w:val="24"/>
                <w:szCs w:val="24"/>
                <w:lang w:eastAsia="lv-LV"/>
              </w:rPr>
              <w:t>elektroniski, rakstot uz e-pasta adresi</w:t>
            </w:r>
            <w:r w:rsidRPr="004C329C">
              <w:rPr>
                <w:rFonts w:ascii="Times New Roman" w:hAnsi="Times New Roman" w:cs="Times New Roman"/>
                <w:sz w:val="24"/>
                <w:szCs w:val="24"/>
              </w:rPr>
              <w:t xml:space="preserve">: </w:t>
            </w:r>
            <w:hyperlink r:id="rId4" w:history="1">
              <w:r w:rsidRPr="004C329C">
                <w:rPr>
                  <w:rStyle w:val="Hyperlink"/>
                  <w:rFonts w:ascii="Times New Roman" w:hAnsi="Times New Roman" w:cs="Times New Roman"/>
                  <w:sz w:val="24"/>
                  <w:szCs w:val="24"/>
                </w:rPr>
                <w:t>Irena.Salmane@lm.gov.lv</w:t>
              </w:r>
            </w:hyperlink>
          </w:p>
          <w:p w:rsidR="00D943D4" w:rsidRPr="004C329C" w:rsidRDefault="004C329C" w:rsidP="004C329C">
            <w:pPr>
              <w:spacing w:after="0" w:line="240" w:lineRule="auto"/>
              <w:jc w:val="both"/>
              <w:rPr>
                <w:rFonts w:ascii="Times New Roman" w:hAnsi="Times New Roman" w:cs="Times New Roman"/>
                <w:sz w:val="24"/>
                <w:szCs w:val="24"/>
              </w:rPr>
            </w:pPr>
            <w:r w:rsidRPr="004C329C">
              <w:rPr>
                <w:rFonts w:ascii="Times New Roman" w:eastAsia="Times New Roman" w:hAnsi="Times New Roman" w:cs="Times New Roman"/>
                <w:color w:val="000000"/>
                <w:kern w:val="24"/>
                <w:sz w:val="24"/>
                <w:szCs w:val="24"/>
                <w:lang w:eastAsia="lv-LV"/>
              </w:rPr>
              <w:t>vai pa pastu Labklājības ministrijai – Skolas iela 28, Rīga, LV-1331 ar norādi „Sociālās apdrošināšanas departamentam” līdz 2021.gada 7.maijam.</w:t>
            </w:r>
          </w:p>
        </w:tc>
      </w:tr>
      <w:tr w:rsidR="00D943D4" w:rsidRPr="004C329C" w:rsidTr="00253F93">
        <w:tc>
          <w:tcPr>
            <w:tcW w:w="675" w:type="dxa"/>
          </w:tcPr>
          <w:p w:rsidR="00D943D4" w:rsidRPr="004C329C" w:rsidRDefault="00D943D4" w:rsidP="00D943D4">
            <w:pPr>
              <w:rPr>
                <w:rFonts w:ascii="Times New Roman" w:hAnsi="Times New Roman" w:cs="Times New Roman"/>
                <w:sz w:val="24"/>
                <w:szCs w:val="24"/>
              </w:rPr>
            </w:pPr>
            <w:r w:rsidRPr="004C329C">
              <w:rPr>
                <w:rFonts w:ascii="Times New Roman" w:hAnsi="Times New Roman" w:cs="Times New Roman"/>
                <w:sz w:val="24"/>
                <w:szCs w:val="24"/>
              </w:rPr>
              <w:t>10.</w:t>
            </w:r>
          </w:p>
        </w:tc>
        <w:tc>
          <w:tcPr>
            <w:tcW w:w="3011" w:type="dxa"/>
          </w:tcPr>
          <w:p w:rsidR="00D943D4" w:rsidRPr="004C329C" w:rsidRDefault="00D943D4" w:rsidP="00D943D4">
            <w:pPr>
              <w:rPr>
                <w:rFonts w:ascii="Times New Roman" w:hAnsi="Times New Roman" w:cs="Times New Roman"/>
                <w:sz w:val="24"/>
                <w:szCs w:val="24"/>
              </w:rPr>
            </w:pPr>
            <w:r w:rsidRPr="004C329C">
              <w:rPr>
                <w:rFonts w:ascii="Times New Roman" w:hAnsi="Times New Roman" w:cs="Times New Roman"/>
                <w:sz w:val="24"/>
                <w:szCs w:val="24"/>
              </w:rPr>
              <w:t>Cita informācija</w:t>
            </w:r>
          </w:p>
        </w:tc>
        <w:tc>
          <w:tcPr>
            <w:tcW w:w="5812" w:type="dxa"/>
          </w:tcPr>
          <w:p w:rsidR="00D943D4" w:rsidRPr="004C329C" w:rsidRDefault="00D943D4" w:rsidP="00D943D4">
            <w:pPr>
              <w:rPr>
                <w:rFonts w:ascii="Times New Roman" w:hAnsi="Times New Roman" w:cs="Times New Roman"/>
                <w:sz w:val="24"/>
                <w:szCs w:val="24"/>
              </w:rPr>
            </w:pPr>
            <w:r w:rsidRPr="004C329C">
              <w:rPr>
                <w:rFonts w:ascii="Times New Roman" w:hAnsi="Times New Roman" w:cs="Times New Roman"/>
                <w:sz w:val="24"/>
                <w:szCs w:val="24"/>
              </w:rPr>
              <w:t>Nav.</w:t>
            </w:r>
          </w:p>
        </w:tc>
      </w:tr>
      <w:tr w:rsidR="00D943D4" w:rsidRPr="004C329C" w:rsidTr="00253F93">
        <w:tc>
          <w:tcPr>
            <w:tcW w:w="675" w:type="dxa"/>
          </w:tcPr>
          <w:p w:rsidR="00D943D4" w:rsidRPr="004C329C" w:rsidRDefault="00D943D4" w:rsidP="00D943D4">
            <w:pPr>
              <w:rPr>
                <w:rFonts w:ascii="Times New Roman" w:hAnsi="Times New Roman" w:cs="Times New Roman"/>
                <w:sz w:val="24"/>
                <w:szCs w:val="24"/>
              </w:rPr>
            </w:pPr>
            <w:r w:rsidRPr="004C329C">
              <w:rPr>
                <w:rFonts w:ascii="Times New Roman" w:hAnsi="Times New Roman" w:cs="Times New Roman"/>
                <w:sz w:val="24"/>
                <w:szCs w:val="24"/>
              </w:rPr>
              <w:t xml:space="preserve">11. </w:t>
            </w:r>
          </w:p>
        </w:tc>
        <w:tc>
          <w:tcPr>
            <w:tcW w:w="3011" w:type="dxa"/>
          </w:tcPr>
          <w:p w:rsidR="00D943D4" w:rsidRPr="004C329C" w:rsidRDefault="00D943D4" w:rsidP="00D943D4">
            <w:pPr>
              <w:rPr>
                <w:rFonts w:ascii="Times New Roman" w:hAnsi="Times New Roman" w:cs="Times New Roman"/>
                <w:sz w:val="24"/>
                <w:szCs w:val="24"/>
              </w:rPr>
            </w:pPr>
            <w:r w:rsidRPr="004C329C">
              <w:rPr>
                <w:rFonts w:ascii="Times New Roman" w:hAnsi="Times New Roman" w:cs="Times New Roman"/>
                <w:sz w:val="24"/>
                <w:szCs w:val="24"/>
              </w:rPr>
              <w:t>Atbildīgā amatpersona</w:t>
            </w:r>
          </w:p>
        </w:tc>
        <w:tc>
          <w:tcPr>
            <w:tcW w:w="5812" w:type="dxa"/>
          </w:tcPr>
          <w:p w:rsidR="00D943D4" w:rsidRPr="004C329C" w:rsidRDefault="00D943D4" w:rsidP="00D943D4">
            <w:pPr>
              <w:spacing w:after="0" w:line="240" w:lineRule="auto"/>
              <w:rPr>
                <w:rFonts w:ascii="Times New Roman" w:hAnsi="Times New Roman" w:cs="Times New Roman"/>
                <w:sz w:val="24"/>
                <w:szCs w:val="24"/>
              </w:rPr>
            </w:pPr>
            <w:r w:rsidRPr="004C329C">
              <w:rPr>
                <w:rFonts w:ascii="Times New Roman" w:hAnsi="Times New Roman" w:cs="Times New Roman"/>
                <w:sz w:val="24"/>
                <w:szCs w:val="24"/>
              </w:rPr>
              <w:t>Irēna Salmane, 67021556</w:t>
            </w:r>
          </w:p>
          <w:p w:rsidR="00D943D4" w:rsidRPr="004C329C" w:rsidRDefault="00AD62A0" w:rsidP="00D943D4">
            <w:pPr>
              <w:spacing w:after="0" w:line="240" w:lineRule="auto"/>
              <w:rPr>
                <w:rFonts w:ascii="Times New Roman" w:hAnsi="Times New Roman" w:cs="Times New Roman"/>
                <w:sz w:val="24"/>
                <w:szCs w:val="24"/>
              </w:rPr>
            </w:pPr>
            <w:hyperlink r:id="rId5" w:history="1">
              <w:r w:rsidR="00D943D4" w:rsidRPr="004C329C">
                <w:rPr>
                  <w:rStyle w:val="Hyperlink"/>
                  <w:rFonts w:ascii="Times New Roman" w:hAnsi="Times New Roman" w:cs="Times New Roman"/>
                  <w:sz w:val="24"/>
                  <w:szCs w:val="24"/>
                </w:rPr>
                <w:t>Irena.Salmane@lm.gov.lv</w:t>
              </w:r>
            </w:hyperlink>
            <w:r w:rsidR="00D943D4" w:rsidRPr="004C329C">
              <w:rPr>
                <w:rFonts w:ascii="Times New Roman" w:hAnsi="Times New Roman" w:cs="Times New Roman"/>
                <w:sz w:val="24"/>
                <w:szCs w:val="24"/>
              </w:rPr>
              <w:t xml:space="preserve"> </w:t>
            </w:r>
          </w:p>
          <w:p w:rsidR="00D943D4" w:rsidRPr="004C329C" w:rsidRDefault="00D943D4" w:rsidP="00D943D4">
            <w:pPr>
              <w:spacing w:after="0" w:line="240" w:lineRule="auto"/>
              <w:rPr>
                <w:rFonts w:ascii="Times New Roman" w:hAnsi="Times New Roman" w:cs="Times New Roman"/>
                <w:sz w:val="24"/>
                <w:szCs w:val="24"/>
              </w:rPr>
            </w:pPr>
          </w:p>
        </w:tc>
      </w:tr>
    </w:tbl>
    <w:p w:rsidR="003A6CAE" w:rsidRPr="00FD38DB" w:rsidRDefault="003A6CAE" w:rsidP="003A6CAE">
      <w:pPr>
        <w:rPr>
          <w:rFonts w:ascii="Times New Roman" w:hAnsi="Times New Roman" w:cs="Times New Roman"/>
          <w:sz w:val="24"/>
          <w:szCs w:val="24"/>
        </w:rPr>
      </w:pPr>
    </w:p>
    <w:p w:rsidR="003A6CAE" w:rsidRPr="00FD38DB" w:rsidRDefault="003A6CAE" w:rsidP="003A6CAE">
      <w:pPr>
        <w:rPr>
          <w:rFonts w:ascii="Times New Roman" w:hAnsi="Times New Roman" w:cs="Times New Roman"/>
          <w:sz w:val="24"/>
          <w:szCs w:val="24"/>
        </w:rPr>
      </w:pPr>
    </w:p>
    <w:p w:rsidR="003A6CAE" w:rsidRDefault="003A6CAE" w:rsidP="003A6CAE"/>
    <w:p w:rsidR="00D645D9" w:rsidRDefault="00D645D9"/>
    <w:sectPr w:rsidR="00D645D9" w:rsidSect="00C54A49">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AE"/>
    <w:rsid w:val="003A6CAE"/>
    <w:rsid w:val="004C329C"/>
    <w:rsid w:val="005267B6"/>
    <w:rsid w:val="0070029F"/>
    <w:rsid w:val="00AD62A0"/>
    <w:rsid w:val="00D645D9"/>
    <w:rsid w:val="00D943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CDAB"/>
  <w15:chartTrackingRefBased/>
  <w15:docId w15:val="{62E2216E-D3B0-4DD1-B6E2-72C70ECF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C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CAE"/>
    <w:rPr>
      <w:color w:val="0563C1" w:themeColor="hyperlink"/>
      <w:u w:val="single"/>
    </w:rPr>
  </w:style>
  <w:style w:type="paragraph" w:styleId="BodyText">
    <w:name w:val="Body Text"/>
    <w:basedOn w:val="Normal"/>
    <w:link w:val="BodyTextChar"/>
    <w:uiPriority w:val="99"/>
    <w:rsid w:val="003A6CAE"/>
    <w:pPr>
      <w:spacing w:after="120" w:line="240" w:lineRule="auto"/>
      <w:ind w:firstLine="720"/>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uiPriority w:val="99"/>
    <w:rsid w:val="003A6CAE"/>
    <w:rPr>
      <w:rFonts w:ascii="Times New Roman" w:eastAsia="Times New Roman" w:hAnsi="Times New Roman" w:cs="Times New Roman"/>
      <w:sz w:val="28"/>
      <w:szCs w:val="20"/>
    </w:rPr>
  </w:style>
  <w:style w:type="character" w:styleId="UnresolvedMention">
    <w:name w:val="Unresolved Mention"/>
    <w:basedOn w:val="DefaultParagraphFont"/>
    <w:uiPriority w:val="99"/>
    <w:semiHidden/>
    <w:unhideWhenUsed/>
    <w:rsid w:val="004C3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rena.Salmane@lm.gov.lv" TargetMode="External"/><Relationship Id="rId4" Type="http://schemas.openxmlformats.org/officeDocument/2006/relationships/hyperlink" Target="mailto:Irena.Salman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2087</Words>
  <Characters>1191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Salmane</dc:creator>
  <cp:keywords/>
  <dc:description/>
  <cp:lastModifiedBy>Irena Salmane</cp:lastModifiedBy>
  <cp:revision>2</cp:revision>
  <dcterms:created xsi:type="dcterms:W3CDTF">2021-04-23T07:03:00Z</dcterms:created>
  <dcterms:modified xsi:type="dcterms:W3CDTF">2021-04-23T09:03:00Z</dcterms:modified>
</cp:coreProperties>
</file>