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CDB" w:rsidRDefault="00FD428B" w:rsidP="008F5245">
      <w:pPr>
        <w:widowControl w:val="0"/>
        <w:tabs>
          <w:tab w:val="left" w:pos="6237"/>
        </w:tabs>
        <w:spacing w:after="120" w:line="240" w:lineRule="atLeast"/>
        <w:jc w:val="center"/>
        <w:rPr>
          <w:rFonts w:ascii="Times New Roman" w:hAnsi="Times New Roman" w:cs="Times New Roman"/>
          <w:b/>
          <w:sz w:val="28"/>
          <w:szCs w:val="28"/>
        </w:rPr>
      </w:pPr>
      <w:r w:rsidRPr="00FD428B">
        <w:rPr>
          <w:rFonts w:ascii="Times New Roman" w:hAnsi="Times New Roman" w:cs="Times New Roman"/>
          <w:b/>
          <w:sz w:val="28"/>
          <w:szCs w:val="28"/>
        </w:rPr>
        <w:t xml:space="preserve">Sabiedrības iebildumi un priekšlikumi </w:t>
      </w:r>
      <w:r>
        <w:rPr>
          <w:rFonts w:ascii="Times New Roman" w:hAnsi="Times New Roman" w:cs="Times New Roman"/>
          <w:b/>
          <w:sz w:val="28"/>
          <w:szCs w:val="28"/>
        </w:rPr>
        <w:t xml:space="preserve">par </w:t>
      </w:r>
    </w:p>
    <w:p w:rsidR="00C33B3B" w:rsidRDefault="00FD428B" w:rsidP="008F5245">
      <w:pPr>
        <w:widowControl w:val="0"/>
        <w:tabs>
          <w:tab w:val="left" w:pos="6237"/>
        </w:tabs>
        <w:spacing w:after="120" w:line="240" w:lineRule="atLeast"/>
        <w:jc w:val="center"/>
        <w:rPr>
          <w:rFonts w:ascii="Times New Roman" w:hAnsi="Times New Roman" w:cs="Times New Roman"/>
          <w:b/>
          <w:sz w:val="28"/>
          <w:szCs w:val="28"/>
        </w:rPr>
      </w:pPr>
      <w:r>
        <w:rPr>
          <w:rFonts w:ascii="Times New Roman" w:hAnsi="Times New Roman" w:cs="Times New Roman"/>
          <w:b/>
          <w:sz w:val="28"/>
          <w:szCs w:val="28"/>
        </w:rPr>
        <w:t>Plāna sieviešu un vīriešu vienlīdzīgu tiesību un iespēju veicināšanai 2021.-2023.gadam projektu</w:t>
      </w:r>
    </w:p>
    <w:p w:rsidR="00C33B3B" w:rsidRDefault="00C33B3B" w:rsidP="008F5245">
      <w:pPr>
        <w:widowControl w:val="0"/>
        <w:tabs>
          <w:tab w:val="left" w:pos="6237"/>
        </w:tabs>
        <w:spacing w:after="120" w:line="240" w:lineRule="atLeast"/>
        <w:jc w:val="center"/>
        <w:rPr>
          <w:rFonts w:ascii="Times New Roman" w:hAnsi="Times New Roman" w:cs="Times New Roman"/>
          <w:b/>
          <w:sz w:val="28"/>
          <w:szCs w:val="28"/>
        </w:rPr>
      </w:pPr>
    </w:p>
    <w:tbl>
      <w:tblPr>
        <w:tblStyle w:val="TableGrid"/>
        <w:tblW w:w="5000" w:type="pct"/>
        <w:tblLook w:val="04A0" w:firstRow="1" w:lastRow="0" w:firstColumn="1" w:lastColumn="0" w:noHBand="0" w:noVBand="1"/>
      </w:tblPr>
      <w:tblGrid>
        <w:gridCol w:w="1161"/>
        <w:gridCol w:w="2944"/>
        <w:gridCol w:w="3486"/>
        <w:gridCol w:w="3486"/>
        <w:gridCol w:w="3483"/>
      </w:tblGrid>
      <w:tr w:rsidR="00CC1988" w:rsidTr="008F5245">
        <w:tc>
          <w:tcPr>
            <w:tcW w:w="5000" w:type="pct"/>
            <w:gridSpan w:val="5"/>
            <w:shd w:val="pct15" w:color="auto" w:fill="auto"/>
          </w:tcPr>
          <w:p w:rsidR="00CC1988" w:rsidRDefault="00CC1988" w:rsidP="008F5245">
            <w:pPr>
              <w:widowControl w:val="0"/>
              <w:tabs>
                <w:tab w:val="left" w:pos="6237"/>
              </w:tabs>
              <w:spacing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Par Plāna sieviešu un vīriešu vienlīdzīgu tiesību un iespēju veicināšanai 2021.-2023. gadam projektā (turpmāk – Plāna projekts) </w:t>
            </w:r>
          </w:p>
          <w:p w:rsidR="00CC1988" w:rsidRPr="00CC1988" w:rsidRDefault="00CC1988" w:rsidP="008F5245">
            <w:pPr>
              <w:widowControl w:val="0"/>
              <w:tabs>
                <w:tab w:val="left" w:pos="6237"/>
              </w:tabs>
              <w:spacing w:line="240" w:lineRule="atLeast"/>
              <w:jc w:val="center"/>
              <w:rPr>
                <w:rFonts w:ascii="Times New Roman" w:hAnsi="Times New Roman" w:cs="Times New Roman"/>
                <w:b/>
                <w:sz w:val="24"/>
                <w:szCs w:val="24"/>
              </w:rPr>
            </w:pPr>
            <w:r>
              <w:rPr>
                <w:rFonts w:ascii="Times New Roman" w:hAnsi="Times New Roman" w:cs="Times New Roman"/>
                <w:b/>
                <w:sz w:val="24"/>
                <w:szCs w:val="24"/>
              </w:rPr>
              <w:t>lietotajiem saīsinājumiem</w:t>
            </w:r>
          </w:p>
        </w:tc>
      </w:tr>
      <w:tr w:rsidR="008F5245" w:rsidRPr="008F5245" w:rsidTr="003B7A6C">
        <w:tc>
          <w:tcPr>
            <w:tcW w:w="399"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proofErr w:type="spellStart"/>
            <w:r w:rsidRPr="008F5245">
              <w:rPr>
                <w:rFonts w:ascii="Times New Roman" w:hAnsi="Times New Roman" w:cs="Times New Roman"/>
                <w:b/>
                <w:sz w:val="24"/>
                <w:szCs w:val="24"/>
              </w:rPr>
              <w:t>Nr.p.k</w:t>
            </w:r>
            <w:proofErr w:type="spellEnd"/>
            <w:r w:rsidRPr="008F5245">
              <w:rPr>
                <w:rFonts w:ascii="Times New Roman" w:hAnsi="Times New Roman" w:cs="Times New Roman"/>
                <w:b/>
                <w:sz w:val="24"/>
                <w:szCs w:val="24"/>
              </w:rPr>
              <w:t>.</w:t>
            </w:r>
          </w:p>
        </w:tc>
        <w:tc>
          <w:tcPr>
            <w:tcW w:w="1011"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Iebilduma vai priekšlikuma iesniedzējs</w:t>
            </w:r>
          </w:p>
        </w:tc>
        <w:tc>
          <w:tcPr>
            <w:tcW w:w="1197"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Iesniegtā</w:t>
            </w:r>
            <w:r>
              <w:rPr>
                <w:rFonts w:ascii="Times New Roman" w:hAnsi="Times New Roman" w:cs="Times New Roman"/>
                <w:b/>
                <w:sz w:val="24"/>
                <w:szCs w:val="24"/>
              </w:rPr>
              <w:t xml:space="preserve"> iebilduma vai priekšlikuma</w:t>
            </w:r>
            <w:r w:rsidRPr="008F5245">
              <w:rPr>
                <w:rFonts w:ascii="Times New Roman" w:hAnsi="Times New Roman" w:cs="Times New Roman"/>
                <w:b/>
                <w:sz w:val="24"/>
                <w:szCs w:val="24"/>
              </w:rPr>
              <w:t xml:space="preserve"> būtība</w:t>
            </w:r>
          </w:p>
        </w:tc>
        <w:tc>
          <w:tcPr>
            <w:tcW w:w="1197"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Ņemts vērā vai nav ņemts vērā</w:t>
            </w:r>
          </w:p>
        </w:tc>
        <w:tc>
          <w:tcPr>
            <w:tcW w:w="1196"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Pamatojums, ja iebildums vai priekšlikums nav ņemts vērā</w:t>
            </w:r>
          </w:p>
        </w:tc>
      </w:tr>
      <w:tr w:rsidR="0082055E" w:rsidTr="0082055E">
        <w:tc>
          <w:tcPr>
            <w:tcW w:w="399" w:type="pct"/>
          </w:tcPr>
          <w:p w:rsidR="00CC1988" w:rsidRPr="000620C0" w:rsidRDefault="00CC1988"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CC1988" w:rsidRDefault="00CC198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Biedrība “Latvijas Sieviešu nevalstisko organizāciju sadarbības tīkls” (turpmāk – LSOST)</w:t>
            </w:r>
          </w:p>
        </w:tc>
        <w:tc>
          <w:tcPr>
            <w:tcW w:w="1197" w:type="pct"/>
          </w:tcPr>
          <w:p w:rsidR="00CC1988" w:rsidRDefault="00CC198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 papildināt Plāna projektu ar šādiem saīsinājumiem:</w:t>
            </w:r>
          </w:p>
          <w:p w:rsidR="00CC1988" w:rsidRDefault="00CC1988" w:rsidP="008F5245">
            <w:pPr>
              <w:pStyle w:val="ListParagraph"/>
              <w:widowControl w:val="0"/>
              <w:numPr>
                <w:ilvl w:val="0"/>
                <w:numId w:val="8"/>
              </w:numPr>
              <w:tabs>
                <w:tab w:val="left" w:pos="464"/>
              </w:tabs>
              <w:spacing w:after="120" w:line="240" w:lineRule="atLeast"/>
              <w:ind w:left="0" w:firstLine="0"/>
              <w:jc w:val="both"/>
              <w:rPr>
                <w:rFonts w:ascii="Times New Roman" w:hAnsi="Times New Roman" w:cs="Times New Roman"/>
                <w:sz w:val="24"/>
                <w:szCs w:val="24"/>
              </w:rPr>
            </w:pPr>
            <w:r w:rsidRPr="00D6256D">
              <w:rPr>
                <w:rFonts w:ascii="Times New Roman" w:hAnsi="Times New Roman" w:cs="Times New Roman"/>
                <w:sz w:val="24"/>
                <w:szCs w:val="24"/>
              </w:rPr>
              <w:t xml:space="preserve">“AIF – Aktīvo iedzīvotāju fonds,” </w:t>
            </w:r>
          </w:p>
          <w:p w:rsidR="00CC1988" w:rsidRDefault="00CC1988" w:rsidP="008F5245">
            <w:pPr>
              <w:pStyle w:val="ListParagraph"/>
              <w:widowControl w:val="0"/>
              <w:numPr>
                <w:ilvl w:val="0"/>
                <w:numId w:val="8"/>
              </w:numPr>
              <w:tabs>
                <w:tab w:val="left" w:pos="464"/>
              </w:tabs>
              <w:spacing w:after="120" w:line="240" w:lineRule="atLeast"/>
              <w:ind w:left="0" w:firstLine="0"/>
              <w:jc w:val="both"/>
              <w:rPr>
                <w:rFonts w:ascii="Times New Roman" w:hAnsi="Times New Roman" w:cs="Times New Roman"/>
                <w:sz w:val="24"/>
                <w:szCs w:val="24"/>
              </w:rPr>
            </w:pPr>
            <w:r>
              <w:rPr>
                <w:rFonts w:ascii="Times New Roman" w:hAnsi="Times New Roman" w:cs="Times New Roman"/>
                <w:sz w:val="24"/>
                <w:szCs w:val="24"/>
              </w:rPr>
              <w:t xml:space="preserve">“LSOST – biedrība “Latvijas Sieviešu nevalstisko organizāciju sadarbības tīkls””, </w:t>
            </w:r>
          </w:p>
          <w:p w:rsidR="00CC1988" w:rsidRDefault="00CC1988" w:rsidP="008F5245">
            <w:pPr>
              <w:pStyle w:val="ListParagraph"/>
              <w:widowControl w:val="0"/>
              <w:numPr>
                <w:ilvl w:val="0"/>
                <w:numId w:val="8"/>
              </w:numPr>
              <w:tabs>
                <w:tab w:val="left" w:pos="464"/>
              </w:tabs>
              <w:spacing w:after="120" w:line="240" w:lineRule="atLeast"/>
              <w:ind w:left="0" w:firstLine="0"/>
              <w:jc w:val="both"/>
              <w:rPr>
                <w:rFonts w:ascii="Times New Roman" w:hAnsi="Times New Roman" w:cs="Times New Roman"/>
                <w:sz w:val="24"/>
                <w:szCs w:val="24"/>
              </w:rPr>
            </w:pPr>
            <w:r>
              <w:rPr>
                <w:rFonts w:ascii="Times New Roman" w:hAnsi="Times New Roman" w:cs="Times New Roman"/>
                <w:sz w:val="24"/>
                <w:szCs w:val="24"/>
              </w:rPr>
              <w:t xml:space="preserve">“RTU IKT PP – Rīgas Tehniskās Universitātes Informācijas un komunikāciju tehnoloģiju pētniecības platforma,” </w:t>
            </w:r>
          </w:p>
          <w:p w:rsidR="00CC1988" w:rsidRDefault="00CC1988" w:rsidP="008F5245">
            <w:pPr>
              <w:pStyle w:val="ListParagraph"/>
              <w:widowControl w:val="0"/>
              <w:numPr>
                <w:ilvl w:val="0"/>
                <w:numId w:val="8"/>
              </w:numPr>
              <w:tabs>
                <w:tab w:val="left" w:pos="464"/>
              </w:tabs>
              <w:spacing w:after="120" w:line="240" w:lineRule="atLeast"/>
              <w:ind w:left="0" w:firstLine="0"/>
              <w:jc w:val="both"/>
              <w:rPr>
                <w:rFonts w:ascii="Times New Roman" w:hAnsi="Times New Roman" w:cs="Times New Roman"/>
                <w:sz w:val="24"/>
                <w:szCs w:val="24"/>
              </w:rPr>
            </w:pPr>
            <w:r>
              <w:rPr>
                <w:rFonts w:ascii="Times New Roman" w:hAnsi="Times New Roman" w:cs="Times New Roman"/>
                <w:sz w:val="24"/>
                <w:szCs w:val="24"/>
              </w:rPr>
              <w:t xml:space="preserve">“RTU TSC – Rīgas Tehniskās Universitātes Tālmācības studiju centrs,” </w:t>
            </w:r>
          </w:p>
          <w:p w:rsidR="00CC1988" w:rsidRDefault="00CC1988" w:rsidP="008F5245">
            <w:pPr>
              <w:pStyle w:val="ListParagraph"/>
              <w:widowControl w:val="0"/>
              <w:numPr>
                <w:ilvl w:val="0"/>
                <w:numId w:val="8"/>
              </w:numPr>
              <w:tabs>
                <w:tab w:val="left" w:pos="464"/>
              </w:tabs>
              <w:spacing w:after="120" w:line="240" w:lineRule="atLeast"/>
              <w:ind w:left="0" w:firstLine="0"/>
              <w:jc w:val="both"/>
              <w:rPr>
                <w:rFonts w:ascii="Times New Roman" w:hAnsi="Times New Roman" w:cs="Times New Roman"/>
                <w:sz w:val="24"/>
                <w:szCs w:val="24"/>
              </w:rPr>
            </w:pPr>
            <w:r>
              <w:rPr>
                <w:rFonts w:ascii="Times New Roman" w:hAnsi="Times New Roman" w:cs="Times New Roman"/>
                <w:sz w:val="24"/>
                <w:szCs w:val="24"/>
              </w:rPr>
              <w:t xml:space="preserve">“SUSTENTO – biedrība “Latvijas Cilvēku ar īpašām vajadzībām sadarbības organizācija SUSTENTO””, </w:t>
            </w:r>
          </w:p>
          <w:p w:rsidR="00CC1988" w:rsidRPr="00D6256D" w:rsidRDefault="00CC1988" w:rsidP="008F5245">
            <w:pPr>
              <w:pStyle w:val="ListParagraph"/>
              <w:widowControl w:val="0"/>
              <w:numPr>
                <w:ilvl w:val="0"/>
                <w:numId w:val="8"/>
              </w:numPr>
              <w:tabs>
                <w:tab w:val="left" w:pos="464"/>
              </w:tabs>
              <w:spacing w:after="120" w:line="240" w:lineRule="atLeast"/>
              <w:ind w:left="0" w:firstLine="0"/>
              <w:jc w:val="both"/>
              <w:rPr>
                <w:rFonts w:ascii="Times New Roman" w:hAnsi="Times New Roman" w:cs="Times New Roman"/>
                <w:sz w:val="24"/>
                <w:szCs w:val="24"/>
              </w:rPr>
            </w:pPr>
            <w:r>
              <w:rPr>
                <w:rFonts w:ascii="Times New Roman" w:hAnsi="Times New Roman" w:cs="Times New Roman"/>
                <w:sz w:val="24"/>
                <w:szCs w:val="24"/>
              </w:rPr>
              <w:t xml:space="preserve">“TSI – Transporta un sakaru institūts”. </w:t>
            </w:r>
          </w:p>
        </w:tc>
        <w:tc>
          <w:tcPr>
            <w:tcW w:w="1197" w:type="pct"/>
          </w:tcPr>
          <w:p w:rsidR="00CC1988" w:rsidRDefault="000620C0"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0620C0" w:rsidRPr="000620C0" w:rsidRDefault="003B7A6C" w:rsidP="008F5245">
            <w:pPr>
              <w:widowControl w:val="0"/>
              <w:tabs>
                <w:tab w:val="left" w:pos="6237"/>
              </w:tabs>
              <w:spacing w:after="120" w:line="240" w:lineRule="atLeast"/>
              <w:jc w:val="both"/>
              <w:rPr>
                <w:rFonts w:ascii="Times New Roman" w:hAnsi="Times New Roman" w:cs="Times New Roman"/>
                <w:i/>
                <w:sz w:val="24"/>
                <w:szCs w:val="24"/>
              </w:rPr>
            </w:pPr>
            <w:proofErr w:type="spellStart"/>
            <w:r>
              <w:rPr>
                <w:rFonts w:ascii="Times New Roman" w:hAnsi="Times New Roman" w:cs="Times New Roman"/>
                <w:i/>
                <w:sz w:val="24"/>
                <w:szCs w:val="24"/>
              </w:rPr>
              <w:t>Vekti</w:t>
            </w:r>
            <w:proofErr w:type="spellEnd"/>
            <w:r>
              <w:rPr>
                <w:rFonts w:ascii="Times New Roman" w:hAnsi="Times New Roman" w:cs="Times New Roman"/>
                <w:i/>
                <w:sz w:val="24"/>
                <w:szCs w:val="24"/>
              </w:rPr>
              <w:t xml:space="preserve"> attiecīgi labojumi. </w:t>
            </w:r>
            <w:r w:rsidR="00FC4525">
              <w:rPr>
                <w:rFonts w:ascii="Times New Roman" w:hAnsi="Times New Roman" w:cs="Times New Roman"/>
                <w:i/>
                <w:sz w:val="24"/>
                <w:szCs w:val="24"/>
              </w:rPr>
              <w:t>Ņemot vērā, ka</w:t>
            </w:r>
            <w:r>
              <w:rPr>
                <w:rFonts w:ascii="Times New Roman" w:hAnsi="Times New Roman" w:cs="Times New Roman"/>
                <w:i/>
                <w:sz w:val="24"/>
                <w:szCs w:val="24"/>
              </w:rPr>
              <w:t xml:space="preserve"> Plāna projektā nav iekļauti pasākumi, kuru īstenošanā tieši iesaistīta biedrība “Latvijas Cilvēku ar īpašām vajadzībām sadarbības organizācija SUSTENTO”, attiecīgais saīsinājums Plāna projektā nav iekļauts.   </w:t>
            </w:r>
          </w:p>
        </w:tc>
        <w:tc>
          <w:tcPr>
            <w:tcW w:w="1196" w:type="pct"/>
          </w:tcPr>
          <w:p w:rsidR="00CC1988" w:rsidRDefault="000620C0"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F5245">
        <w:tc>
          <w:tcPr>
            <w:tcW w:w="399" w:type="pct"/>
            <w:tcBorders>
              <w:bottom w:val="single" w:sz="4" w:space="0" w:color="auto"/>
            </w:tcBorders>
          </w:tcPr>
          <w:p w:rsidR="00CC1988" w:rsidRPr="000620C0" w:rsidRDefault="00CC1988"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Borders>
              <w:bottom w:val="single" w:sz="4" w:space="0" w:color="auto"/>
            </w:tcBorders>
          </w:tcPr>
          <w:p w:rsidR="00CC1988" w:rsidRDefault="00CC198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Biedrība “Kaņepes Laikmetīgās Kultūras centrs” (turpmāk – KKC)</w:t>
            </w:r>
          </w:p>
        </w:tc>
        <w:tc>
          <w:tcPr>
            <w:tcW w:w="1197" w:type="pct"/>
            <w:tcBorders>
              <w:bottom w:val="single" w:sz="4" w:space="0" w:color="auto"/>
            </w:tcBorders>
          </w:tcPr>
          <w:p w:rsidR="00CC1988" w:rsidRDefault="00CC198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Mūsu organizācijas nosaukums rakstāms šādi: “Kaņepes Laikmetīgās Kultūras centrs” (visi vārdi, izņemot pēdējo, rakstāmi ar lielo sākumburtu).</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tc>
        <w:tc>
          <w:tcPr>
            <w:tcW w:w="1197" w:type="pct"/>
            <w:tcBorders>
              <w:bottom w:val="single" w:sz="4" w:space="0" w:color="auto"/>
            </w:tcBorders>
          </w:tcPr>
          <w:p w:rsidR="00CC1988" w:rsidRDefault="000620C0"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82055E" w:rsidRPr="0082055E" w:rsidRDefault="0082055E"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Borders>
              <w:bottom w:val="single" w:sz="4" w:space="0" w:color="auto"/>
            </w:tcBorders>
          </w:tcPr>
          <w:p w:rsidR="00CC1988" w:rsidRDefault="000620C0"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CC1988" w:rsidTr="008F5245">
        <w:tc>
          <w:tcPr>
            <w:tcW w:w="5000" w:type="pct"/>
            <w:gridSpan w:val="5"/>
            <w:shd w:val="pct15" w:color="auto" w:fill="auto"/>
          </w:tcPr>
          <w:p w:rsidR="00CC1988" w:rsidRPr="00CC1988" w:rsidRDefault="00CC1988" w:rsidP="008F5245">
            <w:pPr>
              <w:widowControl w:val="0"/>
              <w:tabs>
                <w:tab w:val="left" w:pos="6237"/>
              </w:tabs>
              <w:spacing w:after="120" w:line="240" w:lineRule="atLeast"/>
              <w:jc w:val="center"/>
              <w:rPr>
                <w:rFonts w:ascii="Times New Roman" w:hAnsi="Times New Roman" w:cs="Times New Roman"/>
                <w:b/>
                <w:sz w:val="24"/>
                <w:szCs w:val="24"/>
              </w:rPr>
            </w:pPr>
            <w:r>
              <w:rPr>
                <w:rFonts w:ascii="Times New Roman" w:hAnsi="Times New Roman" w:cs="Times New Roman"/>
                <w:b/>
                <w:sz w:val="24"/>
                <w:szCs w:val="24"/>
              </w:rPr>
              <w:t>Par Plāna projekta kopsavilkumu</w:t>
            </w:r>
          </w:p>
        </w:tc>
      </w:tr>
      <w:tr w:rsidR="008F5245" w:rsidRPr="008F5245" w:rsidTr="008F5245">
        <w:tc>
          <w:tcPr>
            <w:tcW w:w="399"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proofErr w:type="spellStart"/>
            <w:r w:rsidRPr="008F5245">
              <w:rPr>
                <w:rFonts w:ascii="Times New Roman" w:hAnsi="Times New Roman" w:cs="Times New Roman"/>
                <w:b/>
                <w:sz w:val="24"/>
                <w:szCs w:val="24"/>
              </w:rPr>
              <w:t>Nr.p.k</w:t>
            </w:r>
            <w:proofErr w:type="spellEnd"/>
            <w:r w:rsidRPr="008F5245">
              <w:rPr>
                <w:rFonts w:ascii="Times New Roman" w:hAnsi="Times New Roman" w:cs="Times New Roman"/>
                <w:b/>
                <w:sz w:val="24"/>
                <w:szCs w:val="24"/>
              </w:rPr>
              <w:t>.</w:t>
            </w:r>
          </w:p>
        </w:tc>
        <w:tc>
          <w:tcPr>
            <w:tcW w:w="1011"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Iebilduma vai priekšlikuma iesniedzējs</w:t>
            </w:r>
          </w:p>
        </w:tc>
        <w:tc>
          <w:tcPr>
            <w:tcW w:w="1197"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Iesniegtā</w:t>
            </w:r>
            <w:r>
              <w:rPr>
                <w:rFonts w:ascii="Times New Roman" w:hAnsi="Times New Roman" w:cs="Times New Roman"/>
                <w:b/>
                <w:sz w:val="24"/>
                <w:szCs w:val="24"/>
              </w:rPr>
              <w:t xml:space="preserve"> iebilduma vai priekšlikuma</w:t>
            </w:r>
            <w:r w:rsidRPr="008F5245">
              <w:rPr>
                <w:rFonts w:ascii="Times New Roman" w:hAnsi="Times New Roman" w:cs="Times New Roman"/>
                <w:b/>
                <w:sz w:val="24"/>
                <w:szCs w:val="24"/>
              </w:rPr>
              <w:t xml:space="preserve"> būtība</w:t>
            </w:r>
          </w:p>
        </w:tc>
        <w:tc>
          <w:tcPr>
            <w:tcW w:w="1197"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Ņemts vērā vai nav ņemts vērā</w:t>
            </w:r>
          </w:p>
        </w:tc>
        <w:tc>
          <w:tcPr>
            <w:tcW w:w="1196"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Pamatojums, ja iebildums vai priekšlikums nav ņemts vērā</w:t>
            </w:r>
          </w:p>
        </w:tc>
      </w:tr>
      <w:tr w:rsidR="0082055E" w:rsidTr="0082055E">
        <w:tc>
          <w:tcPr>
            <w:tcW w:w="399" w:type="pct"/>
          </w:tcPr>
          <w:p w:rsidR="00F47ED7" w:rsidRPr="000620C0"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Sabiedrības integrācijas fonds (turpmāk – SIF)</w:t>
            </w:r>
          </w:p>
        </w:tc>
        <w:tc>
          <w:tcPr>
            <w:tcW w:w="1197" w:type="pct"/>
          </w:tcPr>
          <w:p w:rsidR="00F47ED7" w:rsidRDefault="000620C0"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Lūgums p</w:t>
            </w:r>
            <w:r w:rsidR="00F47ED7">
              <w:rPr>
                <w:rFonts w:ascii="Times New Roman" w:hAnsi="Times New Roman" w:cs="Times New Roman"/>
                <w:sz w:val="24"/>
                <w:szCs w:val="24"/>
              </w:rPr>
              <w:t>recizēt un aktualizēt Plān</w:t>
            </w:r>
            <w:r>
              <w:rPr>
                <w:rFonts w:ascii="Times New Roman" w:hAnsi="Times New Roman" w:cs="Times New Roman"/>
                <w:sz w:val="24"/>
                <w:szCs w:val="24"/>
              </w:rPr>
              <w:t>a projekta</w:t>
            </w:r>
            <w:r w:rsidR="00F47ED7">
              <w:rPr>
                <w:rFonts w:ascii="Times New Roman" w:hAnsi="Times New Roman" w:cs="Times New Roman"/>
                <w:sz w:val="24"/>
                <w:szCs w:val="24"/>
              </w:rPr>
              <w:t xml:space="preserve"> </w:t>
            </w:r>
            <w:r>
              <w:rPr>
                <w:rFonts w:ascii="Times New Roman" w:hAnsi="Times New Roman" w:cs="Times New Roman"/>
                <w:sz w:val="24"/>
                <w:szCs w:val="24"/>
              </w:rPr>
              <w:t>14., 15. un 25. zemsvītras atsauci.</w:t>
            </w:r>
          </w:p>
        </w:tc>
        <w:tc>
          <w:tcPr>
            <w:tcW w:w="1197" w:type="pct"/>
          </w:tcPr>
          <w:p w:rsidR="00F47ED7" w:rsidRDefault="000620C0"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A430B4" w:rsidRDefault="001E7D8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i/>
                <w:sz w:val="24"/>
                <w:szCs w:val="24"/>
              </w:rPr>
              <w:t>Veikti attiecīgi labojumi.</w:t>
            </w:r>
          </w:p>
        </w:tc>
        <w:tc>
          <w:tcPr>
            <w:tcW w:w="1196" w:type="pct"/>
          </w:tcPr>
          <w:p w:rsidR="00F47ED7" w:rsidRDefault="008813E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47ED7" w:rsidRPr="000620C0"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SIF</w:t>
            </w:r>
          </w:p>
        </w:tc>
        <w:tc>
          <w:tcPr>
            <w:tcW w:w="1197" w:type="pct"/>
          </w:tcPr>
          <w:p w:rsidR="00F47ED7" w:rsidRDefault="000620C0"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Lūgums</w:t>
            </w:r>
            <w:r w:rsidR="008813E1">
              <w:rPr>
                <w:rFonts w:ascii="Times New Roman" w:hAnsi="Times New Roman" w:cs="Times New Roman"/>
                <w:sz w:val="24"/>
                <w:szCs w:val="24"/>
              </w:rPr>
              <w:t xml:space="preserve"> </w:t>
            </w:r>
            <w:r>
              <w:rPr>
                <w:rFonts w:ascii="Times New Roman" w:hAnsi="Times New Roman" w:cs="Times New Roman"/>
                <w:sz w:val="24"/>
                <w:szCs w:val="24"/>
              </w:rPr>
              <w:t>Plāna projekta kopsavilkum</w:t>
            </w:r>
            <w:r w:rsidR="008813E1">
              <w:rPr>
                <w:rFonts w:ascii="Times New Roman" w:hAnsi="Times New Roman" w:cs="Times New Roman"/>
                <w:sz w:val="24"/>
                <w:szCs w:val="24"/>
              </w:rPr>
              <w:t xml:space="preserve">a pēdējā rindkopā </w:t>
            </w:r>
            <w:r w:rsidR="00F47ED7">
              <w:rPr>
                <w:rFonts w:ascii="Times New Roman" w:hAnsi="Times New Roman" w:cs="Times New Roman"/>
                <w:sz w:val="24"/>
                <w:szCs w:val="24"/>
              </w:rPr>
              <w:t xml:space="preserve">precizēt datumu, kad Plāna projekts tika publicēts Labklājības ministrijas </w:t>
            </w:r>
            <w:r w:rsidR="00FC4525">
              <w:rPr>
                <w:rFonts w:ascii="Times New Roman" w:hAnsi="Times New Roman" w:cs="Times New Roman"/>
                <w:sz w:val="24"/>
                <w:szCs w:val="24"/>
              </w:rPr>
              <w:t xml:space="preserve">(turpmāk – LM) </w:t>
            </w:r>
            <w:r w:rsidR="00F47ED7">
              <w:rPr>
                <w:rFonts w:ascii="Times New Roman" w:hAnsi="Times New Roman" w:cs="Times New Roman"/>
                <w:sz w:val="24"/>
                <w:szCs w:val="24"/>
              </w:rPr>
              <w:t>mājaslapā sabiedrības līdzdalības iespējām, norādot 2021. gadu.</w:t>
            </w:r>
          </w:p>
        </w:tc>
        <w:tc>
          <w:tcPr>
            <w:tcW w:w="1197" w:type="pct"/>
          </w:tcPr>
          <w:p w:rsidR="00F47ED7" w:rsidRDefault="008813E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A430B4" w:rsidRPr="00A430B4" w:rsidRDefault="00A430B4"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F47ED7" w:rsidRDefault="008813E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47ED7" w:rsidRPr="008813E1"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Biedrība “Latvijas Sieviešu institūts” (turpmāk – STI)</w:t>
            </w:r>
          </w:p>
        </w:tc>
        <w:tc>
          <w:tcPr>
            <w:tcW w:w="1197" w:type="pct"/>
          </w:tcPr>
          <w:p w:rsidR="00F47ED7" w:rsidRDefault="008813E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Lūgums Plāna projekta kopsavilkumā iekļaut atsauci uz Eiropas Sociālo tiesību pīlāru.</w:t>
            </w:r>
          </w:p>
        </w:tc>
        <w:tc>
          <w:tcPr>
            <w:tcW w:w="1197" w:type="pct"/>
          </w:tcPr>
          <w:p w:rsidR="00A430B4" w:rsidRDefault="008813E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A430B4" w:rsidRPr="00A430B4" w:rsidRDefault="00A430B4"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r w:rsidR="001E7D81">
              <w:rPr>
                <w:rFonts w:ascii="Times New Roman" w:hAnsi="Times New Roman" w:cs="Times New Roman"/>
                <w:i/>
                <w:sz w:val="24"/>
                <w:szCs w:val="24"/>
              </w:rPr>
              <w:t>.</w:t>
            </w:r>
          </w:p>
        </w:tc>
        <w:tc>
          <w:tcPr>
            <w:tcW w:w="1196" w:type="pct"/>
          </w:tcPr>
          <w:p w:rsidR="00F47ED7" w:rsidRDefault="008813E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F5245">
        <w:tc>
          <w:tcPr>
            <w:tcW w:w="399" w:type="pct"/>
            <w:tcBorders>
              <w:bottom w:val="single" w:sz="4" w:space="0" w:color="auto"/>
            </w:tcBorders>
          </w:tcPr>
          <w:p w:rsidR="00F47ED7" w:rsidRPr="008813E1"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Borders>
              <w:bottom w:val="single" w:sz="4" w:space="0" w:color="auto"/>
            </w:tcBorders>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LSOST</w:t>
            </w:r>
          </w:p>
        </w:tc>
        <w:tc>
          <w:tcPr>
            <w:tcW w:w="1197" w:type="pct"/>
            <w:tcBorders>
              <w:bottom w:val="single" w:sz="4" w:space="0" w:color="auto"/>
            </w:tcBorders>
          </w:tcPr>
          <w:p w:rsidR="00F47ED7" w:rsidRDefault="00FE6F2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 izteikt Plāna projekta kopsavilkuma pirmspēdējās rindkopas pirmo teikumu šādā redakcijā: “</w:t>
            </w:r>
            <w:r w:rsidRPr="00FE6F21">
              <w:rPr>
                <w:rFonts w:ascii="Times New Roman" w:hAnsi="Times New Roman" w:cs="Times New Roman"/>
                <w:sz w:val="24"/>
                <w:szCs w:val="24"/>
              </w:rPr>
              <w:t xml:space="preserve">Ar Plāna starpniecību iecerēts risināt tikai visaktuālākos izaicinājumus, kā </w:t>
            </w:r>
            <w:r w:rsidRPr="00FE6F21">
              <w:rPr>
                <w:rFonts w:ascii="Times New Roman" w:hAnsi="Times New Roman" w:cs="Times New Roman"/>
                <w:sz w:val="24"/>
                <w:szCs w:val="24"/>
              </w:rPr>
              <w:lastRenderedPageBreak/>
              <w:t>pamatjomas izvēloties stereotipu un aizspriedumu mazināšanu darba tirgū un izglītībā, kā arī ar dzimumu saistītas vardarbības novēršanu.</w:t>
            </w:r>
            <w:r>
              <w:rPr>
                <w:rFonts w:ascii="Times New Roman" w:hAnsi="Times New Roman" w:cs="Times New Roman"/>
                <w:sz w:val="24"/>
                <w:szCs w:val="24"/>
              </w:rPr>
              <w:t>”</w:t>
            </w:r>
            <w:r w:rsidR="00F47ED7">
              <w:rPr>
                <w:rFonts w:ascii="Times New Roman" w:hAnsi="Times New Roman" w:cs="Times New Roman"/>
                <w:sz w:val="24"/>
                <w:szCs w:val="24"/>
              </w:rPr>
              <w:t xml:space="preserve"> </w:t>
            </w:r>
          </w:p>
        </w:tc>
        <w:tc>
          <w:tcPr>
            <w:tcW w:w="1197" w:type="pct"/>
            <w:tcBorders>
              <w:bottom w:val="single" w:sz="4" w:space="0" w:color="auto"/>
            </w:tcBorders>
          </w:tcPr>
          <w:p w:rsidR="00F47ED7" w:rsidRDefault="00FE6F2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A430B4" w:rsidRPr="00A430B4" w:rsidRDefault="00A430B4"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Borders>
              <w:bottom w:val="single" w:sz="4" w:space="0" w:color="auto"/>
            </w:tcBorders>
          </w:tcPr>
          <w:p w:rsidR="00F47ED7" w:rsidRDefault="00FE6F2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FE6F21" w:rsidTr="008F5245">
        <w:tc>
          <w:tcPr>
            <w:tcW w:w="5000" w:type="pct"/>
            <w:gridSpan w:val="5"/>
            <w:shd w:val="pct15" w:color="auto" w:fill="auto"/>
          </w:tcPr>
          <w:p w:rsidR="00FE6F21" w:rsidRPr="00FE6F21" w:rsidRDefault="00FE6F21" w:rsidP="008F5245">
            <w:pPr>
              <w:widowControl w:val="0"/>
              <w:tabs>
                <w:tab w:val="left" w:pos="6237"/>
              </w:tabs>
              <w:spacing w:after="120" w:line="240" w:lineRule="atLeast"/>
              <w:jc w:val="center"/>
              <w:rPr>
                <w:rFonts w:ascii="Times New Roman" w:hAnsi="Times New Roman" w:cs="Times New Roman"/>
                <w:b/>
                <w:sz w:val="24"/>
                <w:szCs w:val="24"/>
              </w:rPr>
            </w:pPr>
            <w:r>
              <w:rPr>
                <w:rFonts w:ascii="Times New Roman" w:hAnsi="Times New Roman" w:cs="Times New Roman"/>
                <w:b/>
                <w:sz w:val="24"/>
                <w:szCs w:val="24"/>
              </w:rPr>
              <w:t>Par Plāna projekta pasākumu ietekmi uz politikas rezultātiem</w:t>
            </w:r>
          </w:p>
        </w:tc>
      </w:tr>
      <w:tr w:rsidR="008F5245" w:rsidRPr="008F5245" w:rsidTr="003B7A6C">
        <w:tc>
          <w:tcPr>
            <w:tcW w:w="399"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proofErr w:type="spellStart"/>
            <w:r w:rsidRPr="008F5245">
              <w:rPr>
                <w:rFonts w:ascii="Times New Roman" w:hAnsi="Times New Roman" w:cs="Times New Roman"/>
                <w:b/>
                <w:sz w:val="24"/>
                <w:szCs w:val="24"/>
              </w:rPr>
              <w:t>Nr.p.k</w:t>
            </w:r>
            <w:proofErr w:type="spellEnd"/>
            <w:r w:rsidRPr="008F5245">
              <w:rPr>
                <w:rFonts w:ascii="Times New Roman" w:hAnsi="Times New Roman" w:cs="Times New Roman"/>
                <w:b/>
                <w:sz w:val="24"/>
                <w:szCs w:val="24"/>
              </w:rPr>
              <w:t>.</w:t>
            </w:r>
          </w:p>
        </w:tc>
        <w:tc>
          <w:tcPr>
            <w:tcW w:w="1011"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Iebilduma vai priekšlikuma iesniedzējs</w:t>
            </w:r>
          </w:p>
        </w:tc>
        <w:tc>
          <w:tcPr>
            <w:tcW w:w="1197"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Iesniegtā</w:t>
            </w:r>
            <w:r>
              <w:rPr>
                <w:rFonts w:ascii="Times New Roman" w:hAnsi="Times New Roman" w:cs="Times New Roman"/>
                <w:b/>
                <w:sz w:val="24"/>
                <w:szCs w:val="24"/>
              </w:rPr>
              <w:t xml:space="preserve"> iebilduma vai priekšlikuma</w:t>
            </w:r>
            <w:r w:rsidRPr="008F5245">
              <w:rPr>
                <w:rFonts w:ascii="Times New Roman" w:hAnsi="Times New Roman" w:cs="Times New Roman"/>
                <w:b/>
                <w:sz w:val="24"/>
                <w:szCs w:val="24"/>
              </w:rPr>
              <w:t xml:space="preserve"> būtība</w:t>
            </w:r>
          </w:p>
        </w:tc>
        <w:tc>
          <w:tcPr>
            <w:tcW w:w="1197"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Ņemts vērā vai nav ņemts vērā</w:t>
            </w:r>
          </w:p>
        </w:tc>
        <w:tc>
          <w:tcPr>
            <w:tcW w:w="1196"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Pamatojums, ja iebildums vai priekšlikums nav ņemts vērā</w:t>
            </w:r>
          </w:p>
        </w:tc>
      </w:tr>
      <w:tr w:rsidR="0082055E" w:rsidTr="0082055E">
        <w:tc>
          <w:tcPr>
            <w:tcW w:w="399" w:type="pct"/>
          </w:tcPr>
          <w:p w:rsidR="0059775D" w:rsidRPr="0059775D" w:rsidRDefault="0059775D"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59775D" w:rsidRDefault="0059775D"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Veselības ministrija (turpmāk – VM)</w:t>
            </w:r>
          </w:p>
        </w:tc>
        <w:tc>
          <w:tcPr>
            <w:tcW w:w="1197" w:type="pct"/>
          </w:tcPr>
          <w:p w:rsidR="0059775D" w:rsidRDefault="0059775D"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Ņemot vērā, ka Plāna mērķis ir veicināt sieviešu un vīriešu vienlīdzīgas tiesības un iespējas, priekšlikums izvērtēt iespēju politikas rezultātu rādītājus vērtēt dzimumu griezumā.</w:t>
            </w:r>
          </w:p>
        </w:tc>
        <w:tc>
          <w:tcPr>
            <w:tcW w:w="1197" w:type="pct"/>
          </w:tcPr>
          <w:p w:rsidR="0059775D" w:rsidRDefault="0059775D"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59775D" w:rsidRPr="0059775D" w:rsidRDefault="00D8213E"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Kur iespējams, P</w:t>
            </w:r>
            <w:r w:rsidR="0059775D">
              <w:rPr>
                <w:rFonts w:ascii="Times New Roman" w:hAnsi="Times New Roman" w:cs="Times New Roman"/>
                <w:i/>
                <w:sz w:val="24"/>
                <w:szCs w:val="24"/>
              </w:rPr>
              <w:t>lāna projekta politikas rezultā</w:t>
            </w:r>
            <w:r>
              <w:rPr>
                <w:rFonts w:ascii="Times New Roman" w:hAnsi="Times New Roman" w:cs="Times New Roman"/>
                <w:i/>
                <w:sz w:val="24"/>
                <w:szCs w:val="24"/>
              </w:rPr>
              <w:t>ti</w:t>
            </w:r>
            <w:r w:rsidR="0059775D">
              <w:rPr>
                <w:rFonts w:ascii="Times New Roman" w:hAnsi="Times New Roman" w:cs="Times New Roman"/>
                <w:i/>
                <w:sz w:val="24"/>
                <w:szCs w:val="24"/>
              </w:rPr>
              <w:t xml:space="preserve"> atspoguļot</w:t>
            </w:r>
            <w:r>
              <w:rPr>
                <w:rFonts w:ascii="Times New Roman" w:hAnsi="Times New Roman" w:cs="Times New Roman"/>
                <w:i/>
                <w:sz w:val="24"/>
                <w:szCs w:val="24"/>
              </w:rPr>
              <w:t>i</w:t>
            </w:r>
            <w:r w:rsidR="0059775D">
              <w:rPr>
                <w:rFonts w:ascii="Times New Roman" w:hAnsi="Times New Roman" w:cs="Times New Roman"/>
                <w:i/>
                <w:sz w:val="24"/>
                <w:szCs w:val="24"/>
              </w:rPr>
              <w:t xml:space="preserve"> dalījumā pēc dzimuma.</w:t>
            </w:r>
          </w:p>
        </w:tc>
        <w:tc>
          <w:tcPr>
            <w:tcW w:w="1196" w:type="pct"/>
          </w:tcPr>
          <w:p w:rsidR="0059775D" w:rsidRDefault="0059775D"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47ED7" w:rsidRPr="00FE6F21"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STI</w:t>
            </w:r>
          </w:p>
        </w:tc>
        <w:tc>
          <w:tcPr>
            <w:tcW w:w="1197" w:type="pct"/>
          </w:tcPr>
          <w:p w:rsidR="00F47ED7" w:rsidRPr="00341044" w:rsidRDefault="00FE6F2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Komentārs par Plāna projekta pirmo politikas rezultātu attiecībā uz sieviešu un vīriešu darba algas atšķirību: “Absurds! Nedrīkst būt atšķirību vispār!</w:t>
            </w:r>
            <w:r w:rsidR="0059775D">
              <w:rPr>
                <w:rFonts w:ascii="Times New Roman" w:hAnsi="Times New Roman" w:cs="Times New Roman"/>
                <w:sz w:val="24"/>
                <w:szCs w:val="24"/>
              </w:rPr>
              <w:t>”</w:t>
            </w:r>
          </w:p>
        </w:tc>
        <w:tc>
          <w:tcPr>
            <w:tcW w:w="1197" w:type="pct"/>
          </w:tcPr>
          <w:p w:rsidR="00F47ED7" w:rsidRDefault="00FE6F2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FE6F21" w:rsidRPr="00FE6F21" w:rsidRDefault="00FE6F21"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Apzinoties, ka sieviešu un vīriešu darba samaksas atšķirības veidošanos ietekmē v</w:t>
            </w:r>
            <w:r w:rsidR="0059775D">
              <w:rPr>
                <w:rFonts w:ascii="Times New Roman" w:hAnsi="Times New Roman" w:cs="Times New Roman"/>
                <w:i/>
                <w:sz w:val="24"/>
                <w:szCs w:val="24"/>
              </w:rPr>
              <w:t>irkne sociālekonomisku faktoru, pastāvošo atšķirību trīs gadu periodā nav iespējams absolūti izskaust. Ņemot vērā, ka 2019.gadā darba samaksas atšķirība sasniedza 21.1%, virzība uz darba samaksas atšķirības samazināšan</w:t>
            </w:r>
            <w:r w:rsidR="00FC4525">
              <w:rPr>
                <w:rFonts w:ascii="Times New Roman" w:hAnsi="Times New Roman" w:cs="Times New Roman"/>
                <w:i/>
                <w:sz w:val="24"/>
                <w:szCs w:val="24"/>
              </w:rPr>
              <w:t>u</w:t>
            </w:r>
            <w:r w:rsidR="0059775D">
              <w:rPr>
                <w:rFonts w:ascii="Times New Roman" w:hAnsi="Times New Roman" w:cs="Times New Roman"/>
                <w:i/>
                <w:sz w:val="24"/>
                <w:szCs w:val="24"/>
              </w:rPr>
              <w:t xml:space="preserve"> līdz 14.1% jeb par 7.0% </w:t>
            </w:r>
            <w:r w:rsidR="00FC4525">
              <w:rPr>
                <w:rFonts w:ascii="Times New Roman" w:hAnsi="Times New Roman" w:cs="Times New Roman"/>
                <w:i/>
                <w:sz w:val="24"/>
                <w:szCs w:val="24"/>
              </w:rPr>
              <w:t>LM</w:t>
            </w:r>
            <w:r w:rsidR="007C7597">
              <w:rPr>
                <w:rFonts w:ascii="Times New Roman" w:hAnsi="Times New Roman" w:cs="Times New Roman"/>
                <w:i/>
                <w:sz w:val="24"/>
                <w:szCs w:val="24"/>
              </w:rPr>
              <w:t xml:space="preserve"> ieskatā </w:t>
            </w:r>
            <w:r w:rsidR="0059775D">
              <w:rPr>
                <w:rFonts w:ascii="Times New Roman" w:hAnsi="Times New Roman" w:cs="Times New Roman"/>
                <w:i/>
                <w:sz w:val="24"/>
                <w:szCs w:val="24"/>
              </w:rPr>
              <w:t>ir pietiekami ambiciozs mērķis.</w:t>
            </w:r>
          </w:p>
        </w:tc>
        <w:tc>
          <w:tcPr>
            <w:tcW w:w="1196" w:type="pct"/>
          </w:tcPr>
          <w:p w:rsidR="00F47ED7" w:rsidRDefault="0059775D"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59775D" w:rsidRPr="0059775D" w:rsidRDefault="0059775D"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59775D" w:rsidRDefault="0059775D"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VM</w:t>
            </w:r>
          </w:p>
        </w:tc>
        <w:tc>
          <w:tcPr>
            <w:tcW w:w="1197" w:type="pct"/>
          </w:tcPr>
          <w:p w:rsidR="0059775D" w:rsidRPr="00236561" w:rsidRDefault="0082055E" w:rsidP="008F5245">
            <w:pPr>
              <w:widowControl w:val="0"/>
              <w:tabs>
                <w:tab w:val="left" w:pos="6237"/>
              </w:tabs>
              <w:spacing w:after="120"/>
              <w:jc w:val="both"/>
              <w:rPr>
                <w:rFonts w:ascii="Times New Roman" w:hAnsi="Times New Roman" w:cs="Times New Roman"/>
                <w:bCs/>
                <w:sz w:val="24"/>
                <w:szCs w:val="24"/>
              </w:rPr>
            </w:pPr>
            <w:r>
              <w:rPr>
                <w:rFonts w:ascii="Times New Roman" w:hAnsi="Times New Roman" w:cs="Times New Roman"/>
                <w:sz w:val="24"/>
                <w:szCs w:val="24"/>
              </w:rPr>
              <w:t xml:space="preserve">Lūgums izteikt Plāna projekta </w:t>
            </w:r>
            <w:r>
              <w:rPr>
                <w:rFonts w:ascii="Times New Roman" w:hAnsi="Times New Roman" w:cs="Times New Roman"/>
                <w:sz w:val="24"/>
                <w:szCs w:val="24"/>
              </w:rPr>
              <w:lastRenderedPageBreak/>
              <w:t>otro politikas rezultātu šādā redakcijā: “</w:t>
            </w:r>
            <w:r w:rsidRPr="0082055E">
              <w:rPr>
                <w:rFonts w:ascii="Times New Roman" w:hAnsi="Times New Roman" w:cs="Times New Roman"/>
                <w:bCs/>
                <w:sz w:val="24"/>
                <w:szCs w:val="24"/>
              </w:rPr>
              <w:t>digitālās ekonomikas un sabiedrības indekss 2024.gada sākumā nav zemāks par 50</w:t>
            </w:r>
            <w:r>
              <w:rPr>
                <w:rFonts w:ascii="Times New Roman" w:hAnsi="Times New Roman" w:cs="Times New Roman"/>
                <w:bCs/>
                <w:sz w:val="24"/>
                <w:szCs w:val="24"/>
              </w:rPr>
              <w:t>,</w:t>
            </w:r>
            <w:r w:rsidRPr="0082055E">
              <w:rPr>
                <w:rFonts w:ascii="Times New Roman" w:hAnsi="Times New Roman" w:cs="Times New Roman"/>
                <w:bCs/>
                <w:sz w:val="24"/>
                <w:szCs w:val="24"/>
              </w:rPr>
              <w:t>0 punktiem</w:t>
            </w:r>
            <w:r>
              <w:rPr>
                <w:rFonts w:ascii="Times New Roman" w:hAnsi="Times New Roman" w:cs="Times New Roman"/>
                <w:bCs/>
                <w:sz w:val="24"/>
                <w:szCs w:val="24"/>
              </w:rPr>
              <w:t>;</w:t>
            </w:r>
            <w:r>
              <w:rPr>
                <w:rFonts w:ascii="Times New Roman" w:hAnsi="Times New Roman" w:cs="Times New Roman"/>
                <w:sz w:val="24"/>
                <w:szCs w:val="24"/>
              </w:rPr>
              <w:t>”.</w:t>
            </w:r>
          </w:p>
        </w:tc>
        <w:tc>
          <w:tcPr>
            <w:tcW w:w="1197" w:type="pct"/>
          </w:tcPr>
          <w:p w:rsidR="0059775D" w:rsidRDefault="0082055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A430B4" w:rsidRPr="00A430B4" w:rsidRDefault="00A430B4"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lastRenderedPageBreak/>
              <w:t>Veikti attiecīgi labojumi.</w:t>
            </w:r>
          </w:p>
        </w:tc>
        <w:tc>
          <w:tcPr>
            <w:tcW w:w="1196" w:type="pct"/>
          </w:tcPr>
          <w:p w:rsidR="0059775D" w:rsidRDefault="0082055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w:t>
            </w:r>
          </w:p>
        </w:tc>
      </w:tr>
      <w:tr w:rsidR="0082055E" w:rsidTr="0082055E">
        <w:tc>
          <w:tcPr>
            <w:tcW w:w="399" w:type="pct"/>
          </w:tcPr>
          <w:p w:rsidR="0082055E" w:rsidRPr="0082055E" w:rsidRDefault="0082055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82055E" w:rsidRDefault="0082055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VM</w:t>
            </w:r>
          </w:p>
        </w:tc>
        <w:tc>
          <w:tcPr>
            <w:tcW w:w="1197" w:type="pct"/>
          </w:tcPr>
          <w:p w:rsidR="0082055E" w:rsidRPr="00236561" w:rsidRDefault="0082055E" w:rsidP="008F5245">
            <w:pPr>
              <w:widowControl w:val="0"/>
              <w:tabs>
                <w:tab w:val="left" w:pos="6237"/>
              </w:tabs>
              <w:spacing w:after="120"/>
              <w:jc w:val="both"/>
              <w:rPr>
                <w:rFonts w:ascii="Times New Roman" w:hAnsi="Times New Roman" w:cs="Times New Roman"/>
                <w:bCs/>
                <w:sz w:val="24"/>
                <w:szCs w:val="24"/>
              </w:rPr>
            </w:pPr>
            <w:r>
              <w:rPr>
                <w:rFonts w:ascii="Times New Roman" w:hAnsi="Times New Roman" w:cs="Times New Roman"/>
                <w:sz w:val="24"/>
                <w:szCs w:val="24"/>
              </w:rPr>
              <w:t>Komentārs par Plāna projekta trešo politikas rezultātu: “</w:t>
            </w:r>
            <w:r w:rsidRPr="00236561">
              <w:rPr>
                <w:rFonts w:ascii="Times New Roman" w:hAnsi="Times New Roman" w:cs="Times New Roman"/>
                <w:sz w:val="24"/>
                <w:szCs w:val="24"/>
              </w:rPr>
              <w:t>2020.gadā šis rādītājs jau sasniedza 60,8 punktus</w:t>
            </w:r>
            <w:r>
              <w:rPr>
                <w:rFonts w:ascii="Times New Roman" w:hAnsi="Times New Roman" w:cs="Times New Roman"/>
                <w:sz w:val="24"/>
                <w:szCs w:val="24"/>
              </w:rPr>
              <w:t xml:space="preserve"> (skat. </w:t>
            </w:r>
            <w:hyperlink r:id="rId7" w:history="1">
              <w:r w:rsidRPr="003B578D">
                <w:rPr>
                  <w:rStyle w:val="Hyperlink"/>
                  <w:rFonts w:ascii="Times New Roman" w:hAnsi="Times New Roman" w:cs="Times New Roman"/>
                  <w:sz w:val="24"/>
                  <w:szCs w:val="24"/>
                </w:rPr>
                <w:t>https://eige.europa.eu/gender-equality-index/2020/LV</w:t>
              </w:r>
            </w:hyperlink>
            <w:r>
              <w:rPr>
                <w:rFonts w:ascii="Times New Roman" w:hAnsi="Times New Roman" w:cs="Times New Roman"/>
                <w:sz w:val="24"/>
                <w:szCs w:val="24"/>
              </w:rPr>
              <w:t xml:space="preserve">). </w:t>
            </w:r>
            <w:r w:rsidRPr="00236561">
              <w:rPr>
                <w:rFonts w:ascii="Times New Roman" w:hAnsi="Times New Roman" w:cs="Times New Roman"/>
                <w:sz w:val="24"/>
                <w:szCs w:val="24"/>
              </w:rPr>
              <w:t>Nav pamatojuma sagaidīt, ka tas varētu samazināties. Vai nevajadzētu sasniedzamajā mērķi paredzēt lielāku vērtību, ņemot vērā rādītāja palielināšanās tendences?</w:t>
            </w:r>
            <w:r>
              <w:rPr>
                <w:rFonts w:ascii="Times New Roman" w:hAnsi="Times New Roman" w:cs="Times New Roman"/>
                <w:sz w:val="24"/>
                <w:szCs w:val="24"/>
              </w:rPr>
              <w:t>”</w:t>
            </w:r>
          </w:p>
        </w:tc>
        <w:tc>
          <w:tcPr>
            <w:tcW w:w="1197" w:type="pct"/>
          </w:tcPr>
          <w:p w:rsidR="0082055E" w:rsidRDefault="0082055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82055E" w:rsidRPr="0082055E" w:rsidRDefault="0082055E"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Minēt</w:t>
            </w:r>
            <w:r w:rsidR="00A430B4">
              <w:rPr>
                <w:rFonts w:ascii="Times New Roman" w:hAnsi="Times New Roman" w:cs="Times New Roman"/>
                <w:i/>
                <w:sz w:val="24"/>
                <w:szCs w:val="24"/>
              </w:rPr>
              <w:t>ā politikas rezultāta</w:t>
            </w:r>
            <w:r>
              <w:rPr>
                <w:rFonts w:ascii="Times New Roman" w:hAnsi="Times New Roman" w:cs="Times New Roman"/>
                <w:i/>
                <w:sz w:val="24"/>
                <w:szCs w:val="24"/>
              </w:rPr>
              <w:t xml:space="preserve"> rādītājs </w:t>
            </w:r>
            <w:r w:rsidR="00A430B4">
              <w:rPr>
                <w:rFonts w:ascii="Times New Roman" w:hAnsi="Times New Roman" w:cs="Times New Roman"/>
                <w:i/>
                <w:sz w:val="24"/>
                <w:szCs w:val="24"/>
              </w:rPr>
              <w:t>labots uz 62.0 punktiem</w:t>
            </w:r>
            <w:r>
              <w:rPr>
                <w:rFonts w:ascii="Times New Roman" w:hAnsi="Times New Roman" w:cs="Times New Roman"/>
                <w:i/>
                <w:sz w:val="24"/>
                <w:szCs w:val="24"/>
              </w:rPr>
              <w:t>.</w:t>
            </w:r>
          </w:p>
        </w:tc>
        <w:tc>
          <w:tcPr>
            <w:tcW w:w="1196" w:type="pct"/>
          </w:tcPr>
          <w:p w:rsidR="0082055E" w:rsidRDefault="0082055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59775D" w:rsidTr="0082055E">
        <w:tc>
          <w:tcPr>
            <w:tcW w:w="399" w:type="pct"/>
          </w:tcPr>
          <w:p w:rsidR="0059775D" w:rsidRPr="00FE6F21" w:rsidRDefault="0059775D"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59775D" w:rsidRDefault="0059775D"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STI</w:t>
            </w:r>
          </w:p>
        </w:tc>
        <w:tc>
          <w:tcPr>
            <w:tcW w:w="1197" w:type="pct"/>
          </w:tcPr>
          <w:p w:rsidR="0059775D" w:rsidRDefault="0059775D"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Komentārs par Plāna projekta </w:t>
            </w:r>
            <w:r w:rsidR="0082055E">
              <w:rPr>
                <w:rFonts w:ascii="Times New Roman" w:hAnsi="Times New Roman" w:cs="Times New Roman"/>
                <w:sz w:val="24"/>
                <w:szCs w:val="24"/>
              </w:rPr>
              <w:t>5.-23. rezultātu</w:t>
            </w:r>
            <w:r>
              <w:rPr>
                <w:rFonts w:ascii="Times New Roman" w:hAnsi="Times New Roman" w:cs="Times New Roman"/>
                <w:sz w:val="24"/>
                <w:szCs w:val="24"/>
              </w:rPr>
              <w:t>: “</w:t>
            </w:r>
            <w:r w:rsidRPr="00341044">
              <w:rPr>
                <w:rFonts w:ascii="Times New Roman" w:hAnsi="Times New Roman" w:cs="Times New Roman"/>
                <w:bCs/>
                <w:sz w:val="24"/>
                <w:szCs w:val="24"/>
              </w:rPr>
              <w:t>Šie skaitļi rāda par ambīciju trūkumu un vēlmi nepaaugstināt valstī labklājību! Un te maz sakara ar dzimumu līdztiesības stiprināšanu</w:t>
            </w:r>
            <w:r>
              <w:rPr>
                <w:rFonts w:ascii="Times New Roman" w:hAnsi="Times New Roman" w:cs="Times New Roman"/>
                <w:bCs/>
                <w:sz w:val="24"/>
                <w:szCs w:val="24"/>
              </w:rPr>
              <w:t>.</w:t>
            </w:r>
            <w:r>
              <w:rPr>
                <w:rFonts w:ascii="Times New Roman" w:hAnsi="Times New Roman" w:cs="Times New Roman"/>
                <w:sz w:val="24"/>
                <w:szCs w:val="24"/>
              </w:rPr>
              <w:t>”</w:t>
            </w:r>
          </w:p>
        </w:tc>
        <w:tc>
          <w:tcPr>
            <w:tcW w:w="1197" w:type="pct"/>
          </w:tcPr>
          <w:p w:rsidR="0059775D" w:rsidRDefault="0059775D"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59775D" w:rsidRPr="0059775D" w:rsidRDefault="0059775D"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Vēršam uzmanību, ka Plāna projekta darbības laiks ir trīs gadi, turklāt tas ir tikai viens no politikas plānošanas dokumentiem, kas vērsts uz minēto politikas rezultātu sasniegšanu. </w:t>
            </w:r>
          </w:p>
        </w:tc>
        <w:tc>
          <w:tcPr>
            <w:tcW w:w="1196" w:type="pct"/>
          </w:tcPr>
          <w:p w:rsidR="0059775D" w:rsidRDefault="0059775D"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27DC1" w:rsidRPr="0082055E" w:rsidRDefault="00F27DC1"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27DC1" w:rsidRDefault="00F27DC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VM</w:t>
            </w:r>
          </w:p>
        </w:tc>
        <w:tc>
          <w:tcPr>
            <w:tcW w:w="1197" w:type="pct"/>
          </w:tcPr>
          <w:p w:rsidR="00F27DC1" w:rsidRDefault="0082055E" w:rsidP="008F5245">
            <w:pPr>
              <w:widowControl w:val="0"/>
              <w:tabs>
                <w:tab w:val="left" w:pos="6237"/>
              </w:tabs>
              <w:spacing w:after="120"/>
              <w:jc w:val="both"/>
              <w:rPr>
                <w:rFonts w:ascii="Times New Roman" w:hAnsi="Times New Roman" w:cs="Times New Roman"/>
                <w:sz w:val="24"/>
                <w:szCs w:val="24"/>
              </w:rPr>
            </w:pPr>
            <w:r>
              <w:rPr>
                <w:rFonts w:ascii="Times New Roman" w:hAnsi="Times New Roman" w:cs="Times New Roman"/>
                <w:sz w:val="24"/>
                <w:szCs w:val="24"/>
              </w:rPr>
              <w:t>Komentārs p</w:t>
            </w:r>
            <w:r w:rsidR="00F27DC1">
              <w:rPr>
                <w:rFonts w:ascii="Times New Roman" w:hAnsi="Times New Roman" w:cs="Times New Roman"/>
                <w:sz w:val="24"/>
                <w:szCs w:val="24"/>
              </w:rPr>
              <w:t>ar P</w:t>
            </w:r>
            <w:r>
              <w:rPr>
                <w:rFonts w:ascii="Times New Roman" w:hAnsi="Times New Roman" w:cs="Times New Roman"/>
                <w:sz w:val="24"/>
                <w:szCs w:val="24"/>
              </w:rPr>
              <w:t>lāna p</w:t>
            </w:r>
            <w:r w:rsidR="00F27DC1">
              <w:rPr>
                <w:rFonts w:ascii="Times New Roman" w:hAnsi="Times New Roman" w:cs="Times New Roman"/>
                <w:sz w:val="24"/>
                <w:szCs w:val="24"/>
              </w:rPr>
              <w:t>rojekta piekto politikas rezultātu: “</w:t>
            </w:r>
            <w:r w:rsidR="00F27DC1" w:rsidRPr="00236561">
              <w:rPr>
                <w:rFonts w:ascii="Times New Roman" w:hAnsi="Times New Roman" w:cs="Times New Roman"/>
                <w:sz w:val="24"/>
                <w:szCs w:val="24"/>
              </w:rPr>
              <w:t>2019.gadā bija 4870. Tātad būtībā ir sasniegts vidustermi</w:t>
            </w:r>
            <w:r>
              <w:rPr>
                <w:rFonts w:ascii="Times New Roman" w:hAnsi="Times New Roman" w:cs="Times New Roman"/>
                <w:sz w:val="24"/>
                <w:szCs w:val="24"/>
              </w:rPr>
              <w:t>ņ</w:t>
            </w:r>
            <w:r w:rsidR="00F27DC1" w:rsidRPr="00236561">
              <w:rPr>
                <w:rFonts w:ascii="Times New Roman" w:hAnsi="Times New Roman" w:cs="Times New Roman"/>
                <w:sz w:val="24"/>
                <w:szCs w:val="24"/>
              </w:rPr>
              <w:t xml:space="preserve">a mērķis. Varbūt nevajadzētu kā vēlamo rezultātu norādīt augstāku </w:t>
            </w:r>
            <w:r w:rsidR="00F27DC1" w:rsidRPr="00236561">
              <w:rPr>
                <w:rFonts w:ascii="Times New Roman" w:hAnsi="Times New Roman" w:cs="Times New Roman"/>
                <w:sz w:val="24"/>
                <w:szCs w:val="24"/>
              </w:rPr>
              <w:lastRenderedPageBreak/>
              <w:t>rādītāju. Sabiedrības veselības pamatnostādņu projektā 2024.gadā tika plānots 4600 uz 100</w:t>
            </w:r>
            <w:r>
              <w:rPr>
                <w:rFonts w:ascii="Times New Roman" w:hAnsi="Times New Roman" w:cs="Times New Roman"/>
                <w:sz w:val="24"/>
                <w:szCs w:val="24"/>
              </w:rPr>
              <w:t xml:space="preserve"> 000 iedzīvotāju</w:t>
            </w:r>
            <w:r w:rsidR="00F27DC1" w:rsidRPr="00236561">
              <w:rPr>
                <w:rFonts w:ascii="Times New Roman" w:hAnsi="Times New Roman" w:cs="Times New Roman"/>
                <w:sz w:val="24"/>
                <w:szCs w:val="24"/>
              </w:rPr>
              <w:t xml:space="preserve"> (koriģēta N</w:t>
            </w:r>
            <w:r>
              <w:rPr>
                <w:rFonts w:ascii="Times New Roman" w:hAnsi="Times New Roman" w:cs="Times New Roman"/>
                <w:sz w:val="24"/>
                <w:szCs w:val="24"/>
              </w:rPr>
              <w:t>acionālā attīstības plāna 2021.-2027. gadam</w:t>
            </w:r>
            <w:r w:rsidR="00F27DC1" w:rsidRPr="00236561">
              <w:rPr>
                <w:rFonts w:ascii="Times New Roman" w:hAnsi="Times New Roman" w:cs="Times New Roman"/>
                <w:sz w:val="24"/>
                <w:szCs w:val="24"/>
              </w:rPr>
              <w:t xml:space="preserve"> prognoze). Jāņem vērā, ka </w:t>
            </w:r>
            <w:r>
              <w:rPr>
                <w:rFonts w:ascii="Times New Roman" w:hAnsi="Times New Roman" w:cs="Times New Roman"/>
                <w:sz w:val="24"/>
                <w:szCs w:val="24"/>
              </w:rPr>
              <w:t xml:space="preserve">  </w:t>
            </w:r>
            <w:r w:rsidR="00F27DC1" w:rsidRPr="00236561">
              <w:rPr>
                <w:rFonts w:ascii="Times New Roman" w:hAnsi="Times New Roman" w:cs="Times New Roman"/>
                <w:sz w:val="24"/>
                <w:szCs w:val="24"/>
              </w:rPr>
              <w:t>Covid</w:t>
            </w:r>
            <w:r>
              <w:rPr>
                <w:rFonts w:ascii="Times New Roman" w:hAnsi="Times New Roman" w:cs="Times New Roman"/>
                <w:sz w:val="24"/>
                <w:szCs w:val="24"/>
              </w:rPr>
              <w:t>-19</w:t>
            </w:r>
            <w:r w:rsidR="00F27DC1" w:rsidRPr="00236561">
              <w:rPr>
                <w:rFonts w:ascii="Times New Roman" w:hAnsi="Times New Roman" w:cs="Times New Roman"/>
                <w:sz w:val="24"/>
                <w:szCs w:val="24"/>
              </w:rPr>
              <w:t xml:space="preserve"> ietekme šai prognozē nav ņemta vērā (to arī pagaidām novērtēt ir diezgan pagrūti).</w:t>
            </w:r>
            <w:r w:rsidR="00F27DC1">
              <w:rPr>
                <w:rFonts w:ascii="Times New Roman" w:hAnsi="Times New Roman" w:cs="Times New Roman"/>
                <w:sz w:val="24"/>
                <w:szCs w:val="24"/>
              </w:rPr>
              <w:t>”</w:t>
            </w:r>
          </w:p>
        </w:tc>
        <w:tc>
          <w:tcPr>
            <w:tcW w:w="1197" w:type="pct"/>
          </w:tcPr>
          <w:p w:rsidR="00F27DC1" w:rsidRDefault="0082055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82055E" w:rsidRPr="0082055E" w:rsidRDefault="0082055E"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Minētā politikas rezultāta rādītājs mainīts uz 4600. </w:t>
            </w:r>
          </w:p>
          <w:p w:rsidR="0082055E" w:rsidRDefault="0082055E" w:rsidP="008F5245">
            <w:pPr>
              <w:widowControl w:val="0"/>
              <w:tabs>
                <w:tab w:val="left" w:pos="6237"/>
              </w:tabs>
              <w:spacing w:after="120" w:line="240" w:lineRule="atLeast"/>
              <w:jc w:val="both"/>
              <w:rPr>
                <w:rFonts w:ascii="Times New Roman" w:hAnsi="Times New Roman" w:cs="Times New Roman"/>
                <w:sz w:val="24"/>
                <w:szCs w:val="24"/>
              </w:rPr>
            </w:pPr>
          </w:p>
        </w:tc>
        <w:tc>
          <w:tcPr>
            <w:tcW w:w="1196" w:type="pct"/>
          </w:tcPr>
          <w:p w:rsidR="00F27DC1" w:rsidRDefault="0082055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27DC1" w:rsidRPr="0082055E" w:rsidRDefault="00F27DC1"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27DC1" w:rsidRDefault="00F27DC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VM</w:t>
            </w:r>
          </w:p>
        </w:tc>
        <w:tc>
          <w:tcPr>
            <w:tcW w:w="1197" w:type="pct"/>
          </w:tcPr>
          <w:p w:rsidR="00F27DC1" w:rsidRDefault="0082055E" w:rsidP="008F5245">
            <w:pPr>
              <w:widowControl w:val="0"/>
              <w:tabs>
                <w:tab w:val="left" w:pos="6237"/>
              </w:tabs>
              <w:spacing w:after="120"/>
              <w:jc w:val="both"/>
              <w:rPr>
                <w:rFonts w:ascii="Times New Roman" w:hAnsi="Times New Roman" w:cs="Times New Roman"/>
                <w:sz w:val="24"/>
                <w:szCs w:val="24"/>
              </w:rPr>
            </w:pPr>
            <w:r>
              <w:rPr>
                <w:rFonts w:ascii="Times New Roman" w:hAnsi="Times New Roman" w:cs="Times New Roman"/>
                <w:sz w:val="24"/>
                <w:szCs w:val="24"/>
              </w:rPr>
              <w:t xml:space="preserve">Lūgums izteikt Plāna projekta sesto rezultātu šādā redakcijā: “skolēnu (11, 13 un 15 </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kuri cietuši no skolasbiedru ņirgāšanās, īpatsvars samazinājies līdz 21,5%”.</w:t>
            </w:r>
          </w:p>
        </w:tc>
        <w:tc>
          <w:tcPr>
            <w:tcW w:w="1197" w:type="pct"/>
          </w:tcPr>
          <w:p w:rsidR="00F27DC1" w:rsidRDefault="0082055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A430B4" w:rsidRPr="00A430B4" w:rsidRDefault="00A430B4"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F27DC1" w:rsidRDefault="0082055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27DC1" w:rsidRPr="00A430B4" w:rsidRDefault="00F27DC1"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27DC1" w:rsidRDefault="00F27DC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VM</w:t>
            </w:r>
          </w:p>
        </w:tc>
        <w:tc>
          <w:tcPr>
            <w:tcW w:w="1197" w:type="pct"/>
          </w:tcPr>
          <w:p w:rsidR="00F27DC1" w:rsidRPr="00236561" w:rsidRDefault="00F27DC1" w:rsidP="008F5245">
            <w:pPr>
              <w:widowControl w:val="0"/>
              <w:tabs>
                <w:tab w:val="left" w:pos="6237"/>
              </w:tabs>
              <w:spacing w:after="120"/>
              <w:jc w:val="both"/>
              <w:rPr>
                <w:rFonts w:ascii="Times New Roman" w:hAnsi="Times New Roman" w:cs="Times New Roman"/>
                <w:bCs/>
                <w:sz w:val="24"/>
                <w:szCs w:val="24"/>
              </w:rPr>
            </w:pPr>
            <w:r>
              <w:rPr>
                <w:rFonts w:ascii="Times New Roman" w:hAnsi="Times New Roman" w:cs="Times New Roman"/>
                <w:sz w:val="24"/>
                <w:szCs w:val="24"/>
              </w:rPr>
              <w:t xml:space="preserve">Lūgums </w:t>
            </w:r>
            <w:r w:rsidR="00A430B4">
              <w:rPr>
                <w:rFonts w:ascii="Times New Roman" w:hAnsi="Times New Roman" w:cs="Times New Roman"/>
                <w:sz w:val="24"/>
                <w:szCs w:val="24"/>
              </w:rPr>
              <w:t>izteikt</w:t>
            </w:r>
            <w:r>
              <w:rPr>
                <w:rFonts w:ascii="Times New Roman" w:hAnsi="Times New Roman" w:cs="Times New Roman"/>
                <w:sz w:val="24"/>
                <w:szCs w:val="24"/>
              </w:rPr>
              <w:t xml:space="preserve"> P</w:t>
            </w:r>
            <w:r w:rsidR="00A430B4">
              <w:rPr>
                <w:rFonts w:ascii="Times New Roman" w:hAnsi="Times New Roman" w:cs="Times New Roman"/>
                <w:sz w:val="24"/>
                <w:szCs w:val="24"/>
              </w:rPr>
              <w:t>lāna p</w:t>
            </w:r>
            <w:r>
              <w:rPr>
                <w:rFonts w:ascii="Times New Roman" w:hAnsi="Times New Roman" w:cs="Times New Roman"/>
                <w:sz w:val="24"/>
                <w:szCs w:val="24"/>
              </w:rPr>
              <w:t>rojekta septīto politikas rezultātu šādā redakcijā: “</w:t>
            </w:r>
            <w:r w:rsidRPr="00236561">
              <w:rPr>
                <w:rFonts w:ascii="Times New Roman" w:hAnsi="Times New Roman" w:cs="Times New Roman"/>
                <w:sz w:val="24"/>
                <w:szCs w:val="24"/>
              </w:rPr>
              <w:t>mirstība no pašnāvībām uz 100 000 iedzīvotāju samazinājusies līdz 15,2;”</w:t>
            </w:r>
            <w:r>
              <w:rPr>
                <w:rFonts w:ascii="Times New Roman" w:hAnsi="Times New Roman" w:cs="Times New Roman"/>
                <w:sz w:val="24"/>
                <w:szCs w:val="24"/>
              </w:rPr>
              <w:t>.</w:t>
            </w:r>
          </w:p>
        </w:tc>
        <w:tc>
          <w:tcPr>
            <w:tcW w:w="1197" w:type="pct"/>
          </w:tcPr>
          <w:p w:rsidR="00F27DC1" w:rsidRDefault="00A430B4"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A430B4" w:rsidRPr="00A430B4" w:rsidRDefault="00A430B4"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F27DC1" w:rsidRDefault="00A430B4"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27DC1" w:rsidRPr="00A430B4" w:rsidRDefault="00F27DC1"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27DC1" w:rsidRDefault="00F27DC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VM</w:t>
            </w:r>
          </w:p>
        </w:tc>
        <w:tc>
          <w:tcPr>
            <w:tcW w:w="1197" w:type="pct"/>
          </w:tcPr>
          <w:p w:rsidR="00F27DC1" w:rsidRDefault="00A430B4" w:rsidP="008F5245">
            <w:pPr>
              <w:widowControl w:val="0"/>
              <w:tabs>
                <w:tab w:val="left" w:pos="6237"/>
              </w:tabs>
              <w:spacing w:after="120"/>
              <w:jc w:val="both"/>
              <w:rPr>
                <w:rFonts w:ascii="Times New Roman" w:hAnsi="Times New Roman" w:cs="Times New Roman"/>
                <w:sz w:val="24"/>
                <w:szCs w:val="24"/>
              </w:rPr>
            </w:pPr>
            <w:r>
              <w:rPr>
                <w:rFonts w:ascii="Times New Roman" w:hAnsi="Times New Roman" w:cs="Times New Roman"/>
                <w:sz w:val="24"/>
                <w:szCs w:val="24"/>
              </w:rPr>
              <w:t>Lūgums papildināt Plāna projekta piektā, sestā un septītā politikas rezultāta redakciju, norādot atsauci uz Sabiedrības veselības pamatnostādnēm 2021.-2027. gadam.</w:t>
            </w:r>
          </w:p>
        </w:tc>
        <w:tc>
          <w:tcPr>
            <w:tcW w:w="1197" w:type="pct"/>
          </w:tcPr>
          <w:p w:rsidR="00F27DC1" w:rsidRDefault="00A430B4"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A430B4" w:rsidRPr="00A430B4" w:rsidRDefault="00A430B4"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F27DC1" w:rsidRDefault="00A430B4"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27DC1" w:rsidRPr="00A430B4" w:rsidRDefault="00F27DC1"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27DC1" w:rsidRDefault="00F27DC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VM</w:t>
            </w:r>
          </w:p>
        </w:tc>
        <w:tc>
          <w:tcPr>
            <w:tcW w:w="1197" w:type="pct"/>
          </w:tcPr>
          <w:p w:rsidR="00F27DC1" w:rsidRDefault="00F27DC1" w:rsidP="008F5245">
            <w:pPr>
              <w:widowControl w:val="0"/>
              <w:tabs>
                <w:tab w:val="left" w:pos="6237"/>
              </w:tabs>
              <w:spacing w:after="120"/>
              <w:jc w:val="both"/>
              <w:rPr>
                <w:rFonts w:ascii="Times New Roman" w:hAnsi="Times New Roman" w:cs="Times New Roman"/>
                <w:sz w:val="24"/>
                <w:szCs w:val="24"/>
              </w:rPr>
            </w:pPr>
            <w:r>
              <w:rPr>
                <w:rFonts w:ascii="Times New Roman" w:hAnsi="Times New Roman" w:cs="Times New Roman"/>
                <w:sz w:val="24"/>
                <w:szCs w:val="24"/>
              </w:rPr>
              <w:t xml:space="preserve">Lūgums </w:t>
            </w:r>
            <w:r w:rsidR="00A430B4">
              <w:rPr>
                <w:rFonts w:ascii="Times New Roman" w:hAnsi="Times New Roman" w:cs="Times New Roman"/>
                <w:sz w:val="24"/>
                <w:szCs w:val="24"/>
              </w:rPr>
              <w:t>izteikt</w:t>
            </w:r>
            <w:r>
              <w:rPr>
                <w:rFonts w:ascii="Times New Roman" w:hAnsi="Times New Roman" w:cs="Times New Roman"/>
                <w:sz w:val="24"/>
                <w:szCs w:val="24"/>
              </w:rPr>
              <w:t xml:space="preserve"> P</w:t>
            </w:r>
            <w:r w:rsidR="00A430B4">
              <w:rPr>
                <w:rFonts w:ascii="Times New Roman" w:hAnsi="Times New Roman" w:cs="Times New Roman"/>
                <w:sz w:val="24"/>
                <w:szCs w:val="24"/>
              </w:rPr>
              <w:t>lāna p</w:t>
            </w:r>
            <w:r>
              <w:rPr>
                <w:rFonts w:ascii="Times New Roman" w:hAnsi="Times New Roman" w:cs="Times New Roman"/>
                <w:sz w:val="24"/>
                <w:szCs w:val="24"/>
              </w:rPr>
              <w:t xml:space="preserve">rojekta desmito politikas rezultātu šādā </w:t>
            </w:r>
            <w:r>
              <w:rPr>
                <w:rFonts w:ascii="Times New Roman" w:hAnsi="Times New Roman" w:cs="Times New Roman"/>
                <w:sz w:val="24"/>
                <w:szCs w:val="24"/>
              </w:rPr>
              <w:lastRenderedPageBreak/>
              <w:t>redakcijā: “</w:t>
            </w:r>
            <w:r w:rsidRPr="00E155CE">
              <w:rPr>
                <w:rFonts w:ascii="Times New Roman" w:hAnsi="Times New Roman" w:cs="Times New Roman"/>
                <w:sz w:val="24"/>
                <w:szCs w:val="24"/>
              </w:rPr>
              <w:t>sabiedrībā balstītu sociālo pakalpojumu saņēmēju skaits uz 10 000 iedzīvotāju pieaudzis līdz 223 personām;</w:t>
            </w:r>
            <w:r>
              <w:rPr>
                <w:rFonts w:ascii="Times New Roman" w:hAnsi="Times New Roman" w:cs="Times New Roman"/>
                <w:sz w:val="24"/>
                <w:szCs w:val="24"/>
              </w:rPr>
              <w:t>”.</w:t>
            </w:r>
          </w:p>
        </w:tc>
        <w:tc>
          <w:tcPr>
            <w:tcW w:w="1197" w:type="pct"/>
          </w:tcPr>
          <w:p w:rsidR="00F27DC1" w:rsidRDefault="00A430B4"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A430B4" w:rsidRPr="00A430B4" w:rsidRDefault="00A430B4"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lastRenderedPageBreak/>
              <w:t>Veikti attiecīgi labojumi.</w:t>
            </w:r>
          </w:p>
        </w:tc>
        <w:tc>
          <w:tcPr>
            <w:tcW w:w="1196" w:type="pct"/>
          </w:tcPr>
          <w:p w:rsidR="00F27DC1" w:rsidRDefault="00A430B4"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w:t>
            </w:r>
          </w:p>
        </w:tc>
      </w:tr>
      <w:tr w:rsidR="0082055E" w:rsidTr="0082055E">
        <w:tc>
          <w:tcPr>
            <w:tcW w:w="399" w:type="pct"/>
          </w:tcPr>
          <w:p w:rsidR="00F27DC1" w:rsidRPr="00A430B4" w:rsidRDefault="00F27DC1"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27DC1" w:rsidRDefault="00F27DC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VM</w:t>
            </w:r>
          </w:p>
        </w:tc>
        <w:tc>
          <w:tcPr>
            <w:tcW w:w="1197" w:type="pct"/>
          </w:tcPr>
          <w:p w:rsidR="00F27DC1" w:rsidRPr="00E155CE" w:rsidRDefault="00F27DC1" w:rsidP="008F5245">
            <w:pPr>
              <w:widowControl w:val="0"/>
              <w:tabs>
                <w:tab w:val="left" w:pos="6237"/>
              </w:tabs>
              <w:spacing w:after="120"/>
              <w:jc w:val="both"/>
              <w:rPr>
                <w:rFonts w:ascii="Times New Roman" w:hAnsi="Times New Roman" w:cs="Times New Roman"/>
                <w:bCs/>
                <w:sz w:val="24"/>
                <w:szCs w:val="24"/>
              </w:rPr>
            </w:pPr>
            <w:r>
              <w:rPr>
                <w:rFonts w:ascii="Times New Roman" w:hAnsi="Times New Roman" w:cs="Times New Roman"/>
                <w:sz w:val="24"/>
                <w:szCs w:val="24"/>
              </w:rPr>
              <w:t>Lūgums izteikt P</w:t>
            </w:r>
            <w:r w:rsidR="00A430B4">
              <w:rPr>
                <w:rFonts w:ascii="Times New Roman" w:hAnsi="Times New Roman" w:cs="Times New Roman"/>
                <w:sz w:val="24"/>
                <w:szCs w:val="24"/>
              </w:rPr>
              <w:t>lāna p</w:t>
            </w:r>
            <w:r>
              <w:rPr>
                <w:rFonts w:ascii="Times New Roman" w:hAnsi="Times New Roman" w:cs="Times New Roman"/>
                <w:sz w:val="24"/>
                <w:szCs w:val="24"/>
              </w:rPr>
              <w:t xml:space="preserve">rojekta </w:t>
            </w:r>
            <w:r w:rsidR="00A430B4">
              <w:rPr>
                <w:rFonts w:ascii="Times New Roman" w:hAnsi="Times New Roman" w:cs="Times New Roman"/>
                <w:sz w:val="24"/>
                <w:szCs w:val="24"/>
              </w:rPr>
              <w:t>11.</w:t>
            </w:r>
            <w:r>
              <w:rPr>
                <w:rFonts w:ascii="Times New Roman" w:hAnsi="Times New Roman" w:cs="Times New Roman"/>
                <w:sz w:val="24"/>
                <w:szCs w:val="24"/>
              </w:rPr>
              <w:t>politikas rezultātu šādā redakcijā: “</w:t>
            </w:r>
            <w:r w:rsidRPr="00E155CE">
              <w:rPr>
                <w:rFonts w:ascii="Times New Roman" w:hAnsi="Times New Roman" w:cs="Times New Roman"/>
                <w:sz w:val="24"/>
                <w:szCs w:val="24"/>
              </w:rPr>
              <w:t>16-74 gadus vecu personu īpatsvars, kurām ir pamata un augstākas digitālās prasmes, pieaudzis līdz 54,0%;”</w:t>
            </w:r>
            <w:r>
              <w:rPr>
                <w:rFonts w:ascii="Times New Roman" w:hAnsi="Times New Roman" w:cs="Times New Roman"/>
                <w:sz w:val="24"/>
                <w:szCs w:val="24"/>
              </w:rPr>
              <w:t>.</w:t>
            </w:r>
          </w:p>
        </w:tc>
        <w:tc>
          <w:tcPr>
            <w:tcW w:w="1197" w:type="pct"/>
          </w:tcPr>
          <w:p w:rsidR="00F27DC1" w:rsidRDefault="00A430B4"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A430B4" w:rsidRPr="00A430B4" w:rsidRDefault="00A430B4"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F27DC1" w:rsidRDefault="00A430B4"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F5245">
        <w:tc>
          <w:tcPr>
            <w:tcW w:w="399" w:type="pct"/>
            <w:tcBorders>
              <w:bottom w:val="single" w:sz="4" w:space="0" w:color="auto"/>
            </w:tcBorders>
          </w:tcPr>
          <w:p w:rsidR="00F27DC1" w:rsidRPr="00A430B4" w:rsidRDefault="00F27DC1"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Borders>
              <w:bottom w:val="single" w:sz="4" w:space="0" w:color="auto"/>
            </w:tcBorders>
          </w:tcPr>
          <w:p w:rsidR="00F27DC1" w:rsidRDefault="00F27DC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VM</w:t>
            </w:r>
          </w:p>
        </w:tc>
        <w:tc>
          <w:tcPr>
            <w:tcW w:w="1197" w:type="pct"/>
            <w:tcBorders>
              <w:bottom w:val="single" w:sz="4" w:space="0" w:color="auto"/>
            </w:tcBorders>
          </w:tcPr>
          <w:p w:rsidR="00F27DC1" w:rsidRPr="00E155CE" w:rsidRDefault="00F27DC1" w:rsidP="008F5245">
            <w:pPr>
              <w:widowControl w:val="0"/>
              <w:tabs>
                <w:tab w:val="left" w:pos="6237"/>
              </w:tabs>
              <w:spacing w:after="120"/>
              <w:jc w:val="both"/>
              <w:rPr>
                <w:rFonts w:ascii="Times New Roman" w:hAnsi="Times New Roman" w:cs="Times New Roman"/>
                <w:bCs/>
                <w:sz w:val="24"/>
                <w:szCs w:val="24"/>
              </w:rPr>
            </w:pPr>
            <w:r>
              <w:rPr>
                <w:rFonts w:ascii="Times New Roman" w:hAnsi="Times New Roman" w:cs="Times New Roman"/>
                <w:sz w:val="24"/>
                <w:szCs w:val="24"/>
              </w:rPr>
              <w:t>Lūgums izteikt P</w:t>
            </w:r>
            <w:r w:rsidR="00A430B4">
              <w:rPr>
                <w:rFonts w:ascii="Times New Roman" w:hAnsi="Times New Roman" w:cs="Times New Roman"/>
                <w:sz w:val="24"/>
                <w:szCs w:val="24"/>
              </w:rPr>
              <w:t>lāna p</w:t>
            </w:r>
            <w:r>
              <w:rPr>
                <w:rFonts w:ascii="Times New Roman" w:hAnsi="Times New Roman" w:cs="Times New Roman"/>
                <w:sz w:val="24"/>
                <w:szCs w:val="24"/>
              </w:rPr>
              <w:t xml:space="preserve">rojekta </w:t>
            </w:r>
            <w:r w:rsidR="00A430B4">
              <w:rPr>
                <w:rFonts w:ascii="Times New Roman" w:hAnsi="Times New Roman" w:cs="Times New Roman"/>
                <w:sz w:val="24"/>
                <w:szCs w:val="24"/>
              </w:rPr>
              <w:t>13.</w:t>
            </w:r>
            <w:r>
              <w:rPr>
                <w:rFonts w:ascii="Times New Roman" w:hAnsi="Times New Roman" w:cs="Times New Roman"/>
                <w:sz w:val="24"/>
                <w:szCs w:val="24"/>
              </w:rPr>
              <w:t>politikas rezultātu šādā redakcijā: “</w:t>
            </w:r>
            <w:r w:rsidRPr="00E155CE">
              <w:rPr>
                <w:rFonts w:ascii="Times New Roman" w:hAnsi="Times New Roman" w:cs="Times New Roman"/>
                <w:sz w:val="24"/>
                <w:szCs w:val="24"/>
              </w:rPr>
              <w:t>no vardarbības izglītības iestādē vairākas reizes mēnesī cietušo 15 gadus vecu bērnu īpatsvars samazinājies līdz 8,0%;”</w:t>
            </w:r>
            <w:r>
              <w:rPr>
                <w:rFonts w:ascii="Times New Roman" w:hAnsi="Times New Roman" w:cs="Times New Roman"/>
                <w:sz w:val="24"/>
                <w:szCs w:val="24"/>
              </w:rPr>
              <w:t>.</w:t>
            </w:r>
          </w:p>
        </w:tc>
        <w:tc>
          <w:tcPr>
            <w:tcW w:w="1197" w:type="pct"/>
            <w:tcBorders>
              <w:bottom w:val="single" w:sz="4" w:space="0" w:color="auto"/>
            </w:tcBorders>
          </w:tcPr>
          <w:p w:rsidR="00F27DC1" w:rsidRDefault="00A430B4"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A430B4" w:rsidRPr="00A430B4" w:rsidRDefault="00A430B4"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Borders>
              <w:bottom w:val="single" w:sz="4" w:space="0" w:color="auto"/>
            </w:tcBorders>
          </w:tcPr>
          <w:p w:rsidR="00F27DC1" w:rsidRDefault="00A430B4"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CC1988" w:rsidTr="008F5245">
        <w:tc>
          <w:tcPr>
            <w:tcW w:w="5000" w:type="pct"/>
            <w:gridSpan w:val="5"/>
            <w:shd w:val="pct15" w:color="auto" w:fill="auto"/>
          </w:tcPr>
          <w:p w:rsidR="00CC1988" w:rsidRPr="00CC1988" w:rsidRDefault="00CC1988" w:rsidP="008F5245">
            <w:pPr>
              <w:widowControl w:val="0"/>
              <w:tabs>
                <w:tab w:val="left" w:pos="6237"/>
              </w:tabs>
              <w:spacing w:after="120" w:line="240" w:lineRule="atLeast"/>
              <w:jc w:val="center"/>
              <w:rPr>
                <w:rFonts w:ascii="Times New Roman" w:hAnsi="Times New Roman" w:cs="Times New Roman"/>
                <w:b/>
                <w:sz w:val="24"/>
                <w:szCs w:val="24"/>
              </w:rPr>
            </w:pPr>
            <w:r>
              <w:rPr>
                <w:rFonts w:ascii="Times New Roman" w:hAnsi="Times New Roman" w:cs="Times New Roman"/>
                <w:b/>
                <w:sz w:val="24"/>
                <w:szCs w:val="24"/>
              </w:rPr>
              <w:t>Par Plāna projekta 1. rīcības virzienu</w:t>
            </w:r>
          </w:p>
        </w:tc>
      </w:tr>
      <w:tr w:rsidR="008F5245" w:rsidRPr="008F5245" w:rsidTr="003B7A6C">
        <w:tc>
          <w:tcPr>
            <w:tcW w:w="399"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proofErr w:type="spellStart"/>
            <w:r w:rsidRPr="008F5245">
              <w:rPr>
                <w:rFonts w:ascii="Times New Roman" w:hAnsi="Times New Roman" w:cs="Times New Roman"/>
                <w:b/>
                <w:sz w:val="24"/>
                <w:szCs w:val="24"/>
              </w:rPr>
              <w:t>Nr.p.k</w:t>
            </w:r>
            <w:proofErr w:type="spellEnd"/>
            <w:r w:rsidRPr="008F5245">
              <w:rPr>
                <w:rFonts w:ascii="Times New Roman" w:hAnsi="Times New Roman" w:cs="Times New Roman"/>
                <w:b/>
                <w:sz w:val="24"/>
                <w:szCs w:val="24"/>
              </w:rPr>
              <w:t>.</w:t>
            </w:r>
          </w:p>
        </w:tc>
        <w:tc>
          <w:tcPr>
            <w:tcW w:w="1011"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Iebilduma vai priekšlikuma iesniedzējs</w:t>
            </w:r>
          </w:p>
        </w:tc>
        <w:tc>
          <w:tcPr>
            <w:tcW w:w="1197"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Iesniegtā</w:t>
            </w:r>
            <w:r>
              <w:rPr>
                <w:rFonts w:ascii="Times New Roman" w:hAnsi="Times New Roman" w:cs="Times New Roman"/>
                <w:b/>
                <w:sz w:val="24"/>
                <w:szCs w:val="24"/>
              </w:rPr>
              <w:t xml:space="preserve"> iebilduma vai priekšlikuma</w:t>
            </w:r>
            <w:r w:rsidRPr="008F5245">
              <w:rPr>
                <w:rFonts w:ascii="Times New Roman" w:hAnsi="Times New Roman" w:cs="Times New Roman"/>
                <w:b/>
                <w:sz w:val="24"/>
                <w:szCs w:val="24"/>
              </w:rPr>
              <w:t xml:space="preserve"> būtība</w:t>
            </w:r>
          </w:p>
        </w:tc>
        <w:tc>
          <w:tcPr>
            <w:tcW w:w="1197"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Ņemts vērā vai nav ņemts vērā</w:t>
            </w:r>
          </w:p>
        </w:tc>
        <w:tc>
          <w:tcPr>
            <w:tcW w:w="1196"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Pamatojums, ja iebildums vai priekšlikums nav ņemts vērā</w:t>
            </w:r>
          </w:p>
        </w:tc>
      </w:tr>
      <w:tr w:rsidR="0082055E" w:rsidTr="0082055E">
        <w:tc>
          <w:tcPr>
            <w:tcW w:w="399" w:type="pct"/>
          </w:tcPr>
          <w:p w:rsidR="00F47ED7" w:rsidRPr="004344AF"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proofErr w:type="spellStart"/>
            <w:r>
              <w:rPr>
                <w:rFonts w:ascii="Times New Roman" w:hAnsi="Times New Roman" w:cs="Times New Roman"/>
                <w:sz w:val="24"/>
                <w:szCs w:val="24"/>
              </w:rPr>
              <w:t>Pārresoru</w:t>
            </w:r>
            <w:proofErr w:type="spellEnd"/>
            <w:r>
              <w:rPr>
                <w:rFonts w:ascii="Times New Roman" w:hAnsi="Times New Roman" w:cs="Times New Roman"/>
                <w:sz w:val="24"/>
                <w:szCs w:val="24"/>
              </w:rPr>
              <w:t xml:space="preserve"> koordinācijas centrs (turpmāk – PKC)</w:t>
            </w:r>
          </w:p>
        </w:tc>
        <w:tc>
          <w:tcPr>
            <w:tcW w:w="1197" w:type="pct"/>
          </w:tcPr>
          <w:p w:rsidR="00F47ED7" w:rsidRDefault="00221F86"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w:t>
            </w:r>
            <w:r w:rsidR="00F47ED7">
              <w:rPr>
                <w:rFonts w:ascii="Times New Roman" w:hAnsi="Times New Roman" w:cs="Times New Roman"/>
                <w:sz w:val="24"/>
                <w:szCs w:val="24"/>
              </w:rPr>
              <w:t xml:space="preserve"> norādīt PKC (Demogrāfisko lietu centru) kā vienu no iesaistītajām institūcijām </w:t>
            </w:r>
            <w:r w:rsidR="001E7D81">
              <w:rPr>
                <w:rFonts w:ascii="Times New Roman" w:hAnsi="Times New Roman" w:cs="Times New Roman"/>
                <w:sz w:val="24"/>
                <w:szCs w:val="24"/>
              </w:rPr>
              <w:t xml:space="preserve">Plāna projekta </w:t>
            </w:r>
            <w:r w:rsidR="00F47ED7">
              <w:rPr>
                <w:rFonts w:ascii="Times New Roman" w:hAnsi="Times New Roman" w:cs="Times New Roman"/>
                <w:sz w:val="24"/>
                <w:szCs w:val="24"/>
              </w:rPr>
              <w:t xml:space="preserve">1.2. darbības rezultatīvā rādītāja sasniegšanā.  </w:t>
            </w:r>
          </w:p>
        </w:tc>
        <w:tc>
          <w:tcPr>
            <w:tcW w:w="1197" w:type="pct"/>
          </w:tcPr>
          <w:p w:rsidR="00F47ED7" w:rsidRDefault="004344A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4344AF" w:rsidRPr="004344AF" w:rsidRDefault="004344AF"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F47ED7" w:rsidRDefault="004344A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27DC1" w:rsidRPr="004344AF" w:rsidRDefault="00F27DC1"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27DC1" w:rsidRDefault="00F27DC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VM</w:t>
            </w:r>
          </w:p>
        </w:tc>
        <w:tc>
          <w:tcPr>
            <w:tcW w:w="1197" w:type="pct"/>
          </w:tcPr>
          <w:p w:rsidR="00F27DC1" w:rsidRDefault="00221F86" w:rsidP="008F5245">
            <w:pPr>
              <w:widowControl w:val="0"/>
              <w:tabs>
                <w:tab w:val="left" w:pos="6237"/>
              </w:tabs>
              <w:spacing w:after="120"/>
              <w:jc w:val="both"/>
              <w:rPr>
                <w:rFonts w:ascii="Times New Roman" w:hAnsi="Times New Roman" w:cs="Times New Roman"/>
                <w:sz w:val="24"/>
                <w:szCs w:val="24"/>
              </w:rPr>
            </w:pPr>
            <w:r>
              <w:rPr>
                <w:rFonts w:ascii="Times New Roman" w:hAnsi="Times New Roman" w:cs="Times New Roman"/>
                <w:sz w:val="24"/>
                <w:szCs w:val="24"/>
              </w:rPr>
              <w:t>Priekšlikums</w:t>
            </w:r>
            <w:r w:rsidR="00F27DC1">
              <w:rPr>
                <w:rFonts w:ascii="Times New Roman" w:hAnsi="Times New Roman" w:cs="Times New Roman"/>
                <w:sz w:val="24"/>
                <w:szCs w:val="24"/>
              </w:rPr>
              <w:t xml:space="preserve"> papildināt P</w:t>
            </w:r>
            <w:r w:rsidR="001E7D81">
              <w:rPr>
                <w:rFonts w:ascii="Times New Roman" w:hAnsi="Times New Roman" w:cs="Times New Roman"/>
                <w:sz w:val="24"/>
                <w:szCs w:val="24"/>
              </w:rPr>
              <w:t>lāna p</w:t>
            </w:r>
            <w:r w:rsidR="00F27DC1">
              <w:rPr>
                <w:rFonts w:ascii="Times New Roman" w:hAnsi="Times New Roman" w:cs="Times New Roman"/>
                <w:sz w:val="24"/>
                <w:szCs w:val="24"/>
              </w:rPr>
              <w:t xml:space="preserve">rojekta 3.2. darbības rezultāta sasniegšanā iesaistīto institūciju uzskaitījumu ar Slimības </w:t>
            </w:r>
            <w:r w:rsidR="00F27DC1">
              <w:rPr>
                <w:rFonts w:ascii="Times New Roman" w:hAnsi="Times New Roman" w:cs="Times New Roman"/>
                <w:sz w:val="24"/>
                <w:szCs w:val="24"/>
              </w:rPr>
              <w:lastRenderedPageBreak/>
              <w:t>profilakses un kontroles centru (turpmāk – SPKC).</w:t>
            </w:r>
          </w:p>
        </w:tc>
        <w:tc>
          <w:tcPr>
            <w:tcW w:w="1197" w:type="pct"/>
          </w:tcPr>
          <w:p w:rsidR="00F27DC1" w:rsidRDefault="00221F86"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221F86" w:rsidRPr="00221F86" w:rsidRDefault="00221F86"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F27DC1" w:rsidRDefault="00221F86"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47ED7" w:rsidRPr="00221F86"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LSOST</w:t>
            </w:r>
          </w:p>
        </w:tc>
        <w:tc>
          <w:tcPr>
            <w:tcW w:w="1197" w:type="pct"/>
          </w:tcPr>
          <w:p w:rsidR="00F47ED7" w:rsidRDefault="00221F86"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Ņemot vērā, ka LSOST ir Kultūras ministrijas sadarbības partneris romu jautājumos kopš 2017. gada un ir iesaistīts pasākumu īstenošanā, priekšlikum</w:t>
            </w:r>
            <w:r w:rsidR="001E7D81">
              <w:rPr>
                <w:rFonts w:ascii="Times New Roman" w:hAnsi="Times New Roman" w:cs="Times New Roman"/>
                <w:sz w:val="24"/>
                <w:szCs w:val="24"/>
              </w:rPr>
              <w:t xml:space="preserve">s </w:t>
            </w:r>
            <w:r>
              <w:rPr>
                <w:rFonts w:ascii="Times New Roman" w:hAnsi="Times New Roman" w:cs="Times New Roman"/>
                <w:sz w:val="24"/>
                <w:szCs w:val="24"/>
              </w:rPr>
              <w:t>norādīt LSOST</w:t>
            </w:r>
            <w:r w:rsidR="001E7D81">
              <w:rPr>
                <w:rFonts w:ascii="Times New Roman" w:hAnsi="Times New Roman" w:cs="Times New Roman"/>
                <w:sz w:val="24"/>
                <w:szCs w:val="24"/>
              </w:rPr>
              <w:t xml:space="preserve"> kā par Plāna projekta 4.2. darbības rezultāta īstenošanu atbildīgo institūciju.</w:t>
            </w:r>
          </w:p>
        </w:tc>
        <w:tc>
          <w:tcPr>
            <w:tcW w:w="1197" w:type="pct"/>
          </w:tcPr>
          <w:p w:rsidR="00221F86" w:rsidRDefault="00FC452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FC4525" w:rsidRPr="00FC4525" w:rsidRDefault="00FC4525" w:rsidP="00FC452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i/>
                <w:sz w:val="24"/>
                <w:szCs w:val="24"/>
              </w:rPr>
              <w:t>Ņemot vērā, ka pasākums no Plāna projekta izslēgts, sniegtais priekšlikums zaudējis aktualitāti.</w:t>
            </w:r>
          </w:p>
        </w:tc>
        <w:tc>
          <w:tcPr>
            <w:tcW w:w="1196" w:type="pct"/>
          </w:tcPr>
          <w:p w:rsidR="00FC4525" w:rsidRPr="00FC4525" w:rsidRDefault="00FC4525"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 </w:t>
            </w:r>
          </w:p>
        </w:tc>
      </w:tr>
      <w:tr w:rsidR="0082055E" w:rsidTr="0082055E">
        <w:tc>
          <w:tcPr>
            <w:tcW w:w="399" w:type="pct"/>
          </w:tcPr>
          <w:p w:rsidR="00F47ED7" w:rsidRPr="00221F86"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LSOST</w:t>
            </w:r>
          </w:p>
        </w:tc>
        <w:tc>
          <w:tcPr>
            <w:tcW w:w="1197" w:type="pct"/>
          </w:tcPr>
          <w:p w:rsidR="00F47ED7" w:rsidRDefault="00221F86"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w:t>
            </w:r>
            <w:r w:rsidR="00F47ED7">
              <w:rPr>
                <w:rFonts w:ascii="Times New Roman" w:hAnsi="Times New Roman" w:cs="Times New Roman"/>
                <w:sz w:val="24"/>
                <w:szCs w:val="24"/>
              </w:rPr>
              <w:t xml:space="preserve"> papildināt </w:t>
            </w:r>
            <w:r w:rsidR="001E7D81">
              <w:rPr>
                <w:rFonts w:ascii="Times New Roman" w:hAnsi="Times New Roman" w:cs="Times New Roman"/>
                <w:sz w:val="24"/>
                <w:szCs w:val="24"/>
              </w:rPr>
              <w:t xml:space="preserve">Plāna projekta </w:t>
            </w:r>
            <w:r w:rsidR="00F47ED7">
              <w:rPr>
                <w:rFonts w:ascii="Times New Roman" w:hAnsi="Times New Roman" w:cs="Times New Roman"/>
                <w:sz w:val="24"/>
                <w:szCs w:val="24"/>
              </w:rPr>
              <w:t xml:space="preserve">4.2. darbības rezultātu ar </w:t>
            </w:r>
            <w:r w:rsidR="001E7D81">
              <w:rPr>
                <w:rFonts w:ascii="Times New Roman" w:hAnsi="Times New Roman" w:cs="Times New Roman"/>
                <w:sz w:val="24"/>
                <w:szCs w:val="24"/>
              </w:rPr>
              <w:t>trešo</w:t>
            </w:r>
            <w:r w:rsidR="00F47ED7">
              <w:rPr>
                <w:rFonts w:ascii="Times New Roman" w:hAnsi="Times New Roman" w:cs="Times New Roman"/>
                <w:sz w:val="24"/>
                <w:szCs w:val="24"/>
              </w:rPr>
              <w:t xml:space="preserve"> rezultatīvo rādītāju šādā redakcijā: “</w:t>
            </w:r>
            <w:r w:rsidR="00F47ED7" w:rsidRPr="00497006">
              <w:rPr>
                <w:rFonts w:ascii="Times New Roman" w:hAnsi="Times New Roman" w:cs="Times New Roman"/>
                <w:sz w:val="24"/>
                <w:szCs w:val="24"/>
              </w:rPr>
              <w:t>Organizēti divi vienas dienas semināri romu sieviešu kapacitātes celšanai</w:t>
            </w:r>
            <w:r w:rsidR="001E7D81">
              <w:rPr>
                <w:rFonts w:ascii="Times New Roman" w:hAnsi="Times New Roman" w:cs="Times New Roman"/>
                <w:sz w:val="24"/>
                <w:szCs w:val="24"/>
              </w:rPr>
              <w:t>.</w:t>
            </w:r>
            <w:r w:rsidR="00F47ED7">
              <w:rPr>
                <w:rFonts w:ascii="Times New Roman" w:hAnsi="Times New Roman" w:cs="Times New Roman"/>
                <w:sz w:val="24"/>
                <w:szCs w:val="24"/>
              </w:rPr>
              <w:t xml:space="preserve">” </w:t>
            </w:r>
            <w:r w:rsidR="001E7D81">
              <w:rPr>
                <w:rFonts w:ascii="Times New Roman" w:hAnsi="Times New Roman" w:cs="Times New Roman"/>
                <w:sz w:val="24"/>
                <w:szCs w:val="24"/>
              </w:rPr>
              <w:t>K</w:t>
            </w:r>
            <w:r w:rsidR="00F47ED7">
              <w:rPr>
                <w:rFonts w:ascii="Times New Roman" w:hAnsi="Times New Roman" w:cs="Times New Roman"/>
                <w:sz w:val="24"/>
                <w:szCs w:val="24"/>
              </w:rPr>
              <w:t xml:space="preserve">ā atbildīgo institūciju </w:t>
            </w:r>
            <w:r w:rsidR="001E7D81">
              <w:rPr>
                <w:rFonts w:ascii="Times New Roman" w:hAnsi="Times New Roman" w:cs="Times New Roman"/>
                <w:sz w:val="24"/>
                <w:szCs w:val="24"/>
              </w:rPr>
              <w:t>lūgums norādīt</w:t>
            </w:r>
            <w:r w:rsidR="00F47ED7">
              <w:rPr>
                <w:rFonts w:ascii="Times New Roman" w:hAnsi="Times New Roman" w:cs="Times New Roman"/>
                <w:sz w:val="24"/>
                <w:szCs w:val="24"/>
              </w:rPr>
              <w:t xml:space="preserve"> LSOST</w:t>
            </w:r>
            <w:r w:rsidR="001E7D81">
              <w:rPr>
                <w:rFonts w:ascii="Times New Roman" w:hAnsi="Times New Roman" w:cs="Times New Roman"/>
                <w:sz w:val="24"/>
                <w:szCs w:val="24"/>
              </w:rPr>
              <w:t xml:space="preserve">; </w:t>
            </w:r>
            <w:r>
              <w:rPr>
                <w:rFonts w:ascii="Times New Roman" w:hAnsi="Times New Roman" w:cs="Times New Roman"/>
                <w:sz w:val="24"/>
                <w:szCs w:val="24"/>
              </w:rPr>
              <w:t xml:space="preserve">kā </w:t>
            </w:r>
            <w:r w:rsidR="00F47ED7">
              <w:rPr>
                <w:rFonts w:ascii="Times New Roman" w:hAnsi="Times New Roman" w:cs="Times New Roman"/>
                <w:sz w:val="24"/>
                <w:szCs w:val="24"/>
              </w:rPr>
              <w:t xml:space="preserve">izpildes termiņu </w:t>
            </w:r>
            <w:r w:rsidR="001E7D81">
              <w:rPr>
                <w:rFonts w:ascii="Times New Roman" w:hAnsi="Times New Roman" w:cs="Times New Roman"/>
                <w:sz w:val="24"/>
                <w:szCs w:val="24"/>
              </w:rPr>
              <w:t xml:space="preserve">lūgums </w:t>
            </w:r>
            <w:r w:rsidR="00F47ED7">
              <w:rPr>
                <w:rFonts w:ascii="Times New Roman" w:hAnsi="Times New Roman" w:cs="Times New Roman"/>
                <w:sz w:val="24"/>
                <w:szCs w:val="24"/>
              </w:rPr>
              <w:t>norād</w:t>
            </w:r>
            <w:r w:rsidR="001E7D81">
              <w:rPr>
                <w:rFonts w:ascii="Times New Roman" w:hAnsi="Times New Roman" w:cs="Times New Roman"/>
                <w:sz w:val="24"/>
                <w:szCs w:val="24"/>
              </w:rPr>
              <w:t>ī</w:t>
            </w:r>
            <w:r w:rsidR="00F47ED7">
              <w:rPr>
                <w:rFonts w:ascii="Times New Roman" w:hAnsi="Times New Roman" w:cs="Times New Roman"/>
                <w:sz w:val="24"/>
                <w:szCs w:val="24"/>
              </w:rPr>
              <w:t>t 2021. un 2022. gad</w:t>
            </w:r>
            <w:r>
              <w:rPr>
                <w:rFonts w:ascii="Times New Roman" w:hAnsi="Times New Roman" w:cs="Times New Roman"/>
                <w:sz w:val="24"/>
                <w:szCs w:val="24"/>
              </w:rPr>
              <w:t xml:space="preserve">u; papildus lūgums norādot zemsvītras atsauci šādā </w:t>
            </w:r>
            <w:r w:rsidR="00F47ED7">
              <w:rPr>
                <w:rFonts w:ascii="Times New Roman" w:hAnsi="Times New Roman" w:cs="Times New Roman"/>
                <w:sz w:val="24"/>
                <w:szCs w:val="24"/>
              </w:rPr>
              <w:t>redakcijā: “</w:t>
            </w:r>
            <w:r w:rsidR="00F47ED7" w:rsidRPr="00497006">
              <w:rPr>
                <w:rFonts w:ascii="Times New Roman" w:hAnsi="Times New Roman" w:cs="Times New Roman"/>
                <w:sz w:val="24"/>
                <w:szCs w:val="24"/>
              </w:rPr>
              <w:t xml:space="preserve">Pasākums īstenojams ar LSOST projekta “Sieviešu iesaiste savu interešu aizstāvībā” līdzfinansējumu (Nr. AIF/2020/SDK/34, </w:t>
            </w:r>
            <w:r w:rsidR="001E7D81">
              <w:rPr>
                <w:rFonts w:ascii="Times New Roman" w:hAnsi="Times New Roman" w:cs="Times New Roman"/>
                <w:sz w:val="24"/>
                <w:szCs w:val="24"/>
              </w:rPr>
              <w:t>AIF</w:t>
            </w:r>
            <w:r w:rsidR="00F47ED7" w:rsidRPr="00497006">
              <w:rPr>
                <w:rFonts w:ascii="Times New Roman" w:hAnsi="Times New Roman" w:cs="Times New Roman"/>
                <w:sz w:val="24"/>
                <w:szCs w:val="24"/>
              </w:rPr>
              <w:t xml:space="preserve"> līdzfinansējums)</w:t>
            </w:r>
            <w:r w:rsidR="00F47ED7">
              <w:rPr>
                <w:rFonts w:ascii="Times New Roman" w:hAnsi="Times New Roman" w:cs="Times New Roman"/>
                <w:sz w:val="24"/>
                <w:szCs w:val="24"/>
              </w:rPr>
              <w:t>”.</w:t>
            </w:r>
          </w:p>
        </w:tc>
        <w:tc>
          <w:tcPr>
            <w:tcW w:w="1197" w:type="pct"/>
          </w:tcPr>
          <w:p w:rsidR="00F47ED7" w:rsidRDefault="00221F86"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221F86" w:rsidRPr="00221F86" w:rsidRDefault="002101D6"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F47ED7" w:rsidRDefault="00221F86"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47ED7" w:rsidRPr="00221F86"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PKC</w:t>
            </w:r>
          </w:p>
        </w:tc>
        <w:tc>
          <w:tcPr>
            <w:tcW w:w="1197" w:type="pct"/>
          </w:tcPr>
          <w:p w:rsidR="00F47ED7" w:rsidRDefault="00221F86"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w:t>
            </w:r>
            <w:r w:rsidR="00F47ED7">
              <w:rPr>
                <w:rFonts w:ascii="Times New Roman" w:hAnsi="Times New Roman" w:cs="Times New Roman"/>
                <w:sz w:val="24"/>
                <w:szCs w:val="24"/>
              </w:rPr>
              <w:t xml:space="preserve"> mainīt </w:t>
            </w:r>
            <w:r w:rsidR="001E7D81">
              <w:rPr>
                <w:rFonts w:ascii="Times New Roman" w:hAnsi="Times New Roman" w:cs="Times New Roman"/>
                <w:sz w:val="24"/>
                <w:szCs w:val="24"/>
              </w:rPr>
              <w:t xml:space="preserve">Plāna projekta </w:t>
            </w:r>
            <w:r w:rsidR="00F47ED7">
              <w:rPr>
                <w:rFonts w:ascii="Times New Roman" w:hAnsi="Times New Roman" w:cs="Times New Roman"/>
                <w:sz w:val="24"/>
                <w:szCs w:val="24"/>
              </w:rPr>
              <w:t xml:space="preserve">5.3. darbības rezultatīvā </w:t>
            </w:r>
            <w:r w:rsidR="00F47ED7">
              <w:rPr>
                <w:rFonts w:ascii="Times New Roman" w:hAnsi="Times New Roman" w:cs="Times New Roman"/>
                <w:sz w:val="24"/>
                <w:szCs w:val="24"/>
              </w:rPr>
              <w:lastRenderedPageBreak/>
              <w:t>rādītāja sasniegšanā iesaistīto institūciju secību, kā pirmo norādot Valsts kanceleju</w:t>
            </w:r>
            <w:r>
              <w:rPr>
                <w:rFonts w:ascii="Times New Roman" w:hAnsi="Times New Roman" w:cs="Times New Roman"/>
                <w:sz w:val="24"/>
                <w:szCs w:val="24"/>
              </w:rPr>
              <w:t>.</w:t>
            </w:r>
          </w:p>
        </w:tc>
        <w:tc>
          <w:tcPr>
            <w:tcW w:w="1197" w:type="pct"/>
          </w:tcPr>
          <w:p w:rsidR="00F47ED7" w:rsidRDefault="00221F86"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221F86" w:rsidRPr="00221F86" w:rsidRDefault="00221F86"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Veikti attiecīgi </w:t>
            </w:r>
            <w:r w:rsidR="001E7D81">
              <w:rPr>
                <w:rFonts w:ascii="Times New Roman" w:hAnsi="Times New Roman" w:cs="Times New Roman"/>
                <w:i/>
                <w:sz w:val="24"/>
                <w:szCs w:val="24"/>
              </w:rPr>
              <w:t>labojumi</w:t>
            </w:r>
            <w:r>
              <w:rPr>
                <w:rFonts w:ascii="Times New Roman" w:hAnsi="Times New Roman" w:cs="Times New Roman"/>
                <w:i/>
                <w:sz w:val="24"/>
                <w:szCs w:val="24"/>
              </w:rPr>
              <w:t>.</w:t>
            </w:r>
          </w:p>
        </w:tc>
        <w:tc>
          <w:tcPr>
            <w:tcW w:w="1196" w:type="pct"/>
          </w:tcPr>
          <w:p w:rsidR="00F47ED7" w:rsidRDefault="00221F86"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47ED7" w:rsidRPr="00221F86"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PKC</w:t>
            </w:r>
          </w:p>
        </w:tc>
        <w:tc>
          <w:tcPr>
            <w:tcW w:w="1197" w:type="pct"/>
          </w:tcPr>
          <w:p w:rsidR="00F47ED7" w:rsidRDefault="00221F86"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w:t>
            </w:r>
            <w:r w:rsidR="00F47ED7">
              <w:rPr>
                <w:rFonts w:ascii="Times New Roman" w:hAnsi="Times New Roman" w:cs="Times New Roman"/>
                <w:sz w:val="24"/>
                <w:szCs w:val="24"/>
              </w:rPr>
              <w:t xml:space="preserve"> mainīt</w:t>
            </w:r>
            <w:r w:rsidR="001E7D81">
              <w:rPr>
                <w:rFonts w:ascii="Times New Roman" w:hAnsi="Times New Roman" w:cs="Times New Roman"/>
                <w:sz w:val="24"/>
                <w:szCs w:val="24"/>
              </w:rPr>
              <w:t xml:space="preserve"> Plāna projekta</w:t>
            </w:r>
            <w:r w:rsidR="00F47ED7">
              <w:rPr>
                <w:rFonts w:ascii="Times New Roman" w:hAnsi="Times New Roman" w:cs="Times New Roman"/>
                <w:sz w:val="24"/>
                <w:szCs w:val="24"/>
              </w:rPr>
              <w:t xml:space="preserve"> 5.4. darbības izpildes termiņu uz 2022. gada 4. ceturksni.</w:t>
            </w:r>
          </w:p>
        </w:tc>
        <w:tc>
          <w:tcPr>
            <w:tcW w:w="1197" w:type="pct"/>
          </w:tcPr>
          <w:p w:rsidR="00F47ED7" w:rsidRDefault="00221F86"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221F86" w:rsidRPr="00221F86" w:rsidRDefault="00221F86"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Veikti attiecīgi </w:t>
            </w:r>
            <w:r w:rsidR="001E7D81">
              <w:rPr>
                <w:rFonts w:ascii="Times New Roman" w:hAnsi="Times New Roman" w:cs="Times New Roman"/>
                <w:i/>
                <w:sz w:val="24"/>
                <w:szCs w:val="24"/>
              </w:rPr>
              <w:t>labojumi</w:t>
            </w:r>
            <w:r>
              <w:rPr>
                <w:rFonts w:ascii="Times New Roman" w:hAnsi="Times New Roman" w:cs="Times New Roman"/>
                <w:i/>
                <w:sz w:val="24"/>
                <w:szCs w:val="24"/>
              </w:rPr>
              <w:t>.</w:t>
            </w:r>
          </w:p>
        </w:tc>
        <w:tc>
          <w:tcPr>
            <w:tcW w:w="1196" w:type="pct"/>
          </w:tcPr>
          <w:p w:rsidR="00F47ED7" w:rsidRDefault="00221F86"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221F86" w:rsidRPr="00221F86" w:rsidTr="0082055E">
        <w:tc>
          <w:tcPr>
            <w:tcW w:w="399" w:type="pct"/>
          </w:tcPr>
          <w:p w:rsidR="00F47ED7" w:rsidRPr="00221F86"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47ED7" w:rsidRPr="00221F86" w:rsidRDefault="00F47ED7" w:rsidP="008F5245">
            <w:pPr>
              <w:widowControl w:val="0"/>
              <w:tabs>
                <w:tab w:val="left" w:pos="6237"/>
              </w:tabs>
              <w:spacing w:after="120" w:line="240" w:lineRule="atLeast"/>
              <w:jc w:val="both"/>
              <w:rPr>
                <w:rFonts w:ascii="Times New Roman" w:hAnsi="Times New Roman" w:cs="Times New Roman"/>
                <w:sz w:val="24"/>
                <w:szCs w:val="24"/>
              </w:rPr>
            </w:pPr>
            <w:r w:rsidRPr="00221F86">
              <w:rPr>
                <w:rFonts w:ascii="Times New Roman" w:hAnsi="Times New Roman" w:cs="Times New Roman"/>
                <w:sz w:val="24"/>
                <w:szCs w:val="24"/>
              </w:rPr>
              <w:t>STI</w:t>
            </w:r>
          </w:p>
        </w:tc>
        <w:tc>
          <w:tcPr>
            <w:tcW w:w="1197" w:type="pct"/>
          </w:tcPr>
          <w:p w:rsidR="00F47ED7" w:rsidRPr="00221F86" w:rsidRDefault="00221F86" w:rsidP="008F5245">
            <w:pPr>
              <w:widowControl w:val="0"/>
              <w:tabs>
                <w:tab w:val="left" w:pos="6237"/>
              </w:tabs>
              <w:spacing w:after="120" w:line="240" w:lineRule="atLeast"/>
              <w:jc w:val="both"/>
              <w:rPr>
                <w:rFonts w:ascii="Times New Roman" w:hAnsi="Times New Roman" w:cs="Times New Roman"/>
                <w:sz w:val="24"/>
                <w:szCs w:val="24"/>
              </w:rPr>
            </w:pPr>
            <w:r w:rsidRPr="00221F86">
              <w:rPr>
                <w:rFonts w:ascii="Times New Roman" w:hAnsi="Times New Roman" w:cs="Times New Roman"/>
                <w:sz w:val="24"/>
                <w:szCs w:val="24"/>
              </w:rPr>
              <w:t xml:space="preserve">Priekšlikums precizēt </w:t>
            </w:r>
            <w:r w:rsidR="001E7D81">
              <w:rPr>
                <w:rFonts w:ascii="Times New Roman" w:hAnsi="Times New Roman" w:cs="Times New Roman"/>
                <w:sz w:val="24"/>
                <w:szCs w:val="24"/>
              </w:rPr>
              <w:t xml:space="preserve">Plāna projekta </w:t>
            </w:r>
            <w:r w:rsidRPr="00221F86">
              <w:rPr>
                <w:rFonts w:ascii="Times New Roman" w:hAnsi="Times New Roman" w:cs="Times New Roman"/>
                <w:sz w:val="24"/>
                <w:szCs w:val="24"/>
              </w:rPr>
              <w:t>5.4. darbības rezultatīvo rādītāju, norādot</w:t>
            </w:r>
            <w:r w:rsidR="002101D6">
              <w:rPr>
                <w:rFonts w:ascii="Times New Roman" w:hAnsi="Times New Roman" w:cs="Times New Roman"/>
                <w:sz w:val="24"/>
                <w:szCs w:val="24"/>
              </w:rPr>
              <w:t>,</w:t>
            </w:r>
            <w:r w:rsidRPr="00221F86">
              <w:rPr>
                <w:rFonts w:ascii="Times New Roman" w:hAnsi="Times New Roman" w:cs="Times New Roman"/>
                <w:sz w:val="24"/>
                <w:szCs w:val="24"/>
              </w:rPr>
              <w:t xml:space="preserve"> cik daudz priekšlikumu tiks iekļauti ikgadējā pārskatā par valsts kapitālsabiedrībām un valsts kapitāla daļām. </w:t>
            </w:r>
          </w:p>
        </w:tc>
        <w:tc>
          <w:tcPr>
            <w:tcW w:w="1197" w:type="pct"/>
          </w:tcPr>
          <w:p w:rsidR="00F47ED7" w:rsidRPr="00221F86" w:rsidRDefault="00221F86" w:rsidP="008F5245">
            <w:pPr>
              <w:widowControl w:val="0"/>
              <w:tabs>
                <w:tab w:val="left" w:pos="6237"/>
              </w:tabs>
              <w:spacing w:after="120" w:line="240" w:lineRule="atLeast"/>
              <w:jc w:val="both"/>
              <w:rPr>
                <w:rFonts w:ascii="Times New Roman" w:hAnsi="Times New Roman" w:cs="Times New Roman"/>
                <w:sz w:val="24"/>
                <w:szCs w:val="24"/>
              </w:rPr>
            </w:pPr>
            <w:r w:rsidRPr="00221F86">
              <w:rPr>
                <w:rFonts w:ascii="Times New Roman" w:hAnsi="Times New Roman" w:cs="Times New Roman"/>
                <w:sz w:val="24"/>
                <w:szCs w:val="24"/>
              </w:rPr>
              <w:t>-</w:t>
            </w:r>
          </w:p>
        </w:tc>
        <w:tc>
          <w:tcPr>
            <w:tcW w:w="1196" w:type="pct"/>
          </w:tcPr>
          <w:p w:rsidR="00F47ED7" w:rsidRPr="00221F86" w:rsidRDefault="00221F86" w:rsidP="008F5245">
            <w:pPr>
              <w:widowControl w:val="0"/>
              <w:tabs>
                <w:tab w:val="left" w:pos="6237"/>
              </w:tabs>
              <w:spacing w:after="120" w:line="240" w:lineRule="atLeast"/>
              <w:jc w:val="both"/>
              <w:rPr>
                <w:rFonts w:ascii="Times New Roman" w:hAnsi="Times New Roman" w:cs="Times New Roman"/>
                <w:sz w:val="24"/>
                <w:szCs w:val="24"/>
              </w:rPr>
            </w:pPr>
            <w:r w:rsidRPr="00221F86">
              <w:rPr>
                <w:rFonts w:ascii="Times New Roman" w:hAnsi="Times New Roman" w:cs="Times New Roman"/>
                <w:sz w:val="24"/>
                <w:szCs w:val="24"/>
              </w:rPr>
              <w:t>Nav ņemts vērā.</w:t>
            </w:r>
          </w:p>
          <w:p w:rsidR="00221F86" w:rsidRPr="00221F86" w:rsidRDefault="00221F86" w:rsidP="008F5245">
            <w:pPr>
              <w:widowControl w:val="0"/>
              <w:tabs>
                <w:tab w:val="left" w:pos="6237"/>
              </w:tabs>
              <w:spacing w:after="120" w:line="240" w:lineRule="atLeast"/>
              <w:jc w:val="both"/>
              <w:rPr>
                <w:rFonts w:ascii="Times New Roman" w:hAnsi="Times New Roman" w:cs="Times New Roman"/>
                <w:i/>
                <w:sz w:val="24"/>
                <w:szCs w:val="24"/>
              </w:rPr>
            </w:pPr>
            <w:r w:rsidRPr="00221F86">
              <w:rPr>
                <w:rFonts w:ascii="Times New Roman" w:hAnsi="Times New Roman" w:cs="Times New Roman"/>
                <w:i/>
                <w:sz w:val="24"/>
                <w:szCs w:val="24"/>
              </w:rPr>
              <w:t xml:space="preserve">Plāna projekta 5.4. darbības rezultāts paredz veikt regulāru informācijas apkopojumu par sieviešu un vīriešu līdzsvarotas pārstāvniecības uzņēmumu valdēs un padomēs, papildus izstrādājot priekšlikumus līdzsvarotas pārstāvniecības veicināšanai. Ņemot vērā, ka šāds informācijas apkopojums līdz šim nav veikts, nav iespējams prognozēt konkrētu potenciālo priekšlikumu skaitu. </w:t>
            </w:r>
          </w:p>
        </w:tc>
      </w:tr>
      <w:tr w:rsidR="0082055E" w:rsidTr="0082055E">
        <w:tc>
          <w:tcPr>
            <w:tcW w:w="399" w:type="pct"/>
          </w:tcPr>
          <w:p w:rsidR="00F47ED7" w:rsidRPr="00221F86"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LSOST</w:t>
            </w:r>
          </w:p>
        </w:tc>
        <w:tc>
          <w:tcPr>
            <w:tcW w:w="1197" w:type="pct"/>
          </w:tcPr>
          <w:p w:rsidR="00F47ED7" w:rsidRDefault="001E7D8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Priekšlikums iekļaut LSOST Plāna projekta 5.4. darbības </w:t>
            </w:r>
            <w:r w:rsidR="00F47ED7">
              <w:rPr>
                <w:rFonts w:ascii="Times New Roman" w:hAnsi="Times New Roman" w:cs="Times New Roman"/>
                <w:sz w:val="24"/>
                <w:szCs w:val="24"/>
              </w:rPr>
              <w:t xml:space="preserve"> </w:t>
            </w:r>
            <w:r>
              <w:rPr>
                <w:rFonts w:ascii="Times New Roman" w:hAnsi="Times New Roman" w:cs="Times New Roman"/>
                <w:sz w:val="24"/>
                <w:szCs w:val="24"/>
              </w:rPr>
              <w:t>rezultatīvā rādītāja sasniegšanā iesaistīto institūciju uzskaitījumā.</w:t>
            </w:r>
          </w:p>
        </w:tc>
        <w:tc>
          <w:tcPr>
            <w:tcW w:w="1197" w:type="pct"/>
          </w:tcPr>
          <w:p w:rsidR="00F47ED7" w:rsidRDefault="001E7D8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1E7D81" w:rsidRPr="001E7D81" w:rsidRDefault="001E7D81"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Plāna projekta 5.4. darbības rezultāta īstenošanā iesaistīto institūciju uzskaitījums papildināts ar nevalstiskajām organizācijām (turpmāk – NVO).</w:t>
            </w:r>
          </w:p>
        </w:tc>
        <w:tc>
          <w:tcPr>
            <w:tcW w:w="1196" w:type="pct"/>
          </w:tcPr>
          <w:p w:rsidR="00F47ED7" w:rsidRDefault="001E7D8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27DC1" w:rsidRPr="001E7D81" w:rsidRDefault="00F27DC1"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27DC1" w:rsidRDefault="00F27DC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VIAA</w:t>
            </w:r>
          </w:p>
        </w:tc>
        <w:tc>
          <w:tcPr>
            <w:tcW w:w="1197" w:type="pct"/>
          </w:tcPr>
          <w:p w:rsidR="00F27DC1" w:rsidRDefault="00C62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Ņemot vērā, ka 2021.gada Karjeras nedēļas tēma ir informācijas un komunikāciju </w:t>
            </w:r>
            <w:r>
              <w:rPr>
                <w:rFonts w:ascii="Times New Roman" w:hAnsi="Times New Roman" w:cs="Times New Roman"/>
                <w:sz w:val="24"/>
                <w:szCs w:val="24"/>
              </w:rPr>
              <w:lastRenderedPageBreak/>
              <w:t>tehnoloģijas, p</w:t>
            </w:r>
            <w:r w:rsidR="001E7D81">
              <w:rPr>
                <w:rFonts w:ascii="Times New Roman" w:hAnsi="Times New Roman" w:cs="Times New Roman"/>
                <w:sz w:val="24"/>
                <w:szCs w:val="24"/>
              </w:rPr>
              <w:t>riekšlikums precizēt Plāna projekta 6.3.darbības rezultāta izpildes termiņu, norādot 2021.gada 3.ceturksni</w:t>
            </w:r>
            <w:r>
              <w:rPr>
                <w:rFonts w:ascii="Times New Roman" w:hAnsi="Times New Roman" w:cs="Times New Roman"/>
                <w:sz w:val="24"/>
                <w:szCs w:val="24"/>
              </w:rPr>
              <w:t>.</w:t>
            </w:r>
            <w:r w:rsidR="001E7D81">
              <w:rPr>
                <w:rFonts w:ascii="Times New Roman" w:hAnsi="Times New Roman" w:cs="Times New Roman"/>
                <w:sz w:val="24"/>
                <w:szCs w:val="24"/>
              </w:rPr>
              <w:t xml:space="preserve"> </w:t>
            </w:r>
          </w:p>
        </w:tc>
        <w:tc>
          <w:tcPr>
            <w:tcW w:w="1197" w:type="pct"/>
          </w:tcPr>
          <w:p w:rsidR="00F27DC1" w:rsidRDefault="001E7D8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1E7D81" w:rsidRPr="001E7D81" w:rsidRDefault="001E7D81"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F27DC1" w:rsidRDefault="001E7D8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27DC1" w:rsidRPr="00C62245" w:rsidRDefault="00F27DC1"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27DC1" w:rsidRDefault="00F27DC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VIAA</w:t>
            </w:r>
          </w:p>
        </w:tc>
        <w:tc>
          <w:tcPr>
            <w:tcW w:w="1197" w:type="pct"/>
          </w:tcPr>
          <w:p w:rsidR="00F27DC1" w:rsidRDefault="00C62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Ņemot vērā, ka Karjeras nedēļas norisinās 4.ceturksnī, priekšlikums precizēt Plāna projekta 6.4. darbības pirmā rezultatīvā rādītāja īstenošanas termiņu uz 2022.gada 4.ceturksni.</w:t>
            </w:r>
          </w:p>
        </w:tc>
        <w:tc>
          <w:tcPr>
            <w:tcW w:w="1197" w:type="pct"/>
          </w:tcPr>
          <w:p w:rsidR="00F27DC1" w:rsidRDefault="00C62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C62245" w:rsidRPr="00C62245" w:rsidRDefault="00C62245"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F27DC1" w:rsidRDefault="00C62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27DC1" w:rsidRPr="00C62245" w:rsidRDefault="00F27DC1"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27DC1" w:rsidRDefault="00F27DC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VIAA</w:t>
            </w:r>
          </w:p>
        </w:tc>
        <w:tc>
          <w:tcPr>
            <w:tcW w:w="1197" w:type="pct"/>
          </w:tcPr>
          <w:p w:rsidR="00F27DC1" w:rsidRDefault="00F27DC1"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Par P</w:t>
            </w:r>
            <w:r w:rsidR="00C62245">
              <w:rPr>
                <w:rFonts w:ascii="Times New Roman" w:hAnsi="Times New Roman" w:cs="Times New Roman"/>
                <w:sz w:val="24"/>
                <w:szCs w:val="24"/>
              </w:rPr>
              <w:t>lāna p</w:t>
            </w:r>
            <w:r>
              <w:rPr>
                <w:rFonts w:ascii="Times New Roman" w:hAnsi="Times New Roman" w:cs="Times New Roman"/>
                <w:sz w:val="24"/>
                <w:szCs w:val="24"/>
              </w:rPr>
              <w:t>rojekta 6.4. darbības trešo rezult</w:t>
            </w:r>
            <w:r w:rsidR="00C62245">
              <w:rPr>
                <w:rFonts w:ascii="Times New Roman" w:hAnsi="Times New Roman" w:cs="Times New Roman"/>
                <w:sz w:val="24"/>
                <w:szCs w:val="24"/>
              </w:rPr>
              <w:t>atīvo rādītāju</w:t>
            </w:r>
            <w:r>
              <w:rPr>
                <w:rFonts w:ascii="Times New Roman" w:hAnsi="Times New Roman" w:cs="Times New Roman"/>
                <w:sz w:val="24"/>
                <w:szCs w:val="24"/>
              </w:rPr>
              <w:t>: “</w:t>
            </w:r>
            <w:r w:rsidRPr="00236561">
              <w:rPr>
                <w:rFonts w:ascii="Times New Roman" w:hAnsi="Times New Roman" w:cs="Times New Roman"/>
                <w:sz w:val="24"/>
                <w:szCs w:val="24"/>
              </w:rPr>
              <w:t xml:space="preserve">Vai ir korekti norādīt </w:t>
            </w:r>
            <w:r w:rsidR="00C62245">
              <w:rPr>
                <w:rFonts w:ascii="Times New Roman" w:hAnsi="Times New Roman" w:cs="Times New Roman"/>
                <w:sz w:val="24"/>
                <w:szCs w:val="24"/>
              </w:rPr>
              <w:t>“</w:t>
            </w:r>
            <w:r w:rsidRPr="00236561">
              <w:rPr>
                <w:rFonts w:ascii="Times New Roman" w:hAnsi="Times New Roman" w:cs="Times New Roman"/>
                <w:sz w:val="24"/>
                <w:szCs w:val="24"/>
              </w:rPr>
              <w:t>ēnošanas gads</w:t>
            </w:r>
            <w:r w:rsidR="00C62245">
              <w:rPr>
                <w:rFonts w:ascii="Times New Roman" w:hAnsi="Times New Roman" w:cs="Times New Roman"/>
                <w:sz w:val="24"/>
                <w:szCs w:val="24"/>
              </w:rPr>
              <w:t>”</w:t>
            </w:r>
            <w:r w:rsidRPr="00236561">
              <w:rPr>
                <w:rFonts w:ascii="Times New Roman" w:hAnsi="Times New Roman" w:cs="Times New Roman"/>
                <w:sz w:val="24"/>
                <w:szCs w:val="24"/>
              </w:rPr>
              <w:t>, ja tiek piedāvāts gada 3.ceturksnis šim pasākumam? Vai I</w:t>
            </w:r>
            <w:r w:rsidR="00C62245">
              <w:rPr>
                <w:rFonts w:ascii="Times New Roman" w:hAnsi="Times New Roman" w:cs="Times New Roman"/>
                <w:sz w:val="24"/>
                <w:szCs w:val="24"/>
              </w:rPr>
              <w:t>zglītības un zinātnes ministrija (turpmāk – IZM)</w:t>
            </w:r>
            <w:r w:rsidRPr="00236561">
              <w:rPr>
                <w:rFonts w:ascii="Times New Roman" w:hAnsi="Times New Roman" w:cs="Times New Roman"/>
                <w:sz w:val="24"/>
                <w:szCs w:val="24"/>
              </w:rPr>
              <w:t xml:space="preserve"> šo ir piedāvājis un akceptējis? Iepriekš šo nebijām piefiksējuši.</w:t>
            </w:r>
            <w:r>
              <w:rPr>
                <w:rFonts w:ascii="Times New Roman" w:hAnsi="Times New Roman" w:cs="Times New Roman"/>
                <w:sz w:val="24"/>
                <w:szCs w:val="24"/>
              </w:rPr>
              <w:t xml:space="preserve"> Vai ar “vismaz 10 izglītības iestādes” </w:t>
            </w:r>
            <w:r w:rsidRPr="00236561">
              <w:rPr>
                <w:rFonts w:ascii="Times New Roman" w:hAnsi="Times New Roman" w:cs="Times New Roman"/>
                <w:sz w:val="24"/>
                <w:szCs w:val="24"/>
              </w:rPr>
              <w:t>ir domāts, ka skolēni un audzēkņi ir no 10 izglīt</w:t>
            </w:r>
            <w:r w:rsidR="00C62245">
              <w:rPr>
                <w:rFonts w:ascii="Times New Roman" w:hAnsi="Times New Roman" w:cs="Times New Roman"/>
                <w:sz w:val="24"/>
                <w:szCs w:val="24"/>
              </w:rPr>
              <w:t>ības</w:t>
            </w:r>
            <w:r>
              <w:rPr>
                <w:rFonts w:ascii="Times New Roman" w:hAnsi="Times New Roman" w:cs="Times New Roman"/>
                <w:sz w:val="24"/>
                <w:szCs w:val="24"/>
              </w:rPr>
              <w:t xml:space="preserve"> </w:t>
            </w:r>
            <w:r w:rsidRPr="00236561">
              <w:rPr>
                <w:rFonts w:ascii="Times New Roman" w:hAnsi="Times New Roman" w:cs="Times New Roman"/>
                <w:sz w:val="24"/>
                <w:szCs w:val="24"/>
              </w:rPr>
              <w:t>iestādēm? Nedaudz neskaidri ir formulēts.”</w:t>
            </w:r>
          </w:p>
        </w:tc>
        <w:tc>
          <w:tcPr>
            <w:tcW w:w="1197" w:type="pct"/>
          </w:tcPr>
          <w:p w:rsidR="00F27DC1" w:rsidRDefault="00C62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C62245" w:rsidRPr="00C62245" w:rsidRDefault="00FC4525"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Ņemot vērā, ka r</w:t>
            </w:r>
            <w:r w:rsidR="002101D6">
              <w:rPr>
                <w:rFonts w:ascii="Times New Roman" w:hAnsi="Times New Roman" w:cs="Times New Roman"/>
                <w:i/>
                <w:sz w:val="24"/>
                <w:szCs w:val="24"/>
              </w:rPr>
              <w:t xml:space="preserve">ezultatīvais rādītājs no Plāna projekta </w:t>
            </w:r>
            <w:r>
              <w:rPr>
                <w:rFonts w:ascii="Times New Roman" w:hAnsi="Times New Roman" w:cs="Times New Roman"/>
                <w:i/>
                <w:sz w:val="24"/>
                <w:szCs w:val="24"/>
              </w:rPr>
              <w:t>izslēgts, priekšlikums zaudējis aktualitāti</w:t>
            </w:r>
            <w:r w:rsidR="002101D6">
              <w:rPr>
                <w:rFonts w:ascii="Times New Roman" w:hAnsi="Times New Roman" w:cs="Times New Roman"/>
                <w:i/>
                <w:sz w:val="24"/>
                <w:szCs w:val="24"/>
              </w:rPr>
              <w:t xml:space="preserve">. </w:t>
            </w:r>
            <w:r w:rsidR="00C62245">
              <w:rPr>
                <w:rFonts w:ascii="Times New Roman" w:hAnsi="Times New Roman" w:cs="Times New Roman"/>
                <w:i/>
                <w:sz w:val="24"/>
                <w:szCs w:val="24"/>
              </w:rPr>
              <w:t xml:space="preserve">  </w:t>
            </w:r>
          </w:p>
        </w:tc>
        <w:tc>
          <w:tcPr>
            <w:tcW w:w="1196" w:type="pct"/>
          </w:tcPr>
          <w:p w:rsidR="00F27DC1" w:rsidRDefault="00C62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47ED7" w:rsidRPr="00C62245"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STI</w:t>
            </w:r>
          </w:p>
        </w:tc>
        <w:tc>
          <w:tcPr>
            <w:tcW w:w="1197" w:type="pct"/>
          </w:tcPr>
          <w:p w:rsidR="00F47ED7" w:rsidRDefault="00C62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Lūgums skaidrot, vai Plāna projekta 6.4.darbības trešo rezultatīvo rādītāju ir iespējams sasniegt norādītajā izpildes termiņā – 2021.gada 3.ceturksnis.</w:t>
            </w:r>
          </w:p>
        </w:tc>
        <w:tc>
          <w:tcPr>
            <w:tcW w:w="1197" w:type="pct"/>
          </w:tcPr>
          <w:p w:rsidR="00FC4525" w:rsidRDefault="00FC4525" w:rsidP="00FC452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C62245" w:rsidRPr="00C62245" w:rsidRDefault="00FC4525" w:rsidP="00FC452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Ņemot vērā, ka rezultatīvais rādītājs no Plāna projekta izslēgts, priekšlikums zaudējis aktualitāti.   </w:t>
            </w:r>
          </w:p>
        </w:tc>
        <w:tc>
          <w:tcPr>
            <w:tcW w:w="1196" w:type="pct"/>
          </w:tcPr>
          <w:p w:rsidR="00F47ED7" w:rsidRDefault="00C62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47ED7" w:rsidRPr="00C62245"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Jaunatnes starptautisko programmu aģentūra (turpmāk – JSPA)</w:t>
            </w:r>
          </w:p>
        </w:tc>
        <w:tc>
          <w:tcPr>
            <w:tcW w:w="1197" w:type="pct"/>
          </w:tcPr>
          <w:p w:rsidR="00F47ED7" w:rsidRPr="00FD428B" w:rsidRDefault="00C62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Ņemot vērā, ka JSPA kompetencē līderības treniņu organizēšana profesionālās izglītības iestādēs neietilpst, lūgums aizstāt Plāna projekta 6.5. darbības rezultāta īstenošanā iesaistīto institūciju ar IZM vai VIAA. </w:t>
            </w:r>
          </w:p>
        </w:tc>
        <w:tc>
          <w:tcPr>
            <w:tcW w:w="1197" w:type="pct"/>
          </w:tcPr>
          <w:p w:rsidR="00F47ED7" w:rsidRDefault="00C62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C62245" w:rsidRPr="00C62245" w:rsidRDefault="00C62245"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2055E" w:rsidTr="0082055E">
        <w:tc>
          <w:tcPr>
            <w:tcW w:w="399" w:type="pct"/>
          </w:tcPr>
          <w:p w:rsidR="00F47ED7" w:rsidRPr="00C62245"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STI</w:t>
            </w:r>
          </w:p>
        </w:tc>
        <w:tc>
          <w:tcPr>
            <w:tcW w:w="1197" w:type="pct"/>
          </w:tcPr>
          <w:p w:rsidR="00F47ED7" w:rsidRDefault="00C62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Komentārs par Plāna projekta 7.1.-7.4. darbības rezultātiem: “Šos pasākumus nepieciešams ieviest nekavējoši!”</w:t>
            </w:r>
          </w:p>
        </w:tc>
        <w:tc>
          <w:tcPr>
            <w:tcW w:w="1197" w:type="pct"/>
          </w:tcPr>
          <w:p w:rsidR="00C62245" w:rsidRP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w:t>
            </w:r>
          </w:p>
        </w:tc>
        <w:tc>
          <w:tcPr>
            <w:tcW w:w="1196"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Nav ņemts vērā.</w:t>
            </w:r>
          </w:p>
          <w:p w:rsidR="00F47ED7" w:rsidRPr="00B516EE" w:rsidRDefault="00B516EE"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Pasākumi sabiedrības izpratnei par sieviešu un vīriešu vienlīdzīgu tiesību un iespēju principu un tā nozīmi ikdienas dzīvē tiek īstenoti regulāri. Plāna projekta 7.1.-7.4. iekļautie darbības rezultāti ir tikai daļa no aktivitātēm, kas veicamas minētā mērķa sasniegšanai. Izpildes termiņš noteikts, ņemot vērā atbildīgo un iesaistīto institūciju kapacitāti un finansējuma piesaistes iespējas. Uzskatām, ka 2022.gada 1.-4.ceturksnis ir pietiekami drīzs izpildes termiņš, lai varētu sasniegt izvirzītos rezultatīvos rādītājus. Vēršam uzmanību, ka ailē “izpildes termiņš” norādīts termiņš, kurā attiecīgajam rezultatīvajam rādītājam jābūt sasniegtam, nevis brīdi, kad tā sasniegšanas process tiek uzsākts. </w:t>
            </w:r>
          </w:p>
        </w:tc>
      </w:tr>
      <w:tr w:rsidR="0082055E" w:rsidTr="0082055E">
        <w:tc>
          <w:tcPr>
            <w:tcW w:w="399" w:type="pct"/>
          </w:tcPr>
          <w:p w:rsidR="00F47ED7" w:rsidRPr="00B516EE" w:rsidRDefault="00F47ED7"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F47ED7" w:rsidRDefault="00F47ED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LSOST</w:t>
            </w:r>
          </w:p>
        </w:tc>
        <w:tc>
          <w:tcPr>
            <w:tcW w:w="1197" w:type="pct"/>
          </w:tcPr>
          <w:p w:rsidR="00F47ED7"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 papildināt Plāna projekta 7.2. darbības rezultātu ar otro rezultatīvo rādītāju šādā redakcijā: “</w:t>
            </w:r>
            <w:r w:rsidRPr="00497006">
              <w:rPr>
                <w:rFonts w:ascii="Times New Roman" w:hAnsi="Times New Roman" w:cs="Times New Roman"/>
                <w:sz w:val="24"/>
                <w:szCs w:val="24"/>
              </w:rPr>
              <w:t>Masīvais atvērtais tiešsaistes kurss par dzimumu līdztiesību</w:t>
            </w:r>
            <w:r>
              <w:rPr>
                <w:rFonts w:ascii="Times New Roman" w:hAnsi="Times New Roman" w:cs="Times New Roman"/>
                <w:sz w:val="24"/>
                <w:szCs w:val="24"/>
              </w:rPr>
              <w:t>”. Kā atbildīgo institūciju lūgums norādīt LSOST,  kā iesaistītās institūcijas – RTU TSC un AIF; kā izpildes termiņu lūgums norādīt 2022.gada 2.ceturksni.</w:t>
            </w:r>
            <w:r w:rsidR="00F47ED7">
              <w:rPr>
                <w:rFonts w:ascii="Times New Roman" w:hAnsi="Times New Roman" w:cs="Times New Roman"/>
                <w:sz w:val="24"/>
                <w:szCs w:val="24"/>
              </w:rPr>
              <w:t xml:space="preserve"> </w:t>
            </w:r>
          </w:p>
        </w:tc>
        <w:tc>
          <w:tcPr>
            <w:tcW w:w="1197" w:type="pct"/>
          </w:tcPr>
          <w:p w:rsidR="00F47ED7"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B516EE" w:rsidRPr="00B516EE" w:rsidRDefault="002101D6"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Piedāvātais rezultatīvais rādītājs apvienots ar Plāna projekta </w:t>
            </w:r>
            <w:r w:rsidR="00FC4525">
              <w:rPr>
                <w:rFonts w:ascii="Times New Roman" w:hAnsi="Times New Roman" w:cs="Times New Roman"/>
                <w:i/>
                <w:sz w:val="24"/>
                <w:szCs w:val="24"/>
              </w:rPr>
              <w:t>19.1</w:t>
            </w:r>
            <w:r>
              <w:rPr>
                <w:rFonts w:ascii="Times New Roman" w:hAnsi="Times New Roman" w:cs="Times New Roman"/>
                <w:i/>
                <w:sz w:val="24"/>
                <w:szCs w:val="24"/>
              </w:rPr>
              <w:t>. darbības rezultatīvo rādītāju.</w:t>
            </w:r>
          </w:p>
        </w:tc>
        <w:tc>
          <w:tcPr>
            <w:tcW w:w="1196" w:type="pct"/>
          </w:tcPr>
          <w:p w:rsidR="00F47ED7"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82055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LSOST</w:t>
            </w:r>
          </w:p>
        </w:tc>
        <w:tc>
          <w:tcPr>
            <w:tcW w:w="1197"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 iekļaut LSOST Plāna projekta 7.3.darbības rezultāta sasniegšanā iesaistīto institūciju uzskaitījumā.</w:t>
            </w:r>
          </w:p>
        </w:tc>
        <w:tc>
          <w:tcPr>
            <w:tcW w:w="1197" w:type="pct"/>
          </w:tcPr>
          <w:p w:rsidR="00B516EE" w:rsidRDefault="002101D6"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2101D6" w:rsidRPr="00B516EE" w:rsidRDefault="002101D6" w:rsidP="002101D6">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i/>
                <w:sz w:val="24"/>
                <w:szCs w:val="24"/>
              </w:rPr>
              <w:t xml:space="preserve">Ņemot vērā, ka interese par iesaisti vienlīdzīgu iespēju aktualizēšanas balvā žurnālistikā ieviešanu varētu būt </w:t>
            </w:r>
            <w:r w:rsidR="00E3391B">
              <w:rPr>
                <w:rFonts w:ascii="Times New Roman" w:hAnsi="Times New Roman" w:cs="Times New Roman"/>
                <w:i/>
                <w:sz w:val="24"/>
                <w:szCs w:val="24"/>
              </w:rPr>
              <w:t>vairākām</w:t>
            </w:r>
            <w:r>
              <w:rPr>
                <w:rFonts w:ascii="Times New Roman" w:hAnsi="Times New Roman" w:cs="Times New Roman"/>
                <w:i/>
                <w:sz w:val="24"/>
                <w:szCs w:val="24"/>
              </w:rPr>
              <w:t xml:space="preserve"> NVO, minētā darbības rezultāta sasniegšanā iesaistīto institūciju uzskaitījumā konkrētu organizāciju nosaukumi netiek iekļauti</w:t>
            </w:r>
            <w:r w:rsidR="00E3391B">
              <w:rPr>
                <w:rFonts w:ascii="Times New Roman" w:hAnsi="Times New Roman" w:cs="Times New Roman"/>
                <w:i/>
                <w:sz w:val="24"/>
                <w:szCs w:val="24"/>
              </w:rPr>
              <w:t>. Vienlaikus tas neizslēdz iespēju LSOST aktīvi iesaistīties brīdi, kad attiecīgā aktivitāte tiks īstenota.</w:t>
            </w:r>
          </w:p>
        </w:tc>
        <w:tc>
          <w:tcPr>
            <w:tcW w:w="1196" w:type="pct"/>
          </w:tcPr>
          <w:p w:rsidR="00B516EE" w:rsidRPr="00B516EE" w:rsidRDefault="002101D6"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w:t>
            </w:r>
            <w:r w:rsidR="00B516EE">
              <w:rPr>
                <w:rFonts w:ascii="Times New Roman" w:hAnsi="Times New Roman" w:cs="Times New Roman"/>
                <w:i/>
                <w:sz w:val="24"/>
                <w:szCs w:val="24"/>
              </w:rPr>
              <w:t xml:space="preserve"> </w:t>
            </w:r>
          </w:p>
        </w:tc>
      </w:tr>
      <w:tr w:rsidR="00B516EE" w:rsidTr="008F5245">
        <w:tc>
          <w:tcPr>
            <w:tcW w:w="399" w:type="pct"/>
            <w:tcBorders>
              <w:bottom w:val="single" w:sz="4" w:space="0" w:color="auto"/>
            </w:tcBorders>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Borders>
              <w:bottom w:val="single" w:sz="4" w:space="0" w:color="auto"/>
            </w:tcBorders>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JSPA</w:t>
            </w:r>
          </w:p>
        </w:tc>
        <w:tc>
          <w:tcPr>
            <w:tcW w:w="1197" w:type="pct"/>
            <w:tcBorders>
              <w:bottom w:val="single" w:sz="4" w:space="0" w:color="auto"/>
            </w:tcBorders>
          </w:tcPr>
          <w:p w:rsidR="00FC4525" w:rsidRPr="00FC4525" w:rsidRDefault="00B516EE" w:rsidP="008F5245">
            <w:pPr>
              <w:widowControl w:val="0"/>
              <w:tabs>
                <w:tab w:val="left" w:pos="6237"/>
              </w:tabs>
              <w:spacing w:after="120" w:line="240" w:lineRule="atLeast"/>
              <w:jc w:val="both"/>
              <w:rPr>
                <w:rFonts w:ascii="Times New Roman" w:hAnsi="Times New Roman" w:cs="Times New Roman"/>
                <w:sz w:val="24"/>
                <w:szCs w:val="24"/>
              </w:rPr>
            </w:pPr>
            <w:r w:rsidRPr="00FC4525">
              <w:rPr>
                <w:rFonts w:ascii="Times New Roman" w:hAnsi="Times New Roman" w:cs="Times New Roman"/>
                <w:sz w:val="24"/>
                <w:szCs w:val="24"/>
              </w:rPr>
              <w:t>Lūgums precizēt Plāna projekta 34.zemsvītras atsauci šādā redakcijā: “</w:t>
            </w:r>
            <w:r w:rsidR="00E3391B" w:rsidRPr="00FC4525">
              <w:rPr>
                <w:rFonts w:ascii="Times New Roman" w:hAnsi="Times New Roman" w:cs="Times New Roman"/>
                <w:sz w:val="24"/>
                <w:szCs w:val="24"/>
              </w:rPr>
              <w:t xml:space="preserve">Pasākums īstenojams Stratēģiskās partnerības cilvēktiesību izglītības jomā, kurā ir iesaistīta JSPA, aktivitāšu </w:t>
            </w:r>
            <w:r w:rsidR="00E3391B" w:rsidRPr="00FC4525">
              <w:rPr>
                <w:rFonts w:ascii="Times New Roman" w:hAnsi="Times New Roman" w:cs="Times New Roman"/>
                <w:sz w:val="24"/>
                <w:szCs w:val="24"/>
              </w:rPr>
              <w:lastRenderedPageBreak/>
              <w:t>ietvaros</w:t>
            </w:r>
            <w:r w:rsidRPr="00FC4525">
              <w:rPr>
                <w:rFonts w:ascii="Times New Roman" w:hAnsi="Times New Roman" w:cs="Times New Roman"/>
                <w:sz w:val="24"/>
                <w:szCs w:val="24"/>
              </w:rPr>
              <w:t>”.</w:t>
            </w:r>
          </w:p>
        </w:tc>
        <w:tc>
          <w:tcPr>
            <w:tcW w:w="1197" w:type="pct"/>
            <w:tcBorders>
              <w:bottom w:val="single" w:sz="4" w:space="0" w:color="auto"/>
            </w:tcBorders>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B516EE" w:rsidRPr="00B516EE" w:rsidRDefault="00B516EE"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Borders>
              <w:bottom w:val="single" w:sz="4" w:space="0" w:color="auto"/>
            </w:tcBorders>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8F5245">
        <w:tc>
          <w:tcPr>
            <w:tcW w:w="5000" w:type="pct"/>
            <w:gridSpan w:val="5"/>
            <w:shd w:val="pct15" w:color="auto" w:fill="auto"/>
          </w:tcPr>
          <w:p w:rsidR="00B516EE" w:rsidRPr="00CC1988" w:rsidRDefault="00B516EE" w:rsidP="008F5245">
            <w:pPr>
              <w:widowControl w:val="0"/>
              <w:tabs>
                <w:tab w:val="left" w:pos="6237"/>
              </w:tabs>
              <w:spacing w:after="120" w:line="240" w:lineRule="atLeast"/>
              <w:jc w:val="center"/>
              <w:rPr>
                <w:rFonts w:ascii="Times New Roman" w:hAnsi="Times New Roman" w:cs="Times New Roman"/>
                <w:b/>
                <w:sz w:val="24"/>
                <w:szCs w:val="24"/>
              </w:rPr>
            </w:pPr>
            <w:r>
              <w:rPr>
                <w:rFonts w:ascii="Times New Roman" w:hAnsi="Times New Roman" w:cs="Times New Roman"/>
                <w:b/>
                <w:sz w:val="24"/>
                <w:szCs w:val="24"/>
              </w:rPr>
              <w:t>Par Plāna projekta 2. rīcības virzienu</w:t>
            </w:r>
          </w:p>
        </w:tc>
      </w:tr>
      <w:tr w:rsidR="008F5245" w:rsidRPr="008F5245" w:rsidTr="003B7A6C">
        <w:tc>
          <w:tcPr>
            <w:tcW w:w="399"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proofErr w:type="spellStart"/>
            <w:r w:rsidRPr="008F5245">
              <w:rPr>
                <w:rFonts w:ascii="Times New Roman" w:hAnsi="Times New Roman" w:cs="Times New Roman"/>
                <w:b/>
                <w:sz w:val="24"/>
                <w:szCs w:val="24"/>
              </w:rPr>
              <w:t>Nr.p.k</w:t>
            </w:r>
            <w:proofErr w:type="spellEnd"/>
            <w:r w:rsidRPr="008F5245">
              <w:rPr>
                <w:rFonts w:ascii="Times New Roman" w:hAnsi="Times New Roman" w:cs="Times New Roman"/>
                <w:b/>
                <w:sz w:val="24"/>
                <w:szCs w:val="24"/>
              </w:rPr>
              <w:t>.</w:t>
            </w:r>
          </w:p>
        </w:tc>
        <w:tc>
          <w:tcPr>
            <w:tcW w:w="1011"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Iebilduma vai priekšlikuma iesniedzējs</w:t>
            </w:r>
          </w:p>
        </w:tc>
        <w:tc>
          <w:tcPr>
            <w:tcW w:w="1197"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Iesniegtā</w:t>
            </w:r>
            <w:r>
              <w:rPr>
                <w:rFonts w:ascii="Times New Roman" w:hAnsi="Times New Roman" w:cs="Times New Roman"/>
                <w:b/>
                <w:sz w:val="24"/>
                <w:szCs w:val="24"/>
              </w:rPr>
              <w:t xml:space="preserve"> iebilduma vai priekšlikuma</w:t>
            </w:r>
            <w:r w:rsidRPr="008F5245">
              <w:rPr>
                <w:rFonts w:ascii="Times New Roman" w:hAnsi="Times New Roman" w:cs="Times New Roman"/>
                <w:b/>
                <w:sz w:val="24"/>
                <w:szCs w:val="24"/>
              </w:rPr>
              <w:t xml:space="preserve"> būtība</w:t>
            </w:r>
          </w:p>
        </w:tc>
        <w:tc>
          <w:tcPr>
            <w:tcW w:w="1197"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Ņemts vērā vai nav ņemts vērā</w:t>
            </w:r>
          </w:p>
        </w:tc>
        <w:tc>
          <w:tcPr>
            <w:tcW w:w="1196"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Pamatojums, ja iebildums vai priekšlikums nav ņemts vērā</w:t>
            </w:r>
          </w:p>
        </w:tc>
      </w:tr>
      <w:tr w:rsidR="00B516EE" w:rsidTr="0082055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KKC</w:t>
            </w:r>
          </w:p>
        </w:tc>
        <w:tc>
          <w:tcPr>
            <w:tcW w:w="1197"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Citos rīcības virzienos minēta reģionu iesaiste – mūsuprāt, tai būtu jābūt pieminētai arī 2. rīcības virzienā.</w:t>
            </w:r>
            <w:r>
              <w:rPr>
                <w:rStyle w:val="FootnoteReference"/>
                <w:rFonts w:ascii="Times New Roman" w:hAnsi="Times New Roman" w:cs="Times New Roman"/>
                <w:sz w:val="24"/>
                <w:szCs w:val="24"/>
              </w:rPr>
              <w:footnoteReference w:id="2"/>
            </w:r>
          </w:p>
        </w:tc>
        <w:tc>
          <w:tcPr>
            <w:tcW w:w="1197" w:type="pct"/>
          </w:tcPr>
          <w:p w:rsidR="00B516EE"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DB0CBC" w:rsidRPr="00DB0CBC" w:rsidRDefault="00DB0CBC"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Kur attiecināms, veikti attiecīgi labojumi.</w:t>
            </w:r>
          </w:p>
        </w:tc>
        <w:tc>
          <w:tcPr>
            <w:tcW w:w="1196" w:type="pct"/>
          </w:tcPr>
          <w:p w:rsidR="00B516EE"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DB0CBC" w:rsidTr="00B34457">
        <w:tc>
          <w:tcPr>
            <w:tcW w:w="399" w:type="pct"/>
          </w:tcPr>
          <w:p w:rsidR="00DB0CBC" w:rsidRPr="00B516EE" w:rsidRDefault="00DB0CBC"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DB0CBC"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VM</w:t>
            </w:r>
          </w:p>
        </w:tc>
        <w:tc>
          <w:tcPr>
            <w:tcW w:w="1197" w:type="pct"/>
          </w:tcPr>
          <w:p w:rsidR="00DB0CBC" w:rsidRDefault="00DB0CBC" w:rsidP="008F5245">
            <w:pPr>
              <w:widowControl w:val="0"/>
              <w:tabs>
                <w:tab w:val="left" w:pos="6237"/>
              </w:tabs>
              <w:spacing w:after="120"/>
              <w:jc w:val="both"/>
              <w:rPr>
                <w:rFonts w:ascii="Times New Roman" w:hAnsi="Times New Roman" w:cs="Times New Roman"/>
                <w:sz w:val="24"/>
                <w:szCs w:val="24"/>
              </w:rPr>
            </w:pPr>
            <w:r>
              <w:rPr>
                <w:rFonts w:ascii="Times New Roman" w:hAnsi="Times New Roman" w:cs="Times New Roman"/>
                <w:sz w:val="24"/>
                <w:szCs w:val="24"/>
              </w:rPr>
              <w:t>Lūgums papildināt Plāna projekta 8.2.darbības pirmā un otrā rezultatīvā rādītāja sasniegšanā iesaistīto institūciju uzskaitījumu ar SPKC.</w:t>
            </w:r>
          </w:p>
        </w:tc>
        <w:tc>
          <w:tcPr>
            <w:tcW w:w="1197" w:type="pct"/>
          </w:tcPr>
          <w:p w:rsidR="00DB0CBC"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DB0CBC" w:rsidRPr="00DB0CBC" w:rsidRDefault="00DB0CBC"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Veikti attiecīgi labojumi. </w:t>
            </w:r>
          </w:p>
        </w:tc>
        <w:tc>
          <w:tcPr>
            <w:tcW w:w="1196" w:type="pct"/>
          </w:tcPr>
          <w:p w:rsidR="00DB0CBC"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DB0CBC" w:rsidTr="00B34457">
        <w:tc>
          <w:tcPr>
            <w:tcW w:w="399" w:type="pct"/>
          </w:tcPr>
          <w:p w:rsidR="00DB0CBC" w:rsidRPr="00B516EE" w:rsidRDefault="00DB0CBC"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DB0CBC"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LSOST</w:t>
            </w:r>
          </w:p>
        </w:tc>
        <w:tc>
          <w:tcPr>
            <w:tcW w:w="1197" w:type="pct"/>
          </w:tcPr>
          <w:p w:rsidR="00DB0CBC"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 papildināt Plāna projekta 8.3.darbības rezultatīvā rādītāja sasniegšanā iesaistīto institūciju uzskaitījumu ar biedrību “Latvijas Jaunatnes padome”</w:t>
            </w:r>
            <w:r w:rsidR="0007431F">
              <w:rPr>
                <w:rFonts w:ascii="Times New Roman" w:hAnsi="Times New Roman" w:cs="Times New Roman"/>
                <w:sz w:val="24"/>
                <w:szCs w:val="24"/>
              </w:rPr>
              <w:t xml:space="preserve"> (turpmāk – LJP)</w:t>
            </w:r>
          </w:p>
        </w:tc>
        <w:tc>
          <w:tcPr>
            <w:tcW w:w="1197" w:type="pct"/>
          </w:tcPr>
          <w:p w:rsidR="0021022E" w:rsidRDefault="0021022E" w:rsidP="0021022E">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DB0CBC" w:rsidRDefault="0021022E" w:rsidP="0021022E">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i/>
                <w:sz w:val="24"/>
                <w:szCs w:val="24"/>
              </w:rPr>
              <w:t xml:space="preserve">Ņemot vērā, ka interese par iesaisti jauniešu debašu organizēšanā varētu būt </w:t>
            </w:r>
            <w:r w:rsidR="0007431F">
              <w:rPr>
                <w:rFonts w:ascii="Times New Roman" w:hAnsi="Times New Roman" w:cs="Times New Roman"/>
                <w:i/>
                <w:sz w:val="24"/>
                <w:szCs w:val="24"/>
              </w:rPr>
              <w:t>vairākām</w:t>
            </w:r>
            <w:r>
              <w:rPr>
                <w:rFonts w:ascii="Times New Roman" w:hAnsi="Times New Roman" w:cs="Times New Roman"/>
                <w:i/>
                <w:sz w:val="24"/>
                <w:szCs w:val="24"/>
              </w:rPr>
              <w:t xml:space="preserve"> NVO, minētā darbības rezultāta sasniegšanā iesaistīto institūciju uzskaitījumā konkrētu organizāciju nosaukumi netiek iekļauti.</w:t>
            </w:r>
            <w:r w:rsidR="0007431F">
              <w:rPr>
                <w:rFonts w:ascii="Times New Roman" w:hAnsi="Times New Roman" w:cs="Times New Roman"/>
                <w:i/>
                <w:sz w:val="24"/>
                <w:szCs w:val="24"/>
              </w:rPr>
              <w:t xml:space="preserve"> Vienlaikus tas neizslēdz iespēju LJP aktīvi iesaistīties brīdī, kad attiecīgā aktivitāte tiks īstenota.</w:t>
            </w:r>
          </w:p>
        </w:tc>
        <w:tc>
          <w:tcPr>
            <w:tcW w:w="1196" w:type="pct"/>
          </w:tcPr>
          <w:p w:rsidR="00DB0CBC" w:rsidRDefault="0007431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E155C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KKC</w:t>
            </w:r>
          </w:p>
        </w:tc>
        <w:tc>
          <w:tcPr>
            <w:tcW w:w="1197" w:type="pct"/>
          </w:tcPr>
          <w:p w:rsidR="00B516EE" w:rsidRPr="00C742EB"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Par Plāna p</w:t>
            </w:r>
            <w:r w:rsidR="00B516EE">
              <w:rPr>
                <w:rFonts w:ascii="Times New Roman" w:hAnsi="Times New Roman" w:cs="Times New Roman"/>
                <w:sz w:val="24"/>
                <w:szCs w:val="24"/>
              </w:rPr>
              <w:t xml:space="preserve">rojekta </w:t>
            </w:r>
            <w:r>
              <w:rPr>
                <w:rFonts w:ascii="Times New Roman" w:hAnsi="Times New Roman" w:cs="Times New Roman"/>
                <w:sz w:val="24"/>
                <w:szCs w:val="24"/>
              </w:rPr>
              <w:t xml:space="preserve">9.1.darbības rezultātu: “Projekta </w:t>
            </w:r>
            <w:r w:rsidR="00B516EE">
              <w:rPr>
                <w:rFonts w:ascii="Times New Roman" w:hAnsi="Times New Roman" w:cs="Times New Roman"/>
                <w:sz w:val="24"/>
                <w:szCs w:val="24"/>
              </w:rPr>
              <w:t>“</w:t>
            </w:r>
            <w:proofErr w:type="spellStart"/>
            <w:r w:rsidR="00B516EE">
              <w:rPr>
                <w:rFonts w:ascii="Times New Roman" w:hAnsi="Times New Roman" w:cs="Times New Roman"/>
                <w:sz w:val="24"/>
                <w:szCs w:val="24"/>
              </w:rPr>
              <w:t>Sexism</w:t>
            </w:r>
            <w:proofErr w:type="spellEnd"/>
            <w:r w:rsidR="00B516EE">
              <w:rPr>
                <w:rFonts w:ascii="Times New Roman" w:hAnsi="Times New Roman" w:cs="Times New Roman"/>
                <w:sz w:val="24"/>
                <w:szCs w:val="24"/>
              </w:rPr>
              <w:t xml:space="preserve"> </w:t>
            </w:r>
            <w:proofErr w:type="spellStart"/>
            <w:r w:rsidR="00B516EE">
              <w:rPr>
                <w:rFonts w:ascii="Times New Roman" w:hAnsi="Times New Roman" w:cs="Times New Roman"/>
                <w:sz w:val="24"/>
                <w:szCs w:val="24"/>
              </w:rPr>
              <w:t>Free</w:t>
            </w:r>
            <w:proofErr w:type="spellEnd"/>
            <w:r w:rsidR="00B516EE">
              <w:rPr>
                <w:rFonts w:ascii="Times New Roman" w:hAnsi="Times New Roman" w:cs="Times New Roman"/>
                <w:sz w:val="24"/>
                <w:szCs w:val="24"/>
              </w:rPr>
              <w:t xml:space="preserve"> </w:t>
            </w:r>
            <w:proofErr w:type="spellStart"/>
            <w:r w:rsidR="00B516EE">
              <w:rPr>
                <w:rFonts w:ascii="Times New Roman" w:hAnsi="Times New Roman" w:cs="Times New Roman"/>
                <w:sz w:val="24"/>
                <w:szCs w:val="24"/>
              </w:rPr>
              <w:lastRenderedPageBreak/>
              <w:t>Night</w:t>
            </w:r>
            <w:proofErr w:type="spellEnd"/>
            <w:r w:rsidR="00B516EE">
              <w:rPr>
                <w:rFonts w:ascii="Times New Roman" w:hAnsi="Times New Roman" w:cs="Times New Roman"/>
                <w:sz w:val="24"/>
                <w:szCs w:val="24"/>
              </w:rPr>
              <w:t>” ietvaros pašlaik analizējam iegūtos datus, tas varētu turpināties vairākus mēnešus. Līdz ar to publiska pētījuma rezultātu prezentācija varētu tikt organizēta ap jūliju. Rosinām labot plānotās diskusijas laiku no otrā uz trešo ceturksni. Projekta ietvaros tiks arī izstrādāti mācību moduļi un vadlīnijas, kuras varētu būt vērtīgi prezentēt arī reģionos.   Diemžēl šādai aktivitātei mums nav finansējuma, tāpēc, ja ministrijai ir iespēja sadarboties šajā jautājumā, lūdzam mums par to ziņot.</w:t>
            </w:r>
            <w:r>
              <w:rPr>
                <w:rFonts w:ascii="Times New Roman" w:hAnsi="Times New Roman" w:cs="Times New Roman"/>
                <w:sz w:val="24"/>
                <w:szCs w:val="24"/>
              </w:rPr>
              <w:t>”</w:t>
            </w:r>
            <w:r w:rsidR="00B516EE">
              <w:rPr>
                <w:rStyle w:val="FootnoteReference"/>
                <w:rFonts w:ascii="Times New Roman" w:hAnsi="Times New Roman" w:cs="Times New Roman"/>
                <w:sz w:val="24"/>
                <w:szCs w:val="24"/>
              </w:rPr>
              <w:footnoteReference w:id="3"/>
            </w:r>
          </w:p>
        </w:tc>
        <w:tc>
          <w:tcPr>
            <w:tcW w:w="1197" w:type="pct"/>
          </w:tcPr>
          <w:p w:rsidR="00B516EE"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DB0CBC" w:rsidRPr="00DB0CBC" w:rsidRDefault="00DB0CBC"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Plāna projekta 9.1.darbības rezultatīvā rādītāja izpildes termiņš mainīts uz 2021.gada 3.ceturksni. </w:t>
            </w:r>
          </w:p>
        </w:tc>
        <w:tc>
          <w:tcPr>
            <w:tcW w:w="1196" w:type="pct"/>
          </w:tcPr>
          <w:p w:rsidR="00B516EE"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w:t>
            </w:r>
          </w:p>
        </w:tc>
      </w:tr>
      <w:tr w:rsidR="00B516EE" w:rsidTr="00E155C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KKC</w:t>
            </w:r>
          </w:p>
        </w:tc>
        <w:tc>
          <w:tcPr>
            <w:tcW w:w="1197" w:type="pct"/>
          </w:tcPr>
          <w:p w:rsidR="00B516EE"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Par Plāna projekta 9.1.darbības rezultātu: “</w:t>
            </w:r>
            <w:r w:rsidR="00B516EE">
              <w:rPr>
                <w:rFonts w:ascii="Times New Roman" w:hAnsi="Times New Roman" w:cs="Times New Roman"/>
                <w:sz w:val="24"/>
                <w:szCs w:val="24"/>
              </w:rPr>
              <w:t xml:space="preserve">Lūdzam labot vārdus “nakts izklaides vietās” uz vārdiem “naktsdzīve” vai “naktsdzīves vide,” jo projektā runājam ne vien par bāriem un klubiem, bet arī mājas ballītēm, nelegālām ballītēm, izklaidēm ar draugiem naktī. Īpaši būtiski veikt precizējumu, ņemot vērā, ka </w:t>
            </w:r>
            <w:r w:rsidR="00B516EE">
              <w:rPr>
                <w:rFonts w:ascii="Times New Roman" w:hAnsi="Times New Roman" w:cs="Times New Roman"/>
                <w:sz w:val="24"/>
                <w:szCs w:val="24"/>
              </w:rPr>
              <w:lastRenderedPageBreak/>
              <w:t>izklaides vietas šobrīd ir slēgtas.</w:t>
            </w:r>
            <w:r>
              <w:rPr>
                <w:rFonts w:ascii="Times New Roman" w:hAnsi="Times New Roman" w:cs="Times New Roman"/>
                <w:sz w:val="24"/>
                <w:szCs w:val="24"/>
              </w:rPr>
              <w:t>”</w:t>
            </w:r>
            <w:r w:rsidR="00B516EE">
              <w:rPr>
                <w:rStyle w:val="FootnoteReference"/>
                <w:rFonts w:ascii="Times New Roman" w:hAnsi="Times New Roman" w:cs="Times New Roman"/>
                <w:sz w:val="24"/>
                <w:szCs w:val="24"/>
              </w:rPr>
              <w:footnoteReference w:id="4"/>
            </w:r>
            <w:r w:rsidR="00B516EE">
              <w:rPr>
                <w:rFonts w:ascii="Times New Roman" w:hAnsi="Times New Roman" w:cs="Times New Roman"/>
                <w:sz w:val="24"/>
                <w:szCs w:val="24"/>
              </w:rPr>
              <w:t xml:space="preserve"> </w:t>
            </w:r>
          </w:p>
        </w:tc>
        <w:tc>
          <w:tcPr>
            <w:tcW w:w="1197" w:type="pct"/>
          </w:tcPr>
          <w:p w:rsidR="00B516EE"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DB0CBC" w:rsidRPr="00DB0CBC" w:rsidRDefault="00DB0CBC"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B516EE"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DB0CBC" w:rsidTr="008F5245">
        <w:tc>
          <w:tcPr>
            <w:tcW w:w="399" w:type="pct"/>
            <w:tcBorders>
              <w:bottom w:val="single" w:sz="4" w:space="0" w:color="auto"/>
            </w:tcBorders>
          </w:tcPr>
          <w:p w:rsidR="00DB0CBC" w:rsidRPr="00B516EE" w:rsidRDefault="00DB0CBC"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Borders>
              <w:bottom w:val="single" w:sz="4" w:space="0" w:color="auto"/>
            </w:tcBorders>
          </w:tcPr>
          <w:p w:rsidR="00DB0CBC"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VM</w:t>
            </w:r>
          </w:p>
        </w:tc>
        <w:tc>
          <w:tcPr>
            <w:tcW w:w="1197" w:type="pct"/>
            <w:tcBorders>
              <w:bottom w:val="single" w:sz="4" w:space="0" w:color="auto"/>
            </w:tcBorders>
          </w:tcPr>
          <w:p w:rsidR="00DB0CBC" w:rsidRDefault="00DB0CBC" w:rsidP="008F5245">
            <w:pPr>
              <w:widowControl w:val="0"/>
              <w:tabs>
                <w:tab w:val="left" w:pos="6237"/>
              </w:tabs>
              <w:spacing w:after="120"/>
              <w:jc w:val="both"/>
              <w:rPr>
                <w:rFonts w:ascii="Times New Roman" w:hAnsi="Times New Roman" w:cs="Times New Roman"/>
                <w:sz w:val="24"/>
                <w:szCs w:val="24"/>
              </w:rPr>
            </w:pPr>
            <w:r>
              <w:rPr>
                <w:rFonts w:ascii="Times New Roman" w:hAnsi="Times New Roman" w:cs="Times New Roman"/>
                <w:sz w:val="24"/>
                <w:szCs w:val="24"/>
              </w:rPr>
              <w:t xml:space="preserve">Priekšlikums izteikt Plāna projekta 12.1. darbības rezultātu šādā redakcijā: “Veikts vardarbības ģimenē un ar dzimumu saistītas vardarbības novēršanas pasākumu ietekmes novērtējums par laikposmu 2016.-2020.gads, identificējot pasākumus un būtiskākos izaicinājumus, kā arī </w:t>
            </w:r>
            <w:r>
              <w:rPr>
                <w:rFonts w:ascii="Times New Roman" w:hAnsi="Times New Roman" w:cs="Times New Roman"/>
              </w:rPr>
              <w:t>izvirzot konkrētus risinājumus politikas attīstībai turpmākajos gados.</w:t>
            </w:r>
            <w:r>
              <w:rPr>
                <w:rFonts w:ascii="Times New Roman" w:hAnsi="Times New Roman" w:cs="Times New Roman"/>
                <w:sz w:val="24"/>
                <w:szCs w:val="24"/>
              </w:rPr>
              <w:t>”</w:t>
            </w:r>
          </w:p>
        </w:tc>
        <w:tc>
          <w:tcPr>
            <w:tcW w:w="1197" w:type="pct"/>
            <w:tcBorders>
              <w:bottom w:val="single" w:sz="4" w:space="0" w:color="auto"/>
            </w:tcBorders>
          </w:tcPr>
          <w:p w:rsidR="00DB0CBC"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DB0CBC" w:rsidRPr="00DB0CBC" w:rsidRDefault="00DB0CBC"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Borders>
              <w:bottom w:val="single" w:sz="4" w:space="0" w:color="auto"/>
            </w:tcBorders>
          </w:tcPr>
          <w:p w:rsidR="00DB0CBC" w:rsidRDefault="00DB0CBC"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8F5245">
        <w:tc>
          <w:tcPr>
            <w:tcW w:w="5000" w:type="pct"/>
            <w:gridSpan w:val="5"/>
            <w:shd w:val="pct15" w:color="auto" w:fill="auto"/>
          </w:tcPr>
          <w:p w:rsidR="00B516EE" w:rsidRPr="00CC1988" w:rsidRDefault="00B516EE" w:rsidP="008F5245">
            <w:pPr>
              <w:widowControl w:val="0"/>
              <w:tabs>
                <w:tab w:val="left" w:pos="6237"/>
              </w:tabs>
              <w:spacing w:after="120" w:line="240" w:lineRule="atLeast"/>
              <w:jc w:val="center"/>
              <w:rPr>
                <w:rFonts w:ascii="Times New Roman" w:hAnsi="Times New Roman" w:cs="Times New Roman"/>
                <w:b/>
                <w:sz w:val="24"/>
                <w:szCs w:val="24"/>
              </w:rPr>
            </w:pPr>
            <w:r>
              <w:rPr>
                <w:rFonts w:ascii="Times New Roman" w:hAnsi="Times New Roman" w:cs="Times New Roman"/>
                <w:b/>
                <w:sz w:val="24"/>
                <w:szCs w:val="24"/>
              </w:rPr>
              <w:t>Par Plāna projekta 3. rīcības virzienu</w:t>
            </w:r>
          </w:p>
        </w:tc>
      </w:tr>
      <w:tr w:rsidR="008F5245" w:rsidRPr="008F5245" w:rsidTr="003B7A6C">
        <w:tc>
          <w:tcPr>
            <w:tcW w:w="399"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proofErr w:type="spellStart"/>
            <w:r w:rsidRPr="008F5245">
              <w:rPr>
                <w:rFonts w:ascii="Times New Roman" w:hAnsi="Times New Roman" w:cs="Times New Roman"/>
                <w:b/>
                <w:sz w:val="24"/>
                <w:szCs w:val="24"/>
              </w:rPr>
              <w:t>Nr.p.k</w:t>
            </w:r>
            <w:proofErr w:type="spellEnd"/>
            <w:r w:rsidRPr="008F5245">
              <w:rPr>
                <w:rFonts w:ascii="Times New Roman" w:hAnsi="Times New Roman" w:cs="Times New Roman"/>
                <w:b/>
                <w:sz w:val="24"/>
                <w:szCs w:val="24"/>
              </w:rPr>
              <w:t>.</w:t>
            </w:r>
          </w:p>
        </w:tc>
        <w:tc>
          <w:tcPr>
            <w:tcW w:w="1011"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Iebilduma vai priekšlikuma iesniedzējs</w:t>
            </w:r>
          </w:p>
        </w:tc>
        <w:tc>
          <w:tcPr>
            <w:tcW w:w="1197"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Iesniegtā</w:t>
            </w:r>
            <w:r>
              <w:rPr>
                <w:rFonts w:ascii="Times New Roman" w:hAnsi="Times New Roman" w:cs="Times New Roman"/>
                <w:b/>
                <w:sz w:val="24"/>
                <w:szCs w:val="24"/>
              </w:rPr>
              <w:t xml:space="preserve"> iebilduma vai priekšlikuma</w:t>
            </w:r>
            <w:r w:rsidRPr="008F5245">
              <w:rPr>
                <w:rFonts w:ascii="Times New Roman" w:hAnsi="Times New Roman" w:cs="Times New Roman"/>
                <w:b/>
                <w:sz w:val="24"/>
                <w:szCs w:val="24"/>
              </w:rPr>
              <w:t xml:space="preserve"> būtība</w:t>
            </w:r>
          </w:p>
        </w:tc>
        <w:tc>
          <w:tcPr>
            <w:tcW w:w="1197"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Ņemts vērā vai nav ņemts vērā</w:t>
            </w:r>
          </w:p>
        </w:tc>
        <w:tc>
          <w:tcPr>
            <w:tcW w:w="1196"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Pamatojums, ja iebildums vai priekšlikums nav ņemts vērā</w:t>
            </w:r>
          </w:p>
        </w:tc>
      </w:tr>
      <w:tr w:rsidR="00B516EE" w:rsidTr="0082055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LSOST</w:t>
            </w:r>
          </w:p>
        </w:tc>
        <w:tc>
          <w:tcPr>
            <w:tcW w:w="1197" w:type="pct"/>
          </w:tcPr>
          <w:p w:rsidR="00B516EE" w:rsidRDefault="00B3445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w:t>
            </w:r>
            <w:r w:rsidR="00DB0CBC">
              <w:rPr>
                <w:rFonts w:ascii="Times New Roman" w:hAnsi="Times New Roman" w:cs="Times New Roman"/>
                <w:sz w:val="24"/>
                <w:szCs w:val="24"/>
              </w:rPr>
              <w:t xml:space="preserve">riekšlikums iekļaut biedrību “Latvijas Cilvēku ar īpašām vajadzībām sadarbības organizācija SUSTENTO” </w:t>
            </w:r>
            <w:r w:rsidR="0007431F">
              <w:rPr>
                <w:rFonts w:ascii="Times New Roman" w:hAnsi="Times New Roman" w:cs="Times New Roman"/>
                <w:sz w:val="24"/>
                <w:szCs w:val="24"/>
              </w:rPr>
              <w:t xml:space="preserve">(turpmāk – SUSTENTO) </w:t>
            </w:r>
            <w:r>
              <w:rPr>
                <w:rFonts w:ascii="Times New Roman" w:hAnsi="Times New Roman" w:cs="Times New Roman"/>
                <w:sz w:val="24"/>
                <w:szCs w:val="24"/>
              </w:rPr>
              <w:t>Plāna projekta 14.1. darbības rezultatīvā rādītāja sasniegšanā iesaistīto institūciju uzskaitījumā.</w:t>
            </w:r>
          </w:p>
        </w:tc>
        <w:tc>
          <w:tcPr>
            <w:tcW w:w="1197" w:type="pct"/>
          </w:tcPr>
          <w:p w:rsidR="0021022E" w:rsidRDefault="0021022E" w:rsidP="0021022E">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B516EE" w:rsidRDefault="0021022E" w:rsidP="0021022E">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i/>
                <w:sz w:val="24"/>
                <w:szCs w:val="24"/>
              </w:rPr>
              <w:t xml:space="preserve">Ņemot vērā, ka interese par dalību pieredzes apmaiņas pasākumā par sieviešu un vīriešu ar invaliditāti tiesību un iespēju veicināšanu dzimumu līdztiesības politikā  varētu būt </w:t>
            </w:r>
            <w:r w:rsidR="0007431F">
              <w:rPr>
                <w:rFonts w:ascii="Times New Roman" w:hAnsi="Times New Roman" w:cs="Times New Roman"/>
                <w:i/>
                <w:sz w:val="24"/>
                <w:szCs w:val="24"/>
              </w:rPr>
              <w:t>vairākām</w:t>
            </w:r>
            <w:r>
              <w:rPr>
                <w:rFonts w:ascii="Times New Roman" w:hAnsi="Times New Roman" w:cs="Times New Roman"/>
                <w:i/>
                <w:sz w:val="24"/>
                <w:szCs w:val="24"/>
              </w:rPr>
              <w:t xml:space="preserve"> NVO, minētā darbības rezultāta sasniegšanā iesaistīto institūciju uzskaitījumā konkrētu organizāciju nosaukumi netiek </w:t>
            </w:r>
            <w:r>
              <w:rPr>
                <w:rFonts w:ascii="Times New Roman" w:hAnsi="Times New Roman" w:cs="Times New Roman"/>
                <w:i/>
                <w:sz w:val="24"/>
                <w:szCs w:val="24"/>
              </w:rPr>
              <w:lastRenderedPageBreak/>
              <w:t>iekļauti.</w:t>
            </w:r>
            <w:r w:rsidR="0007431F">
              <w:rPr>
                <w:rFonts w:ascii="Times New Roman" w:hAnsi="Times New Roman" w:cs="Times New Roman"/>
                <w:i/>
                <w:sz w:val="24"/>
                <w:szCs w:val="24"/>
              </w:rPr>
              <w:t xml:space="preserve"> Vienlaikus tas neizslēdz iespēju SUSTENTO aktīvi iesaistīties brīdī, kad attiecīgā aktivitāte tiks īstenota.</w:t>
            </w:r>
          </w:p>
        </w:tc>
        <w:tc>
          <w:tcPr>
            <w:tcW w:w="1196" w:type="pct"/>
          </w:tcPr>
          <w:p w:rsidR="00B34457" w:rsidRDefault="0007431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w:t>
            </w:r>
          </w:p>
        </w:tc>
      </w:tr>
      <w:tr w:rsidR="00B516EE" w:rsidTr="00E155C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LSOST</w:t>
            </w:r>
          </w:p>
        </w:tc>
        <w:tc>
          <w:tcPr>
            <w:tcW w:w="1197" w:type="pct"/>
          </w:tcPr>
          <w:p w:rsidR="00B516EE" w:rsidRDefault="00B3445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 iekļaut RTU IKT PP un TSI Plāna projekta 15.1. darbības rezultatīvā rādītāja sasniegšanā iesaistīto institūciju uzskaitījumā, skaidrojot, ka “</w:t>
            </w:r>
            <w:r w:rsidRPr="00396CAE">
              <w:rPr>
                <w:rFonts w:ascii="Times New Roman" w:hAnsi="Times New Roman" w:cs="Times New Roman"/>
                <w:sz w:val="24"/>
                <w:szCs w:val="24"/>
              </w:rPr>
              <w:t xml:space="preserve">RTU IKT </w:t>
            </w:r>
            <w:r>
              <w:rPr>
                <w:rFonts w:ascii="Times New Roman" w:hAnsi="Times New Roman" w:cs="Times New Roman"/>
                <w:sz w:val="24"/>
                <w:szCs w:val="24"/>
              </w:rPr>
              <w:t>PP</w:t>
            </w:r>
            <w:r w:rsidRPr="00396CAE">
              <w:rPr>
                <w:rFonts w:ascii="Times New Roman" w:hAnsi="Times New Roman" w:cs="Times New Roman"/>
                <w:sz w:val="24"/>
                <w:szCs w:val="24"/>
              </w:rPr>
              <w:t xml:space="preserve"> ir vadošas </w:t>
            </w:r>
            <w:r>
              <w:rPr>
                <w:rFonts w:ascii="Times New Roman" w:hAnsi="Times New Roman" w:cs="Times New Roman"/>
                <w:sz w:val="24"/>
                <w:szCs w:val="24"/>
              </w:rPr>
              <w:t>mākslīgā intelekta</w:t>
            </w:r>
            <w:r w:rsidRPr="00396CAE">
              <w:rPr>
                <w:rFonts w:ascii="Times New Roman" w:hAnsi="Times New Roman" w:cs="Times New Roman"/>
                <w:sz w:val="24"/>
                <w:szCs w:val="24"/>
              </w:rPr>
              <w:t xml:space="preserve"> zinātnieces, kā arī RTU pārstāv Latviju </w:t>
            </w:r>
            <w:r>
              <w:rPr>
                <w:rFonts w:ascii="Times New Roman" w:hAnsi="Times New Roman" w:cs="Times New Roman"/>
                <w:sz w:val="24"/>
                <w:szCs w:val="24"/>
              </w:rPr>
              <w:t>Eiropas Zinātnes un tehnoloģiju sadarbības programmas (COST)</w:t>
            </w:r>
            <w:r w:rsidRPr="00396CAE">
              <w:rPr>
                <w:rFonts w:ascii="Times New Roman" w:hAnsi="Times New Roman" w:cs="Times New Roman"/>
                <w:sz w:val="24"/>
                <w:szCs w:val="24"/>
              </w:rPr>
              <w:t xml:space="preserve"> akcijā </w:t>
            </w:r>
            <w:r>
              <w:rPr>
                <w:rFonts w:ascii="Times New Roman" w:hAnsi="Times New Roman" w:cs="Times New Roman"/>
                <w:sz w:val="24"/>
                <w:szCs w:val="24"/>
              </w:rPr>
              <w:t>“</w:t>
            </w:r>
            <w:r w:rsidRPr="00396CAE">
              <w:rPr>
                <w:rFonts w:ascii="Times New Roman" w:hAnsi="Times New Roman" w:cs="Times New Roman"/>
                <w:sz w:val="24"/>
                <w:szCs w:val="24"/>
              </w:rPr>
              <w:t xml:space="preserve">CA19122 </w:t>
            </w:r>
            <w:proofErr w:type="spellStart"/>
            <w:r w:rsidRPr="00396CAE">
              <w:rPr>
                <w:rFonts w:ascii="Times New Roman" w:hAnsi="Times New Roman" w:cs="Times New Roman"/>
                <w:sz w:val="24"/>
                <w:szCs w:val="24"/>
              </w:rPr>
              <w:t>European</w:t>
            </w:r>
            <w:proofErr w:type="spellEnd"/>
            <w:r w:rsidRPr="00396CAE">
              <w:rPr>
                <w:rFonts w:ascii="Times New Roman" w:hAnsi="Times New Roman" w:cs="Times New Roman"/>
                <w:sz w:val="24"/>
                <w:szCs w:val="24"/>
              </w:rPr>
              <w:t xml:space="preserve"> </w:t>
            </w:r>
            <w:proofErr w:type="spellStart"/>
            <w:r w:rsidRPr="00396CAE">
              <w:rPr>
                <w:rFonts w:ascii="Times New Roman" w:hAnsi="Times New Roman" w:cs="Times New Roman"/>
                <w:sz w:val="24"/>
                <w:szCs w:val="24"/>
              </w:rPr>
              <w:t>Network</w:t>
            </w:r>
            <w:proofErr w:type="spellEnd"/>
            <w:r w:rsidRPr="00396CAE">
              <w:rPr>
                <w:rFonts w:ascii="Times New Roman" w:hAnsi="Times New Roman" w:cs="Times New Roman"/>
                <w:sz w:val="24"/>
                <w:szCs w:val="24"/>
              </w:rPr>
              <w:t xml:space="preserve"> </w:t>
            </w:r>
            <w:proofErr w:type="spellStart"/>
            <w:r w:rsidRPr="00396CAE">
              <w:rPr>
                <w:rFonts w:ascii="Times New Roman" w:hAnsi="Times New Roman" w:cs="Times New Roman"/>
                <w:sz w:val="24"/>
                <w:szCs w:val="24"/>
              </w:rPr>
              <w:t>For</w:t>
            </w:r>
            <w:proofErr w:type="spellEnd"/>
            <w:r w:rsidRPr="00396CAE">
              <w:rPr>
                <w:rFonts w:ascii="Times New Roman" w:hAnsi="Times New Roman" w:cs="Times New Roman"/>
                <w:sz w:val="24"/>
                <w:szCs w:val="24"/>
              </w:rPr>
              <w:t xml:space="preserve"> Gender </w:t>
            </w:r>
            <w:proofErr w:type="spellStart"/>
            <w:r w:rsidRPr="00396CAE">
              <w:rPr>
                <w:rFonts w:ascii="Times New Roman" w:hAnsi="Times New Roman" w:cs="Times New Roman"/>
                <w:sz w:val="24"/>
                <w:szCs w:val="24"/>
              </w:rPr>
              <w:t>Balance</w:t>
            </w:r>
            <w:proofErr w:type="spellEnd"/>
            <w:r w:rsidRPr="00396CAE">
              <w:rPr>
                <w:rFonts w:ascii="Times New Roman" w:hAnsi="Times New Roman" w:cs="Times New Roman"/>
                <w:sz w:val="24"/>
                <w:szCs w:val="24"/>
              </w:rPr>
              <w:t xml:space="preserve"> </w:t>
            </w:r>
            <w:proofErr w:type="spellStart"/>
            <w:r w:rsidRPr="00396CAE">
              <w:rPr>
                <w:rFonts w:ascii="Times New Roman" w:hAnsi="Times New Roman" w:cs="Times New Roman"/>
                <w:sz w:val="24"/>
                <w:szCs w:val="24"/>
              </w:rPr>
              <w:t>in</w:t>
            </w:r>
            <w:proofErr w:type="spellEnd"/>
            <w:r w:rsidRPr="00396CAE">
              <w:rPr>
                <w:rFonts w:ascii="Times New Roman" w:hAnsi="Times New Roman" w:cs="Times New Roman"/>
                <w:sz w:val="24"/>
                <w:szCs w:val="24"/>
              </w:rPr>
              <w:t xml:space="preserve"> </w:t>
            </w:r>
            <w:proofErr w:type="spellStart"/>
            <w:r w:rsidRPr="00396CAE">
              <w:rPr>
                <w:rFonts w:ascii="Times New Roman" w:hAnsi="Times New Roman" w:cs="Times New Roman"/>
                <w:sz w:val="24"/>
                <w:szCs w:val="24"/>
              </w:rPr>
              <w:t>Informatics</w:t>
            </w:r>
            <w:proofErr w:type="spellEnd"/>
            <w:r>
              <w:rPr>
                <w:rFonts w:ascii="Times New Roman" w:hAnsi="Times New Roman" w:cs="Times New Roman"/>
                <w:sz w:val="24"/>
                <w:szCs w:val="24"/>
              </w:rPr>
              <w:t>.” Turklāt a</w:t>
            </w:r>
            <w:r w:rsidRPr="00396CAE">
              <w:rPr>
                <w:rFonts w:ascii="Times New Roman" w:hAnsi="Times New Roman" w:cs="Times New Roman"/>
                <w:sz w:val="24"/>
                <w:szCs w:val="24"/>
              </w:rPr>
              <w:t xml:space="preserve">bās augstskolās sievietes ieņem vadošus amatus </w:t>
            </w:r>
            <w:r>
              <w:rPr>
                <w:rFonts w:ascii="Times New Roman" w:hAnsi="Times New Roman" w:cs="Times New Roman"/>
                <w:sz w:val="24"/>
                <w:szCs w:val="24"/>
              </w:rPr>
              <w:t>informācijas un komunikāciju tehnoloģiju</w:t>
            </w:r>
            <w:r w:rsidRPr="00396CAE">
              <w:rPr>
                <w:rFonts w:ascii="Times New Roman" w:hAnsi="Times New Roman" w:cs="Times New Roman"/>
                <w:sz w:val="24"/>
                <w:szCs w:val="24"/>
              </w:rPr>
              <w:t xml:space="preserve"> fakultātēs</w:t>
            </w:r>
            <w:r>
              <w:rPr>
                <w:rFonts w:ascii="Times New Roman" w:hAnsi="Times New Roman" w:cs="Times New Roman"/>
                <w:sz w:val="24"/>
                <w:szCs w:val="24"/>
              </w:rPr>
              <w:t xml:space="preserve"> un</w:t>
            </w:r>
            <w:r w:rsidRPr="00396CAE">
              <w:rPr>
                <w:rFonts w:ascii="Times New Roman" w:hAnsi="Times New Roman" w:cs="Times New Roman"/>
                <w:sz w:val="24"/>
                <w:szCs w:val="24"/>
              </w:rPr>
              <w:t xml:space="preserve"> veic nozīmīgus pētījumus, tai skaitā </w:t>
            </w:r>
            <w:r>
              <w:rPr>
                <w:rFonts w:ascii="Times New Roman" w:hAnsi="Times New Roman" w:cs="Times New Roman"/>
                <w:sz w:val="24"/>
                <w:szCs w:val="24"/>
              </w:rPr>
              <w:t>mākslīgā intelekta</w:t>
            </w:r>
            <w:r w:rsidRPr="00396CAE">
              <w:rPr>
                <w:rFonts w:ascii="Times New Roman" w:hAnsi="Times New Roman" w:cs="Times New Roman"/>
                <w:sz w:val="24"/>
                <w:szCs w:val="24"/>
              </w:rPr>
              <w:t xml:space="preserve"> jomā</w:t>
            </w:r>
            <w:r>
              <w:rPr>
                <w:rFonts w:ascii="Times New Roman" w:hAnsi="Times New Roman" w:cs="Times New Roman"/>
                <w:sz w:val="24"/>
                <w:szCs w:val="24"/>
              </w:rPr>
              <w:t>.”</w:t>
            </w:r>
          </w:p>
        </w:tc>
        <w:tc>
          <w:tcPr>
            <w:tcW w:w="1197" w:type="pct"/>
          </w:tcPr>
          <w:p w:rsidR="00B516EE" w:rsidRDefault="00B3445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B34457" w:rsidRPr="00B34457" w:rsidRDefault="0021022E"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Pasākums iekļauts Plāna projektā. </w:t>
            </w:r>
          </w:p>
        </w:tc>
        <w:tc>
          <w:tcPr>
            <w:tcW w:w="1196" w:type="pct"/>
          </w:tcPr>
          <w:p w:rsidR="00B516EE" w:rsidRDefault="00B34457"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E155C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LSOST</w:t>
            </w:r>
          </w:p>
        </w:tc>
        <w:tc>
          <w:tcPr>
            <w:tcW w:w="1197" w:type="pct"/>
          </w:tcPr>
          <w:p w:rsidR="00B516EE" w:rsidRDefault="00F7757D"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 iekļaut LSOST Plāna projekta 16.1. darbības rezultāta īstenošanā, ņemot vērā, ka minētais uzdevums saskan ar LSOST darba programmu.</w:t>
            </w:r>
          </w:p>
        </w:tc>
        <w:tc>
          <w:tcPr>
            <w:tcW w:w="1197" w:type="pct"/>
          </w:tcPr>
          <w:p w:rsidR="0021022E" w:rsidRDefault="0021022E" w:rsidP="0021022E">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B516EE" w:rsidRDefault="0021022E" w:rsidP="0021022E">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i/>
                <w:sz w:val="24"/>
                <w:szCs w:val="24"/>
              </w:rPr>
              <w:t xml:space="preserve">Ņemot vērā, ka interese par dalību pieredzes apmaiņas pasākumā par sieviešu un vīriešu ar invaliditāti tiesību un iespēju veicināšanu dzimumu līdztiesības politikā  varētu būt </w:t>
            </w:r>
            <w:r w:rsidR="0007431F">
              <w:rPr>
                <w:rFonts w:ascii="Times New Roman" w:hAnsi="Times New Roman" w:cs="Times New Roman"/>
                <w:i/>
                <w:sz w:val="24"/>
                <w:szCs w:val="24"/>
              </w:rPr>
              <w:t>vairākām</w:t>
            </w:r>
            <w:r>
              <w:rPr>
                <w:rFonts w:ascii="Times New Roman" w:hAnsi="Times New Roman" w:cs="Times New Roman"/>
                <w:i/>
                <w:sz w:val="24"/>
                <w:szCs w:val="24"/>
              </w:rPr>
              <w:t xml:space="preserve"> NVO, minētā darbības rezultāta </w:t>
            </w:r>
            <w:r>
              <w:rPr>
                <w:rFonts w:ascii="Times New Roman" w:hAnsi="Times New Roman" w:cs="Times New Roman"/>
                <w:i/>
                <w:sz w:val="24"/>
                <w:szCs w:val="24"/>
              </w:rPr>
              <w:lastRenderedPageBreak/>
              <w:t>sasniegšanā iesaistīto institūciju uzskaitījumā konkrētu organizāciju nosaukumi netiek iekļauti.</w:t>
            </w:r>
            <w:r w:rsidR="0007431F">
              <w:rPr>
                <w:rFonts w:ascii="Times New Roman" w:hAnsi="Times New Roman" w:cs="Times New Roman"/>
                <w:i/>
                <w:sz w:val="24"/>
                <w:szCs w:val="24"/>
              </w:rPr>
              <w:t xml:space="preserve"> Vienlaikus tas neizslēdz iespēju LSOST aktīvi iesaistīties brīdī, kad attiecīgā aktivitāte tiks īstenota.</w:t>
            </w:r>
          </w:p>
        </w:tc>
        <w:tc>
          <w:tcPr>
            <w:tcW w:w="1196" w:type="pct"/>
          </w:tcPr>
          <w:p w:rsidR="00B516EE" w:rsidRDefault="0007431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w:t>
            </w:r>
          </w:p>
        </w:tc>
      </w:tr>
      <w:tr w:rsidR="00B516EE" w:rsidTr="0082055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PKC</w:t>
            </w:r>
          </w:p>
        </w:tc>
        <w:tc>
          <w:tcPr>
            <w:tcW w:w="1197" w:type="pct"/>
          </w:tcPr>
          <w:p w:rsidR="00B516EE" w:rsidRPr="00483609" w:rsidRDefault="004558D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 izteikt Plāna projekta 17.1. darbības rezultātu šādā redakcijā: “</w:t>
            </w:r>
            <w:r w:rsidRPr="00483609">
              <w:rPr>
                <w:rFonts w:ascii="Times New Roman" w:hAnsi="Times New Roman" w:cs="Times New Roman"/>
                <w:sz w:val="24"/>
                <w:szCs w:val="24"/>
              </w:rPr>
              <w:t>Izvērtēt iespēju iekļaut dzimumu līdztiesības dimensiju tiesību aktu un attīstības plānošanas dokumentu ietekmes novērtējumos</w:t>
            </w:r>
            <w:r>
              <w:rPr>
                <w:rFonts w:ascii="Times New Roman" w:hAnsi="Times New Roman" w:cs="Times New Roman"/>
                <w:sz w:val="24"/>
                <w:szCs w:val="24"/>
              </w:rPr>
              <w:t>”.</w:t>
            </w:r>
          </w:p>
        </w:tc>
        <w:tc>
          <w:tcPr>
            <w:tcW w:w="1197" w:type="pct"/>
          </w:tcPr>
          <w:p w:rsidR="00B516EE" w:rsidRDefault="004558D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4558D8" w:rsidRPr="004558D8" w:rsidRDefault="004558D8"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B516EE" w:rsidRDefault="004558D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4558D8" w:rsidTr="0082055E">
        <w:tc>
          <w:tcPr>
            <w:tcW w:w="399" w:type="pct"/>
          </w:tcPr>
          <w:p w:rsidR="004558D8" w:rsidRPr="00B516EE" w:rsidRDefault="004558D8"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4558D8" w:rsidRDefault="004558D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PKC</w:t>
            </w:r>
          </w:p>
        </w:tc>
        <w:tc>
          <w:tcPr>
            <w:tcW w:w="1197" w:type="pct"/>
          </w:tcPr>
          <w:p w:rsidR="004558D8" w:rsidRPr="004558D8" w:rsidRDefault="004558D8" w:rsidP="008F5245">
            <w:pPr>
              <w:pStyle w:val="ListParagraph"/>
              <w:widowControl w:val="0"/>
              <w:tabs>
                <w:tab w:val="left" w:pos="322"/>
              </w:tabs>
              <w:ind w:left="0"/>
              <w:rPr>
                <w:rFonts w:ascii="Times New Roman" w:hAnsi="Times New Roman" w:cs="Times New Roman"/>
                <w:sz w:val="24"/>
                <w:szCs w:val="24"/>
              </w:rPr>
            </w:pPr>
            <w:r w:rsidRPr="004558D8">
              <w:rPr>
                <w:rFonts w:ascii="Times New Roman" w:hAnsi="Times New Roman" w:cs="Times New Roman"/>
                <w:sz w:val="24"/>
                <w:szCs w:val="24"/>
              </w:rPr>
              <w:t xml:space="preserve">Priekšlikums </w:t>
            </w:r>
            <w:r>
              <w:rPr>
                <w:rFonts w:ascii="Times New Roman" w:hAnsi="Times New Roman" w:cs="Times New Roman"/>
                <w:sz w:val="24"/>
                <w:szCs w:val="24"/>
              </w:rPr>
              <w:t xml:space="preserve">papildināt </w:t>
            </w:r>
            <w:r w:rsidRPr="004558D8">
              <w:rPr>
                <w:rFonts w:ascii="Times New Roman" w:hAnsi="Times New Roman" w:cs="Times New Roman"/>
                <w:sz w:val="24"/>
                <w:szCs w:val="24"/>
              </w:rPr>
              <w:t xml:space="preserve">Plāna projekta 17.1. darbības rezultāta rezultatīvos rādītājus </w:t>
            </w:r>
            <w:r>
              <w:rPr>
                <w:rFonts w:ascii="Times New Roman" w:hAnsi="Times New Roman" w:cs="Times New Roman"/>
                <w:sz w:val="24"/>
                <w:szCs w:val="24"/>
              </w:rPr>
              <w:t xml:space="preserve">aiz pirmā rezultatīvā rādītāja </w:t>
            </w:r>
            <w:r w:rsidRPr="004558D8">
              <w:rPr>
                <w:rFonts w:ascii="Times New Roman" w:hAnsi="Times New Roman" w:cs="Times New Roman"/>
                <w:sz w:val="24"/>
                <w:szCs w:val="24"/>
              </w:rPr>
              <w:t>ar piebildi šādā redakcijā: “</w:t>
            </w:r>
            <w:r w:rsidRPr="004558D8">
              <w:rPr>
                <w:rFonts w:ascii="Times New Roman" w:hAnsi="Times New Roman" w:cs="Times New Roman"/>
                <w:bCs/>
                <w:sz w:val="24"/>
                <w:szCs w:val="24"/>
              </w:rPr>
              <w:t xml:space="preserve">Nepieciešamības gadījumā, kas izriet no </w:t>
            </w:r>
            <w:proofErr w:type="spellStart"/>
            <w:r w:rsidRPr="004558D8">
              <w:rPr>
                <w:rFonts w:ascii="Times New Roman" w:hAnsi="Times New Roman" w:cs="Times New Roman"/>
                <w:bCs/>
                <w:sz w:val="24"/>
                <w:szCs w:val="24"/>
              </w:rPr>
              <w:t>izvērtējuma</w:t>
            </w:r>
            <w:proofErr w:type="spellEnd"/>
            <w:r w:rsidRPr="004558D8">
              <w:rPr>
                <w:rFonts w:ascii="Times New Roman" w:hAnsi="Times New Roman" w:cs="Times New Roman"/>
                <w:bCs/>
                <w:sz w:val="24"/>
                <w:szCs w:val="24"/>
              </w:rPr>
              <w:t>, iespējami:</w:t>
            </w:r>
            <w:r w:rsidRPr="004558D8">
              <w:rPr>
                <w:rFonts w:ascii="Times New Roman" w:hAnsi="Times New Roman" w:cs="Times New Roman"/>
                <w:sz w:val="24"/>
                <w:szCs w:val="24"/>
              </w:rPr>
              <w:t>”</w:t>
            </w:r>
          </w:p>
        </w:tc>
        <w:tc>
          <w:tcPr>
            <w:tcW w:w="1197" w:type="pct"/>
          </w:tcPr>
          <w:p w:rsidR="004558D8" w:rsidRDefault="004558D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4558D8" w:rsidRPr="004558D8" w:rsidRDefault="004558D8"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4558D8" w:rsidRDefault="004558D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4558D8" w:rsidTr="003B7A6C">
        <w:tc>
          <w:tcPr>
            <w:tcW w:w="399" w:type="pct"/>
          </w:tcPr>
          <w:p w:rsidR="004558D8" w:rsidRPr="00B516EE" w:rsidRDefault="004558D8"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4558D8" w:rsidRDefault="004558D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STI</w:t>
            </w:r>
          </w:p>
        </w:tc>
        <w:tc>
          <w:tcPr>
            <w:tcW w:w="1197" w:type="pct"/>
          </w:tcPr>
          <w:p w:rsidR="004558D8" w:rsidRDefault="004558D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 iekļaut NVO Plāna projekta 17.1. darbības rezultatīvo rādītāju īstenošanā iesaistīto institūciju uzskaitījumā.</w:t>
            </w:r>
          </w:p>
        </w:tc>
        <w:tc>
          <w:tcPr>
            <w:tcW w:w="1197" w:type="pct"/>
          </w:tcPr>
          <w:p w:rsidR="004558D8" w:rsidRDefault="004558D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4558D8" w:rsidRPr="004558D8" w:rsidRDefault="004558D8"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4558D8" w:rsidRDefault="004558D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E155C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LSOST</w:t>
            </w:r>
          </w:p>
        </w:tc>
        <w:tc>
          <w:tcPr>
            <w:tcW w:w="1197" w:type="pct"/>
          </w:tcPr>
          <w:p w:rsidR="00B516EE" w:rsidRDefault="004558D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Priekšlikums norādīt LSOST Plāna projekta 18.1. darbības rezultatīvā rādītāja sasniegšanā iesaistīto institūciju uzskaitījumā, papildinot, ka “AIF projektā </w:t>
            </w:r>
            <w:r>
              <w:rPr>
                <w:rFonts w:ascii="Times New Roman" w:hAnsi="Times New Roman" w:cs="Times New Roman"/>
                <w:sz w:val="24"/>
                <w:szCs w:val="24"/>
              </w:rPr>
              <w:lastRenderedPageBreak/>
              <w:t>“Sieviešu iesaiste savu interešu aizstāvībā” tiks izveidoti masīvie atvērtie tiešsaistes kursi par dzimumu līdztiesību, varam sadarboties un nodrošināt speciālistu apmācību”. Papildus lūgts mainīt minētā rezultatīvā rādītāja izpildes termiņu uz 2021.gada 4.ceturksni – 2022.gada 1.ceturksni un norādīt zemsvītras atsauci šādā redakcijā: “</w:t>
            </w:r>
            <w:r w:rsidRPr="00396CAE">
              <w:rPr>
                <w:rFonts w:ascii="Times New Roman" w:hAnsi="Times New Roman" w:cs="Times New Roman"/>
                <w:sz w:val="24"/>
                <w:szCs w:val="24"/>
              </w:rPr>
              <w:t>Pasākums īstenojams LSOST ar projekta “Sieviešu iesaiste savu interešu aizstāvībā” resursu izmantošanu (Nr.AIF/2020/SDK/34, Aktīvo iedzīvotāju fonda līdzfinansējums)</w:t>
            </w:r>
            <w:r>
              <w:rPr>
                <w:rFonts w:ascii="Times New Roman" w:hAnsi="Times New Roman" w:cs="Times New Roman"/>
                <w:sz w:val="24"/>
                <w:szCs w:val="24"/>
              </w:rPr>
              <w:t>”.</w:t>
            </w:r>
          </w:p>
        </w:tc>
        <w:tc>
          <w:tcPr>
            <w:tcW w:w="1197" w:type="pct"/>
          </w:tcPr>
          <w:p w:rsidR="00B516EE" w:rsidRDefault="004558D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4558D8" w:rsidRPr="004558D8" w:rsidRDefault="002101D6"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B516EE" w:rsidRDefault="004558D8"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82055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STI</w:t>
            </w:r>
          </w:p>
        </w:tc>
        <w:tc>
          <w:tcPr>
            <w:tcW w:w="1197" w:type="pct"/>
          </w:tcPr>
          <w:p w:rsidR="00B516EE" w:rsidRDefault="00060E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 iekļaut NVO Plāna projekta 18.5. darbības rezultatīvā rādītāja sasniegšanā</w:t>
            </w:r>
            <w:r w:rsidR="00B516EE">
              <w:rPr>
                <w:rFonts w:ascii="Times New Roman" w:hAnsi="Times New Roman" w:cs="Times New Roman"/>
                <w:sz w:val="24"/>
                <w:szCs w:val="24"/>
              </w:rPr>
              <w:t xml:space="preserve"> iesaistīto institūciju uzskaitījumā.</w:t>
            </w:r>
          </w:p>
        </w:tc>
        <w:tc>
          <w:tcPr>
            <w:tcW w:w="1197" w:type="pct"/>
          </w:tcPr>
          <w:p w:rsidR="00B516EE" w:rsidRDefault="00060E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060E45" w:rsidRPr="00060E45" w:rsidRDefault="00060E45"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B516EE" w:rsidRDefault="00060E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E155C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LSOST</w:t>
            </w:r>
          </w:p>
        </w:tc>
        <w:tc>
          <w:tcPr>
            <w:tcW w:w="1197" w:type="pct"/>
          </w:tcPr>
          <w:p w:rsidR="00B516EE" w:rsidRPr="00396CAE" w:rsidRDefault="00060E45" w:rsidP="008F5245">
            <w:pPr>
              <w:widowControl w:val="0"/>
              <w:tabs>
                <w:tab w:val="left" w:pos="6237"/>
              </w:tabs>
              <w:spacing w:after="120" w:line="240" w:lineRule="atLeast"/>
              <w:jc w:val="both"/>
            </w:pPr>
            <w:r>
              <w:rPr>
                <w:rFonts w:ascii="Times New Roman" w:hAnsi="Times New Roman" w:cs="Times New Roman"/>
                <w:sz w:val="24"/>
                <w:szCs w:val="24"/>
              </w:rPr>
              <w:t xml:space="preserve">Priekšlikums iekļaut LSOST un biedrību “Latvijas Pašvaldību savienība” (turpmāk – LPS) Plāna projekta 19.1. darbības rezultatīvo rādītāju sasniegšanā iesaistīto institūciju uzskaitījumā, papildinot, ka “LSOST un LPS ir partneri AIF projektā “Sieviešu iesaiste savu interešu </w:t>
            </w:r>
            <w:r>
              <w:rPr>
                <w:rFonts w:ascii="Times New Roman" w:hAnsi="Times New Roman" w:cs="Times New Roman"/>
                <w:sz w:val="24"/>
                <w:szCs w:val="24"/>
              </w:rPr>
              <w:lastRenderedPageBreak/>
              <w:t>aizstāvībā””. Papildus lūgums pievienot zemsvītras atsauci šādā redakcijā: “</w:t>
            </w:r>
            <w:r w:rsidRPr="00396CAE">
              <w:rPr>
                <w:rFonts w:ascii="Times New Roman" w:hAnsi="Times New Roman" w:cs="Times New Roman"/>
                <w:sz w:val="24"/>
                <w:szCs w:val="24"/>
              </w:rPr>
              <w:t>Pasākums īstenojams LSOST ar projekta “Sieviešu iesaiste savu interešu aizstāvībā” resursiem (Nr. AIF/2020/SDK/34, Aktīvo iedzīvotāju fonda līdzfinansējums).</w:t>
            </w:r>
            <w:r>
              <w:rPr>
                <w:rFonts w:ascii="Times New Roman" w:hAnsi="Times New Roman" w:cs="Times New Roman"/>
                <w:sz w:val="24"/>
                <w:szCs w:val="24"/>
              </w:rPr>
              <w:t>”</w:t>
            </w:r>
          </w:p>
        </w:tc>
        <w:tc>
          <w:tcPr>
            <w:tcW w:w="1197" w:type="pct"/>
          </w:tcPr>
          <w:p w:rsidR="00B516EE" w:rsidRDefault="00060E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060E45" w:rsidRPr="00060E45" w:rsidRDefault="0021022E"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B516EE" w:rsidRDefault="00060E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E155C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LSOST</w:t>
            </w:r>
          </w:p>
        </w:tc>
        <w:tc>
          <w:tcPr>
            <w:tcW w:w="1197" w:type="pct"/>
          </w:tcPr>
          <w:p w:rsidR="00B516EE" w:rsidRDefault="00060E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 iekļaut LSOST Plāna projekta 19.2. darbības rezultatīvā rādītāja sasniegšanā iesaistīto institūciju uzskaitījumā.</w:t>
            </w:r>
          </w:p>
        </w:tc>
        <w:tc>
          <w:tcPr>
            <w:tcW w:w="1197" w:type="pct"/>
          </w:tcPr>
          <w:p w:rsidR="00B516EE" w:rsidRDefault="0021022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21022E" w:rsidRDefault="0021022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i/>
                <w:sz w:val="24"/>
                <w:szCs w:val="24"/>
              </w:rPr>
              <w:t xml:space="preserve">Ņemot vērā, ka interese par dalību Dzimumu līdztiesības komitejas un bērnu un jaunatnes NVO sadarbības tīkla Jaunatnes konsultatīvās padomes ietvaros izveidē varētu būt iesaistītas </w:t>
            </w:r>
            <w:r w:rsidR="0007431F">
              <w:rPr>
                <w:rFonts w:ascii="Times New Roman" w:hAnsi="Times New Roman" w:cs="Times New Roman"/>
                <w:i/>
                <w:sz w:val="24"/>
                <w:szCs w:val="24"/>
              </w:rPr>
              <w:t>vairākas N</w:t>
            </w:r>
            <w:r>
              <w:rPr>
                <w:rFonts w:ascii="Times New Roman" w:hAnsi="Times New Roman" w:cs="Times New Roman"/>
                <w:i/>
                <w:sz w:val="24"/>
                <w:szCs w:val="24"/>
              </w:rPr>
              <w:t>V</w:t>
            </w:r>
            <w:r w:rsidR="0007431F">
              <w:rPr>
                <w:rFonts w:ascii="Times New Roman" w:hAnsi="Times New Roman" w:cs="Times New Roman"/>
                <w:i/>
                <w:sz w:val="24"/>
                <w:szCs w:val="24"/>
              </w:rPr>
              <w:t>O</w:t>
            </w:r>
            <w:r>
              <w:rPr>
                <w:rFonts w:ascii="Times New Roman" w:hAnsi="Times New Roman" w:cs="Times New Roman"/>
                <w:i/>
                <w:sz w:val="24"/>
                <w:szCs w:val="24"/>
              </w:rPr>
              <w:t>, minētā darbības rezultāta sasniegšanā iesaistīto institūciju uzskaitījumā konkrētu organizāciju nosaukumi netiek iekļauti.</w:t>
            </w:r>
          </w:p>
        </w:tc>
        <w:tc>
          <w:tcPr>
            <w:tcW w:w="1196" w:type="pct"/>
          </w:tcPr>
          <w:p w:rsidR="00060E45" w:rsidRDefault="0007431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82055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STI</w:t>
            </w:r>
          </w:p>
        </w:tc>
        <w:tc>
          <w:tcPr>
            <w:tcW w:w="1197" w:type="pct"/>
          </w:tcPr>
          <w:p w:rsidR="00B516EE" w:rsidRDefault="00060E45" w:rsidP="008F5245">
            <w:pPr>
              <w:widowControl w:val="0"/>
              <w:tabs>
                <w:tab w:val="left" w:pos="6237"/>
              </w:tabs>
              <w:spacing w:after="120" w:line="240" w:lineRule="atLeast"/>
              <w:jc w:val="both"/>
              <w:rPr>
                <w:rFonts w:ascii="Times New Roman" w:hAnsi="Times New Roman" w:cs="Times New Roman"/>
                <w:sz w:val="24"/>
                <w:szCs w:val="24"/>
              </w:rPr>
            </w:pPr>
            <w:r w:rsidRPr="00221F86">
              <w:rPr>
                <w:rFonts w:ascii="Times New Roman" w:hAnsi="Times New Roman" w:cs="Times New Roman"/>
                <w:sz w:val="24"/>
                <w:szCs w:val="24"/>
              </w:rPr>
              <w:t xml:space="preserve">Priekšlikums precizēt </w:t>
            </w:r>
            <w:r>
              <w:rPr>
                <w:rFonts w:ascii="Times New Roman" w:hAnsi="Times New Roman" w:cs="Times New Roman"/>
                <w:sz w:val="24"/>
                <w:szCs w:val="24"/>
              </w:rPr>
              <w:t>Plāna projekta 20.1</w:t>
            </w:r>
            <w:r w:rsidRPr="00221F86">
              <w:rPr>
                <w:rFonts w:ascii="Times New Roman" w:hAnsi="Times New Roman" w:cs="Times New Roman"/>
                <w:sz w:val="24"/>
                <w:szCs w:val="24"/>
              </w:rPr>
              <w:t xml:space="preserve">. darbības rezultatīvo rādītāju, norādot cik daudz </w:t>
            </w:r>
            <w:r>
              <w:rPr>
                <w:rFonts w:ascii="Times New Roman" w:hAnsi="Times New Roman" w:cs="Times New Roman"/>
                <w:sz w:val="24"/>
                <w:szCs w:val="24"/>
              </w:rPr>
              <w:t>ieteikumus plānots izstrādāt.</w:t>
            </w:r>
          </w:p>
        </w:tc>
        <w:tc>
          <w:tcPr>
            <w:tcW w:w="1197" w:type="pct"/>
          </w:tcPr>
          <w:p w:rsidR="00B516EE" w:rsidRDefault="00060E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c>
          <w:tcPr>
            <w:tcW w:w="1196" w:type="pct"/>
          </w:tcPr>
          <w:p w:rsidR="00B516EE" w:rsidRDefault="00060E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Nav ņemts vērā.</w:t>
            </w:r>
          </w:p>
          <w:p w:rsidR="00060E45" w:rsidRDefault="00060E45" w:rsidP="008F5245">
            <w:pPr>
              <w:widowControl w:val="0"/>
              <w:tabs>
                <w:tab w:val="left" w:pos="6237"/>
              </w:tabs>
              <w:spacing w:after="120" w:line="240" w:lineRule="atLeast"/>
              <w:jc w:val="both"/>
              <w:rPr>
                <w:rFonts w:ascii="Times New Roman" w:hAnsi="Times New Roman" w:cs="Times New Roman"/>
                <w:sz w:val="24"/>
                <w:szCs w:val="24"/>
              </w:rPr>
            </w:pPr>
            <w:r w:rsidRPr="00221F86">
              <w:rPr>
                <w:rFonts w:ascii="Times New Roman" w:hAnsi="Times New Roman" w:cs="Times New Roman"/>
                <w:i/>
                <w:sz w:val="24"/>
                <w:szCs w:val="24"/>
              </w:rPr>
              <w:t xml:space="preserve">Plāna projekta </w:t>
            </w:r>
            <w:r>
              <w:rPr>
                <w:rFonts w:ascii="Times New Roman" w:hAnsi="Times New Roman" w:cs="Times New Roman"/>
                <w:i/>
                <w:sz w:val="24"/>
                <w:szCs w:val="24"/>
              </w:rPr>
              <w:t>20.1</w:t>
            </w:r>
            <w:r w:rsidRPr="00221F86">
              <w:rPr>
                <w:rFonts w:ascii="Times New Roman" w:hAnsi="Times New Roman" w:cs="Times New Roman"/>
                <w:i/>
                <w:sz w:val="24"/>
                <w:szCs w:val="24"/>
              </w:rPr>
              <w:t>. darbības rezultāts</w:t>
            </w:r>
            <w:r w:rsidR="0007431F">
              <w:rPr>
                <w:rFonts w:ascii="Times New Roman" w:hAnsi="Times New Roman" w:cs="Times New Roman"/>
                <w:i/>
                <w:sz w:val="24"/>
                <w:szCs w:val="24"/>
              </w:rPr>
              <w:t xml:space="preserve"> (aktualizētajā redakcijā – 21.1. darbības rezultāts) </w:t>
            </w:r>
            <w:r w:rsidRPr="00221F86">
              <w:rPr>
                <w:rFonts w:ascii="Times New Roman" w:hAnsi="Times New Roman" w:cs="Times New Roman"/>
                <w:i/>
                <w:sz w:val="24"/>
                <w:szCs w:val="24"/>
              </w:rPr>
              <w:t xml:space="preserve"> paredz </w:t>
            </w:r>
            <w:r>
              <w:rPr>
                <w:rFonts w:ascii="Times New Roman" w:hAnsi="Times New Roman" w:cs="Times New Roman"/>
                <w:i/>
                <w:sz w:val="24"/>
                <w:szCs w:val="24"/>
              </w:rPr>
              <w:t xml:space="preserve">izlases kārtībā </w:t>
            </w:r>
            <w:r w:rsidRPr="00221F86">
              <w:rPr>
                <w:rFonts w:ascii="Times New Roman" w:hAnsi="Times New Roman" w:cs="Times New Roman"/>
                <w:i/>
                <w:sz w:val="24"/>
                <w:szCs w:val="24"/>
              </w:rPr>
              <w:t xml:space="preserve">veikt </w:t>
            </w:r>
            <w:r>
              <w:rPr>
                <w:rFonts w:ascii="Times New Roman" w:hAnsi="Times New Roman" w:cs="Times New Roman"/>
                <w:i/>
                <w:sz w:val="24"/>
                <w:szCs w:val="24"/>
              </w:rPr>
              <w:t>trīs ministriju vai citu valsts pārvaldes iestāžu budžeta rezultātu un rezultatīvo rādītāju dalījumā pēc dzimuma izpildes analīzi</w:t>
            </w:r>
            <w:r w:rsidR="0087587F">
              <w:rPr>
                <w:rFonts w:ascii="Times New Roman" w:hAnsi="Times New Roman" w:cs="Times New Roman"/>
                <w:i/>
                <w:sz w:val="24"/>
                <w:szCs w:val="24"/>
              </w:rPr>
              <w:t xml:space="preserve">. Ņemot vērā, ka šāda analīze līdz šim nav veikta, </w:t>
            </w:r>
            <w:r w:rsidR="0087587F">
              <w:rPr>
                <w:rFonts w:ascii="Times New Roman" w:hAnsi="Times New Roman" w:cs="Times New Roman"/>
                <w:i/>
                <w:sz w:val="24"/>
                <w:szCs w:val="24"/>
              </w:rPr>
              <w:lastRenderedPageBreak/>
              <w:t>nav iespējams prognozēt konkrētu potenciālo ieteikumu skaitu.</w:t>
            </w:r>
          </w:p>
        </w:tc>
      </w:tr>
      <w:tr w:rsidR="00060E45" w:rsidTr="0082055E">
        <w:tc>
          <w:tcPr>
            <w:tcW w:w="399" w:type="pct"/>
          </w:tcPr>
          <w:p w:rsidR="00060E45" w:rsidRPr="00B516EE" w:rsidRDefault="00060E45"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060E45" w:rsidRDefault="00060E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STI</w:t>
            </w:r>
          </w:p>
        </w:tc>
        <w:tc>
          <w:tcPr>
            <w:tcW w:w="1197" w:type="pct"/>
          </w:tcPr>
          <w:p w:rsidR="00060E45" w:rsidRDefault="00060E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 Plāna projekta 20.1. darbības rezultatīvā rādītāja sasniegšanā iesaistīto institūciju uzskaitījumā iekļaut NVO.</w:t>
            </w:r>
          </w:p>
        </w:tc>
        <w:tc>
          <w:tcPr>
            <w:tcW w:w="1197" w:type="pct"/>
          </w:tcPr>
          <w:p w:rsidR="00060E45" w:rsidRDefault="00060E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060E45" w:rsidRPr="00060E45" w:rsidRDefault="00060E45"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Veikti attiecīgi labojumi.</w:t>
            </w:r>
          </w:p>
        </w:tc>
        <w:tc>
          <w:tcPr>
            <w:tcW w:w="1196" w:type="pct"/>
          </w:tcPr>
          <w:p w:rsidR="00060E45" w:rsidRDefault="00060E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87587F" w:rsidTr="0082055E">
        <w:tc>
          <w:tcPr>
            <w:tcW w:w="399" w:type="pct"/>
          </w:tcPr>
          <w:p w:rsidR="0087587F" w:rsidRPr="00B516EE" w:rsidRDefault="0087587F"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87587F" w:rsidRDefault="0087587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STI</w:t>
            </w:r>
          </w:p>
        </w:tc>
        <w:tc>
          <w:tcPr>
            <w:tcW w:w="1197" w:type="pct"/>
          </w:tcPr>
          <w:p w:rsidR="0087587F" w:rsidRDefault="0087587F" w:rsidP="008F5245">
            <w:pPr>
              <w:widowControl w:val="0"/>
              <w:tabs>
                <w:tab w:val="left" w:pos="6237"/>
              </w:tabs>
              <w:spacing w:after="120" w:line="240" w:lineRule="atLeast"/>
              <w:jc w:val="both"/>
              <w:rPr>
                <w:rFonts w:ascii="Times New Roman" w:hAnsi="Times New Roman" w:cs="Times New Roman"/>
                <w:sz w:val="24"/>
                <w:szCs w:val="24"/>
              </w:rPr>
            </w:pPr>
            <w:r w:rsidRPr="00221F86">
              <w:rPr>
                <w:rFonts w:ascii="Times New Roman" w:hAnsi="Times New Roman" w:cs="Times New Roman"/>
                <w:sz w:val="24"/>
                <w:szCs w:val="24"/>
              </w:rPr>
              <w:t xml:space="preserve">Priekšlikums precizēt </w:t>
            </w:r>
            <w:r>
              <w:rPr>
                <w:rFonts w:ascii="Times New Roman" w:hAnsi="Times New Roman" w:cs="Times New Roman"/>
                <w:sz w:val="24"/>
                <w:szCs w:val="24"/>
              </w:rPr>
              <w:t>Plāna projekta 20.2</w:t>
            </w:r>
            <w:r w:rsidRPr="00221F86">
              <w:rPr>
                <w:rFonts w:ascii="Times New Roman" w:hAnsi="Times New Roman" w:cs="Times New Roman"/>
                <w:sz w:val="24"/>
                <w:szCs w:val="24"/>
              </w:rPr>
              <w:t xml:space="preserve">. darbības rezultatīvo rādītāju, norādot cik daudz </w:t>
            </w:r>
            <w:r>
              <w:rPr>
                <w:rFonts w:ascii="Times New Roman" w:hAnsi="Times New Roman" w:cs="Times New Roman"/>
                <w:sz w:val="24"/>
                <w:szCs w:val="24"/>
              </w:rPr>
              <w:t>ieteikumus plānots izstrādāt.</w:t>
            </w:r>
          </w:p>
        </w:tc>
        <w:tc>
          <w:tcPr>
            <w:tcW w:w="1197" w:type="pct"/>
          </w:tcPr>
          <w:p w:rsidR="0087587F" w:rsidRDefault="0087587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c>
          <w:tcPr>
            <w:tcW w:w="1196" w:type="pct"/>
          </w:tcPr>
          <w:p w:rsidR="0087587F" w:rsidRDefault="0087587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Nav ņemts vērā.</w:t>
            </w:r>
          </w:p>
          <w:p w:rsidR="0087587F" w:rsidRPr="0087587F" w:rsidRDefault="0087587F" w:rsidP="008F5245">
            <w:pPr>
              <w:widowControl w:val="0"/>
              <w:tabs>
                <w:tab w:val="left" w:pos="6237"/>
              </w:tabs>
              <w:spacing w:after="120" w:line="240" w:lineRule="atLeast"/>
              <w:jc w:val="both"/>
              <w:rPr>
                <w:rFonts w:ascii="Times New Roman" w:hAnsi="Times New Roman" w:cs="Times New Roman"/>
                <w:i/>
                <w:sz w:val="24"/>
                <w:szCs w:val="24"/>
              </w:rPr>
            </w:pPr>
            <w:r w:rsidRPr="00221F86">
              <w:rPr>
                <w:rFonts w:ascii="Times New Roman" w:hAnsi="Times New Roman" w:cs="Times New Roman"/>
                <w:i/>
                <w:sz w:val="24"/>
                <w:szCs w:val="24"/>
              </w:rPr>
              <w:t xml:space="preserve">Plāna projekta </w:t>
            </w:r>
            <w:r>
              <w:rPr>
                <w:rFonts w:ascii="Times New Roman" w:hAnsi="Times New Roman" w:cs="Times New Roman"/>
                <w:i/>
                <w:sz w:val="24"/>
                <w:szCs w:val="24"/>
              </w:rPr>
              <w:t>20.2</w:t>
            </w:r>
            <w:r w:rsidRPr="00221F86">
              <w:rPr>
                <w:rFonts w:ascii="Times New Roman" w:hAnsi="Times New Roman" w:cs="Times New Roman"/>
                <w:i/>
                <w:sz w:val="24"/>
                <w:szCs w:val="24"/>
              </w:rPr>
              <w:t xml:space="preserve">. darbības rezultāts </w:t>
            </w:r>
            <w:r w:rsidR="0007431F">
              <w:rPr>
                <w:rFonts w:ascii="Times New Roman" w:hAnsi="Times New Roman" w:cs="Times New Roman"/>
                <w:i/>
                <w:sz w:val="24"/>
                <w:szCs w:val="24"/>
              </w:rPr>
              <w:t xml:space="preserve">(aktualizētajā redakcijā – 21.2. darbības rezultāts) </w:t>
            </w:r>
            <w:r w:rsidRPr="00221F86">
              <w:rPr>
                <w:rFonts w:ascii="Times New Roman" w:hAnsi="Times New Roman" w:cs="Times New Roman"/>
                <w:i/>
                <w:sz w:val="24"/>
                <w:szCs w:val="24"/>
              </w:rPr>
              <w:t xml:space="preserve">paredz </w:t>
            </w:r>
            <w:r>
              <w:rPr>
                <w:rFonts w:ascii="Times New Roman" w:hAnsi="Times New Roman" w:cs="Times New Roman"/>
                <w:i/>
                <w:sz w:val="24"/>
                <w:szCs w:val="24"/>
              </w:rPr>
              <w:t>veikt ārvalstu prakses izpēti dzimuma aspekta integrēšanai valsts budžeta procesos, identificējot Latvijas situācijai piemērotākās prakses un metodes. Ņemot vērā, ka šāda izpēte līdz šim nav veikta, nav iespējams prognozēt konkrētu potenciālo ieteikumu skaitu.</w:t>
            </w:r>
          </w:p>
        </w:tc>
      </w:tr>
      <w:tr w:rsidR="00B516EE" w:rsidTr="008F5245">
        <w:tc>
          <w:tcPr>
            <w:tcW w:w="399" w:type="pct"/>
            <w:tcBorders>
              <w:bottom w:val="single" w:sz="4" w:space="0" w:color="auto"/>
            </w:tcBorders>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Borders>
              <w:bottom w:val="single" w:sz="4" w:space="0" w:color="auto"/>
            </w:tcBorders>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LSOST</w:t>
            </w:r>
          </w:p>
        </w:tc>
        <w:tc>
          <w:tcPr>
            <w:tcW w:w="1197" w:type="pct"/>
            <w:tcBorders>
              <w:bottom w:val="single" w:sz="4" w:space="0" w:color="auto"/>
            </w:tcBorders>
          </w:tcPr>
          <w:p w:rsidR="00B516EE" w:rsidRDefault="0087587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w:t>
            </w:r>
            <w:r w:rsidR="00B516EE">
              <w:rPr>
                <w:rFonts w:ascii="Times New Roman" w:hAnsi="Times New Roman" w:cs="Times New Roman"/>
                <w:sz w:val="24"/>
                <w:szCs w:val="24"/>
              </w:rPr>
              <w:t xml:space="preserve"> papildināt Plāna projektu ar pasākumu šādā redakcijā: “</w:t>
            </w:r>
            <w:r w:rsidR="00B516EE">
              <w:rPr>
                <w:rFonts w:ascii="Times" w:hAnsi="Times"/>
              </w:rPr>
              <w:t>Dzimumu līdztiesības politikas ieviešanas sasniegumu novērtējums</w:t>
            </w:r>
            <w:r>
              <w:rPr>
                <w:rFonts w:ascii="Times" w:hAnsi="Times"/>
              </w:rPr>
              <w:t>,</w:t>
            </w:r>
            <w:r w:rsidR="00B516EE">
              <w:rPr>
                <w:rFonts w:ascii="Times New Roman" w:hAnsi="Times New Roman" w:cs="Times New Roman"/>
                <w:sz w:val="24"/>
                <w:szCs w:val="24"/>
              </w:rPr>
              <w:t xml:space="preserve">” </w:t>
            </w:r>
            <w:r>
              <w:rPr>
                <w:rFonts w:ascii="Times New Roman" w:hAnsi="Times New Roman" w:cs="Times New Roman"/>
                <w:sz w:val="24"/>
                <w:szCs w:val="24"/>
              </w:rPr>
              <w:t>nosakot divus</w:t>
            </w:r>
            <w:r w:rsidR="00B516EE">
              <w:rPr>
                <w:rFonts w:ascii="Times New Roman" w:hAnsi="Times New Roman" w:cs="Times New Roman"/>
                <w:sz w:val="24"/>
                <w:szCs w:val="24"/>
              </w:rPr>
              <w:t xml:space="preserve"> darbības rezultātiem: </w:t>
            </w:r>
          </w:p>
          <w:p w:rsidR="00B516EE" w:rsidRDefault="00B516EE" w:rsidP="008F5245">
            <w:pPr>
              <w:pStyle w:val="ListParagraph"/>
              <w:widowControl w:val="0"/>
              <w:numPr>
                <w:ilvl w:val="0"/>
                <w:numId w:val="9"/>
              </w:numPr>
              <w:tabs>
                <w:tab w:val="left" w:pos="322"/>
                <w:tab w:val="left" w:pos="6237"/>
              </w:tabs>
              <w:spacing w:after="120" w:line="240" w:lineRule="atLeast"/>
              <w:ind w:left="39" w:firstLine="0"/>
              <w:jc w:val="both"/>
              <w:rPr>
                <w:rFonts w:ascii="Times New Roman" w:hAnsi="Times New Roman" w:cs="Times New Roman"/>
                <w:sz w:val="24"/>
                <w:szCs w:val="24"/>
              </w:rPr>
            </w:pPr>
            <w:r w:rsidRPr="0011069B">
              <w:rPr>
                <w:rFonts w:ascii="Times New Roman" w:hAnsi="Times New Roman" w:cs="Times New Roman"/>
                <w:sz w:val="24"/>
                <w:szCs w:val="24"/>
              </w:rPr>
              <w:t>darbības rezultāts “</w:t>
            </w:r>
            <w:r w:rsidRPr="0011069B">
              <w:rPr>
                <w:rFonts w:ascii="Times New Roman" w:hAnsi="Times New Roman" w:cs="Times New Roman"/>
                <w:bCs/>
              </w:rPr>
              <w:t>Dzimumu līdztiesības balva pašvaldību politiķiem</w:t>
            </w:r>
            <w:r w:rsidRPr="0011069B">
              <w:rPr>
                <w:rFonts w:ascii="Times New Roman" w:hAnsi="Times New Roman" w:cs="Times New Roman"/>
                <w:sz w:val="24"/>
                <w:szCs w:val="24"/>
              </w:rPr>
              <w:t>” ar</w:t>
            </w:r>
            <w:r>
              <w:rPr>
                <w:rFonts w:ascii="Times New Roman" w:hAnsi="Times New Roman" w:cs="Times New Roman"/>
                <w:sz w:val="24"/>
                <w:szCs w:val="24"/>
              </w:rPr>
              <w:t xml:space="preserve"> rezultatīvo rādītāju “</w:t>
            </w:r>
            <w:r w:rsidRPr="0011069B">
              <w:rPr>
                <w:rFonts w:ascii="Times New Roman" w:hAnsi="Times New Roman" w:cs="Times New Roman"/>
                <w:bCs/>
                <w:sz w:val="24"/>
                <w:szCs w:val="24"/>
              </w:rPr>
              <w:t>5 reģionu pašvaldību/politiķu ieguldījums  (5 balvas)</w:t>
            </w:r>
            <w:r>
              <w:rPr>
                <w:rFonts w:ascii="Times New Roman" w:hAnsi="Times New Roman" w:cs="Times New Roman"/>
                <w:sz w:val="24"/>
                <w:szCs w:val="24"/>
              </w:rPr>
              <w:t>”</w:t>
            </w:r>
            <w:r w:rsidRPr="0011069B">
              <w:rPr>
                <w:rFonts w:ascii="Times New Roman" w:hAnsi="Times New Roman" w:cs="Times New Roman"/>
                <w:sz w:val="24"/>
                <w:szCs w:val="24"/>
              </w:rPr>
              <w:t xml:space="preserve"> </w:t>
            </w:r>
            <w:r>
              <w:rPr>
                <w:rFonts w:ascii="Times New Roman" w:hAnsi="Times New Roman" w:cs="Times New Roman"/>
                <w:sz w:val="24"/>
                <w:szCs w:val="24"/>
              </w:rPr>
              <w:t>(</w:t>
            </w:r>
            <w:r w:rsidRPr="0011069B">
              <w:rPr>
                <w:rFonts w:ascii="Times New Roman" w:hAnsi="Times New Roman" w:cs="Times New Roman"/>
                <w:sz w:val="24"/>
                <w:szCs w:val="24"/>
              </w:rPr>
              <w:t xml:space="preserve">izpildes </w:t>
            </w:r>
            <w:r w:rsidRPr="0011069B">
              <w:rPr>
                <w:rFonts w:ascii="Times New Roman" w:hAnsi="Times New Roman" w:cs="Times New Roman"/>
                <w:sz w:val="24"/>
                <w:szCs w:val="24"/>
              </w:rPr>
              <w:lastRenderedPageBreak/>
              <w:t>termiņ</w:t>
            </w:r>
            <w:r>
              <w:rPr>
                <w:rFonts w:ascii="Times New Roman" w:hAnsi="Times New Roman" w:cs="Times New Roman"/>
                <w:sz w:val="24"/>
                <w:szCs w:val="24"/>
              </w:rPr>
              <w:t>š</w:t>
            </w:r>
            <w:r w:rsidRPr="0011069B">
              <w:rPr>
                <w:rFonts w:ascii="Times New Roman" w:hAnsi="Times New Roman" w:cs="Times New Roman"/>
                <w:sz w:val="24"/>
                <w:szCs w:val="24"/>
              </w:rPr>
              <w:t xml:space="preserve"> 2021. gada 2. ceturksnis, atbildīg</w:t>
            </w:r>
            <w:r>
              <w:rPr>
                <w:rFonts w:ascii="Times New Roman" w:hAnsi="Times New Roman" w:cs="Times New Roman"/>
                <w:sz w:val="24"/>
                <w:szCs w:val="24"/>
              </w:rPr>
              <w:t>ā</w:t>
            </w:r>
            <w:r w:rsidRPr="0011069B">
              <w:rPr>
                <w:rFonts w:ascii="Times New Roman" w:hAnsi="Times New Roman" w:cs="Times New Roman"/>
                <w:sz w:val="24"/>
                <w:szCs w:val="24"/>
              </w:rPr>
              <w:t xml:space="preserve"> institūcij</w:t>
            </w:r>
            <w:r>
              <w:rPr>
                <w:rFonts w:ascii="Times New Roman" w:hAnsi="Times New Roman" w:cs="Times New Roman"/>
                <w:sz w:val="24"/>
                <w:szCs w:val="24"/>
              </w:rPr>
              <w:t>a</w:t>
            </w:r>
            <w:r w:rsidRPr="0011069B">
              <w:rPr>
                <w:rFonts w:ascii="Times New Roman" w:hAnsi="Times New Roman" w:cs="Times New Roman"/>
                <w:sz w:val="24"/>
                <w:szCs w:val="24"/>
              </w:rPr>
              <w:t xml:space="preserve"> LSOST</w:t>
            </w:r>
            <w:r>
              <w:rPr>
                <w:rFonts w:ascii="Times New Roman" w:hAnsi="Times New Roman" w:cs="Times New Roman"/>
                <w:sz w:val="24"/>
                <w:szCs w:val="24"/>
              </w:rPr>
              <w:t>,</w:t>
            </w:r>
            <w:r w:rsidRPr="0011069B">
              <w:rPr>
                <w:rFonts w:ascii="Times New Roman" w:hAnsi="Times New Roman" w:cs="Times New Roman"/>
                <w:sz w:val="24"/>
                <w:szCs w:val="24"/>
              </w:rPr>
              <w:t xml:space="preserve"> iesaistīt</w:t>
            </w:r>
            <w:r>
              <w:rPr>
                <w:rFonts w:ascii="Times New Roman" w:hAnsi="Times New Roman" w:cs="Times New Roman"/>
                <w:sz w:val="24"/>
                <w:szCs w:val="24"/>
              </w:rPr>
              <w:t>ās</w:t>
            </w:r>
            <w:r w:rsidRPr="0011069B">
              <w:rPr>
                <w:rFonts w:ascii="Times New Roman" w:hAnsi="Times New Roman" w:cs="Times New Roman"/>
                <w:sz w:val="24"/>
                <w:szCs w:val="24"/>
              </w:rPr>
              <w:t xml:space="preserve"> institūcij</w:t>
            </w:r>
            <w:r>
              <w:rPr>
                <w:rFonts w:ascii="Times New Roman" w:hAnsi="Times New Roman" w:cs="Times New Roman"/>
                <w:sz w:val="24"/>
                <w:szCs w:val="24"/>
              </w:rPr>
              <w:t>as</w:t>
            </w:r>
            <w:r w:rsidRPr="0011069B">
              <w:rPr>
                <w:rFonts w:ascii="Times New Roman" w:hAnsi="Times New Roman" w:cs="Times New Roman"/>
                <w:sz w:val="24"/>
                <w:szCs w:val="24"/>
              </w:rPr>
              <w:t xml:space="preserve"> </w:t>
            </w:r>
            <w:r w:rsidR="0087587F">
              <w:rPr>
                <w:rFonts w:ascii="Times New Roman" w:hAnsi="Times New Roman" w:cs="Times New Roman"/>
                <w:sz w:val="24"/>
                <w:szCs w:val="24"/>
              </w:rPr>
              <w:t>LPS un LM</w:t>
            </w:r>
            <w:r>
              <w:rPr>
                <w:rFonts w:ascii="Times New Roman" w:hAnsi="Times New Roman" w:cs="Times New Roman"/>
                <w:sz w:val="24"/>
                <w:szCs w:val="24"/>
              </w:rPr>
              <w:t>);</w:t>
            </w:r>
          </w:p>
          <w:p w:rsidR="00B516EE" w:rsidRPr="0011069B" w:rsidRDefault="00B516EE" w:rsidP="008F5245">
            <w:pPr>
              <w:pStyle w:val="ListParagraph"/>
              <w:widowControl w:val="0"/>
              <w:numPr>
                <w:ilvl w:val="0"/>
                <w:numId w:val="9"/>
              </w:numPr>
              <w:tabs>
                <w:tab w:val="left" w:pos="322"/>
                <w:tab w:val="left" w:pos="6237"/>
              </w:tabs>
              <w:spacing w:after="120" w:line="240" w:lineRule="atLeast"/>
              <w:ind w:left="39" w:firstLine="0"/>
              <w:jc w:val="both"/>
              <w:rPr>
                <w:rFonts w:ascii="Times New Roman" w:hAnsi="Times New Roman" w:cs="Times New Roman"/>
                <w:sz w:val="24"/>
                <w:szCs w:val="24"/>
              </w:rPr>
            </w:pPr>
            <w:r>
              <w:rPr>
                <w:rFonts w:ascii="Times New Roman" w:hAnsi="Times New Roman" w:cs="Times New Roman"/>
                <w:sz w:val="24"/>
                <w:szCs w:val="24"/>
              </w:rPr>
              <w:t>darbības rezultāts “</w:t>
            </w:r>
            <w:r w:rsidRPr="0011069B">
              <w:rPr>
                <w:rFonts w:ascii="Times New Roman" w:hAnsi="Times New Roman" w:cs="Times New Roman"/>
                <w:bCs/>
                <w:sz w:val="24"/>
                <w:szCs w:val="24"/>
              </w:rPr>
              <w:t>Dzimumu līdztiesības balva nacionālā līmeņa politiķiem</w:t>
            </w:r>
            <w:r>
              <w:rPr>
                <w:rFonts w:ascii="Times New Roman" w:hAnsi="Times New Roman" w:cs="Times New Roman"/>
                <w:sz w:val="24"/>
                <w:szCs w:val="24"/>
              </w:rPr>
              <w:t>” ar rezultatīvo rādītāju “</w:t>
            </w:r>
            <w:r w:rsidRPr="0011069B">
              <w:rPr>
                <w:rFonts w:ascii="Times New Roman" w:hAnsi="Times New Roman" w:cs="Times New Roman"/>
                <w:sz w:val="24"/>
                <w:szCs w:val="24"/>
              </w:rPr>
              <w:t>3 sasniegumu novērtējums (3 balvas)</w:t>
            </w:r>
            <w:r>
              <w:rPr>
                <w:rFonts w:ascii="Times New Roman" w:hAnsi="Times New Roman" w:cs="Times New Roman"/>
                <w:sz w:val="24"/>
                <w:szCs w:val="24"/>
              </w:rPr>
              <w:t xml:space="preserve">” (izpildes termiņš 2022. gada 3. ceturksnis, atbildīgā institūcija LSOST, iesaistītā institūcija </w:t>
            </w:r>
            <w:r w:rsidR="0087587F">
              <w:rPr>
                <w:rFonts w:ascii="Times New Roman" w:hAnsi="Times New Roman" w:cs="Times New Roman"/>
                <w:sz w:val="24"/>
                <w:szCs w:val="24"/>
              </w:rPr>
              <w:t>LM)</w:t>
            </w:r>
            <w:r>
              <w:rPr>
                <w:rFonts w:ascii="Times New Roman" w:hAnsi="Times New Roman" w:cs="Times New Roman"/>
                <w:sz w:val="24"/>
                <w:szCs w:val="24"/>
              </w:rPr>
              <w:t>.</w:t>
            </w:r>
          </w:p>
        </w:tc>
        <w:tc>
          <w:tcPr>
            <w:tcW w:w="1197" w:type="pct"/>
            <w:tcBorders>
              <w:bottom w:val="single" w:sz="4" w:space="0" w:color="auto"/>
            </w:tcBorders>
          </w:tcPr>
          <w:p w:rsidR="00B516EE" w:rsidRDefault="0087587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87587F" w:rsidRPr="0087587F" w:rsidRDefault="0021022E"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Plāna projekts papildināts ar attiecīgiem pasākumiem.</w:t>
            </w:r>
          </w:p>
        </w:tc>
        <w:tc>
          <w:tcPr>
            <w:tcW w:w="1196" w:type="pct"/>
            <w:tcBorders>
              <w:bottom w:val="single" w:sz="4" w:space="0" w:color="auto"/>
            </w:tcBorders>
          </w:tcPr>
          <w:p w:rsidR="00B516EE" w:rsidRDefault="0087587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8F5245">
        <w:tc>
          <w:tcPr>
            <w:tcW w:w="5000" w:type="pct"/>
            <w:gridSpan w:val="5"/>
            <w:shd w:val="pct15" w:color="auto" w:fill="auto"/>
          </w:tcPr>
          <w:p w:rsidR="00B516EE" w:rsidRPr="00F47ED7" w:rsidRDefault="00B516EE" w:rsidP="008F5245">
            <w:pPr>
              <w:widowControl w:val="0"/>
              <w:tabs>
                <w:tab w:val="left" w:pos="6237"/>
              </w:tabs>
              <w:spacing w:after="120" w:line="240" w:lineRule="atLeast"/>
              <w:jc w:val="center"/>
              <w:rPr>
                <w:rFonts w:ascii="Times New Roman" w:hAnsi="Times New Roman" w:cs="Times New Roman"/>
                <w:b/>
                <w:sz w:val="24"/>
                <w:szCs w:val="24"/>
              </w:rPr>
            </w:pPr>
            <w:r>
              <w:rPr>
                <w:rFonts w:ascii="Times New Roman" w:hAnsi="Times New Roman" w:cs="Times New Roman"/>
                <w:b/>
                <w:sz w:val="24"/>
                <w:szCs w:val="24"/>
              </w:rPr>
              <w:t>Par Plāna projektu kopumā</w:t>
            </w:r>
          </w:p>
        </w:tc>
      </w:tr>
      <w:tr w:rsidR="008F5245" w:rsidRPr="008F5245" w:rsidTr="003B7A6C">
        <w:tc>
          <w:tcPr>
            <w:tcW w:w="399"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proofErr w:type="spellStart"/>
            <w:r w:rsidRPr="008F5245">
              <w:rPr>
                <w:rFonts w:ascii="Times New Roman" w:hAnsi="Times New Roman" w:cs="Times New Roman"/>
                <w:b/>
                <w:sz w:val="24"/>
                <w:szCs w:val="24"/>
              </w:rPr>
              <w:t>Nr.p.k</w:t>
            </w:r>
            <w:proofErr w:type="spellEnd"/>
            <w:r w:rsidRPr="008F5245">
              <w:rPr>
                <w:rFonts w:ascii="Times New Roman" w:hAnsi="Times New Roman" w:cs="Times New Roman"/>
                <w:b/>
                <w:sz w:val="24"/>
                <w:szCs w:val="24"/>
              </w:rPr>
              <w:t>.</w:t>
            </w:r>
          </w:p>
        </w:tc>
        <w:tc>
          <w:tcPr>
            <w:tcW w:w="1011"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Iebilduma vai priekšlikuma iesniedzējs</w:t>
            </w:r>
          </w:p>
        </w:tc>
        <w:tc>
          <w:tcPr>
            <w:tcW w:w="1197"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Iesniegtā</w:t>
            </w:r>
            <w:r>
              <w:rPr>
                <w:rFonts w:ascii="Times New Roman" w:hAnsi="Times New Roman" w:cs="Times New Roman"/>
                <w:b/>
                <w:sz w:val="24"/>
                <w:szCs w:val="24"/>
              </w:rPr>
              <w:t xml:space="preserve"> iebilduma vai priekšlikuma</w:t>
            </w:r>
            <w:r w:rsidRPr="008F5245">
              <w:rPr>
                <w:rFonts w:ascii="Times New Roman" w:hAnsi="Times New Roman" w:cs="Times New Roman"/>
                <w:b/>
                <w:sz w:val="24"/>
                <w:szCs w:val="24"/>
              </w:rPr>
              <w:t xml:space="preserve"> būtība</w:t>
            </w:r>
          </w:p>
        </w:tc>
        <w:tc>
          <w:tcPr>
            <w:tcW w:w="1197"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Ņemts vērā vai nav ņemts vērā</w:t>
            </w:r>
          </w:p>
        </w:tc>
        <w:tc>
          <w:tcPr>
            <w:tcW w:w="1196" w:type="pct"/>
            <w:shd w:val="pct15" w:color="auto" w:fill="auto"/>
          </w:tcPr>
          <w:p w:rsidR="008F5245" w:rsidRPr="008F5245" w:rsidRDefault="008F5245" w:rsidP="003B7A6C">
            <w:pPr>
              <w:widowControl w:val="0"/>
              <w:tabs>
                <w:tab w:val="left" w:pos="6237"/>
              </w:tabs>
              <w:spacing w:after="120" w:line="240" w:lineRule="atLeast"/>
              <w:jc w:val="both"/>
              <w:rPr>
                <w:rFonts w:ascii="Times New Roman" w:hAnsi="Times New Roman" w:cs="Times New Roman"/>
                <w:b/>
                <w:sz w:val="24"/>
                <w:szCs w:val="24"/>
              </w:rPr>
            </w:pPr>
            <w:r w:rsidRPr="008F5245">
              <w:rPr>
                <w:rFonts w:ascii="Times New Roman" w:hAnsi="Times New Roman" w:cs="Times New Roman"/>
                <w:b/>
                <w:sz w:val="24"/>
                <w:szCs w:val="24"/>
              </w:rPr>
              <w:t>Pamatojums, ja iebildums vai priekšlikums nav ņemts vērā</w:t>
            </w:r>
          </w:p>
        </w:tc>
      </w:tr>
      <w:tr w:rsidR="00B516EE" w:rsidTr="0082055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87587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KKC</w:t>
            </w:r>
          </w:p>
        </w:tc>
        <w:tc>
          <w:tcPr>
            <w:tcW w:w="1197" w:type="pct"/>
          </w:tcPr>
          <w:p w:rsidR="00B516EE" w:rsidRPr="00E611AF" w:rsidRDefault="00B516EE" w:rsidP="008F5245">
            <w:pPr>
              <w:widowControl w:val="0"/>
              <w:tabs>
                <w:tab w:val="left" w:pos="6237"/>
              </w:tabs>
              <w:spacing w:after="120" w:line="240" w:lineRule="atLeast"/>
              <w:jc w:val="both"/>
              <w:rPr>
                <w:rFonts w:ascii="Times New Roman" w:hAnsi="Times New Roman" w:cs="Times New Roman"/>
                <w:sz w:val="24"/>
                <w:szCs w:val="24"/>
              </w:rPr>
            </w:pPr>
            <w:r w:rsidRPr="00E611AF">
              <w:rPr>
                <w:rFonts w:ascii="Times New Roman" w:hAnsi="Times New Roman" w:cs="Times New Roman"/>
                <w:sz w:val="24"/>
                <w:szCs w:val="24"/>
              </w:rPr>
              <w:t>Lasot dokumentu, pamanījām, ka plānotas daudzas diskusijas un sarunas. Šāda pieeja rada risku palikt ērtā “burbulī,” veidojot sarunas starp cilvēkiem, kuriem temats ir zināms un saprotams. Jūs esat izvi</w:t>
            </w:r>
            <w:r>
              <w:rPr>
                <w:rFonts w:ascii="Times New Roman" w:hAnsi="Times New Roman" w:cs="Times New Roman"/>
                <w:sz w:val="24"/>
                <w:szCs w:val="24"/>
              </w:rPr>
              <w:t>r</w:t>
            </w:r>
            <w:r w:rsidRPr="00E611AF">
              <w:rPr>
                <w:rFonts w:ascii="Times New Roman" w:hAnsi="Times New Roman" w:cs="Times New Roman"/>
                <w:sz w:val="24"/>
                <w:szCs w:val="24"/>
              </w:rPr>
              <w:t>zījuši ļoti amb</w:t>
            </w:r>
            <w:r>
              <w:rPr>
                <w:rFonts w:ascii="Times New Roman" w:hAnsi="Times New Roman" w:cs="Times New Roman"/>
                <w:sz w:val="24"/>
                <w:szCs w:val="24"/>
              </w:rPr>
              <w:t>ic</w:t>
            </w:r>
            <w:r w:rsidRPr="00E611AF">
              <w:rPr>
                <w:rFonts w:ascii="Times New Roman" w:hAnsi="Times New Roman" w:cs="Times New Roman"/>
                <w:sz w:val="24"/>
                <w:szCs w:val="24"/>
              </w:rPr>
              <w:t xml:space="preserve">iozus mērķus un, mūsuprāt, tos var sasniegt tikai ar teorētisku un praktisku pieeju kopumu, vairāk koncentrējoties uz praktisko pieeju. Kā panākt lielāku sasniedzamību? To var labi panākt ar kampaņām, demonstrējot labākās prakses </w:t>
            </w:r>
            <w:r w:rsidRPr="00E611AF">
              <w:rPr>
                <w:rFonts w:ascii="Times New Roman" w:hAnsi="Times New Roman" w:cs="Times New Roman"/>
                <w:sz w:val="24"/>
                <w:szCs w:val="24"/>
              </w:rPr>
              <w:lastRenderedPageBreak/>
              <w:t xml:space="preserve">seksuālās vardarbības prevencijā, uzrunājot peļņas un bezpeļņas organizācijas pielietot tās savā darbā un sniegt atbalstu procesa gaitā. Varbūt darba un privātās dzīves līdzsvara jautājumi var tikt atrisināti ar mentoringa programmu sievietēm, kuras šobrīd strādā mājās (attālināti). Šādas aktivitātes var īstenot arī ar zemām izmaksām. Jūs varat iesaistīt nevalstiskās organizācijas šādu programmu izstrādē </w:t>
            </w:r>
            <w:r>
              <w:rPr>
                <w:rFonts w:ascii="Times New Roman" w:hAnsi="Times New Roman" w:cs="Times New Roman"/>
                <w:sz w:val="24"/>
                <w:szCs w:val="24"/>
              </w:rPr>
              <w:t xml:space="preserve">- </w:t>
            </w:r>
            <w:r w:rsidRPr="00E611AF">
              <w:rPr>
                <w:rFonts w:ascii="Times New Roman" w:hAnsi="Times New Roman" w:cs="Times New Roman"/>
                <w:sz w:val="24"/>
                <w:szCs w:val="24"/>
              </w:rPr>
              <w:t>mēs zinām, ka daudzas no organizācijām šobrīd ir izdzīvošanas situācija un neliela dotācija par darbu šādu nozīmīgu jautājumu risināšanu būtu ieguvums gan nevalstiskajam sektoram, gan ministrijai.</w:t>
            </w:r>
            <w:r w:rsidRPr="00E611AF">
              <w:rPr>
                <w:rStyle w:val="FootnoteReference"/>
                <w:rFonts w:ascii="Times New Roman" w:hAnsi="Times New Roman" w:cs="Times New Roman"/>
                <w:sz w:val="24"/>
                <w:szCs w:val="24"/>
              </w:rPr>
              <w:footnoteReference w:id="5"/>
            </w:r>
          </w:p>
        </w:tc>
        <w:tc>
          <w:tcPr>
            <w:tcW w:w="1197"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B516EE" w:rsidRPr="00E611AF" w:rsidRDefault="00B516EE"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Plāna projektā iekļauta regulāru mācību semināru organizēšana vardarbības ģimenē un ar dzimumu saistītas vardarbības prevencijā iesaistīto ekspertu izglītošanai 2021., 2022. un 2023. gadā, semināru organizēšanai Publiskā iepirkuma likuma noteiktajā kārtībā piesaistot pakalpojumu sniedzēju. </w:t>
            </w:r>
          </w:p>
        </w:tc>
        <w:tc>
          <w:tcPr>
            <w:tcW w:w="1196"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82055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KKC</w:t>
            </w:r>
          </w:p>
        </w:tc>
        <w:tc>
          <w:tcPr>
            <w:tcW w:w="1197"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Dokumentā mēs varējām atrast tikai atsauci uz sievietēm un vīriešiem. Kā ar citu dzimumu iekļaušanu un dažādību? Ir īpaši svarīgi sākt atzīt </w:t>
            </w:r>
            <w:proofErr w:type="spellStart"/>
            <w:r>
              <w:rPr>
                <w:rFonts w:ascii="Times New Roman" w:hAnsi="Times New Roman" w:cs="Times New Roman"/>
                <w:sz w:val="24"/>
                <w:szCs w:val="24"/>
              </w:rPr>
              <w:lastRenderedPageBreak/>
              <w:t>dzimumidentitāšu</w:t>
            </w:r>
            <w:proofErr w:type="spellEnd"/>
            <w:r>
              <w:rPr>
                <w:rFonts w:ascii="Times New Roman" w:hAnsi="Times New Roman" w:cs="Times New Roman"/>
                <w:sz w:val="24"/>
                <w:szCs w:val="24"/>
              </w:rPr>
              <w:t xml:space="preserve"> dažādību.</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
        </w:tc>
        <w:tc>
          <w:tcPr>
            <w:tcW w:w="1197" w:type="pct"/>
          </w:tcPr>
          <w:p w:rsidR="00B516EE" w:rsidRDefault="0087587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87587F" w:rsidRPr="0087587F" w:rsidRDefault="0087587F"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Plāna projektā iekļauti pasākumi, kas vērsti uz sieviešu un vīriešu vienlīdzīgu tiesību un iespēju </w:t>
            </w:r>
            <w:r>
              <w:rPr>
                <w:rFonts w:ascii="Times New Roman" w:hAnsi="Times New Roman" w:cs="Times New Roman"/>
                <w:i/>
                <w:sz w:val="24"/>
                <w:szCs w:val="24"/>
              </w:rPr>
              <w:lastRenderedPageBreak/>
              <w:t>veicināšanu. Pasākumi, kas vērsti uz to personu integrēšanu sabiedrībā, kas sevi identificē ar citu dzimumu, iekļauti Kultūras ministrijas sagatavotājā Saliedētas un pilsoniski aktīvas sabiedrības attīstības pamatnostādnēs 2021.-2027.gadam</w:t>
            </w:r>
            <w:r w:rsidR="00C15CB9">
              <w:rPr>
                <w:rFonts w:ascii="Times New Roman" w:hAnsi="Times New Roman" w:cs="Times New Roman"/>
                <w:i/>
                <w:sz w:val="24"/>
                <w:szCs w:val="24"/>
              </w:rPr>
              <w:t xml:space="preserve">. </w:t>
            </w:r>
            <w:r>
              <w:rPr>
                <w:rFonts w:ascii="Times New Roman" w:hAnsi="Times New Roman" w:cs="Times New Roman"/>
                <w:i/>
                <w:sz w:val="24"/>
                <w:szCs w:val="24"/>
              </w:rPr>
              <w:t xml:space="preserve"> </w:t>
            </w:r>
          </w:p>
        </w:tc>
        <w:tc>
          <w:tcPr>
            <w:tcW w:w="1196" w:type="pct"/>
          </w:tcPr>
          <w:p w:rsidR="00B516EE" w:rsidRDefault="0087587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w:t>
            </w:r>
          </w:p>
        </w:tc>
      </w:tr>
      <w:tr w:rsidR="00B516EE" w:rsidTr="00E155C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STI</w:t>
            </w:r>
          </w:p>
        </w:tc>
        <w:tc>
          <w:tcPr>
            <w:tcW w:w="1197"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sidRPr="00B91BAD">
              <w:rPr>
                <w:rFonts w:ascii="Times New Roman" w:hAnsi="Times New Roman" w:cs="Times New Roman"/>
                <w:sz w:val="24"/>
                <w:szCs w:val="24"/>
              </w:rPr>
              <w:t>Lai gan plānā daudz piemin</w:t>
            </w:r>
            <w:r>
              <w:rPr>
                <w:rFonts w:ascii="Times New Roman" w:hAnsi="Times New Roman" w:cs="Times New Roman"/>
                <w:sz w:val="24"/>
                <w:szCs w:val="24"/>
              </w:rPr>
              <w:t>ē</w:t>
            </w:r>
            <w:r w:rsidRPr="00B91BAD">
              <w:rPr>
                <w:rFonts w:ascii="Times New Roman" w:hAnsi="Times New Roman" w:cs="Times New Roman"/>
                <w:sz w:val="24"/>
                <w:szCs w:val="24"/>
              </w:rPr>
              <w:t xml:space="preserve">tas NVO izpildes pozīcijas, tomēr plāns neaptver tās intereses un darbības jomas, ko </w:t>
            </w:r>
            <w:r w:rsidR="0087587F">
              <w:rPr>
                <w:rFonts w:ascii="Times New Roman" w:hAnsi="Times New Roman" w:cs="Times New Roman"/>
                <w:sz w:val="24"/>
                <w:szCs w:val="24"/>
              </w:rPr>
              <w:t>Dzimumu līdztiesības ko</w:t>
            </w:r>
            <w:r w:rsidRPr="00B91BAD">
              <w:rPr>
                <w:rFonts w:ascii="Times New Roman" w:hAnsi="Times New Roman" w:cs="Times New Roman"/>
                <w:sz w:val="24"/>
                <w:szCs w:val="24"/>
              </w:rPr>
              <w:t xml:space="preserve">mitejā pārstāv </w:t>
            </w:r>
            <w:r w:rsidR="0087587F">
              <w:rPr>
                <w:rFonts w:ascii="Times New Roman" w:hAnsi="Times New Roman" w:cs="Times New Roman"/>
                <w:sz w:val="24"/>
                <w:szCs w:val="24"/>
              </w:rPr>
              <w:t>LSOST</w:t>
            </w:r>
            <w:r w:rsidRPr="00B91BAD">
              <w:rPr>
                <w:rFonts w:ascii="Times New Roman" w:hAnsi="Times New Roman" w:cs="Times New Roman"/>
                <w:sz w:val="24"/>
                <w:szCs w:val="24"/>
              </w:rPr>
              <w:t xml:space="preserve"> un </w:t>
            </w:r>
            <w:r w:rsidR="0087587F">
              <w:rPr>
                <w:rFonts w:ascii="Times New Roman" w:hAnsi="Times New Roman" w:cs="Times New Roman"/>
                <w:sz w:val="24"/>
                <w:szCs w:val="24"/>
              </w:rPr>
              <w:t>STI</w:t>
            </w:r>
            <w:r w:rsidRPr="00B91BAD">
              <w:rPr>
                <w:rFonts w:ascii="Times New Roman" w:hAnsi="Times New Roman" w:cs="Times New Roman"/>
                <w:sz w:val="24"/>
                <w:szCs w:val="24"/>
              </w:rPr>
              <w:t xml:space="preserve">, konkrēti, šīs jomas nav paredzētas attīstīt valstī, kaut gan tās paaugstinātu dzimumu līdztiesības politikas izpratni sabiedrībā un sieviešu tiesības. Plānā parādās jomas un izpildītāji, kas nav saistīti ar dzimumu līdztiesības veicināšanu, bet nepieciešamās tēmas nesaprotamu iemeslu dēļ netiek iekļautas. Svarīgi plānā uzsvērt pasākumus, kas stiprina sieviešu tiesības un veicina nabadzības mazināšanos, t.i., darbs ar sieviešu auditoriju, ne tikai ar jauniešiem, </w:t>
            </w:r>
            <w:r w:rsidRPr="00B91BAD">
              <w:rPr>
                <w:rFonts w:ascii="Times New Roman" w:hAnsi="Times New Roman" w:cs="Times New Roman"/>
                <w:sz w:val="24"/>
                <w:szCs w:val="24"/>
              </w:rPr>
              <w:lastRenderedPageBreak/>
              <w:t>kur pasākumi daļēji dublējas. No plāna jāizņem vai jāpārveido praktiski neīstenojamie pasākumi!!</w:t>
            </w:r>
            <w:r>
              <w:rPr>
                <w:rFonts w:ascii="Times New Roman" w:hAnsi="Times New Roman" w:cs="Times New Roman"/>
                <w:sz w:val="24"/>
                <w:szCs w:val="24"/>
              </w:rPr>
              <w:t>”</w:t>
            </w:r>
          </w:p>
        </w:tc>
        <w:tc>
          <w:tcPr>
            <w:tcW w:w="1197" w:type="pct"/>
          </w:tcPr>
          <w:p w:rsidR="00B516EE" w:rsidRDefault="0087587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Ņemts vērā.</w:t>
            </w:r>
          </w:p>
          <w:p w:rsidR="0087587F" w:rsidRPr="0087587F" w:rsidRDefault="00C15CB9"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Plāna projektā iekļauts pasākums, kura ietvaros tiks organizēts atklāts konkurss NVO ar iespēju iesniegt projektu pieteikumus iesniedzēja identificēta izaicinājuma sieviešu un </w:t>
            </w:r>
            <w:r w:rsidR="00D003B5">
              <w:rPr>
                <w:rFonts w:ascii="Times New Roman" w:hAnsi="Times New Roman" w:cs="Times New Roman"/>
                <w:i/>
                <w:sz w:val="24"/>
                <w:szCs w:val="24"/>
              </w:rPr>
              <w:t xml:space="preserve">vīriešu </w:t>
            </w:r>
            <w:r>
              <w:rPr>
                <w:rFonts w:ascii="Times New Roman" w:hAnsi="Times New Roman" w:cs="Times New Roman"/>
                <w:i/>
                <w:sz w:val="24"/>
                <w:szCs w:val="24"/>
              </w:rPr>
              <w:t xml:space="preserve">vienlīdzīgu tiesību un iespēju veicināšanas jomā risināšanai. </w:t>
            </w:r>
          </w:p>
        </w:tc>
        <w:tc>
          <w:tcPr>
            <w:tcW w:w="1196" w:type="pct"/>
          </w:tcPr>
          <w:p w:rsidR="00B516EE" w:rsidRDefault="0087587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E155C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STI</w:t>
            </w:r>
          </w:p>
        </w:tc>
        <w:tc>
          <w:tcPr>
            <w:tcW w:w="1197" w:type="pct"/>
          </w:tcPr>
          <w:p w:rsidR="00B516EE" w:rsidRDefault="0087587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Priekšlikums Plāna projektā iekļaut pasākumus finansējumu dzimumu līdztiesības politikas sistēmām, piemēram, Dzimumu līdztiesības komitejai un LM dzimumu līdztiesības nodaļas darbībai. </w:t>
            </w:r>
          </w:p>
        </w:tc>
        <w:tc>
          <w:tcPr>
            <w:tcW w:w="1197" w:type="pct"/>
          </w:tcPr>
          <w:p w:rsidR="00B516EE" w:rsidRDefault="0087587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87587F" w:rsidRPr="0087587F" w:rsidRDefault="00C15CB9"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Plāna projektā iekļauts pasākums, kura ietvaros tiks organizēts atklāts konkurss NVO ar iespēju iesniegt projektu pieteikumus iesniedzēja identificēta izaicinājuma sieviešu un </w:t>
            </w:r>
            <w:r w:rsidR="00D003B5">
              <w:rPr>
                <w:rFonts w:ascii="Times New Roman" w:hAnsi="Times New Roman" w:cs="Times New Roman"/>
                <w:i/>
                <w:sz w:val="24"/>
                <w:szCs w:val="24"/>
              </w:rPr>
              <w:t xml:space="preserve">vīriešu </w:t>
            </w:r>
            <w:r>
              <w:rPr>
                <w:rFonts w:ascii="Times New Roman" w:hAnsi="Times New Roman" w:cs="Times New Roman"/>
                <w:i/>
                <w:sz w:val="24"/>
                <w:szCs w:val="24"/>
              </w:rPr>
              <w:t>vienlīdzīgu tiesību un iespēju veicināšanas jomā risināšanai.</w:t>
            </w:r>
          </w:p>
        </w:tc>
        <w:tc>
          <w:tcPr>
            <w:tcW w:w="1196" w:type="pct"/>
          </w:tcPr>
          <w:p w:rsidR="00B516EE" w:rsidRDefault="0087587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E155C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STI</w:t>
            </w:r>
          </w:p>
        </w:tc>
        <w:tc>
          <w:tcPr>
            <w:tcW w:w="1197" w:type="pct"/>
          </w:tcPr>
          <w:p w:rsidR="00B516EE" w:rsidRDefault="0087587F"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 Plāna projektā iekļaut vairākus pasākumus (</w:t>
            </w:r>
            <w:proofErr w:type="spellStart"/>
            <w:r>
              <w:rPr>
                <w:rFonts w:ascii="Times New Roman" w:hAnsi="Times New Roman" w:cs="Times New Roman"/>
                <w:sz w:val="24"/>
                <w:szCs w:val="24"/>
              </w:rPr>
              <w:t>vebinārus</w:t>
            </w:r>
            <w:proofErr w:type="spellEnd"/>
            <w:r>
              <w:rPr>
                <w:rFonts w:ascii="Times New Roman" w:hAnsi="Times New Roman" w:cs="Times New Roman"/>
                <w:sz w:val="24"/>
                <w:szCs w:val="24"/>
              </w:rPr>
              <w:t xml:space="preserve"> un vēlāk sanāksmes), kuros dažādas sabiedrības grupas tiek informētas par Eiropas Sociālo tiesību pīlāra principiem dzimumu līdztiesības jautājumos, nodarbinātībā utt., sākot jau ar 2021.gadu.</w:t>
            </w:r>
          </w:p>
        </w:tc>
        <w:tc>
          <w:tcPr>
            <w:tcW w:w="1197" w:type="pct"/>
          </w:tcPr>
          <w:p w:rsidR="00B516EE" w:rsidRDefault="008F5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8F5245" w:rsidRPr="008F5245" w:rsidRDefault="00C15CB9"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Plāna projektā iekļautajos pasākumus sabiedrības, valsts pārvaldes un dažādu ekspertu izglītošanai par dzimumu līdztiesības jautājumiem, tiks integrēta arī informēšana par dzimumu līdztiesības jomā nozīmīgiem starptautiskiem dokumentiem, tostarp Eiropas Sociālo tiesību pīlāru.</w:t>
            </w:r>
          </w:p>
        </w:tc>
        <w:tc>
          <w:tcPr>
            <w:tcW w:w="1196" w:type="pct"/>
          </w:tcPr>
          <w:p w:rsidR="00B516EE" w:rsidRDefault="008F5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E155C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STI</w:t>
            </w:r>
          </w:p>
        </w:tc>
        <w:tc>
          <w:tcPr>
            <w:tcW w:w="1197" w:type="pct"/>
          </w:tcPr>
          <w:p w:rsidR="00B516EE" w:rsidRDefault="008F5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Priekšlikums Plāna projektā iekļaut pasākumus, kas vērsti uz sieviešu tiesību akcentēšanu un iespēju dalīties ar starptautisko projektu pieredzi.</w:t>
            </w:r>
          </w:p>
        </w:tc>
        <w:tc>
          <w:tcPr>
            <w:tcW w:w="1197" w:type="pct"/>
          </w:tcPr>
          <w:p w:rsidR="00B516EE" w:rsidRDefault="008F5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8F5245" w:rsidRPr="008F5245" w:rsidRDefault="00C15CB9"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Plāna projekta iekļautajos pasākumos, ar kuriem iecerēts rosināt publiskas diskusijas par dažādiem izaicinājumiem sieviešu </w:t>
            </w:r>
            <w:r>
              <w:rPr>
                <w:rFonts w:ascii="Times New Roman" w:hAnsi="Times New Roman" w:cs="Times New Roman"/>
                <w:i/>
                <w:sz w:val="24"/>
                <w:szCs w:val="24"/>
              </w:rPr>
              <w:lastRenderedPageBreak/>
              <w:t>un vīriešu vienlīdzīgu tiesību un iespēju jomā, tiks integrēta arī labās prakses apmaiņas iespēja.</w:t>
            </w:r>
          </w:p>
        </w:tc>
        <w:tc>
          <w:tcPr>
            <w:tcW w:w="1196" w:type="pct"/>
          </w:tcPr>
          <w:p w:rsidR="00B516EE" w:rsidRDefault="008F5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w:t>
            </w:r>
          </w:p>
        </w:tc>
      </w:tr>
      <w:tr w:rsidR="00B516EE" w:rsidTr="00E155CE">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STI</w:t>
            </w:r>
          </w:p>
        </w:tc>
        <w:tc>
          <w:tcPr>
            <w:tcW w:w="1197" w:type="pct"/>
          </w:tcPr>
          <w:p w:rsidR="00B516EE" w:rsidRDefault="008F5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Priekšlikums skaidri norādīt, kuras NVO un kurās pozīcijās būs atbildīgas vai iesaistītas Plāna projekta pasākumu īstenošanā (tas nepieciešams darba plānošanai!), t.sk. skaidri norādot LSOST un STI lomu. </w:t>
            </w:r>
          </w:p>
        </w:tc>
        <w:tc>
          <w:tcPr>
            <w:tcW w:w="1197" w:type="pct"/>
          </w:tcPr>
          <w:p w:rsidR="00B516EE" w:rsidRDefault="008F5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8F5245" w:rsidRPr="008F5245" w:rsidRDefault="00C15CB9"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Ņemot vērā, ka interese par dalību Plāna projekta pasākumu īstenošanā varētu būt vairākām NVO, Plāna projekta pasākumu īstenošanā iesaistīto institūciju uzskaitījumā konkrētu organizāciju nosaukumi netiek iekļauti (izņemot gadījumus, kad pasākuma īstenošana ir konkrētas NVO iniciatīva).</w:t>
            </w:r>
          </w:p>
        </w:tc>
        <w:tc>
          <w:tcPr>
            <w:tcW w:w="1196" w:type="pct"/>
          </w:tcPr>
          <w:p w:rsidR="00B516EE" w:rsidRDefault="008F5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r w:rsidR="00B516EE" w:rsidTr="00CC1988">
        <w:tc>
          <w:tcPr>
            <w:tcW w:w="399" w:type="pct"/>
          </w:tcPr>
          <w:p w:rsidR="00B516EE" w:rsidRPr="00B516EE" w:rsidRDefault="00B516EE" w:rsidP="008F5245">
            <w:pPr>
              <w:pStyle w:val="ListParagraph"/>
              <w:widowControl w:val="0"/>
              <w:numPr>
                <w:ilvl w:val="0"/>
                <w:numId w:val="14"/>
              </w:numPr>
              <w:tabs>
                <w:tab w:val="left" w:pos="6237"/>
              </w:tabs>
              <w:spacing w:after="120" w:line="240" w:lineRule="atLeast"/>
              <w:jc w:val="both"/>
              <w:rPr>
                <w:rFonts w:ascii="Times New Roman" w:hAnsi="Times New Roman" w:cs="Times New Roman"/>
                <w:sz w:val="24"/>
                <w:szCs w:val="24"/>
              </w:rPr>
            </w:pPr>
          </w:p>
        </w:tc>
        <w:tc>
          <w:tcPr>
            <w:tcW w:w="1011"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KKC</w:t>
            </w:r>
          </w:p>
        </w:tc>
        <w:tc>
          <w:tcPr>
            <w:tcW w:w="1197" w:type="pct"/>
          </w:tcPr>
          <w:p w:rsidR="00B516EE" w:rsidRDefault="00B516EE"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Būtu interesanti izpētīt dzimuma un vecuma sasaisti, tam bieži netiek pievērsta uzmanība. Piemēram, gados vecāku sieviešu nabadzība nav tas pats, kas jaunu sieviešu nabadzība, u.tml.</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
        </w:tc>
        <w:tc>
          <w:tcPr>
            <w:tcW w:w="1197" w:type="pct"/>
          </w:tcPr>
          <w:p w:rsidR="00B516EE" w:rsidRDefault="008F5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Ņemts vērā.</w:t>
            </w:r>
          </w:p>
          <w:p w:rsidR="008F5245" w:rsidRPr="008F5245" w:rsidRDefault="008F5245" w:rsidP="008F5245">
            <w:pPr>
              <w:widowControl w:val="0"/>
              <w:tabs>
                <w:tab w:val="left" w:pos="6237"/>
              </w:tabs>
              <w:spacing w:after="120" w:line="240" w:lineRule="atLeast"/>
              <w:jc w:val="both"/>
              <w:rPr>
                <w:rFonts w:ascii="Times New Roman" w:hAnsi="Times New Roman" w:cs="Times New Roman"/>
                <w:i/>
                <w:sz w:val="24"/>
                <w:szCs w:val="24"/>
              </w:rPr>
            </w:pPr>
            <w:r>
              <w:rPr>
                <w:rFonts w:ascii="Times New Roman" w:hAnsi="Times New Roman" w:cs="Times New Roman"/>
                <w:i/>
                <w:sz w:val="24"/>
                <w:szCs w:val="24"/>
              </w:rPr>
              <w:t>Priekšlikums tiks ņemts vērā Plāna projekta pasākumu īstenošanas laikā.</w:t>
            </w:r>
          </w:p>
        </w:tc>
        <w:tc>
          <w:tcPr>
            <w:tcW w:w="1196" w:type="pct"/>
          </w:tcPr>
          <w:p w:rsidR="00B516EE" w:rsidRDefault="008F5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w:t>
            </w:r>
          </w:p>
        </w:tc>
      </w:tr>
    </w:tbl>
    <w:p w:rsidR="00E73947" w:rsidRDefault="00E73947" w:rsidP="008F5245">
      <w:pPr>
        <w:widowControl w:val="0"/>
        <w:tabs>
          <w:tab w:val="left" w:pos="6237"/>
        </w:tabs>
        <w:spacing w:after="120" w:line="240" w:lineRule="atLeast"/>
        <w:jc w:val="both"/>
        <w:rPr>
          <w:rFonts w:ascii="Times New Roman" w:hAnsi="Times New Roman" w:cs="Times New Roman"/>
          <w:sz w:val="24"/>
          <w:szCs w:val="24"/>
        </w:rPr>
      </w:pPr>
    </w:p>
    <w:p w:rsidR="008F5245" w:rsidRDefault="008F5245" w:rsidP="008F5245">
      <w:pPr>
        <w:widowControl w:val="0"/>
        <w:tabs>
          <w:tab w:val="left" w:pos="6237"/>
        </w:tabs>
        <w:spacing w:after="120" w:line="240" w:lineRule="atLeast"/>
        <w:jc w:val="both"/>
        <w:rPr>
          <w:rFonts w:ascii="Times New Roman" w:hAnsi="Times New Roman" w:cs="Times New Roman"/>
          <w:sz w:val="24"/>
          <w:szCs w:val="24"/>
        </w:rPr>
      </w:pPr>
    </w:p>
    <w:p w:rsidR="00A45D99" w:rsidRDefault="008F5245"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 xml:space="preserve">Atbildīgā amatpersona: </w:t>
      </w:r>
      <w:r>
        <w:rPr>
          <w:rFonts w:ascii="Times New Roman" w:hAnsi="Times New Roman" w:cs="Times New Roman"/>
          <w:sz w:val="24"/>
          <w:szCs w:val="24"/>
        </w:rPr>
        <w:tab/>
        <w:t>Natālija Pīlipa</w:t>
      </w:r>
      <w:r w:rsidR="00A45D99">
        <w:rPr>
          <w:rFonts w:ascii="Times New Roman" w:hAnsi="Times New Roman" w:cs="Times New Roman"/>
          <w:sz w:val="24"/>
          <w:szCs w:val="24"/>
        </w:rPr>
        <w:t xml:space="preserve"> </w:t>
      </w:r>
    </w:p>
    <w:p w:rsidR="008F5245" w:rsidRDefault="00A45D99" w:rsidP="008F5245">
      <w:pPr>
        <w:widowControl w:val="0"/>
        <w:tabs>
          <w:tab w:val="left" w:pos="6237"/>
        </w:tabs>
        <w:spacing w:after="120" w:line="240" w:lineRule="atLeast"/>
        <w:jc w:val="both"/>
        <w:rPr>
          <w:rFonts w:ascii="Times New Roman" w:hAnsi="Times New Roman" w:cs="Times New Roman"/>
          <w:sz w:val="24"/>
          <w:szCs w:val="24"/>
        </w:rPr>
      </w:pPr>
      <w:r>
        <w:rPr>
          <w:rFonts w:ascii="Times New Roman" w:hAnsi="Times New Roman" w:cs="Times New Roman"/>
          <w:sz w:val="24"/>
          <w:szCs w:val="24"/>
        </w:rPr>
        <w:tab/>
        <w:t>(</w:t>
      </w:r>
      <w:hyperlink r:id="rId8" w:history="1">
        <w:r w:rsidRPr="003B578D">
          <w:rPr>
            <w:rStyle w:val="Hyperlink"/>
            <w:rFonts w:ascii="Times New Roman" w:hAnsi="Times New Roman" w:cs="Times New Roman"/>
            <w:sz w:val="24"/>
            <w:szCs w:val="24"/>
          </w:rPr>
          <w:t>natalija.pilipa@lm.gov.lv</w:t>
        </w:r>
      </w:hyperlink>
      <w:r>
        <w:rPr>
          <w:rFonts w:ascii="Times New Roman" w:hAnsi="Times New Roman" w:cs="Times New Roman"/>
          <w:sz w:val="24"/>
          <w:szCs w:val="24"/>
        </w:rPr>
        <w:t>; +371 67021505)</w:t>
      </w:r>
    </w:p>
    <w:p w:rsidR="008F5245" w:rsidRPr="008F5245" w:rsidRDefault="008F5245" w:rsidP="00D003B5">
      <w:pPr>
        <w:widowControl w:val="0"/>
        <w:tabs>
          <w:tab w:val="left" w:pos="6237"/>
        </w:tabs>
        <w:spacing w:after="120" w:line="240" w:lineRule="atLeast"/>
        <w:rPr>
          <w:rFonts w:ascii="Times New Roman" w:hAnsi="Times New Roman" w:cs="Times New Roman"/>
          <w:sz w:val="24"/>
          <w:szCs w:val="24"/>
        </w:rPr>
      </w:pPr>
      <w:bookmarkStart w:id="0" w:name="_GoBack"/>
      <w:bookmarkEnd w:id="0"/>
    </w:p>
    <w:sectPr w:rsidR="008F5245" w:rsidRPr="008F5245" w:rsidSect="00FD428B">
      <w:footerReference w:type="default" r:id="rId9"/>
      <w:pgSz w:w="16838" w:h="11906" w:orient="landscape"/>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525" w:rsidRDefault="00FC4525" w:rsidP="00992707">
      <w:pPr>
        <w:spacing w:after="0" w:line="240" w:lineRule="auto"/>
      </w:pPr>
      <w:r>
        <w:separator/>
      </w:r>
    </w:p>
  </w:endnote>
  <w:endnote w:type="continuationSeparator" w:id="0">
    <w:p w:rsidR="00FC4525" w:rsidRDefault="00FC4525" w:rsidP="00992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642737"/>
      <w:docPartObj>
        <w:docPartGallery w:val="Page Numbers (Bottom of Page)"/>
        <w:docPartUnique/>
      </w:docPartObj>
    </w:sdtPr>
    <w:sdtEndPr>
      <w:rPr>
        <w:rFonts w:ascii="Times New Roman" w:hAnsi="Times New Roman" w:cs="Times New Roman"/>
        <w:noProof/>
        <w:sz w:val="24"/>
        <w:szCs w:val="24"/>
      </w:rPr>
    </w:sdtEndPr>
    <w:sdtContent>
      <w:p w:rsidR="00FC4525" w:rsidRPr="008F5245" w:rsidRDefault="00FC4525">
        <w:pPr>
          <w:pStyle w:val="Footer"/>
          <w:jc w:val="right"/>
          <w:rPr>
            <w:rFonts w:ascii="Times New Roman" w:hAnsi="Times New Roman" w:cs="Times New Roman"/>
            <w:sz w:val="24"/>
            <w:szCs w:val="24"/>
          </w:rPr>
        </w:pPr>
        <w:r w:rsidRPr="008F5245">
          <w:rPr>
            <w:rFonts w:ascii="Times New Roman" w:hAnsi="Times New Roman" w:cs="Times New Roman"/>
            <w:sz w:val="24"/>
            <w:szCs w:val="24"/>
          </w:rPr>
          <w:fldChar w:fldCharType="begin"/>
        </w:r>
        <w:r w:rsidRPr="008F5245">
          <w:rPr>
            <w:rFonts w:ascii="Times New Roman" w:hAnsi="Times New Roman" w:cs="Times New Roman"/>
            <w:sz w:val="24"/>
            <w:szCs w:val="24"/>
          </w:rPr>
          <w:instrText xml:space="preserve"> PAGE   \* MERGEFORMAT </w:instrText>
        </w:r>
        <w:r w:rsidRPr="008F5245">
          <w:rPr>
            <w:rFonts w:ascii="Times New Roman" w:hAnsi="Times New Roman" w:cs="Times New Roman"/>
            <w:sz w:val="24"/>
            <w:szCs w:val="24"/>
          </w:rPr>
          <w:fldChar w:fldCharType="separate"/>
        </w:r>
        <w:r w:rsidRPr="008F5245">
          <w:rPr>
            <w:rFonts w:ascii="Times New Roman" w:hAnsi="Times New Roman" w:cs="Times New Roman"/>
            <w:noProof/>
            <w:sz w:val="24"/>
            <w:szCs w:val="24"/>
          </w:rPr>
          <w:t>2</w:t>
        </w:r>
        <w:r w:rsidRPr="008F5245">
          <w:rPr>
            <w:rFonts w:ascii="Times New Roman" w:hAnsi="Times New Roman" w:cs="Times New Roman"/>
            <w:noProof/>
            <w:sz w:val="24"/>
            <w:szCs w:val="24"/>
          </w:rPr>
          <w:fldChar w:fldCharType="end"/>
        </w:r>
      </w:p>
    </w:sdtContent>
  </w:sdt>
  <w:p w:rsidR="00FC4525" w:rsidRDefault="00FC4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525" w:rsidRDefault="00FC4525" w:rsidP="00992707">
      <w:pPr>
        <w:spacing w:after="0" w:line="240" w:lineRule="auto"/>
      </w:pPr>
      <w:r>
        <w:separator/>
      </w:r>
    </w:p>
  </w:footnote>
  <w:footnote w:type="continuationSeparator" w:id="0">
    <w:p w:rsidR="00FC4525" w:rsidRDefault="00FC4525" w:rsidP="00992707">
      <w:pPr>
        <w:spacing w:after="0" w:line="240" w:lineRule="auto"/>
      </w:pPr>
      <w:r>
        <w:continuationSeparator/>
      </w:r>
    </w:p>
  </w:footnote>
  <w:footnote w:id="1">
    <w:p w:rsidR="00FC4525" w:rsidRPr="004B7CA0" w:rsidRDefault="00FC4525" w:rsidP="00CC1988">
      <w:pPr>
        <w:pStyle w:val="FootnoteText"/>
        <w:jc w:val="both"/>
        <w:rPr>
          <w:rFonts w:ascii="Times New Roman" w:hAnsi="Times New Roman" w:cs="Times New Roman"/>
        </w:rPr>
      </w:pPr>
      <w:r w:rsidRPr="004B7CA0">
        <w:rPr>
          <w:rStyle w:val="FootnoteReference"/>
          <w:rFonts w:ascii="Times New Roman" w:hAnsi="Times New Roman" w:cs="Times New Roman"/>
        </w:rPr>
        <w:footnoteRef/>
      </w:r>
      <w:r w:rsidRPr="004B7CA0">
        <w:rPr>
          <w:rFonts w:ascii="Times New Roman" w:hAnsi="Times New Roman" w:cs="Times New Roman"/>
        </w:rPr>
        <w:t xml:space="preserve"> Komentārs oriģinālvalodā: “</w:t>
      </w:r>
      <w:r w:rsidRPr="004B7CA0">
        <w:rPr>
          <w:rFonts w:ascii="Times New Roman" w:hAnsi="Times New Roman" w:cs="Times New Roman"/>
          <w:lang w:val="en-GB"/>
        </w:rPr>
        <w:t xml:space="preserve">Our centre’s name in a written form looks like this: </w:t>
      </w:r>
      <w:r w:rsidRPr="004B7CA0">
        <w:rPr>
          <w:rFonts w:ascii="Times New Roman" w:hAnsi="Times New Roman" w:cs="Times New Roman"/>
        </w:rPr>
        <w:t>Kaņepes Laikmetīgās Kultūras centrs</w:t>
      </w:r>
      <w:r w:rsidRPr="004B7CA0">
        <w:rPr>
          <w:rFonts w:ascii="Times New Roman" w:hAnsi="Times New Roman" w:cs="Times New Roman"/>
          <w:lang w:val="en-GB"/>
        </w:rPr>
        <w:t xml:space="preserve"> (so all capital letters except for the last one)</w:t>
      </w:r>
      <w:r w:rsidRPr="004B7CA0">
        <w:rPr>
          <w:rFonts w:ascii="Times New Roman" w:hAnsi="Times New Roman" w:cs="Times New Roman"/>
        </w:rPr>
        <w:t>.”</w:t>
      </w:r>
    </w:p>
  </w:footnote>
  <w:footnote w:id="2">
    <w:p w:rsidR="00FC4525" w:rsidRPr="003455BF" w:rsidRDefault="00FC4525" w:rsidP="00CC1988">
      <w:pPr>
        <w:pStyle w:val="FootnoteText"/>
        <w:jc w:val="both"/>
        <w:rPr>
          <w:rFonts w:ascii="Times New Roman" w:hAnsi="Times New Roman" w:cs="Times New Roman"/>
        </w:rPr>
      </w:pPr>
      <w:r w:rsidRPr="003455BF">
        <w:rPr>
          <w:rStyle w:val="FootnoteReference"/>
          <w:rFonts w:ascii="Times New Roman" w:hAnsi="Times New Roman" w:cs="Times New Roman"/>
        </w:rPr>
        <w:footnoteRef/>
      </w:r>
      <w:r w:rsidRPr="003455BF">
        <w:rPr>
          <w:rFonts w:ascii="Times New Roman" w:hAnsi="Times New Roman" w:cs="Times New Roman"/>
        </w:rPr>
        <w:t xml:space="preserve"> Komentārs oriģinālvalodā: “</w:t>
      </w:r>
      <w:r w:rsidRPr="003455BF">
        <w:rPr>
          <w:rFonts w:ascii="Times New Roman" w:hAnsi="Times New Roman" w:cs="Times New Roman"/>
          <w:lang w:val="en-GB"/>
        </w:rPr>
        <w:t>In some of the other chapters you are mentioning the involvement of the regions, we think it should also be mentioned in the</w:t>
      </w:r>
      <w:r w:rsidRPr="003455BF">
        <w:rPr>
          <w:rFonts w:ascii="Times New Roman" w:hAnsi="Times New Roman" w:cs="Times New Roman"/>
        </w:rPr>
        <w:t xml:space="preserve"> 2. rīcības virziens”.</w:t>
      </w:r>
    </w:p>
  </w:footnote>
  <w:footnote w:id="3">
    <w:p w:rsidR="00FC4525" w:rsidRPr="004814E8" w:rsidRDefault="00FC4525" w:rsidP="00482CDB">
      <w:pPr>
        <w:pStyle w:val="FootnoteText"/>
        <w:jc w:val="both"/>
        <w:rPr>
          <w:rFonts w:ascii="Times New Roman" w:hAnsi="Times New Roman" w:cs="Times New Roman"/>
        </w:rPr>
      </w:pPr>
      <w:r w:rsidRPr="004814E8">
        <w:rPr>
          <w:rStyle w:val="FootnoteReference"/>
          <w:rFonts w:ascii="Times New Roman" w:hAnsi="Times New Roman" w:cs="Times New Roman"/>
        </w:rPr>
        <w:footnoteRef/>
      </w:r>
      <w:r w:rsidRPr="004814E8">
        <w:rPr>
          <w:rFonts w:ascii="Times New Roman" w:hAnsi="Times New Roman" w:cs="Times New Roman"/>
        </w:rPr>
        <w:t xml:space="preserve"> Komentārs oriģinālvalodā: “</w:t>
      </w:r>
      <w:r w:rsidRPr="004B7CA0">
        <w:rPr>
          <w:rFonts w:ascii="Times New Roman" w:hAnsi="Times New Roman" w:cs="Times New Roman"/>
          <w:lang w:val="en-GB"/>
        </w:rPr>
        <w:t>Regarding the Sexism Free Night project, we are currently analysing the data and it will take some months. Therefore, we expect that the public presentation of the final research can be made sometime around July. We would advise changing the timing of our discussion from the 2d quarter to the 3d. During the project, there will be produced training modules and guidelines, which would be great to present in the regions as well. Unfortunately, we don’t have financing for this part so if the Ministry would be interested in collaborating on this, let us know.</w:t>
      </w:r>
      <w:r w:rsidRPr="004814E8">
        <w:rPr>
          <w:rFonts w:ascii="Times New Roman" w:hAnsi="Times New Roman" w:cs="Times New Roman"/>
        </w:rPr>
        <w:t>”</w:t>
      </w:r>
    </w:p>
  </w:footnote>
  <w:footnote w:id="4">
    <w:p w:rsidR="00FC4525" w:rsidRPr="00482CDB" w:rsidRDefault="00FC4525">
      <w:pPr>
        <w:pStyle w:val="FootnoteText"/>
        <w:rPr>
          <w:rFonts w:ascii="Times New Roman" w:hAnsi="Times New Roman" w:cs="Times New Roman"/>
        </w:rPr>
      </w:pPr>
      <w:r w:rsidRPr="00482CDB">
        <w:rPr>
          <w:rStyle w:val="FootnoteReference"/>
          <w:rFonts w:ascii="Times New Roman" w:hAnsi="Times New Roman" w:cs="Times New Roman"/>
        </w:rPr>
        <w:footnoteRef/>
      </w:r>
      <w:r w:rsidRPr="00482CDB">
        <w:rPr>
          <w:rFonts w:ascii="Times New Roman" w:hAnsi="Times New Roman" w:cs="Times New Roman"/>
        </w:rPr>
        <w:t xml:space="preserve"> Komentārs oriģinālvalodā: “</w:t>
      </w:r>
      <w:r w:rsidRPr="00482CDB">
        <w:rPr>
          <w:rFonts w:ascii="Times New Roman" w:hAnsi="Times New Roman" w:cs="Times New Roman"/>
          <w:lang w:val="en-GB"/>
        </w:rPr>
        <w:t xml:space="preserve">Changing wording </w:t>
      </w:r>
      <w:proofErr w:type="spellStart"/>
      <w:r w:rsidRPr="00482CDB">
        <w:rPr>
          <w:rFonts w:ascii="Times New Roman" w:hAnsi="Times New Roman" w:cs="Times New Roman"/>
          <w:lang w:val="en-GB"/>
        </w:rPr>
        <w:t>nakts</w:t>
      </w:r>
      <w:proofErr w:type="spellEnd"/>
      <w:r w:rsidRPr="00482CDB">
        <w:rPr>
          <w:rFonts w:ascii="Times New Roman" w:hAnsi="Times New Roman" w:cs="Times New Roman"/>
          <w:lang w:val="en-GB"/>
        </w:rPr>
        <w:t xml:space="preserve"> </w:t>
      </w:r>
      <w:proofErr w:type="spellStart"/>
      <w:r w:rsidRPr="00482CDB">
        <w:rPr>
          <w:rFonts w:ascii="Times New Roman" w:hAnsi="Times New Roman" w:cs="Times New Roman"/>
          <w:lang w:val="en-GB"/>
        </w:rPr>
        <w:t>izklaides</w:t>
      </w:r>
      <w:proofErr w:type="spellEnd"/>
      <w:r w:rsidRPr="00482CDB">
        <w:rPr>
          <w:rFonts w:ascii="Times New Roman" w:hAnsi="Times New Roman" w:cs="Times New Roman"/>
          <w:lang w:val="en-GB"/>
        </w:rPr>
        <w:t xml:space="preserve"> </w:t>
      </w:r>
      <w:proofErr w:type="spellStart"/>
      <w:r w:rsidRPr="00482CDB">
        <w:rPr>
          <w:rFonts w:ascii="Times New Roman" w:hAnsi="Times New Roman" w:cs="Times New Roman"/>
          <w:lang w:val="en-GB"/>
        </w:rPr>
        <w:t>vietās</w:t>
      </w:r>
      <w:proofErr w:type="spellEnd"/>
      <w:r w:rsidRPr="00482CDB">
        <w:rPr>
          <w:rFonts w:ascii="Times New Roman" w:hAnsi="Times New Roman" w:cs="Times New Roman"/>
          <w:lang w:val="en-GB"/>
        </w:rPr>
        <w:t>, jo just nightlife or nightlife environments because we are talking not only about bars and clubs but also about home parties, illegal parties, going outs with your friends at night. Especially important, in the context of the venues being closed down</w:t>
      </w:r>
      <w:r w:rsidRPr="00482CDB">
        <w:rPr>
          <w:rFonts w:ascii="Times New Roman" w:hAnsi="Times New Roman" w:cs="Times New Roman"/>
        </w:rPr>
        <w:t>.”</w:t>
      </w:r>
    </w:p>
  </w:footnote>
  <w:footnote w:id="5">
    <w:p w:rsidR="00FC4525" w:rsidRPr="00992707" w:rsidRDefault="00FC4525" w:rsidP="00F27DC1">
      <w:pPr>
        <w:pStyle w:val="FootnoteText"/>
        <w:jc w:val="both"/>
        <w:rPr>
          <w:rFonts w:ascii="Times New Roman" w:hAnsi="Times New Roman" w:cs="Times New Roman"/>
        </w:rPr>
      </w:pPr>
      <w:r w:rsidRPr="00992707">
        <w:rPr>
          <w:rStyle w:val="FootnoteReference"/>
          <w:rFonts w:ascii="Times New Roman" w:hAnsi="Times New Roman" w:cs="Times New Roman"/>
        </w:rPr>
        <w:footnoteRef/>
      </w:r>
      <w:r w:rsidRPr="00992707">
        <w:rPr>
          <w:rFonts w:ascii="Times New Roman" w:hAnsi="Times New Roman" w:cs="Times New Roman"/>
        </w:rPr>
        <w:t xml:space="preserve"> Komentārs oriģinālvalodā: “</w:t>
      </w:r>
      <w:r w:rsidRPr="00992707">
        <w:rPr>
          <w:rFonts w:ascii="Times New Roman" w:hAnsi="Times New Roman" w:cs="Times New Roman"/>
          <w:lang w:val="en-GB"/>
        </w:rPr>
        <w:t>While reading through the whole document, we noticed that a lot of discussions and talks are planned. With this approach, there is a risk to stay within the comfortable “bubble” where people who are knowledgeable about the topic are talking to the audience which already has the awareness. You have set very ambitious goals and we think they can be achieved only through the combination of theoretical and practical approaches, the latter prevailing. How to make a bigger reach out? It can be well-done campaigning, showcasing best practices in sexual violence prevention, call out to commercial and non-commercial establishments to use it in their places/organizations and supporting them through this process. Maybe the work-life balance issue can be solved through some mentorship program for women who are currently working from home. These activities can be also done at low cost. You can involve NGOs in designing such programs, we know that many of them are struggling right now and a small grant for working on such important matters will be beneficial both for the NGO sector and the Ministry.</w:t>
      </w:r>
      <w:r w:rsidRPr="00992707">
        <w:rPr>
          <w:rFonts w:ascii="Times New Roman" w:hAnsi="Times New Roman" w:cs="Times New Roman"/>
        </w:rPr>
        <w:t>”</w:t>
      </w:r>
    </w:p>
  </w:footnote>
  <w:footnote w:id="6">
    <w:p w:rsidR="00FC4525" w:rsidRPr="00C742EB" w:rsidRDefault="00FC4525" w:rsidP="00F27DC1">
      <w:pPr>
        <w:pStyle w:val="FootnoteText"/>
        <w:jc w:val="both"/>
        <w:rPr>
          <w:rFonts w:ascii="Times New Roman" w:hAnsi="Times New Roman" w:cs="Times New Roman"/>
        </w:rPr>
      </w:pPr>
      <w:r w:rsidRPr="00C742EB">
        <w:rPr>
          <w:rStyle w:val="FootnoteReference"/>
          <w:rFonts w:ascii="Times New Roman" w:hAnsi="Times New Roman" w:cs="Times New Roman"/>
        </w:rPr>
        <w:footnoteRef/>
      </w:r>
      <w:r w:rsidRPr="00C742EB">
        <w:rPr>
          <w:rFonts w:ascii="Times New Roman" w:hAnsi="Times New Roman" w:cs="Times New Roman"/>
        </w:rPr>
        <w:t xml:space="preserve"> Komentārs oriģinālvalodā: “</w:t>
      </w:r>
      <w:r w:rsidRPr="00C742EB">
        <w:rPr>
          <w:rFonts w:ascii="Times New Roman" w:hAnsi="Times New Roman" w:cs="Times New Roman"/>
          <w:lang w:val="en-GB"/>
        </w:rPr>
        <w:t xml:space="preserve">In the Gender plan we could find only “men” and “women”, what about inclusion and diversity of the other genders? It is crucial to start </w:t>
      </w:r>
      <w:proofErr w:type="spellStart"/>
      <w:r w:rsidRPr="00C742EB">
        <w:rPr>
          <w:rFonts w:ascii="Times New Roman" w:hAnsi="Times New Roman" w:cs="Times New Roman"/>
          <w:lang w:val="en-GB"/>
        </w:rPr>
        <w:t>acknowleding</w:t>
      </w:r>
      <w:proofErr w:type="spellEnd"/>
      <w:r w:rsidRPr="00C742EB">
        <w:rPr>
          <w:rFonts w:ascii="Times New Roman" w:hAnsi="Times New Roman" w:cs="Times New Roman"/>
          <w:lang w:val="en-GB"/>
        </w:rPr>
        <w:t xml:space="preserve"> the variety of gender groups</w:t>
      </w:r>
      <w:r>
        <w:rPr>
          <w:rFonts w:ascii="Times New Roman" w:hAnsi="Times New Roman" w:cs="Times New Roman"/>
          <w:lang w:val="en-GB"/>
        </w:rPr>
        <w:t>.</w:t>
      </w:r>
      <w:r w:rsidRPr="00C742EB">
        <w:rPr>
          <w:rFonts w:ascii="Times New Roman" w:hAnsi="Times New Roman" w:cs="Times New Roman"/>
        </w:rPr>
        <w:t xml:space="preserve">” </w:t>
      </w:r>
    </w:p>
  </w:footnote>
  <w:footnote w:id="7">
    <w:p w:rsidR="00FC4525" w:rsidRPr="00C742EB" w:rsidRDefault="00FC4525" w:rsidP="00CC1988">
      <w:pPr>
        <w:pStyle w:val="FootnoteText"/>
        <w:jc w:val="both"/>
        <w:rPr>
          <w:rFonts w:ascii="Times New Roman" w:hAnsi="Times New Roman" w:cs="Times New Roman"/>
        </w:rPr>
      </w:pPr>
      <w:r w:rsidRPr="00C742EB">
        <w:rPr>
          <w:rStyle w:val="FootnoteReference"/>
          <w:rFonts w:ascii="Times New Roman" w:hAnsi="Times New Roman" w:cs="Times New Roman"/>
        </w:rPr>
        <w:footnoteRef/>
      </w:r>
      <w:r w:rsidRPr="00C742EB">
        <w:rPr>
          <w:rFonts w:ascii="Times New Roman" w:hAnsi="Times New Roman" w:cs="Times New Roman"/>
        </w:rPr>
        <w:t xml:space="preserve"> Komentārs oriģinālvalodā: “</w:t>
      </w:r>
      <w:r w:rsidRPr="00C742EB">
        <w:rPr>
          <w:rFonts w:ascii="Times New Roman" w:hAnsi="Times New Roman" w:cs="Times New Roman"/>
          <w:lang w:val="en-GB"/>
        </w:rPr>
        <w:t xml:space="preserve">Would be interesting to explore the crossovers between gender and age, it is very often ignored. For example, the poverty of the old women is not the same issue as the poverty of </w:t>
      </w:r>
      <w:r>
        <w:rPr>
          <w:rFonts w:ascii="Times New Roman" w:hAnsi="Times New Roman" w:cs="Times New Roman"/>
          <w:lang w:val="en-GB"/>
        </w:rPr>
        <w:t>young</w:t>
      </w:r>
      <w:r w:rsidRPr="00C742EB">
        <w:rPr>
          <w:rFonts w:ascii="Times New Roman" w:hAnsi="Times New Roman" w:cs="Times New Roman"/>
          <w:lang w:val="en-GB"/>
        </w:rPr>
        <w:t xml:space="preserve"> </w:t>
      </w:r>
      <w:r>
        <w:rPr>
          <w:rFonts w:ascii="Times New Roman" w:hAnsi="Times New Roman" w:cs="Times New Roman"/>
          <w:lang w:val="en-GB"/>
        </w:rPr>
        <w:t>women, etc</w:t>
      </w:r>
      <w:r w:rsidRPr="00C742EB">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13EB4"/>
    <w:multiLevelType w:val="hybridMultilevel"/>
    <w:tmpl w:val="3E8E19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5E1089"/>
    <w:multiLevelType w:val="hybridMultilevel"/>
    <w:tmpl w:val="1D080E38"/>
    <w:lvl w:ilvl="0" w:tplc="DA347E1E">
      <w:start w:val="1"/>
      <w:numFmt w:val="decimal"/>
      <w:lvlText w:val="%1."/>
      <w:lvlJc w:val="left"/>
      <w:pPr>
        <w:ind w:left="720" w:hanging="360"/>
      </w:pPr>
      <w:rPr>
        <w:rFonts w:ascii="Times New Roman" w:hAnsi="Times New Roman" w:cs="Times New Roman"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9811FF"/>
    <w:multiLevelType w:val="hybridMultilevel"/>
    <w:tmpl w:val="FF6C85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D829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2015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347E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E9344F"/>
    <w:multiLevelType w:val="hybridMultilevel"/>
    <w:tmpl w:val="E118D7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2856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D762DA"/>
    <w:multiLevelType w:val="hybridMultilevel"/>
    <w:tmpl w:val="E5C0A2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CA6A40"/>
    <w:multiLevelType w:val="hybridMultilevel"/>
    <w:tmpl w:val="973424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3CF252E"/>
    <w:multiLevelType w:val="hybridMultilevel"/>
    <w:tmpl w:val="E27AEF5A"/>
    <w:lvl w:ilvl="0" w:tplc="65E21A44">
      <w:start w:val="1"/>
      <w:numFmt w:val="decimal"/>
      <w:lvlText w:val="%1)"/>
      <w:lvlJc w:val="left"/>
      <w:pPr>
        <w:ind w:left="885" w:hanging="52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C8146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5F1A1D"/>
    <w:multiLevelType w:val="hybridMultilevel"/>
    <w:tmpl w:val="534CFED8"/>
    <w:lvl w:ilvl="0" w:tplc="E794D950">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58354E6"/>
    <w:multiLevelType w:val="hybridMultilevel"/>
    <w:tmpl w:val="635429CC"/>
    <w:lvl w:ilvl="0" w:tplc="13C866C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0196E68"/>
    <w:multiLevelType w:val="hybridMultilevel"/>
    <w:tmpl w:val="300CB1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DD127DA"/>
    <w:multiLevelType w:val="hybridMultilevel"/>
    <w:tmpl w:val="04A8F4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48B49FD"/>
    <w:multiLevelType w:val="hybridMultilevel"/>
    <w:tmpl w:val="16A626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4BC15F2"/>
    <w:multiLevelType w:val="hybridMultilevel"/>
    <w:tmpl w:val="DFB233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6"/>
  </w:num>
  <w:num w:numId="3">
    <w:abstractNumId w:val="15"/>
  </w:num>
  <w:num w:numId="4">
    <w:abstractNumId w:val="9"/>
  </w:num>
  <w:num w:numId="5">
    <w:abstractNumId w:val="14"/>
  </w:num>
  <w:num w:numId="6">
    <w:abstractNumId w:val="12"/>
  </w:num>
  <w:num w:numId="7">
    <w:abstractNumId w:val="16"/>
  </w:num>
  <w:num w:numId="8">
    <w:abstractNumId w:val="17"/>
  </w:num>
  <w:num w:numId="9">
    <w:abstractNumId w:val="2"/>
  </w:num>
  <w:num w:numId="10">
    <w:abstractNumId w:val="10"/>
  </w:num>
  <w:num w:numId="11">
    <w:abstractNumId w:val="1"/>
  </w:num>
  <w:num w:numId="12">
    <w:abstractNumId w:val="8"/>
  </w:num>
  <w:num w:numId="13">
    <w:abstractNumId w:val="13"/>
  </w:num>
  <w:num w:numId="14">
    <w:abstractNumId w:val="7"/>
  </w:num>
  <w:num w:numId="15">
    <w:abstractNumId w:val="3"/>
  </w:num>
  <w:num w:numId="16">
    <w:abstractNumId w:val="11"/>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B3"/>
    <w:rsid w:val="000036F5"/>
    <w:rsid w:val="000103E0"/>
    <w:rsid w:val="0001388D"/>
    <w:rsid w:val="0002235F"/>
    <w:rsid w:val="00026068"/>
    <w:rsid w:val="000355ED"/>
    <w:rsid w:val="00052227"/>
    <w:rsid w:val="00057037"/>
    <w:rsid w:val="0005758F"/>
    <w:rsid w:val="0005798B"/>
    <w:rsid w:val="00060E45"/>
    <w:rsid w:val="000620C0"/>
    <w:rsid w:val="0006441B"/>
    <w:rsid w:val="00064E91"/>
    <w:rsid w:val="000658B7"/>
    <w:rsid w:val="0007431F"/>
    <w:rsid w:val="000778BD"/>
    <w:rsid w:val="000862F6"/>
    <w:rsid w:val="000B0170"/>
    <w:rsid w:val="000B3F9C"/>
    <w:rsid w:val="000C0136"/>
    <w:rsid w:val="000C388B"/>
    <w:rsid w:val="000C3D91"/>
    <w:rsid w:val="000C4C14"/>
    <w:rsid w:val="000D2E7F"/>
    <w:rsid w:val="000D645F"/>
    <w:rsid w:val="000E058A"/>
    <w:rsid w:val="000E2E21"/>
    <w:rsid w:val="000E53D6"/>
    <w:rsid w:val="000F6AB3"/>
    <w:rsid w:val="000F7AE7"/>
    <w:rsid w:val="00101100"/>
    <w:rsid w:val="0010177C"/>
    <w:rsid w:val="00102239"/>
    <w:rsid w:val="0011069B"/>
    <w:rsid w:val="0011083C"/>
    <w:rsid w:val="00112375"/>
    <w:rsid w:val="00113ECF"/>
    <w:rsid w:val="0011736C"/>
    <w:rsid w:val="00123B75"/>
    <w:rsid w:val="00125875"/>
    <w:rsid w:val="00126285"/>
    <w:rsid w:val="00133BCC"/>
    <w:rsid w:val="00140593"/>
    <w:rsid w:val="00140EFF"/>
    <w:rsid w:val="0014278C"/>
    <w:rsid w:val="00144BEE"/>
    <w:rsid w:val="00145340"/>
    <w:rsid w:val="00147DDC"/>
    <w:rsid w:val="001502E5"/>
    <w:rsid w:val="0015047A"/>
    <w:rsid w:val="001536CD"/>
    <w:rsid w:val="001557A7"/>
    <w:rsid w:val="00163B94"/>
    <w:rsid w:val="00163D7D"/>
    <w:rsid w:val="00167BD7"/>
    <w:rsid w:val="0017025C"/>
    <w:rsid w:val="00174869"/>
    <w:rsid w:val="0018576F"/>
    <w:rsid w:val="0019654A"/>
    <w:rsid w:val="001B1B02"/>
    <w:rsid w:val="001C2545"/>
    <w:rsid w:val="001C4280"/>
    <w:rsid w:val="001C52F8"/>
    <w:rsid w:val="001C6872"/>
    <w:rsid w:val="001D037F"/>
    <w:rsid w:val="001D20AD"/>
    <w:rsid w:val="001D7803"/>
    <w:rsid w:val="001E514D"/>
    <w:rsid w:val="001E5313"/>
    <w:rsid w:val="001E5666"/>
    <w:rsid w:val="001E59EA"/>
    <w:rsid w:val="001E5C1A"/>
    <w:rsid w:val="001E5D07"/>
    <w:rsid w:val="001E7D81"/>
    <w:rsid w:val="001F4EBE"/>
    <w:rsid w:val="001F6EED"/>
    <w:rsid w:val="002063B6"/>
    <w:rsid w:val="0020648C"/>
    <w:rsid w:val="002101D6"/>
    <w:rsid w:val="0021022E"/>
    <w:rsid w:val="00210499"/>
    <w:rsid w:val="00211CDB"/>
    <w:rsid w:val="00214A72"/>
    <w:rsid w:val="00216F25"/>
    <w:rsid w:val="00221F86"/>
    <w:rsid w:val="0022386E"/>
    <w:rsid w:val="00223895"/>
    <w:rsid w:val="00225E37"/>
    <w:rsid w:val="00227FD8"/>
    <w:rsid w:val="00236561"/>
    <w:rsid w:val="00240EFE"/>
    <w:rsid w:val="0025062C"/>
    <w:rsid w:val="002577AD"/>
    <w:rsid w:val="00265D34"/>
    <w:rsid w:val="00277E5F"/>
    <w:rsid w:val="002828F8"/>
    <w:rsid w:val="00284BE1"/>
    <w:rsid w:val="0028676F"/>
    <w:rsid w:val="002962CF"/>
    <w:rsid w:val="002A4D9E"/>
    <w:rsid w:val="002A7023"/>
    <w:rsid w:val="002B0EF8"/>
    <w:rsid w:val="002B760C"/>
    <w:rsid w:val="002C2C54"/>
    <w:rsid w:val="002C4B1E"/>
    <w:rsid w:val="002D5CF2"/>
    <w:rsid w:val="002D5E2C"/>
    <w:rsid w:val="002D6625"/>
    <w:rsid w:val="002D717C"/>
    <w:rsid w:val="002D7AD7"/>
    <w:rsid w:val="002E0497"/>
    <w:rsid w:val="002F1E3D"/>
    <w:rsid w:val="002F7038"/>
    <w:rsid w:val="00303AEF"/>
    <w:rsid w:val="00305399"/>
    <w:rsid w:val="00310328"/>
    <w:rsid w:val="00316F88"/>
    <w:rsid w:val="00324905"/>
    <w:rsid w:val="00325F6B"/>
    <w:rsid w:val="003342B3"/>
    <w:rsid w:val="003347DA"/>
    <w:rsid w:val="003348A2"/>
    <w:rsid w:val="0033521D"/>
    <w:rsid w:val="00341044"/>
    <w:rsid w:val="003455BF"/>
    <w:rsid w:val="003506DF"/>
    <w:rsid w:val="0035673F"/>
    <w:rsid w:val="003673FD"/>
    <w:rsid w:val="003831C6"/>
    <w:rsid w:val="003939BD"/>
    <w:rsid w:val="00395527"/>
    <w:rsid w:val="00395EEF"/>
    <w:rsid w:val="00396CAE"/>
    <w:rsid w:val="003A13B3"/>
    <w:rsid w:val="003A4A63"/>
    <w:rsid w:val="003B7693"/>
    <w:rsid w:val="003B7A6C"/>
    <w:rsid w:val="003C1DA3"/>
    <w:rsid w:val="003C5430"/>
    <w:rsid w:val="003C7796"/>
    <w:rsid w:val="003D22AB"/>
    <w:rsid w:val="003D4138"/>
    <w:rsid w:val="003D7004"/>
    <w:rsid w:val="003E1965"/>
    <w:rsid w:val="003F1568"/>
    <w:rsid w:val="004007F5"/>
    <w:rsid w:val="0040147A"/>
    <w:rsid w:val="00402E24"/>
    <w:rsid w:val="00403248"/>
    <w:rsid w:val="00403516"/>
    <w:rsid w:val="00405619"/>
    <w:rsid w:val="0040562D"/>
    <w:rsid w:val="00411816"/>
    <w:rsid w:val="0041239B"/>
    <w:rsid w:val="00413239"/>
    <w:rsid w:val="004206A9"/>
    <w:rsid w:val="00422988"/>
    <w:rsid w:val="00422C70"/>
    <w:rsid w:val="00424B80"/>
    <w:rsid w:val="00426DC9"/>
    <w:rsid w:val="00431269"/>
    <w:rsid w:val="00433D5B"/>
    <w:rsid w:val="004344AF"/>
    <w:rsid w:val="00436661"/>
    <w:rsid w:val="004465DB"/>
    <w:rsid w:val="00447E27"/>
    <w:rsid w:val="004558D8"/>
    <w:rsid w:val="004673A2"/>
    <w:rsid w:val="004707B1"/>
    <w:rsid w:val="004737B5"/>
    <w:rsid w:val="00475C58"/>
    <w:rsid w:val="004814E8"/>
    <w:rsid w:val="00482CDB"/>
    <w:rsid w:val="00483609"/>
    <w:rsid w:val="0048380D"/>
    <w:rsid w:val="00497006"/>
    <w:rsid w:val="004B1090"/>
    <w:rsid w:val="004B1CD5"/>
    <w:rsid w:val="004B23D0"/>
    <w:rsid w:val="004B7CA0"/>
    <w:rsid w:val="004C27FA"/>
    <w:rsid w:val="004C2D20"/>
    <w:rsid w:val="004C5379"/>
    <w:rsid w:val="004D35C7"/>
    <w:rsid w:val="004D575E"/>
    <w:rsid w:val="004D6A7E"/>
    <w:rsid w:val="004D6D76"/>
    <w:rsid w:val="004E0C12"/>
    <w:rsid w:val="004E2338"/>
    <w:rsid w:val="004F18D3"/>
    <w:rsid w:val="004F727C"/>
    <w:rsid w:val="0050016A"/>
    <w:rsid w:val="00501BFC"/>
    <w:rsid w:val="00503501"/>
    <w:rsid w:val="00503C78"/>
    <w:rsid w:val="00521D73"/>
    <w:rsid w:val="005259A6"/>
    <w:rsid w:val="00530C13"/>
    <w:rsid w:val="00535D36"/>
    <w:rsid w:val="005369FD"/>
    <w:rsid w:val="00543FAE"/>
    <w:rsid w:val="00544BAC"/>
    <w:rsid w:val="00544CD9"/>
    <w:rsid w:val="0054767A"/>
    <w:rsid w:val="00557F66"/>
    <w:rsid w:val="0056107B"/>
    <w:rsid w:val="005619F9"/>
    <w:rsid w:val="00564A88"/>
    <w:rsid w:val="005673F7"/>
    <w:rsid w:val="005778F2"/>
    <w:rsid w:val="005779C9"/>
    <w:rsid w:val="00580E58"/>
    <w:rsid w:val="0058162E"/>
    <w:rsid w:val="00591622"/>
    <w:rsid w:val="00594549"/>
    <w:rsid w:val="0059775D"/>
    <w:rsid w:val="005B2992"/>
    <w:rsid w:val="005B769E"/>
    <w:rsid w:val="005D47F2"/>
    <w:rsid w:val="005E64BC"/>
    <w:rsid w:val="005F0709"/>
    <w:rsid w:val="006061E7"/>
    <w:rsid w:val="00607400"/>
    <w:rsid w:val="00607E4F"/>
    <w:rsid w:val="006114F0"/>
    <w:rsid w:val="006131B2"/>
    <w:rsid w:val="00615297"/>
    <w:rsid w:val="006153CC"/>
    <w:rsid w:val="00616A80"/>
    <w:rsid w:val="00623773"/>
    <w:rsid w:val="006351A6"/>
    <w:rsid w:val="0065688B"/>
    <w:rsid w:val="00682BCB"/>
    <w:rsid w:val="006A2374"/>
    <w:rsid w:val="006A319C"/>
    <w:rsid w:val="006B0372"/>
    <w:rsid w:val="006B2A17"/>
    <w:rsid w:val="006B3B8C"/>
    <w:rsid w:val="006B4A12"/>
    <w:rsid w:val="006B5B90"/>
    <w:rsid w:val="006B5DA5"/>
    <w:rsid w:val="006B7C21"/>
    <w:rsid w:val="006C4903"/>
    <w:rsid w:val="006D041C"/>
    <w:rsid w:val="006D3FAA"/>
    <w:rsid w:val="006D6690"/>
    <w:rsid w:val="006E33CB"/>
    <w:rsid w:val="006E6275"/>
    <w:rsid w:val="006F0F51"/>
    <w:rsid w:val="006F0FBF"/>
    <w:rsid w:val="006F6650"/>
    <w:rsid w:val="007079A2"/>
    <w:rsid w:val="00712BB1"/>
    <w:rsid w:val="00724606"/>
    <w:rsid w:val="0073124B"/>
    <w:rsid w:val="007327B6"/>
    <w:rsid w:val="00737711"/>
    <w:rsid w:val="007411CE"/>
    <w:rsid w:val="00742EFB"/>
    <w:rsid w:val="00765518"/>
    <w:rsid w:val="00765BF0"/>
    <w:rsid w:val="00765F7B"/>
    <w:rsid w:val="00770DC7"/>
    <w:rsid w:val="00771252"/>
    <w:rsid w:val="00773A1D"/>
    <w:rsid w:val="007865B2"/>
    <w:rsid w:val="00790CA9"/>
    <w:rsid w:val="00791028"/>
    <w:rsid w:val="007914CA"/>
    <w:rsid w:val="00791F38"/>
    <w:rsid w:val="0079204E"/>
    <w:rsid w:val="007A0A50"/>
    <w:rsid w:val="007A66F6"/>
    <w:rsid w:val="007A78B7"/>
    <w:rsid w:val="007A7CE9"/>
    <w:rsid w:val="007B02B5"/>
    <w:rsid w:val="007B30E3"/>
    <w:rsid w:val="007B3898"/>
    <w:rsid w:val="007B4D52"/>
    <w:rsid w:val="007B6845"/>
    <w:rsid w:val="007C3047"/>
    <w:rsid w:val="007C317A"/>
    <w:rsid w:val="007C470B"/>
    <w:rsid w:val="007C4FF9"/>
    <w:rsid w:val="007C69CF"/>
    <w:rsid w:val="007C6C5F"/>
    <w:rsid w:val="007C7597"/>
    <w:rsid w:val="007D2229"/>
    <w:rsid w:val="007D2F83"/>
    <w:rsid w:val="007D36BD"/>
    <w:rsid w:val="007E270C"/>
    <w:rsid w:val="007E563F"/>
    <w:rsid w:val="007F17EF"/>
    <w:rsid w:val="007F4087"/>
    <w:rsid w:val="007F4FE6"/>
    <w:rsid w:val="00805168"/>
    <w:rsid w:val="0080587F"/>
    <w:rsid w:val="00807F8F"/>
    <w:rsid w:val="00811058"/>
    <w:rsid w:val="008144EE"/>
    <w:rsid w:val="0082055E"/>
    <w:rsid w:val="0082140F"/>
    <w:rsid w:val="00827CC0"/>
    <w:rsid w:val="008348F9"/>
    <w:rsid w:val="00836954"/>
    <w:rsid w:val="00842680"/>
    <w:rsid w:val="00845A2A"/>
    <w:rsid w:val="0084714D"/>
    <w:rsid w:val="00853C5D"/>
    <w:rsid w:val="00854313"/>
    <w:rsid w:val="00855796"/>
    <w:rsid w:val="0087587F"/>
    <w:rsid w:val="008766CD"/>
    <w:rsid w:val="008813E1"/>
    <w:rsid w:val="00884666"/>
    <w:rsid w:val="00886E8B"/>
    <w:rsid w:val="008A1168"/>
    <w:rsid w:val="008A51BE"/>
    <w:rsid w:val="008B7F5E"/>
    <w:rsid w:val="008C41BB"/>
    <w:rsid w:val="008E0911"/>
    <w:rsid w:val="008E1FCE"/>
    <w:rsid w:val="008E3795"/>
    <w:rsid w:val="008E4AD0"/>
    <w:rsid w:val="008F285B"/>
    <w:rsid w:val="008F5245"/>
    <w:rsid w:val="008F6382"/>
    <w:rsid w:val="008F6901"/>
    <w:rsid w:val="00904C29"/>
    <w:rsid w:val="0091280F"/>
    <w:rsid w:val="00912A92"/>
    <w:rsid w:val="00913ED5"/>
    <w:rsid w:val="00922A36"/>
    <w:rsid w:val="00922FFB"/>
    <w:rsid w:val="009238CE"/>
    <w:rsid w:val="00927CA0"/>
    <w:rsid w:val="00931E5D"/>
    <w:rsid w:val="009334BD"/>
    <w:rsid w:val="00936FAD"/>
    <w:rsid w:val="009465C3"/>
    <w:rsid w:val="00954AA3"/>
    <w:rsid w:val="009575A4"/>
    <w:rsid w:val="009607AC"/>
    <w:rsid w:val="009649DE"/>
    <w:rsid w:val="00977976"/>
    <w:rsid w:val="00981DA0"/>
    <w:rsid w:val="00983A9A"/>
    <w:rsid w:val="009853F3"/>
    <w:rsid w:val="00990170"/>
    <w:rsid w:val="00992707"/>
    <w:rsid w:val="00993578"/>
    <w:rsid w:val="009A1D79"/>
    <w:rsid w:val="009A1E1D"/>
    <w:rsid w:val="009B343A"/>
    <w:rsid w:val="009B504A"/>
    <w:rsid w:val="009B6301"/>
    <w:rsid w:val="009B6C7E"/>
    <w:rsid w:val="009B7A30"/>
    <w:rsid w:val="009C0A2E"/>
    <w:rsid w:val="009C6FE0"/>
    <w:rsid w:val="009D5333"/>
    <w:rsid w:val="009D5D48"/>
    <w:rsid w:val="009F1B80"/>
    <w:rsid w:val="00A032FC"/>
    <w:rsid w:val="00A034F8"/>
    <w:rsid w:val="00A11213"/>
    <w:rsid w:val="00A14759"/>
    <w:rsid w:val="00A23D0C"/>
    <w:rsid w:val="00A256D4"/>
    <w:rsid w:val="00A27072"/>
    <w:rsid w:val="00A3043C"/>
    <w:rsid w:val="00A430B4"/>
    <w:rsid w:val="00A432EE"/>
    <w:rsid w:val="00A45D99"/>
    <w:rsid w:val="00A53638"/>
    <w:rsid w:val="00A66766"/>
    <w:rsid w:val="00A7395A"/>
    <w:rsid w:val="00A7535B"/>
    <w:rsid w:val="00A774FC"/>
    <w:rsid w:val="00A909BD"/>
    <w:rsid w:val="00AA4FF1"/>
    <w:rsid w:val="00AB1B01"/>
    <w:rsid w:val="00AC4D43"/>
    <w:rsid w:val="00AD0FA7"/>
    <w:rsid w:val="00AD3DA5"/>
    <w:rsid w:val="00AD6ABA"/>
    <w:rsid w:val="00AD793C"/>
    <w:rsid w:val="00AE66D6"/>
    <w:rsid w:val="00AE7E1B"/>
    <w:rsid w:val="00B10CDF"/>
    <w:rsid w:val="00B12383"/>
    <w:rsid w:val="00B12AF6"/>
    <w:rsid w:val="00B1743C"/>
    <w:rsid w:val="00B20C0A"/>
    <w:rsid w:val="00B21E89"/>
    <w:rsid w:val="00B249BD"/>
    <w:rsid w:val="00B34457"/>
    <w:rsid w:val="00B36A67"/>
    <w:rsid w:val="00B41B6D"/>
    <w:rsid w:val="00B42A94"/>
    <w:rsid w:val="00B46695"/>
    <w:rsid w:val="00B47267"/>
    <w:rsid w:val="00B50578"/>
    <w:rsid w:val="00B50E49"/>
    <w:rsid w:val="00B516EE"/>
    <w:rsid w:val="00B54A43"/>
    <w:rsid w:val="00B55A5A"/>
    <w:rsid w:val="00B6326F"/>
    <w:rsid w:val="00B636FB"/>
    <w:rsid w:val="00B722FC"/>
    <w:rsid w:val="00B74DB2"/>
    <w:rsid w:val="00B8016A"/>
    <w:rsid w:val="00B80A3A"/>
    <w:rsid w:val="00B81614"/>
    <w:rsid w:val="00B84162"/>
    <w:rsid w:val="00B87A24"/>
    <w:rsid w:val="00B91683"/>
    <w:rsid w:val="00B91BAD"/>
    <w:rsid w:val="00B953E9"/>
    <w:rsid w:val="00BA0C61"/>
    <w:rsid w:val="00BA14A5"/>
    <w:rsid w:val="00BA6978"/>
    <w:rsid w:val="00BB1296"/>
    <w:rsid w:val="00BB4DE8"/>
    <w:rsid w:val="00BD0E76"/>
    <w:rsid w:val="00BD38BE"/>
    <w:rsid w:val="00BD4457"/>
    <w:rsid w:val="00BD6EB2"/>
    <w:rsid w:val="00BE40BB"/>
    <w:rsid w:val="00BF2654"/>
    <w:rsid w:val="00BF46D8"/>
    <w:rsid w:val="00BF537D"/>
    <w:rsid w:val="00C035AF"/>
    <w:rsid w:val="00C038A8"/>
    <w:rsid w:val="00C15CB9"/>
    <w:rsid w:val="00C1741F"/>
    <w:rsid w:val="00C31056"/>
    <w:rsid w:val="00C3287B"/>
    <w:rsid w:val="00C33198"/>
    <w:rsid w:val="00C33B3B"/>
    <w:rsid w:val="00C34905"/>
    <w:rsid w:val="00C34C8F"/>
    <w:rsid w:val="00C3551C"/>
    <w:rsid w:val="00C369FC"/>
    <w:rsid w:val="00C40F4F"/>
    <w:rsid w:val="00C41CDE"/>
    <w:rsid w:val="00C52F52"/>
    <w:rsid w:val="00C54DBA"/>
    <w:rsid w:val="00C62066"/>
    <w:rsid w:val="00C62245"/>
    <w:rsid w:val="00C67AF5"/>
    <w:rsid w:val="00C742EB"/>
    <w:rsid w:val="00C74918"/>
    <w:rsid w:val="00C76B36"/>
    <w:rsid w:val="00C820EB"/>
    <w:rsid w:val="00C90B26"/>
    <w:rsid w:val="00C94312"/>
    <w:rsid w:val="00C94529"/>
    <w:rsid w:val="00CA00F8"/>
    <w:rsid w:val="00CA569B"/>
    <w:rsid w:val="00CA7927"/>
    <w:rsid w:val="00CC1988"/>
    <w:rsid w:val="00CC47D9"/>
    <w:rsid w:val="00CD11A3"/>
    <w:rsid w:val="00CE158C"/>
    <w:rsid w:val="00CE29AA"/>
    <w:rsid w:val="00CE39BF"/>
    <w:rsid w:val="00CE47F2"/>
    <w:rsid w:val="00CE7BFD"/>
    <w:rsid w:val="00CF056C"/>
    <w:rsid w:val="00CF1CD8"/>
    <w:rsid w:val="00CF7301"/>
    <w:rsid w:val="00D003B5"/>
    <w:rsid w:val="00D061C9"/>
    <w:rsid w:val="00D145E3"/>
    <w:rsid w:val="00D16617"/>
    <w:rsid w:val="00D21114"/>
    <w:rsid w:val="00D334EA"/>
    <w:rsid w:val="00D35640"/>
    <w:rsid w:val="00D402A6"/>
    <w:rsid w:val="00D43BB6"/>
    <w:rsid w:val="00D47109"/>
    <w:rsid w:val="00D5027C"/>
    <w:rsid w:val="00D52C18"/>
    <w:rsid w:val="00D53FCA"/>
    <w:rsid w:val="00D6213C"/>
    <w:rsid w:val="00D6256D"/>
    <w:rsid w:val="00D63B31"/>
    <w:rsid w:val="00D65B5B"/>
    <w:rsid w:val="00D66E3B"/>
    <w:rsid w:val="00D71E86"/>
    <w:rsid w:val="00D7318B"/>
    <w:rsid w:val="00D748D7"/>
    <w:rsid w:val="00D81B20"/>
    <w:rsid w:val="00D8213E"/>
    <w:rsid w:val="00D8257D"/>
    <w:rsid w:val="00D85519"/>
    <w:rsid w:val="00D907A2"/>
    <w:rsid w:val="00D940FF"/>
    <w:rsid w:val="00DA1C6F"/>
    <w:rsid w:val="00DA2F09"/>
    <w:rsid w:val="00DA4965"/>
    <w:rsid w:val="00DB0CBC"/>
    <w:rsid w:val="00DB6C3D"/>
    <w:rsid w:val="00DC1372"/>
    <w:rsid w:val="00DC3754"/>
    <w:rsid w:val="00DC536B"/>
    <w:rsid w:val="00DD4EB3"/>
    <w:rsid w:val="00DE009A"/>
    <w:rsid w:val="00DE5F10"/>
    <w:rsid w:val="00DF4522"/>
    <w:rsid w:val="00DF4E78"/>
    <w:rsid w:val="00E03E90"/>
    <w:rsid w:val="00E042C9"/>
    <w:rsid w:val="00E07A64"/>
    <w:rsid w:val="00E155CE"/>
    <w:rsid w:val="00E17E55"/>
    <w:rsid w:val="00E2041C"/>
    <w:rsid w:val="00E253AA"/>
    <w:rsid w:val="00E3391B"/>
    <w:rsid w:val="00E36F15"/>
    <w:rsid w:val="00E415FE"/>
    <w:rsid w:val="00E43C6D"/>
    <w:rsid w:val="00E44CD0"/>
    <w:rsid w:val="00E468E9"/>
    <w:rsid w:val="00E50199"/>
    <w:rsid w:val="00E53CB1"/>
    <w:rsid w:val="00E611AF"/>
    <w:rsid w:val="00E706E4"/>
    <w:rsid w:val="00E73947"/>
    <w:rsid w:val="00E74819"/>
    <w:rsid w:val="00E77B64"/>
    <w:rsid w:val="00E83FC2"/>
    <w:rsid w:val="00E86218"/>
    <w:rsid w:val="00E91182"/>
    <w:rsid w:val="00E94DB5"/>
    <w:rsid w:val="00E94F60"/>
    <w:rsid w:val="00E9622C"/>
    <w:rsid w:val="00EA1B62"/>
    <w:rsid w:val="00ED28DC"/>
    <w:rsid w:val="00ED30C2"/>
    <w:rsid w:val="00ED324A"/>
    <w:rsid w:val="00ED3AC6"/>
    <w:rsid w:val="00ED4242"/>
    <w:rsid w:val="00EE4071"/>
    <w:rsid w:val="00EE6FB3"/>
    <w:rsid w:val="00F00547"/>
    <w:rsid w:val="00F01A1A"/>
    <w:rsid w:val="00F032C7"/>
    <w:rsid w:val="00F03D17"/>
    <w:rsid w:val="00F0595E"/>
    <w:rsid w:val="00F06825"/>
    <w:rsid w:val="00F07756"/>
    <w:rsid w:val="00F130B1"/>
    <w:rsid w:val="00F27DC1"/>
    <w:rsid w:val="00F307AA"/>
    <w:rsid w:val="00F32B71"/>
    <w:rsid w:val="00F338BA"/>
    <w:rsid w:val="00F35333"/>
    <w:rsid w:val="00F35774"/>
    <w:rsid w:val="00F40655"/>
    <w:rsid w:val="00F41EC9"/>
    <w:rsid w:val="00F42286"/>
    <w:rsid w:val="00F47ED7"/>
    <w:rsid w:val="00F53489"/>
    <w:rsid w:val="00F563D1"/>
    <w:rsid w:val="00F64820"/>
    <w:rsid w:val="00F746C5"/>
    <w:rsid w:val="00F7757D"/>
    <w:rsid w:val="00F855FA"/>
    <w:rsid w:val="00F85B0C"/>
    <w:rsid w:val="00F959F7"/>
    <w:rsid w:val="00FA018F"/>
    <w:rsid w:val="00FA399B"/>
    <w:rsid w:val="00FB0B1A"/>
    <w:rsid w:val="00FB0C4C"/>
    <w:rsid w:val="00FB1039"/>
    <w:rsid w:val="00FB390D"/>
    <w:rsid w:val="00FC4525"/>
    <w:rsid w:val="00FD1034"/>
    <w:rsid w:val="00FD428B"/>
    <w:rsid w:val="00FE3AA1"/>
    <w:rsid w:val="00FE6F21"/>
    <w:rsid w:val="00FF3610"/>
    <w:rsid w:val="00FF63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BFC5"/>
  <w15:docId w15:val="{896D2CC4-F0C0-4477-AE01-AF60C549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CAE"/>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AB3"/>
    <w:pPr>
      <w:ind w:left="720"/>
      <w:contextualSpacing/>
    </w:pPr>
  </w:style>
  <w:style w:type="character" w:styleId="Hyperlink">
    <w:name w:val="Hyperlink"/>
    <w:basedOn w:val="DefaultParagraphFont"/>
    <w:uiPriority w:val="99"/>
    <w:unhideWhenUsed/>
    <w:rsid w:val="00DF4E78"/>
    <w:rPr>
      <w:color w:val="0000FF" w:themeColor="hyperlink"/>
      <w:u w:val="single"/>
    </w:rPr>
  </w:style>
  <w:style w:type="character" w:styleId="UnresolvedMention">
    <w:name w:val="Unresolved Mention"/>
    <w:basedOn w:val="DefaultParagraphFont"/>
    <w:uiPriority w:val="99"/>
    <w:semiHidden/>
    <w:unhideWhenUsed/>
    <w:rsid w:val="00DF4E78"/>
    <w:rPr>
      <w:color w:val="605E5C"/>
      <w:shd w:val="clear" w:color="auto" w:fill="E1DFDD"/>
    </w:rPr>
  </w:style>
  <w:style w:type="paragraph" w:styleId="FootnoteText">
    <w:name w:val="footnote text"/>
    <w:basedOn w:val="Normal"/>
    <w:link w:val="FootnoteTextChar"/>
    <w:uiPriority w:val="99"/>
    <w:semiHidden/>
    <w:unhideWhenUsed/>
    <w:rsid w:val="009927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707"/>
    <w:rPr>
      <w:sz w:val="20"/>
      <w:szCs w:val="20"/>
    </w:rPr>
  </w:style>
  <w:style w:type="character" w:styleId="FootnoteReference">
    <w:name w:val="footnote reference"/>
    <w:aliases w:val="Footnote Reference Number,Footnote symbol,SUPERS,Footnote Reference Superscript,Footnote Refernece,ftref,Odwołanie przypisu,BVI fnr,Footnotes refss,Ref,de nota al pie,-E Fußnotenzeichen,Footnote reference number,Times 10 Point,E,E FNZ"/>
    <w:basedOn w:val="DefaultParagraphFont"/>
    <w:uiPriority w:val="99"/>
    <w:semiHidden/>
    <w:unhideWhenUsed/>
    <w:qFormat/>
    <w:rsid w:val="00992707"/>
    <w:rPr>
      <w:vertAlign w:val="superscript"/>
    </w:rPr>
  </w:style>
  <w:style w:type="paragraph" w:styleId="CommentText">
    <w:name w:val="annotation text"/>
    <w:basedOn w:val="Normal"/>
    <w:link w:val="CommentTextChar"/>
    <w:uiPriority w:val="99"/>
    <w:semiHidden/>
    <w:unhideWhenUsed/>
    <w:rsid w:val="00497006"/>
    <w:pPr>
      <w:spacing w:after="0" w:line="240" w:lineRule="auto"/>
    </w:pPr>
    <w:rPr>
      <w:sz w:val="20"/>
      <w:szCs w:val="20"/>
    </w:rPr>
  </w:style>
  <w:style w:type="character" w:customStyle="1" w:styleId="CommentTextChar">
    <w:name w:val="Comment Text Char"/>
    <w:basedOn w:val="DefaultParagraphFont"/>
    <w:link w:val="CommentText"/>
    <w:uiPriority w:val="99"/>
    <w:semiHidden/>
    <w:rsid w:val="00497006"/>
    <w:rPr>
      <w:sz w:val="20"/>
      <w:szCs w:val="20"/>
    </w:rPr>
  </w:style>
  <w:style w:type="character" w:customStyle="1" w:styleId="Heading1Char">
    <w:name w:val="Heading 1 Char"/>
    <w:basedOn w:val="DefaultParagraphFont"/>
    <w:link w:val="Heading1"/>
    <w:uiPriority w:val="9"/>
    <w:rsid w:val="00396CAE"/>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396CA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36561"/>
    <w:rPr>
      <w:sz w:val="16"/>
      <w:szCs w:val="16"/>
    </w:rPr>
  </w:style>
  <w:style w:type="paragraph" w:styleId="BalloonText">
    <w:name w:val="Balloon Text"/>
    <w:basedOn w:val="Normal"/>
    <w:link w:val="BalloonTextChar"/>
    <w:uiPriority w:val="99"/>
    <w:semiHidden/>
    <w:unhideWhenUsed/>
    <w:rsid w:val="00236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561"/>
    <w:rPr>
      <w:rFonts w:ascii="Segoe UI" w:hAnsi="Segoe UI" w:cs="Segoe UI"/>
      <w:sz w:val="18"/>
      <w:szCs w:val="18"/>
    </w:rPr>
  </w:style>
  <w:style w:type="paragraph" w:styleId="Header">
    <w:name w:val="header"/>
    <w:basedOn w:val="Normal"/>
    <w:link w:val="HeaderChar"/>
    <w:uiPriority w:val="99"/>
    <w:unhideWhenUsed/>
    <w:rsid w:val="008F52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F5245"/>
  </w:style>
  <w:style w:type="paragraph" w:styleId="Footer">
    <w:name w:val="footer"/>
    <w:basedOn w:val="Normal"/>
    <w:link w:val="FooterChar"/>
    <w:uiPriority w:val="99"/>
    <w:unhideWhenUsed/>
    <w:rsid w:val="008F52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5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04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ja.pilipa@lm.gov.lv" TargetMode="External"/><Relationship Id="rId3" Type="http://schemas.openxmlformats.org/officeDocument/2006/relationships/settings" Target="settings.xml"/><Relationship Id="rId7" Type="http://schemas.openxmlformats.org/officeDocument/2006/relationships/hyperlink" Target="https://eige.europa.eu/gender-equality-index/2020/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5574</TotalTime>
  <Pages>24</Pages>
  <Words>17722</Words>
  <Characters>10102</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Agnese Gaile</dc:creator>
  <cp:lastModifiedBy>Natālija Pīlipa</cp:lastModifiedBy>
  <cp:revision>15</cp:revision>
  <dcterms:created xsi:type="dcterms:W3CDTF">2021-03-08T08:54:00Z</dcterms:created>
  <dcterms:modified xsi:type="dcterms:W3CDTF">2021-05-07T03:05:00Z</dcterms:modified>
</cp:coreProperties>
</file>