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41" w:rsidRPr="00B17CE4" w:rsidRDefault="00D44AD7" w:rsidP="001C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E4">
        <w:rPr>
          <w:rFonts w:ascii="Times New Roman" w:hAnsi="Times New Roman" w:cs="Times New Roman"/>
          <w:b/>
          <w:sz w:val="28"/>
          <w:szCs w:val="28"/>
        </w:rPr>
        <w:t xml:space="preserve">Pabalsts </w:t>
      </w:r>
      <w:r w:rsidR="00B17CE4" w:rsidRPr="00B17C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atsevišķu izdevumu apmaksai</w:t>
      </w:r>
    </w:p>
    <w:p w:rsidR="006173EC" w:rsidRDefault="006173EC" w:rsidP="001C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3EC" w:rsidRDefault="006173EC" w:rsidP="006173E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6173EC" w:rsidRDefault="006173EC" w:rsidP="00617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65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Pabalsts atsevišķu izdevumu apmaksai </w:t>
      </w:r>
      <w:r w:rsidR="0041774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(turpmāk – pabalsts) </w:t>
      </w:r>
      <w:r w:rsidRPr="006173EC">
        <w:rPr>
          <w:rFonts w:ascii="Times New Roman" w:hAnsi="Times New Roman" w:cs="Times New Roman"/>
          <w:sz w:val="28"/>
          <w:szCs w:val="28"/>
          <w:shd w:val="clear" w:color="auto" w:fill="FFFFFF"/>
        </w:rPr>
        <w:t>— materiāls atbalsts personām sociālās funkcionēšanas un neatkarīgas dzīves nodrošināšanai</w:t>
      </w:r>
      <w:r w:rsidR="00B30200">
        <w:rPr>
          <w:rStyle w:val="FootnoteReference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B302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1655" w:rsidRDefault="00DB1655" w:rsidP="00617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1655" w:rsidRDefault="0041774D" w:rsidP="006173E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784F7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S</w:t>
      </w:r>
      <w:r w:rsidR="00DB1655" w:rsidRPr="00784F7B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ociālā funkcionēšana</w:t>
      </w:r>
      <w:r w:rsidR="00DB1655" w:rsidRPr="00784F7B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— personas spēja darboties dažādās dzīves jomās un pildīt atbilstošas sociālās lomas, kuras nemitīgi tiek pakļautas apkārtējās vides ietekmei un ietver sabiedrības gaidas un objektīvās prasības</w:t>
      </w:r>
      <w:r w:rsidR="00DB1655" w:rsidRPr="00784F7B">
        <w:rPr>
          <w:rStyle w:val="FootnoteReference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footnoteReference w:id="2"/>
      </w:r>
      <w:r w:rsidR="00DB1655" w:rsidRPr="00784F7B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</w:p>
    <w:p w:rsidR="00817F92" w:rsidRDefault="00817F92" w:rsidP="006173E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817F92" w:rsidRPr="002525B3" w:rsidRDefault="00817F92" w:rsidP="00817F92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817F92" w:rsidRPr="0087129B" w:rsidRDefault="00817F92" w:rsidP="00817F9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</w:pPr>
      <w:r w:rsidRPr="0087129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129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Pa</w:t>
      </w:r>
      <w:r w:rsidR="00804A3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balstu atsevišķu izdevumu apmaksa</w:t>
      </w:r>
      <w:r w:rsidR="00496CA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i</w:t>
      </w:r>
      <w:r w:rsidRPr="00871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piešķir par </w:t>
      </w:r>
      <w:r w:rsidRPr="0087129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  <w:t>trūcīgu vai maznodrošinātu</w:t>
      </w:r>
      <w:r w:rsidRPr="00871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atzītai personai vai mājsaimniecībai un šo pabalstu mērķus, apmēru, piešķiršanas un izmaksas kārtību nosaka </w:t>
      </w:r>
      <w:r w:rsidRPr="0087129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  <w:t xml:space="preserve">pašvaldība saistošajos noteikumos. </w:t>
      </w:r>
    </w:p>
    <w:p w:rsidR="00817F92" w:rsidRPr="00FA7BA2" w:rsidRDefault="00817F92" w:rsidP="00817F9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1774D" w:rsidRDefault="0041774D" w:rsidP="00417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5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Pabalsts</w:t>
      </w:r>
      <w:r w:rsidRPr="00F826B0">
        <w:rPr>
          <w:rFonts w:ascii="Times New Roman" w:hAnsi="Times New Roman" w:cs="Times New Roman"/>
          <w:sz w:val="28"/>
          <w:szCs w:val="28"/>
        </w:rPr>
        <w:t xml:space="preserve"> ir viens no diviem </w:t>
      </w:r>
      <w:r w:rsidRPr="00DB1655">
        <w:rPr>
          <w:rFonts w:ascii="Times New Roman" w:eastAsia="Times New Roman" w:hAnsi="Times New Roman" w:cs="Times New Roman"/>
          <w:sz w:val="28"/>
          <w:szCs w:val="28"/>
          <w:lang w:eastAsia="lv-LV"/>
        </w:rPr>
        <w:t>papildu</w:t>
      </w:r>
      <w:r w:rsidRPr="00F826B0">
        <w:rPr>
          <w:rFonts w:ascii="Times New Roman" w:hAnsi="Times New Roman" w:cs="Times New Roman"/>
          <w:sz w:val="28"/>
          <w:szCs w:val="28"/>
        </w:rPr>
        <w:t xml:space="preserve"> sociālās palīdzības pabalstiem </w:t>
      </w:r>
      <w:r w:rsidRPr="0041774D">
        <w:rPr>
          <w:rFonts w:ascii="Times New Roman" w:hAnsi="Times New Roman" w:cs="Times New Roman"/>
          <w:i/>
          <w:sz w:val="28"/>
          <w:szCs w:val="28"/>
        </w:rPr>
        <w:t>(otrs ir pabalsts krīzes situācijā)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6B0">
        <w:rPr>
          <w:rFonts w:ascii="Times New Roman" w:hAnsi="Times New Roman" w:cs="Times New Roman"/>
          <w:sz w:val="28"/>
          <w:szCs w:val="28"/>
        </w:rPr>
        <w:t>kas tiek izmaksāts no pašvaldības budžeta līdzekļiem.</w:t>
      </w:r>
    </w:p>
    <w:p w:rsidR="0041774D" w:rsidRPr="00DB1655" w:rsidRDefault="0041774D" w:rsidP="00617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200" w:rsidRDefault="00B30200" w:rsidP="00617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200" w:rsidRPr="008D79D9" w:rsidRDefault="001C7D41" w:rsidP="00B3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E67F84">
        <w:rPr>
          <w:rFonts w:ascii="Times New Roman" w:hAnsi="Times New Roman" w:cs="Times New Roman"/>
          <w:sz w:val="28"/>
          <w:szCs w:val="28"/>
        </w:rPr>
        <w:tab/>
      </w:r>
      <w:r w:rsidR="00B30200"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Kā</w:t>
      </w:r>
      <w:r w:rsidR="00B302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s jādara, lai saņemtu</w:t>
      </w:r>
      <w:r w:rsidR="0041774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</w:t>
      </w:r>
      <w:r w:rsidR="00B30200"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pabalstu?</w:t>
      </w:r>
    </w:p>
    <w:p w:rsidR="001C7D41" w:rsidRPr="00E67F84" w:rsidRDefault="001C7D41" w:rsidP="001C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591BAE" w:rsidRPr="001830DF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Lai saņemtu pabalstu, viena no mājsaimniecības personām vēršas pašvaldības sociālajā dienestā, uzrāda personu apliecinošu dokumentu un iesniedz</w:t>
      </w:r>
      <w:r w:rsidR="00B80CF4">
        <w:rPr>
          <w:rStyle w:val="FootnoteReference"/>
          <w:sz w:val="28"/>
          <w:szCs w:val="28"/>
        </w:rPr>
        <w:footnoteReference w:id="3"/>
      </w:r>
      <w:r w:rsidRPr="001830DF">
        <w:rPr>
          <w:sz w:val="28"/>
          <w:szCs w:val="28"/>
        </w:rPr>
        <w:t>:</w:t>
      </w:r>
    </w:p>
    <w:p w:rsidR="00591BAE" w:rsidRPr="001830DF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1) </w:t>
      </w:r>
      <w:r w:rsidRPr="001830DF">
        <w:rPr>
          <w:i/>
          <w:sz w:val="28"/>
          <w:szCs w:val="28"/>
        </w:rPr>
        <w:t>iesniegumu</w:t>
      </w:r>
      <w:r w:rsidRPr="001830DF">
        <w:rPr>
          <w:sz w:val="28"/>
          <w:szCs w:val="28"/>
        </w:rPr>
        <w:t>, kuru parakstījušas mājsaimniecības pilngadīgās personas;</w:t>
      </w:r>
    </w:p>
    <w:p w:rsidR="00591BAE" w:rsidRPr="001830DF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2) </w:t>
      </w:r>
      <w:r w:rsidRPr="001830DF">
        <w:rPr>
          <w:i/>
          <w:sz w:val="28"/>
          <w:szCs w:val="28"/>
        </w:rPr>
        <w:t>darba devēja izziņu</w:t>
      </w:r>
      <w:r w:rsidRPr="001830DF">
        <w:rPr>
          <w:sz w:val="28"/>
          <w:szCs w:val="28"/>
        </w:rPr>
        <w:t xml:space="preserve"> par darba samaksu par pilniem pēdējiem trim kalendāra mēnešiem par katru darba ņēmēju mājsaimniecībā;</w:t>
      </w:r>
    </w:p>
    <w:p w:rsidR="00591BAE" w:rsidRPr="001830DF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3) izziņu par ienākumiem </w:t>
      </w:r>
      <w:r w:rsidRPr="001830DF">
        <w:rPr>
          <w:i/>
          <w:sz w:val="28"/>
          <w:szCs w:val="28"/>
        </w:rPr>
        <w:t>no saimnieciskās darbības</w:t>
      </w:r>
      <w:r w:rsidRPr="001830DF">
        <w:rPr>
          <w:rStyle w:val="FootnoteReference"/>
          <w:rFonts w:eastAsiaTheme="majorEastAsia"/>
          <w:sz w:val="28"/>
          <w:szCs w:val="28"/>
        </w:rPr>
        <w:footnoteReference w:id="4"/>
      </w:r>
      <w:r w:rsidRPr="001830DF">
        <w:rPr>
          <w:sz w:val="28"/>
          <w:szCs w:val="28"/>
        </w:rPr>
        <w:t xml:space="preserve"> par pilniem pēdējiem trim kalendāra mēnešiem par katru saimnieciskās darbības veicēju mājsaimniecībā;</w:t>
      </w:r>
    </w:p>
    <w:p w:rsidR="00591BAE" w:rsidRPr="001830DF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4) visu mājsaimniecībā esošo personu kredītiestāžu vai pasta norēķinu sistēmas </w:t>
      </w:r>
      <w:r w:rsidRPr="00625CFC">
        <w:rPr>
          <w:i/>
          <w:sz w:val="28"/>
          <w:szCs w:val="28"/>
        </w:rPr>
        <w:t>kontu pārskatus</w:t>
      </w:r>
      <w:r w:rsidRPr="001830DF">
        <w:rPr>
          <w:sz w:val="28"/>
          <w:szCs w:val="28"/>
        </w:rPr>
        <w:t xml:space="preserve"> par pilniem pēdējiem trim kalendāra mēnešiem</w:t>
      </w:r>
      <w:r w:rsidRPr="00A54C1C">
        <w:rPr>
          <w:b/>
          <w:i/>
          <w:color w:val="C00000"/>
          <w:sz w:val="28"/>
          <w:szCs w:val="28"/>
        </w:rPr>
        <w:t xml:space="preserve"> </w:t>
      </w:r>
      <w:r w:rsidRPr="007F7093">
        <w:rPr>
          <w:b/>
          <w:i/>
          <w:color w:val="C00000"/>
          <w:sz w:val="28"/>
          <w:szCs w:val="28"/>
        </w:rPr>
        <w:t>izņemot</w:t>
      </w:r>
      <w:r>
        <w:rPr>
          <w:color w:val="C00000"/>
          <w:sz w:val="28"/>
          <w:szCs w:val="28"/>
        </w:rPr>
        <w:t xml:space="preserve"> ārkārtējās situācijas laikā pašvaldības sociālais dienests var nepieprasīt papildu dokumentus</w:t>
      </w:r>
      <w:r w:rsidRPr="001830DF">
        <w:rPr>
          <w:sz w:val="28"/>
          <w:szCs w:val="28"/>
        </w:rPr>
        <w:t>;</w:t>
      </w:r>
    </w:p>
    <w:p w:rsidR="00591BAE" w:rsidRPr="001830DF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lastRenderedPageBreak/>
        <w:t xml:space="preserve">5) dokumentus, kas apliecina </w:t>
      </w:r>
      <w:r w:rsidRPr="00625CFC">
        <w:rPr>
          <w:i/>
          <w:sz w:val="28"/>
          <w:szCs w:val="28"/>
        </w:rPr>
        <w:t>neregulāra rakstura ienākumus</w:t>
      </w:r>
      <w:r w:rsidRPr="001830DF">
        <w:rPr>
          <w:sz w:val="28"/>
          <w:szCs w:val="28"/>
        </w:rPr>
        <w:t xml:space="preserve"> un saņemtos maksājumus</w:t>
      </w:r>
      <w:r>
        <w:rPr>
          <w:rStyle w:val="FootnoteReference"/>
          <w:rFonts w:eastAsiaTheme="majorEastAsia"/>
          <w:sz w:val="28"/>
          <w:szCs w:val="28"/>
        </w:rPr>
        <w:footnoteReference w:id="5"/>
      </w:r>
      <w:r w:rsidRPr="001830DF">
        <w:rPr>
          <w:sz w:val="28"/>
          <w:szCs w:val="28"/>
        </w:rPr>
        <w:t xml:space="preserve"> par 12 kalendāra mēnešu periodu pirms iesnieguma iesniegšanas;</w:t>
      </w:r>
    </w:p>
    <w:p w:rsidR="00591BAE" w:rsidRPr="0038012D" w:rsidRDefault="00591BAE" w:rsidP="00591BA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b/>
          <w:color w:val="00B050"/>
          <w:sz w:val="28"/>
          <w:szCs w:val="28"/>
        </w:rPr>
      </w:pPr>
      <w:r w:rsidRPr="0038012D">
        <w:rPr>
          <w:b/>
          <w:color w:val="00B050"/>
          <w:sz w:val="28"/>
          <w:szCs w:val="28"/>
        </w:rPr>
        <w:t>6) </w:t>
      </w:r>
      <w:r w:rsidR="0038012D" w:rsidRPr="0038012D">
        <w:rPr>
          <w:b/>
          <w:color w:val="00B050"/>
          <w:sz w:val="28"/>
          <w:szCs w:val="28"/>
        </w:rPr>
        <w:t xml:space="preserve">izdevumus apliecinošus </w:t>
      </w:r>
      <w:r w:rsidRPr="0038012D">
        <w:rPr>
          <w:b/>
          <w:color w:val="00B050"/>
          <w:sz w:val="28"/>
          <w:szCs w:val="28"/>
        </w:rPr>
        <w:t xml:space="preserve">dokumentus, </w:t>
      </w:r>
      <w:r w:rsidR="0038012D" w:rsidRPr="0038012D">
        <w:rPr>
          <w:b/>
          <w:color w:val="00B050"/>
          <w:sz w:val="28"/>
          <w:szCs w:val="28"/>
        </w:rPr>
        <w:t>k</w:t>
      </w:r>
      <w:r w:rsidRPr="0038012D">
        <w:rPr>
          <w:b/>
          <w:color w:val="00B050"/>
          <w:sz w:val="28"/>
          <w:szCs w:val="28"/>
        </w:rPr>
        <w:t xml:space="preserve">as </w:t>
      </w:r>
      <w:r w:rsidR="0038012D" w:rsidRPr="0038012D">
        <w:rPr>
          <w:b/>
          <w:color w:val="00B050"/>
          <w:sz w:val="28"/>
          <w:szCs w:val="28"/>
        </w:rPr>
        <w:t xml:space="preserve">pamato </w:t>
      </w:r>
      <w:r w:rsidRPr="0038012D">
        <w:rPr>
          <w:b/>
          <w:color w:val="00B050"/>
          <w:sz w:val="28"/>
          <w:szCs w:val="28"/>
        </w:rPr>
        <w:t>nepieciešam</w:t>
      </w:r>
      <w:r w:rsidR="0038012D" w:rsidRPr="0038012D">
        <w:rPr>
          <w:b/>
          <w:color w:val="00B050"/>
          <w:sz w:val="28"/>
          <w:szCs w:val="28"/>
        </w:rPr>
        <w:t>os izdevumus</w:t>
      </w:r>
      <w:r w:rsidRPr="0038012D">
        <w:rPr>
          <w:b/>
          <w:color w:val="00B050"/>
          <w:sz w:val="28"/>
          <w:szCs w:val="28"/>
        </w:rPr>
        <w:t>.</w:t>
      </w:r>
    </w:p>
    <w:p w:rsidR="00591BAE" w:rsidRPr="0038012D" w:rsidRDefault="00591BAE" w:rsidP="00591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</w:pPr>
    </w:p>
    <w:p w:rsidR="00591BAE" w:rsidRDefault="00591BAE" w:rsidP="00591BA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91BAE" w:rsidRDefault="00591BAE" w:rsidP="00591BA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!!! Ārkārtējās situācijas laikā dokumentu iesniegšana notiek attālināti un pašvaldības sociālais dienests var </w:t>
      </w:r>
      <w:r w:rsidR="0038012D">
        <w:rPr>
          <w:rFonts w:ascii="Times New Roman" w:hAnsi="Times New Roman" w:cs="Times New Roman"/>
          <w:b/>
          <w:color w:val="C00000"/>
          <w:sz w:val="28"/>
          <w:szCs w:val="28"/>
        </w:rPr>
        <w:t>izvērtēt materiālo situāciju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 </w:t>
      </w:r>
      <w:r w:rsidRPr="007F7093">
        <w:rPr>
          <w:rFonts w:ascii="Times New Roman" w:hAnsi="Times New Roman" w:cs="Times New Roman"/>
          <w:b/>
          <w:color w:val="C00000"/>
          <w:sz w:val="28"/>
          <w:szCs w:val="28"/>
        </w:rPr>
        <w:t>pamatojoties uz iepriekšējo iesniegumu un dokument</w:t>
      </w:r>
      <w:r w:rsidR="0038012D">
        <w:rPr>
          <w:rFonts w:ascii="Times New Roman" w:hAnsi="Times New Roman" w:cs="Times New Roman"/>
          <w:b/>
          <w:color w:val="C00000"/>
          <w:sz w:val="28"/>
          <w:szCs w:val="28"/>
        </w:rPr>
        <w:t>u pamata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591BAE" w:rsidRDefault="00591BAE" w:rsidP="00591BAE">
      <w:pPr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D94B1D" w:rsidRPr="00571E00" w:rsidRDefault="00F40EAF" w:rsidP="00591BAE">
      <w:pPr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!!! </w:t>
      </w:r>
      <w:r w:rsidR="00D94B1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Šis ir jauns pabalst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a</w:t>
      </w:r>
      <w:r w:rsidR="00D94B1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veids, kas pašvaldībai jānosaka saistošajos notikumos</w:t>
      </w:r>
      <w:r w:rsidR="00D94B1D">
        <w:rPr>
          <w:rStyle w:val="FootnoteReference"/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footnoteReference w:id="6"/>
      </w:r>
      <w:r w:rsidR="00D94B1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. </w:t>
      </w:r>
    </w:p>
    <w:p w:rsidR="007C2203" w:rsidRDefault="007C2203" w:rsidP="007C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Pabalsts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ie</w:t>
      </w:r>
      <w:r w:rsidRPr="00F40EAF">
        <w:rPr>
          <w:rFonts w:ascii="Times New Roman" w:eastAsia="Times New Roman" w:hAnsi="Times New Roman" w:cs="Times New Roman"/>
          <w:sz w:val="28"/>
          <w:szCs w:val="28"/>
          <w:lang w:eastAsia="lv-LV"/>
        </w:rPr>
        <w:t>tver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7C2203" w:rsidRDefault="007C2203" w:rsidP="007C22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Pr="00F40EAF">
        <w:rPr>
          <w:rFonts w:ascii="Times New Roman" w:eastAsia="Times New Roman" w:hAnsi="Times New Roman" w:cs="Times New Roman"/>
          <w:sz w:val="28"/>
          <w:szCs w:val="28"/>
          <w:lang w:eastAsia="lv-LV"/>
        </w:rPr>
        <w:t>r veselības aprūpi saistītus izdevumus;</w:t>
      </w:r>
    </w:p>
    <w:p w:rsidR="007C2203" w:rsidRDefault="007C2203" w:rsidP="007C22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ar izglītību saistītus izdevumus;</w:t>
      </w:r>
    </w:p>
    <w:p w:rsidR="007C7B4C" w:rsidRPr="007C7B4C" w:rsidRDefault="007C2203" w:rsidP="007C7B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C7B4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ar ēdināšanu </w:t>
      </w:r>
      <w:r w:rsidR="00F23247">
        <w:rPr>
          <w:rFonts w:ascii="Times New Roman" w:eastAsia="Times New Roman" w:hAnsi="Times New Roman" w:cs="Times New Roman"/>
          <w:sz w:val="28"/>
          <w:szCs w:val="28"/>
          <w:lang w:eastAsia="lv-LV"/>
        </w:rPr>
        <w:t>izglītības iestadē</w:t>
      </w:r>
      <w:bookmarkStart w:id="0" w:name="_GoBack"/>
      <w:bookmarkEnd w:id="0"/>
      <w:r w:rsidR="00F23247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7C7B4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pirmsskolas izglītības iestādēs saistītus </w:t>
      </w:r>
      <w:r w:rsidR="007C7B4C" w:rsidRPr="00116AD3">
        <w:rPr>
          <w:rFonts w:ascii="Times New Roman" w:eastAsia="Times New Roman" w:hAnsi="Times New Roman" w:cs="Times New Roman"/>
          <w:b/>
          <w:i/>
          <w:sz w:val="28"/>
          <w:szCs w:val="28"/>
          <w:lang w:eastAsia="lv-LV"/>
        </w:rPr>
        <w:t>piešķīrumus natūrā</w:t>
      </w:r>
      <w:r w:rsidR="007C7B4C" w:rsidRPr="007C7B4C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A02354" w:rsidRPr="00A02354" w:rsidRDefault="00A02354" w:rsidP="00A0235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02354">
        <w:rPr>
          <w:rFonts w:ascii="Times New Roman" w:eastAsia="Times New Roman" w:hAnsi="Times New Roman" w:cs="Times New Roman"/>
          <w:sz w:val="28"/>
          <w:szCs w:val="28"/>
          <w:lang w:eastAsia="lv-LV"/>
        </w:rPr>
        <w:t>citus izdevumus atbilstoši pašvaldības saistošajos noteikumos noteiktajiem mērķiem sociālās funkcionēšanas un neatkarīgas dzīves nodrošināšanai.</w:t>
      </w:r>
    </w:p>
    <w:p w:rsidR="00591BAE" w:rsidRDefault="00591BAE" w:rsidP="00591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</w:p>
    <w:p w:rsidR="00591BAE" w:rsidRPr="0063003E" w:rsidRDefault="0063003E" w:rsidP="00F40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630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Līdz paredzēto pašvaldību saistošo noteikumu spēkā stāšanās dienai, bet ne ilgāk kā līdz </w:t>
      </w:r>
      <w:r w:rsidRPr="0063003E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2021. gada </w:t>
      </w:r>
      <w:r w:rsidR="00F33C87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3</w:t>
      </w:r>
      <w:r w:rsidRPr="0063003E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1.</w:t>
      </w:r>
      <w:r w:rsidR="00F33C87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decembrim</w:t>
      </w:r>
      <w:r w:rsidRPr="00630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piemērojami pašvaldību saistošajos noteikumos noteiktie sociālās palīdzības pabalstu veidi, izņemot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GMI </w:t>
      </w:r>
      <w:r w:rsidRPr="00630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pabalstu un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mājokļa </w:t>
      </w:r>
      <w:r w:rsidRPr="0063003E">
        <w:rPr>
          <w:rFonts w:ascii="Times New Roman" w:hAnsi="Times New Roman" w:cs="Times New Roman"/>
          <w:sz w:val="28"/>
          <w:szCs w:val="28"/>
          <w:shd w:val="clear" w:color="auto" w:fill="FFFFFF"/>
        </w:rPr>
        <w:t>pabalstu, un to piešķiršanas kritēriji.</w:t>
      </w:r>
    </w:p>
    <w:p w:rsidR="00591BAE" w:rsidRDefault="00591BAE" w:rsidP="00F31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F40EAF" w:rsidRPr="00F40EAF" w:rsidRDefault="00F40EAF" w:rsidP="00F31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91BAE" w:rsidRDefault="00784F7B" w:rsidP="00784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***</w:t>
      </w:r>
    </w:p>
    <w:p w:rsidR="00591BAE" w:rsidRDefault="00591BAE" w:rsidP="00F31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FA5798" w:rsidRPr="00E67F84" w:rsidRDefault="00D44AD7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Pabalsts veselības aprūpe</w:t>
      </w:r>
      <w:r w:rsidR="00494C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i</w:t>
      </w:r>
      <w:r w:rsidRPr="00E67F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</w:t>
      </w:r>
      <w:r w:rsidR="001C7D41" w:rsidRPr="00E67F84">
        <w:rPr>
          <w:rFonts w:ascii="Times New Roman" w:hAnsi="Times New Roman" w:cs="Times New Roman"/>
          <w:sz w:val="28"/>
          <w:szCs w:val="28"/>
        </w:rPr>
        <w:t>ir viens no</w:t>
      </w:r>
      <w:r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1C7D41" w:rsidRPr="00E67F84">
        <w:rPr>
          <w:rFonts w:ascii="Times New Roman" w:hAnsi="Times New Roman" w:cs="Times New Roman"/>
          <w:sz w:val="28"/>
          <w:szCs w:val="28"/>
        </w:rPr>
        <w:t>pašvaldības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papildu</w:t>
      </w:r>
      <w:r w:rsidRPr="00E67F84"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  <w:r w:rsidR="001C7D41"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EC33AE" w:rsidRPr="00E67F84">
        <w:rPr>
          <w:rFonts w:ascii="Times New Roman" w:hAnsi="Times New Roman" w:cs="Times New Roman"/>
          <w:sz w:val="28"/>
          <w:szCs w:val="28"/>
        </w:rPr>
        <w:t xml:space="preserve">izmaksājamiem </w:t>
      </w:r>
      <w:r w:rsidR="001C7D41" w:rsidRPr="00E67F84">
        <w:rPr>
          <w:rFonts w:ascii="Times New Roman" w:hAnsi="Times New Roman" w:cs="Times New Roman"/>
          <w:sz w:val="28"/>
          <w:szCs w:val="28"/>
        </w:rPr>
        <w:t xml:space="preserve">sociālās palīdzības pabalstu veidiem, </w:t>
      </w:r>
      <w:r w:rsidR="00FA5798" w:rsidRPr="00E67F84">
        <w:rPr>
          <w:rFonts w:ascii="Times New Roman" w:hAnsi="Times New Roman" w:cs="Times New Roman"/>
          <w:sz w:val="28"/>
          <w:szCs w:val="28"/>
        </w:rPr>
        <w:t>kas tiek izmaksāts no pašvaldības budžeta līdzekļiem.</w:t>
      </w:r>
    </w:p>
    <w:p w:rsidR="00C716A8" w:rsidRPr="00E67F84" w:rsidRDefault="00C716A8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6A8" w:rsidRPr="00E67F84" w:rsidRDefault="00C474A5" w:rsidP="00C716A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6500987"/>
      <w:r w:rsidRPr="00E67F84">
        <w:rPr>
          <w:rFonts w:ascii="Times New Roman" w:hAnsi="Times New Roman" w:cs="Times New Roman"/>
          <w:sz w:val="28"/>
          <w:szCs w:val="28"/>
        </w:rPr>
        <w:t>U</w:t>
      </w:r>
      <w:r w:rsidR="00C716A8" w:rsidRPr="00E67F84">
        <w:rPr>
          <w:rFonts w:ascii="Times New Roman" w:hAnsi="Times New Roman" w:cs="Times New Roman"/>
          <w:sz w:val="28"/>
          <w:szCs w:val="28"/>
        </w:rPr>
        <w:t xml:space="preserve">z </w:t>
      </w:r>
      <w:r w:rsidR="00D44AD7" w:rsidRPr="00E67F84">
        <w:rPr>
          <w:rFonts w:ascii="Times New Roman" w:hAnsi="Times New Roman" w:cs="Times New Roman"/>
          <w:i/>
          <w:sz w:val="28"/>
          <w:szCs w:val="28"/>
        </w:rPr>
        <w:t>pabalstu veselības aprūpei</w:t>
      </w:r>
      <w:r w:rsidR="00D44AD7"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C716A8" w:rsidRPr="00E67F84">
        <w:rPr>
          <w:rFonts w:ascii="Times New Roman" w:hAnsi="Times New Roman" w:cs="Times New Roman"/>
          <w:sz w:val="28"/>
          <w:szCs w:val="28"/>
        </w:rPr>
        <w:t xml:space="preserve">attiecas </w:t>
      </w:r>
      <w:r w:rsidRPr="00E67F84">
        <w:rPr>
          <w:rFonts w:ascii="Times New Roman" w:hAnsi="Times New Roman" w:cs="Times New Roman"/>
          <w:sz w:val="28"/>
          <w:szCs w:val="28"/>
        </w:rPr>
        <w:t xml:space="preserve">Sociālo pakalpojumu un sociālās palīdzības likumā (turpmāk – </w:t>
      </w:r>
      <w:r w:rsidR="00C716A8" w:rsidRPr="00E67F84">
        <w:rPr>
          <w:rFonts w:ascii="Times New Roman" w:hAnsi="Times New Roman" w:cs="Times New Roman"/>
          <w:sz w:val="28"/>
          <w:szCs w:val="28"/>
        </w:rPr>
        <w:t>likumā</w:t>
      </w:r>
      <w:r w:rsidRPr="00E67F84">
        <w:rPr>
          <w:rFonts w:ascii="Times New Roman" w:hAnsi="Times New Roman" w:cs="Times New Roman"/>
          <w:sz w:val="28"/>
          <w:szCs w:val="28"/>
        </w:rPr>
        <w:t>)</w:t>
      </w:r>
      <w:r w:rsidR="00C716A8" w:rsidRPr="00E67F84">
        <w:rPr>
          <w:rFonts w:ascii="Times New Roman" w:hAnsi="Times New Roman" w:cs="Times New Roman"/>
          <w:sz w:val="28"/>
          <w:szCs w:val="28"/>
        </w:rPr>
        <w:t xml:space="preserve"> paredzētie sociālās palīdzības sniegšanas </w:t>
      </w:r>
      <w:r w:rsidR="00C716A8" w:rsidRPr="00E67F84">
        <w:rPr>
          <w:rFonts w:ascii="Times New Roman" w:hAnsi="Times New Roman" w:cs="Times New Roman"/>
          <w:i/>
          <w:sz w:val="28"/>
          <w:szCs w:val="28"/>
        </w:rPr>
        <w:t>pamatprincipi</w:t>
      </w:r>
      <w:r w:rsidR="00C716A8" w:rsidRPr="00E67F84">
        <w:rPr>
          <w:rFonts w:ascii="Times New Roman" w:hAnsi="Times New Roman" w:cs="Times New Roman"/>
          <w:sz w:val="28"/>
          <w:szCs w:val="28"/>
        </w:rPr>
        <w:t>:</w:t>
      </w:r>
    </w:p>
    <w:p w:rsidR="00C716A8" w:rsidRPr="00E67F84" w:rsidRDefault="00C716A8" w:rsidP="003D77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hAnsi="Times New Roman" w:cs="Times New Roman"/>
          <w:sz w:val="28"/>
          <w:szCs w:val="28"/>
        </w:rPr>
        <w:t>materiālās situācijas (</w:t>
      </w:r>
      <w:r w:rsidRPr="00E67F8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ienākumu un īpašumu</w:t>
      </w: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 </w:t>
      </w:r>
      <w:r w:rsidRPr="00E67F84">
        <w:rPr>
          <w:rFonts w:ascii="Times New Roman" w:hAnsi="Times New Roman" w:cs="Times New Roman"/>
          <w:sz w:val="28"/>
          <w:szCs w:val="28"/>
        </w:rPr>
        <w:t>izvērtēšana;</w:t>
      </w:r>
    </w:p>
    <w:p w:rsidR="00C716A8" w:rsidRPr="00E67F84" w:rsidRDefault="00C716A8" w:rsidP="003D77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hAnsi="Times New Roman" w:cs="Times New Roman"/>
          <w:sz w:val="28"/>
          <w:szCs w:val="28"/>
        </w:rPr>
        <w:lastRenderedPageBreak/>
        <w:t xml:space="preserve">atbilstības </w:t>
      </w:r>
      <w:r w:rsidRPr="00E67F8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trūcīgas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vai </w:t>
      </w:r>
      <w:r w:rsidRPr="00E67F8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maznodrošinātas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393CBC">
        <w:rPr>
          <w:rFonts w:ascii="Times New Roman" w:hAnsi="Times New Roman" w:cs="Times New Roman"/>
          <w:sz w:val="28"/>
          <w:szCs w:val="28"/>
        </w:rPr>
        <w:t>mājsaimniecības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statusam noteikšana.</w:t>
      </w:r>
    </w:p>
    <w:p w:rsidR="00980F87" w:rsidRPr="00E67F84" w:rsidRDefault="00980F87" w:rsidP="00980F8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Kas tas ir?</w:t>
      </w:r>
      <w:bookmarkEnd w:id="1"/>
    </w:p>
    <w:p w:rsidR="00061625" w:rsidRPr="0087129B" w:rsidRDefault="005B3CE0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7129B">
        <w:rPr>
          <w:rFonts w:ascii="Times New Roman" w:hAnsi="Times New Roman" w:cs="Times New Roman"/>
          <w:color w:val="C00000"/>
          <w:sz w:val="28"/>
          <w:szCs w:val="28"/>
        </w:rPr>
        <w:t>Pašvaldības atšķirīgi piemēro likuma normu</w:t>
      </w:r>
      <w:r w:rsidR="00665D0A" w:rsidRPr="0087129B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</w:p>
    <w:p w:rsidR="00061625" w:rsidRPr="00E67F84" w:rsidRDefault="00061625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D0A" w:rsidRPr="00E67F84" w:rsidRDefault="00665D0A" w:rsidP="0006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Pabalstu veselības aprūpei pašvaldības visbiežāk nosaka </w:t>
      </w:r>
      <w:r w:rsidR="00E26A6A"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senioriem </w:t>
      </w:r>
      <w:r w:rsidR="00E26A6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</w:t>
      </w:r>
      <w:r w:rsidR="00E26A6A"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personām ar invaliditāti</w:t>
      </w:r>
      <w:r w:rsidR="00E26A6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kuriem noteikta atbilstība trūcīgas vai maznodrošinātas ģimenes (personas) statusam. </w:t>
      </w:r>
    </w:p>
    <w:p w:rsidR="00665D0A" w:rsidRPr="00E67F84" w:rsidRDefault="00665D0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D0A" w:rsidRPr="00E67F84" w:rsidRDefault="00665D0A" w:rsidP="0006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5B3CE0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 pašvaldības, kuras nosaka pabalstu briļļu iegādei visbiežāk </w:t>
      </w:r>
      <w:r w:rsidR="005B3CE0"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bērniem</w:t>
      </w:r>
      <w:r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no trūcīgām un maznodrošinātām ģimenēm</w:t>
      </w:r>
      <w:r w:rsidR="005B3CE0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65D0A" w:rsidRPr="00E67F84" w:rsidRDefault="00665D0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D0A" w:rsidRPr="00E67F84" w:rsidRDefault="005B3CE0" w:rsidP="0006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Vairākas pašvaldības ir noteikušas pabalstu stomatologa pakalpojumiem, zobu protezēšanai, 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veselības aprūpes pakalpojumiem un 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izmeklējumiem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personām no trūcīgā</w:t>
      </w:r>
      <w:r w:rsidR="00DB3C57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maznodrošinātām ģimenēm u.c.</w:t>
      </w:r>
    </w:p>
    <w:p w:rsidR="002525B3" w:rsidRDefault="002525B3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741" w:rsidRPr="00784F7B" w:rsidRDefault="00E26A6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Ja pabalsts veselības aprūpei noteikts, piemēram, visiem bērniem ar invaliditāti, nevērtējot ģimenes ienākumus, tad t</w:t>
      </w:r>
      <w:r w:rsidR="00B172DB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būs </w:t>
      </w:r>
      <w:r w:rsidRPr="00784F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pašvaldības brīvprātīgā</w:t>
      </w:r>
      <w:r w:rsidR="00B172DB" w:rsidRPr="00784F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</w:t>
      </w:r>
      <w:r w:rsidRPr="00784F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iniciatīva</w:t>
      </w:r>
      <w:r w:rsidR="00B172DB" w:rsidRPr="00784F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 pabalsts</w:t>
      </w:r>
      <w:r w:rsidRPr="00784F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  </w:t>
      </w:r>
    </w:p>
    <w:p w:rsidR="00E26A6A" w:rsidRPr="00E67F84" w:rsidRDefault="00E26A6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7741" w:rsidRPr="00E67F84" w:rsidRDefault="003D7741" w:rsidP="003D774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Pabalstu var izmaksāt gan skaidrā naudā, gan arī veicot pārskaitījumu veselības aprūpes pakalpojumu sniedzējam. </w:t>
      </w:r>
    </w:p>
    <w:p w:rsidR="009C5BC1" w:rsidRPr="00E67F84" w:rsidRDefault="009C5BC1" w:rsidP="00076E9B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8"/>
          <w:szCs w:val="28"/>
        </w:rPr>
      </w:pPr>
    </w:p>
    <w:p w:rsidR="00FA5798" w:rsidRPr="003B021E" w:rsidRDefault="00FA5798" w:rsidP="0020263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</w:pPr>
      <w:bookmarkStart w:id="2" w:name="_Toc16500988"/>
      <w:r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>Kam paredzēts</w:t>
      </w:r>
      <w:r w:rsidR="00164376"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 xml:space="preserve"> </w:t>
      </w:r>
      <w:r w:rsidR="002525B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>VALSTS</w:t>
      </w:r>
      <w:r w:rsidR="00164376"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 xml:space="preserve"> atbalsts</w:t>
      </w:r>
      <w:r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>?</w:t>
      </w:r>
      <w:bookmarkEnd w:id="2"/>
    </w:p>
    <w:p w:rsidR="002E3678" w:rsidRDefault="002E3678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164376" w:rsidRDefault="00164376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Trūcīgas personas, </w:t>
      </w: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uzrādot pašvaldības sociālā dienesta izsniegtu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v-LV"/>
        </w:rPr>
        <w:t>izziņu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par atbilstību trūcīgas </w:t>
      </w:r>
      <w:r w:rsidR="00E95C4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mājsaimniecības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statusam</w:t>
      </w: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F82990" w:rsidRPr="00E67F84" w:rsidRDefault="00F82990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64376" w:rsidRPr="00E67F84" w:rsidRDefault="003D7741" w:rsidP="003D77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164376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tbrīvotas no pacienta līdzmaksājuma par </w:t>
      </w:r>
      <w:r w:rsidR="009F70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valsts apmaksātiem </w:t>
      </w:r>
      <w:r w:rsidR="00164376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veselības aprūpes pakalpojumiem</w:t>
      </w:r>
      <w:r w:rsidRPr="00E67F8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8"/>
      </w:r>
      <w:r w:rsidR="00164376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2E3678" w:rsidRPr="00E67F84" w:rsidRDefault="002E3678" w:rsidP="002E36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atbrīvotas no pacienta </w:t>
      </w:r>
      <w:r w:rsidR="00B172D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papildu maksas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vienā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stacionēšanas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reizē operāciju zālē veiktajām ķirurģiskajām operācijām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;   </w:t>
      </w:r>
    </w:p>
    <w:p w:rsidR="003D7741" w:rsidRPr="00E67F84" w:rsidRDefault="00794F4E" w:rsidP="003D77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var </w:t>
      </w:r>
      <w:r w:rsidR="00571820">
        <w:rPr>
          <w:rFonts w:ascii="Times New Roman" w:eastAsia="Times New Roman" w:hAnsi="Times New Roman" w:cs="Times New Roman"/>
          <w:sz w:val="28"/>
          <w:szCs w:val="28"/>
          <w:lang w:eastAsia="lv-LV"/>
        </w:rPr>
        <w:t>saņem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</w:t>
      </w:r>
      <w:r w:rsidR="005718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9F70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ambulatorai ārstēšanai </w:t>
      </w:r>
      <w:r w:rsidR="00635D6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paredzēto </w:t>
      </w:r>
      <w:r w:rsidR="00571820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zāļu vai medicīnisko ierīču iegādes izdevum</w:t>
      </w:r>
      <w:r w:rsidR="005718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 kompensāciju </w:t>
      </w:r>
      <w:r w:rsidR="003D7741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pilnā apmērā</w:t>
      </w:r>
      <w:r w:rsidR="003D7741" w:rsidRPr="00E67F8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10"/>
      </w:r>
      <w:r w:rsidR="002E3678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CA30DB" w:rsidRDefault="00CA30DB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FA7BA2" w:rsidRDefault="00FA7BA2" w:rsidP="00FA7B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B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Nacionālais veselības dienests kompensē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zāļu un medicīnisko ierīču iegādes izdevumus </w:t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ne vairāk kā 14228,72 </w:t>
      </w:r>
      <w:proofErr w:type="spellStart"/>
      <w:r w:rsidRPr="00FA7BA2">
        <w:rPr>
          <w:rFonts w:ascii="Times New Roman" w:hAnsi="Times New Roman" w:cs="Times New Roman"/>
          <w:i/>
          <w:color w:val="000000"/>
          <w:sz w:val="28"/>
          <w:szCs w:val="28"/>
        </w:rPr>
        <w:t>euro</w:t>
      </w:r>
      <w:proofErr w:type="spellEnd"/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 apmērā vienam pacientam 12 mēnešu periodā</w:t>
      </w:r>
      <w:r>
        <w:rPr>
          <w:rStyle w:val="FootnoteReference"/>
          <w:rFonts w:ascii="Times New Roman" w:hAnsi="Times New Roman" w:cs="Times New Roman"/>
          <w:color w:val="000000"/>
          <w:sz w:val="28"/>
          <w:szCs w:val="28"/>
        </w:rPr>
        <w:footnoteReference w:id="11"/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A7BA2" w:rsidRDefault="00FA7BA2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72DB" w:rsidRDefault="00FA7BA2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Ja pacientam ir izrakstītas kompensējamo zāļu A sarakstā iekļautās </w:t>
      </w:r>
      <w:proofErr w:type="spellStart"/>
      <w:r w:rsidRPr="00FA7BA2">
        <w:rPr>
          <w:rFonts w:ascii="Times New Roman" w:hAnsi="Times New Roman" w:cs="Times New Roman"/>
          <w:color w:val="000000"/>
          <w:sz w:val="28"/>
          <w:szCs w:val="28"/>
        </w:rPr>
        <w:t>nereferences</w:t>
      </w:r>
      <w:proofErr w:type="spellEnd"/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 zāles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vai medicīniskās ierīces, </w:t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pacients sedz starpību starp attiecīgās grupas </w:t>
      </w:r>
      <w:proofErr w:type="spellStart"/>
      <w:r w:rsidRPr="00FA7BA2">
        <w:rPr>
          <w:rFonts w:ascii="Times New Roman" w:hAnsi="Times New Roman" w:cs="Times New Roman"/>
          <w:color w:val="000000"/>
          <w:sz w:val="28"/>
          <w:szCs w:val="28"/>
        </w:rPr>
        <w:t>nereferences</w:t>
      </w:r>
      <w:proofErr w:type="spellEnd"/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 un references zāļu </w:t>
      </w:r>
      <w:r w:rsidRPr="00FA7BA2">
        <w:rPr>
          <w:rFonts w:ascii="Times New Roman" w:hAnsi="Times New Roman" w:cs="Times New Roman"/>
          <w:color w:val="414142"/>
          <w:sz w:val="28"/>
          <w:szCs w:val="28"/>
        </w:rPr>
        <w:t>vai medicīnisko ierīču</w:t>
      </w:r>
      <w:r>
        <w:rPr>
          <w:rFonts w:ascii="Arial" w:hAnsi="Arial" w:cs="Arial"/>
          <w:color w:val="414142"/>
          <w:sz w:val="20"/>
          <w:szCs w:val="20"/>
        </w:rPr>
        <w:t xml:space="preserve"> </w:t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>aptiekas cenu (ar pievienotās vērtības nodokli).</w:t>
      </w:r>
    </w:p>
    <w:p w:rsidR="005E3376" w:rsidRDefault="005E3376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2525B3" w:rsidRDefault="002525B3" w:rsidP="002525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525B3">
        <w:rPr>
          <w:rFonts w:ascii="Times New Roman" w:hAnsi="Times New Roman" w:cs="Times New Roman"/>
          <w:color w:val="C00000"/>
          <w:sz w:val="28"/>
          <w:szCs w:val="28"/>
        </w:rPr>
        <w:t>***</w:t>
      </w:r>
    </w:p>
    <w:p w:rsidR="004A0CFC" w:rsidRDefault="004A0CFC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b/>
          <w:i/>
          <w:color w:val="414142"/>
          <w:sz w:val="28"/>
          <w:szCs w:val="28"/>
        </w:rPr>
      </w:pPr>
    </w:p>
    <w:p w:rsidR="00B172DB" w:rsidRDefault="004A0CFC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b/>
          <w:i/>
          <w:color w:val="414142"/>
          <w:sz w:val="28"/>
          <w:szCs w:val="28"/>
        </w:rPr>
        <w:t>L</w:t>
      </w:r>
      <w:r w:rsidRPr="00E67F84">
        <w:rPr>
          <w:b/>
          <w:i/>
          <w:color w:val="414142"/>
          <w:sz w:val="28"/>
          <w:szCs w:val="28"/>
        </w:rPr>
        <w:t>ai noskaidrotu konkrētās iespējas katrā pašvaldībā</w:t>
      </w:r>
      <w:r>
        <w:rPr>
          <w:b/>
          <w:i/>
          <w:color w:val="414142"/>
          <w:sz w:val="28"/>
          <w:szCs w:val="28"/>
        </w:rPr>
        <w:t>,</w:t>
      </w:r>
      <w:r w:rsidRPr="00E67F84">
        <w:rPr>
          <w:b/>
          <w:i/>
          <w:color w:val="414142"/>
          <w:sz w:val="28"/>
          <w:szCs w:val="28"/>
        </w:rPr>
        <w:t xml:space="preserve"> </w:t>
      </w:r>
      <w:r w:rsidR="0087129B" w:rsidRPr="00E67F84">
        <w:rPr>
          <w:b/>
          <w:i/>
          <w:color w:val="414142"/>
          <w:sz w:val="28"/>
          <w:szCs w:val="28"/>
        </w:rPr>
        <w:t xml:space="preserve">jāvēršas </w:t>
      </w:r>
      <w:r>
        <w:rPr>
          <w:b/>
          <w:i/>
          <w:color w:val="414142"/>
          <w:sz w:val="28"/>
          <w:szCs w:val="28"/>
        </w:rPr>
        <w:t xml:space="preserve">savā </w:t>
      </w:r>
      <w:r w:rsidR="0087129B" w:rsidRPr="00E67F84">
        <w:rPr>
          <w:b/>
          <w:i/>
          <w:color w:val="414142"/>
          <w:sz w:val="28"/>
          <w:szCs w:val="28"/>
        </w:rPr>
        <w:t>pašvaldībā vai pašvaldības sociālajā dienestā (iespējams pašvaldības tīmekļa vietnē)</w:t>
      </w:r>
      <w:r>
        <w:rPr>
          <w:b/>
          <w:i/>
          <w:color w:val="414142"/>
          <w:sz w:val="28"/>
          <w:szCs w:val="28"/>
        </w:rPr>
        <w:t xml:space="preserve"> un jānoskaidro, </w:t>
      </w:r>
      <w:r w:rsidR="0087129B">
        <w:rPr>
          <w:b/>
          <w:i/>
          <w:color w:val="414142"/>
          <w:sz w:val="28"/>
          <w:szCs w:val="28"/>
        </w:rPr>
        <w:t xml:space="preserve">ko </w:t>
      </w:r>
      <w:r>
        <w:rPr>
          <w:b/>
          <w:i/>
          <w:color w:val="414142"/>
          <w:sz w:val="28"/>
          <w:szCs w:val="28"/>
        </w:rPr>
        <w:t>katra pašvaldība</w:t>
      </w:r>
      <w:r w:rsidR="0087129B">
        <w:rPr>
          <w:b/>
          <w:i/>
          <w:color w:val="414142"/>
          <w:sz w:val="28"/>
          <w:szCs w:val="28"/>
        </w:rPr>
        <w:t xml:space="preserve"> noteikusi savos saistošajos noteikumos</w:t>
      </w:r>
      <w:r w:rsidR="0087129B" w:rsidRPr="00E67F84">
        <w:rPr>
          <w:b/>
          <w:i/>
          <w:color w:val="414142"/>
          <w:sz w:val="28"/>
          <w:szCs w:val="28"/>
        </w:rPr>
        <w:t xml:space="preserve">.  </w:t>
      </w:r>
    </w:p>
    <w:p w:rsidR="006173EC" w:rsidRDefault="006173EC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87129B" w:rsidRDefault="0087129B" w:rsidP="006173E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7129B" w:rsidRDefault="0087129B" w:rsidP="006173E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173EC" w:rsidRPr="003E6948" w:rsidRDefault="006173EC" w:rsidP="006173E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 xml:space="preserve">Informāciju </w:t>
      </w:r>
      <w:r w:rsidR="00F33C87">
        <w:rPr>
          <w:rFonts w:ascii="Times New Roman" w:hAnsi="Times New Roman"/>
          <w:color w:val="000000"/>
          <w:sz w:val="20"/>
          <w:szCs w:val="20"/>
        </w:rPr>
        <w:t>13</w:t>
      </w:r>
      <w:r w:rsidRPr="003E6948">
        <w:rPr>
          <w:rFonts w:ascii="Times New Roman" w:hAnsi="Times New Roman"/>
          <w:color w:val="000000"/>
          <w:sz w:val="20"/>
          <w:szCs w:val="20"/>
        </w:rPr>
        <w:t>.</w:t>
      </w:r>
      <w:r w:rsidR="00F33C87">
        <w:rPr>
          <w:rFonts w:ascii="Times New Roman" w:hAnsi="Times New Roman"/>
          <w:color w:val="000000"/>
          <w:sz w:val="20"/>
          <w:szCs w:val="20"/>
        </w:rPr>
        <w:t>10</w:t>
      </w:r>
      <w:r w:rsidRPr="003E6948">
        <w:rPr>
          <w:rFonts w:ascii="Times New Roman" w:hAnsi="Times New Roman"/>
          <w:color w:val="000000"/>
          <w:sz w:val="20"/>
          <w:szCs w:val="20"/>
        </w:rPr>
        <w:t>.202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Pr="003E6948">
        <w:rPr>
          <w:rFonts w:ascii="Times New Roman" w:hAnsi="Times New Roman"/>
          <w:color w:val="000000"/>
          <w:sz w:val="20"/>
          <w:szCs w:val="20"/>
        </w:rPr>
        <w:t>.sagatavoja:</w:t>
      </w:r>
    </w:p>
    <w:p w:rsidR="006173EC" w:rsidRPr="003E6948" w:rsidRDefault="006173EC" w:rsidP="006173E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Maruta </w:t>
      </w:r>
      <w:r w:rsidRPr="003E6948">
        <w:rPr>
          <w:rFonts w:ascii="Times New Roman" w:hAnsi="Times New Roman"/>
          <w:color w:val="000000"/>
          <w:sz w:val="20"/>
          <w:szCs w:val="20"/>
        </w:rPr>
        <w:t>Pavasare, 67021661</w:t>
      </w:r>
    </w:p>
    <w:p w:rsidR="006173EC" w:rsidRPr="003E6948" w:rsidRDefault="006173EC" w:rsidP="006173E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>Metodiskās vadības un kontroles departamenta vecākā eksperte</w:t>
      </w:r>
    </w:p>
    <w:p w:rsidR="006173EC" w:rsidRPr="003E6948" w:rsidRDefault="00F23247" w:rsidP="006173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6173EC" w:rsidRPr="003E6948">
          <w:rPr>
            <w:rStyle w:val="Hyperlink"/>
            <w:rFonts w:ascii="Times New Roman" w:hAnsi="Times New Roman"/>
            <w:sz w:val="20"/>
            <w:szCs w:val="20"/>
          </w:rPr>
          <w:t>maruta.pavasare@lm.gov.lv</w:t>
        </w:r>
      </w:hyperlink>
      <w:r w:rsidR="006173EC" w:rsidRPr="003E6948">
        <w:rPr>
          <w:rFonts w:ascii="Times New Roman" w:hAnsi="Times New Roman"/>
          <w:sz w:val="20"/>
          <w:szCs w:val="20"/>
        </w:rPr>
        <w:t xml:space="preserve"> </w:t>
      </w:r>
    </w:p>
    <w:p w:rsidR="006173EC" w:rsidRDefault="006173EC" w:rsidP="006173EC"/>
    <w:p w:rsidR="006173EC" w:rsidRDefault="006173EC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sectPr w:rsidR="006173EC" w:rsidSect="00E67F84">
      <w:headerReference w:type="default" r:id="rId9"/>
      <w:pgSz w:w="11906" w:h="16838"/>
      <w:pgMar w:top="1134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1" w:rsidRDefault="001C7D41" w:rsidP="001C7D41">
      <w:pPr>
        <w:spacing w:after="0" w:line="240" w:lineRule="auto"/>
      </w:pPr>
      <w:r>
        <w:separator/>
      </w:r>
    </w:p>
  </w:endnote>
  <w:end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1" w:rsidRDefault="001C7D41" w:rsidP="001C7D41">
      <w:pPr>
        <w:spacing w:after="0" w:line="240" w:lineRule="auto"/>
      </w:pPr>
      <w:r>
        <w:separator/>
      </w:r>
    </w:p>
  </w:footnote>
  <w:foot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footnote>
  <w:footnote w:id="1">
    <w:p w:rsidR="00B30200" w:rsidRPr="00B30200" w:rsidRDefault="00B30200">
      <w:pPr>
        <w:pStyle w:val="FootnoteText"/>
        <w:rPr>
          <w:rFonts w:ascii="Times New Roman" w:hAnsi="Times New Roman" w:cs="Times New Roman"/>
        </w:rPr>
      </w:pPr>
      <w:r w:rsidRPr="00B30200">
        <w:rPr>
          <w:rStyle w:val="FootnoteReference"/>
          <w:rFonts w:ascii="Times New Roman" w:hAnsi="Times New Roman" w:cs="Times New Roman"/>
        </w:rPr>
        <w:footnoteRef/>
      </w:r>
      <w:r w:rsidRPr="00B30200">
        <w:rPr>
          <w:rFonts w:ascii="Times New Roman" w:hAnsi="Times New Roman" w:cs="Times New Roman"/>
        </w:rPr>
        <w:t xml:space="preserve"> Sociālo pakalpojumu un sociālās palīdzības likuma 36.panta otrās daļas </w:t>
      </w:r>
      <w:r w:rsidR="00DB1655">
        <w:rPr>
          <w:rFonts w:ascii="Times New Roman" w:hAnsi="Times New Roman" w:cs="Times New Roman"/>
        </w:rPr>
        <w:t>1.</w:t>
      </w:r>
      <w:r w:rsidRPr="00B30200">
        <w:rPr>
          <w:rFonts w:ascii="Times New Roman" w:hAnsi="Times New Roman" w:cs="Times New Roman"/>
        </w:rPr>
        <w:t xml:space="preserve">punkts. </w:t>
      </w:r>
    </w:p>
  </w:footnote>
  <w:footnote w:id="2">
    <w:p w:rsidR="00DB1655" w:rsidRDefault="00DB16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0200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1</w:t>
      </w:r>
      <w:r w:rsidRPr="00B30200">
        <w:rPr>
          <w:rFonts w:ascii="Times New Roman" w:hAnsi="Times New Roman" w:cs="Times New Roman"/>
        </w:rPr>
        <w:t xml:space="preserve">.panta </w:t>
      </w:r>
      <w:r>
        <w:rPr>
          <w:rFonts w:ascii="Times New Roman" w:hAnsi="Times New Roman" w:cs="Times New Roman"/>
        </w:rPr>
        <w:t>41.</w:t>
      </w:r>
      <w:r w:rsidRPr="00B30200">
        <w:rPr>
          <w:rFonts w:ascii="Times New Roman" w:hAnsi="Times New Roman" w:cs="Times New Roman"/>
        </w:rPr>
        <w:t xml:space="preserve">punkts. </w:t>
      </w:r>
    </w:p>
  </w:footnote>
  <w:footnote w:id="3">
    <w:p w:rsidR="00B80CF4" w:rsidRDefault="00B80CF4" w:rsidP="00B80CF4">
      <w:pPr>
        <w:shd w:val="clear" w:color="auto" w:fill="FFFFFF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80CF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Ministru kabineta noteikumi Nr. 809 </w:t>
      </w:r>
      <w:r w:rsidRPr="00B80CF4">
        <w:rPr>
          <w:rFonts w:ascii="Times New Roman" w:eastAsia="Times New Roman" w:hAnsi="Times New Roman"/>
          <w:sz w:val="20"/>
          <w:szCs w:val="20"/>
          <w:lang w:eastAsia="lv-LV"/>
        </w:rPr>
        <w:t>“</w:t>
      </w:r>
      <w:r w:rsidRPr="00B80CF4">
        <w:rPr>
          <w:rFonts w:ascii="Times New Roman" w:eastAsia="Times New Roman" w:hAnsi="Times New Roman"/>
          <w:bCs/>
          <w:sz w:val="20"/>
          <w:szCs w:val="20"/>
          <w:lang w:eastAsia="lv-LV"/>
        </w:rPr>
        <w:t>Noteikumi par mājsaimniecības materiālās situācijas izvērtēšanu un sociālās palīdzības saņemšanu”.</w:t>
      </w:r>
    </w:p>
  </w:footnote>
  <w:footnote w:id="4">
    <w:p w:rsidR="00591BAE" w:rsidRPr="0063003E" w:rsidRDefault="00591BAE" w:rsidP="00591BAE">
      <w:pPr>
        <w:pStyle w:val="FootnoteText"/>
      </w:pPr>
      <w:r w:rsidRPr="0063003E">
        <w:rPr>
          <w:rStyle w:val="FootnoteReference"/>
        </w:rPr>
        <w:footnoteRef/>
      </w:r>
      <w:r w:rsidRPr="0063003E">
        <w:t xml:space="preserve"> </w:t>
      </w:r>
      <w:r w:rsidRPr="0063003E">
        <w:rPr>
          <w:rFonts w:ascii="Times New Roman" w:hAnsi="Times New Roman" w:cs="Times New Roman"/>
        </w:rPr>
        <w:t xml:space="preserve">Ministru kabineta 2020.gada 17.decembra noteikumu Nr.809 </w:t>
      </w:r>
      <w:r w:rsidRPr="0063003E">
        <w:rPr>
          <w:rFonts w:ascii="Times New Roman" w:eastAsia="Times New Roman" w:hAnsi="Times New Roman" w:cs="Times New Roman"/>
          <w:lang w:eastAsia="lv-LV"/>
        </w:rPr>
        <w:t>“</w:t>
      </w:r>
      <w:r w:rsidRPr="0063003E">
        <w:rPr>
          <w:rFonts w:ascii="Times New Roman" w:hAnsi="Times New Roman" w:cs="Times New Roman"/>
        </w:rPr>
        <w:t>Noteikumi par mājsaimniecības materiālās situācijas izvērtēšanu un sociālās palīdzības saņemšanu” 1.pielikums.</w:t>
      </w:r>
    </w:p>
  </w:footnote>
  <w:footnote w:id="5">
    <w:p w:rsidR="00591BAE" w:rsidRPr="0063003E" w:rsidRDefault="00591BAE" w:rsidP="00591BAE">
      <w:pPr>
        <w:pStyle w:val="FootnoteText"/>
      </w:pPr>
      <w:r w:rsidRPr="0063003E">
        <w:rPr>
          <w:rStyle w:val="FootnoteReference"/>
        </w:rPr>
        <w:footnoteRef/>
      </w:r>
      <w:r w:rsidRPr="0063003E">
        <w:t xml:space="preserve"> </w:t>
      </w:r>
      <w:r w:rsidRPr="0063003E">
        <w:rPr>
          <w:rFonts w:ascii="Times New Roman" w:hAnsi="Times New Roman" w:cs="Times New Roman"/>
        </w:rPr>
        <w:t xml:space="preserve">Ministru kabineta 2020.gada 17.decembra noteikumu Nr.809 </w:t>
      </w:r>
      <w:r w:rsidRPr="0063003E">
        <w:rPr>
          <w:rFonts w:ascii="Times New Roman" w:eastAsia="Times New Roman" w:hAnsi="Times New Roman" w:cs="Times New Roman"/>
          <w:lang w:eastAsia="lv-LV"/>
        </w:rPr>
        <w:t>“</w:t>
      </w:r>
      <w:r w:rsidRPr="0063003E">
        <w:rPr>
          <w:rFonts w:ascii="Times New Roman" w:hAnsi="Times New Roman" w:cs="Times New Roman"/>
        </w:rPr>
        <w:t>Noteikumi par mājsaimniecības materiālās situācijas izvērtēšanu un sociālās palīdzības saņemšanu” 2.pielikums.</w:t>
      </w:r>
    </w:p>
  </w:footnote>
  <w:footnote w:id="6">
    <w:p w:rsidR="00D94B1D" w:rsidRDefault="00D94B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0200">
        <w:rPr>
          <w:rFonts w:ascii="Times New Roman" w:hAnsi="Times New Roman" w:cs="Times New Roman"/>
        </w:rPr>
        <w:t xml:space="preserve">Sociālo pakalpojumu un sociālās palīdzības likuma 36.panta </w:t>
      </w:r>
      <w:r>
        <w:rPr>
          <w:rFonts w:ascii="Times New Roman" w:hAnsi="Times New Roman" w:cs="Times New Roman"/>
        </w:rPr>
        <w:t xml:space="preserve">sestā </w:t>
      </w:r>
      <w:r w:rsidRPr="00B30200">
        <w:rPr>
          <w:rFonts w:ascii="Times New Roman" w:hAnsi="Times New Roman" w:cs="Times New Roman"/>
        </w:rPr>
        <w:t xml:space="preserve">daļa. </w:t>
      </w:r>
    </w:p>
  </w:footnote>
  <w:footnote w:id="7">
    <w:p w:rsidR="00D44AD7" w:rsidRPr="003D7741" w:rsidRDefault="00D44AD7" w:rsidP="003D77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74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7741">
        <w:rPr>
          <w:rFonts w:ascii="Times New Roman" w:hAnsi="Times New Roman" w:cs="Times New Roman"/>
          <w:sz w:val="20"/>
          <w:szCs w:val="20"/>
        </w:rPr>
        <w:t xml:space="preserve"> </w:t>
      </w:r>
      <w:r w:rsidRPr="003D7741">
        <w:rPr>
          <w:rFonts w:ascii="Times New Roman" w:hAnsi="Times New Roman" w:cs="Times New Roman"/>
          <w:sz w:val="20"/>
          <w:szCs w:val="20"/>
          <w:shd w:val="clear" w:color="auto" w:fill="FFFFFF"/>
        </w:rPr>
        <w:t>Ja ir apmierināts pamatots pašvaldības iedzīvotāju pieprasījums pēc GMI un dzīvokļa pabalsta.</w:t>
      </w:r>
    </w:p>
  </w:footnote>
  <w:footnote w:id="8">
    <w:p w:rsidR="003D7741" w:rsidRPr="003D7741" w:rsidRDefault="003D7741" w:rsidP="003D7741">
      <w:pPr>
        <w:pStyle w:val="FootnoteText"/>
        <w:jc w:val="both"/>
        <w:rPr>
          <w:rFonts w:ascii="Times New Roman" w:hAnsi="Times New Roman" w:cs="Times New Roman"/>
        </w:rPr>
      </w:pPr>
      <w:r w:rsidRPr="003D7741">
        <w:rPr>
          <w:rStyle w:val="FootnoteReference"/>
          <w:rFonts w:ascii="Times New Roman" w:hAnsi="Times New Roman" w:cs="Times New Roman"/>
        </w:rPr>
        <w:footnoteRef/>
      </w:r>
      <w:r w:rsidRPr="003D7741">
        <w:rPr>
          <w:rFonts w:ascii="Times New Roman" w:hAnsi="Times New Roman" w:cs="Times New Roman"/>
        </w:rPr>
        <w:t xml:space="preserve"> Veselības aprūpes finansēšanas likuma 6.panta otrās daļas 17.punkts; MK 2018. gada 28. augusta noteikumu Nr.555 “Veselības aprūpes pakalpojumu organizēšanas un samaksas kārtība” 13.pielikums.</w:t>
      </w:r>
    </w:p>
  </w:footnote>
  <w:footnote w:id="9">
    <w:p w:rsidR="002E3678" w:rsidRPr="00571820" w:rsidRDefault="002E3678" w:rsidP="002E3678">
      <w:pPr>
        <w:pStyle w:val="FootnoteText"/>
        <w:jc w:val="both"/>
        <w:rPr>
          <w:rFonts w:ascii="Times New Roman" w:hAnsi="Times New Roman" w:cs="Times New Roman"/>
        </w:rPr>
      </w:pPr>
      <w:r w:rsidRPr="00571820">
        <w:rPr>
          <w:rStyle w:val="FootnoteReference"/>
          <w:rFonts w:ascii="Times New Roman" w:hAnsi="Times New Roman" w:cs="Times New Roman"/>
        </w:rPr>
        <w:footnoteRef/>
      </w:r>
      <w:r w:rsidRPr="00571820">
        <w:rPr>
          <w:rFonts w:ascii="Times New Roman" w:hAnsi="Times New Roman" w:cs="Times New Roman"/>
        </w:rPr>
        <w:t xml:space="preserve"> Veselības aprūpes finansēšanas likuma 6.panta otrās daļas 17.punkts; MK 2018. gada 28. augusta noteikumu Nr.555 “Veselības aprūpes pakalpojumu organizēšanas un samaksas kārtība” 158.punkts.</w:t>
      </w:r>
    </w:p>
  </w:footnote>
  <w:footnote w:id="10">
    <w:p w:rsidR="003D7741" w:rsidRDefault="003D7741" w:rsidP="00571820">
      <w:pPr>
        <w:spacing w:after="0" w:line="240" w:lineRule="auto"/>
        <w:jc w:val="both"/>
      </w:pPr>
      <w:r w:rsidRPr="003D774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7741">
        <w:rPr>
          <w:rFonts w:ascii="Times New Roman" w:hAnsi="Times New Roman" w:cs="Times New Roman"/>
          <w:sz w:val="20"/>
          <w:szCs w:val="20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Veselības aprūpes finansēšanas likuma 6.panta trešās daļas 2.punkts un Farmācijas likuma 5.panta 20.punkts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 MK 2006.gada 31.oktobra noteikumu Nr.899 „Ambulatorajai ārstēšanai paredzēto zāļu un medicīnisko ierīču iegādes izdevumu kompensācijas kārtība” 3.</w:t>
      </w:r>
      <w:r w:rsidRPr="003D77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punkts</w:t>
      </w:r>
      <w:r w:rsidR="008C49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11">
    <w:p w:rsidR="00FA7BA2" w:rsidRDefault="00FA7BA2" w:rsidP="00FA7BA2">
      <w:pPr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MK 2006.gada 31.oktobra noteikumu Nr.899 „Ambulatorajai ārstēšanai paredzēto zāļu un medicīnisko ierīču iegādes izdevumu kompensācijas kārtība” </w:t>
      </w:r>
      <w:r>
        <w:rPr>
          <w:rFonts w:ascii="Times New Roman" w:hAnsi="Times New Roman" w:cs="Times New Roman"/>
          <w:color w:val="000000"/>
          <w:sz w:val="20"/>
          <w:szCs w:val="20"/>
        </w:rPr>
        <w:t>100.punkts un 100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77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punkts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A7BA2" w:rsidRDefault="00FA7BA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7778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7F84" w:rsidRDefault="00E67F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F84" w:rsidRDefault="00E67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861"/>
    <w:multiLevelType w:val="hybridMultilevel"/>
    <w:tmpl w:val="52AAB4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8CE"/>
    <w:multiLevelType w:val="hybridMultilevel"/>
    <w:tmpl w:val="7E7820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1F4A98"/>
    <w:multiLevelType w:val="hybridMultilevel"/>
    <w:tmpl w:val="FC14537E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2F5763"/>
    <w:multiLevelType w:val="hybridMultilevel"/>
    <w:tmpl w:val="533809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855"/>
    <w:multiLevelType w:val="hybridMultilevel"/>
    <w:tmpl w:val="62B2D7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C3D00"/>
    <w:multiLevelType w:val="hybridMultilevel"/>
    <w:tmpl w:val="D7EAEB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04B1C"/>
    <w:multiLevelType w:val="hybridMultilevel"/>
    <w:tmpl w:val="E564E65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061625"/>
    <w:rsid w:val="00076E9B"/>
    <w:rsid w:val="00116AD3"/>
    <w:rsid w:val="00144990"/>
    <w:rsid w:val="00164376"/>
    <w:rsid w:val="001C7D41"/>
    <w:rsid w:val="0020263D"/>
    <w:rsid w:val="002525B3"/>
    <w:rsid w:val="0029069D"/>
    <w:rsid w:val="002A1DC7"/>
    <w:rsid w:val="002E3678"/>
    <w:rsid w:val="002F55A0"/>
    <w:rsid w:val="0038012D"/>
    <w:rsid w:val="00393CBC"/>
    <w:rsid w:val="003B021E"/>
    <w:rsid w:val="003D7741"/>
    <w:rsid w:val="0041774D"/>
    <w:rsid w:val="00494C43"/>
    <w:rsid w:val="00496CA1"/>
    <w:rsid w:val="004A0CFC"/>
    <w:rsid w:val="004F46C6"/>
    <w:rsid w:val="0054428B"/>
    <w:rsid w:val="005460AA"/>
    <w:rsid w:val="00571820"/>
    <w:rsid w:val="00591BAE"/>
    <w:rsid w:val="005B3CE0"/>
    <w:rsid w:val="005E3376"/>
    <w:rsid w:val="006113A3"/>
    <w:rsid w:val="006173EC"/>
    <w:rsid w:val="006272C5"/>
    <w:rsid w:val="0063003E"/>
    <w:rsid w:val="00632374"/>
    <w:rsid w:val="00635D69"/>
    <w:rsid w:val="00665D0A"/>
    <w:rsid w:val="00682246"/>
    <w:rsid w:val="00784F7B"/>
    <w:rsid w:val="00794F4E"/>
    <w:rsid w:val="007C2203"/>
    <w:rsid w:val="007C7B4C"/>
    <w:rsid w:val="007F0B1B"/>
    <w:rsid w:val="00804A3C"/>
    <w:rsid w:val="00817F92"/>
    <w:rsid w:val="0083745A"/>
    <w:rsid w:val="0087129B"/>
    <w:rsid w:val="008758A8"/>
    <w:rsid w:val="008B2D24"/>
    <w:rsid w:val="008C49F9"/>
    <w:rsid w:val="00912F6A"/>
    <w:rsid w:val="00937B09"/>
    <w:rsid w:val="00980F87"/>
    <w:rsid w:val="009C5BC1"/>
    <w:rsid w:val="009F70BE"/>
    <w:rsid w:val="00A02354"/>
    <w:rsid w:val="00A16F6D"/>
    <w:rsid w:val="00B172DB"/>
    <w:rsid w:val="00B17CE4"/>
    <w:rsid w:val="00B30200"/>
    <w:rsid w:val="00B80CF4"/>
    <w:rsid w:val="00C474A5"/>
    <w:rsid w:val="00C716A8"/>
    <w:rsid w:val="00CA30DB"/>
    <w:rsid w:val="00D44AD7"/>
    <w:rsid w:val="00D94B1D"/>
    <w:rsid w:val="00DB1655"/>
    <w:rsid w:val="00DB3C57"/>
    <w:rsid w:val="00E22FD2"/>
    <w:rsid w:val="00E26A6A"/>
    <w:rsid w:val="00E42883"/>
    <w:rsid w:val="00E67F84"/>
    <w:rsid w:val="00E95C46"/>
    <w:rsid w:val="00EA635C"/>
    <w:rsid w:val="00EC33AE"/>
    <w:rsid w:val="00F23247"/>
    <w:rsid w:val="00F3177B"/>
    <w:rsid w:val="00F33C87"/>
    <w:rsid w:val="00F40EAF"/>
    <w:rsid w:val="00F82990"/>
    <w:rsid w:val="00FA5798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A968F"/>
  <w15:chartTrackingRefBased/>
  <w15:docId w15:val="{0B32FCCF-C073-48BD-90B2-641A70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7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7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C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1C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1C7D41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1C7D4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A5798"/>
    <w:pPr>
      <w:spacing w:after="200" w:line="276" w:lineRule="auto"/>
      <w:ind w:left="720"/>
      <w:contextualSpacing/>
    </w:p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A5798"/>
    <w:pPr>
      <w:spacing w:line="240" w:lineRule="exact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7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84"/>
  </w:style>
  <w:style w:type="paragraph" w:styleId="Footer">
    <w:name w:val="footer"/>
    <w:basedOn w:val="Normal"/>
    <w:link w:val="FooterChar"/>
    <w:uiPriority w:val="99"/>
    <w:unhideWhenUsed/>
    <w:rsid w:val="00E67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84"/>
  </w:style>
  <w:style w:type="character" w:styleId="Hyperlink">
    <w:name w:val="Hyperlink"/>
    <w:basedOn w:val="DefaultParagraphFont"/>
    <w:uiPriority w:val="99"/>
    <w:unhideWhenUsed/>
    <w:rsid w:val="00B172DB"/>
    <w:rPr>
      <w:color w:val="0000FF"/>
      <w:u w:val="single"/>
    </w:rPr>
  </w:style>
  <w:style w:type="paragraph" w:customStyle="1" w:styleId="labojumupamats">
    <w:name w:val="labojumu_pamats"/>
    <w:basedOn w:val="Normal"/>
    <w:rsid w:val="00EA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ta.pavasare@l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D087-56BE-491C-8874-B201EA41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3409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5</cp:revision>
  <dcterms:created xsi:type="dcterms:W3CDTF">2021-10-13T06:03:00Z</dcterms:created>
  <dcterms:modified xsi:type="dcterms:W3CDTF">2021-10-13T06:08:00Z</dcterms:modified>
</cp:coreProperties>
</file>