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E770" w14:textId="1DD234A5" w:rsidR="00AB38F8" w:rsidRDefault="00C93CD0" w:rsidP="00811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K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opsavilkum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s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par deleģētā valsts pārvaldes uzdevuma izpildi</w:t>
      </w:r>
    </w:p>
    <w:p w14:paraId="31442514" w14:textId="56D9D98E" w:rsidR="00C93CD0" w:rsidRPr="008F5DAB" w:rsidRDefault="00C93CD0" w:rsidP="00C93C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2973"/>
        <w:gridCol w:w="5501"/>
      </w:tblGrid>
      <w:tr w:rsidR="00842063" w:rsidRPr="008F5DAB" w14:paraId="756C8DB6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FD6" w14:textId="77777777" w:rsidR="00655F2C" w:rsidRPr="008F5DAB" w:rsidRDefault="003E1415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</w:t>
            </w:r>
            <w:r w:rsidR="00E5323B"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9FEEC" w14:textId="45D75470" w:rsidR="00E5323B" w:rsidRPr="008F5DAB" w:rsidRDefault="00C93CD0" w:rsidP="007C53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Īstenotais v</w:t>
            </w:r>
            <w:r w:rsidR="00073CF3">
              <w:rPr>
                <w:rFonts w:ascii="Times New Roman" w:hAnsi="Times New Roman" w:cs="Times New Roman"/>
                <w:sz w:val="28"/>
                <w:szCs w:val="28"/>
              </w:rPr>
              <w:t>alsts pārvaldes uzdevums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 tā veicējs 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576D5" w14:textId="7D195030" w:rsidR="00893529" w:rsidRPr="00C944EB" w:rsidRDefault="00C944EB" w:rsidP="0003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C944EB">
              <w:rPr>
                <w:rFonts w:ascii="Times New Roman" w:hAnsi="Times New Roman" w:cs="Times New Roman"/>
                <w:i/>
                <w:sz w:val="28"/>
                <w:szCs w:val="28"/>
              </w:rPr>
              <w:t>Pilda Bērnu tiesību aizsardzības likuma 36.</w:t>
            </w:r>
            <w:r w:rsidRPr="00C944EB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1 </w:t>
            </w:r>
            <w:r w:rsidRPr="00C944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panta otrajā daļā ārpusģimenes aprūpes atbalsta centriem noteikto deleģēto valsts pārvaldes uzdevumu, - nodrošina valsts atbalstu ārpusģimenes aprūpes pakalpojumu sniegšanā. </w:t>
            </w:r>
            <w:r w:rsidR="00300F98" w:rsidRPr="001008E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1008EE" w:rsidRPr="001008E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“Latgales ģ</w:t>
            </w:r>
            <w:r w:rsidR="001008EE" w:rsidRPr="001008EE">
              <w:rPr>
                <w:rFonts w:ascii="Times New Roman" w:hAnsi="Times New Roman" w:cs="Times New Roman"/>
                <w:i/>
                <w:sz w:val="28"/>
                <w:szCs w:val="28"/>
              </w:rPr>
              <w:t>imeņu atbalsta centrs “Daugavpils”” (Nodibinājums “Sociālā atbalsta un izglītības fonds”</w:t>
            </w:r>
            <w:r w:rsidR="00300F98" w:rsidRPr="001008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)</w:t>
            </w:r>
            <w:r w:rsidR="001008EE" w:rsidRPr="001008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)</w:t>
            </w:r>
          </w:p>
        </w:tc>
      </w:tr>
      <w:tr w:rsidR="00073CF3" w:rsidRPr="008F5DAB" w14:paraId="6DC951D5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594D" w14:textId="7CA8FC9C" w:rsidR="00073CF3" w:rsidRPr="008F5DAB" w:rsidRDefault="00073CF3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A9F9" w14:textId="4E7E1315" w:rsidR="00073CF3" w:rsidRPr="00B745D6" w:rsidRDefault="00BB22A4" w:rsidP="00811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2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Faktiski izlietotais valsts budžeta finansējums sadalījumā pa gadiem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DAED7" w14:textId="5E293F89" w:rsidR="006A0476" w:rsidRPr="00C518DC" w:rsidRDefault="006A0476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A04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2020.gada izlietotais finansējums </w:t>
            </w:r>
            <w:r w:rsidR="000023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306 760.27</w:t>
            </w:r>
            <w:r w:rsidR="0088666F" w:rsidRPr="008866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="0088666F" w:rsidRPr="008866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</w:p>
        </w:tc>
      </w:tr>
      <w:tr w:rsidR="007006E3" w:rsidRPr="008F5DAB" w14:paraId="437D3AC6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D0EB" w14:textId="729AF1A4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A39D" w14:textId="6D07E166" w:rsidR="007006E3" w:rsidRPr="00F90DFF" w:rsidRDefault="00C93CD0" w:rsidP="007102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eatbilstoši veiktie izdevumi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6227" w14:textId="4FE2E4AB" w:rsidR="007006E3" w:rsidRPr="00B745D6" w:rsidRDefault="00277370" w:rsidP="000E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</w:t>
            </w:r>
          </w:p>
        </w:tc>
      </w:tr>
      <w:tr w:rsidR="007006E3" w:rsidRPr="008F5DAB" w14:paraId="584988AC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410" w14:textId="37492C3C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B15F" w14:textId="168EF980" w:rsidR="007006E3" w:rsidRPr="007006E3" w:rsidRDefault="00C93CD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93CD0">
              <w:rPr>
                <w:rFonts w:ascii="Times New Roman" w:hAnsi="Times New Roman" w:cs="Times New Roman"/>
                <w:sz w:val="28"/>
                <w:szCs w:val="28"/>
              </w:rPr>
              <w:t>eatgūto līdzekļu apmērs no neatbilstoši veiktajiem izdevumiem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4EE5" w14:textId="4E6B56F3" w:rsidR="007006E3" w:rsidRDefault="00277370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779F0" w:rsidRPr="008F5DAB" w14:paraId="67822748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A74A" w14:textId="6F6ECACA" w:rsidR="009779F0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9DAC" w14:textId="6983E476" w:rsidR="009779F0" w:rsidRDefault="009779F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Apraksts un vērtējums par valsts pārvaldes uzdevuma izpildi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39685" w14:textId="4A9958E7" w:rsidR="009779F0" w:rsidRPr="00893529" w:rsidRDefault="00893529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35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Atbalsta centrs sniedz pakalpojumus tām audžuģimenēm, aizbildņiem, adoptētājiem un </w:t>
            </w:r>
            <w:proofErr w:type="spellStart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>viesģimenēm</w:t>
            </w:r>
            <w:proofErr w:type="spellEnd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ar kurām atbalsta centrs noslēdzis vienošanas. Valsts finansējums tiek piešķirts atbilstoši faktiskajai izpildei. </w:t>
            </w:r>
            <w:r w:rsidRPr="00893529">
              <w:rPr>
                <w:rFonts w:ascii="Times New Roman" w:hAnsi="Times New Roman" w:cs="Times New Roman"/>
                <w:i/>
                <w:sz w:val="28"/>
                <w:szCs w:val="28"/>
              </w:rPr>
              <w:t>2020. gadā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atbalsta centrs sniedza atbalstu </w:t>
            </w:r>
            <w:r w:rsidR="001008EE">
              <w:rPr>
                <w:rFonts w:ascii="Times New Roman" w:hAnsi="Times New Roman" w:cs="Times New Roman"/>
                <w:i/>
                <w:sz w:val="28"/>
                <w:szCs w:val="28"/>
              </w:rPr>
              <w:t>88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audžuģimenēm un</w:t>
            </w:r>
            <w:r w:rsidR="003647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008EE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specializēta</w:t>
            </w:r>
            <w:r w:rsidR="00C30CC7">
              <w:rPr>
                <w:rFonts w:ascii="Times New Roman" w:hAnsi="Times New Roman" w:cs="Times New Roman"/>
                <w:i/>
                <w:sz w:val="28"/>
                <w:szCs w:val="28"/>
              </w:rPr>
              <w:t>jām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audžuģimen</w:t>
            </w:r>
            <w:r w:rsidR="00C30CC7">
              <w:rPr>
                <w:rFonts w:ascii="Times New Roman" w:hAnsi="Times New Roman" w:cs="Times New Roman"/>
                <w:i/>
                <w:sz w:val="28"/>
                <w:szCs w:val="28"/>
              </w:rPr>
              <w:t>ēm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BA01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nodrošināja </w:t>
            </w:r>
            <w:r w:rsidR="001008EE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potenciālajiem audžuvecāki</w:t>
            </w:r>
            <w:r w:rsidR="00444640">
              <w:rPr>
                <w:rFonts w:ascii="Times New Roman" w:hAnsi="Times New Roman" w:cs="Times New Roman"/>
                <w:i/>
                <w:sz w:val="28"/>
                <w:szCs w:val="28"/>
              </w:rPr>
              <w:t>em</w:t>
            </w:r>
            <w:r w:rsidR="003647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1008EE"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  <w:r w:rsidR="003647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specializētajiem audžuvecākiem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un </w:t>
            </w:r>
            <w:r w:rsidR="001008EE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adoptētāj</w:t>
            </w:r>
            <w:r w:rsidR="00C944EB">
              <w:rPr>
                <w:rFonts w:ascii="Times New Roman" w:hAnsi="Times New Roman" w:cs="Times New Roman"/>
                <w:i/>
                <w:sz w:val="28"/>
                <w:szCs w:val="28"/>
              </w:rPr>
              <w:t>iem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mācības, organizēja </w:t>
            </w:r>
            <w:r w:rsidR="001008EE">
              <w:rPr>
                <w:rFonts w:ascii="Times New Roman" w:hAnsi="Times New Roman" w:cs="Times New Roman"/>
                <w:i/>
                <w:sz w:val="28"/>
                <w:szCs w:val="28"/>
              </w:rPr>
              <w:t>115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atbalsta grupas audžuģimenēm, aizbildņiem, adoptētajiem un  </w:t>
            </w:r>
            <w:proofErr w:type="spellStart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>viesģimenēm</w:t>
            </w:r>
            <w:proofErr w:type="spellEnd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nodrošināja </w:t>
            </w:r>
            <w:r w:rsidR="001008EE">
              <w:rPr>
                <w:rFonts w:ascii="Times New Roman" w:hAnsi="Times New Roman" w:cs="Times New Roman"/>
                <w:i/>
                <w:sz w:val="28"/>
                <w:szCs w:val="28"/>
              </w:rPr>
              <w:t>212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psihologa konsultācijas aizbildņiem un adoptētājiem</w:t>
            </w:r>
            <w:r w:rsidR="003647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un sagatavoja 6 atzinumus aizbildņiem un adoptētājiem</w:t>
            </w:r>
            <w:r w:rsidR="0044464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8C598D" w:rsidRPr="008F5DAB" w14:paraId="54559768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A4765" w14:textId="1005E018" w:rsidR="008C598D" w:rsidRPr="008F5DAB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6</w:t>
            </w:r>
            <w:r w:rsidR="008C59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E0EE" w14:textId="48E13793" w:rsidR="008C598D" w:rsidRPr="00123DBD" w:rsidRDefault="009779F0" w:rsidP="006241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779F0">
              <w:rPr>
                <w:rFonts w:ascii="Times New Roman" w:hAnsi="Times New Roman" w:cs="Times New Roman"/>
                <w:sz w:val="28"/>
                <w:szCs w:val="28"/>
              </w:rPr>
              <w:t xml:space="preserve">iti būtiski apstākļi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pēc ministrijas ieskatiem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EF262" w14:textId="64A97F42" w:rsidR="008C598D" w:rsidRPr="00893529" w:rsidRDefault="00893529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LM</w:t>
            </w:r>
            <w:r w:rsid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BĢPD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2020.gadā nav saņēmis nevienu sūdzību par </w:t>
            </w:r>
            <w:r w:rsid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atbalsta centrs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sniegtā pakalpojuma neatbilstību normatīvajiem aktiem</w:t>
            </w:r>
            <w:r w:rsidR="005133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.</w:t>
            </w:r>
          </w:p>
        </w:tc>
      </w:tr>
    </w:tbl>
    <w:p w14:paraId="6B1B817B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E89F9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E1B068" w14:textId="5A410129" w:rsidR="007D4FEA" w:rsidRPr="00561168" w:rsidRDefault="00513336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Bērnu un ģimenes politikas departamenta </w:t>
      </w:r>
    </w:p>
    <w:p w14:paraId="7F890B51" w14:textId="0ADC9AC8" w:rsidR="00987D90" w:rsidRPr="00561168" w:rsidRDefault="00561168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168">
        <w:rPr>
          <w:rFonts w:ascii="Times New Roman" w:hAnsi="Times New Roman" w:cs="Times New Roman"/>
          <w:sz w:val="24"/>
          <w:szCs w:val="24"/>
        </w:rPr>
        <w:t xml:space="preserve">Vecākā </w:t>
      </w:r>
      <w:r w:rsidR="00513336">
        <w:rPr>
          <w:rFonts w:ascii="Times New Roman" w:hAnsi="Times New Roman" w:cs="Times New Roman"/>
          <w:sz w:val="24"/>
          <w:szCs w:val="24"/>
        </w:rPr>
        <w:t>eksperte</w:t>
      </w:r>
      <w:r w:rsidRPr="005611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5D95B" w14:textId="368E536D" w:rsidR="00561168" w:rsidRDefault="00513336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Rita Paršova</w:t>
      </w:r>
    </w:p>
    <w:p w14:paraId="1B071B31" w14:textId="7AAAF313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3C1CA9" w14:textId="77777777" w:rsidR="007D4FEA" w:rsidRPr="008F5DAB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97B75" w14:textId="77777777" w:rsidR="00894C55" w:rsidRPr="008F5DAB" w:rsidRDefault="00894C55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94C55" w:rsidRPr="008F5DAB" w:rsidSect="009A2654">
      <w:headerReference w:type="default" r:id="rId6"/>
      <w:headerReference w:type="first" r:id="rId7"/>
      <w:footerReference w:type="first" r:id="rId8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56751" w14:textId="77777777" w:rsidR="00B65A8D" w:rsidRDefault="00B65A8D" w:rsidP="00894C55">
      <w:pPr>
        <w:spacing w:after="0" w:line="240" w:lineRule="auto"/>
      </w:pPr>
      <w:r>
        <w:separator/>
      </w:r>
    </w:p>
  </w:endnote>
  <w:endnote w:type="continuationSeparator" w:id="0">
    <w:p w14:paraId="3AD5CA44" w14:textId="77777777" w:rsidR="00B65A8D" w:rsidRDefault="00B65A8D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E66D" w14:textId="19696F66" w:rsidR="00380783" w:rsidRPr="00D25FA7" w:rsidRDefault="00380783" w:rsidP="00D25FA7">
    <w:pPr>
      <w:pStyle w:val="Footer"/>
      <w:jc w:val="both"/>
      <w:rPr>
        <w:rFonts w:ascii="Times New Roman" w:hAnsi="Times New Roman" w:cs="Times New Roman"/>
        <w:sz w:val="20"/>
        <w:szCs w:val="20"/>
      </w:rPr>
    </w:pPr>
  </w:p>
  <w:p w14:paraId="325F8F6F" w14:textId="1A7BE56B" w:rsidR="009A2654" w:rsidRPr="009A2654" w:rsidRDefault="009A2654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BC43D" w14:textId="77777777" w:rsidR="00B65A8D" w:rsidRDefault="00B65A8D" w:rsidP="00894C55">
      <w:pPr>
        <w:spacing w:after="0" w:line="240" w:lineRule="auto"/>
      </w:pPr>
      <w:r>
        <w:separator/>
      </w:r>
    </w:p>
  </w:footnote>
  <w:footnote w:type="continuationSeparator" w:id="0">
    <w:p w14:paraId="29312941" w14:textId="77777777" w:rsidR="00B65A8D" w:rsidRDefault="00B65A8D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1B9B8A1E" w14:textId="77777777" w:rsidR="00894C55" w:rsidRPr="00C25B49" w:rsidRDefault="00456E40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6110B5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BA6E5" w14:textId="1FE89FA6" w:rsidR="00123DBD" w:rsidRPr="00073CF3" w:rsidRDefault="003B7C7E" w:rsidP="00123DBD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="00123DBD" w:rsidRPr="00073CF3">
      <w:rPr>
        <w:rFonts w:ascii="Times New Roman" w:hAnsi="Times New Roman" w:cs="Times New Roman"/>
        <w:sz w:val="20"/>
        <w:szCs w:val="20"/>
      </w:rPr>
      <w:t>.pielikums</w:t>
    </w:r>
  </w:p>
  <w:p w14:paraId="2501E941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 xml:space="preserve">Labklājības ministrijas 2020.gada 17.decembra </w:t>
    </w:r>
  </w:p>
  <w:p w14:paraId="555E29B8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iekšējiem noteikumiem Nr.18/NOT</w:t>
    </w:r>
  </w:p>
  <w:p w14:paraId="18736026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“Valsts pārvaldes uzdevumu deleģēšanas noteikumi”</w:t>
    </w:r>
  </w:p>
  <w:p w14:paraId="63159540" w14:textId="77777777" w:rsidR="00264E29" w:rsidRDefault="00264E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55"/>
    <w:rsid w:val="00002357"/>
    <w:rsid w:val="00026274"/>
    <w:rsid w:val="000374F1"/>
    <w:rsid w:val="00073CF3"/>
    <w:rsid w:val="000835AA"/>
    <w:rsid w:val="000964B2"/>
    <w:rsid w:val="000C46E4"/>
    <w:rsid w:val="000E066A"/>
    <w:rsid w:val="000E39D4"/>
    <w:rsid w:val="000E72F6"/>
    <w:rsid w:val="001008EE"/>
    <w:rsid w:val="00123DBD"/>
    <w:rsid w:val="0014189A"/>
    <w:rsid w:val="00176162"/>
    <w:rsid w:val="00195C5F"/>
    <w:rsid w:val="001B2C80"/>
    <w:rsid w:val="001C2248"/>
    <w:rsid w:val="001D6B8A"/>
    <w:rsid w:val="001D7874"/>
    <w:rsid w:val="001F03A8"/>
    <w:rsid w:val="001F0AE3"/>
    <w:rsid w:val="001F588E"/>
    <w:rsid w:val="00214976"/>
    <w:rsid w:val="00243426"/>
    <w:rsid w:val="00264E29"/>
    <w:rsid w:val="00270A9C"/>
    <w:rsid w:val="00277370"/>
    <w:rsid w:val="002A4BD8"/>
    <w:rsid w:val="002E1C05"/>
    <w:rsid w:val="002E2C8B"/>
    <w:rsid w:val="002F0CEF"/>
    <w:rsid w:val="00300F98"/>
    <w:rsid w:val="0030339A"/>
    <w:rsid w:val="0036479E"/>
    <w:rsid w:val="00380783"/>
    <w:rsid w:val="00397F32"/>
    <w:rsid w:val="003B0BF9"/>
    <w:rsid w:val="003B7C7E"/>
    <w:rsid w:val="003C7087"/>
    <w:rsid w:val="003D0A74"/>
    <w:rsid w:val="003E0791"/>
    <w:rsid w:val="003E0907"/>
    <w:rsid w:val="003E1415"/>
    <w:rsid w:val="003F28AC"/>
    <w:rsid w:val="00402292"/>
    <w:rsid w:val="0041581C"/>
    <w:rsid w:val="004359BC"/>
    <w:rsid w:val="00444640"/>
    <w:rsid w:val="004454FE"/>
    <w:rsid w:val="00456E40"/>
    <w:rsid w:val="00471F27"/>
    <w:rsid w:val="004B7E87"/>
    <w:rsid w:val="0050178F"/>
    <w:rsid w:val="00513336"/>
    <w:rsid w:val="005451EE"/>
    <w:rsid w:val="005476E5"/>
    <w:rsid w:val="00547A51"/>
    <w:rsid w:val="00561168"/>
    <w:rsid w:val="005727D7"/>
    <w:rsid w:val="00577E1F"/>
    <w:rsid w:val="005839B9"/>
    <w:rsid w:val="00591EC0"/>
    <w:rsid w:val="005A54EF"/>
    <w:rsid w:val="005C5552"/>
    <w:rsid w:val="005E1C22"/>
    <w:rsid w:val="006110B5"/>
    <w:rsid w:val="0062375C"/>
    <w:rsid w:val="00624179"/>
    <w:rsid w:val="0063218B"/>
    <w:rsid w:val="00636384"/>
    <w:rsid w:val="00645D89"/>
    <w:rsid w:val="00655F2C"/>
    <w:rsid w:val="006A0476"/>
    <w:rsid w:val="006B0034"/>
    <w:rsid w:val="006C52FC"/>
    <w:rsid w:val="006E1081"/>
    <w:rsid w:val="006E40D6"/>
    <w:rsid w:val="006F4E60"/>
    <w:rsid w:val="007006E3"/>
    <w:rsid w:val="0071021F"/>
    <w:rsid w:val="00717F90"/>
    <w:rsid w:val="00720585"/>
    <w:rsid w:val="00763C33"/>
    <w:rsid w:val="00773AF6"/>
    <w:rsid w:val="00795F71"/>
    <w:rsid w:val="007C14F0"/>
    <w:rsid w:val="007C5384"/>
    <w:rsid w:val="007D4FEA"/>
    <w:rsid w:val="007E5F7A"/>
    <w:rsid w:val="007E73AB"/>
    <w:rsid w:val="007E7438"/>
    <w:rsid w:val="00804C25"/>
    <w:rsid w:val="00811ABB"/>
    <w:rsid w:val="00816C11"/>
    <w:rsid w:val="00841DC6"/>
    <w:rsid w:val="00842063"/>
    <w:rsid w:val="0085152B"/>
    <w:rsid w:val="0087042F"/>
    <w:rsid w:val="00871E61"/>
    <w:rsid w:val="0088666F"/>
    <w:rsid w:val="00893529"/>
    <w:rsid w:val="00894C55"/>
    <w:rsid w:val="0089656C"/>
    <w:rsid w:val="008B3AF8"/>
    <w:rsid w:val="008C598D"/>
    <w:rsid w:val="008D2E61"/>
    <w:rsid w:val="008D353C"/>
    <w:rsid w:val="008F1B92"/>
    <w:rsid w:val="008F5DAB"/>
    <w:rsid w:val="008F6857"/>
    <w:rsid w:val="00936014"/>
    <w:rsid w:val="009779F0"/>
    <w:rsid w:val="00984930"/>
    <w:rsid w:val="00987D90"/>
    <w:rsid w:val="009A2654"/>
    <w:rsid w:val="009C7C99"/>
    <w:rsid w:val="009E329C"/>
    <w:rsid w:val="00A10FC3"/>
    <w:rsid w:val="00A14626"/>
    <w:rsid w:val="00A43C9E"/>
    <w:rsid w:val="00A6073E"/>
    <w:rsid w:val="00A855AD"/>
    <w:rsid w:val="00A87B73"/>
    <w:rsid w:val="00A90C20"/>
    <w:rsid w:val="00A90DDE"/>
    <w:rsid w:val="00AB0F61"/>
    <w:rsid w:val="00AB38F8"/>
    <w:rsid w:val="00AD686B"/>
    <w:rsid w:val="00AE5567"/>
    <w:rsid w:val="00AF1239"/>
    <w:rsid w:val="00B1047B"/>
    <w:rsid w:val="00B11952"/>
    <w:rsid w:val="00B16480"/>
    <w:rsid w:val="00B165EC"/>
    <w:rsid w:val="00B2165C"/>
    <w:rsid w:val="00B22490"/>
    <w:rsid w:val="00B25BBF"/>
    <w:rsid w:val="00B41726"/>
    <w:rsid w:val="00B65A8D"/>
    <w:rsid w:val="00B745D6"/>
    <w:rsid w:val="00BA016A"/>
    <w:rsid w:val="00BA20AA"/>
    <w:rsid w:val="00BA2E83"/>
    <w:rsid w:val="00BB22A4"/>
    <w:rsid w:val="00BB5B3E"/>
    <w:rsid w:val="00BD38FD"/>
    <w:rsid w:val="00BD4425"/>
    <w:rsid w:val="00BD60A6"/>
    <w:rsid w:val="00BF3AEB"/>
    <w:rsid w:val="00C0673E"/>
    <w:rsid w:val="00C1072C"/>
    <w:rsid w:val="00C25B49"/>
    <w:rsid w:val="00C30C5F"/>
    <w:rsid w:val="00C30CC7"/>
    <w:rsid w:val="00C511CF"/>
    <w:rsid w:val="00C518DC"/>
    <w:rsid w:val="00C63CD9"/>
    <w:rsid w:val="00C82BBD"/>
    <w:rsid w:val="00C93CD0"/>
    <w:rsid w:val="00C944EB"/>
    <w:rsid w:val="00CB53DA"/>
    <w:rsid w:val="00CC0D2D"/>
    <w:rsid w:val="00CE1D84"/>
    <w:rsid w:val="00CE5657"/>
    <w:rsid w:val="00D11792"/>
    <w:rsid w:val="00D133F8"/>
    <w:rsid w:val="00D14A3E"/>
    <w:rsid w:val="00D25FA7"/>
    <w:rsid w:val="00D807A4"/>
    <w:rsid w:val="00D86E21"/>
    <w:rsid w:val="00D95E94"/>
    <w:rsid w:val="00DC147E"/>
    <w:rsid w:val="00DC5987"/>
    <w:rsid w:val="00DD3B53"/>
    <w:rsid w:val="00DF2034"/>
    <w:rsid w:val="00DF7C02"/>
    <w:rsid w:val="00E14BD5"/>
    <w:rsid w:val="00E3716B"/>
    <w:rsid w:val="00E5323B"/>
    <w:rsid w:val="00E81C0C"/>
    <w:rsid w:val="00E8749E"/>
    <w:rsid w:val="00E90C01"/>
    <w:rsid w:val="00EA486E"/>
    <w:rsid w:val="00EC15AC"/>
    <w:rsid w:val="00ED48DA"/>
    <w:rsid w:val="00F01389"/>
    <w:rsid w:val="00F205D6"/>
    <w:rsid w:val="00F2458E"/>
    <w:rsid w:val="00F510CE"/>
    <w:rsid w:val="00F54D74"/>
    <w:rsid w:val="00F57B0C"/>
    <w:rsid w:val="00F90DFF"/>
    <w:rsid w:val="00F95CF6"/>
    <w:rsid w:val="00FC0D24"/>
    <w:rsid w:val="00FC51A6"/>
    <w:rsid w:val="00FE4A49"/>
    <w:rsid w:val="00FE5018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21539704"/>
  <w15:docId w15:val="{F7BEAB07-A48A-47D1-9128-E9BB4FD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6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0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1023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Tiesību akta nosaukums</vt:lpstr>
    </vt:vector>
  </TitlesOfParts>
  <Company>Iestādes nosaukums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Kaija Berga</cp:lastModifiedBy>
  <cp:revision>4</cp:revision>
  <cp:lastPrinted>2020-10-02T09:56:00Z</cp:lastPrinted>
  <dcterms:created xsi:type="dcterms:W3CDTF">2021-06-15T09:50:00Z</dcterms:created>
  <dcterms:modified xsi:type="dcterms:W3CDTF">2021-06-15T11:27:00Z</dcterms:modified>
</cp:coreProperties>
</file>