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AE42A9" w14:textId="77777777" w:rsidR="00676EE0" w:rsidRPr="00676EE0" w:rsidRDefault="00676EE0" w:rsidP="00676EE0">
      <w:pPr>
        <w:jc w:val="right"/>
        <w:rPr>
          <w:sz w:val="28"/>
          <w:szCs w:val="28"/>
        </w:rPr>
      </w:pPr>
      <w:r w:rsidRPr="00676EE0">
        <w:rPr>
          <w:sz w:val="28"/>
          <w:szCs w:val="28"/>
        </w:rPr>
        <w:t xml:space="preserve">(Ministru kabineta </w:t>
      </w:r>
    </w:p>
    <w:p w14:paraId="674045BA" w14:textId="6F43A1B7" w:rsidR="00676EE0" w:rsidRPr="00676EE0" w:rsidRDefault="00FF04EF" w:rsidP="00FF04EF">
      <w:pPr>
        <w:tabs>
          <w:tab w:val="right" w:pos="9740"/>
        </w:tabs>
        <w:rPr>
          <w:sz w:val="28"/>
          <w:szCs w:val="28"/>
        </w:rPr>
      </w:pPr>
      <w:r>
        <w:rPr>
          <w:sz w:val="28"/>
          <w:szCs w:val="28"/>
        </w:rPr>
        <w:tab/>
      </w:r>
      <w:r w:rsidR="00676EE0" w:rsidRPr="00676EE0">
        <w:rPr>
          <w:sz w:val="28"/>
          <w:szCs w:val="28"/>
        </w:rPr>
        <w:t>2021. gada …</w:t>
      </w:r>
    </w:p>
    <w:p w14:paraId="02361B70" w14:textId="714C8244" w:rsidR="00676EE0" w:rsidRPr="00676EE0" w:rsidRDefault="00676EE0" w:rsidP="00676EE0">
      <w:pPr>
        <w:jc w:val="right"/>
        <w:rPr>
          <w:sz w:val="28"/>
          <w:szCs w:val="28"/>
        </w:rPr>
      </w:pPr>
      <w:r w:rsidRPr="00676EE0">
        <w:rPr>
          <w:sz w:val="28"/>
          <w:szCs w:val="28"/>
        </w:rPr>
        <w:t>rīkojums Nr. …)</w:t>
      </w:r>
    </w:p>
    <w:p w14:paraId="1F2E6537" w14:textId="51EDA1DB" w:rsidR="00676EE0" w:rsidRDefault="00676EE0" w:rsidP="00676EE0">
      <w:pPr>
        <w:jc w:val="right"/>
        <w:rPr>
          <w:sz w:val="24"/>
          <w:szCs w:val="24"/>
        </w:rPr>
      </w:pPr>
    </w:p>
    <w:p w14:paraId="24673536" w14:textId="26712C9D" w:rsidR="00676EE0" w:rsidRDefault="00676EE0" w:rsidP="00676EE0">
      <w:pPr>
        <w:jc w:val="right"/>
        <w:rPr>
          <w:sz w:val="24"/>
          <w:szCs w:val="24"/>
        </w:rPr>
      </w:pPr>
    </w:p>
    <w:p w14:paraId="5EC94E43" w14:textId="6BCC4843" w:rsidR="00676EE0" w:rsidRDefault="00676EE0" w:rsidP="00676EE0">
      <w:pPr>
        <w:jc w:val="right"/>
        <w:rPr>
          <w:sz w:val="24"/>
          <w:szCs w:val="24"/>
        </w:rPr>
      </w:pPr>
    </w:p>
    <w:p w14:paraId="16FD3013" w14:textId="0A29F497" w:rsidR="00676EE0" w:rsidRDefault="00676EE0" w:rsidP="00676EE0">
      <w:pPr>
        <w:jc w:val="right"/>
        <w:rPr>
          <w:sz w:val="24"/>
          <w:szCs w:val="24"/>
        </w:rPr>
      </w:pPr>
    </w:p>
    <w:p w14:paraId="0698F45D" w14:textId="34E34D68" w:rsidR="00676EE0" w:rsidRDefault="00676EE0" w:rsidP="00676EE0">
      <w:pPr>
        <w:jc w:val="right"/>
        <w:rPr>
          <w:sz w:val="24"/>
          <w:szCs w:val="24"/>
        </w:rPr>
      </w:pPr>
    </w:p>
    <w:p w14:paraId="61D7CEF8" w14:textId="77777777" w:rsidR="00676EE0" w:rsidRDefault="00676EE0" w:rsidP="00676EE0">
      <w:pPr>
        <w:jc w:val="center"/>
        <w:rPr>
          <w:rFonts w:eastAsia="Calibri" w:cs="Times New Roman"/>
          <w:b/>
          <w:caps/>
          <w:sz w:val="28"/>
          <w:szCs w:val="28"/>
        </w:rPr>
      </w:pPr>
    </w:p>
    <w:p w14:paraId="443FAA5D" w14:textId="77777777" w:rsidR="00676EE0" w:rsidRDefault="00676EE0" w:rsidP="00676EE0">
      <w:pPr>
        <w:jc w:val="center"/>
        <w:rPr>
          <w:rFonts w:eastAsia="Calibri" w:cs="Times New Roman"/>
          <w:b/>
          <w:caps/>
          <w:sz w:val="28"/>
          <w:szCs w:val="28"/>
        </w:rPr>
      </w:pPr>
    </w:p>
    <w:p w14:paraId="57518C08" w14:textId="77777777" w:rsidR="00676EE0" w:rsidRDefault="00676EE0" w:rsidP="00676EE0">
      <w:pPr>
        <w:jc w:val="center"/>
        <w:rPr>
          <w:rFonts w:eastAsia="Calibri" w:cs="Times New Roman"/>
          <w:b/>
          <w:caps/>
          <w:sz w:val="28"/>
          <w:szCs w:val="28"/>
        </w:rPr>
      </w:pPr>
    </w:p>
    <w:p w14:paraId="3FDB719D" w14:textId="77777777" w:rsidR="00676EE0" w:rsidRDefault="00676EE0" w:rsidP="00676EE0">
      <w:pPr>
        <w:jc w:val="center"/>
        <w:rPr>
          <w:rFonts w:eastAsia="Calibri" w:cs="Times New Roman"/>
          <w:b/>
          <w:caps/>
          <w:sz w:val="28"/>
          <w:szCs w:val="28"/>
        </w:rPr>
      </w:pPr>
    </w:p>
    <w:p w14:paraId="53AB6D0B" w14:textId="77777777" w:rsidR="00676EE0" w:rsidRDefault="00676EE0" w:rsidP="00676EE0">
      <w:pPr>
        <w:jc w:val="center"/>
        <w:rPr>
          <w:rFonts w:eastAsia="Calibri" w:cs="Times New Roman"/>
          <w:b/>
          <w:caps/>
          <w:sz w:val="28"/>
          <w:szCs w:val="28"/>
        </w:rPr>
      </w:pPr>
    </w:p>
    <w:p w14:paraId="2D64B87F" w14:textId="77777777" w:rsidR="00676EE0" w:rsidRDefault="00676EE0" w:rsidP="00676EE0">
      <w:pPr>
        <w:jc w:val="center"/>
        <w:rPr>
          <w:rFonts w:eastAsia="Calibri" w:cs="Times New Roman"/>
          <w:b/>
          <w:caps/>
          <w:sz w:val="28"/>
          <w:szCs w:val="28"/>
        </w:rPr>
      </w:pPr>
    </w:p>
    <w:p w14:paraId="5F6B501A" w14:textId="72832D10" w:rsidR="00676EE0" w:rsidRPr="00676EE0" w:rsidRDefault="00676EE0" w:rsidP="00676EE0">
      <w:pPr>
        <w:jc w:val="center"/>
        <w:rPr>
          <w:rFonts w:eastAsia="Calibri" w:cs="Times New Roman"/>
          <w:b/>
          <w:caps/>
          <w:sz w:val="28"/>
          <w:szCs w:val="28"/>
        </w:rPr>
      </w:pPr>
      <w:bookmarkStart w:id="0" w:name="_Hlk75165060"/>
      <w:r w:rsidRPr="00676EE0">
        <w:rPr>
          <w:rFonts w:eastAsia="Calibri" w:cs="Times New Roman"/>
          <w:b/>
          <w:caps/>
          <w:sz w:val="28"/>
          <w:szCs w:val="28"/>
        </w:rPr>
        <w:t xml:space="preserve">Bērnu, jaunatnes un ģimenes pamatnostādnes </w:t>
      </w:r>
    </w:p>
    <w:p w14:paraId="32ECCE3D" w14:textId="0C06B961" w:rsidR="00676EE0" w:rsidRDefault="00676EE0" w:rsidP="00676EE0">
      <w:pPr>
        <w:jc w:val="center"/>
        <w:rPr>
          <w:rFonts w:eastAsia="Calibri" w:cs="Times New Roman"/>
          <w:b/>
          <w:caps/>
          <w:sz w:val="28"/>
          <w:szCs w:val="28"/>
        </w:rPr>
      </w:pPr>
      <w:r w:rsidRPr="00676EE0">
        <w:rPr>
          <w:rFonts w:eastAsia="Calibri" w:cs="Times New Roman"/>
          <w:b/>
          <w:caps/>
          <w:sz w:val="28"/>
          <w:szCs w:val="28"/>
        </w:rPr>
        <w:t>2021.–2027. gadam</w:t>
      </w:r>
    </w:p>
    <w:bookmarkEnd w:id="0"/>
    <w:p w14:paraId="79027E86" w14:textId="6FBCD509" w:rsidR="00676EE0" w:rsidRDefault="00676EE0" w:rsidP="00676EE0">
      <w:pPr>
        <w:jc w:val="center"/>
        <w:rPr>
          <w:rFonts w:eastAsia="Calibri" w:cs="Times New Roman"/>
          <w:b/>
          <w:caps/>
          <w:sz w:val="28"/>
          <w:szCs w:val="28"/>
        </w:rPr>
      </w:pPr>
    </w:p>
    <w:p w14:paraId="3A45ABF0" w14:textId="1DE1DECC" w:rsidR="00676EE0" w:rsidRDefault="00676EE0" w:rsidP="00676EE0">
      <w:pPr>
        <w:jc w:val="center"/>
        <w:rPr>
          <w:rFonts w:eastAsia="Calibri" w:cs="Times New Roman"/>
          <w:b/>
          <w:caps/>
          <w:sz w:val="28"/>
          <w:szCs w:val="28"/>
        </w:rPr>
      </w:pPr>
    </w:p>
    <w:p w14:paraId="7D2CEBF5" w14:textId="3F650A85" w:rsidR="00676EE0" w:rsidRDefault="00676EE0" w:rsidP="00676EE0">
      <w:pPr>
        <w:jc w:val="center"/>
        <w:rPr>
          <w:rFonts w:eastAsia="Calibri" w:cs="Times New Roman"/>
          <w:b/>
          <w:caps/>
          <w:sz w:val="28"/>
          <w:szCs w:val="28"/>
        </w:rPr>
      </w:pPr>
    </w:p>
    <w:p w14:paraId="2251552D" w14:textId="253D766B" w:rsidR="00676EE0" w:rsidRDefault="00676EE0" w:rsidP="00676EE0">
      <w:pPr>
        <w:jc w:val="center"/>
        <w:rPr>
          <w:rFonts w:eastAsia="Calibri" w:cs="Times New Roman"/>
          <w:b/>
          <w:caps/>
          <w:sz w:val="28"/>
          <w:szCs w:val="28"/>
        </w:rPr>
      </w:pPr>
    </w:p>
    <w:p w14:paraId="41F49CE5" w14:textId="6033D59B" w:rsidR="00676EE0" w:rsidRDefault="00676EE0" w:rsidP="00676EE0">
      <w:pPr>
        <w:jc w:val="center"/>
        <w:rPr>
          <w:rFonts w:eastAsia="Calibri" w:cs="Times New Roman"/>
          <w:b/>
          <w:caps/>
          <w:sz w:val="28"/>
          <w:szCs w:val="28"/>
        </w:rPr>
      </w:pPr>
    </w:p>
    <w:p w14:paraId="3F968209" w14:textId="0C076E3C" w:rsidR="00676EE0" w:rsidRDefault="00676EE0" w:rsidP="00676EE0">
      <w:pPr>
        <w:jc w:val="center"/>
        <w:rPr>
          <w:rFonts w:eastAsia="Calibri" w:cs="Times New Roman"/>
          <w:b/>
          <w:caps/>
          <w:sz w:val="28"/>
          <w:szCs w:val="28"/>
        </w:rPr>
      </w:pPr>
    </w:p>
    <w:p w14:paraId="141CBAE8" w14:textId="2D3B1838" w:rsidR="00676EE0" w:rsidRDefault="00676EE0" w:rsidP="00676EE0">
      <w:pPr>
        <w:jc w:val="center"/>
        <w:rPr>
          <w:rFonts w:eastAsia="Calibri" w:cs="Times New Roman"/>
          <w:b/>
          <w:caps/>
          <w:sz w:val="28"/>
          <w:szCs w:val="28"/>
        </w:rPr>
      </w:pPr>
    </w:p>
    <w:p w14:paraId="4F1CF030" w14:textId="24374518" w:rsidR="00676EE0" w:rsidRDefault="00676EE0" w:rsidP="00676EE0">
      <w:pPr>
        <w:jc w:val="center"/>
        <w:rPr>
          <w:rFonts w:eastAsia="Calibri" w:cs="Times New Roman"/>
          <w:b/>
          <w:caps/>
          <w:sz w:val="28"/>
          <w:szCs w:val="28"/>
        </w:rPr>
      </w:pPr>
    </w:p>
    <w:p w14:paraId="77627385" w14:textId="16F6B24D" w:rsidR="00676EE0" w:rsidRDefault="00676EE0" w:rsidP="00676EE0">
      <w:pPr>
        <w:jc w:val="center"/>
        <w:rPr>
          <w:rFonts w:eastAsia="Calibri" w:cs="Times New Roman"/>
          <w:b/>
          <w:caps/>
          <w:sz w:val="28"/>
          <w:szCs w:val="28"/>
        </w:rPr>
      </w:pPr>
    </w:p>
    <w:p w14:paraId="1122E68D" w14:textId="02F37A01" w:rsidR="00676EE0" w:rsidRDefault="00676EE0" w:rsidP="00676EE0">
      <w:pPr>
        <w:jc w:val="center"/>
        <w:rPr>
          <w:rFonts w:eastAsia="Calibri" w:cs="Times New Roman"/>
          <w:b/>
          <w:caps/>
          <w:sz w:val="28"/>
          <w:szCs w:val="28"/>
        </w:rPr>
      </w:pPr>
    </w:p>
    <w:p w14:paraId="519C367A" w14:textId="70E2D66A" w:rsidR="00676EE0" w:rsidRDefault="00676EE0" w:rsidP="00676EE0">
      <w:pPr>
        <w:jc w:val="center"/>
        <w:rPr>
          <w:rFonts w:eastAsia="Calibri" w:cs="Times New Roman"/>
          <w:b/>
          <w:caps/>
          <w:sz w:val="28"/>
          <w:szCs w:val="28"/>
        </w:rPr>
      </w:pPr>
    </w:p>
    <w:p w14:paraId="49488729" w14:textId="7E760409" w:rsidR="00676EE0" w:rsidRDefault="00676EE0" w:rsidP="00676EE0">
      <w:pPr>
        <w:jc w:val="center"/>
        <w:rPr>
          <w:rFonts w:eastAsia="Calibri" w:cs="Times New Roman"/>
          <w:b/>
          <w:caps/>
          <w:sz w:val="28"/>
          <w:szCs w:val="28"/>
        </w:rPr>
      </w:pPr>
    </w:p>
    <w:p w14:paraId="1085CCCD" w14:textId="780E8DF1" w:rsidR="00676EE0" w:rsidRDefault="00676EE0" w:rsidP="00676EE0">
      <w:pPr>
        <w:jc w:val="center"/>
        <w:rPr>
          <w:rFonts w:eastAsia="Calibri" w:cs="Times New Roman"/>
          <w:b/>
          <w:caps/>
          <w:sz w:val="28"/>
          <w:szCs w:val="28"/>
        </w:rPr>
      </w:pPr>
    </w:p>
    <w:p w14:paraId="61683C9A" w14:textId="76E9C911" w:rsidR="00676EE0" w:rsidRDefault="00676EE0" w:rsidP="00676EE0">
      <w:pPr>
        <w:jc w:val="center"/>
        <w:rPr>
          <w:rFonts w:eastAsia="Calibri" w:cs="Times New Roman"/>
          <w:b/>
          <w:caps/>
          <w:sz w:val="28"/>
          <w:szCs w:val="28"/>
        </w:rPr>
      </w:pPr>
    </w:p>
    <w:p w14:paraId="01D38B50" w14:textId="2B943289" w:rsidR="00676EE0" w:rsidRDefault="00676EE0" w:rsidP="00676EE0">
      <w:pPr>
        <w:jc w:val="center"/>
        <w:rPr>
          <w:rFonts w:eastAsia="Calibri" w:cs="Times New Roman"/>
          <w:b/>
          <w:caps/>
          <w:sz w:val="28"/>
          <w:szCs w:val="28"/>
        </w:rPr>
      </w:pPr>
    </w:p>
    <w:p w14:paraId="6F638DA2" w14:textId="593D64DB" w:rsidR="00676EE0" w:rsidRDefault="00676EE0" w:rsidP="00676EE0">
      <w:pPr>
        <w:jc w:val="center"/>
        <w:rPr>
          <w:rFonts w:eastAsia="Calibri" w:cs="Times New Roman"/>
          <w:b/>
          <w:caps/>
          <w:sz w:val="28"/>
          <w:szCs w:val="28"/>
        </w:rPr>
      </w:pPr>
    </w:p>
    <w:p w14:paraId="2352F9B5" w14:textId="4142478E" w:rsidR="00676EE0" w:rsidRDefault="00676EE0" w:rsidP="00676EE0">
      <w:pPr>
        <w:jc w:val="center"/>
        <w:rPr>
          <w:rFonts w:eastAsia="Calibri" w:cs="Times New Roman"/>
          <w:b/>
          <w:caps/>
          <w:sz w:val="28"/>
          <w:szCs w:val="28"/>
        </w:rPr>
      </w:pPr>
    </w:p>
    <w:p w14:paraId="26BFF245" w14:textId="2CBE192F" w:rsidR="00676EE0" w:rsidRDefault="00676EE0" w:rsidP="00676EE0">
      <w:pPr>
        <w:jc w:val="center"/>
        <w:rPr>
          <w:rFonts w:eastAsia="Calibri" w:cs="Times New Roman"/>
          <w:b/>
          <w:caps/>
          <w:sz w:val="28"/>
          <w:szCs w:val="28"/>
        </w:rPr>
      </w:pPr>
    </w:p>
    <w:p w14:paraId="13D8EAEE" w14:textId="03B9718D" w:rsidR="00676EE0" w:rsidRDefault="00676EE0" w:rsidP="00676EE0">
      <w:pPr>
        <w:jc w:val="center"/>
        <w:rPr>
          <w:rFonts w:eastAsia="Calibri" w:cs="Times New Roman"/>
          <w:b/>
          <w:caps/>
          <w:sz w:val="28"/>
          <w:szCs w:val="28"/>
        </w:rPr>
      </w:pPr>
    </w:p>
    <w:p w14:paraId="7C45CD77" w14:textId="1CE8449F" w:rsidR="00676EE0" w:rsidRDefault="00676EE0" w:rsidP="00676EE0">
      <w:pPr>
        <w:jc w:val="center"/>
        <w:rPr>
          <w:rFonts w:eastAsia="Calibri" w:cs="Times New Roman"/>
          <w:b/>
          <w:caps/>
          <w:sz w:val="28"/>
          <w:szCs w:val="28"/>
        </w:rPr>
      </w:pPr>
    </w:p>
    <w:p w14:paraId="159D3AF1" w14:textId="4BEAE559" w:rsidR="00676EE0" w:rsidRDefault="00676EE0" w:rsidP="00676EE0">
      <w:pPr>
        <w:jc w:val="center"/>
        <w:rPr>
          <w:rFonts w:eastAsia="Calibri" w:cs="Times New Roman"/>
          <w:b/>
          <w:caps/>
          <w:sz w:val="28"/>
          <w:szCs w:val="28"/>
        </w:rPr>
      </w:pPr>
    </w:p>
    <w:p w14:paraId="0D6D7136" w14:textId="3A9CCAFB" w:rsidR="00676EE0" w:rsidRDefault="00676EE0" w:rsidP="00676EE0">
      <w:pPr>
        <w:jc w:val="center"/>
        <w:rPr>
          <w:rFonts w:eastAsia="Calibri" w:cs="Times New Roman"/>
          <w:b/>
          <w:caps/>
          <w:sz w:val="28"/>
          <w:szCs w:val="28"/>
        </w:rPr>
      </w:pPr>
    </w:p>
    <w:p w14:paraId="2C23D906" w14:textId="76498CD9" w:rsidR="00676EE0" w:rsidRDefault="00676EE0" w:rsidP="00676EE0">
      <w:pPr>
        <w:jc w:val="center"/>
        <w:rPr>
          <w:rFonts w:eastAsia="Calibri" w:cs="Times New Roman"/>
          <w:b/>
          <w:caps/>
          <w:sz w:val="28"/>
          <w:szCs w:val="28"/>
        </w:rPr>
      </w:pPr>
    </w:p>
    <w:p w14:paraId="7EAD6095" w14:textId="77777777" w:rsidR="00676EE0" w:rsidRPr="00676EE0" w:rsidRDefault="00676EE0" w:rsidP="00676EE0">
      <w:pPr>
        <w:jc w:val="center"/>
        <w:rPr>
          <w:rFonts w:eastAsia="Calibri" w:cs="Times New Roman"/>
          <w:b/>
          <w:caps/>
          <w:sz w:val="28"/>
          <w:szCs w:val="28"/>
        </w:rPr>
      </w:pPr>
    </w:p>
    <w:p w14:paraId="41B0B701" w14:textId="77777777" w:rsidR="00676EE0" w:rsidRPr="00676EE0" w:rsidRDefault="00676EE0" w:rsidP="00676EE0">
      <w:pPr>
        <w:spacing w:after="200" w:line="276" w:lineRule="auto"/>
        <w:jc w:val="center"/>
        <w:rPr>
          <w:rFonts w:eastAsia="Calibri" w:cs="Times New Roman"/>
          <w:b/>
          <w:caps/>
          <w:sz w:val="28"/>
          <w:szCs w:val="28"/>
        </w:rPr>
      </w:pPr>
    </w:p>
    <w:p w14:paraId="2C178809" w14:textId="1DCA9797" w:rsidR="00676EE0" w:rsidRDefault="00676EE0" w:rsidP="00DC79A5">
      <w:pPr>
        <w:rPr>
          <w:b/>
          <w:sz w:val="24"/>
          <w:szCs w:val="24"/>
        </w:rPr>
      </w:pPr>
    </w:p>
    <w:sdt>
      <w:sdtPr>
        <w:rPr>
          <w:rFonts w:eastAsiaTheme="minorHAnsi" w:cs="Helvetica"/>
          <w:b w:val="0"/>
          <w:bCs w:val="0"/>
          <w:color w:val="auto"/>
          <w:sz w:val="22"/>
          <w:szCs w:val="22"/>
          <w:lang w:eastAsia="en-US"/>
        </w:rPr>
        <w:id w:val="-604114184"/>
        <w:docPartObj>
          <w:docPartGallery w:val="Table of Contents"/>
          <w:docPartUnique/>
        </w:docPartObj>
      </w:sdtPr>
      <w:sdtEndPr/>
      <w:sdtContent>
        <w:p w14:paraId="1DF609E2" w14:textId="28DB65EE" w:rsidR="00D4388C" w:rsidRPr="00DC79A5" w:rsidRDefault="00DC79A5">
          <w:pPr>
            <w:pStyle w:val="TOCHeading"/>
            <w:rPr>
              <w:b w:val="0"/>
              <w:sz w:val="28"/>
              <w:szCs w:val="28"/>
            </w:rPr>
          </w:pPr>
          <w:r w:rsidRPr="00DC79A5">
            <w:rPr>
              <w:b w:val="0"/>
              <w:sz w:val="28"/>
              <w:szCs w:val="28"/>
            </w:rPr>
            <w:t>SATURS</w:t>
          </w:r>
        </w:p>
        <w:p w14:paraId="2553A51F" w14:textId="3D4014CF" w:rsidR="009E50BB" w:rsidRDefault="00D4388C">
          <w:pPr>
            <w:pStyle w:val="TOC1"/>
            <w:rPr>
              <w:rFonts w:asciiTheme="minorHAnsi" w:eastAsiaTheme="minorEastAsia" w:hAnsiTheme="minorHAnsi" w:cstheme="minorBidi"/>
              <w:noProof/>
              <w:lang w:eastAsia="lv-LV"/>
            </w:rPr>
          </w:pPr>
          <w:r>
            <w:fldChar w:fldCharType="begin"/>
          </w:r>
          <w:r>
            <w:instrText xml:space="preserve"> TOC \o "1-3" \h \z \u </w:instrText>
          </w:r>
          <w:r>
            <w:fldChar w:fldCharType="separate"/>
          </w:r>
          <w:hyperlink w:anchor="_Toc75876319" w:history="1">
            <w:r w:rsidR="009E50BB" w:rsidRPr="00B055F8">
              <w:rPr>
                <w:rStyle w:val="Hyperlink"/>
                <w:noProof/>
              </w:rPr>
              <w:t>Izmantotie saīsinājumi</w:t>
            </w:r>
            <w:r w:rsidR="009E50BB">
              <w:rPr>
                <w:noProof/>
                <w:webHidden/>
              </w:rPr>
              <w:tab/>
            </w:r>
            <w:r w:rsidR="009E50BB">
              <w:rPr>
                <w:noProof/>
                <w:webHidden/>
              </w:rPr>
              <w:fldChar w:fldCharType="begin"/>
            </w:r>
            <w:r w:rsidR="009E50BB">
              <w:rPr>
                <w:noProof/>
                <w:webHidden/>
              </w:rPr>
              <w:instrText xml:space="preserve"> PAGEREF _Toc75876319 \h </w:instrText>
            </w:r>
            <w:r w:rsidR="009E50BB">
              <w:rPr>
                <w:noProof/>
                <w:webHidden/>
              </w:rPr>
            </w:r>
            <w:r w:rsidR="009E50BB">
              <w:rPr>
                <w:noProof/>
                <w:webHidden/>
              </w:rPr>
              <w:fldChar w:fldCharType="separate"/>
            </w:r>
            <w:r w:rsidR="009E50BB">
              <w:rPr>
                <w:noProof/>
                <w:webHidden/>
              </w:rPr>
              <w:t>4</w:t>
            </w:r>
            <w:r w:rsidR="009E50BB">
              <w:rPr>
                <w:noProof/>
                <w:webHidden/>
              </w:rPr>
              <w:fldChar w:fldCharType="end"/>
            </w:r>
          </w:hyperlink>
        </w:p>
        <w:p w14:paraId="14F2556E" w14:textId="492ABB83" w:rsidR="009E50BB" w:rsidRDefault="00DE26B0">
          <w:pPr>
            <w:pStyle w:val="TOC1"/>
            <w:rPr>
              <w:rFonts w:asciiTheme="minorHAnsi" w:eastAsiaTheme="minorEastAsia" w:hAnsiTheme="minorHAnsi" w:cstheme="minorBidi"/>
              <w:noProof/>
              <w:lang w:eastAsia="lv-LV"/>
            </w:rPr>
          </w:pPr>
          <w:hyperlink w:anchor="_Toc75876320" w:history="1">
            <w:r w:rsidR="009E50BB" w:rsidRPr="00B055F8">
              <w:rPr>
                <w:rStyle w:val="Hyperlink"/>
                <w:noProof/>
              </w:rPr>
              <w:t>KOPSAVILKUMS</w:t>
            </w:r>
            <w:r w:rsidR="009E50BB">
              <w:rPr>
                <w:noProof/>
                <w:webHidden/>
              </w:rPr>
              <w:tab/>
            </w:r>
            <w:r w:rsidR="009E50BB">
              <w:rPr>
                <w:noProof/>
                <w:webHidden/>
              </w:rPr>
              <w:fldChar w:fldCharType="begin"/>
            </w:r>
            <w:r w:rsidR="009E50BB">
              <w:rPr>
                <w:noProof/>
                <w:webHidden/>
              </w:rPr>
              <w:instrText xml:space="preserve"> PAGEREF _Toc75876320 \h </w:instrText>
            </w:r>
            <w:r w:rsidR="009E50BB">
              <w:rPr>
                <w:noProof/>
                <w:webHidden/>
              </w:rPr>
            </w:r>
            <w:r w:rsidR="009E50BB">
              <w:rPr>
                <w:noProof/>
                <w:webHidden/>
              </w:rPr>
              <w:fldChar w:fldCharType="separate"/>
            </w:r>
            <w:r w:rsidR="009E50BB">
              <w:rPr>
                <w:noProof/>
                <w:webHidden/>
              </w:rPr>
              <w:t>5</w:t>
            </w:r>
            <w:r w:rsidR="009E50BB">
              <w:rPr>
                <w:noProof/>
                <w:webHidden/>
              </w:rPr>
              <w:fldChar w:fldCharType="end"/>
            </w:r>
          </w:hyperlink>
        </w:p>
        <w:p w14:paraId="2FC41529" w14:textId="5B0E0615" w:rsidR="009E50BB" w:rsidRDefault="00DE26B0">
          <w:pPr>
            <w:pStyle w:val="TOC1"/>
            <w:rPr>
              <w:rFonts w:asciiTheme="minorHAnsi" w:eastAsiaTheme="minorEastAsia" w:hAnsiTheme="minorHAnsi" w:cstheme="minorBidi"/>
              <w:noProof/>
              <w:lang w:eastAsia="lv-LV"/>
            </w:rPr>
          </w:pPr>
          <w:hyperlink w:anchor="_Toc75876321" w:history="1">
            <w:r w:rsidR="009E50BB" w:rsidRPr="00B055F8">
              <w:rPr>
                <w:rStyle w:val="Hyperlink"/>
                <w:noProof/>
              </w:rPr>
              <w:t>IEVADS</w:t>
            </w:r>
            <w:r w:rsidR="009E50BB">
              <w:rPr>
                <w:noProof/>
                <w:webHidden/>
              </w:rPr>
              <w:tab/>
            </w:r>
            <w:r w:rsidR="009E50BB">
              <w:rPr>
                <w:noProof/>
                <w:webHidden/>
              </w:rPr>
              <w:fldChar w:fldCharType="begin"/>
            </w:r>
            <w:r w:rsidR="009E50BB">
              <w:rPr>
                <w:noProof/>
                <w:webHidden/>
              </w:rPr>
              <w:instrText xml:space="preserve"> PAGEREF _Toc75876321 \h </w:instrText>
            </w:r>
            <w:r w:rsidR="009E50BB">
              <w:rPr>
                <w:noProof/>
                <w:webHidden/>
              </w:rPr>
            </w:r>
            <w:r w:rsidR="009E50BB">
              <w:rPr>
                <w:noProof/>
                <w:webHidden/>
              </w:rPr>
              <w:fldChar w:fldCharType="separate"/>
            </w:r>
            <w:r w:rsidR="009E50BB">
              <w:rPr>
                <w:noProof/>
                <w:webHidden/>
              </w:rPr>
              <w:t>6</w:t>
            </w:r>
            <w:r w:rsidR="009E50BB">
              <w:rPr>
                <w:noProof/>
                <w:webHidden/>
              </w:rPr>
              <w:fldChar w:fldCharType="end"/>
            </w:r>
          </w:hyperlink>
        </w:p>
        <w:p w14:paraId="106C8237" w14:textId="77F9D6CF" w:rsidR="009E50BB" w:rsidRDefault="00DE26B0">
          <w:pPr>
            <w:pStyle w:val="TOC3"/>
            <w:tabs>
              <w:tab w:val="right" w:leader="dot" w:pos="9730"/>
            </w:tabs>
            <w:rPr>
              <w:rFonts w:asciiTheme="minorHAnsi" w:eastAsiaTheme="minorEastAsia" w:hAnsiTheme="minorHAnsi" w:cstheme="minorBidi"/>
              <w:noProof/>
              <w:lang w:eastAsia="lv-LV"/>
            </w:rPr>
          </w:pPr>
          <w:hyperlink w:anchor="_Toc75876322" w:history="1">
            <w:r w:rsidR="009E50BB" w:rsidRPr="00B055F8">
              <w:rPr>
                <w:rStyle w:val="Hyperlink"/>
                <w:caps/>
                <w:noProof/>
              </w:rPr>
              <w:t>Bērnu, jaunatnes un ģimenes politikas pamatprincipi</w:t>
            </w:r>
            <w:r w:rsidR="009E50BB">
              <w:rPr>
                <w:noProof/>
                <w:webHidden/>
              </w:rPr>
              <w:tab/>
            </w:r>
            <w:r w:rsidR="009E50BB">
              <w:rPr>
                <w:noProof/>
                <w:webHidden/>
              </w:rPr>
              <w:fldChar w:fldCharType="begin"/>
            </w:r>
            <w:r w:rsidR="009E50BB">
              <w:rPr>
                <w:noProof/>
                <w:webHidden/>
              </w:rPr>
              <w:instrText xml:space="preserve"> PAGEREF _Toc75876322 \h </w:instrText>
            </w:r>
            <w:r w:rsidR="009E50BB">
              <w:rPr>
                <w:noProof/>
                <w:webHidden/>
              </w:rPr>
            </w:r>
            <w:r w:rsidR="009E50BB">
              <w:rPr>
                <w:noProof/>
                <w:webHidden/>
              </w:rPr>
              <w:fldChar w:fldCharType="separate"/>
            </w:r>
            <w:r w:rsidR="009E50BB">
              <w:rPr>
                <w:noProof/>
                <w:webHidden/>
              </w:rPr>
              <w:t>6</w:t>
            </w:r>
            <w:r w:rsidR="009E50BB">
              <w:rPr>
                <w:noProof/>
                <w:webHidden/>
              </w:rPr>
              <w:fldChar w:fldCharType="end"/>
            </w:r>
          </w:hyperlink>
        </w:p>
        <w:p w14:paraId="2DCC33ED" w14:textId="41774A0A" w:rsidR="009E50BB" w:rsidRDefault="00DE26B0">
          <w:pPr>
            <w:pStyle w:val="TOC3"/>
            <w:tabs>
              <w:tab w:val="right" w:leader="dot" w:pos="9730"/>
            </w:tabs>
            <w:rPr>
              <w:rFonts w:asciiTheme="minorHAnsi" w:eastAsiaTheme="minorEastAsia" w:hAnsiTheme="minorHAnsi" w:cstheme="minorBidi"/>
              <w:noProof/>
              <w:lang w:eastAsia="lv-LV"/>
            </w:rPr>
          </w:pPr>
          <w:hyperlink w:anchor="_Toc75876323" w:history="1">
            <w:r w:rsidR="009E50BB" w:rsidRPr="00B055F8">
              <w:rPr>
                <w:rStyle w:val="Hyperlink"/>
                <w:noProof/>
              </w:rPr>
              <w:t>POLITIKAS MĒRĶI UN RĪCĪBAS VIRZIENI</w:t>
            </w:r>
            <w:r w:rsidR="009E50BB">
              <w:rPr>
                <w:noProof/>
                <w:webHidden/>
              </w:rPr>
              <w:tab/>
            </w:r>
            <w:r w:rsidR="009E50BB">
              <w:rPr>
                <w:noProof/>
                <w:webHidden/>
              </w:rPr>
              <w:fldChar w:fldCharType="begin"/>
            </w:r>
            <w:r w:rsidR="009E50BB">
              <w:rPr>
                <w:noProof/>
                <w:webHidden/>
              </w:rPr>
              <w:instrText xml:space="preserve"> PAGEREF _Toc75876323 \h </w:instrText>
            </w:r>
            <w:r w:rsidR="009E50BB">
              <w:rPr>
                <w:noProof/>
                <w:webHidden/>
              </w:rPr>
            </w:r>
            <w:r w:rsidR="009E50BB">
              <w:rPr>
                <w:noProof/>
                <w:webHidden/>
              </w:rPr>
              <w:fldChar w:fldCharType="separate"/>
            </w:r>
            <w:r w:rsidR="009E50BB">
              <w:rPr>
                <w:noProof/>
                <w:webHidden/>
              </w:rPr>
              <w:t>8</w:t>
            </w:r>
            <w:r w:rsidR="009E50BB">
              <w:rPr>
                <w:noProof/>
                <w:webHidden/>
              </w:rPr>
              <w:fldChar w:fldCharType="end"/>
            </w:r>
          </w:hyperlink>
        </w:p>
        <w:p w14:paraId="0DF0CA91" w14:textId="0B5BCC9F" w:rsidR="009E50BB" w:rsidRDefault="00DE26B0">
          <w:pPr>
            <w:pStyle w:val="TOC1"/>
            <w:rPr>
              <w:rFonts w:asciiTheme="minorHAnsi" w:eastAsiaTheme="minorEastAsia" w:hAnsiTheme="minorHAnsi" w:cstheme="minorBidi"/>
              <w:noProof/>
              <w:lang w:eastAsia="lv-LV"/>
            </w:rPr>
          </w:pPr>
          <w:hyperlink w:anchor="_Toc75876324" w:history="1">
            <w:r w:rsidR="009E50BB" w:rsidRPr="00B055F8">
              <w:rPr>
                <w:rStyle w:val="Hyperlink"/>
                <w:noProof/>
              </w:rPr>
              <w:t>1. MĒRĶIS:  SEKMĒT BĒRNU UN JAUNIEŠU DROŠĪBU, ATTĪSTĪBU, PSIHOLOĢISKO UN EMOCIONĀLO LABKLĀJĪBU</w:t>
            </w:r>
            <w:r w:rsidR="009E50BB">
              <w:rPr>
                <w:noProof/>
                <w:webHidden/>
              </w:rPr>
              <w:tab/>
            </w:r>
            <w:r w:rsidR="009E50BB">
              <w:rPr>
                <w:noProof/>
                <w:webHidden/>
              </w:rPr>
              <w:fldChar w:fldCharType="begin"/>
            </w:r>
            <w:r w:rsidR="009E50BB">
              <w:rPr>
                <w:noProof/>
                <w:webHidden/>
              </w:rPr>
              <w:instrText xml:space="preserve"> PAGEREF _Toc75876324 \h </w:instrText>
            </w:r>
            <w:r w:rsidR="009E50BB">
              <w:rPr>
                <w:noProof/>
                <w:webHidden/>
              </w:rPr>
            </w:r>
            <w:r w:rsidR="009E50BB">
              <w:rPr>
                <w:noProof/>
                <w:webHidden/>
              </w:rPr>
              <w:fldChar w:fldCharType="separate"/>
            </w:r>
            <w:r w:rsidR="009E50BB">
              <w:rPr>
                <w:noProof/>
                <w:webHidden/>
              </w:rPr>
              <w:t>10</w:t>
            </w:r>
            <w:r w:rsidR="009E50BB">
              <w:rPr>
                <w:noProof/>
                <w:webHidden/>
              </w:rPr>
              <w:fldChar w:fldCharType="end"/>
            </w:r>
          </w:hyperlink>
        </w:p>
        <w:p w14:paraId="6997CA61" w14:textId="253642E5" w:rsidR="009E50BB" w:rsidRDefault="00DE26B0">
          <w:pPr>
            <w:pStyle w:val="TOC3"/>
            <w:tabs>
              <w:tab w:val="right" w:leader="dot" w:pos="9730"/>
            </w:tabs>
            <w:rPr>
              <w:rFonts w:asciiTheme="minorHAnsi" w:eastAsiaTheme="minorEastAsia" w:hAnsiTheme="minorHAnsi" w:cstheme="minorBidi"/>
              <w:noProof/>
              <w:lang w:eastAsia="lv-LV"/>
            </w:rPr>
          </w:pPr>
          <w:hyperlink w:anchor="_Toc75876325" w:history="1">
            <w:r w:rsidR="009E50BB" w:rsidRPr="00B055F8">
              <w:rPr>
                <w:rStyle w:val="Hyperlink"/>
                <w:rFonts w:cs="Times New Roman"/>
                <w:noProof/>
              </w:rPr>
              <w:t>Politikas rezultāts</w:t>
            </w:r>
            <w:r w:rsidR="009E50BB">
              <w:rPr>
                <w:noProof/>
                <w:webHidden/>
              </w:rPr>
              <w:tab/>
            </w:r>
            <w:r w:rsidR="009E50BB">
              <w:rPr>
                <w:noProof/>
                <w:webHidden/>
              </w:rPr>
              <w:fldChar w:fldCharType="begin"/>
            </w:r>
            <w:r w:rsidR="009E50BB">
              <w:rPr>
                <w:noProof/>
                <w:webHidden/>
              </w:rPr>
              <w:instrText xml:space="preserve"> PAGEREF _Toc75876325 \h </w:instrText>
            </w:r>
            <w:r w:rsidR="009E50BB">
              <w:rPr>
                <w:noProof/>
                <w:webHidden/>
              </w:rPr>
            </w:r>
            <w:r w:rsidR="009E50BB">
              <w:rPr>
                <w:noProof/>
                <w:webHidden/>
              </w:rPr>
              <w:fldChar w:fldCharType="separate"/>
            </w:r>
            <w:r w:rsidR="009E50BB">
              <w:rPr>
                <w:noProof/>
                <w:webHidden/>
              </w:rPr>
              <w:t>12</w:t>
            </w:r>
            <w:r w:rsidR="009E50BB">
              <w:rPr>
                <w:noProof/>
                <w:webHidden/>
              </w:rPr>
              <w:fldChar w:fldCharType="end"/>
            </w:r>
          </w:hyperlink>
        </w:p>
        <w:p w14:paraId="7F3BE3CB" w14:textId="0F4A2FF1" w:rsidR="009E50BB" w:rsidRDefault="00DE26B0">
          <w:pPr>
            <w:pStyle w:val="TOC2"/>
            <w:tabs>
              <w:tab w:val="right" w:leader="dot" w:pos="9730"/>
            </w:tabs>
            <w:rPr>
              <w:rFonts w:asciiTheme="minorHAnsi" w:eastAsiaTheme="minorEastAsia" w:hAnsiTheme="minorHAnsi" w:cstheme="minorBidi"/>
              <w:noProof/>
              <w:lang w:eastAsia="lv-LV"/>
            </w:rPr>
          </w:pPr>
          <w:hyperlink w:anchor="_Toc75876326" w:history="1">
            <w:r w:rsidR="009E50BB" w:rsidRPr="00B055F8">
              <w:rPr>
                <w:rStyle w:val="Hyperlink"/>
                <w:rFonts w:cs="Times New Roman"/>
                <w:noProof/>
              </w:rPr>
              <w:t>1.1.Rīcības virziens: Agrīns preventīvs atbalsts veselīgai bērnu un jauniešu attīstībai</w:t>
            </w:r>
            <w:r w:rsidR="009E50BB">
              <w:rPr>
                <w:noProof/>
                <w:webHidden/>
              </w:rPr>
              <w:tab/>
            </w:r>
            <w:r w:rsidR="009E50BB">
              <w:rPr>
                <w:noProof/>
                <w:webHidden/>
              </w:rPr>
              <w:fldChar w:fldCharType="begin"/>
            </w:r>
            <w:r w:rsidR="009E50BB">
              <w:rPr>
                <w:noProof/>
                <w:webHidden/>
              </w:rPr>
              <w:instrText xml:space="preserve"> PAGEREF _Toc75876326 \h </w:instrText>
            </w:r>
            <w:r w:rsidR="009E50BB">
              <w:rPr>
                <w:noProof/>
                <w:webHidden/>
              </w:rPr>
            </w:r>
            <w:r w:rsidR="009E50BB">
              <w:rPr>
                <w:noProof/>
                <w:webHidden/>
              </w:rPr>
              <w:fldChar w:fldCharType="separate"/>
            </w:r>
            <w:r w:rsidR="009E50BB">
              <w:rPr>
                <w:noProof/>
                <w:webHidden/>
              </w:rPr>
              <w:t>14</w:t>
            </w:r>
            <w:r w:rsidR="009E50BB">
              <w:rPr>
                <w:noProof/>
                <w:webHidden/>
              </w:rPr>
              <w:fldChar w:fldCharType="end"/>
            </w:r>
          </w:hyperlink>
        </w:p>
        <w:p w14:paraId="379EECEA" w14:textId="11E2A326" w:rsidR="009E50BB" w:rsidRDefault="00DE26B0">
          <w:pPr>
            <w:pStyle w:val="TOC3"/>
            <w:tabs>
              <w:tab w:val="right" w:leader="dot" w:pos="9730"/>
            </w:tabs>
            <w:rPr>
              <w:rFonts w:asciiTheme="minorHAnsi" w:eastAsiaTheme="minorEastAsia" w:hAnsiTheme="minorHAnsi" w:cstheme="minorBidi"/>
              <w:noProof/>
              <w:lang w:eastAsia="lv-LV"/>
            </w:rPr>
          </w:pPr>
          <w:hyperlink w:anchor="_Toc75876327" w:history="1">
            <w:r w:rsidR="009E50BB" w:rsidRPr="00B055F8">
              <w:rPr>
                <w:rStyle w:val="Hyperlink"/>
                <w:rFonts w:cs="Times New Roman"/>
                <w:noProof/>
              </w:rPr>
              <w:t>Darbības rezultāts:</w:t>
            </w:r>
            <w:r w:rsidR="009E50BB">
              <w:rPr>
                <w:noProof/>
                <w:webHidden/>
              </w:rPr>
              <w:tab/>
            </w:r>
            <w:r w:rsidR="009E50BB">
              <w:rPr>
                <w:noProof/>
                <w:webHidden/>
              </w:rPr>
              <w:fldChar w:fldCharType="begin"/>
            </w:r>
            <w:r w:rsidR="009E50BB">
              <w:rPr>
                <w:noProof/>
                <w:webHidden/>
              </w:rPr>
              <w:instrText xml:space="preserve"> PAGEREF _Toc75876327 \h </w:instrText>
            </w:r>
            <w:r w:rsidR="009E50BB">
              <w:rPr>
                <w:noProof/>
                <w:webHidden/>
              </w:rPr>
            </w:r>
            <w:r w:rsidR="009E50BB">
              <w:rPr>
                <w:noProof/>
                <w:webHidden/>
              </w:rPr>
              <w:fldChar w:fldCharType="separate"/>
            </w:r>
            <w:r w:rsidR="009E50BB">
              <w:rPr>
                <w:noProof/>
                <w:webHidden/>
              </w:rPr>
              <w:t>16</w:t>
            </w:r>
            <w:r w:rsidR="009E50BB">
              <w:rPr>
                <w:noProof/>
                <w:webHidden/>
              </w:rPr>
              <w:fldChar w:fldCharType="end"/>
            </w:r>
          </w:hyperlink>
        </w:p>
        <w:p w14:paraId="66F3A4BF" w14:textId="6B1F5C7F" w:rsidR="009E50BB" w:rsidRDefault="00DE26B0">
          <w:pPr>
            <w:pStyle w:val="TOC3"/>
            <w:tabs>
              <w:tab w:val="right" w:leader="dot" w:pos="9730"/>
            </w:tabs>
            <w:rPr>
              <w:rFonts w:asciiTheme="minorHAnsi" w:eastAsiaTheme="minorEastAsia" w:hAnsiTheme="minorHAnsi" w:cstheme="minorBidi"/>
              <w:noProof/>
              <w:lang w:eastAsia="lv-LV"/>
            </w:rPr>
          </w:pPr>
          <w:hyperlink w:anchor="_Toc75876328" w:history="1">
            <w:r w:rsidR="009E50BB" w:rsidRPr="00B055F8">
              <w:rPr>
                <w:rStyle w:val="Hyperlink"/>
                <w:rFonts w:eastAsiaTheme="majorEastAsia" w:cs="Times New Roman"/>
                <w:noProof/>
              </w:rPr>
              <w:t>Īstenojamie uzdevumi</w:t>
            </w:r>
            <w:r w:rsidR="009E50BB">
              <w:rPr>
                <w:noProof/>
                <w:webHidden/>
              </w:rPr>
              <w:tab/>
            </w:r>
            <w:r w:rsidR="009E50BB">
              <w:rPr>
                <w:noProof/>
                <w:webHidden/>
              </w:rPr>
              <w:fldChar w:fldCharType="begin"/>
            </w:r>
            <w:r w:rsidR="009E50BB">
              <w:rPr>
                <w:noProof/>
                <w:webHidden/>
              </w:rPr>
              <w:instrText xml:space="preserve"> PAGEREF _Toc75876328 \h </w:instrText>
            </w:r>
            <w:r w:rsidR="009E50BB">
              <w:rPr>
                <w:noProof/>
                <w:webHidden/>
              </w:rPr>
            </w:r>
            <w:r w:rsidR="009E50BB">
              <w:rPr>
                <w:noProof/>
                <w:webHidden/>
              </w:rPr>
              <w:fldChar w:fldCharType="separate"/>
            </w:r>
            <w:r w:rsidR="009E50BB">
              <w:rPr>
                <w:noProof/>
                <w:webHidden/>
              </w:rPr>
              <w:t>16</w:t>
            </w:r>
            <w:r w:rsidR="009E50BB">
              <w:rPr>
                <w:noProof/>
                <w:webHidden/>
              </w:rPr>
              <w:fldChar w:fldCharType="end"/>
            </w:r>
          </w:hyperlink>
        </w:p>
        <w:p w14:paraId="2C042820" w14:textId="37E13F65" w:rsidR="009E50BB" w:rsidRDefault="00DE26B0">
          <w:pPr>
            <w:pStyle w:val="TOC2"/>
            <w:tabs>
              <w:tab w:val="right" w:leader="dot" w:pos="9730"/>
            </w:tabs>
            <w:rPr>
              <w:rFonts w:asciiTheme="minorHAnsi" w:eastAsiaTheme="minorEastAsia" w:hAnsiTheme="minorHAnsi" w:cstheme="minorBidi"/>
              <w:noProof/>
              <w:lang w:eastAsia="lv-LV"/>
            </w:rPr>
          </w:pPr>
          <w:hyperlink w:anchor="_Toc75876329" w:history="1">
            <w:r w:rsidR="009E50BB" w:rsidRPr="00B055F8">
              <w:rPr>
                <w:rStyle w:val="Hyperlink"/>
                <w:rFonts w:cs="Times New Roman"/>
                <w:noProof/>
              </w:rPr>
              <w:t>1.2.Rīcības virziens: Visa veida vardarbības izskaušana</w:t>
            </w:r>
            <w:r w:rsidR="009E50BB">
              <w:rPr>
                <w:noProof/>
                <w:webHidden/>
              </w:rPr>
              <w:tab/>
            </w:r>
            <w:r w:rsidR="009E50BB">
              <w:rPr>
                <w:noProof/>
                <w:webHidden/>
              </w:rPr>
              <w:fldChar w:fldCharType="begin"/>
            </w:r>
            <w:r w:rsidR="009E50BB">
              <w:rPr>
                <w:noProof/>
                <w:webHidden/>
              </w:rPr>
              <w:instrText xml:space="preserve"> PAGEREF _Toc75876329 \h </w:instrText>
            </w:r>
            <w:r w:rsidR="009E50BB">
              <w:rPr>
                <w:noProof/>
                <w:webHidden/>
              </w:rPr>
            </w:r>
            <w:r w:rsidR="009E50BB">
              <w:rPr>
                <w:noProof/>
                <w:webHidden/>
              </w:rPr>
              <w:fldChar w:fldCharType="separate"/>
            </w:r>
            <w:r w:rsidR="009E50BB">
              <w:rPr>
                <w:noProof/>
                <w:webHidden/>
              </w:rPr>
              <w:t>17</w:t>
            </w:r>
            <w:r w:rsidR="009E50BB">
              <w:rPr>
                <w:noProof/>
                <w:webHidden/>
              </w:rPr>
              <w:fldChar w:fldCharType="end"/>
            </w:r>
          </w:hyperlink>
        </w:p>
        <w:p w14:paraId="36842D51" w14:textId="353888F7" w:rsidR="009E50BB" w:rsidRDefault="00DE26B0">
          <w:pPr>
            <w:pStyle w:val="TOC3"/>
            <w:tabs>
              <w:tab w:val="right" w:leader="dot" w:pos="9730"/>
            </w:tabs>
            <w:rPr>
              <w:rFonts w:asciiTheme="minorHAnsi" w:eastAsiaTheme="minorEastAsia" w:hAnsiTheme="minorHAnsi" w:cstheme="minorBidi"/>
              <w:noProof/>
              <w:lang w:eastAsia="lv-LV"/>
            </w:rPr>
          </w:pPr>
          <w:hyperlink w:anchor="_Toc75876330" w:history="1">
            <w:r w:rsidR="009E50BB" w:rsidRPr="00B055F8">
              <w:rPr>
                <w:rStyle w:val="Hyperlink"/>
                <w:noProof/>
              </w:rPr>
              <w:t>Darbības rezultāts:</w:t>
            </w:r>
            <w:r w:rsidR="009E50BB">
              <w:rPr>
                <w:noProof/>
                <w:webHidden/>
              </w:rPr>
              <w:tab/>
            </w:r>
            <w:r w:rsidR="009E50BB">
              <w:rPr>
                <w:noProof/>
                <w:webHidden/>
              </w:rPr>
              <w:fldChar w:fldCharType="begin"/>
            </w:r>
            <w:r w:rsidR="009E50BB">
              <w:rPr>
                <w:noProof/>
                <w:webHidden/>
              </w:rPr>
              <w:instrText xml:space="preserve"> PAGEREF _Toc75876330 \h </w:instrText>
            </w:r>
            <w:r w:rsidR="009E50BB">
              <w:rPr>
                <w:noProof/>
                <w:webHidden/>
              </w:rPr>
            </w:r>
            <w:r w:rsidR="009E50BB">
              <w:rPr>
                <w:noProof/>
                <w:webHidden/>
              </w:rPr>
              <w:fldChar w:fldCharType="separate"/>
            </w:r>
            <w:r w:rsidR="009E50BB">
              <w:rPr>
                <w:noProof/>
                <w:webHidden/>
              </w:rPr>
              <w:t>19</w:t>
            </w:r>
            <w:r w:rsidR="009E50BB">
              <w:rPr>
                <w:noProof/>
                <w:webHidden/>
              </w:rPr>
              <w:fldChar w:fldCharType="end"/>
            </w:r>
          </w:hyperlink>
        </w:p>
        <w:p w14:paraId="07CB402A" w14:textId="6329365E" w:rsidR="009E50BB" w:rsidRDefault="00DE26B0">
          <w:pPr>
            <w:pStyle w:val="TOC3"/>
            <w:tabs>
              <w:tab w:val="right" w:leader="dot" w:pos="9730"/>
            </w:tabs>
            <w:rPr>
              <w:rFonts w:asciiTheme="minorHAnsi" w:eastAsiaTheme="minorEastAsia" w:hAnsiTheme="minorHAnsi" w:cstheme="minorBidi"/>
              <w:noProof/>
              <w:lang w:eastAsia="lv-LV"/>
            </w:rPr>
          </w:pPr>
          <w:hyperlink w:anchor="_Toc75876331" w:history="1">
            <w:r w:rsidR="009E50BB" w:rsidRPr="00B055F8">
              <w:rPr>
                <w:rStyle w:val="Hyperlink"/>
                <w:rFonts w:eastAsiaTheme="majorEastAsia" w:cs="Times New Roman"/>
                <w:noProof/>
              </w:rPr>
              <w:t>Īstenojamie uzdevumi</w:t>
            </w:r>
            <w:r w:rsidR="009E50BB">
              <w:rPr>
                <w:noProof/>
                <w:webHidden/>
              </w:rPr>
              <w:tab/>
            </w:r>
            <w:r w:rsidR="009E50BB">
              <w:rPr>
                <w:noProof/>
                <w:webHidden/>
              </w:rPr>
              <w:fldChar w:fldCharType="begin"/>
            </w:r>
            <w:r w:rsidR="009E50BB">
              <w:rPr>
                <w:noProof/>
                <w:webHidden/>
              </w:rPr>
              <w:instrText xml:space="preserve"> PAGEREF _Toc75876331 \h </w:instrText>
            </w:r>
            <w:r w:rsidR="009E50BB">
              <w:rPr>
                <w:noProof/>
                <w:webHidden/>
              </w:rPr>
            </w:r>
            <w:r w:rsidR="009E50BB">
              <w:rPr>
                <w:noProof/>
                <w:webHidden/>
              </w:rPr>
              <w:fldChar w:fldCharType="separate"/>
            </w:r>
            <w:r w:rsidR="009E50BB">
              <w:rPr>
                <w:noProof/>
                <w:webHidden/>
              </w:rPr>
              <w:t>20</w:t>
            </w:r>
            <w:r w:rsidR="009E50BB">
              <w:rPr>
                <w:noProof/>
                <w:webHidden/>
              </w:rPr>
              <w:fldChar w:fldCharType="end"/>
            </w:r>
          </w:hyperlink>
        </w:p>
        <w:p w14:paraId="1B694687" w14:textId="12832EDF" w:rsidR="009E50BB" w:rsidRDefault="00DE26B0">
          <w:pPr>
            <w:pStyle w:val="TOC2"/>
            <w:tabs>
              <w:tab w:val="right" w:leader="dot" w:pos="9730"/>
            </w:tabs>
            <w:rPr>
              <w:rFonts w:asciiTheme="minorHAnsi" w:eastAsiaTheme="minorEastAsia" w:hAnsiTheme="minorHAnsi" w:cstheme="minorBidi"/>
              <w:noProof/>
              <w:lang w:eastAsia="lv-LV"/>
            </w:rPr>
          </w:pPr>
          <w:hyperlink w:anchor="_Toc75876332" w:history="1">
            <w:r w:rsidR="009E50BB" w:rsidRPr="00B055F8">
              <w:rPr>
                <w:rStyle w:val="Hyperlink"/>
                <w:rFonts w:cs="Times New Roman"/>
                <w:noProof/>
              </w:rPr>
              <w:t>1.3. Rīcības virziens: No vielu un procesu atkarībām brīva paaudze</w:t>
            </w:r>
            <w:r w:rsidR="009E50BB">
              <w:rPr>
                <w:noProof/>
                <w:webHidden/>
              </w:rPr>
              <w:tab/>
            </w:r>
            <w:r w:rsidR="009E50BB">
              <w:rPr>
                <w:noProof/>
                <w:webHidden/>
              </w:rPr>
              <w:fldChar w:fldCharType="begin"/>
            </w:r>
            <w:r w:rsidR="009E50BB">
              <w:rPr>
                <w:noProof/>
                <w:webHidden/>
              </w:rPr>
              <w:instrText xml:space="preserve"> PAGEREF _Toc75876332 \h </w:instrText>
            </w:r>
            <w:r w:rsidR="009E50BB">
              <w:rPr>
                <w:noProof/>
                <w:webHidden/>
              </w:rPr>
            </w:r>
            <w:r w:rsidR="009E50BB">
              <w:rPr>
                <w:noProof/>
                <w:webHidden/>
              </w:rPr>
              <w:fldChar w:fldCharType="separate"/>
            </w:r>
            <w:r w:rsidR="009E50BB">
              <w:rPr>
                <w:noProof/>
                <w:webHidden/>
              </w:rPr>
              <w:t>20</w:t>
            </w:r>
            <w:r w:rsidR="009E50BB">
              <w:rPr>
                <w:noProof/>
                <w:webHidden/>
              </w:rPr>
              <w:fldChar w:fldCharType="end"/>
            </w:r>
          </w:hyperlink>
        </w:p>
        <w:p w14:paraId="30C37685" w14:textId="0E0D5C8B" w:rsidR="009E50BB" w:rsidRDefault="00DE26B0">
          <w:pPr>
            <w:pStyle w:val="TOC3"/>
            <w:tabs>
              <w:tab w:val="right" w:leader="dot" w:pos="9730"/>
            </w:tabs>
            <w:rPr>
              <w:rFonts w:asciiTheme="minorHAnsi" w:eastAsiaTheme="minorEastAsia" w:hAnsiTheme="minorHAnsi" w:cstheme="minorBidi"/>
              <w:noProof/>
              <w:lang w:eastAsia="lv-LV"/>
            </w:rPr>
          </w:pPr>
          <w:hyperlink w:anchor="_Toc75876333" w:history="1">
            <w:r w:rsidR="009E50BB" w:rsidRPr="00B055F8">
              <w:rPr>
                <w:rStyle w:val="Hyperlink"/>
                <w:rFonts w:cs="Times New Roman"/>
                <w:noProof/>
              </w:rPr>
              <w:t>Darbības rezultāts:</w:t>
            </w:r>
            <w:r w:rsidR="009E50BB">
              <w:rPr>
                <w:noProof/>
                <w:webHidden/>
              </w:rPr>
              <w:tab/>
            </w:r>
            <w:r w:rsidR="009E50BB">
              <w:rPr>
                <w:noProof/>
                <w:webHidden/>
              </w:rPr>
              <w:fldChar w:fldCharType="begin"/>
            </w:r>
            <w:r w:rsidR="009E50BB">
              <w:rPr>
                <w:noProof/>
                <w:webHidden/>
              </w:rPr>
              <w:instrText xml:space="preserve"> PAGEREF _Toc75876333 \h </w:instrText>
            </w:r>
            <w:r w:rsidR="009E50BB">
              <w:rPr>
                <w:noProof/>
                <w:webHidden/>
              </w:rPr>
            </w:r>
            <w:r w:rsidR="009E50BB">
              <w:rPr>
                <w:noProof/>
                <w:webHidden/>
              </w:rPr>
              <w:fldChar w:fldCharType="separate"/>
            </w:r>
            <w:r w:rsidR="009E50BB">
              <w:rPr>
                <w:noProof/>
                <w:webHidden/>
              </w:rPr>
              <w:t>23</w:t>
            </w:r>
            <w:r w:rsidR="009E50BB">
              <w:rPr>
                <w:noProof/>
                <w:webHidden/>
              </w:rPr>
              <w:fldChar w:fldCharType="end"/>
            </w:r>
          </w:hyperlink>
        </w:p>
        <w:p w14:paraId="55A69F1C" w14:textId="29142AAB" w:rsidR="009E50BB" w:rsidRDefault="00DE26B0">
          <w:pPr>
            <w:pStyle w:val="TOC3"/>
            <w:tabs>
              <w:tab w:val="right" w:leader="dot" w:pos="9730"/>
            </w:tabs>
            <w:rPr>
              <w:rFonts w:asciiTheme="minorHAnsi" w:eastAsiaTheme="minorEastAsia" w:hAnsiTheme="minorHAnsi" w:cstheme="minorBidi"/>
              <w:noProof/>
              <w:lang w:eastAsia="lv-LV"/>
            </w:rPr>
          </w:pPr>
          <w:hyperlink w:anchor="_Toc75876334" w:history="1">
            <w:r w:rsidR="009E50BB" w:rsidRPr="00B055F8">
              <w:rPr>
                <w:rStyle w:val="Hyperlink"/>
                <w:rFonts w:eastAsia="Times New Roman" w:cs="Times New Roman"/>
                <w:noProof/>
              </w:rPr>
              <w:t>Īstenojamie uzdevumi</w:t>
            </w:r>
            <w:r w:rsidR="009E50BB">
              <w:rPr>
                <w:noProof/>
                <w:webHidden/>
              </w:rPr>
              <w:tab/>
            </w:r>
            <w:r w:rsidR="009E50BB">
              <w:rPr>
                <w:noProof/>
                <w:webHidden/>
              </w:rPr>
              <w:fldChar w:fldCharType="begin"/>
            </w:r>
            <w:r w:rsidR="009E50BB">
              <w:rPr>
                <w:noProof/>
                <w:webHidden/>
              </w:rPr>
              <w:instrText xml:space="preserve"> PAGEREF _Toc75876334 \h </w:instrText>
            </w:r>
            <w:r w:rsidR="009E50BB">
              <w:rPr>
                <w:noProof/>
                <w:webHidden/>
              </w:rPr>
            </w:r>
            <w:r w:rsidR="009E50BB">
              <w:rPr>
                <w:noProof/>
                <w:webHidden/>
              </w:rPr>
              <w:fldChar w:fldCharType="separate"/>
            </w:r>
            <w:r w:rsidR="009E50BB">
              <w:rPr>
                <w:noProof/>
                <w:webHidden/>
              </w:rPr>
              <w:t>24</w:t>
            </w:r>
            <w:r w:rsidR="009E50BB">
              <w:rPr>
                <w:noProof/>
                <w:webHidden/>
              </w:rPr>
              <w:fldChar w:fldCharType="end"/>
            </w:r>
          </w:hyperlink>
        </w:p>
        <w:p w14:paraId="7432EA5B" w14:textId="1C1FF945" w:rsidR="009E50BB" w:rsidRDefault="00DE26B0">
          <w:pPr>
            <w:pStyle w:val="TOC2"/>
            <w:tabs>
              <w:tab w:val="right" w:leader="dot" w:pos="9730"/>
            </w:tabs>
            <w:rPr>
              <w:rFonts w:asciiTheme="minorHAnsi" w:eastAsiaTheme="minorEastAsia" w:hAnsiTheme="minorHAnsi" w:cstheme="minorBidi"/>
              <w:noProof/>
              <w:lang w:eastAsia="lv-LV"/>
            </w:rPr>
          </w:pPr>
          <w:hyperlink w:anchor="_Toc75876335" w:history="1">
            <w:r w:rsidR="009E50BB" w:rsidRPr="00B055F8">
              <w:rPr>
                <w:rStyle w:val="Hyperlink"/>
                <w:rFonts w:cs="Times New Roman"/>
                <w:noProof/>
              </w:rPr>
              <w:t>1.4.Rīcības virziens: Ģimenes sociālās funkcionēšanas spēju atjaunošana krīzes situācijā</w:t>
            </w:r>
            <w:r w:rsidR="009E50BB">
              <w:rPr>
                <w:noProof/>
                <w:webHidden/>
              </w:rPr>
              <w:tab/>
            </w:r>
            <w:r w:rsidR="009E50BB">
              <w:rPr>
                <w:noProof/>
                <w:webHidden/>
              </w:rPr>
              <w:fldChar w:fldCharType="begin"/>
            </w:r>
            <w:r w:rsidR="009E50BB">
              <w:rPr>
                <w:noProof/>
                <w:webHidden/>
              </w:rPr>
              <w:instrText xml:space="preserve"> PAGEREF _Toc75876335 \h </w:instrText>
            </w:r>
            <w:r w:rsidR="009E50BB">
              <w:rPr>
                <w:noProof/>
                <w:webHidden/>
              </w:rPr>
            </w:r>
            <w:r w:rsidR="009E50BB">
              <w:rPr>
                <w:noProof/>
                <w:webHidden/>
              </w:rPr>
              <w:fldChar w:fldCharType="separate"/>
            </w:r>
            <w:r w:rsidR="009E50BB">
              <w:rPr>
                <w:noProof/>
                <w:webHidden/>
              </w:rPr>
              <w:t>24</w:t>
            </w:r>
            <w:r w:rsidR="009E50BB">
              <w:rPr>
                <w:noProof/>
                <w:webHidden/>
              </w:rPr>
              <w:fldChar w:fldCharType="end"/>
            </w:r>
          </w:hyperlink>
        </w:p>
        <w:p w14:paraId="6055A88E" w14:textId="76FAA9B2" w:rsidR="009E50BB" w:rsidRDefault="00DE26B0">
          <w:pPr>
            <w:pStyle w:val="TOC3"/>
            <w:tabs>
              <w:tab w:val="right" w:leader="dot" w:pos="9730"/>
            </w:tabs>
            <w:rPr>
              <w:rFonts w:asciiTheme="minorHAnsi" w:eastAsiaTheme="minorEastAsia" w:hAnsiTheme="minorHAnsi" w:cstheme="minorBidi"/>
              <w:noProof/>
              <w:lang w:eastAsia="lv-LV"/>
            </w:rPr>
          </w:pPr>
          <w:hyperlink w:anchor="_Toc75876336" w:history="1">
            <w:r w:rsidR="009E50BB" w:rsidRPr="00B055F8">
              <w:rPr>
                <w:rStyle w:val="Hyperlink"/>
                <w:rFonts w:eastAsiaTheme="majorEastAsia" w:cs="Times New Roman"/>
                <w:noProof/>
              </w:rPr>
              <w:t>Darbības rezultāts</w:t>
            </w:r>
            <w:r w:rsidR="009E50BB">
              <w:rPr>
                <w:noProof/>
                <w:webHidden/>
              </w:rPr>
              <w:tab/>
            </w:r>
            <w:r w:rsidR="009E50BB">
              <w:rPr>
                <w:noProof/>
                <w:webHidden/>
              </w:rPr>
              <w:fldChar w:fldCharType="begin"/>
            </w:r>
            <w:r w:rsidR="009E50BB">
              <w:rPr>
                <w:noProof/>
                <w:webHidden/>
              </w:rPr>
              <w:instrText xml:space="preserve"> PAGEREF _Toc75876336 \h </w:instrText>
            </w:r>
            <w:r w:rsidR="009E50BB">
              <w:rPr>
                <w:noProof/>
                <w:webHidden/>
              </w:rPr>
            </w:r>
            <w:r w:rsidR="009E50BB">
              <w:rPr>
                <w:noProof/>
                <w:webHidden/>
              </w:rPr>
              <w:fldChar w:fldCharType="separate"/>
            </w:r>
            <w:r w:rsidR="009E50BB">
              <w:rPr>
                <w:noProof/>
                <w:webHidden/>
              </w:rPr>
              <w:t>27</w:t>
            </w:r>
            <w:r w:rsidR="009E50BB">
              <w:rPr>
                <w:noProof/>
                <w:webHidden/>
              </w:rPr>
              <w:fldChar w:fldCharType="end"/>
            </w:r>
          </w:hyperlink>
        </w:p>
        <w:p w14:paraId="51304765" w14:textId="5BA069BA" w:rsidR="009E50BB" w:rsidRDefault="00DE26B0">
          <w:pPr>
            <w:pStyle w:val="TOC3"/>
            <w:tabs>
              <w:tab w:val="right" w:leader="dot" w:pos="9730"/>
            </w:tabs>
            <w:rPr>
              <w:rFonts w:asciiTheme="minorHAnsi" w:eastAsiaTheme="minorEastAsia" w:hAnsiTheme="minorHAnsi" w:cstheme="minorBidi"/>
              <w:noProof/>
              <w:lang w:eastAsia="lv-LV"/>
            </w:rPr>
          </w:pPr>
          <w:hyperlink w:anchor="_Toc75876337" w:history="1">
            <w:r w:rsidR="009E50BB" w:rsidRPr="00B055F8">
              <w:rPr>
                <w:rStyle w:val="Hyperlink"/>
                <w:noProof/>
              </w:rPr>
              <w:t>Īstenojamie uzdevumi</w:t>
            </w:r>
            <w:r w:rsidR="009E50BB">
              <w:rPr>
                <w:noProof/>
                <w:webHidden/>
              </w:rPr>
              <w:tab/>
            </w:r>
            <w:r w:rsidR="009E50BB">
              <w:rPr>
                <w:noProof/>
                <w:webHidden/>
              </w:rPr>
              <w:fldChar w:fldCharType="begin"/>
            </w:r>
            <w:r w:rsidR="009E50BB">
              <w:rPr>
                <w:noProof/>
                <w:webHidden/>
              </w:rPr>
              <w:instrText xml:space="preserve"> PAGEREF _Toc75876337 \h </w:instrText>
            </w:r>
            <w:r w:rsidR="009E50BB">
              <w:rPr>
                <w:noProof/>
                <w:webHidden/>
              </w:rPr>
            </w:r>
            <w:r w:rsidR="009E50BB">
              <w:rPr>
                <w:noProof/>
                <w:webHidden/>
              </w:rPr>
              <w:fldChar w:fldCharType="separate"/>
            </w:r>
            <w:r w:rsidR="009E50BB">
              <w:rPr>
                <w:noProof/>
                <w:webHidden/>
              </w:rPr>
              <w:t>28</w:t>
            </w:r>
            <w:r w:rsidR="009E50BB">
              <w:rPr>
                <w:noProof/>
                <w:webHidden/>
              </w:rPr>
              <w:fldChar w:fldCharType="end"/>
            </w:r>
          </w:hyperlink>
        </w:p>
        <w:p w14:paraId="442FD88A" w14:textId="0F2F2DA3" w:rsidR="009E50BB" w:rsidRDefault="00DE26B0">
          <w:pPr>
            <w:pStyle w:val="TOC2"/>
            <w:tabs>
              <w:tab w:val="right" w:leader="dot" w:pos="9730"/>
            </w:tabs>
            <w:rPr>
              <w:rFonts w:asciiTheme="minorHAnsi" w:eastAsiaTheme="minorEastAsia" w:hAnsiTheme="minorHAnsi" w:cstheme="minorBidi"/>
              <w:noProof/>
              <w:lang w:eastAsia="lv-LV"/>
            </w:rPr>
          </w:pPr>
          <w:hyperlink w:anchor="_Toc75876338" w:history="1">
            <w:r w:rsidR="009E50BB" w:rsidRPr="00B055F8">
              <w:rPr>
                <w:rStyle w:val="Hyperlink"/>
                <w:rFonts w:cs="Times New Roman"/>
                <w:noProof/>
              </w:rPr>
              <w:t>1.5.Rīcības virziens: Paradigmas maiņa bērnu tiesību aizsardzībā</w:t>
            </w:r>
            <w:r w:rsidR="009E50BB">
              <w:rPr>
                <w:noProof/>
                <w:webHidden/>
              </w:rPr>
              <w:tab/>
            </w:r>
            <w:r w:rsidR="009E50BB">
              <w:rPr>
                <w:noProof/>
                <w:webHidden/>
              </w:rPr>
              <w:fldChar w:fldCharType="begin"/>
            </w:r>
            <w:r w:rsidR="009E50BB">
              <w:rPr>
                <w:noProof/>
                <w:webHidden/>
              </w:rPr>
              <w:instrText xml:space="preserve"> PAGEREF _Toc75876338 \h </w:instrText>
            </w:r>
            <w:r w:rsidR="009E50BB">
              <w:rPr>
                <w:noProof/>
                <w:webHidden/>
              </w:rPr>
            </w:r>
            <w:r w:rsidR="009E50BB">
              <w:rPr>
                <w:noProof/>
                <w:webHidden/>
              </w:rPr>
              <w:fldChar w:fldCharType="separate"/>
            </w:r>
            <w:r w:rsidR="009E50BB">
              <w:rPr>
                <w:noProof/>
                <w:webHidden/>
              </w:rPr>
              <w:t>28</w:t>
            </w:r>
            <w:r w:rsidR="009E50BB">
              <w:rPr>
                <w:noProof/>
                <w:webHidden/>
              </w:rPr>
              <w:fldChar w:fldCharType="end"/>
            </w:r>
          </w:hyperlink>
        </w:p>
        <w:p w14:paraId="7A9300B8" w14:textId="1497E82B" w:rsidR="009E50BB" w:rsidRDefault="00DE26B0">
          <w:pPr>
            <w:pStyle w:val="TOC3"/>
            <w:tabs>
              <w:tab w:val="right" w:leader="dot" w:pos="9730"/>
            </w:tabs>
            <w:rPr>
              <w:rFonts w:asciiTheme="minorHAnsi" w:eastAsiaTheme="minorEastAsia" w:hAnsiTheme="minorHAnsi" w:cstheme="minorBidi"/>
              <w:noProof/>
              <w:lang w:eastAsia="lv-LV"/>
            </w:rPr>
          </w:pPr>
          <w:hyperlink w:anchor="_Toc75876339" w:history="1">
            <w:r w:rsidR="009E50BB" w:rsidRPr="00B055F8">
              <w:rPr>
                <w:rStyle w:val="Hyperlink"/>
                <w:rFonts w:cs="Times New Roman"/>
                <w:noProof/>
              </w:rPr>
              <w:t>Darbības rezultāts:</w:t>
            </w:r>
            <w:r w:rsidR="009E50BB">
              <w:rPr>
                <w:noProof/>
                <w:webHidden/>
              </w:rPr>
              <w:tab/>
            </w:r>
            <w:r w:rsidR="009E50BB">
              <w:rPr>
                <w:noProof/>
                <w:webHidden/>
              </w:rPr>
              <w:fldChar w:fldCharType="begin"/>
            </w:r>
            <w:r w:rsidR="009E50BB">
              <w:rPr>
                <w:noProof/>
                <w:webHidden/>
              </w:rPr>
              <w:instrText xml:space="preserve"> PAGEREF _Toc75876339 \h </w:instrText>
            </w:r>
            <w:r w:rsidR="009E50BB">
              <w:rPr>
                <w:noProof/>
                <w:webHidden/>
              </w:rPr>
            </w:r>
            <w:r w:rsidR="009E50BB">
              <w:rPr>
                <w:noProof/>
                <w:webHidden/>
              </w:rPr>
              <w:fldChar w:fldCharType="separate"/>
            </w:r>
            <w:r w:rsidR="009E50BB">
              <w:rPr>
                <w:noProof/>
                <w:webHidden/>
              </w:rPr>
              <w:t>30</w:t>
            </w:r>
            <w:r w:rsidR="009E50BB">
              <w:rPr>
                <w:noProof/>
                <w:webHidden/>
              </w:rPr>
              <w:fldChar w:fldCharType="end"/>
            </w:r>
          </w:hyperlink>
        </w:p>
        <w:p w14:paraId="748F83D5" w14:textId="03D0C5EB" w:rsidR="009E50BB" w:rsidRDefault="00DE26B0">
          <w:pPr>
            <w:pStyle w:val="TOC3"/>
            <w:tabs>
              <w:tab w:val="right" w:leader="dot" w:pos="9730"/>
            </w:tabs>
            <w:rPr>
              <w:rFonts w:asciiTheme="minorHAnsi" w:eastAsiaTheme="minorEastAsia" w:hAnsiTheme="minorHAnsi" w:cstheme="minorBidi"/>
              <w:noProof/>
              <w:lang w:eastAsia="lv-LV"/>
            </w:rPr>
          </w:pPr>
          <w:hyperlink w:anchor="_Toc75876340" w:history="1">
            <w:r w:rsidR="009E50BB" w:rsidRPr="00B055F8">
              <w:rPr>
                <w:rStyle w:val="Hyperlink"/>
                <w:rFonts w:eastAsiaTheme="majorEastAsia" w:cs="Times New Roman"/>
                <w:noProof/>
              </w:rPr>
              <w:t>Īstenojamie uzdevumi</w:t>
            </w:r>
            <w:r w:rsidR="009E50BB">
              <w:rPr>
                <w:noProof/>
                <w:webHidden/>
              </w:rPr>
              <w:tab/>
            </w:r>
            <w:r w:rsidR="009E50BB">
              <w:rPr>
                <w:noProof/>
                <w:webHidden/>
              </w:rPr>
              <w:fldChar w:fldCharType="begin"/>
            </w:r>
            <w:r w:rsidR="009E50BB">
              <w:rPr>
                <w:noProof/>
                <w:webHidden/>
              </w:rPr>
              <w:instrText xml:space="preserve"> PAGEREF _Toc75876340 \h </w:instrText>
            </w:r>
            <w:r w:rsidR="009E50BB">
              <w:rPr>
                <w:noProof/>
                <w:webHidden/>
              </w:rPr>
            </w:r>
            <w:r w:rsidR="009E50BB">
              <w:rPr>
                <w:noProof/>
                <w:webHidden/>
              </w:rPr>
              <w:fldChar w:fldCharType="separate"/>
            </w:r>
            <w:r w:rsidR="009E50BB">
              <w:rPr>
                <w:noProof/>
                <w:webHidden/>
              </w:rPr>
              <w:t>32</w:t>
            </w:r>
            <w:r w:rsidR="009E50BB">
              <w:rPr>
                <w:noProof/>
                <w:webHidden/>
              </w:rPr>
              <w:fldChar w:fldCharType="end"/>
            </w:r>
          </w:hyperlink>
        </w:p>
        <w:p w14:paraId="40C17F49" w14:textId="5C08448D" w:rsidR="009E50BB" w:rsidRDefault="00DE26B0">
          <w:pPr>
            <w:pStyle w:val="TOC1"/>
            <w:rPr>
              <w:rFonts w:asciiTheme="minorHAnsi" w:eastAsiaTheme="minorEastAsia" w:hAnsiTheme="minorHAnsi" w:cstheme="minorBidi"/>
              <w:noProof/>
              <w:lang w:eastAsia="lv-LV"/>
            </w:rPr>
          </w:pPr>
          <w:hyperlink w:anchor="_Toc75876341" w:history="1">
            <w:r w:rsidR="009E50BB" w:rsidRPr="00B055F8">
              <w:rPr>
                <w:rStyle w:val="Hyperlink"/>
                <w:noProof/>
              </w:rPr>
              <w:t>2. MĒRĶIS:  VIENLĪDZĪGAS IESPĒJAS BEZ VECĀKU GĀDĪBAS PALIKUŠAJIEM BĒRNIEM</w:t>
            </w:r>
            <w:r w:rsidR="009E50BB">
              <w:rPr>
                <w:noProof/>
                <w:webHidden/>
              </w:rPr>
              <w:tab/>
            </w:r>
            <w:r w:rsidR="009E50BB">
              <w:rPr>
                <w:noProof/>
                <w:webHidden/>
              </w:rPr>
              <w:fldChar w:fldCharType="begin"/>
            </w:r>
            <w:r w:rsidR="009E50BB">
              <w:rPr>
                <w:noProof/>
                <w:webHidden/>
              </w:rPr>
              <w:instrText xml:space="preserve"> PAGEREF _Toc75876341 \h </w:instrText>
            </w:r>
            <w:r w:rsidR="009E50BB">
              <w:rPr>
                <w:noProof/>
                <w:webHidden/>
              </w:rPr>
            </w:r>
            <w:r w:rsidR="009E50BB">
              <w:rPr>
                <w:noProof/>
                <w:webHidden/>
              </w:rPr>
              <w:fldChar w:fldCharType="separate"/>
            </w:r>
            <w:r w:rsidR="009E50BB">
              <w:rPr>
                <w:noProof/>
                <w:webHidden/>
              </w:rPr>
              <w:t>33</w:t>
            </w:r>
            <w:r w:rsidR="009E50BB">
              <w:rPr>
                <w:noProof/>
                <w:webHidden/>
              </w:rPr>
              <w:fldChar w:fldCharType="end"/>
            </w:r>
          </w:hyperlink>
        </w:p>
        <w:p w14:paraId="5A3CE591" w14:textId="314865F6" w:rsidR="009E50BB" w:rsidRDefault="00DE26B0">
          <w:pPr>
            <w:pStyle w:val="TOC3"/>
            <w:tabs>
              <w:tab w:val="right" w:leader="dot" w:pos="9730"/>
            </w:tabs>
            <w:rPr>
              <w:rFonts w:asciiTheme="minorHAnsi" w:eastAsiaTheme="minorEastAsia" w:hAnsiTheme="minorHAnsi" w:cstheme="minorBidi"/>
              <w:noProof/>
              <w:lang w:eastAsia="lv-LV"/>
            </w:rPr>
          </w:pPr>
          <w:hyperlink w:anchor="_Toc75876342" w:history="1">
            <w:r w:rsidR="009E50BB" w:rsidRPr="00B055F8">
              <w:rPr>
                <w:rStyle w:val="Hyperlink"/>
                <w:rFonts w:cs="Times New Roman"/>
                <w:noProof/>
              </w:rPr>
              <w:t>Politikas rezultāts:</w:t>
            </w:r>
            <w:r w:rsidR="009E50BB">
              <w:rPr>
                <w:noProof/>
                <w:webHidden/>
              </w:rPr>
              <w:tab/>
            </w:r>
            <w:r w:rsidR="009E50BB">
              <w:rPr>
                <w:noProof/>
                <w:webHidden/>
              </w:rPr>
              <w:fldChar w:fldCharType="begin"/>
            </w:r>
            <w:r w:rsidR="009E50BB">
              <w:rPr>
                <w:noProof/>
                <w:webHidden/>
              </w:rPr>
              <w:instrText xml:space="preserve"> PAGEREF _Toc75876342 \h </w:instrText>
            </w:r>
            <w:r w:rsidR="009E50BB">
              <w:rPr>
                <w:noProof/>
                <w:webHidden/>
              </w:rPr>
            </w:r>
            <w:r w:rsidR="009E50BB">
              <w:rPr>
                <w:noProof/>
                <w:webHidden/>
              </w:rPr>
              <w:fldChar w:fldCharType="separate"/>
            </w:r>
            <w:r w:rsidR="009E50BB">
              <w:rPr>
                <w:noProof/>
                <w:webHidden/>
              </w:rPr>
              <w:t>34</w:t>
            </w:r>
            <w:r w:rsidR="009E50BB">
              <w:rPr>
                <w:noProof/>
                <w:webHidden/>
              </w:rPr>
              <w:fldChar w:fldCharType="end"/>
            </w:r>
          </w:hyperlink>
        </w:p>
        <w:p w14:paraId="6D3FC18B" w14:textId="379EB3FB" w:rsidR="009E50BB" w:rsidRDefault="00DE26B0">
          <w:pPr>
            <w:pStyle w:val="TOC2"/>
            <w:tabs>
              <w:tab w:val="right" w:leader="dot" w:pos="9730"/>
            </w:tabs>
            <w:rPr>
              <w:rFonts w:asciiTheme="minorHAnsi" w:eastAsiaTheme="minorEastAsia" w:hAnsiTheme="minorHAnsi" w:cstheme="minorBidi"/>
              <w:noProof/>
              <w:lang w:eastAsia="lv-LV"/>
            </w:rPr>
          </w:pPr>
          <w:hyperlink w:anchor="_Toc75876343" w:history="1">
            <w:r w:rsidR="009E50BB" w:rsidRPr="00B055F8">
              <w:rPr>
                <w:rStyle w:val="Hyperlink"/>
                <w:rFonts w:cs="Times New Roman"/>
                <w:noProof/>
              </w:rPr>
              <w:t>2.1. Rīcības virziens: Ģimeniska vide bērniem un jauniešiem ārpusģimenes aprūpē</w:t>
            </w:r>
            <w:r w:rsidR="009E50BB">
              <w:rPr>
                <w:noProof/>
                <w:webHidden/>
              </w:rPr>
              <w:tab/>
            </w:r>
            <w:r w:rsidR="009E50BB">
              <w:rPr>
                <w:noProof/>
                <w:webHidden/>
              </w:rPr>
              <w:fldChar w:fldCharType="begin"/>
            </w:r>
            <w:r w:rsidR="009E50BB">
              <w:rPr>
                <w:noProof/>
                <w:webHidden/>
              </w:rPr>
              <w:instrText xml:space="preserve"> PAGEREF _Toc75876343 \h </w:instrText>
            </w:r>
            <w:r w:rsidR="009E50BB">
              <w:rPr>
                <w:noProof/>
                <w:webHidden/>
              </w:rPr>
            </w:r>
            <w:r w:rsidR="009E50BB">
              <w:rPr>
                <w:noProof/>
                <w:webHidden/>
              </w:rPr>
              <w:fldChar w:fldCharType="separate"/>
            </w:r>
            <w:r w:rsidR="009E50BB">
              <w:rPr>
                <w:noProof/>
                <w:webHidden/>
              </w:rPr>
              <w:t>34</w:t>
            </w:r>
            <w:r w:rsidR="009E50BB">
              <w:rPr>
                <w:noProof/>
                <w:webHidden/>
              </w:rPr>
              <w:fldChar w:fldCharType="end"/>
            </w:r>
          </w:hyperlink>
        </w:p>
        <w:p w14:paraId="41F0D17B" w14:textId="2F073E1F" w:rsidR="009E50BB" w:rsidRDefault="00DE26B0">
          <w:pPr>
            <w:pStyle w:val="TOC3"/>
            <w:tabs>
              <w:tab w:val="right" w:leader="dot" w:pos="9730"/>
            </w:tabs>
            <w:rPr>
              <w:rFonts w:asciiTheme="minorHAnsi" w:eastAsiaTheme="minorEastAsia" w:hAnsiTheme="minorHAnsi" w:cstheme="minorBidi"/>
              <w:noProof/>
              <w:lang w:eastAsia="lv-LV"/>
            </w:rPr>
          </w:pPr>
          <w:hyperlink w:anchor="_Toc75876344" w:history="1">
            <w:r w:rsidR="009E50BB" w:rsidRPr="00B055F8">
              <w:rPr>
                <w:rStyle w:val="Hyperlink"/>
                <w:rFonts w:cs="Times New Roman"/>
                <w:noProof/>
              </w:rPr>
              <w:t>Darbības rezultāts</w:t>
            </w:r>
            <w:r w:rsidR="009E50BB">
              <w:rPr>
                <w:noProof/>
                <w:webHidden/>
              </w:rPr>
              <w:tab/>
            </w:r>
            <w:r w:rsidR="009E50BB">
              <w:rPr>
                <w:noProof/>
                <w:webHidden/>
              </w:rPr>
              <w:fldChar w:fldCharType="begin"/>
            </w:r>
            <w:r w:rsidR="009E50BB">
              <w:rPr>
                <w:noProof/>
                <w:webHidden/>
              </w:rPr>
              <w:instrText xml:space="preserve"> PAGEREF _Toc75876344 \h </w:instrText>
            </w:r>
            <w:r w:rsidR="009E50BB">
              <w:rPr>
                <w:noProof/>
                <w:webHidden/>
              </w:rPr>
            </w:r>
            <w:r w:rsidR="009E50BB">
              <w:rPr>
                <w:noProof/>
                <w:webHidden/>
              </w:rPr>
              <w:fldChar w:fldCharType="separate"/>
            </w:r>
            <w:r w:rsidR="009E50BB">
              <w:rPr>
                <w:noProof/>
                <w:webHidden/>
              </w:rPr>
              <w:t>37</w:t>
            </w:r>
            <w:r w:rsidR="009E50BB">
              <w:rPr>
                <w:noProof/>
                <w:webHidden/>
              </w:rPr>
              <w:fldChar w:fldCharType="end"/>
            </w:r>
          </w:hyperlink>
        </w:p>
        <w:p w14:paraId="4EA12962" w14:textId="50C13BB4" w:rsidR="009E50BB" w:rsidRDefault="00DE26B0">
          <w:pPr>
            <w:pStyle w:val="TOC3"/>
            <w:tabs>
              <w:tab w:val="right" w:leader="dot" w:pos="9730"/>
            </w:tabs>
            <w:rPr>
              <w:rFonts w:asciiTheme="minorHAnsi" w:eastAsiaTheme="minorEastAsia" w:hAnsiTheme="minorHAnsi" w:cstheme="minorBidi"/>
              <w:noProof/>
              <w:lang w:eastAsia="lv-LV"/>
            </w:rPr>
          </w:pPr>
          <w:hyperlink w:anchor="_Toc75876345" w:history="1">
            <w:r w:rsidR="009E50BB" w:rsidRPr="00B055F8">
              <w:rPr>
                <w:rStyle w:val="Hyperlink"/>
                <w:rFonts w:eastAsiaTheme="majorEastAsia" w:cs="Times New Roman"/>
                <w:noProof/>
              </w:rPr>
              <w:t>Īstenojamie uzdevumi</w:t>
            </w:r>
            <w:r w:rsidR="009E50BB">
              <w:rPr>
                <w:noProof/>
                <w:webHidden/>
              </w:rPr>
              <w:tab/>
            </w:r>
            <w:r w:rsidR="009E50BB">
              <w:rPr>
                <w:noProof/>
                <w:webHidden/>
              </w:rPr>
              <w:fldChar w:fldCharType="begin"/>
            </w:r>
            <w:r w:rsidR="009E50BB">
              <w:rPr>
                <w:noProof/>
                <w:webHidden/>
              </w:rPr>
              <w:instrText xml:space="preserve"> PAGEREF _Toc75876345 \h </w:instrText>
            </w:r>
            <w:r w:rsidR="009E50BB">
              <w:rPr>
                <w:noProof/>
                <w:webHidden/>
              </w:rPr>
            </w:r>
            <w:r w:rsidR="009E50BB">
              <w:rPr>
                <w:noProof/>
                <w:webHidden/>
              </w:rPr>
              <w:fldChar w:fldCharType="separate"/>
            </w:r>
            <w:r w:rsidR="009E50BB">
              <w:rPr>
                <w:noProof/>
                <w:webHidden/>
              </w:rPr>
              <w:t>38</w:t>
            </w:r>
            <w:r w:rsidR="009E50BB">
              <w:rPr>
                <w:noProof/>
                <w:webHidden/>
              </w:rPr>
              <w:fldChar w:fldCharType="end"/>
            </w:r>
          </w:hyperlink>
        </w:p>
        <w:p w14:paraId="17BD7C4E" w14:textId="11FE1280" w:rsidR="009E50BB" w:rsidRDefault="00DE26B0">
          <w:pPr>
            <w:pStyle w:val="TOC2"/>
            <w:tabs>
              <w:tab w:val="right" w:leader="dot" w:pos="9730"/>
            </w:tabs>
            <w:rPr>
              <w:rFonts w:asciiTheme="minorHAnsi" w:eastAsiaTheme="minorEastAsia" w:hAnsiTheme="minorHAnsi" w:cstheme="minorBidi"/>
              <w:noProof/>
              <w:lang w:eastAsia="lv-LV"/>
            </w:rPr>
          </w:pPr>
          <w:hyperlink w:anchor="_Toc75876346" w:history="1">
            <w:r w:rsidR="009E50BB" w:rsidRPr="00B055F8">
              <w:rPr>
                <w:rStyle w:val="Hyperlink"/>
                <w:rFonts w:cs="Times New Roman"/>
                <w:noProof/>
              </w:rPr>
              <w:t>2.2.Rīcības virziens: Īpaši atbalstāmo bērnu un jauniešu grupu sociālā iekļaušana</w:t>
            </w:r>
            <w:r w:rsidR="009E50BB">
              <w:rPr>
                <w:noProof/>
                <w:webHidden/>
              </w:rPr>
              <w:tab/>
            </w:r>
            <w:r w:rsidR="009E50BB">
              <w:rPr>
                <w:noProof/>
                <w:webHidden/>
              </w:rPr>
              <w:fldChar w:fldCharType="begin"/>
            </w:r>
            <w:r w:rsidR="009E50BB">
              <w:rPr>
                <w:noProof/>
                <w:webHidden/>
              </w:rPr>
              <w:instrText xml:space="preserve"> PAGEREF _Toc75876346 \h </w:instrText>
            </w:r>
            <w:r w:rsidR="009E50BB">
              <w:rPr>
                <w:noProof/>
                <w:webHidden/>
              </w:rPr>
            </w:r>
            <w:r w:rsidR="009E50BB">
              <w:rPr>
                <w:noProof/>
                <w:webHidden/>
              </w:rPr>
              <w:fldChar w:fldCharType="separate"/>
            </w:r>
            <w:r w:rsidR="009E50BB">
              <w:rPr>
                <w:noProof/>
                <w:webHidden/>
              </w:rPr>
              <w:t>38</w:t>
            </w:r>
            <w:r w:rsidR="009E50BB">
              <w:rPr>
                <w:noProof/>
                <w:webHidden/>
              </w:rPr>
              <w:fldChar w:fldCharType="end"/>
            </w:r>
          </w:hyperlink>
        </w:p>
        <w:p w14:paraId="5B567ECC" w14:textId="3936CB3C" w:rsidR="009E50BB" w:rsidRDefault="00DE26B0">
          <w:pPr>
            <w:pStyle w:val="TOC3"/>
            <w:tabs>
              <w:tab w:val="right" w:leader="dot" w:pos="9730"/>
            </w:tabs>
            <w:rPr>
              <w:rFonts w:asciiTheme="minorHAnsi" w:eastAsiaTheme="minorEastAsia" w:hAnsiTheme="minorHAnsi" w:cstheme="minorBidi"/>
              <w:noProof/>
              <w:lang w:eastAsia="lv-LV"/>
            </w:rPr>
          </w:pPr>
          <w:hyperlink w:anchor="_Toc75876347" w:history="1">
            <w:r w:rsidR="009E50BB" w:rsidRPr="00B055F8">
              <w:rPr>
                <w:rStyle w:val="Hyperlink"/>
                <w:rFonts w:cs="Times New Roman"/>
                <w:noProof/>
              </w:rPr>
              <w:t>Darbības rezultāts:</w:t>
            </w:r>
            <w:r w:rsidR="009E50BB">
              <w:rPr>
                <w:noProof/>
                <w:webHidden/>
              </w:rPr>
              <w:tab/>
            </w:r>
            <w:r w:rsidR="009E50BB">
              <w:rPr>
                <w:noProof/>
                <w:webHidden/>
              </w:rPr>
              <w:fldChar w:fldCharType="begin"/>
            </w:r>
            <w:r w:rsidR="009E50BB">
              <w:rPr>
                <w:noProof/>
                <w:webHidden/>
              </w:rPr>
              <w:instrText xml:space="preserve"> PAGEREF _Toc75876347 \h </w:instrText>
            </w:r>
            <w:r w:rsidR="009E50BB">
              <w:rPr>
                <w:noProof/>
                <w:webHidden/>
              </w:rPr>
            </w:r>
            <w:r w:rsidR="009E50BB">
              <w:rPr>
                <w:noProof/>
                <w:webHidden/>
              </w:rPr>
              <w:fldChar w:fldCharType="separate"/>
            </w:r>
            <w:r w:rsidR="009E50BB">
              <w:rPr>
                <w:noProof/>
                <w:webHidden/>
              </w:rPr>
              <w:t>43</w:t>
            </w:r>
            <w:r w:rsidR="009E50BB">
              <w:rPr>
                <w:noProof/>
                <w:webHidden/>
              </w:rPr>
              <w:fldChar w:fldCharType="end"/>
            </w:r>
          </w:hyperlink>
        </w:p>
        <w:p w14:paraId="204B365F" w14:textId="0E22586C" w:rsidR="009E50BB" w:rsidRDefault="00DE26B0">
          <w:pPr>
            <w:pStyle w:val="TOC3"/>
            <w:tabs>
              <w:tab w:val="right" w:leader="dot" w:pos="9730"/>
            </w:tabs>
            <w:rPr>
              <w:rFonts w:asciiTheme="minorHAnsi" w:eastAsiaTheme="minorEastAsia" w:hAnsiTheme="minorHAnsi" w:cstheme="minorBidi"/>
              <w:noProof/>
              <w:lang w:eastAsia="lv-LV"/>
            </w:rPr>
          </w:pPr>
          <w:hyperlink w:anchor="_Toc75876348" w:history="1">
            <w:r w:rsidR="009E50BB" w:rsidRPr="00B055F8">
              <w:rPr>
                <w:rStyle w:val="Hyperlink"/>
                <w:rFonts w:eastAsiaTheme="majorEastAsia" w:cs="Times New Roman"/>
                <w:noProof/>
              </w:rPr>
              <w:t>Īstenojamie uzdevumi</w:t>
            </w:r>
            <w:r w:rsidR="009E50BB">
              <w:rPr>
                <w:noProof/>
                <w:webHidden/>
              </w:rPr>
              <w:tab/>
            </w:r>
            <w:r w:rsidR="009E50BB">
              <w:rPr>
                <w:noProof/>
                <w:webHidden/>
              </w:rPr>
              <w:fldChar w:fldCharType="begin"/>
            </w:r>
            <w:r w:rsidR="009E50BB">
              <w:rPr>
                <w:noProof/>
                <w:webHidden/>
              </w:rPr>
              <w:instrText xml:space="preserve"> PAGEREF _Toc75876348 \h </w:instrText>
            </w:r>
            <w:r w:rsidR="009E50BB">
              <w:rPr>
                <w:noProof/>
                <w:webHidden/>
              </w:rPr>
            </w:r>
            <w:r w:rsidR="009E50BB">
              <w:rPr>
                <w:noProof/>
                <w:webHidden/>
              </w:rPr>
              <w:fldChar w:fldCharType="separate"/>
            </w:r>
            <w:r w:rsidR="009E50BB">
              <w:rPr>
                <w:noProof/>
                <w:webHidden/>
              </w:rPr>
              <w:t>43</w:t>
            </w:r>
            <w:r w:rsidR="009E50BB">
              <w:rPr>
                <w:noProof/>
                <w:webHidden/>
              </w:rPr>
              <w:fldChar w:fldCharType="end"/>
            </w:r>
          </w:hyperlink>
        </w:p>
        <w:p w14:paraId="0071A153" w14:textId="6C91F2E3" w:rsidR="009E50BB" w:rsidRDefault="00DE26B0">
          <w:pPr>
            <w:pStyle w:val="TOC1"/>
            <w:rPr>
              <w:rFonts w:asciiTheme="minorHAnsi" w:eastAsiaTheme="minorEastAsia" w:hAnsiTheme="minorHAnsi" w:cstheme="minorBidi"/>
              <w:noProof/>
              <w:lang w:eastAsia="lv-LV"/>
            </w:rPr>
          </w:pPr>
          <w:hyperlink w:anchor="_Toc75876349" w:history="1">
            <w:r w:rsidR="009E50BB" w:rsidRPr="00B055F8">
              <w:rPr>
                <w:rStyle w:val="Hyperlink"/>
                <w:noProof/>
              </w:rPr>
              <w:t>3. MĒRĶIS: JAUNIEŠU PILNVĒRTĪGA UN VISPUSĪGA ATTĪSTĪBA, DZĪVES KVALITĀTES UZLABOŠANA UN LĪDZDALĪBAS STIPRINĀŠANA</w:t>
            </w:r>
            <w:r w:rsidR="009E50BB">
              <w:rPr>
                <w:noProof/>
                <w:webHidden/>
              </w:rPr>
              <w:tab/>
            </w:r>
            <w:r w:rsidR="009E50BB">
              <w:rPr>
                <w:noProof/>
                <w:webHidden/>
              </w:rPr>
              <w:fldChar w:fldCharType="begin"/>
            </w:r>
            <w:r w:rsidR="009E50BB">
              <w:rPr>
                <w:noProof/>
                <w:webHidden/>
              </w:rPr>
              <w:instrText xml:space="preserve"> PAGEREF _Toc75876349 \h </w:instrText>
            </w:r>
            <w:r w:rsidR="009E50BB">
              <w:rPr>
                <w:noProof/>
                <w:webHidden/>
              </w:rPr>
            </w:r>
            <w:r w:rsidR="009E50BB">
              <w:rPr>
                <w:noProof/>
                <w:webHidden/>
              </w:rPr>
              <w:fldChar w:fldCharType="separate"/>
            </w:r>
            <w:r w:rsidR="009E50BB">
              <w:rPr>
                <w:noProof/>
                <w:webHidden/>
              </w:rPr>
              <w:t>44</w:t>
            </w:r>
            <w:r w:rsidR="009E50BB">
              <w:rPr>
                <w:noProof/>
                <w:webHidden/>
              </w:rPr>
              <w:fldChar w:fldCharType="end"/>
            </w:r>
          </w:hyperlink>
        </w:p>
        <w:p w14:paraId="22469338" w14:textId="54BA30E1" w:rsidR="009E50BB" w:rsidRDefault="00DE26B0">
          <w:pPr>
            <w:pStyle w:val="TOC2"/>
            <w:tabs>
              <w:tab w:val="right" w:leader="dot" w:pos="9730"/>
            </w:tabs>
            <w:rPr>
              <w:rFonts w:asciiTheme="minorHAnsi" w:eastAsiaTheme="minorEastAsia" w:hAnsiTheme="minorHAnsi" w:cstheme="minorBidi"/>
              <w:noProof/>
              <w:lang w:eastAsia="lv-LV"/>
            </w:rPr>
          </w:pPr>
          <w:hyperlink w:anchor="_Toc75876350" w:history="1">
            <w:r w:rsidR="009E50BB" w:rsidRPr="00B055F8">
              <w:rPr>
                <w:rStyle w:val="Hyperlink"/>
                <w:rFonts w:cs="Times New Roman"/>
                <w:noProof/>
              </w:rPr>
              <w:t>1. rīcības virziens: Darba ar jaunatni kvalitātes stiprināšana.</w:t>
            </w:r>
            <w:r w:rsidR="009E50BB">
              <w:rPr>
                <w:noProof/>
                <w:webHidden/>
              </w:rPr>
              <w:tab/>
            </w:r>
            <w:r w:rsidR="009E50BB">
              <w:rPr>
                <w:noProof/>
                <w:webHidden/>
              </w:rPr>
              <w:fldChar w:fldCharType="begin"/>
            </w:r>
            <w:r w:rsidR="009E50BB">
              <w:rPr>
                <w:noProof/>
                <w:webHidden/>
              </w:rPr>
              <w:instrText xml:space="preserve"> PAGEREF _Toc75876350 \h </w:instrText>
            </w:r>
            <w:r w:rsidR="009E50BB">
              <w:rPr>
                <w:noProof/>
                <w:webHidden/>
              </w:rPr>
            </w:r>
            <w:r w:rsidR="009E50BB">
              <w:rPr>
                <w:noProof/>
                <w:webHidden/>
              </w:rPr>
              <w:fldChar w:fldCharType="separate"/>
            </w:r>
            <w:r w:rsidR="009E50BB">
              <w:rPr>
                <w:noProof/>
                <w:webHidden/>
              </w:rPr>
              <w:t>44</w:t>
            </w:r>
            <w:r w:rsidR="009E50BB">
              <w:rPr>
                <w:noProof/>
                <w:webHidden/>
              </w:rPr>
              <w:fldChar w:fldCharType="end"/>
            </w:r>
          </w:hyperlink>
        </w:p>
        <w:p w14:paraId="088A8950" w14:textId="684339B5" w:rsidR="009E50BB" w:rsidRDefault="00DE26B0">
          <w:pPr>
            <w:pStyle w:val="TOC2"/>
            <w:tabs>
              <w:tab w:val="right" w:leader="dot" w:pos="9730"/>
            </w:tabs>
            <w:rPr>
              <w:rFonts w:asciiTheme="minorHAnsi" w:eastAsiaTheme="minorEastAsia" w:hAnsiTheme="minorHAnsi" w:cstheme="minorBidi"/>
              <w:noProof/>
              <w:lang w:eastAsia="lv-LV"/>
            </w:rPr>
          </w:pPr>
          <w:hyperlink w:anchor="_Toc75876351" w:history="1">
            <w:r w:rsidR="009E50BB" w:rsidRPr="00B055F8">
              <w:rPr>
                <w:rStyle w:val="Hyperlink"/>
                <w:rFonts w:cs="Times New Roman"/>
                <w:noProof/>
              </w:rPr>
              <w:t>2. rīcības virziens: Darba ar jaunatni sistēmas izveide un attīstība.</w:t>
            </w:r>
            <w:r w:rsidR="009E50BB">
              <w:rPr>
                <w:noProof/>
                <w:webHidden/>
              </w:rPr>
              <w:tab/>
            </w:r>
            <w:r w:rsidR="009E50BB">
              <w:rPr>
                <w:noProof/>
                <w:webHidden/>
              </w:rPr>
              <w:fldChar w:fldCharType="begin"/>
            </w:r>
            <w:r w:rsidR="009E50BB">
              <w:rPr>
                <w:noProof/>
                <w:webHidden/>
              </w:rPr>
              <w:instrText xml:space="preserve"> PAGEREF _Toc75876351 \h </w:instrText>
            </w:r>
            <w:r w:rsidR="009E50BB">
              <w:rPr>
                <w:noProof/>
                <w:webHidden/>
              </w:rPr>
            </w:r>
            <w:r w:rsidR="009E50BB">
              <w:rPr>
                <w:noProof/>
                <w:webHidden/>
              </w:rPr>
              <w:fldChar w:fldCharType="separate"/>
            </w:r>
            <w:r w:rsidR="009E50BB">
              <w:rPr>
                <w:noProof/>
                <w:webHidden/>
              </w:rPr>
              <w:t>44</w:t>
            </w:r>
            <w:r w:rsidR="009E50BB">
              <w:rPr>
                <w:noProof/>
                <w:webHidden/>
              </w:rPr>
              <w:fldChar w:fldCharType="end"/>
            </w:r>
          </w:hyperlink>
        </w:p>
        <w:p w14:paraId="45C2895B" w14:textId="3E5DD8AF" w:rsidR="009E50BB" w:rsidRDefault="00DE26B0">
          <w:pPr>
            <w:pStyle w:val="TOC2"/>
            <w:tabs>
              <w:tab w:val="right" w:leader="dot" w:pos="9730"/>
            </w:tabs>
            <w:rPr>
              <w:rFonts w:asciiTheme="minorHAnsi" w:eastAsiaTheme="minorEastAsia" w:hAnsiTheme="minorHAnsi" w:cstheme="minorBidi"/>
              <w:noProof/>
              <w:lang w:eastAsia="lv-LV"/>
            </w:rPr>
          </w:pPr>
          <w:hyperlink w:anchor="_Toc75876352" w:history="1">
            <w:r w:rsidR="009E50BB" w:rsidRPr="00B055F8">
              <w:rPr>
                <w:rStyle w:val="Hyperlink"/>
                <w:rFonts w:cs="Times New Roman"/>
                <w:noProof/>
              </w:rPr>
              <w:t>3. rīcības virziens: Plašākas un aktīvākas jauniešu līdzdalības veicināšana.</w:t>
            </w:r>
            <w:r w:rsidR="009E50BB">
              <w:rPr>
                <w:noProof/>
                <w:webHidden/>
              </w:rPr>
              <w:tab/>
            </w:r>
            <w:r w:rsidR="009E50BB">
              <w:rPr>
                <w:noProof/>
                <w:webHidden/>
              </w:rPr>
              <w:fldChar w:fldCharType="begin"/>
            </w:r>
            <w:r w:rsidR="009E50BB">
              <w:rPr>
                <w:noProof/>
                <w:webHidden/>
              </w:rPr>
              <w:instrText xml:space="preserve"> PAGEREF _Toc75876352 \h </w:instrText>
            </w:r>
            <w:r w:rsidR="009E50BB">
              <w:rPr>
                <w:noProof/>
                <w:webHidden/>
              </w:rPr>
            </w:r>
            <w:r w:rsidR="009E50BB">
              <w:rPr>
                <w:noProof/>
                <w:webHidden/>
              </w:rPr>
              <w:fldChar w:fldCharType="separate"/>
            </w:r>
            <w:r w:rsidR="009E50BB">
              <w:rPr>
                <w:noProof/>
                <w:webHidden/>
              </w:rPr>
              <w:t>44</w:t>
            </w:r>
            <w:r w:rsidR="009E50BB">
              <w:rPr>
                <w:noProof/>
                <w:webHidden/>
              </w:rPr>
              <w:fldChar w:fldCharType="end"/>
            </w:r>
          </w:hyperlink>
        </w:p>
        <w:p w14:paraId="531C4E99" w14:textId="28BFEF1E" w:rsidR="009E50BB" w:rsidRDefault="00DE26B0">
          <w:pPr>
            <w:pStyle w:val="TOC2"/>
            <w:tabs>
              <w:tab w:val="right" w:leader="dot" w:pos="9730"/>
            </w:tabs>
            <w:rPr>
              <w:rFonts w:asciiTheme="minorHAnsi" w:eastAsiaTheme="minorEastAsia" w:hAnsiTheme="minorHAnsi" w:cstheme="minorBidi"/>
              <w:noProof/>
              <w:lang w:eastAsia="lv-LV"/>
            </w:rPr>
          </w:pPr>
          <w:hyperlink w:anchor="_Toc75876353" w:history="1">
            <w:r w:rsidR="009E50BB" w:rsidRPr="00B055F8">
              <w:rPr>
                <w:rStyle w:val="Hyperlink"/>
                <w:rFonts w:cs="Times New Roman"/>
                <w:noProof/>
              </w:rPr>
              <w:t>4. rīcības virziens: Darba tirgum un patstāvīgai dzīvei nepieciešamo prasmju un iemaņu apguves veicināšana.</w:t>
            </w:r>
            <w:r w:rsidR="009E50BB">
              <w:rPr>
                <w:noProof/>
                <w:webHidden/>
              </w:rPr>
              <w:tab/>
            </w:r>
            <w:r w:rsidR="009E50BB">
              <w:rPr>
                <w:noProof/>
                <w:webHidden/>
              </w:rPr>
              <w:fldChar w:fldCharType="begin"/>
            </w:r>
            <w:r w:rsidR="009E50BB">
              <w:rPr>
                <w:noProof/>
                <w:webHidden/>
              </w:rPr>
              <w:instrText xml:space="preserve"> PAGEREF _Toc75876353 \h </w:instrText>
            </w:r>
            <w:r w:rsidR="009E50BB">
              <w:rPr>
                <w:noProof/>
                <w:webHidden/>
              </w:rPr>
            </w:r>
            <w:r w:rsidR="009E50BB">
              <w:rPr>
                <w:noProof/>
                <w:webHidden/>
              </w:rPr>
              <w:fldChar w:fldCharType="separate"/>
            </w:r>
            <w:r w:rsidR="009E50BB">
              <w:rPr>
                <w:noProof/>
                <w:webHidden/>
              </w:rPr>
              <w:t>44</w:t>
            </w:r>
            <w:r w:rsidR="009E50BB">
              <w:rPr>
                <w:noProof/>
                <w:webHidden/>
              </w:rPr>
              <w:fldChar w:fldCharType="end"/>
            </w:r>
          </w:hyperlink>
        </w:p>
        <w:p w14:paraId="00002059" w14:textId="3A88F3EA" w:rsidR="009E50BB" w:rsidRDefault="00DE26B0">
          <w:pPr>
            <w:pStyle w:val="TOC2"/>
            <w:tabs>
              <w:tab w:val="right" w:leader="dot" w:pos="9730"/>
            </w:tabs>
            <w:rPr>
              <w:rFonts w:asciiTheme="minorHAnsi" w:eastAsiaTheme="minorEastAsia" w:hAnsiTheme="minorHAnsi" w:cstheme="minorBidi"/>
              <w:noProof/>
              <w:lang w:eastAsia="lv-LV"/>
            </w:rPr>
          </w:pPr>
          <w:hyperlink w:anchor="_Toc75876354" w:history="1">
            <w:r w:rsidR="009E50BB" w:rsidRPr="00B055F8">
              <w:rPr>
                <w:rStyle w:val="Hyperlink"/>
                <w:rFonts w:cs="Times New Roman"/>
                <w:noProof/>
              </w:rPr>
              <w:t>5. rīcības virziens: Jauniešu ar ierobežotām iespējām iekļaušanas veicināšana</w:t>
            </w:r>
            <w:r w:rsidR="009E50BB">
              <w:rPr>
                <w:noProof/>
                <w:webHidden/>
              </w:rPr>
              <w:tab/>
            </w:r>
            <w:r w:rsidR="009E50BB">
              <w:rPr>
                <w:noProof/>
                <w:webHidden/>
              </w:rPr>
              <w:fldChar w:fldCharType="begin"/>
            </w:r>
            <w:r w:rsidR="009E50BB">
              <w:rPr>
                <w:noProof/>
                <w:webHidden/>
              </w:rPr>
              <w:instrText xml:space="preserve"> PAGEREF _Toc75876354 \h </w:instrText>
            </w:r>
            <w:r w:rsidR="009E50BB">
              <w:rPr>
                <w:noProof/>
                <w:webHidden/>
              </w:rPr>
            </w:r>
            <w:r w:rsidR="009E50BB">
              <w:rPr>
                <w:noProof/>
                <w:webHidden/>
              </w:rPr>
              <w:fldChar w:fldCharType="separate"/>
            </w:r>
            <w:r w:rsidR="009E50BB">
              <w:rPr>
                <w:noProof/>
                <w:webHidden/>
              </w:rPr>
              <w:t>44</w:t>
            </w:r>
            <w:r w:rsidR="009E50BB">
              <w:rPr>
                <w:noProof/>
                <w:webHidden/>
              </w:rPr>
              <w:fldChar w:fldCharType="end"/>
            </w:r>
          </w:hyperlink>
        </w:p>
        <w:p w14:paraId="1FE5A4DD" w14:textId="4A4E5F13" w:rsidR="009E50BB" w:rsidRDefault="00DE26B0">
          <w:pPr>
            <w:pStyle w:val="TOC1"/>
            <w:rPr>
              <w:rFonts w:asciiTheme="minorHAnsi" w:eastAsiaTheme="minorEastAsia" w:hAnsiTheme="minorHAnsi" w:cstheme="minorBidi"/>
              <w:noProof/>
              <w:lang w:eastAsia="lv-LV"/>
            </w:rPr>
          </w:pPr>
          <w:hyperlink w:anchor="_Toc75876355" w:history="1">
            <w:r w:rsidR="009E50BB" w:rsidRPr="00B055F8">
              <w:rPr>
                <w:rStyle w:val="Hyperlink"/>
                <w:noProof/>
              </w:rPr>
              <w:t>4. MĒRĶIS: TAUTAS ATAUDZE LATVIJĀ</w:t>
            </w:r>
            <w:r w:rsidR="009E50BB">
              <w:rPr>
                <w:noProof/>
                <w:webHidden/>
              </w:rPr>
              <w:tab/>
            </w:r>
            <w:r w:rsidR="009E50BB">
              <w:rPr>
                <w:noProof/>
                <w:webHidden/>
              </w:rPr>
              <w:fldChar w:fldCharType="begin"/>
            </w:r>
            <w:r w:rsidR="009E50BB">
              <w:rPr>
                <w:noProof/>
                <w:webHidden/>
              </w:rPr>
              <w:instrText xml:space="preserve"> PAGEREF _Toc75876355 \h </w:instrText>
            </w:r>
            <w:r w:rsidR="009E50BB">
              <w:rPr>
                <w:noProof/>
                <w:webHidden/>
              </w:rPr>
            </w:r>
            <w:r w:rsidR="009E50BB">
              <w:rPr>
                <w:noProof/>
                <w:webHidden/>
              </w:rPr>
              <w:fldChar w:fldCharType="separate"/>
            </w:r>
            <w:r w:rsidR="009E50BB">
              <w:rPr>
                <w:noProof/>
                <w:webHidden/>
              </w:rPr>
              <w:t>45</w:t>
            </w:r>
            <w:r w:rsidR="009E50BB">
              <w:rPr>
                <w:noProof/>
                <w:webHidden/>
              </w:rPr>
              <w:fldChar w:fldCharType="end"/>
            </w:r>
          </w:hyperlink>
        </w:p>
        <w:p w14:paraId="47F28468" w14:textId="1D55D9A7" w:rsidR="009E50BB" w:rsidRDefault="00DE26B0">
          <w:pPr>
            <w:pStyle w:val="TOC3"/>
            <w:tabs>
              <w:tab w:val="right" w:leader="dot" w:pos="9730"/>
            </w:tabs>
            <w:rPr>
              <w:rFonts w:asciiTheme="minorHAnsi" w:eastAsiaTheme="minorEastAsia" w:hAnsiTheme="minorHAnsi" w:cstheme="minorBidi"/>
              <w:noProof/>
              <w:lang w:eastAsia="lv-LV"/>
            </w:rPr>
          </w:pPr>
          <w:hyperlink w:anchor="_Toc75876356" w:history="1">
            <w:r w:rsidR="009E50BB" w:rsidRPr="00B055F8">
              <w:rPr>
                <w:rStyle w:val="Hyperlink"/>
                <w:rFonts w:cs="Times New Roman"/>
                <w:noProof/>
              </w:rPr>
              <w:t>Politikas rezultāts:</w:t>
            </w:r>
            <w:r w:rsidR="009E50BB">
              <w:rPr>
                <w:noProof/>
                <w:webHidden/>
              </w:rPr>
              <w:tab/>
            </w:r>
            <w:r w:rsidR="009E50BB">
              <w:rPr>
                <w:noProof/>
                <w:webHidden/>
              </w:rPr>
              <w:fldChar w:fldCharType="begin"/>
            </w:r>
            <w:r w:rsidR="009E50BB">
              <w:rPr>
                <w:noProof/>
                <w:webHidden/>
              </w:rPr>
              <w:instrText xml:space="preserve"> PAGEREF _Toc75876356 \h </w:instrText>
            </w:r>
            <w:r w:rsidR="009E50BB">
              <w:rPr>
                <w:noProof/>
                <w:webHidden/>
              </w:rPr>
            </w:r>
            <w:r w:rsidR="009E50BB">
              <w:rPr>
                <w:noProof/>
                <w:webHidden/>
              </w:rPr>
              <w:fldChar w:fldCharType="separate"/>
            </w:r>
            <w:r w:rsidR="009E50BB">
              <w:rPr>
                <w:noProof/>
                <w:webHidden/>
              </w:rPr>
              <w:t>47</w:t>
            </w:r>
            <w:r w:rsidR="009E50BB">
              <w:rPr>
                <w:noProof/>
                <w:webHidden/>
              </w:rPr>
              <w:fldChar w:fldCharType="end"/>
            </w:r>
          </w:hyperlink>
        </w:p>
        <w:p w14:paraId="3DCE7468" w14:textId="13980029" w:rsidR="009E50BB" w:rsidRDefault="00DE26B0">
          <w:pPr>
            <w:pStyle w:val="TOC2"/>
            <w:tabs>
              <w:tab w:val="right" w:leader="dot" w:pos="9730"/>
            </w:tabs>
            <w:rPr>
              <w:rFonts w:asciiTheme="minorHAnsi" w:eastAsiaTheme="minorEastAsia" w:hAnsiTheme="minorHAnsi" w:cstheme="minorBidi"/>
              <w:noProof/>
              <w:lang w:eastAsia="lv-LV"/>
            </w:rPr>
          </w:pPr>
          <w:hyperlink w:anchor="_Toc75876357" w:history="1">
            <w:r w:rsidR="009E50BB" w:rsidRPr="00B055F8">
              <w:rPr>
                <w:rStyle w:val="Hyperlink"/>
                <w:rFonts w:cs="Times New Roman"/>
                <w:noProof/>
              </w:rPr>
              <w:t>4.1. Rīcības virziens: Ģimenes vērtību spēcināšana sabiedrībā</w:t>
            </w:r>
            <w:r w:rsidR="009E50BB">
              <w:rPr>
                <w:noProof/>
                <w:webHidden/>
              </w:rPr>
              <w:tab/>
            </w:r>
            <w:r w:rsidR="009E50BB">
              <w:rPr>
                <w:noProof/>
                <w:webHidden/>
              </w:rPr>
              <w:fldChar w:fldCharType="begin"/>
            </w:r>
            <w:r w:rsidR="009E50BB">
              <w:rPr>
                <w:noProof/>
                <w:webHidden/>
              </w:rPr>
              <w:instrText xml:space="preserve"> PAGEREF _Toc75876357 \h </w:instrText>
            </w:r>
            <w:r w:rsidR="009E50BB">
              <w:rPr>
                <w:noProof/>
                <w:webHidden/>
              </w:rPr>
            </w:r>
            <w:r w:rsidR="009E50BB">
              <w:rPr>
                <w:noProof/>
                <w:webHidden/>
              </w:rPr>
              <w:fldChar w:fldCharType="separate"/>
            </w:r>
            <w:r w:rsidR="009E50BB">
              <w:rPr>
                <w:noProof/>
                <w:webHidden/>
              </w:rPr>
              <w:t>47</w:t>
            </w:r>
            <w:r w:rsidR="009E50BB">
              <w:rPr>
                <w:noProof/>
                <w:webHidden/>
              </w:rPr>
              <w:fldChar w:fldCharType="end"/>
            </w:r>
          </w:hyperlink>
        </w:p>
        <w:p w14:paraId="34547F77" w14:textId="045741B3" w:rsidR="009E50BB" w:rsidRDefault="00DE26B0">
          <w:pPr>
            <w:pStyle w:val="TOC3"/>
            <w:tabs>
              <w:tab w:val="right" w:leader="dot" w:pos="9730"/>
            </w:tabs>
            <w:rPr>
              <w:rFonts w:asciiTheme="minorHAnsi" w:eastAsiaTheme="minorEastAsia" w:hAnsiTheme="minorHAnsi" w:cstheme="minorBidi"/>
              <w:noProof/>
              <w:lang w:eastAsia="lv-LV"/>
            </w:rPr>
          </w:pPr>
          <w:hyperlink w:anchor="_Toc75876358" w:history="1">
            <w:r w:rsidR="009E50BB" w:rsidRPr="00B055F8">
              <w:rPr>
                <w:rStyle w:val="Hyperlink"/>
                <w:rFonts w:cs="Times New Roman"/>
                <w:noProof/>
              </w:rPr>
              <w:t>Darbības rezultāts:</w:t>
            </w:r>
            <w:r w:rsidR="009E50BB">
              <w:rPr>
                <w:noProof/>
                <w:webHidden/>
              </w:rPr>
              <w:tab/>
            </w:r>
            <w:r w:rsidR="009E50BB">
              <w:rPr>
                <w:noProof/>
                <w:webHidden/>
              </w:rPr>
              <w:fldChar w:fldCharType="begin"/>
            </w:r>
            <w:r w:rsidR="009E50BB">
              <w:rPr>
                <w:noProof/>
                <w:webHidden/>
              </w:rPr>
              <w:instrText xml:space="preserve"> PAGEREF _Toc75876358 \h </w:instrText>
            </w:r>
            <w:r w:rsidR="009E50BB">
              <w:rPr>
                <w:noProof/>
                <w:webHidden/>
              </w:rPr>
            </w:r>
            <w:r w:rsidR="009E50BB">
              <w:rPr>
                <w:noProof/>
                <w:webHidden/>
              </w:rPr>
              <w:fldChar w:fldCharType="separate"/>
            </w:r>
            <w:r w:rsidR="009E50BB">
              <w:rPr>
                <w:noProof/>
                <w:webHidden/>
              </w:rPr>
              <w:t>48</w:t>
            </w:r>
            <w:r w:rsidR="009E50BB">
              <w:rPr>
                <w:noProof/>
                <w:webHidden/>
              </w:rPr>
              <w:fldChar w:fldCharType="end"/>
            </w:r>
          </w:hyperlink>
        </w:p>
        <w:p w14:paraId="28AACF39" w14:textId="0756D48B" w:rsidR="009E50BB" w:rsidRDefault="00DE26B0">
          <w:pPr>
            <w:pStyle w:val="TOC2"/>
            <w:tabs>
              <w:tab w:val="right" w:leader="dot" w:pos="9730"/>
            </w:tabs>
            <w:rPr>
              <w:rFonts w:asciiTheme="minorHAnsi" w:eastAsiaTheme="minorEastAsia" w:hAnsiTheme="minorHAnsi" w:cstheme="minorBidi"/>
              <w:noProof/>
              <w:lang w:eastAsia="lv-LV"/>
            </w:rPr>
          </w:pPr>
          <w:hyperlink w:anchor="_Toc75876359" w:history="1">
            <w:r w:rsidR="009E50BB" w:rsidRPr="00B055F8">
              <w:rPr>
                <w:rStyle w:val="Hyperlink"/>
                <w:rFonts w:cs="Times New Roman"/>
                <w:noProof/>
              </w:rPr>
              <w:t>4.2. Rīcības virziens: Bērna attīstība, audzināšana un aprūpe</w:t>
            </w:r>
            <w:r w:rsidR="009E50BB">
              <w:rPr>
                <w:noProof/>
                <w:webHidden/>
              </w:rPr>
              <w:tab/>
            </w:r>
            <w:r w:rsidR="009E50BB">
              <w:rPr>
                <w:noProof/>
                <w:webHidden/>
              </w:rPr>
              <w:fldChar w:fldCharType="begin"/>
            </w:r>
            <w:r w:rsidR="009E50BB">
              <w:rPr>
                <w:noProof/>
                <w:webHidden/>
              </w:rPr>
              <w:instrText xml:space="preserve"> PAGEREF _Toc75876359 \h </w:instrText>
            </w:r>
            <w:r w:rsidR="009E50BB">
              <w:rPr>
                <w:noProof/>
                <w:webHidden/>
              </w:rPr>
            </w:r>
            <w:r w:rsidR="009E50BB">
              <w:rPr>
                <w:noProof/>
                <w:webHidden/>
              </w:rPr>
              <w:fldChar w:fldCharType="separate"/>
            </w:r>
            <w:r w:rsidR="009E50BB">
              <w:rPr>
                <w:noProof/>
                <w:webHidden/>
              </w:rPr>
              <w:t>50</w:t>
            </w:r>
            <w:r w:rsidR="009E50BB">
              <w:rPr>
                <w:noProof/>
                <w:webHidden/>
              </w:rPr>
              <w:fldChar w:fldCharType="end"/>
            </w:r>
          </w:hyperlink>
        </w:p>
        <w:p w14:paraId="3BDC9320" w14:textId="6CA010D6" w:rsidR="009E50BB" w:rsidRDefault="00DE26B0">
          <w:pPr>
            <w:pStyle w:val="TOC3"/>
            <w:tabs>
              <w:tab w:val="right" w:leader="dot" w:pos="9730"/>
            </w:tabs>
            <w:rPr>
              <w:rFonts w:asciiTheme="minorHAnsi" w:eastAsiaTheme="minorEastAsia" w:hAnsiTheme="minorHAnsi" w:cstheme="minorBidi"/>
              <w:noProof/>
              <w:lang w:eastAsia="lv-LV"/>
            </w:rPr>
          </w:pPr>
          <w:hyperlink w:anchor="_Toc75876360" w:history="1">
            <w:r w:rsidR="009E50BB" w:rsidRPr="00B055F8">
              <w:rPr>
                <w:rStyle w:val="Hyperlink"/>
                <w:rFonts w:cs="Times New Roman"/>
                <w:noProof/>
              </w:rPr>
              <w:t>Darbības rezultāts:</w:t>
            </w:r>
            <w:r w:rsidR="009E50BB">
              <w:rPr>
                <w:noProof/>
                <w:webHidden/>
              </w:rPr>
              <w:tab/>
            </w:r>
            <w:r w:rsidR="009E50BB">
              <w:rPr>
                <w:noProof/>
                <w:webHidden/>
              </w:rPr>
              <w:fldChar w:fldCharType="begin"/>
            </w:r>
            <w:r w:rsidR="009E50BB">
              <w:rPr>
                <w:noProof/>
                <w:webHidden/>
              </w:rPr>
              <w:instrText xml:space="preserve"> PAGEREF _Toc75876360 \h </w:instrText>
            </w:r>
            <w:r w:rsidR="009E50BB">
              <w:rPr>
                <w:noProof/>
                <w:webHidden/>
              </w:rPr>
            </w:r>
            <w:r w:rsidR="009E50BB">
              <w:rPr>
                <w:noProof/>
                <w:webHidden/>
              </w:rPr>
              <w:fldChar w:fldCharType="separate"/>
            </w:r>
            <w:r w:rsidR="009E50BB">
              <w:rPr>
                <w:noProof/>
                <w:webHidden/>
              </w:rPr>
              <w:t>50</w:t>
            </w:r>
            <w:r w:rsidR="009E50BB">
              <w:rPr>
                <w:noProof/>
                <w:webHidden/>
              </w:rPr>
              <w:fldChar w:fldCharType="end"/>
            </w:r>
          </w:hyperlink>
        </w:p>
        <w:p w14:paraId="18050F2A" w14:textId="71EE58D3" w:rsidR="009E50BB" w:rsidRDefault="00DE26B0">
          <w:pPr>
            <w:pStyle w:val="TOC3"/>
            <w:tabs>
              <w:tab w:val="right" w:leader="dot" w:pos="9730"/>
            </w:tabs>
            <w:rPr>
              <w:rFonts w:asciiTheme="minorHAnsi" w:eastAsiaTheme="minorEastAsia" w:hAnsiTheme="minorHAnsi" w:cstheme="minorBidi"/>
              <w:noProof/>
              <w:lang w:eastAsia="lv-LV"/>
            </w:rPr>
          </w:pPr>
          <w:hyperlink w:anchor="_Toc75876361" w:history="1">
            <w:r w:rsidR="009E50BB" w:rsidRPr="00B055F8">
              <w:rPr>
                <w:rStyle w:val="Hyperlink"/>
                <w:rFonts w:eastAsiaTheme="majorEastAsia" w:cs="Times New Roman"/>
                <w:noProof/>
              </w:rPr>
              <w:t>Īstenojamie uzdevumi</w:t>
            </w:r>
            <w:r w:rsidR="009E50BB">
              <w:rPr>
                <w:noProof/>
                <w:webHidden/>
              </w:rPr>
              <w:tab/>
            </w:r>
            <w:r w:rsidR="009E50BB">
              <w:rPr>
                <w:noProof/>
                <w:webHidden/>
              </w:rPr>
              <w:fldChar w:fldCharType="begin"/>
            </w:r>
            <w:r w:rsidR="009E50BB">
              <w:rPr>
                <w:noProof/>
                <w:webHidden/>
              </w:rPr>
              <w:instrText xml:space="preserve"> PAGEREF _Toc75876361 \h </w:instrText>
            </w:r>
            <w:r w:rsidR="009E50BB">
              <w:rPr>
                <w:noProof/>
                <w:webHidden/>
              </w:rPr>
            </w:r>
            <w:r w:rsidR="009E50BB">
              <w:rPr>
                <w:noProof/>
                <w:webHidden/>
              </w:rPr>
              <w:fldChar w:fldCharType="separate"/>
            </w:r>
            <w:r w:rsidR="009E50BB">
              <w:rPr>
                <w:noProof/>
                <w:webHidden/>
              </w:rPr>
              <w:t>51</w:t>
            </w:r>
            <w:r w:rsidR="009E50BB">
              <w:rPr>
                <w:noProof/>
                <w:webHidden/>
              </w:rPr>
              <w:fldChar w:fldCharType="end"/>
            </w:r>
          </w:hyperlink>
        </w:p>
        <w:p w14:paraId="15237E40" w14:textId="4C86F768" w:rsidR="009E50BB" w:rsidRDefault="00DE26B0">
          <w:pPr>
            <w:pStyle w:val="TOC2"/>
            <w:tabs>
              <w:tab w:val="right" w:leader="dot" w:pos="9730"/>
            </w:tabs>
            <w:rPr>
              <w:rFonts w:asciiTheme="minorHAnsi" w:eastAsiaTheme="minorEastAsia" w:hAnsiTheme="minorHAnsi" w:cstheme="minorBidi"/>
              <w:noProof/>
              <w:lang w:eastAsia="lv-LV"/>
            </w:rPr>
          </w:pPr>
          <w:hyperlink w:anchor="_Toc75876362" w:history="1">
            <w:r w:rsidR="009E50BB" w:rsidRPr="00B055F8">
              <w:rPr>
                <w:rStyle w:val="Hyperlink"/>
                <w:rFonts w:cs="Times New Roman"/>
                <w:noProof/>
              </w:rPr>
              <w:t>4.3. Rīcības virziens: Dzīves kvalitātes uzlabošana ģimenēs ar bērniem</w:t>
            </w:r>
            <w:r w:rsidR="009E50BB">
              <w:rPr>
                <w:noProof/>
                <w:webHidden/>
              </w:rPr>
              <w:tab/>
            </w:r>
            <w:r w:rsidR="009E50BB">
              <w:rPr>
                <w:noProof/>
                <w:webHidden/>
              </w:rPr>
              <w:fldChar w:fldCharType="begin"/>
            </w:r>
            <w:r w:rsidR="009E50BB">
              <w:rPr>
                <w:noProof/>
                <w:webHidden/>
              </w:rPr>
              <w:instrText xml:space="preserve"> PAGEREF _Toc75876362 \h </w:instrText>
            </w:r>
            <w:r w:rsidR="009E50BB">
              <w:rPr>
                <w:noProof/>
                <w:webHidden/>
              </w:rPr>
            </w:r>
            <w:r w:rsidR="009E50BB">
              <w:rPr>
                <w:noProof/>
                <w:webHidden/>
              </w:rPr>
              <w:fldChar w:fldCharType="separate"/>
            </w:r>
            <w:r w:rsidR="009E50BB">
              <w:rPr>
                <w:noProof/>
                <w:webHidden/>
              </w:rPr>
              <w:t>52</w:t>
            </w:r>
            <w:r w:rsidR="009E50BB">
              <w:rPr>
                <w:noProof/>
                <w:webHidden/>
              </w:rPr>
              <w:fldChar w:fldCharType="end"/>
            </w:r>
          </w:hyperlink>
        </w:p>
        <w:p w14:paraId="0DAF1560" w14:textId="7852F301" w:rsidR="009E50BB" w:rsidRDefault="00DE26B0">
          <w:pPr>
            <w:pStyle w:val="TOC3"/>
            <w:tabs>
              <w:tab w:val="right" w:leader="dot" w:pos="9730"/>
            </w:tabs>
            <w:rPr>
              <w:rFonts w:asciiTheme="minorHAnsi" w:eastAsiaTheme="minorEastAsia" w:hAnsiTheme="minorHAnsi" w:cstheme="minorBidi"/>
              <w:noProof/>
              <w:lang w:eastAsia="lv-LV"/>
            </w:rPr>
          </w:pPr>
          <w:hyperlink w:anchor="_Toc75876363" w:history="1">
            <w:r w:rsidR="009E50BB" w:rsidRPr="00B055F8">
              <w:rPr>
                <w:rStyle w:val="Hyperlink"/>
                <w:rFonts w:eastAsiaTheme="majorEastAsia" w:cs="Times New Roman"/>
                <w:noProof/>
              </w:rPr>
              <w:t>Darbības rezultāts:</w:t>
            </w:r>
            <w:r w:rsidR="009E50BB">
              <w:rPr>
                <w:noProof/>
                <w:webHidden/>
              </w:rPr>
              <w:tab/>
            </w:r>
            <w:r w:rsidR="009E50BB">
              <w:rPr>
                <w:noProof/>
                <w:webHidden/>
              </w:rPr>
              <w:fldChar w:fldCharType="begin"/>
            </w:r>
            <w:r w:rsidR="009E50BB">
              <w:rPr>
                <w:noProof/>
                <w:webHidden/>
              </w:rPr>
              <w:instrText xml:space="preserve"> PAGEREF _Toc75876363 \h </w:instrText>
            </w:r>
            <w:r w:rsidR="009E50BB">
              <w:rPr>
                <w:noProof/>
                <w:webHidden/>
              </w:rPr>
            </w:r>
            <w:r w:rsidR="009E50BB">
              <w:rPr>
                <w:noProof/>
                <w:webHidden/>
              </w:rPr>
              <w:fldChar w:fldCharType="separate"/>
            </w:r>
            <w:r w:rsidR="009E50BB">
              <w:rPr>
                <w:noProof/>
                <w:webHidden/>
              </w:rPr>
              <w:t>53</w:t>
            </w:r>
            <w:r w:rsidR="009E50BB">
              <w:rPr>
                <w:noProof/>
                <w:webHidden/>
              </w:rPr>
              <w:fldChar w:fldCharType="end"/>
            </w:r>
          </w:hyperlink>
        </w:p>
        <w:p w14:paraId="10D3B93A" w14:textId="26440D1D" w:rsidR="009E50BB" w:rsidRDefault="00DE26B0">
          <w:pPr>
            <w:pStyle w:val="TOC3"/>
            <w:tabs>
              <w:tab w:val="right" w:leader="dot" w:pos="9730"/>
            </w:tabs>
            <w:rPr>
              <w:rFonts w:asciiTheme="minorHAnsi" w:eastAsiaTheme="minorEastAsia" w:hAnsiTheme="minorHAnsi" w:cstheme="minorBidi"/>
              <w:noProof/>
              <w:lang w:eastAsia="lv-LV"/>
            </w:rPr>
          </w:pPr>
          <w:hyperlink w:anchor="_Toc75876364" w:history="1">
            <w:r w:rsidR="009E50BB" w:rsidRPr="00B055F8">
              <w:rPr>
                <w:rStyle w:val="Hyperlink"/>
                <w:noProof/>
              </w:rPr>
              <w:t>Īstenojamie uzdevumi</w:t>
            </w:r>
            <w:r w:rsidR="009E50BB">
              <w:rPr>
                <w:noProof/>
                <w:webHidden/>
              </w:rPr>
              <w:tab/>
            </w:r>
            <w:r w:rsidR="009E50BB">
              <w:rPr>
                <w:noProof/>
                <w:webHidden/>
              </w:rPr>
              <w:fldChar w:fldCharType="begin"/>
            </w:r>
            <w:r w:rsidR="009E50BB">
              <w:rPr>
                <w:noProof/>
                <w:webHidden/>
              </w:rPr>
              <w:instrText xml:space="preserve"> PAGEREF _Toc75876364 \h </w:instrText>
            </w:r>
            <w:r w:rsidR="009E50BB">
              <w:rPr>
                <w:noProof/>
                <w:webHidden/>
              </w:rPr>
            </w:r>
            <w:r w:rsidR="009E50BB">
              <w:rPr>
                <w:noProof/>
                <w:webHidden/>
              </w:rPr>
              <w:fldChar w:fldCharType="separate"/>
            </w:r>
            <w:r w:rsidR="009E50BB">
              <w:rPr>
                <w:noProof/>
                <w:webHidden/>
              </w:rPr>
              <w:t>54</w:t>
            </w:r>
            <w:r w:rsidR="009E50BB">
              <w:rPr>
                <w:noProof/>
                <w:webHidden/>
              </w:rPr>
              <w:fldChar w:fldCharType="end"/>
            </w:r>
          </w:hyperlink>
        </w:p>
        <w:p w14:paraId="2575A623" w14:textId="6B0D5385" w:rsidR="009E50BB" w:rsidRDefault="00DE26B0">
          <w:pPr>
            <w:pStyle w:val="TOC2"/>
            <w:tabs>
              <w:tab w:val="right" w:leader="dot" w:pos="9730"/>
            </w:tabs>
            <w:rPr>
              <w:rFonts w:asciiTheme="minorHAnsi" w:eastAsiaTheme="minorEastAsia" w:hAnsiTheme="minorHAnsi" w:cstheme="minorBidi"/>
              <w:noProof/>
              <w:lang w:eastAsia="lv-LV"/>
            </w:rPr>
          </w:pPr>
          <w:hyperlink w:anchor="_Toc75876365" w:history="1">
            <w:r w:rsidR="009E50BB" w:rsidRPr="00B055F8">
              <w:rPr>
                <w:rStyle w:val="Hyperlink"/>
                <w:rFonts w:cs="Times New Roman"/>
                <w:noProof/>
              </w:rPr>
              <w:t>4.4. Rīcības virziens:  Jauniešu patstāvīgas dzīves uzsākšana</w:t>
            </w:r>
            <w:r w:rsidR="009E50BB">
              <w:rPr>
                <w:noProof/>
                <w:webHidden/>
              </w:rPr>
              <w:tab/>
            </w:r>
            <w:r w:rsidR="009E50BB">
              <w:rPr>
                <w:noProof/>
                <w:webHidden/>
              </w:rPr>
              <w:fldChar w:fldCharType="begin"/>
            </w:r>
            <w:r w:rsidR="009E50BB">
              <w:rPr>
                <w:noProof/>
                <w:webHidden/>
              </w:rPr>
              <w:instrText xml:space="preserve"> PAGEREF _Toc75876365 \h </w:instrText>
            </w:r>
            <w:r w:rsidR="009E50BB">
              <w:rPr>
                <w:noProof/>
                <w:webHidden/>
              </w:rPr>
            </w:r>
            <w:r w:rsidR="009E50BB">
              <w:rPr>
                <w:noProof/>
                <w:webHidden/>
              </w:rPr>
              <w:fldChar w:fldCharType="separate"/>
            </w:r>
            <w:r w:rsidR="009E50BB">
              <w:rPr>
                <w:noProof/>
                <w:webHidden/>
              </w:rPr>
              <w:t>55</w:t>
            </w:r>
            <w:r w:rsidR="009E50BB">
              <w:rPr>
                <w:noProof/>
                <w:webHidden/>
              </w:rPr>
              <w:fldChar w:fldCharType="end"/>
            </w:r>
          </w:hyperlink>
        </w:p>
        <w:p w14:paraId="2D734BCE" w14:textId="184351CD" w:rsidR="009E50BB" w:rsidRDefault="00DE26B0">
          <w:pPr>
            <w:pStyle w:val="TOC3"/>
            <w:tabs>
              <w:tab w:val="right" w:leader="dot" w:pos="9730"/>
            </w:tabs>
            <w:rPr>
              <w:rFonts w:asciiTheme="minorHAnsi" w:eastAsiaTheme="minorEastAsia" w:hAnsiTheme="minorHAnsi" w:cstheme="minorBidi"/>
              <w:noProof/>
              <w:lang w:eastAsia="lv-LV"/>
            </w:rPr>
          </w:pPr>
          <w:hyperlink w:anchor="_Toc75876366" w:history="1">
            <w:r w:rsidR="009E50BB" w:rsidRPr="00B055F8">
              <w:rPr>
                <w:rStyle w:val="Hyperlink"/>
                <w:rFonts w:eastAsiaTheme="majorEastAsia" w:cs="Times New Roman"/>
                <w:noProof/>
              </w:rPr>
              <w:t>Darbības rezultāts:</w:t>
            </w:r>
            <w:r w:rsidR="009E50BB">
              <w:rPr>
                <w:noProof/>
                <w:webHidden/>
              </w:rPr>
              <w:tab/>
            </w:r>
            <w:r w:rsidR="009E50BB">
              <w:rPr>
                <w:noProof/>
                <w:webHidden/>
              </w:rPr>
              <w:fldChar w:fldCharType="begin"/>
            </w:r>
            <w:r w:rsidR="009E50BB">
              <w:rPr>
                <w:noProof/>
                <w:webHidden/>
              </w:rPr>
              <w:instrText xml:space="preserve"> PAGEREF _Toc75876366 \h </w:instrText>
            </w:r>
            <w:r w:rsidR="009E50BB">
              <w:rPr>
                <w:noProof/>
                <w:webHidden/>
              </w:rPr>
            </w:r>
            <w:r w:rsidR="009E50BB">
              <w:rPr>
                <w:noProof/>
                <w:webHidden/>
              </w:rPr>
              <w:fldChar w:fldCharType="separate"/>
            </w:r>
            <w:r w:rsidR="009E50BB">
              <w:rPr>
                <w:noProof/>
                <w:webHidden/>
              </w:rPr>
              <w:t>55</w:t>
            </w:r>
            <w:r w:rsidR="009E50BB">
              <w:rPr>
                <w:noProof/>
                <w:webHidden/>
              </w:rPr>
              <w:fldChar w:fldCharType="end"/>
            </w:r>
          </w:hyperlink>
        </w:p>
        <w:p w14:paraId="3B2FF56D" w14:textId="559FF543" w:rsidR="009E50BB" w:rsidRDefault="00DE26B0">
          <w:pPr>
            <w:pStyle w:val="TOC3"/>
            <w:tabs>
              <w:tab w:val="right" w:leader="dot" w:pos="9730"/>
            </w:tabs>
            <w:rPr>
              <w:rFonts w:asciiTheme="minorHAnsi" w:eastAsiaTheme="minorEastAsia" w:hAnsiTheme="minorHAnsi" w:cstheme="minorBidi"/>
              <w:noProof/>
              <w:lang w:eastAsia="lv-LV"/>
            </w:rPr>
          </w:pPr>
          <w:hyperlink w:anchor="_Toc75876367" w:history="1">
            <w:r w:rsidR="009E50BB" w:rsidRPr="00B055F8">
              <w:rPr>
                <w:rStyle w:val="Hyperlink"/>
                <w:noProof/>
              </w:rPr>
              <w:t>Īstenojamie uzdevumi</w:t>
            </w:r>
            <w:r w:rsidR="009E50BB">
              <w:rPr>
                <w:noProof/>
                <w:webHidden/>
              </w:rPr>
              <w:tab/>
            </w:r>
            <w:r w:rsidR="009E50BB">
              <w:rPr>
                <w:noProof/>
                <w:webHidden/>
              </w:rPr>
              <w:fldChar w:fldCharType="begin"/>
            </w:r>
            <w:r w:rsidR="009E50BB">
              <w:rPr>
                <w:noProof/>
                <w:webHidden/>
              </w:rPr>
              <w:instrText xml:space="preserve"> PAGEREF _Toc75876367 \h </w:instrText>
            </w:r>
            <w:r w:rsidR="009E50BB">
              <w:rPr>
                <w:noProof/>
                <w:webHidden/>
              </w:rPr>
            </w:r>
            <w:r w:rsidR="009E50BB">
              <w:rPr>
                <w:noProof/>
                <w:webHidden/>
              </w:rPr>
              <w:fldChar w:fldCharType="separate"/>
            </w:r>
            <w:r w:rsidR="009E50BB">
              <w:rPr>
                <w:noProof/>
                <w:webHidden/>
              </w:rPr>
              <w:t>56</w:t>
            </w:r>
            <w:r w:rsidR="009E50BB">
              <w:rPr>
                <w:noProof/>
                <w:webHidden/>
              </w:rPr>
              <w:fldChar w:fldCharType="end"/>
            </w:r>
          </w:hyperlink>
        </w:p>
        <w:p w14:paraId="39E73D66" w14:textId="5C7F9AAB" w:rsidR="009E50BB" w:rsidRDefault="00DE26B0">
          <w:pPr>
            <w:pStyle w:val="TOC2"/>
            <w:tabs>
              <w:tab w:val="right" w:leader="dot" w:pos="9730"/>
            </w:tabs>
            <w:rPr>
              <w:rFonts w:asciiTheme="minorHAnsi" w:eastAsiaTheme="minorEastAsia" w:hAnsiTheme="minorHAnsi" w:cstheme="minorBidi"/>
              <w:noProof/>
              <w:lang w:eastAsia="lv-LV"/>
            </w:rPr>
          </w:pPr>
          <w:hyperlink w:anchor="_Toc75876368" w:history="1">
            <w:r w:rsidR="009E50BB" w:rsidRPr="00B055F8">
              <w:rPr>
                <w:rStyle w:val="Hyperlink"/>
                <w:rFonts w:cs="Times New Roman"/>
                <w:noProof/>
              </w:rPr>
              <w:t>4.5. Rīcības virziens: Latvieši pasaulē un atgriešanās tēvzemē</w:t>
            </w:r>
            <w:r w:rsidR="009E50BB">
              <w:rPr>
                <w:noProof/>
                <w:webHidden/>
              </w:rPr>
              <w:tab/>
            </w:r>
            <w:r w:rsidR="009E50BB">
              <w:rPr>
                <w:noProof/>
                <w:webHidden/>
              </w:rPr>
              <w:fldChar w:fldCharType="begin"/>
            </w:r>
            <w:r w:rsidR="009E50BB">
              <w:rPr>
                <w:noProof/>
                <w:webHidden/>
              </w:rPr>
              <w:instrText xml:space="preserve"> PAGEREF _Toc75876368 \h </w:instrText>
            </w:r>
            <w:r w:rsidR="009E50BB">
              <w:rPr>
                <w:noProof/>
                <w:webHidden/>
              </w:rPr>
            </w:r>
            <w:r w:rsidR="009E50BB">
              <w:rPr>
                <w:noProof/>
                <w:webHidden/>
              </w:rPr>
              <w:fldChar w:fldCharType="separate"/>
            </w:r>
            <w:r w:rsidR="009E50BB">
              <w:rPr>
                <w:noProof/>
                <w:webHidden/>
              </w:rPr>
              <w:t>57</w:t>
            </w:r>
            <w:r w:rsidR="009E50BB">
              <w:rPr>
                <w:noProof/>
                <w:webHidden/>
              </w:rPr>
              <w:fldChar w:fldCharType="end"/>
            </w:r>
          </w:hyperlink>
        </w:p>
        <w:p w14:paraId="772B53FC" w14:textId="01D88139" w:rsidR="009E50BB" w:rsidRDefault="00DE26B0">
          <w:pPr>
            <w:pStyle w:val="TOC3"/>
            <w:tabs>
              <w:tab w:val="right" w:leader="dot" w:pos="9730"/>
            </w:tabs>
            <w:rPr>
              <w:rFonts w:asciiTheme="minorHAnsi" w:eastAsiaTheme="minorEastAsia" w:hAnsiTheme="minorHAnsi" w:cstheme="minorBidi"/>
              <w:noProof/>
              <w:lang w:eastAsia="lv-LV"/>
            </w:rPr>
          </w:pPr>
          <w:hyperlink w:anchor="_Toc75876369" w:history="1">
            <w:r w:rsidR="009E50BB" w:rsidRPr="00B055F8">
              <w:rPr>
                <w:rStyle w:val="Hyperlink"/>
                <w:rFonts w:cs="Times New Roman"/>
                <w:noProof/>
              </w:rPr>
              <w:t>Darbības rezultāts:</w:t>
            </w:r>
            <w:r w:rsidR="009E50BB">
              <w:rPr>
                <w:noProof/>
                <w:webHidden/>
              </w:rPr>
              <w:tab/>
            </w:r>
            <w:r w:rsidR="009E50BB">
              <w:rPr>
                <w:noProof/>
                <w:webHidden/>
              </w:rPr>
              <w:fldChar w:fldCharType="begin"/>
            </w:r>
            <w:r w:rsidR="009E50BB">
              <w:rPr>
                <w:noProof/>
                <w:webHidden/>
              </w:rPr>
              <w:instrText xml:space="preserve"> PAGEREF _Toc75876369 \h </w:instrText>
            </w:r>
            <w:r w:rsidR="009E50BB">
              <w:rPr>
                <w:noProof/>
                <w:webHidden/>
              </w:rPr>
            </w:r>
            <w:r w:rsidR="009E50BB">
              <w:rPr>
                <w:noProof/>
                <w:webHidden/>
              </w:rPr>
              <w:fldChar w:fldCharType="separate"/>
            </w:r>
            <w:r w:rsidR="009E50BB">
              <w:rPr>
                <w:noProof/>
                <w:webHidden/>
              </w:rPr>
              <w:t>57</w:t>
            </w:r>
            <w:r w:rsidR="009E50BB">
              <w:rPr>
                <w:noProof/>
                <w:webHidden/>
              </w:rPr>
              <w:fldChar w:fldCharType="end"/>
            </w:r>
          </w:hyperlink>
        </w:p>
        <w:p w14:paraId="5441D3E5" w14:textId="2D0E2CEB" w:rsidR="009E50BB" w:rsidRDefault="00DE26B0">
          <w:pPr>
            <w:pStyle w:val="TOC3"/>
            <w:tabs>
              <w:tab w:val="right" w:leader="dot" w:pos="9730"/>
            </w:tabs>
            <w:rPr>
              <w:rFonts w:asciiTheme="minorHAnsi" w:eastAsiaTheme="minorEastAsia" w:hAnsiTheme="minorHAnsi" w:cstheme="minorBidi"/>
              <w:noProof/>
              <w:lang w:eastAsia="lv-LV"/>
            </w:rPr>
          </w:pPr>
          <w:hyperlink w:anchor="_Toc75876370" w:history="1">
            <w:r w:rsidR="009E50BB" w:rsidRPr="00B055F8">
              <w:rPr>
                <w:rStyle w:val="Hyperlink"/>
                <w:rFonts w:cs="Times New Roman"/>
                <w:noProof/>
              </w:rPr>
              <w:t>Īstenojamie uzdevumi</w:t>
            </w:r>
            <w:r w:rsidR="009E50BB">
              <w:rPr>
                <w:noProof/>
                <w:webHidden/>
              </w:rPr>
              <w:tab/>
            </w:r>
            <w:r w:rsidR="009E50BB">
              <w:rPr>
                <w:noProof/>
                <w:webHidden/>
              </w:rPr>
              <w:fldChar w:fldCharType="begin"/>
            </w:r>
            <w:r w:rsidR="009E50BB">
              <w:rPr>
                <w:noProof/>
                <w:webHidden/>
              </w:rPr>
              <w:instrText xml:space="preserve"> PAGEREF _Toc75876370 \h </w:instrText>
            </w:r>
            <w:r w:rsidR="009E50BB">
              <w:rPr>
                <w:noProof/>
                <w:webHidden/>
              </w:rPr>
            </w:r>
            <w:r w:rsidR="009E50BB">
              <w:rPr>
                <w:noProof/>
                <w:webHidden/>
              </w:rPr>
              <w:fldChar w:fldCharType="separate"/>
            </w:r>
            <w:r w:rsidR="009E50BB">
              <w:rPr>
                <w:noProof/>
                <w:webHidden/>
              </w:rPr>
              <w:t>58</w:t>
            </w:r>
            <w:r w:rsidR="009E50BB">
              <w:rPr>
                <w:noProof/>
                <w:webHidden/>
              </w:rPr>
              <w:fldChar w:fldCharType="end"/>
            </w:r>
          </w:hyperlink>
        </w:p>
        <w:p w14:paraId="02E5D3F5" w14:textId="080E3D55" w:rsidR="00D4388C" w:rsidRDefault="00D4388C">
          <w:r>
            <w:rPr>
              <w:b/>
              <w:bCs/>
            </w:rPr>
            <w:fldChar w:fldCharType="end"/>
          </w:r>
        </w:p>
      </w:sdtContent>
    </w:sdt>
    <w:p w14:paraId="002638ED" w14:textId="77777777" w:rsidR="00676EE0" w:rsidRPr="00676EE0" w:rsidRDefault="00676EE0" w:rsidP="00676EE0">
      <w:pPr>
        <w:jc w:val="both"/>
        <w:rPr>
          <w:sz w:val="24"/>
          <w:szCs w:val="24"/>
        </w:rPr>
      </w:pPr>
    </w:p>
    <w:p w14:paraId="713A5645" w14:textId="2CDF7252" w:rsidR="00676EE0" w:rsidRDefault="00676EE0" w:rsidP="00676EE0"/>
    <w:p w14:paraId="5E9CD6E7" w14:textId="3654ACF6" w:rsidR="00D4388C" w:rsidRDefault="00D4388C" w:rsidP="00676EE0"/>
    <w:p w14:paraId="697C2FFB" w14:textId="10792AEB" w:rsidR="00D4388C" w:rsidRDefault="00D4388C" w:rsidP="00676EE0"/>
    <w:p w14:paraId="1370431B" w14:textId="50CBB00F" w:rsidR="00D4388C" w:rsidRDefault="00D4388C" w:rsidP="00676EE0"/>
    <w:p w14:paraId="312E1773" w14:textId="52AA705E" w:rsidR="00D4388C" w:rsidRDefault="00D4388C" w:rsidP="00676EE0"/>
    <w:p w14:paraId="6FA5AAD9" w14:textId="4878A602" w:rsidR="00CE1D42" w:rsidRDefault="00CE1D42">
      <w:r>
        <w:br w:type="page"/>
      </w:r>
    </w:p>
    <w:p w14:paraId="57857251" w14:textId="77777777" w:rsidR="00D4388C" w:rsidRDefault="00D4388C" w:rsidP="00676EE0"/>
    <w:p w14:paraId="4F6B1DA5" w14:textId="70646120" w:rsidR="00D4388C" w:rsidRDefault="00D4388C" w:rsidP="00676EE0"/>
    <w:p w14:paraId="238D35C5" w14:textId="3BD35C73" w:rsidR="00D4388C" w:rsidRDefault="00D4388C" w:rsidP="00D4388C">
      <w:pPr>
        <w:pStyle w:val="Heading1"/>
        <w:rPr>
          <w:b w:val="0"/>
          <w:sz w:val="28"/>
          <w:szCs w:val="28"/>
        </w:rPr>
      </w:pPr>
      <w:bookmarkStart w:id="1" w:name="_Toc75876319"/>
      <w:r w:rsidRPr="00D4388C">
        <w:rPr>
          <w:b w:val="0"/>
          <w:sz w:val="28"/>
          <w:szCs w:val="28"/>
        </w:rPr>
        <w:t>Izmantotie saīsinājumi</w:t>
      </w:r>
      <w:bookmarkEnd w:id="1"/>
    </w:p>
    <w:p w14:paraId="321233EE" w14:textId="77777777" w:rsidR="00D4388C" w:rsidRDefault="00D4388C" w:rsidP="00D4388C"/>
    <w:p w14:paraId="7F5F0C0C" w14:textId="77777777" w:rsidR="00D4388C" w:rsidRPr="00D4388C" w:rsidRDefault="00D4388C" w:rsidP="00D4388C">
      <w:pPr>
        <w:rPr>
          <w:sz w:val="24"/>
          <w:szCs w:val="24"/>
        </w:rPr>
      </w:pPr>
      <w:r w:rsidRPr="00D4388C">
        <w:rPr>
          <w:b/>
          <w:sz w:val="24"/>
          <w:szCs w:val="24"/>
        </w:rPr>
        <w:t>ANO</w:t>
      </w:r>
      <w:r w:rsidRPr="00D4388C">
        <w:rPr>
          <w:sz w:val="24"/>
          <w:szCs w:val="24"/>
        </w:rPr>
        <w:t xml:space="preserve"> – Apvienoto Nāciju Organizācija</w:t>
      </w:r>
    </w:p>
    <w:p w14:paraId="7C5E1959" w14:textId="77777777" w:rsidR="00D4388C" w:rsidRPr="00D4388C" w:rsidRDefault="00D4388C" w:rsidP="00D4388C">
      <w:pPr>
        <w:rPr>
          <w:sz w:val="24"/>
          <w:szCs w:val="24"/>
        </w:rPr>
      </w:pPr>
      <w:r w:rsidRPr="00D4388C">
        <w:rPr>
          <w:b/>
          <w:sz w:val="24"/>
          <w:szCs w:val="24"/>
        </w:rPr>
        <w:t>ĀM</w:t>
      </w:r>
      <w:r w:rsidRPr="00D4388C">
        <w:rPr>
          <w:sz w:val="24"/>
          <w:szCs w:val="24"/>
        </w:rPr>
        <w:t xml:space="preserve"> – Ārlietu ministrija</w:t>
      </w:r>
    </w:p>
    <w:p w14:paraId="40FF683D" w14:textId="77777777" w:rsidR="00D4388C" w:rsidRPr="00D4388C" w:rsidRDefault="00D4388C" w:rsidP="00D4388C">
      <w:pPr>
        <w:rPr>
          <w:sz w:val="24"/>
          <w:szCs w:val="24"/>
        </w:rPr>
      </w:pPr>
      <w:r w:rsidRPr="00D4388C">
        <w:rPr>
          <w:b/>
          <w:sz w:val="24"/>
          <w:szCs w:val="24"/>
        </w:rPr>
        <w:t>CSP</w:t>
      </w:r>
      <w:r w:rsidRPr="00D4388C">
        <w:rPr>
          <w:sz w:val="24"/>
          <w:szCs w:val="24"/>
        </w:rPr>
        <w:t xml:space="preserve"> – Centrālā statistikas pārvalde</w:t>
      </w:r>
    </w:p>
    <w:p w14:paraId="214EBE35" w14:textId="77777777" w:rsidR="00D4388C" w:rsidRPr="00D4388C" w:rsidRDefault="00D4388C" w:rsidP="00D4388C">
      <w:pPr>
        <w:rPr>
          <w:sz w:val="24"/>
          <w:szCs w:val="24"/>
        </w:rPr>
      </w:pPr>
      <w:r w:rsidRPr="00D4388C">
        <w:rPr>
          <w:b/>
          <w:sz w:val="24"/>
          <w:szCs w:val="24"/>
        </w:rPr>
        <w:t>ES</w:t>
      </w:r>
      <w:r w:rsidRPr="00D4388C">
        <w:rPr>
          <w:sz w:val="24"/>
          <w:szCs w:val="24"/>
        </w:rPr>
        <w:t xml:space="preserve"> – Eiropas Savienība</w:t>
      </w:r>
    </w:p>
    <w:p w14:paraId="64E3CD1F" w14:textId="77777777" w:rsidR="00D4388C" w:rsidRPr="00D4388C" w:rsidRDefault="00D4388C" w:rsidP="00D4388C">
      <w:pPr>
        <w:rPr>
          <w:sz w:val="24"/>
          <w:szCs w:val="24"/>
        </w:rPr>
      </w:pPr>
      <w:r w:rsidRPr="00D4388C">
        <w:rPr>
          <w:b/>
          <w:sz w:val="24"/>
          <w:szCs w:val="24"/>
        </w:rPr>
        <w:t>ESF</w:t>
      </w:r>
      <w:r w:rsidRPr="00D4388C">
        <w:rPr>
          <w:sz w:val="24"/>
          <w:szCs w:val="24"/>
        </w:rPr>
        <w:t xml:space="preserve"> – Eiropas Savienības fondi</w:t>
      </w:r>
    </w:p>
    <w:p w14:paraId="1240FE3F" w14:textId="77777777" w:rsidR="00D4388C" w:rsidRPr="00D4388C" w:rsidRDefault="00D4388C" w:rsidP="00D4388C">
      <w:pPr>
        <w:rPr>
          <w:sz w:val="24"/>
          <w:szCs w:val="24"/>
        </w:rPr>
      </w:pPr>
      <w:r w:rsidRPr="00D4388C">
        <w:rPr>
          <w:b/>
          <w:sz w:val="24"/>
          <w:szCs w:val="24"/>
        </w:rPr>
        <w:t>FM</w:t>
      </w:r>
      <w:r w:rsidRPr="00D4388C">
        <w:rPr>
          <w:sz w:val="24"/>
          <w:szCs w:val="24"/>
        </w:rPr>
        <w:t xml:space="preserve"> – Finanšu ministrija</w:t>
      </w:r>
    </w:p>
    <w:p w14:paraId="62668483" w14:textId="77777777" w:rsidR="00D4388C" w:rsidRPr="00D4388C" w:rsidRDefault="00D4388C" w:rsidP="00D4388C">
      <w:pPr>
        <w:rPr>
          <w:sz w:val="24"/>
          <w:szCs w:val="24"/>
        </w:rPr>
      </w:pPr>
      <w:r w:rsidRPr="00D4388C">
        <w:rPr>
          <w:b/>
          <w:sz w:val="24"/>
          <w:szCs w:val="24"/>
        </w:rPr>
        <w:t>IeM</w:t>
      </w:r>
      <w:r w:rsidRPr="00D4388C">
        <w:rPr>
          <w:sz w:val="24"/>
          <w:szCs w:val="24"/>
        </w:rPr>
        <w:t xml:space="preserve"> – Iekšlietu ministrija</w:t>
      </w:r>
    </w:p>
    <w:p w14:paraId="11F67653" w14:textId="77777777" w:rsidR="00D4388C" w:rsidRPr="00D4388C" w:rsidRDefault="00D4388C" w:rsidP="00D4388C">
      <w:pPr>
        <w:rPr>
          <w:sz w:val="24"/>
          <w:szCs w:val="24"/>
        </w:rPr>
      </w:pPr>
      <w:r w:rsidRPr="00D4388C">
        <w:rPr>
          <w:b/>
          <w:sz w:val="24"/>
          <w:szCs w:val="24"/>
        </w:rPr>
        <w:t>IZM</w:t>
      </w:r>
      <w:r w:rsidRPr="00D4388C">
        <w:rPr>
          <w:sz w:val="24"/>
          <w:szCs w:val="24"/>
        </w:rPr>
        <w:t xml:space="preserve"> – Izglītības un zinātnes ministrija</w:t>
      </w:r>
    </w:p>
    <w:p w14:paraId="372614BC" w14:textId="77777777" w:rsidR="00D4388C" w:rsidRPr="00D4388C" w:rsidRDefault="00D4388C" w:rsidP="00D4388C">
      <w:pPr>
        <w:rPr>
          <w:sz w:val="24"/>
          <w:szCs w:val="24"/>
        </w:rPr>
      </w:pPr>
      <w:r w:rsidRPr="00D4388C">
        <w:rPr>
          <w:b/>
          <w:sz w:val="24"/>
          <w:szCs w:val="24"/>
        </w:rPr>
        <w:t>JSPA</w:t>
      </w:r>
      <w:r w:rsidRPr="00D4388C">
        <w:rPr>
          <w:sz w:val="24"/>
          <w:szCs w:val="24"/>
        </w:rPr>
        <w:tab/>
        <w:t>- Jaunatnes starptautisko programmu aģentūra</w:t>
      </w:r>
    </w:p>
    <w:p w14:paraId="4AF64E2F" w14:textId="77777777" w:rsidR="00D4388C" w:rsidRPr="00D4388C" w:rsidRDefault="00D4388C" w:rsidP="00D4388C">
      <w:pPr>
        <w:rPr>
          <w:sz w:val="24"/>
          <w:szCs w:val="24"/>
        </w:rPr>
      </w:pPr>
      <w:r w:rsidRPr="00D4388C">
        <w:rPr>
          <w:b/>
          <w:sz w:val="24"/>
          <w:szCs w:val="24"/>
        </w:rPr>
        <w:t>KM</w:t>
      </w:r>
      <w:r w:rsidRPr="00D4388C">
        <w:rPr>
          <w:sz w:val="24"/>
          <w:szCs w:val="24"/>
        </w:rPr>
        <w:t xml:space="preserve"> – Kultūras ministrija</w:t>
      </w:r>
    </w:p>
    <w:p w14:paraId="66222B67" w14:textId="77777777" w:rsidR="00D4388C" w:rsidRPr="00D4388C" w:rsidRDefault="00D4388C" w:rsidP="00D4388C">
      <w:pPr>
        <w:rPr>
          <w:sz w:val="24"/>
          <w:szCs w:val="24"/>
        </w:rPr>
      </w:pPr>
      <w:r w:rsidRPr="00D4388C">
        <w:rPr>
          <w:b/>
          <w:sz w:val="24"/>
          <w:szCs w:val="24"/>
        </w:rPr>
        <w:t>LM</w:t>
      </w:r>
      <w:r w:rsidRPr="00D4388C">
        <w:rPr>
          <w:sz w:val="24"/>
          <w:szCs w:val="24"/>
        </w:rPr>
        <w:t xml:space="preserve"> – Labklājības ministrija</w:t>
      </w:r>
    </w:p>
    <w:p w14:paraId="47E7EF73" w14:textId="77777777" w:rsidR="00D4388C" w:rsidRPr="00D4388C" w:rsidRDefault="00D4388C" w:rsidP="00D4388C">
      <w:pPr>
        <w:rPr>
          <w:sz w:val="24"/>
          <w:szCs w:val="24"/>
        </w:rPr>
      </w:pPr>
      <w:r w:rsidRPr="00D4388C">
        <w:rPr>
          <w:b/>
          <w:sz w:val="24"/>
          <w:szCs w:val="24"/>
        </w:rPr>
        <w:t>LPS</w:t>
      </w:r>
      <w:r w:rsidRPr="00D4388C">
        <w:rPr>
          <w:sz w:val="24"/>
          <w:szCs w:val="24"/>
        </w:rPr>
        <w:t xml:space="preserve"> – Latvijas Pašvaldību savienība</w:t>
      </w:r>
    </w:p>
    <w:p w14:paraId="27D9F13C" w14:textId="11BA394F" w:rsidR="00D4388C" w:rsidRPr="00D4388C" w:rsidRDefault="00D4388C" w:rsidP="00D4388C">
      <w:pPr>
        <w:rPr>
          <w:sz w:val="24"/>
          <w:szCs w:val="24"/>
        </w:rPr>
      </w:pPr>
      <w:r w:rsidRPr="00D4388C">
        <w:rPr>
          <w:b/>
          <w:sz w:val="24"/>
          <w:szCs w:val="24"/>
        </w:rPr>
        <w:t>NAP20</w:t>
      </w:r>
      <w:r>
        <w:rPr>
          <w:b/>
          <w:sz w:val="24"/>
          <w:szCs w:val="24"/>
        </w:rPr>
        <w:t>2</w:t>
      </w:r>
      <w:r w:rsidRPr="00D4388C">
        <w:rPr>
          <w:b/>
          <w:sz w:val="24"/>
          <w:szCs w:val="24"/>
        </w:rPr>
        <w:t>7</w:t>
      </w:r>
      <w:r w:rsidRPr="00D4388C">
        <w:rPr>
          <w:sz w:val="24"/>
          <w:szCs w:val="24"/>
        </w:rPr>
        <w:t xml:space="preserve"> – Nacionālais attīstības plāns 2021.-2027.gadam</w:t>
      </w:r>
    </w:p>
    <w:p w14:paraId="6F085832" w14:textId="77777777" w:rsidR="00D4388C" w:rsidRPr="00D4388C" w:rsidRDefault="00D4388C" w:rsidP="00D4388C">
      <w:pPr>
        <w:rPr>
          <w:sz w:val="24"/>
          <w:szCs w:val="24"/>
        </w:rPr>
      </w:pPr>
      <w:r w:rsidRPr="00D4388C">
        <w:rPr>
          <w:b/>
          <w:sz w:val="24"/>
          <w:szCs w:val="24"/>
        </w:rPr>
        <w:t xml:space="preserve">NVO </w:t>
      </w:r>
      <w:r w:rsidRPr="00D4388C">
        <w:rPr>
          <w:sz w:val="24"/>
          <w:szCs w:val="24"/>
        </w:rPr>
        <w:t>– Nevalstiskās organizācijas</w:t>
      </w:r>
    </w:p>
    <w:p w14:paraId="3716C7E5" w14:textId="00CAABEA" w:rsidR="00F4785E" w:rsidRDefault="00F4785E" w:rsidP="00D4388C">
      <w:pPr>
        <w:rPr>
          <w:b/>
          <w:sz w:val="24"/>
          <w:szCs w:val="24"/>
        </w:rPr>
      </w:pPr>
      <w:r>
        <w:rPr>
          <w:b/>
          <w:sz w:val="24"/>
          <w:szCs w:val="24"/>
        </w:rPr>
        <w:t xml:space="preserve">PKC – </w:t>
      </w:r>
      <w:proofErr w:type="spellStart"/>
      <w:r>
        <w:rPr>
          <w:b/>
          <w:sz w:val="24"/>
          <w:szCs w:val="24"/>
        </w:rPr>
        <w:t>Pārresoru</w:t>
      </w:r>
      <w:proofErr w:type="spellEnd"/>
      <w:r>
        <w:rPr>
          <w:b/>
          <w:sz w:val="24"/>
          <w:szCs w:val="24"/>
        </w:rPr>
        <w:t xml:space="preserve"> koordinācijas centrs</w:t>
      </w:r>
    </w:p>
    <w:p w14:paraId="78AC3E00" w14:textId="0D95637F" w:rsidR="00D4388C" w:rsidRPr="00D4388C" w:rsidRDefault="00D4388C" w:rsidP="00D4388C">
      <w:pPr>
        <w:rPr>
          <w:sz w:val="24"/>
          <w:szCs w:val="24"/>
        </w:rPr>
      </w:pPr>
      <w:r w:rsidRPr="00D4388C">
        <w:rPr>
          <w:b/>
          <w:sz w:val="24"/>
          <w:szCs w:val="24"/>
        </w:rPr>
        <w:t>SPKC</w:t>
      </w:r>
      <w:r w:rsidRPr="00D4388C">
        <w:rPr>
          <w:sz w:val="24"/>
          <w:szCs w:val="24"/>
        </w:rPr>
        <w:t xml:space="preserve"> – Slimību profilakses un kontroles centrs</w:t>
      </w:r>
    </w:p>
    <w:p w14:paraId="02D38921" w14:textId="77777777" w:rsidR="00D4388C" w:rsidRPr="00D4388C" w:rsidRDefault="00D4388C" w:rsidP="00D4388C">
      <w:pPr>
        <w:rPr>
          <w:sz w:val="24"/>
          <w:szCs w:val="24"/>
        </w:rPr>
      </w:pPr>
      <w:r w:rsidRPr="00D4388C">
        <w:rPr>
          <w:b/>
          <w:sz w:val="24"/>
          <w:szCs w:val="24"/>
        </w:rPr>
        <w:t>TM</w:t>
      </w:r>
      <w:r w:rsidRPr="00D4388C">
        <w:rPr>
          <w:sz w:val="24"/>
          <w:szCs w:val="24"/>
        </w:rPr>
        <w:t xml:space="preserve"> – Tieslietu ministrija</w:t>
      </w:r>
    </w:p>
    <w:p w14:paraId="43274B90" w14:textId="6124B5C5" w:rsidR="00D4388C" w:rsidRDefault="00D4388C" w:rsidP="00D4388C">
      <w:pPr>
        <w:rPr>
          <w:sz w:val="24"/>
          <w:szCs w:val="24"/>
        </w:rPr>
      </w:pPr>
      <w:r w:rsidRPr="00D4388C">
        <w:rPr>
          <w:b/>
          <w:sz w:val="24"/>
          <w:szCs w:val="24"/>
        </w:rPr>
        <w:t>VARAM</w:t>
      </w:r>
      <w:r w:rsidRPr="00D4388C">
        <w:rPr>
          <w:sz w:val="24"/>
          <w:szCs w:val="24"/>
        </w:rPr>
        <w:t xml:space="preserve"> – Vides aizsardzības un reģionālās attīstības ministrija</w:t>
      </w:r>
    </w:p>
    <w:p w14:paraId="585E3F80" w14:textId="293B89D7" w:rsidR="00D4388C" w:rsidRDefault="00D4388C" w:rsidP="00D4388C">
      <w:pPr>
        <w:rPr>
          <w:sz w:val="24"/>
          <w:szCs w:val="24"/>
        </w:rPr>
      </w:pPr>
      <w:r w:rsidRPr="00D4388C">
        <w:rPr>
          <w:b/>
          <w:sz w:val="24"/>
          <w:szCs w:val="24"/>
        </w:rPr>
        <w:t>VBTAI</w:t>
      </w:r>
      <w:r>
        <w:rPr>
          <w:sz w:val="24"/>
          <w:szCs w:val="24"/>
        </w:rPr>
        <w:t xml:space="preserve"> – Valsts bērnu tiesību aizsardzības inspekcija</w:t>
      </w:r>
    </w:p>
    <w:p w14:paraId="062CEE5E" w14:textId="6C23C183" w:rsidR="00D4388C" w:rsidRDefault="00D4388C" w:rsidP="00D4388C">
      <w:pPr>
        <w:rPr>
          <w:sz w:val="24"/>
          <w:szCs w:val="24"/>
        </w:rPr>
      </w:pPr>
      <w:r w:rsidRPr="00D4388C">
        <w:rPr>
          <w:b/>
          <w:sz w:val="24"/>
          <w:szCs w:val="24"/>
        </w:rPr>
        <w:t>VM</w:t>
      </w:r>
      <w:r>
        <w:rPr>
          <w:sz w:val="24"/>
          <w:szCs w:val="24"/>
        </w:rPr>
        <w:t xml:space="preserve"> – Veselības ministrija</w:t>
      </w:r>
    </w:p>
    <w:p w14:paraId="32C3B893" w14:textId="198CAE28" w:rsidR="00D4388C" w:rsidRDefault="00D4388C" w:rsidP="00D4388C">
      <w:pPr>
        <w:rPr>
          <w:sz w:val="24"/>
          <w:szCs w:val="24"/>
        </w:rPr>
      </w:pPr>
    </w:p>
    <w:p w14:paraId="14FEF2C9" w14:textId="6EEA7270" w:rsidR="00D4388C" w:rsidRDefault="00D4388C" w:rsidP="00D4388C">
      <w:pPr>
        <w:rPr>
          <w:sz w:val="24"/>
          <w:szCs w:val="24"/>
        </w:rPr>
      </w:pPr>
    </w:p>
    <w:p w14:paraId="333530B8" w14:textId="1FA34F38" w:rsidR="00895FFD" w:rsidRDefault="00895FFD">
      <w:pPr>
        <w:rPr>
          <w:sz w:val="24"/>
          <w:szCs w:val="24"/>
        </w:rPr>
      </w:pPr>
      <w:r>
        <w:rPr>
          <w:sz w:val="24"/>
          <w:szCs w:val="24"/>
        </w:rPr>
        <w:br w:type="page"/>
      </w:r>
    </w:p>
    <w:p w14:paraId="763BFEF7" w14:textId="77777777" w:rsidR="0009798B" w:rsidRDefault="0009798B" w:rsidP="0009798B"/>
    <w:p w14:paraId="4BC73247" w14:textId="6C5F7CFF" w:rsidR="0009798B" w:rsidRPr="00FF04EF" w:rsidRDefault="0009798B" w:rsidP="0009798B">
      <w:pPr>
        <w:pStyle w:val="Heading1"/>
        <w:spacing w:before="0"/>
        <w:jc w:val="both"/>
        <w:rPr>
          <w:sz w:val="28"/>
          <w:szCs w:val="28"/>
        </w:rPr>
      </w:pPr>
      <w:bookmarkStart w:id="2" w:name="_Toc75876320"/>
      <w:bookmarkStart w:id="3" w:name="_Hlk74824301"/>
      <w:r w:rsidRPr="00FF04EF">
        <w:rPr>
          <w:sz w:val="28"/>
          <w:szCs w:val="28"/>
        </w:rPr>
        <w:t>KOPSAVILKUMS</w:t>
      </w:r>
      <w:bookmarkEnd w:id="2"/>
    </w:p>
    <w:p w14:paraId="1591E097" w14:textId="77777777" w:rsidR="0009798B" w:rsidRDefault="0009798B" w:rsidP="0009798B">
      <w:pPr>
        <w:spacing w:after="120"/>
        <w:jc w:val="both"/>
        <w:rPr>
          <w:sz w:val="24"/>
          <w:szCs w:val="24"/>
        </w:rPr>
      </w:pPr>
    </w:p>
    <w:bookmarkEnd w:id="3"/>
    <w:p w14:paraId="4BA2898C" w14:textId="77777777" w:rsidR="00962087" w:rsidRDefault="00962087" w:rsidP="00962087">
      <w:pPr>
        <w:spacing w:after="120"/>
        <w:jc w:val="both"/>
        <w:rPr>
          <w:sz w:val="24"/>
          <w:szCs w:val="24"/>
        </w:rPr>
      </w:pPr>
      <w:r>
        <w:rPr>
          <w:sz w:val="24"/>
          <w:szCs w:val="24"/>
        </w:rPr>
        <w:t xml:space="preserve">Lai veidotu ģimenēm ar bērniem draudzīgu sabiedrību, kas veicina bērnu un jaunatnes labklājību, veselīgu attīstību un vienlīdzīgas iespējas, kā arī lai valsts politika būtu visaptveroša, izsvērta un pēctecīga,  LM sadarbībā ar citām ministrijām ir izstrādājusi vienotas Bērnu, jaunatnes un ģimenes pamatnostādnes 2021.–2027.gadam (turpmāk – Pamatnostādnes). Pamatnostādnes ir vidēja termiņa politikas plānošanas dokuments, kas  nosaka bērnu un ģimenes valsts politikas pamatprincipus, mērķi, prioritātes,  rīcības virzienus un uzdevumus šajā periodā, papildina un turpina citos tematiski saistītos valsts politikas plānošanas dokumentos paredzēto attīstības perspektīvu. </w:t>
      </w:r>
    </w:p>
    <w:p w14:paraId="3583AB15" w14:textId="77777777" w:rsidR="00962087" w:rsidRDefault="00962087" w:rsidP="00962087">
      <w:pPr>
        <w:spacing w:after="120"/>
        <w:jc w:val="both"/>
        <w:rPr>
          <w:sz w:val="24"/>
          <w:szCs w:val="24"/>
        </w:rPr>
      </w:pPr>
      <w:r>
        <w:rPr>
          <w:sz w:val="24"/>
          <w:szCs w:val="24"/>
        </w:rPr>
        <w:t xml:space="preserve">Pamatnostādnes nodrošina NAP2027 prioritātēs noteikto rīcības virzienu un uzdevumu īstenošanu bērnu un ģimenes politikas jomā, tādējādi kalpojot kā NAP2027 un ESF ieviešanas instruments attīstības plānošanas jomā. </w:t>
      </w:r>
    </w:p>
    <w:p w14:paraId="17471BB3" w14:textId="77777777" w:rsidR="00962087" w:rsidRDefault="00962087" w:rsidP="00962087">
      <w:pPr>
        <w:spacing w:after="120"/>
        <w:jc w:val="both"/>
        <w:rPr>
          <w:sz w:val="24"/>
          <w:szCs w:val="24"/>
        </w:rPr>
      </w:pPr>
      <w:r>
        <w:rPr>
          <w:sz w:val="24"/>
          <w:szCs w:val="24"/>
        </w:rPr>
        <w:t xml:space="preserve">Pamatnostādnes aptver virkni šobrīd aktuālu, horizontāli un </w:t>
      </w:r>
      <w:proofErr w:type="spellStart"/>
      <w:r>
        <w:rPr>
          <w:sz w:val="24"/>
          <w:szCs w:val="24"/>
        </w:rPr>
        <w:t>pārnozariski</w:t>
      </w:r>
      <w:proofErr w:type="spellEnd"/>
      <w:r>
        <w:rPr>
          <w:sz w:val="24"/>
          <w:szCs w:val="24"/>
        </w:rPr>
        <w:t xml:space="preserve"> risināmu, jaunu attīstības virzienu bērnu un ģimenes politikas jomā, kā piemēram, bērnu un jauniešu attīstības vajadzību nodrošināšana, agrīnā preventīvā atbalsta sistēmas izveide, veselība, izglītība, psiholoģiskā un emocionālā labklājība viņu izaugsmes ceļā, bērnu tiesību aizsardzības un uzraudzības sistēmas pilnveidošana. Izvirzītie rīcības virzieni un uzdevumi attiecināmi uz plašu personu loku, proti, visiem bērniem, kas vēl nav sasnieguši 18 gadu vecumu atbilstoši Bērnu tiesību aizsardzības likuma tvērumam, kā arī viņu  ģimenēm, un kopā tie ir virzīti uz NAP2027 izstrādes gaitā bērnu, jaunatnes un ģimeņu atbalsta politikā identificēto nepilnību un </w:t>
      </w:r>
      <w:proofErr w:type="spellStart"/>
      <w:r>
        <w:rPr>
          <w:sz w:val="24"/>
          <w:szCs w:val="24"/>
        </w:rPr>
        <w:t>problēmjautājumu</w:t>
      </w:r>
      <w:proofErr w:type="spellEnd"/>
      <w:r>
        <w:rPr>
          <w:sz w:val="24"/>
          <w:szCs w:val="24"/>
        </w:rPr>
        <w:t xml:space="preserve"> </w:t>
      </w:r>
      <w:proofErr w:type="spellStart"/>
      <w:r>
        <w:rPr>
          <w:sz w:val="24"/>
          <w:szCs w:val="24"/>
        </w:rPr>
        <w:t>atrsināšanu</w:t>
      </w:r>
      <w:proofErr w:type="spellEnd"/>
      <w:r>
        <w:rPr>
          <w:sz w:val="24"/>
          <w:szCs w:val="24"/>
        </w:rPr>
        <w:t>.</w:t>
      </w:r>
    </w:p>
    <w:p w14:paraId="1DFE580E" w14:textId="77777777" w:rsidR="00962087" w:rsidRDefault="00962087" w:rsidP="00962087">
      <w:pPr>
        <w:jc w:val="both"/>
      </w:pPr>
      <w:r>
        <w:rPr>
          <w:sz w:val="24"/>
          <w:szCs w:val="24"/>
        </w:rPr>
        <w:t xml:space="preserve">Pamatnostādnes ietver bērnu, jaunatnes un ģimenes valsts politikas </w:t>
      </w:r>
      <w:proofErr w:type="spellStart"/>
      <w:r>
        <w:rPr>
          <w:sz w:val="24"/>
          <w:szCs w:val="24"/>
        </w:rPr>
        <w:t>virsmērķi</w:t>
      </w:r>
      <w:proofErr w:type="spellEnd"/>
      <w:r>
        <w:rPr>
          <w:sz w:val="24"/>
          <w:szCs w:val="24"/>
        </w:rPr>
        <w:t xml:space="preserve">, četrus mērķus ar no tiem atvasinātiem rīcības virzieniem, plānotās politikas rezultātus un veicamo uzdevumu un  pasākumu rezultatīvos rādītājus, indikatīvu novērtējumu attiecībā uz valsts un pašvaldību budžetiem, sasaisti ar politikas plānošanas dokumentiem un tiesību aktiem. </w:t>
      </w:r>
    </w:p>
    <w:p w14:paraId="4184C323" w14:textId="77777777" w:rsidR="00962087" w:rsidRDefault="00962087" w:rsidP="00962087">
      <w:pPr>
        <w:jc w:val="both"/>
        <w:rPr>
          <w:sz w:val="24"/>
          <w:szCs w:val="24"/>
        </w:rPr>
      </w:pPr>
    </w:p>
    <w:p w14:paraId="1D3EFC72" w14:textId="77777777" w:rsidR="00962087" w:rsidRDefault="00962087" w:rsidP="00962087">
      <w:pPr>
        <w:spacing w:after="120"/>
        <w:jc w:val="both"/>
        <w:rPr>
          <w:sz w:val="24"/>
          <w:szCs w:val="24"/>
        </w:rPr>
      </w:pPr>
      <w:r>
        <w:rPr>
          <w:sz w:val="24"/>
          <w:szCs w:val="24"/>
        </w:rPr>
        <w:t xml:space="preserve">Pamatnostādņu projekta izstrādē tika iesaistītas vairākas nozares ministrijas - Ārlietu ministrija, Ekonomikas ministrija, Iekšlietu ministrija, Izglītības un zinātnes ministrija, Tieslietu ministrija, Veselības ministrija, Vides aizsardzības un reģionālās attīstības ministrija un </w:t>
      </w:r>
      <w:proofErr w:type="spellStart"/>
      <w:r>
        <w:rPr>
          <w:sz w:val="24"/>
          <w:szCs w:val="24"/>
        </w:rPr>
        <w:t>Pārresoru</w:t>
      </w:r>
      <w:proofErr w:type="spellEnd"/>
      <w:r>
        <w:rPr>
          <w:sz w:val="24"/>
          <w:szCs w:val="24"/>
        </w:rPr>
        <w:t xml:space="preserve"> koordinācijas centrs, kā arī pašvaldību institūciju un nevalstisko organizāciju speciālisti  bērnu tiesību aizsardzības un atbalsta pakalpojumu nodrošināšanas jomā.</w:t>
      </w:r>
    </w:p>
    <w:p w14:paraId="14675604" w14:textId="77777777" w:rsidR="00962087" w:rsidRDefault="00962087" w:rsidP="00962087">
      <w:pPr>
        <w:spacing w:after="120"/>
        <w:jc w:val="both"/>
        <w:rPr>
          <w:sz w:val="24"/>
          <w:szCs w:val="24"/>
        </w:rPr>
      </w:pPr>
      <w:r>
        <w:rPr>
          <w:sz w:val="24"/>
          <w:szCs w:val="24"/>
        </w:rPr>
        <w:t xml:space="preserve">Pamatnostādņu izstrādē ir ņemti vērā saistīto jomu plānošanas dokumentu ieviešanas </w:t>
      </w:r>
      <w:proofErr w:type="spellStart"/>
      <w:r>
        <w:rPr>
          <w:sz w:val="24"/>
          <w:szCs w:val="24"/>
        </w:rPr>
        <w:t>izvērtējumi</w:t>
      </w:r>
      <w:proofErr w:type="spellEnd"/>
      <w:r>
        <w:rPr>
          <w:sz w:val="24"/>
          <w:szCs w:val="24"/>
        </w:rPr>
        <w:t xml:space="preserve">, Labklājības ministrijas pasūtītu pētījumu un izvērtējumu rezultāti, starptautisku organizāciju veikti </w:t>
      </w:r>
      <w:proofErr w:type="spellStart"/>
      <w:r>
        <w:rPr>
          <w:sz w:val="24"/>
          <w:szCs w:val="24"/>
        </w:rPr>
        <w:t>izvērtējumi</w:t>
      </w:r>
      <w:proofErr w:type="spellEnd"/>
      <w:r>
        <w:rPr>
          <w:sz w:val="24"/>
          <w:szCs w:val="24"/>
        </w:rPr>
        <w:t xml:space="preserve">. Pamatnostādņu rezultatīvo rādītāju ietvars veidots, pēc iespējas nodrošinot starptautiski salīdzināmu monitoringa ietvaru rādītāju izmantošanu un Pamatnostādņu ietvaros plānotā mērķa un rezultātu sasniegšanas analīzi salīdzināmā perspektīvā.  </w:t>
      </w:r>
    </w:p>
    <w:p w14:paraId="5B5B9E8F" w14:textId="77777777" w:rsidR="00962087" w:rsidRDefault="00962087" w:rsidP="00962087"/>
    <w:p w14:paraId="7632A151" w14:textId="77777777" w:rsidR="0009798B" w:rsidRDefault="0009798B" w:rsidP="0009798B">
      <w:pPr>
        <w:spacing w:after="284"/>
        <w:ind w:left="-5"/>
        <w:rPr>
          <w:sz w:val="24"/>
          <w:szCs w:val="24"/>
        </w:rPr>
      </w:pPr>
    </w:p>
    <w:p w14:paraId="264D7787" w14:textId="2DCD7472" w:rsidR="00D4388C" w:rsidRDefault="00D4388C" w:rsidP="00D4388C">
      <w:pPr>
        <w:rPr>
          <w:sz w:val="24"/>
          <w:szCs w:val="24"/>
        </w:rPr>
      </w:pPr>
    </w:p>
    <w:p w14:paraId="3DF90A1D" w14:textId="1605C611" w:rsidR="0047561B" w:rsidRDefault="0047561B" w:rsidP="00D4388C">
      <w:pPr>
        <w:rPr>
          <w:sz w:val="24"/>
          <w:szCs w:val="24"/>
        </w:rPr>
      </w:pPr>
    </w:p>
    <w:p w14:paraId="2B94CAFB" w14:textId="48877B8D" w:rsidR="008979F8" w:rsidRDefault="008979F8" w:rsidP="00C42558">
      <w:pPr>
        <w:pStyle w:val="Heading1"/>
        <w:jc w:val="both"/>
        <w:rPr>
          <w:b w:val="0"/>
          <w:bCs w:val="0"/>
          <w:color w:val="0070C0"/>
          <w:sz w:val="28"/>
          <w:szCs w:val="28"/>
        </w:rPr>
      </w:pPr>
      <w:bookmarkStart w:id="4" w:name="_Toc75876321"/>
      <w:bookmarkStart w:id="5" w:name="_Toc63801935"/>
      <w:r w:rsidRPr="00962087">
        <w:rPr>
          <w:bCs w:val="0"/>
          <w:color w:val="0070C0"/>
          <w:sz w:val="28"/>
          <w:szCs w:val="28"/>
        </w:rPr>
        <w:t>IEVADS</w:t>
      </w:r>
      <w:bookmarkEnd w:id="4"/>
      <w:r w:rsidRPr="00962087">
        <w:rPr>
          <w:bCs w:val="0"/>
          <w:color w:val="0070C0"/>
          <w:sz w:val="28"/>
          <w:szCs w:val="28"/>
        </w:rPr>
        <w:t xml:space="preserve"> </w:t>
      </w:r>
      <w:r w:rsidRPr="000F51B4">
        <w:rPr>
          <w:b w:val="0"/>
          <w:bCs w:val="0"/>
          <w:color w:val="0070C0"/>
          <w:sz w:val="28"/>
          <w:szCs w:val="28"/>
        </w:rPr>
        <w:br/>
      </w:r>
    </w:p>
    <w:p w14:paraId="695A41B2" w14:textId="5A035FFE" w:rsidR="00C7700C" w:rsidRPr="00905F1F" w:rsidRDefault="00C7700C" w:rsidP="00905F1F">
      <w:pPr>
        <w:jc w:val="both"/>
        <w:rPr>
          <w:rFonts w:cs="Times New Roman"/>
          <w:color w:val="212121"/>
          <w:sz w:val="24"/>
          <w:szCs w:val="24"/>
          <w:shd w:val="clear" w:color="auto" w:fill="FFFFFF"/>
        </w:rPr>
      </w:pPr>
      <w:r w:rsidRPr="00962087">
        <w:rPr>
          <w:rFonts w:cs="Times New Roman"/>
          <w:sz w:val="24"/>
          <w:szCs w:val="24"/>
        </w:rPr>
        <w:t xml:space="preserve">Latvijas </w:t>
      </w:r>
      <w:r w:rsidRPr="00905F1F">
        <w:rPr>
          <w:rFonts w:cs="Times New Roman"/>
          <w:sz w:val="24"/>
          <w:szCs w:val="24"/>
        </w:rPr>
        <w:t xml:space="preserve">galvenā vērtība ir mūsu bērni. Viņi veidos nākotnes Latviju, nākotnes pasauli. </w:t>
      </w:r>
      <w:r w:rsidRPr="00962087">
        <w:rPr>
          <w:rFonts w:cs="Times New Roman"/>
          <w:color w:val="212121"/>
          <w:sz w:val="24"/>
          <w:szCs w:val="24"/>
          <w:shd w:val="clear" w:color="auto" w:fill="FFFFFF"/>
        </w:rPr>
        <w:t>Mums ir jāsaprot ģimene kā mini sabiedrība, kā mikrokosms, kurā bērni dzīvo un mācās</w:t>
      </w:r>
      <w:r w:rsidRPr="00905F1F">
        <w:rPr>
          <w:rFonts w:cs="Times New Roman"/>
          <w:color w:val="212121"/>
          <w:sz w:val="24"/>
          <w:szCs w:val="24"/>
          <w:shd w:val="clear" w:color="auto" w:fill="FFFFFF"/>
        </w:rPr>
        <w:t xml:space="preserve"> to</w:t>
      </w:r>
      <w:r w:rsidRPr="00962087">
        <w:rPr>
          <w:rFonts w:cs="Times New Roman"/>
          <w:color w:val="212121"/>
          <w:sz w:val="24"/>
          <w:szCs w:val="24"/>
          <w:shd w:val="clear" w:color="auto" w:fill="FFFFFF"/>
        </w:rPr>
        <w:t>, kas viņiem nepieciešams, lai tiktu galā ar pasauli</w:t>
      </w:r>
      <w:r w:rsidRPr="00905F1F">
        <w:rPr>
          <w:rFonts w:cs="Times New Roman"/>
          <w:color w:val="212121"/>
          <w:sz w:val="24"/>
          <w:szCs w:val="24"/>
          <w:shd w:val="clear" w:color="auto" w:fill="FFFFFF"/>
        </w:rPr>
        <w:t xml:space="preserve">. Vēl nekad attiecības, kurās aug bērni, nav bijušas tik dažādas, </w:t>
      </w:r>
      <w:r w:rsidRPr="00905F1F">
        <w:rPr>
          <w:rFonts w:cs="Times New Roman"/>
          <w:color w:val="212121"/>
          <w:sz w:val="24"/>
          <w:szCs w:val="24"/>
          <w:shd w:val="clear" w:color="auto" w:fill="FFFFFF"/>
        </w:rPr>
        <w:lastRenderedPageBreak/>
        <w:t xml:space="preserve">brīvība organizēt ģimenes nekad nav bijusi tik liela kā šodien. </w:t>
      </w:r>
      <w:r w:rsidR="00905F1F" w:rsidRPr="00905F1F">
        <w:rPr>
          <w:rFonts w:cs="Times New Roman"/>
          <w:color w:val="212121"/>
          <w:sz w:val="24"/>
          <w:szCs w:val="24"/>
          <w:shd w:val="clear" w:color="auto" w:fill="FFFFFF"/>
        </w:rPr>
        <w:t xml:space="preserve">Taču - </w:t>
      </w:r>
      <w:r w:rsidR="00905F1F" w:rsidRPr="00962087">
        <w:rPr>
          <w:rFonts w:cs="Times New Roman"/>
          <w:color w:val="212121"/>
          <w:sz w:val="24"/>
          <w:szCs w:val="24"/>
          <w:shd w:val="clear" w:color="auto" w:fill="FFFFFF"/>
        </w:rPr>
        <w:t xml:space="preserve">nekad agrāk </w:t>
      </w:r>
      <w:r w:rsidR="00D334C5">
        <w:rPr>
          <w:rFonts w:cs="Times New Roman"/>
          <w:color w:val="212121"/>
          <w:sz w:val="24"/>
          <w:szCs w:val="24"/>
          <w:shd w:val="clear" w:color="auto" w:fill="FFFFFF"/>
        </w:rPr>
        <w:t xml:space="preserve">ne </w:t>
      </w:r>
      <w:r w:rsidR="00905F1F" w:rsidRPr="00962087">
        <w:rPr>
          <w:rFonts w:cs="Times New Roman"/>
          <w:color w:val="212121"/>
          <w:sz w:val="24"/>
          <w:szCs w:val="24"/>
          <w:shd w:val="clear" w:color="auto" w:fill="FFFFFF"/>
        </w:rPr>
        <w:t>vecāki</w:t>
      </w:r>
      <w:r w:rsidR="00D334C5">
        <w:rPr>
          <w:rFonts w:cs="Times New Roman"/>
          <w:color w:val="212121"/>
          <w:sz w:val="24"/>
          <w:szCs w:val="24"/>
          <w:shd w:val="clear" w:color="auto" w:fill="FFFFFF"/>
        </w:rPr>
        <w:t>, ne</w:t>
      </w:r>
      <w:r w:rsidR="00905F1F" w:rsidRPr="00962087">
        <w:rPr>
          <w:rFonts w:cs="Times New Roman"/>
          <w:color w:val="212121"/>
          <w:sz w:val="24"/>
          <w:szCs w:val="24"/>
          <w:shd w:val="clear" w:color="auto" w:fill="FFFFFF"/>
        </w:rPr>
        <w:t xml:space="preserve"> valstis nav </w:t>
      </w:r>
      <w:proofErr w:type="spellStart"/>
      <w:r w:rsidR="00905F1F" w:rsidRPr="00962087">
        <w:rPr>
          <w:rFonts w:cs="Times New Roman"/>
          <w:color w:val="212121"/>
          <w:sz w:val="24"/>
          <w:szCs w:val="24"/>
          <w:shd w:val="clear" w:color="auto" w:fill="FFFFFF"/>
        </w:rPr>
        <w:t>saskārušās</w:t>
      </w:r>
      <w:proofErr w:type="spellEnd"/>
      <w:r w:rsidR="00905F1F" w:rsidRPr="00962087">
        <w:rPr>
          <w:rFonts w:cs="Times New Roman"/>
          <w:color w:val="212121"/>
          <w:sz w:val="24"/>
          <w:szCs w:val="24"/>
          <w:shd w:val="clear" w:color="auto" w:fill="FFFFFF"/>
        </w:rPr>
        <w:t xml:space="preserve"> ar tik daudziem jautājumiem, izaicinājumiem un lēmumiem, kuri prasa jaunu pieeju, citādu domāšanu, atšķirīgu rīcību efektīvu risinājumu meklēšanā.  </w:t>
      </w:r>
    </w:p>
    <w:p w14:paraId="77E862B2" w14:textId="6139E794" w:rsidR="00C7700C" w:rsidRDefault="00905F1F" w:rsidP="00962087">
      <w:pPr>
        <w:jc w:val="both"/>
        <w:rPr>
          <w:rFonts w:cs="Times New Roman"/>
          <w:color w:val="212121"/>
          <w:sz w:val="24"/>
          <w:szCs w:val="24"/>
          <w:shd w:val="clear" w:color="auto" w:fill="FFFFFF"/>
        </w:rPr>
      </w:pPr>
      <w:r w:rsidRPr="00962087">
        <w:rPr>
          <w:rFonts w:cs="Times New Roman"/>
          <w:color w:val="212121"/>
          <w:sz w:val="24"/>
          <w:szCs w:val="24"/>
          <w:shd w:val="clear" w:color="auto" w:fill="FFFFFF"/>
        </w:rPr>
        <w:t>Kas mūs patiesībā visus tur kopā šajā dažādībā?</w:t>
      </w:r>
      <w:r w:rsidR="000964DC">
        <w:rPr>
          <w:rFonts w:cs="Times New Roman"/>
          <w:color w:val="212121"/>
          <w:sz w:val="24"/>
          <w:szCs w:val="24"/>
          <w:shd w:val="clear" w:color="auto" w:fill="FFFFFF"/>
        </w:rPr>
        <w:t xml:space="preserve"> V</w:t>
      </w:r>
      <w:r w:rsidR="00C7700C" w:rsidRPr="00962087">
        <w:rPr>
          <w:rFonts w:cs="Times New Roman"/>
          <w:color w:val="212121"/>
          <w:sz w:val="24"/>
          <w:szCs w:val="24"/>
          <w:shd w:val="clear" w:color="auto" w:fill="FFFFFF"/>
        </w:rPr>
        <w:t xml:space="preserve">ērtības mums kalpo par kompasu šajā lieliskajā un skaistajā uzdevumā, </w:t>
      </w:r>
      <w:r w:rsidRPr="00905F1F">
        <w:rPr>
          <w:rFonts w:cs="Times New Roman"/>
          <w:color w:val="212121"/>
          <w:sz w:val="24"/>
          <w:szCs w:val="24"/>
          <w:shd w:val="clear" w:color="auto" w:fill="FFFFFF"/>
        </w:rPr>
        <w:t xml:space="preserve">- </w:t>
      </w:r>
      <w:r w:rsidRPr="00905F1F">
        <w:rPr>
          <w:rFonts w:cs="Times New Roman"/>
          <w:sz w:val="24"/>
          <w:szCs w:val="24"/>
        </w:rPr>
        <w:t xml:space="preserve">palīdzēt mūsu bērniem izaugt. </w:t>
      </w:r>
      <w:r w:rsidR="000964DC">
        <w:rPr>
          <w:rFonts w:cs="Times New Roman"/>
          <w:sz w:val="24"/>
          <w:szCs w:val="24"/>
        </w:rPr>
        <w:t>Mūsu kopīgās v</w:t>
      </w:r>
      <w:r w:rsidRPr="00905F1F">
        <w:rPr>
          <w:rFonts w:cs="Times New Roman"/>
          <w:sz w:val="24"/>
          <w:szCs w:val="24"/>
        </w:rPr>
        <w:t xml:space="preserve">ērtības </w:t>
      </w:r>
      <w:r w:rsidR="00C7700C" w:rsidRPr="00962087">
        <w:rPr>
          <w:rFonts w:cs="Times New Roman"/>
          <w:color w:val="212121"/>
          <w:sz w:val="24"/>
          <w:szCs w:val="24"/>
          <w:shd w:val="clear" w:color="auto" w:fill="FFFFFF"/>
        </w:rPr>
        <w:t xml:space="preserve">parāda </w:t>
      </w:r>
      <w:proofErr w:type="spellStart"/>
      <w:r w:rsidR="00C7700C" w:rsidRPr="00962087">
        <w:rPr>
          <w:rFonts w:cs="Times New Roman"/>
          <w:color w:val="212121"/>
          <w:sz w:val="24"/>
          <w:szCs w:val="24"/>
          <w:shd w:val="clear" w:color="auto" w:fill="FFFFFF"/>
        </w:rPr>
        <w:t>daudzo</w:t>
      </w:r>
      <w:proofErr w:type="spellEnd"/>
      <w:r w:rsidR="00C7700C" w:rsidRPr="00962087">
        <w:rPr>
          <w:rFonts w:cs="Times New Roman"/>
          <w:color w:val="212121"/>
          <w:sz w:val="24"/>
          <w:szCs w:val="24"/>
          <w:shd w:val="clear" w:color="auto" w:fill="FFFFFF"/>
        </w:rPr>
        <w:t xml:space="preserve"> lielo </w:t>
      </w:r>
      <w:r w:rsidR="000964DC">
        <w:rPr>
          <w:rFonts w:cs="Times New Roman"/>
          <w:color w:val="212121"/>
          <w:sz w:val="24"/>
          <w:szCs w:val="24"/>
          <w:shd w:val="clear" w:color="auto" w:fill="FFFFFF"/>
        </w:rPr>
        <w:t xml:space="preserve">sabiedrības </w:t>
      </w:r>
      <w:r w:rsidR="00C7700C" w:rsidRPr="00962087">
        <w:rPr>
          <w:rFonts w:cs="Times New Roman"/>
          <w:color w:val="212121"/>
          <w:sz w:val="24"/>
          <w:szCs w:val="24"/>
          <w:shd w:val="clear" w:color="auto" w:fill="FFFFFF"/>
        </w:rPr>
        <w:t xml:space="preserve">jautājumu un mazo ikdienas ģimenes dzīves </w:t>
      </w:r>
      <w:r w:rsidR="000964DC">
        <w:rPr>
          <w:rFonts w:cs="Times New Roman"/>
          <w:color w:val="212121"/>
          <w:sz w:val="24"/>
          <w:szCs w:val="24"/>
          <w:shd w:val="clear" w:color="auto" w:fill="FFFFFF"/>
        </w:rPr>
        <w:t xml:space="preserve">situāciju </w:t>
      </w:r>
      <w:r w:rsidR="00CC4780">
        <w:rPr>
          <w:rFonts w:cs="Times New Roman"/>
          <w:color w:val="212121"/>
          <w:sz w:val="24"/>
          <w:szCs w:val="24"/>
          <w:shd w:val="clear" w:color="auto" w:fill="FFFFFF"/>
        </w:rPr>
        <w:t xml:space="preserve">risinājumu </w:t>
      </w:r>
      <w:r w:rsidR="00C7700C" w:rsidRPr="00962087">
        <w:rPr>
          <w:rFonts w:cs="Times New Roman"/>
          <w:color w:val="212121"/>
          <w:sz w:val="24"/>
          <w:szCs w:val="24"/>
          <w:shd w:val="clear" w:color="auto" w:fill="FFFFFF"/>
        </w:rPr>
        <w:t>virzienu</w:t>
      </w:r>
      <w:r w:rsidR="00CC4780">
        <w:rPr>
          <w:rFonts w:cs="Times New Roman"/>
          <w:color w:val="212121"/>
          <w:sz w:val="24"/>
          <w:szCs w:val="24"/>
          <w:shd w:val="clear" w:color="auto" w:fill="FFFFFF"/>
        </w:rPr>
        <w:t xml:space="preserve">. Vērtības </w:t>
      </w:r>
      <w:r w:rsidR="00C7700C" w:rsidRPr="00962087">
        <w:rPr>
          <w:rFonts w:cs="Times New Roman"/>
          <w:color w:val="212121"/>
          <w:sz w:val="24"/>
          <w:szCs w:val="24"/>
          <w:shd w:val="clear" w:color="auto" w:fill="FFFFFF"/>
        </w:rPr>
        <w:t>mēs dabiski nododam saviem bērniem, tiklīdz viņi sāk iet savu ceļu.</w:t>
      </w:r>
      <w:r w:rsidR="000964DC">
        <w:rPr>
          <w:rFonts w:cs="Times New Roman"/>
          <w:color w:val="212121"/>
          <w:sz w:val="24"/>
          <w:szCs w:val="24"/>
          <w:shd w:val="clear" w:color="auto" w:fill="FFFFFF"/>
        </w:rPr>
        <w:t xml:space="preserve"> Tas ir mūsu pienākums un mūsu kopējā atbildība</w:t>
      </w:r>
      <w:r w:rsidR="00CC4780">
        <w:rPr>
          <w:rFonts w:cs="Times New Roman"/>
          <w:color w:val="212121"/>
          <w:sz w:val="24"/>
          <w:szCs w:val="24"/>
          <w:shd w:val="clear" w:color="auto" w:fill="FFFFFF"/>
        </w:rPr>
        <w:t xml:space="preserve"> Latvijas valsts ilgtspējas </w:t>
      </w:r>
      <w:r w:rsidR="00D34FE0">
        <w:rPr>
          <w:rFonts w:cs="Times New Roman"/>
          <w:color w:val="212121"/>
          <w:sz w:val="24"/>
          <w:szCs w:val="24"/>
          <w:shd w:val="clear" w:color="auto" w:fill="FFFFFF"/>
        </w:rPr>
        <w:t xml:space="preserve">un mūsu bērnu laimīgas nākotnes </w:t>
      </w:r>
      <w:r w:rsidR="00CC4780">
        <w:rPr>
          <w:rFonts w:cs="Times New Roman"/>
          <w:color w:val="212121"/>
          <w:sz w:val="24"/>
          <w:szCs w:val="24"/>
          <w:shd w:val="clear" w:color="auto" w:fill="FFFFFF"/>
        </w:rPr>
        <w:t xml:space="preserve">vārdā. </w:t>
      </w:r>
    </w:p>
    <w:p w14:paraId="325A0F7A" w14:textId="77777777" w:rsidR="000F51B4" w:rsidRPr="00905F1F" w:rsidRDefault="000F51B4" w:rsidP="00962087">
      <w:pPr>
        <w:jc w:val="both"/>
        <w:rPr>
          <w:rFonts w:cs="Times New Roman"/>
          <w:sz w:val="24"/>
          <w:szCs w:val="24"/>
        </w:rPr>
      </w:pPr>
    </w:p>
    <w:p w14:paraId="19B35818" w14:textId="2186FBEC" w:rsidR="00C42558" w:rsidRPr="00962087" w:rsidRDefault="00C42558" w:rsidP="00962087">
      <w:pPr>
        <w:pStyle w:val="Heading3"/>
        <w:rPr>
          <w:caps/>
        </w:rPr>
      </w:pPr>
      <w:bookmarkStart w:id="6" w:name="_Toc75876322"/>
      <w:r w:rsidRPr="00962087">
        <w:rPr>
          <w:caps/>
        </w:rPr>
        <w:t>Bērnu, jaunatnes un ģimenes politikas pamatprincipi</w:t>
      </w:r>
      <w:bookmarkEnd w:id="5"/>
      <w:bookmarkEnd w:id="6"/>
    </w:p>
    <w:p w14:paraId="527B5138" w14:textId="77777777" w:rsidR="00030D0F" w:rsidRPr="00962087" w:rsidRDefault="00030D0F" w:rsidP="007D5FB2"/>
    <w:p w14:paraId="10475641" w14:textId="46CEE3E8" w:rsidR="00C42558" w:rsidRPr="00FB1F4A" w:rsidRDefault="000344DC" w:rsidP="00F56D88">
      <w:pPr>
        <w:pStyle w:val="ListParagraph"/>
        <w:numPr>
          <w:ilvl w:val="0"/>
          <w:numId w:val="19"/>
        </w:numPr>
        <w:spacing w:before="120" w:after="120"/>
        <w:ind w:left="0" w:hanging="567"/>
        <w:contextualSpacing w:val="0"/>
        <w:jc w:val="both"/>
        <w:rPr>
          <w:rFonts w:cs="Times New Roman"/>
          <w:b/>
          <w:bCs/>
          <w:sz w:val="24"/>
          <w:szCs w:val="24"/>
        </w:rPr>
      </w:pPr>
      <w:r w:rsidRPr="00BD274F">
        <w:rPr>
          <w:rFonts w:cs="Times New Roman"/>
          <w:b/>
          <w:bCs/>
          <w:sz w:val="24"/>
          <w:szCs w:val="24"/>
        </w:rPr>
        <w:t>Bērns</w:t>
      </w:r>
      <w:r>
        <w:rPr>
          <w:rFonts w:cs="Times New Roman"/>
          <w:b/>
          <w:bCs/>
          <w:sz w:val="24"/>
          <w:szCs w:val="24"/>
        </w:rPr>
        <w:t xml:space="preserve"> </w:t>
      </w:r>
      <w:r w:rsidR="00C42558" w:rsidRPr="00FB1F4A">
        <w:rPr>
          <w:rFonts w:cs="Times New Roman"/>
          <w:b/>
          <w:bCs/>
          <w:sz w:val="24"/>
          <w:szCs w:val="24"/>
        </w:rPr>
        <w:t>ir vērtība</w:t>
      </w:r>
      <w:r w:rsidR="00C42558" w:rsidRPr="00FB1F4A">
        <w:rPr>
          <w:rFonts w:cs="Times New Roman"/>
          <w:sz w:val="24"/>
          <w:szCs w:val="24"/>
        </w:rPr>
        <w:t xml:space="preserve"> </w:t>
      </w:r>
    </w:p>
    <w:p w14:paraId="4D084639" w14:textId="50E76DDB" w:rsidR="009C42DC" w:rsidRDefault="009C42DC">
      <w:pPr>
        <w:pStyle w:val="ListParagraph"/>
        <w:spacing w:before="120" w:after="120"/>
        <w:ind w:left="0"/>
        <w:contextualSpacing w:val="0"/>
        <w:jc w:val="both"/>
        <w:rPr>
          <w:rFonts w:cs="Times New Roman"/>
          <w:sz w:val="24"/>
          <w:szCs w:val="24"/>
        </w:rPr>
      </w:pPr>
      <w:r w:rsidRPr="009C42DC">
        <w:rPr>
          <w:rFonts w:cs="Times New Roman"/>
          <w:sz w:val="24"/>
          <w:szCs w:val="24"/>
        </w:rPr>
        <w:t xml:space="preserve">Bērni ir mūsu nākotnes potenciāls un valsts ilgtspējas rādītājs. </w:t>
      </w:r>
      <w:r w:rsidRPr="00D63B8D">
        <w:rPr>
          <w:rFonts w:cs="Times New Roman"/>
          <w:sz w:val="24"/>
          <w:szCs w:val="24"/>
        </w:rPr>
        <w:t>V</w:t>
      </w:r>
      <w:r w:rsidRPr="00962087">
        <w:rPr>
          <w:rFonts w:cs="Times New Roman"/>
          <w:sz w:val="24"/>
          <w:szCs w:val="24"/>
        </w:rPr>
        <w:t xml:space="preserve">alsts pienākums ir nodrošināt bērnu un jauniešu </w:t>
      </w:r>
      <w:proofErr w:type="spellStart"/>
      <w:r w:rsidRPr="00962087">
        <w:rPr>
          <w:rFonts w:cs="Times New Roman"/>
          <w:i/>
          <w:sz w:val="24"/>
          <w:szCs w:val="24"/>
        </w:rPr>
        <w:t>labbūtību</w:t>
      </w:r>
      <w:proofErr w:type="spellEnd"/>
      <w:r w:rsidRPr="00962087">
        <w:rPr>
          <w:rFonts w:cs="Times New Roman"/>
          <w:sz w:val="24"/>
          <w:szCs w:val="24"/>
        </w:rPr>
        <w:t>, paplašinot līdzšinējo politikas tvērumu</w:t>
      </w:r>
      <w:r w:rsidR="00930852" w:rsidRPr="00962087">
        <w:rPr>
          <w:rFonts w:cs="Times New Roman"/>
          <w:sz w:val="24"/>
          <w:szCs w:val="24"/>
        </w:rPr>
        <w:t xml:space="preserve">, </w:t>
      </w:r>
      <w:r w:rsidRPr="00D63B8D">
        <w:rPr>
          <w:rFonts w:cs="Times New Roman"/>
          <w:sz w:val="24"/>
          <w:szCs w:val="24"/>
        </w:rPr>
        <w:t>ie</w:t>
      </w:r>
      <w:r w:rsidRPr="009C42DC">
        <w:rPr>
          <w:rFonts w:cs="Times New Roman"/>
          <w:sz w:val="24"/>
          <w:szCs w:val="24"/>
        </w:rPr>
        <w:t xml:space="preserve">kļaujot tajā arī ētisko un ekonomisko dimensiju, – </w:t>
      </w:r>
      <w:r w:rsidR="00A12631">
        <w:rPr>
          <w:rFonts w:cs="Times New Roman"/>
          <w:sz w:val="24"/>
          <w:szCs w:val="24"/>
        </w:rPr>
        <w:t xml:space="preserve">veidojot iekļaujošu sabiedrību, </w:t>
      </w:r>
      <w:r w:rsidRPr="009C42DC">
        <w:rPr>
          <w:rFonts w:cs="Times New Roman"/>
          <w:sz w:val="24"/>
          <w:szCs w:val="24"/>
        </w:rPr>
        <w:t>dzīv</w:t>
      </w:r>
      <w:r w:rsidR="00A12631">
        <w:rPr>
          <w:rFonts w:cs="Times New Roman"/>
          <w:sz w:val="24"/>
          <w:szCs w:val="24"/>
        </w:rPr>
        <w:t>i</w:t>
      </w:r>
      <w:r w:rsidR="00D537E3">
        <w:rPr>
          <w:rFonts w:cs="Times New Roman"/>
          <w:sz w:val="24"/>
          <w:szCs w:val="24"/>
        </w:rPr>
        <w:t xml:space="preserve"> bez nabadzības</w:t>
      </w:r>
      <w:r w:rsidRPr="009C42DC">
        <w:rPr>
          <w:rFonts w:cs="Times New Roman"/>
          <w:sz w:val="24"/>
          <w:szCs w:val="24"/>
        </w:rPr>
        <w:t>, ņem</w:t>
      </w:r>
      <w:r w:rsidR="00A12631">
        <w:rPr>
          <w:rFonts w:cs="Times New Roman"/>
          <w:sz w:val="24"/>
          <w:szCs w:val="24"/>
        </w:rPr>
        <w:t xml:space="preserve">ot </w:t>
      </w:r>
      <w:r w:rsidRPr="009C42DC">
        <w:rPr>
          <w:rFonts w:cs="Times New Roman"/>
          <w:sz w:val="24"/>
          <w:szCs w:val="24"/>
        </w:rPr>
        <w:t xml:space="preserve">vērā indivīdu </w:t>
      </w:r>
      <w:r w:rsidR="00D537E3">
        <w:rPr>
          <w:rFonts w:cs="Times New Roman"/>
          <w:sz w:val="24"/>
          <w:szCs w:val="24"/>
        </w:rPr>
        <w:t xml:space="preserve">attīstības vajadzības, </w:t>
      </w:r>
      <w:r w:rsidRPr="009C42DC">
        <w:rPr>
          <w:rFonts w:cs="Times New Roman"/>
          <w:sz w:val="24"/>
          <w:szCs w:val="24"/>
        </w:rPr>
        <w:t>vēlmes, resursus, tiesības</w:t>
      </w:r>
      <w:r w:rsidR="00A12631">
        <w:rPr>
          <w:rFonts w:cs="Times New Roman"/>
          <w:sz w:val="24"/>
          <w:szCs w:val="24"/>
        </w:rPr>
        <w:t xml:space="preserve"> un nodrošinot</w:t>
      </w:r>
      <w:r w:rsidRPr="009C42DC">
        <w:rPr>
          <w:rFonts w:cs="Times New Roman"/>
          <w:sz w:val="24"/>
          <w:szCs w:val="24"/>
        </w:rPr>
        <w:t xml:space="preserve"> </w:t>
      </w:r>
      <w:r w:rsidR="00D537E3">
        <w:rPr>
          <w:rFonts w:cs="Times New Roman"/>
          <w:sz w:val="24"/>
          <w:szCs w:val="24"/>
        </w:rPr>
        <w:t xml:space="preserve">vienlīdzīgu </w:t>
      </w:r>
      <w:r w:rsidRPr="009C42DC">
        <w:rPr>
          <w:rFonts w:cs="Times New Roman"/>
          <w:sz w:val="24"/>
          <w:szCs w:val="24"/>
        </w:rPr>
        <w:t>iespēju pieejamību.</w:t>
      </w:r>
      <w:r w:rsidR="004B7CC2">
        <w:rPr>
          <w:rFonts w:cs="Times New Roman"/>
          <w:sz w:val="24"/>
          <w:szCs w:val="24"/>
        </w:rPr>
        <w:t xml:space="preserve"> </w:t>
      </w:r>
    </w:p>
    <w:p w14:paraId="66B9B1C8" w14:textId="59BA240A" w:rsidR="00C42558" w:rsidRPr="007C334A" w:rsidRDefault="00830229" w:rsidP="00F56D88">
      <w:pPr>
        <w:pStyle w:val="ListParagraph"/>
        <w:numPr>
          <w:ilvl w:val="0"/>
          <w:numId w:val="19"/>
        </w:numPr>
        <w:spacing w:before="120" w:after="120"/>
        <w:ind w:left="0" w:hanging="567"/>
        <w:contextualSpacing w:val="0"/>
        <w:jc w:val="both"/>
        <w:rPr>
          <w:rFonts w:cs="Times New Roman"/>
          <w:sz w:val="24"/>
          <w:szCs w:val="24"/>
        </w:rPr>
      </w:pPr>
      <w:r w:rsidRPr="00BD274F">
        <w:rPr>
          <w:rFonts w:cs="Times New Roman"/>
          <w:b/>
          <w:bCs/>
          <w:sz w:val="24"/>
          <w:szCs w:val="24"/>
        </w:rPr>
        <w:t>Hol</w:t>
      </w:r>
      <w:r>
        <w:rPr>
          <w:rFonts w:cs="Times New Roman"/>
          <w:b/>
          <w:bCs/>
          <w:sz w:val="24"/>
          <w:szCs w:val="24"/>
        </w:rPr>
        <w:t>istiska un visaptveroša pieeja bērna attīstībai</w:t>
      </w:r>
      <w:r w:rsidR="00C42558" w:rsidRPr="007C334A">
        <w:rPr>
          <w:rFonts w:cs="Times New Roman"/>
          <w:b/>
          <w:bCs/>
          <w:sz w:val="24"/>
          <w:szCs w:val="24"/>
        </w:rPr>
        <w:t xml:space="preserve"> </w:t>
      </w:r>
    </w:p>
    <w:p w14:paraId="1239ED37" w14:textId="0F706AD8" w:rsidR="00930852" w:rsidRDefault="004D78D3" w:rsidP="00930852">
      <w:pPr>
        <w:pStyle w:val="NoSpacing"/>
        <w:rPr>
          <w:rFonts w:cs="Times New Roman"/>
          <w:szCs w:val="24"/>
        </w:rPr>
      </w:pPr>
      <w:r w:rsidRPr="007C334A">
        <w:rPr>
          <w:rFonts w:cs="Times New Roman"/>
          <w:szCs w:val="24"/>
        </w:rPr>
        <w:t xml:space="preserve">Visas nozares, institūcijas un organizācijas </w:t>
      </w:r>
      <w:r w:rsidRPr="00C21DE6">
        <w:rPr>
          <w:rFonts w:cs="Times New Roman"/>
          <w:szCs w:val="24"/>
        </w:rPr>
        <w:t>ir līdzatbildīgas</w:t>
      </w:r>
      <w:r w:rsidRPr="00B30B12">
        <w:rPr>
          <w:rFonts w:cs="Times New Roman"/>
          <w:szCs w:val="24"/>
        </w:rPr>
        <w:t xml:space="preserve"> </w:t>
      </w:r>
      <w:r w:rsidRPr="00A57C19">
        <w:rPr>
          <w:rFonts w:cs="Times New Roman"/>
          <w:szCs w:val="24"/>
        </w:rPr>
        <w:t>bērnu attīstības potenciāla saglabāšanā un uzlabošanā</w:t>
      </w:r>
      <w:r w:rsidR="00C42558" w:rsidRPr="00DD3704">
        <w:rPr>
          <w:rFonts w:cs="Times New Roman"/>
          <w:szCs w:val="24"/>
        </w:rPr>
        <w:t xml:space="preserve">. </w:t>
      </w:r>
      <w:r w:rsidR="00930852" w:rsidRPr="00DD3704">
        <w:rPr>
          <w:rFonts w:cs="Times New Roman"/>
          <w:szCs w:val="24"/>
        </w:rPr>
        <w:t xml:space="preserve">Valsts pienākums ir publiskajā pārvaldē </w:t>
      </w:r>
      <w:r w:rsidR="00930852" w:rsidRPr="00962087">
        <w:rPr>
          <w:rFonts w:cs="Times New Roman"/>
          <w:szCs w:val="24"/>
        </w:rPr>
        <w:t xml:space="preserve">stiprināt konceptuāli jaunu pieeju </w:t>
      </w:r>
      <w:r w:rsidR="00930852" w:rsidRPr="00962087">
        <w:rPr>
          <w:rFonts w:cs="Times New Roman"/>
          <w:i/>
          <w:iCs/>
          <w:szCs w:val="24"/>
        </w:rPr>
        <w:t>bērnu labbūtības</w:t>
      </w:r>
      <w:r w:rsidR="00930852" w:rsidRPr="00962087">
        <w:rPr>
          <w:rFonts w:cs="Times New Roman"/>
          <w:szCs w:val="24"/>
        </w:rPr>
        <w:t xml:space="preserve"> jomā</w:t>
      </w:r>
      <w:r w:rsidR="00930852" w:rsidRPr="00DC41D9">
        <w:rPr>
          <w:rFonts w:cs="Times New Roman"/>
          <w:szCs w:val="24"/>
        </w:rPr>
        <w:t xml:space="preserve">, - </w:t>
      </w:r>
      <w:r w:rsidR="00EA7CC5" w:rsidRPr="00DC41D9">
        <w:rPr>
          <w:rFonts w:cs="Times New Roman"/>
          <w:szCs w:val="24"/>
        </w:rPr>
        <w:t>līdzās bērnu tiesību a</w:t>
      </w:r>
      <w:r w:rsidR="00930852" w:rsidRPr="00DC41D9">
        <w:rPr>
          <w:rFonts w:cs="Times New Roman"/>
          <w:szCs w:val="24"/>
        </w:rPr>
        <w:t>iz</w:t>
      </w:r>
      <w:r w:rsidR="00EA7CC5" w:rsidRPr="00DC41D9">
        <w:rPr>
          <w:rFonts w:cs="Times New Roman"/>
          <w:szCs w:val="24"/>
        </w:rPr>
        <w:t>sardzībai iz</w:t>
      </w:r>
      <w:r w:rsidR="00930852" w:rsidRPr="00DC41D9">
        <w:rPr>
          <w:rFonts w:cs="Times New Roman"/>
          <w:szCs w:val="24"/>
        </w:rPr>
        <w:t xml:space="preserve">veidojot un nostiprinot </w:t>
      </w:r>
      <w:proofErr w:type="spellStart"/>
      <w:r w:rsidR="00930852" w:rsidRPr="00DC41D9">
        <w:rPr>
          <w:rFonts w:cs="Times New Roman"/>
          <w:szCs w:val="24"/>
        </w:rPr>
        <w:t>starpsektoriālu</w:t>
      </w:r>
      <w:proofErr w:type="spellEnd"/>
      <w:r w:rsidR="00930852" w:rsidRPr="00DC41D9">
        <w:rPr>
          <w:rFonts w:cs="Times New Roman"/>
          <w:szCs w:val="24"/>
        </w:rPr>
        <w:t xml:space="preserve"> </w:t>
      </w:r>
      <w:r w:rsidR="00930852" w:rsidRPr="00DC41D9">
        <w:rPr>
          <w:rFonts w:cs="Times New Roman"/>
          <w:i/>
          <w:iCs/>
          <w:szCs w:val="24"/>
        </w:rPr>
        <w:t>agrīnā preventīvā atbalsta sistēmu bērnu attīstības potenciāla stiprināšanai</w:t>
      </w:r>
      <w:r w:rsidR="006B0364" w:rsidRPr="00DC41D9">
        <w:rPr>
          <w:rFonts w:cs="Times New Roman"/>
          <w:i/>
          <w:iCs/>
          <w:szCs w:val="24"/>
        </w:rPr>
        <w:t xml:space="preserve">. </w:t>
      </w:r>
      <w:r w:rsidR="001C6F3E" w:rsidRPr="00DC41D9">
        <w:rPr>
          <w:rFonts w:cs="Times New Roman"/>
          <w:i/>
          <w:iCs/>
          <w:szCs w:val="24"/>
        </w:rPr>
        <w:t xml:space="preserve"> </w:t>
      </w:r>
      <w:r w:rsidR="006B0364" w:rsidRPr="00DC41D9">
        <w:rPr>
          <w:rFonts w:cs="Times New Roman"/>
          <w:szCs w:val="24"/>
        </w:rPr>
        <w:t xml:space="preserve">Tas paredz izveidot šim mērķim atbilstošu </w:t>
      </w:r>
      <w:r w:rsidR="006B0364" w:rsidRPr="00962087">
        <w:rPr>
          <w:rFonts w:cs="Times New Roman"/>
          <w:szCs w:val="24"/>
        </w:rPr>
        <w:t xml:space="preserve">valsts pārvaldes institucionālo mehānismu bērnu attīstībai un </w:t>
      </w:r>
      <w:proofErr w:type="spellStart"/>
      <w:r w:rsidR="006B0364" w:rsidRPr="00962087">
        <w:rPr>
          <w:rFonts w:cs="Times New Roman"/>
          <w:szCs w:val="24"/>
        </w:rPr>
        <w:t>labbūtībai</w:t>
      </w:r>
      <w:proofErr w:type="spellEnd"/>
      <w:r w:rsidR="006B0364" w:rsidRPr="00962087">
        <w:rPr>
          <w:rFonts w:cs="Times New Roman"/>
          <w:szCs w:val="24"/>
        </w:rPr>
        <w:t xml:space="preserve"> būtisko horizontālo starpnozaru jautājumu sistēmiskai koordinēšanai</w:t>
      </w:r>
      <w:r w:rsidR="000D6984" w:rsidRPr="00962087">
        <w:rPr>
          <w:rFonts w:cs="Times New Roman"/>
          <w:szCs w:val="24"/>
        </w:rPr>
        <w:t xml:space="preserve"> un praktiskai atrisināšanai to </w:t>
      </w:r>
      <w:proofErr w:type="spellStart"/>
      <w:r w:rsidR="000D6984" w:rsidRPr="00962087">
        <w:rPr>
          <w:rFonts w:cs="Times New Roman"/>
          <w:szCs w:val="24"/>
        </w:rPr>
        <w:t>kompleksitātē</w:t>
      </w:r>
      <w:proofErr w:type="spellEnd"/>
      <w:r w:rsidR="000D6984" w:rsidRPr="00962087">
        <w:rPr>
          <w:rFonts w:cs="Times New Roman"/>
          <w:szCs w:val="24"/>
        </w:rPr>
        <w:t xml:space="preserve"> un pēc būtības.</w:t>
      </w:r>
      <w:r w:rsidR="00830229" w:rsidRPr="00962087">
        <w:rPr>
          <w:rFonts w:cs="Times New Roman"/>
          <w:szCs w:val="24"/>
        </w:rPr>
        <w:t xml:space="preserve"> </w:t>
      </w:r>
      <w:r w:rsidR="002C6A78" w:rsidRPr="00DC41D9">
        <w:rPr>
          <w:rFonts w:cs="Times New Roman"/>
          <w:szCs w:val="24"/>
        </w:rPr>
        <w:t xml:space="preserve">  </w:t>
      </w:r>
    </w:p>
    <w:p w14:paraId="581D156D" w14:textId="0320CD30" w:rsidR="00601D27" w:rsidRDefault="00601D27" w:rsidP="00F56D88">
      <w:pPr>
        <w:pStyle w:val="ListParagraph"/>
        <w:numPr>
          <w:ilvl w:val="0"/>
          <w:numId w:val="19"/>
        </w:numPr>
        <w:spacing w:before="120" w:after="120"/>
        <w:ind w:left="142" w:hanging="568"/>
        <w:jc w:val="both"/>
        <w:rPr>
          <w:rFonts w:cs="Times New Roman"/>
          <w:b/>
          <w:bCs/>
          <w:sz w:val="24"/>
          <w:szCs w:val="24"/>
        </w:rPr>
      </w:pPr>
      <w:r>
        <w:rPr>
          <w:rFonts w:cs="Times New Roman"/>
          <w:b/>
          <w:bCs/>
          <w:sz w:val="24"/>
          <w:szCs w:val="24"/>
        </w:rPr>
        <w:t xml:space="preserve">Bērna un ģimenes integritāte un vienotība </w:t>
      </w:r>
    </w:p>
    <w:p w14:paraId="6ECBE856" w14:textId="4B97E864" w:rsidR="00601D27" w:rsidRDefault="00601D27" w:rsidP="00601D27">
      <w:pPr>
        <w:pStyle w:val="ListParagraph"/>
        <w:spacing w:before="120" w:after="120"/>
        <w:ind w:left="142"/>
        <w:jc w:val="both"/>
        <w:rPr>
          <w:rFonts w:cs="Times New Roman"/>
          <w:sz w:val="24"/>
          <w:szCs w:val="24"/>
        </w:rPr>
      </w:pPr>
      <w:r>
        <w:rPr>
          <w:rFonts w:cs="Times New Roman"/>
          <w:sz w:val="24"/>
          <w:szCs w:val="24"/>
        </w:rPr>
        <w:t>Lai bērni būtu emocionāli stabili un kompetenti savā tālākajā dzīvesveidā, katram bērnam ir nepieciešama ģimene. Tā bērnam ir pirmā un vissvarīgākā kopiena, kurā attīst</w:t>
      </w:r>
      <w:r w:rsidR="008B6CFF">
        <w:rPr>
          <w:rFonts w:cs="Times New Roman"/>
          <w:sz w:val="24"/>
          <w:szCs w:val="24"/>
        </w:rPr>
        <w:t>īt</w:t>
      </w:r>
      <w:r>
        <w:rPr>
          <w:rFonts w:cs="Times New Roman"/>
          <w:sz w:val="24"/>
          <w:szCs w:val="24"/>
        </w:rPr>
        <w:t xml:space="preserve"> savas vajadzības, māc</w:t>
      </w:r>
      <w:r w:rsidR="008B6CFF">
        <w:rPr>
          <w:rFonts w:cs="Times New Roman"/>
          <w:sz w:val="24"/>
          <w:szCs w:val="24"/>
        </w:rPr>
        <w:t>īties</w:t>
      </w:r>
      <w:r>
        <w:rPr>
          <w:rFonts w:cs="Times New Roman"/>
          <w:sz w:val="24"/>
          <w:szCs w:val="24"/>
        </w:rPr>
        <w:t xml:space="preserve"> robežas un veido</w:t>
      </w:r>
      <w:r w:rsidR="008B6CFF">
        <w:rPr>
          <w:rFonts w:cs="Times New Roman"/>
          <w:sz w:val="24"/>
          <w:szCs w:val="24"/>
        </w:rPr>
        <w:t>t</w:t>
      </w:r>
      <w:r>
        <w:rPr>
          <w:rFonts w:cs="Times New Roman"/>
          <w:sz w:val="24"/>
          <w:szCs w:val="24"/>
        </w:rPr>
        <w:t xml:space="preserve"> savas personības integritāti. Vecāku spēja un griba nopietni uztvert savus bērnus, veidot dziļu emocionālo piesaisti, cienīt viņu individualitāti un ņemt vērā viņu vajadzības stiprina savstarpējo saikni un liek bērnam justies mīlētam un vērtīgam. Pamatojoties uz to</w:t>
      </w:r>
      <w:r w:rsidR="0027617F">
        <w:rPr>
          <w:rFonts w:cs="Times New Roman"/>
          <w:sz w:val="24"/>
          <w:szCs w:val="24"/>
        </w:rPr>
        <w:t>,</w:t>
      </w:r>
      <w:r>
        <w:rPr>
          <w:rFonts w:cs="Times New Roman"/>
          <w:sz w:val="24"/>
          <w:szCs w:val="24"/>
        </w:rPr>
        <w:t xml:space="preserve"> bērns var izaugt ar stabilu pašnovērtējumu, uz kuru balstī</w:t>
      </w:r>
      <w:r w:rsidR="003E3DC5">
        <w:rPr>
          <w:rFonts w:cs="Times New Roman"/>
          <w:sz w:val="24"/>
          <w:szCs w:val="24"/>
        </w:rPr>
        <w:t xml:space="preserve">sies </w:t>
      </w:r>
      <w:r>
        <w:rPr>
          <w:rFonts w:cs="Times New Roman"/>
          <w:sz w:val="24"/>
          <w:szCs w:val="24"/>
        </w:rPr>
        <w:t xml:space="preserve">visu mūžu. Princips paredz </w:t>
      </w:r>
      <w:r w:rsidR="003E3DC5">
        <w:rPr>
          <w:rFonts w:cs="Times New Roman"/>
          <w:sz w:val="24"/>
          <w:szCs w:val="24"/>
        </w:rPr>
        <w:t xml:space="preserve">ģimenēm </w:t>
      </w:r>
      <w:r>
        <w:rPr>
          <w:rFonts w:cs="Times New Roman"/>
          <w:sz w:val="24"/>
          <w:szCs w:val="24"/>
        </w:rPr>
        <w:t xml:space="preserve">vecāku prasmju attīstības programmu īstenošanu ģimenes attiecību kvalitātes veidošanai starp vecākiem un bērniem un </w:t>
      </w:r>
      <w:r w:rsidR="00333CBC">
        <w:rPr>
          <w:rFonts w:cs="Times New Roman"/>
          <w:sz w:val="24"/>
          <w:szCs w:val="24"/>
        </w:rPr>
        <w:t xml:space="preserve">tādas </w:t>
      </w:r>
      <w:r>
        <w:rPr>
          <w:rFonts w:cs="Times New Roman"/>
          <w:sz w:val="24"/>
          <w:szCs w:val="24"/>
        </w:rPr>
        <w:t>vecāku autoritātes veidošan</w:t>
      </w:r>
      <w:r w:rsidR="00333CBC">
        <w:rPr>
          <w:rFonts w:cs="Times New Roman"/>
          <w:sz w:val="24"/>
          <w:szCs w:val="24"/>
        </w:rPr>
        <w:t>ai</w:t>
      </w:r>
      <w:r>
        <w:rPr>
          <w:rFonts w:cs="Times New Roman"/>
          <w:sz w:val="24"/>
          <w:szCs w:val="24"/>
        </w:rPr>
        <w:t xml:space="preserve">, kas balstās uz noteiktām pozitīvām vērtībām, </w:t>
      </w:r>
      <w:proofErr w:type="spellStart"/>
      <w:r>
        <w:rPr>
          <w:rFonts w:cs="Times New Roman"/>
          <w:sz w:val="24"/>
          <w:szCs w:val="24"/>
        </w:rPr>
        <w:t>sadarbībspēju</w:t>
      </w:r>
      <w:proofErr w:type="spellEnd"/>
      <w:r>
        <w:rPr>
          <w:rFonts w:cs="Times New Roman"/>
          <w:sz w:val="24"/>
          <w:szCs w:val="24"/>
        </w:rPr>
        <w:t xml:space="preserve"> attīstību, atbalstu, pozitīvas izglītošanas un savstarpējās sadarbības principiem. </w:t>
      </w:r>
    </w:p>
    <w:p w14:paraId="6A0BD801" w14:textId="77777777" w:rsidR="00601D27" w:rsidRPr="004E68EA" w:rsidRDefault="00601D27" w:rsidP="00601D27">
      <w:pPr>
        <w:pStyle w:val="ListParagraph"/>
        <w:spacing w:before="120" w:after="120"/>
        <w:ind w:left="142"/>
        <w:jc w:val="both"/>
        <w:rPr>
          <w:rFonts w:cs="Times New Roman"/>
          <w:sz w:val="24"/>
          <w:szCs w:val="24"/>
        </w:rPr>
      </w:pPr>
    </w:p>
    <w:p w14:paraId="239DD973" w14:textId="70A682A1" w:rsidR="00C42558" w:rsidRPr="00901CA0" w:rsidRDefault="002C6A78" w:rsidP="00F56D88">
      <w:pPr>
        <w:pStyle w:val="ListParagraph"/>
        <w:numPr>
          <w:ilvl w:val="0"/>
          <w:numId w:val="19"/>
        </w:numPr>
        <w:spacing w:before="120" w:after="120"/>
        <w:ind w:left="0" w:hanging="567"/>
        <w:contextualSpacing w:val="0"/>
        <w:jc w:val="both"/>
        <w:rPr>
          <w:rFonts w:cs="Times New Roman"/>
          <w:b/>
          <w:bCs/>
          <w:sz w:val="24"/>
          <w:szCs w:val="24"/>
        </w:rPr>
      </w:pPr>
      <w:proofErr w:type="spellStart"/>
      <w:r>
        <w:rPr>
          <w:rFonts w:cs="Times New Roman"/>
          <w:b/>
          <w:bCs/>
          <w:sz w:val="24"/>
          <w:szCs w:val="24"/>
        </w:rPr>
        <w:t>Pr</w:t>
      </w:r>
      <w:r w:rsidR="00DC7869">
        <w:rPr>
          <w:rFonts w:cs="Times New Roman"/>
          <w:b/>
          <w:bCs/>
          <w:sz w:val="24"/>
          <w:szCs w:val="24"/>
        </w:rPr>
        <w:t>evenc</w:t>
      </w:r>
      <w:r w:rsidR="006A0D1B">
        <w:rPr>
          <w:rFonts w:cs="Times New Roman"/>
          <w:b/>
          <w:bCs/>
          <w:sz w:val="24"/>
          <w:szCs w:val="24"/>
        </w:rPr>
        <w:t>ija</w:t>
      </w:r>
      <w:proofErr w:type="spellEnd"/>
      <w:r w:rsidR="006A0D1B">
        <w:rPr>
          <w:rFonts w:cs="Times New Roman"/>
          <w:b/>
          <w:bCs/>
          <w:sz w:val="24"/>
          <w:szCs w:val="24"/>
        </w:rPr>
        <w:t xml:space="preserve"> </w:t>
      </w:r>
      <w:r w:rsidR="0045756E">
        <w:rPr>
          <w:rFonts w:cs="Times New Roman"/>
          <w:b/>
          <w:bCs/>
          <w:sz w:val="24"/>
          <w:szCs w:val="24"/>
        </w:rPr>
        <w:t xml:space="preserve">kā </w:t>
      </w:r>
      <w:r w:rsidR="006A0D1B">
        <w:rPr>
          <w:rFonts w:cs="Times New Roman"/>
          <w:b/>
          <w:bCs/>
          <w:sz w:val="24"/>
          <w:szCs w:val="24"/>
        </w:rPr>
        <w:t>politikas s</w:t>
      </w:r>
      <w:r w:rsidR="00DC7869">
        <w:rPr>
          <w:rFonts w:cs="Times New Roman"/>
          <w:b/>
          <w:bCs/>
          <w:sz w:val="24"/>
          <w:szCs w:val="24"/>
        </w:rPr>
        <w:t>tratēģiskais virziens</w:t>
      </w:r>
      <w:r>
        <w:rPr>
          <w:rFonts w:cs="Times New Roman"/>
          <w:b/>
          <w:bCs/>
          <w:sz w:val="24"/>
          <w:szCs w:val="24"/>
        </w:rPr>
        <w:t xml:space="preserve"> </w:t>
      </w:r>
    </w:p>
    <w:p w14:paraId="49CF1A6A" w14:textId="2F777A3B" w:rsidR="00D01641" w:rsidRDefault="0021737E" w:rsidP="00C42558">
      <w:pPr>
        <w:pStyle w:val="ListParagraph"/>
        <w:spacing w:before="120" w:after="120"/>
        <w:ind w:left="0"/>
        <w:contextualSpacing w:val="0"/>
        <w:jc w:val="both"/>
        <w:rPr>
          <w:rFonts w:cs="Times New Roman"/>
          <w:sz w:val="24"/>
          <w:szCs w:val="24"/>
        </w:rPr>
      </w:pPr>
      <w:r>
        <w:rPr>
          <w:sz w:val="24"/>
          <w:szCs w:val="24"/>
        </w:rPr>
        <w:t xml:space="preserve">Ieguldījumi </w:t>
      </w:r>
      <w:proofErr w:type="spellStart"/>
      <w:r w:rsidR="00411625">
        <w:rPr>
          <w:sz w:val="24"/>
          <w:szCs w:val="24"/>
        </w:rPr>
        <w:t>prevencijā</w:t>
      </w:r>
      <w:proofErr w:type="spellEnd"/>
      <w:r w:rsidR="00411625">
        <w:rPr>
          <w:sz w:val="24"/>
          <w:szCs w:val="24"/>
        </w:rPr>
        <w:t xml:space="preserve"> i</w:t>
      </w:r>
      <w:r>
        <w:rPr>
          <w:sz w:val="24"/>
          <w:szCs w:val="24"/>
        </w:rPr>
        <w:t xml:space="preserve">r </w:t>
      </w:r>
      <w:r w:rsidR="00346D2A">
        <w:rPr>
          <w:sz w:val="24"/>
          <w:szCs w:val="24"/>
        </w:rPr>
        <w:t xml:space="preserve">valsts </w:t>
      </w:r>
      <w:r w:rsidR="009D2AAD">
        <w:rPr>
          <w:sz w:val="24"/>
          <w:szCs w:val="24"/>
        </w:rPr>
        <w:t xml:space="preserve">politikas </w:t>
      </w:r>
      <w:r w:rsidR="002C6A78" w:rsidRPr="00962087">
        <w:rPr>
          <w:sz w:val="24"/>
          <w:szCs w:val="24"/>
        </w:rPr>
        <w:t xml:space="preserve">stratēģiskais virziens, </w:t>
      </w:r>
      <w:r w:rsidR="000939F3">
        <w:rPr>
          <w:sz w:val="24"/>
          <w:szCs w:val="24"/>
        </w:rPr>
        <w:t xml:space="preserve">lai nodrošinātu </w:t>
      </w:r>
      <w:r w:rsidR="000770C3">
        <w:rPr>
          <w:sz w:val="24"/>
          <w:szCs w:val="24"/>
        </w:rPr>
        <w:t xml:space="preserve">jaunās paaudzes izaugsmi un labklājību. </w:t>
      </w:r>
      <w:r w:rsidR="00A11630">
        <w:rPr>
          <w:sz w:val="24"/>
          <w:szCs w:val="24"/>
        </w:rPr>
        <w:t xml:space="preserve">Agrīnais atbalsts bērniem, sākot tieši ar bērnu </w:t>
      </w:r>
      <w:r w:rsidR="00A11630" w:rsidRPr="00170202">
        <w:rPr>
          <w:rFonts w:cs="Times New Roman"/>
          <w:sz w:val="24"/>
          <w:szCs w:val="24"/>
        </w:rPr>
        <w:t>attīstības risku agrīnās atpazīšanas un preventīvā atbalsta sistēmas izveid</w:t>
      </w:r>
      <w:r w:rsidR="00A11630">
        <w:rPr>
          <w:rFonts w:cs="Times New Roman"/>
          <w:sz w:val="24"/>
          <w:szCs w:val="24"/>
        </w:rPr>
        <w:t xml:space="preserve">i, - </w:t>
      </w:r>
      <w:r w:rsidR="00BB68B0">
        <w:rPr>
          <w:rFonts w:cs="Times New Roman"/>
          <w:sz w:val="24"/>
          <w:szCs w:val="24"/>
        </w:rPr>
        <w:t>ir v</w:t>
      </w:r>
      <w:r w:rsidR="00A11630">
        <w:rPr>
          <w:rFonts w:cs="Times New Roman"/>
          <w:sz w:val="24"/>
          <w:szCs w:val="24"/>
        </w:rPr>
        <w:t xml:space="preserve">alsts nacionālās </w:t>
      </w:r>
      <w:proofErr w:type="spellStart"/>
      <w:r w:rsidR="00A11630">
        <w:rPr>
          <w:sz w:val="24"/>
          <w:szCs w:val="24"/>
        </w:rPr>
        <w:t>prevencijas</w:t>
      </w:r>
      <w:proofErr w:type="spellEnd"/>
      <w:r w:rsidR="00A11630">
        <w:rPr>
          <w:sz w:val="24"/>
          <w:szCs w:val="24"/>
        </w:rPr>
        <w:t xml:space="preserve"> </w:t>
      </w:r>
      <w:r w:rsidR="00951A6A">
        <w:rPr>
          <w:sz w:val="24"/>
          <w:szCs w:val="24"/>
        </w:rPr>
        <w:t xml:space="preserve">ilgtermiņa stratēģijas pirmais solis, uz kā pamata </w:t>
      </w:r>
      <w:r w:rsidR="00691E86">
        <w:rPr>
          <w:sz w:val="24"/>
          <w:szCs w:val="24"/>
        </w:rPr>
        <w:t xml:space="preserve">sistēmiski </w:t>
      </w:r>
      <w:r w:rsidR="00647896">
        <w:rPr>
          <w:sz w:val="24"/>
          <w:szCs w:val="24"/>
        </w:rPr>
        <w:t xml:space="preserve">integrēti </w:t>
      </w:r>
      <w:r w:rsidR="00951A6A">
        <w:rPr>
          <w:sz w:val="24"/>
          <w:szCs w:val="24"/>
        </w:rPr>
        <w:t>attīstīt visaptverošus agrīnā atbalsta pakalpojumus ģimenēm ar bērniem</w:t>
      </w:r>
      <w:r w:rsidR="00691E86">
        <w:rPr>
          <w:sz w:val="24"/>
          <w:szCs w:val="24"/>
        </w:rPr>
        <w:t xml:space="preserve"> visās būtiskajās bērnu politikas jomās</w:t>
      </w:r>
      <w:r w:rsidR="00647896">
        <w:rPr>
          <w:sz w:val="24"/>
          <w:szCs w:val="24"/>
        </w:rPr>
        <w:t xml:space="preserve">. </w:t>
      </w:r>
      <w:r w:rsidR="00647896">
        <w:rPr>
          <w:rFonts w:cs="Times New Roman"/>
          <w:sz w:val="24"/>
          <w:szCs w:val="24"/>
        </w:rPr>
        <w:t>Principa ieviešana paredz vienotu kritēriju izvirzīšanu preventīvajam darbam kopumā</w:t>
      </w:r>
      <w:r w:rsidR="0046155A">
        <w:rPr>
          <w:rFonts w:cs="Times New Roman"/>
          <w:sz w:val="24"/>
          <w:szCs w:val="24"/>
        </w:rPr>
        <w:t xml:space="preserve">. </w:t>
      </w:r>
      <w:r w:rsidR="00647896">
        <w:rPr>
          <w:rFonts w:cs="Times New Roman"/>
          <w:sz w:val="24"/>
          <w:szCs w:val="24"/>
        </w:rPr>
        <w:t xml:space="preserve"> </w:t>
      </w:r>
      <w:r w:rsidR="0046155A">
        <w:rPr>
          <w:rFonts w:cs="Times New Roman"/>
          <w:sz w:val="24"/>
          <w:szCs w:val="24"/>
        </w:rPr>
        <w:t>B</w:t>
      </w:r>
      <w:r w:rsidR="00647896">
        <w:rPr>
          <w:rFonts w:cs="Times New Roman"/>
          <w:sz w:val="24"/>
          <w:szCs w:val="24"/>
        </w:rPr>
        <w:t>ērna labāko interešu nodrošināšan</w:t>
      </w:r>
      <w:r w:rsidR="0046155A">
        <w:rPr>
          <w:rFonts w:cs="Times New Roman"/>
          <w:sz w:val="24"/>
          <w:szCs w:val="24"/>
        </w:rPr>
        <w:t xml:space="preserve">as vārdā </w:t>
      </w:r>
      <w:r w:rsidR="00647896">
        <w:rPr>
          <w:rFonts w:cs="Times New Roman"/>
          <w:sz w:val="24"/>
          <w:szCs w:val="24"/>
        </w:rPr>
        <w:t>arī sarežģītajās krīzes</w:t>
      </w:r>
      <w:r w:rsidR="0046155A">
        <w:rPr>
          <w:rFonts w:cs="Times New Roman"/>
          <w:sz w:val="24"/>
          <w:szCs w:val="24"/>
        </w:rPr>
        <w:t xml:space="preserve">, vardarbības, antisociālās uzvedības </w:t>
      </w:r>
      <w:r w:rsidR="00647896">
        <w:rPr>
          <w:rFonts w:cs="Times New Roman"/>
          <w:sz w:val="24"/>
          <w:szCs w:val="24"/>
        </w:rPr>
        <w:t xml:space="preserve">situācijās </w:t>
      </w:r>
      <w:r w:rsidR="0046155A">
        <w:rPr>
          <w:rFonts w:cs="Times New Roman"/>
          <w:sz w:val="24"/>
          <w:szCs w:val="24"/>
        </w:rPr>
        <w:t xml:space="preserve">prioritāte ir reaģējošas </w:t>
      </w:r>
      <w:proofErr w:type="spellStart"/>
      <w:r w:rsidR="0046155A">
        <w:rPr>
          <w:rFonts w:cs="Times New Roman"/>
          <w:sz w:val="24"/>
          <w:szCs w:val="24"/>
        </w:rPr>
        <w:t>rīcībpolitikas</w:t>
      </w:r>
      <w:proofErr w:type="spellEnd"/>
      <w:r w:rsidR="0046155A">
        <w:rPr>
          <w:rFonts w:cs="Times New Roman"/>
          <w:sz w:val="24"/>
          <w:szCs w:val="24"/>
        </w:rPr>
        <w:t xml:space="preserve"> nomaiņa uz </w:t>
      </w:r>
      <w:proofErr w:type="spellStart"/>
      <w:r w:rsidR="00647896" w:rsidRPr="00A2447E">
        <w:rPr>
          <w:rFonts w:cs="Times New Roman"/>
          <w:sz w:val="24"/>
          <w:szCs w:val="24"/>
        </w:rPr>
        <w:t>proaktīv</w:t>
      </w:r>
      <w:r w:rsidR="0046155A">
        <w:rPr>
          <w:rFonts w:cs="Times New Roman"/>
          <w:sz w:val="24"/>
          <w:szCs w:val="24"/>
        </w:rPr>
        <w:t>u</w:t>
      </w:r>
      <w:proofErr w:type="spellEnd"/>
      <w:r w:rsidR="0046155A">
        <w:rPr>
          <w:rFonts w:cs="Times New Roman"/>
          <w:sz w:val="24"/>
          <w:szCs w:val="24"/>
        </w:rPr>
        <w:t xml:space="preserve"> </w:t>
      </w:r>
      <w:proofErr w:type="spellStart"/>
      <w:r w:rsidR="00647896" w:rsidRPr="00A2447E">
        <w:rPr>
          <w:rFonts w:cs="Times New Roman"/>
          <w:sz w:val="24"/>
          <w:szCs w:val="24"/>
        </w:rPr>
        <w:t>cēloņfaktoru</w:t>
      </w:r>
      <w:proofErr w:type="spellEnd"/>
      <w:r w:rsidR="0046155A">
        <w:rPr>
          <w:rFonts w:cs="Times New Roman"/>
          <w:sz w:val="24"/>
          <w:szCs w:val="24"/>
        </w:rPr>
        <w:t xml:space="preserve"> apzināšanu </w:t>
      </w:r>
      <w:r w:rsidR="00647896" w:rsidRPr="00A2447E">
        <w:rPr>
          <w:rFonts w:cs="Times New Roman"/>
          <w:sz w:val="24"/>
          <w:szCs w:val="24"/>
        </w:rPr>
        <w:t xml:space="preserve">un </w:t>
      </w:r>
      <w:r w:rsidR="000B7143">
        <w:rPr>
          <w:rFonts w:cs="Times New Roman"/>
          <w:sz w:val="24"/>
          <w:szCs w:val="24"/>
        </w:rPr>
        <w:t xml:space="preserve">bērnu tiesību aizsardzības </w:t>
      </w:r>
      <w:proofErr w:type="spellStart"/>
      <w:r w:rsidR="000B7143">
        <w:rPr>
          <w:rFonts w:cs="Times New Roman"/>
          <w:sz w:val="24"/>
          <w:szCs w:val="24"/>
        </w:rPr>
        <w:t>p</w:t>
      </w:r>
      <w:r w:rsidR="00647896" w:rsidRPr="00A2447E">
        <w:rPr>
          <w:rFonts w:cs="Times New Roman"/>
          <w:sz w:val="24"/>
          <w:szCs w:val="24"/>
        </w:rPr>
        <w:t>revencijas</w:t>
      </w:r>
      <w:proofErr w:type="spellEnd"/>
      <w:r w:rsidR="00647896" w:rsidRPr="00A2447E">
        <w:rPr>
          <w:rFonts w:cs="Times New Roman"/>
          <w:sz w:val="24"/>
          <w:szCs w:val="24"/>
        </w:rPr>
        <w:t xml:space="preserve"> sistē</w:t>
      </w:r>
      <w:r w:rsidR="0046155A">
        <w:rPr>
          <w:rFonts w:cs="Times New Roman"/>
          <w:sz w:val="24"/>
          <w:szCs w:val="24"/>
        </w:rPr>
        <w:t>mas</w:t>
      </w:r>
      <w:r w:rsidR="00691E86">
        <w:rPr>
          <w:sz w:val="24"/>
          <w:szCs w:val="24"/>
        </w:rPr>
        <w:t xml:space="preserve"> </w:t>
      </w:r>
      <w:r w:rsidR="0046155A" w:rsidRPr="00A2447E">
        <w:rPr>
          <w:rFonts w:cs="Times New Roman"/>
          <w:sz w:val="24"/>
          <w:szCs w:val="24"/>
        </w:rPr>
        <w:t>pilnveid</w:t>
      </w:r>
      <w:r w:rsidR="0046155A">
        <w:rPr>
          <w:rFonts w:cs="Times New Roman"/>
          <w:sz w:val="24"/>
          <w:szCs w:val="24"/>
        </w:rPr>
        <w:t xml:space="preserve">i. </w:t>
      </w:r>
      <w:r w:rsidR="00F5393F" w:rsidRPr="00962087">
        <w:rPr>
          <w:rFonts w:cs="Times New Roman"/>
          <w:sz w:val="24"/>
          <w:szCs w:val="24"/>
        </w:rPr>
        <w:t xml:space="preserve">Valsts un pašvaldību atbalsta </w:t>
      </w:r>
      <w:r w:rsidR="009522F1">
        <w:rPr>
          <w:rFonts w:cs="Times New Roman"/>
          <w:sz w:val="24"/>
          <w:szCs w:val="24"/>
        </w:rPr>
        <w:t xml:space="preserve">resursu </w:t>
      </w:r>
      <w:r w:rsidR="00F5393F" w:rsidRPr="00962087">
        <w:rPr>
          <w:rFonts w:cs="Times New Roman"/>
          <w:sz w:val="24"/>
          <w:szCs w:val="24"/>
        </w:rPr>
        <w:t xml:space="preserve">mērķtiecīga novirzīšana ģimenēm ar bērniem pēc iespējas agrīnākā posmā ir </w:t>
      </w:r>
      <w:r w:rsidR="0062554C">
        <w:rPr>
          <w:rFonts w:cs="Times New Roman"/>
          <w:sz w:val="24"/>
          <w:szCs w:val="24"/>
        </w:rPr>
        <w:t xml:space="preserve">ilgtermiņā </w:t>
      </w:r>
      <w:r w:rsidR="00F5393F" w:rsidRPr="00962087">
        <w:rPr>
          <w:rFonts w:cs="Times New Roman"/>
          <w:sz w:val="24"/>
          <w:szCs w:val="24"/>
        </w:rPr>
        <w:t>efektīvākais resursu ieguldījums sa</w:t>
      </w:r>
      <w:r w:rsidR="00F53C17">
        <w:rPr>
          <w:rFonts w:cs="Times New Roman"/>
          <w:sz w:val="24"/>
          <w:szCs w:val="24"/>
        </w:rPr>
        <w:t>b</w:t>
      </w:r>
      <w:r w:rsidR="00F5393F" w:rsidRPr="00962087">
        <w:rPr>
          <w:rFonts w:cs="Times New Roman"/>
          <w:sz w:val="24"/>
          <w:szCs w:val="24"/>
        </w:rPr>
        <w:t>iedrības nākotnei.</w:t>
      </w:r>
    </w:p>
    <w:p w14:paraId="4EB4365A" w14:textId="01FE0AE7" w:rsidR="00C42558" w:rsidRPr="007C334A" w:rsidRDefault="00C660DB" w:rsidP="00F56D88">
      <w:pPr>
        <w:pStyle w:val="ListParagraph"/>
        <w:numPr>
          <w:ilvl w:val="0"/>
          <w:numId w:val="19"/>
        </w:numPr>
        <w:spacing w:before="120" w:after="120"/>
        <w:ind w:left="0" w:hanging="578"/>
        <w:contextualSpacing w:val="0"/>
        <w:jc w:val="both"/>
        <w:rPr>
          <w:rFonts w:cs="Times New Roman"/>
          <w:sz w:val="24"/>
          <w:szCs w:val="24"/>
        </w:rPr>
      </w:pPr>
      <w:r w:rsidRPr="00BD274F">
        <w:rPr>
          <w:rFonts w:cs="Times New Roman"/>
          <w:b/>
          <w:bCs/>
          <w:sz w:val="24"/>
          <w:szCs w:val="24"/>
        </w:rPr>
        <w:t>Sist</w:t>
      </w:r>
      <w:r>
        <w:rPr>
          <w:rFonts w:cs="Times New Roman"/>
          <w:b/>
          <w:bCs/>
          <w:sz w:val="24"/>
          <w:szCs w:val="24"/>
        </w:rPr>
        <w:t xml:space="preserve">ēmiski </w:t>
      </w:r>
      <w:r w:rsidR="005479A8">
        <w:rPr>
          <w:rFonts w:cs="Times New Roman"/>
          <w:b/>
          <w:bCs/>
          <w:sz w:val="24"/>
          <w:szCs w:val="24"/>
        </w:rPr>
        <w:t>koordinēta atbalsta pakalpojuma sistēma</w:t>
      </w:r>
      <w:r w:rsidR="002C6A78">
        <w:rPr>
          <w:rFonts w:cs="Times New Roman"/>
          <w:b/>
          <w:bCs/>
          <w:sz w:val="24"/>
          <w:szCs w:val="24"/>
        </w:rPr>
        <w:t xml:space="preserve"> </w:t>
      </w:r>
    </w:p>
    <w:p w14:paraId="653C61A1" w14:textId="2CF47B24" w:rsidR="008B1279" w:rsidRDefault="00431AF5" w:rsidP="00C42558">
      <w:pPr>
        <w:spacing w:before="120" w:after="120"/>
        <w:jc w:val="both"/>
        <w:rPr>
          <w:rFonts w:cs="Times New Roman"/>
          <w:sz w:val="24"/>
          <w:szCs w:val="24"/>
        </w:rPr>
      </w:pPr>
      <w:r>
        <w:rPr>
          <w:rFonts w:cs="Times New Roman"/>
          <w:sz w:val="24"/>
          <w:szCs w:val="24"/>
        </w:rPr>
        <w:lastRenderedPageBreak/>
        <w:t xml:space="preserve">Princips </w:t>
      </w:r>
      <w:r w:rsidR="008B1279">
        <w:rPr>
          <w:rFonts w:cs="Times New Roman"/>
          <w:sz w:val="24"/>
          <w:szCs w:val="24"/>
        </w:rPr>
        <w:t xml:space="preserve">paredz </w:t>
      </w:r>
      <w:proofErr w:type="spellStart"/>
      <w:r w:rsidR="008B1279">
        <w:rPr>
          <w:rFonts w:cs="Times New Roman"/>
          <w:sz w:val="24"/>
          <w:szCs w:val="24"/>
        </w:rPr>
        <w:t>starpinstitucionāli</w:t>
      </w:r>
      <w:proofErr w:type="spellEnd"/>
      <w:r w:rsidR="008B1279">
        <w:rPr>
          <w:rFonts w:cs="Times New Roman"/>
          <w:sz w:val="24"/>
          <w:szCs w:val="24"/>
        </w:rPr>
        <w:t xml:space="preserve"> koordinētu </w:t>
      </w:r>
      <w:r w:rsidR="00E5462E">
        <w:rPr>
          <w:rFonts w:cs="Times New Roman"/>
          <w:sz w:val="24"/>
          <w:szCs w:val="24"/>
        </w:rPr>
        <w:t>un sistēmisku pieeju bērniem un ģimenēm nepieciešamo pakalpojumu groza attīstībā</w:t>
      </w:r>
      <w:r w:rsidR="001804BC">
        <w:rPr>
          <w:rFonts w:cs="Times New Roman"/>
          <w:sz w:val="24"/>
          <w:szCs w:val="24"/>
        </w:rPr>
        <w:t>, nodrošinot pāreju no bē</w:t>
      </w:r>
      <w:r w:rsidR="00FF07B5">
        <w:rPr>
          <w:rFonts w:cs="Times New Roman"/>
          <w:sz w:val="24"/>
          <w:szCs w:val="24"/>
        </w:rPr>
        <w:t xml:space="preserve">rnu politikas jomā darbojošos nozaru </w:t>
      </w:r>
      <w:r w:rsidR="001804BC">
        <w:rPr>
          <w:rFonts w:cs="Times New Roman"/>
          <w:sz w:val="24"/>
          <w:szCs w:val="24"/>
        </w:rPr>
        <w:t xml:space="preserve">institucionāli </w:t>
      </w:r>
      <w:r w:rsidR="00FF07B5">
        <w:rPr>
          <w:rFonts w:cs="Times New Roman"/>
          <w:sz w:val="24"/>
          <w:szCs w:val="24"/>
        </w:rPr>
        <w:t xml:space="preserve">profilēto atbalsta pakalpojumu </w:t>
      </w:r>
      <w:r w:rsidR="00A1338F">
        <w:rPr>
          <w:rFonts w:cs="Times New Roman"/>
          <w:sz w:val="24"/>
          <w:szCs w:val="24"/>
        </w:rPr>
        <w:t xml:space="preserve">sadrumstalotas </w:t>
      </w:r>
      <w:r w:rsidR="001804BC">
        <w:rPr>
          <w:rFonts w:cs="Times New Roman"/>
          <w:sz w:val="24"/>
          <w:szCs w:val="24"/>
        </w:rPr>
        <w:t xml:space="preserve">sniegšanas uz </w:t>
      </w:r>
      <w:r w:rsidR="009D2187">
        <w:rPr>
          <w:rFonts w:cs="Times New Roman"/>
          <w:sz w:val="24"/>
          <w:szCs w:val="24"/>
        </w:rPr>
        <w:t xml:space="preserve">bērna un ģimenes </w:t>
      </w:r>
      <w:r w:rsidR="009D2187" w:rsidRPr="00962087">
        <w:rPr>
          <w:rFonts w:cs="Times New Roman"/>
          <w:i/>
          <w:iCs/>
          <w:sz w:val="24"/>
          <w:szCs w:val="24"/>
        </w:rPr>
        <w:t>individuāl</w:t>
      </w:r>
      <w:r w:rsidR="00ED0619" w:rsidRPr="00962087">
        <w:rPr>
          <w:rFonts w:cs="Times New Roman"/>
          <w:i/>
          <w:iCs/>
          <w:sz w:val="24"/>
          <w:szCs w:val="24"/>
        </w:rPr>
        <w:t>o</w:t>
      </w:r>
      <w:r w:rsidR="009D2187" w:rsidRPr="00962087">
        <w:rPr>
          <w:rFonts w:cs="Times New Roman"/>
          <w:i/>
          <w:iCs/>
          <w:sz w:val="24"/>
          <w:szCs w:val="24"/>
        </w:rPr>
        <w:t xml:space="preserve"> gadījum</w:t>
      </w:r>
      <w:r w:rsidR="00ED0619" w:rsidRPr="00962087">
        <w:rPr>
          <w:rFonts w:cs="Times New Roman"/>
          <w:i/>
          <w:iCs/>
          <w:sz w:val="24"/>
          <w:szCs w:val="24"/>
        </w:rPr>
        <w:t>u</w:t>
      </w:r>
      <w:r w:rsidR="009D2187" w:rsidRPr="00962087">
        <w:rPr>
          <w:rFonts w:cs="Times New Roman"/>
          <w:i/>
          <w:iCs/>
          <w:sz w:val="24"/>
          <w:szCs w:val="24"/>
        </w:rPr>
        <w:t xml:space="preserve"> vadīb</w:t>
      </w:r>
      <w:r w:rsidR="00ED0619" w:rsidRPr="00962087">
        <w:rPr>
          <w:rFonts w:cs="Times New Roman"/>
          <w:i/>
          <w:iCs/>
          <w:sz w:val="24"/>
          <w:szCs w:val="24"/>
        </w:rPr>
        <w:t xml:space="preserve">as </w:t>
      </w:r>
      <w:r w:rsidR="00A1338F">
        <w:rPr>
          <w:rFonts w:cs="Times New Roman"/>
          <w:i/>
          <w:iCs/>
          <w:sz w:val="24"/>
          <w:szCs w:val="24"/>
        </w:rPr>
        <w:t xml:space="preserve">koordinētu </w:t>
      </w:r>
      <w:r w:rsidR="00ED0619" w:rsidRPr="00962087">
        <w:rPr>
          <w:rFonts w:cs="Times New Roman"/>
          <w:i/>
          <w:iCs/>
          <w:sz w:val="24"/>
          <w:szCs w:val="24"/>
        </w:rPr>
        <w:t>pieeju</w:t>
      </w:r>
      <w:r w:rsidR="009D2187">
        <w:rPr>
          <w:rFonts w:cs="Times New Roman"/>
          <w:sz w:val="24"/>
          <w:szCs w:val="24"/>
        </w:rPr>
        <w:t xml:space="preserve">, </w:t>
      </w:r>
      <w:r w:rsidR="00ED0619">
        <w:rPr>
          <w:rFonts w:cs="Times New Roman"/>
          <w:sz w:val="24"/>
          <w:szCs w:val="24"/>
        </w:rPr>
        <w:t xml:space="preserve">īstenojot </w:t>
      </w:r>
      <w:proofErr w:type="spellStart"/>
      <w:r w:rsidR="00ED0619">
        <w:rPr>
          <w:rFonts w:cs="Times New Roman"/>
          <w:sz w:val="24"/>
          <w:szCs w:val="24"/>
        </w:rPr>
        <w:t>s</w:t>
      </w:r>
      <w:r w:rsidR="00FF07B5">
        <w:rPr>
          <w:rFonts w:cs="Times New Roman"/>
          <w:sz w:val="24"/>
          <w:szCs w:val="24"/>
        </w:rPr>
        <w:t>tarpinstitucionāl</w:t>
      </w:r>
      <w:r w:rsidR="009D2187">
        <w:rPr>
          <w:rFonts w:cs="Times New Roman"/>
          <w:sz w:val="24"/>
          <w:szCs w:val="24"/>
        </w:rPr>
        <w:t>i</w:t>
      </w:r>
      <w:proofErr w:type="spellEnd"/>
      <w:r w:rsidR="00FF07B5">
        <w:rPr>
          <w:rFonts w:cs="Times New Roman"/>
          <w:sz w:val="24"/>
          <w:szCs w:val="24"/>
        </w:rPr>
        <w:t xml:space="preserve"> </w:t>
      </w:r>
      <w:r w:rsidR="009D2187">
        <w:rPr>
          <w:rFonts w:cs="Times New Roman"/>
          <w:sz w:val="24"/>
          <w:szCs w:val="24"/>
        </w:rPr>
        <w:t xml:space="preserve">un </w:t>
      </w:r>
      <w:proofErr w:type="spellStart"/>
      <w:r w:rsidR="009D2187">
        <w:rPr>
          <w:rFonts w:cs="Times New Roman"/>
          <w:sz w:val="24"/>
          <w:szCs w:val="24"/>
        </w:rPr>
        <w:t>starpnozariski</w:t>
      </w:r>
      <w:proofErr w:type="spellEnd"/>
      <w:r w:rsidR="009D2187">
        <w:rPr>
          <w:rFonts w:cs="Times New Roman"/>
          <w:sz w:val="24"/>
          <w:szCs w:val="24"/>
        </w:rPr>
        <w:t xml:space="preserve"> </w:t>
      </w:r>
      <w:r w:rsidR="00ED0619">
        <w:rPr>
          <w:rFonts w:cs="Times New Roman"/>
          <w:sz w:val="24"/>
          <w:szCs w:val="24"/>
        </w:rPr>
        <w:t>integrētu</w:t>
      </w:r>
      <w:r w:rsidR="009D2187">
        <w:rPr>
          <w:rFonts w:cs="Times New Roman"/>
          <w:sz w:val="24"/>
          <w:szCs w:val="24"/>
        </w:rPr>
        <w:t xml:space="preserve"> </w:t>
      </w:r>
      <w:r w:rsidR="00A1338F">
        <w:rPr>
          <w:rFonts w:cs="Times New Roman"/>
          <w:sz w:val="24"/>
          <w:szCs w:val="24"/>
        </w:rPr>
        <w:t xml:space="preserve">atbalsta </w:t>
      </w:r>
      <w:r w:rsidR="009D2187">
        <w:rPr>
          <w:rFonts w:cs="Times New Roman"/>
          <w:sz w:val="24"/>
          <w:szCs w:val="24"/>
        </w:rPr>
        <w:t>pakalpojumu kompleksu</w:t>
      </w:r>
      <w:r w:rsidR="00627E9E">
        <w:rPr>
          <w:rFonts w:cs="Times New Roman"/>
          <w:sz w:val="24"/>
          <w:szCs w:val="24"/>
        </w:rPr>
        <w:t xml:space="preserve">, vienlaicīgi </w:t>
      </w:r>
      <w:proofErr w:type="spellStart"/>
      <w:r w:rsidR="00627E9E">
        <w:rPr>
          <w:rFonts w:cs="Times New Roman"/>
          <w:sz w:val="24"/>
          <w:szCs w:val="24"/>
        </w:rPr>
        <w:t>monitorējot</w:t>
      </w:r>
      <w:proofErr w:type="spellEnd"/>
      <w:r w:rsidR="00627E9E">
        <w:rPr>
          <w:rFonts w:cs="Times New Roman"/>
          <w:sz w:val="24"/>
          <w:szCs w:val="24"/>
        </w:rPr>
        <w:t xml:space="preserve"> to rezultātus un mērot intervences efektivitāti.</w:t>
      </w:r>
      <w:r w:rsidR="00F53C17">
        <w:rPr>
          <w:rFonts w:cs="Times New Roman"/>
          <w:sz w:val="24"/>
          <w:szCs w:val="24"/>
        </w:rPr>
        <w:t xml:space="preserve"> Pakalpojumu publiskā fi</w:t>
      </w:r>
      <w:r w:rsidR="00150527">
        <w:rPr>
          <w:rFonts w:cs="Times New Roman"/>
          <w:sz w:val="24"/>
          <w:szCs w:val="24"/>
        </w:rPr>
        <w:t>n</w:t>
      </w:r>
      <w:r w:rsidR="00F53C17">
        <w:rPr>
          <w:rFonts w:cs="Times New Roman"/>
          <w:sz w:val="24"/>
          <w:szCs w:val="24"/>
        </w:rPr>
        <w:t xml:space="preserve">ansējuma efektīvas izmantošanas nolūkā uzsvars tiks likts uz pierādījumiem balstītu metodisko instrumentu un </w:t>
      </w:r>
      <w:r w:rsidR="005B0FDB">
        <w:rPr>
          <w:rFonts w:cs="Times New Roman"/>
          <w:sz w:val="24"/>
          <w:szCs w:val="24"/>
        </w:rPr>
        <w:t xml:space="preserve">pierādītas efektivitātes </w:t>
      </w:r>
      <w:r w:rsidR="00F53C17">
        <w:rPr>
          <w:rFonts w:cs="Times New Roman"/>
          <w:sz w:val="24"/>
          <w:szCs w:val="24"/>
        </w:rPr>
        <w:t xml:space="preserve">atbalsta programmu attīstību. </w:t>
      </w:r>
    </w:p>
    <w:p w14:paraId="7F42ECE2" w14:textId="4C6C4CD1" w:rsidR="00C42558" w:rsidRPr="00A07626" w:rsidRDefault="000555BB" w:rsidP="00F56D88">
      <w:pPr>
        <w:pStyle w:val="ListParagraph"/>
        <w:numPr>
          <w:ilvl w:val="0"/>
          <w:numId w:val="19"/>
        </w:numPr>
        <w:spacing w:before="120" w:after="120"/>
        <w:ind w:left="0" w:hanging="426"/>
        <w:contextualSpacing w:val="0"/>
        <w:jc w:val="both"/>
        <w:rPr>
          <w:rFonts w:cs="Times New Roman"/>
          <w:b/>
          <w:bCs/>
          <w:sz w:val="24"/>
          <w:szCs w:val="24"/>
        </w:rPr>
      </w:pPr>
      <w:proofErr w:type="spellStart"/>
      <w:r w:rsidRPr="00BD274F">
        <w:rPr>
          <w:rFonts w:cs="Times New Roman"/>
          <w:b/>
          <w:bCs/>
          <w:sz w:val="24"/>
          <w:szCs w:val="24"/>
        </w:rPr>
        <w:t>Da</w:t>
      </w:r>
      <w:r>
        <w:rPr>
          <w:rFonts w:cs="Times New Roman"/>
          <w:b/>
          <w:bCs/>
          <w:sz w:val="24"/>
          <w:szCs w:val="24"/>
        </w:rPr>
        <w:t>udzprofesionāli</w:t>
      </w:r>
      <w:proofErr w:type="spellEnd"/>
      <w:r>
        <w:rPr>
          <w:rFonts w:cs="Times New Roman"/>
          <w:b/>
          <w:bCs/>
          <w:sz w:val="24"/>
          <w:szCs w:val="24"/>
        </w:rPr>
        <w:t xml:space="preserve"> un </w:t>
      </w:r>
      <w:proofErr w:type="spellStart"/>
      <w:r>
        <w:rPr>
          <w:rFonts w:cs="Times New Roman"/>
          <w:b/>
          <w:bCs/>
          <w:sz w:val="24"/>
          <w:szCs w:val="24"/>
        </w:rPr>
        <w:t>starpdiciplināri</w:t>
      </w:r>
      <w:proofErr w:type="spellEnd"/>
      <w:r>
        <w:rPr>
          <w:rFonts w:cs="Times New Roman"/>
          <w:b/>
          <w:bCs/>
          <w:sz w:val="24"/>
          <w:szCs w:val="24"/>
        </w:rPr>
        <w:t xml:space="preserve"> sadarbības tīkli </w:t>
      </w:r>
    </w:p>
    <w:p w14:paraId="7503DB4E" w14:textId="3A24E6BA" w:rsidR="000421D3" w:rsidRDefault="000555BB" w:rsidP="00C42558">
      <w:pPr>
        <w:pStyle w:val="ListParagraph"/>
        <w:spacing w:before="120" w:after="120"/>
        <w:ind w:left="0"/>
        <w:contextualSpacing w:val="0"/>
        <w:jc w:val="both"/>
        <w:rPr>
          <w:rFonts w:cs="Times New Roman"/>
          <w:sz w:val="24"/>
          <w:szCs w:val="24"/>
        </w:rPr>
      </w:pPr>
      <w:r>
        <w:rPr>
          <w:rFonts w:cs="Times New Roman"/>
          <w:sz w:val="24"/>
          <w:szCs w:val="24"/>
        </w:rPr>
        <w:t xml:space="preserve">Bērnam un ģimenei nepieciešamo </w:t>
      </w:r>
      <w:r w:rsidR="000421D3">
        <w:rPr>
          <w:rFonts w:cs="Times New Roman"/>
          <w:sz w:val="24"/>
          <w:szCs w:val="24"/>
        </w:rPr>
        <w:t xml:space="preserve">atbalsta </w:t>
      </w:r>
      <w:r>
        <w:rPr>
          <w:rFonts w:cs="Times New Roman"/>
          <w:sz w:val="24"/>
          <w:szCs w:val="24"/>
        </w:rPr>
        <w:t>pakalpojumu izstrāde, ieviešana un īstenošana tieši mērķa grupas specifikas dēļ</w:t>
      </w:r>
      <w:r w:rsidR="000421D3">
        <w:rPr>
          <w:rFonts w:cs="Times New Roman"/>
          <w:sz w:val="24"/>
          <w:szCs w:val="24"/>
        </w:rPr>
        <w:t xml:space="preserve"> noteikti ir balstāma uz </w:t>
      </w:r>
      <w:proofErr w:type="spellStart"/>
      <w:r w:rsidR="000421D3">
        <w:rPr>
          <w:rFonts w:cs="Times New Roman"/>
          <w:sz w:val="24"/>
          <w:szCs w:val="24"/>
        </w:rPr>
        <w:t>daudzprofesionālu</w:t>
      </w:r>
      <w:proofErr w:type="spellEnd"/>
      <w:r w:rsidR="000421D3">
        <w:rPr>
          <w:rFonts w:cs="Times New Roman"/>
          <w:sz w:val="24"/>
          <w:szCs w:val="24"/>
        </w:rPr>
        <w:t xml:space="preserve"> sadarbību un tās tīklos – valsts un pašvaldību dažādu institūciju, nevalstisko organizāciju praktiķu, zinātnes un profesionālo jomu dažādo biedrību – attīstītu starpnozaru sadarbību. </w:t>
      </w:r>
      <w:r w:rsidR="00673F86">
        <w:rPr>
          <w:rFonts w:cs="Times New Roman"/>
          <w:sz w:val="24"/>
          <w:szCs w:val="24"/>
        </w:rPr>
        <w:t xml:space="preserve">Principa ieviešana paredz jaunu, efektīvu </w:t>
      </w:r>
      <w:r w:rsidR="007E7E69">
        <w:rPr>
          <w:rFonts w:cs="Times New Roman"/>
          <w:sz w:val="24"/>
          <w:szCs w:val="24"/>
        </w:rPr>
        <w:t xml:space="preserve">un </w:t>
      </w:r>
      <w:r w:rsidR="00673F86">
        <w:rPr>
          <w:rFonts w:cs="Times New Roman"/>
          <w:sz w:val="24"/>
          <w:szCs w:val="24"/>
        </w:rPr>
        <w:t xml:space="preserve">elastīgu </w:t>
      </w:r>
      <w:proofErr w:type="spellStart"/>
      <w:r w:rsidR="00673F86">
        <w:rPr>
          <w:rFonts w:cs="Times New Roman"/>
          <w:sz w:val="24"/>
          <w:szCs w:val="24"/>
        </w:rPr>
        <w:t>starpinstitucionālās</w:t>
      </w:r>
      <w:proofErr w:type="spellEnd"/>
      <w:r w:rsidR="00673F86">
        <w:rPr>
          <w:rFonts w:cs="Times New Roman"/>
          <w:sz w:val="24"/>
          <w:szCs w:val="24"/>
        </w:rPr>
        <w:t xml:space="preserve"> sadarbības </w:t>
      </w:r>
      <w:r w:rsidR="007E7E69">
        <w:rPr>
          <w:rFonts w:cs="Times New Roman"/>
          <w:sz w:val="24"/>
          <w:szCs w:val="24"/>
        </w:rPr>
        <w:t xml:space="preserve">praktisko </w:t>
      </w:r>
      <w:r w:rsidR="00673F86">
        <w:rPr>
          <w:rFonts w:cs="Times New Roman"/>
          <w:sz w:val="24"/>
          <w:szCs w:val="24"/>
        </w:rPr>
        <w:t xml:space="preserve">risinājumu un algoritmu ieviešanu. </w:t>
      </w:r>
      <w:r w:rsidR="005E4044">
        <w:rPr>
          <w:rFonts w:cs="Times New Roman"/>
          <w:sz w:val="24"/>
          <w:szCs w:val="24"/>
        </w:rPr>
        <w:t xml:space="preserve">Sadarbības un tās tīklu attīstībai ir nepieciešama </w:t>
      </w:r>
      <w:r w:rsidR="00501A02">
        <w:rPr>
          <w:rFonts w:cs="Times New Roman"/>
          <w:sz w:val="24"/>
          <w:szCs w:val="24"/>
        </w:rPr>
        <w:t>nacionālā l</w:t>
      </w:r>
      <w:r w:rsidR="008A5556">
        <w:rPr>
          <w:rFonts w:cs="Times New Roman"/>
          <w:sz w:val="24"/>
          <w:szCs w:val="24"/>
        </w:rPr>
        <w:t xml:space="preserve">īmeņa </w:t>
      </w:r>
      <w:r w:rsidR="005E4044">
        <w:rPr>
          <w:rFonts w:cs="Times New Roman"/>
          <w:sz w:val="24"/>
          <w:szCs w:val="24"/>
        </w:rPr>
        <w:t>koordinācija</w:t>
      </w:r>
      <w:r w:rsidR="008A5556">
        <w:rPr>
          <w:rFonts w:cs="Times New Roman"/>
          <w:sz w:val="24"/>
          <w:szCs w:val="24"/>
        </w:rPr>
        <w:t>s</w:t>
      </w:r>
      <w:r w:rsidR="005E4044">
        <w:rPr>
          <w:rFonts w:cs="Times New Roman"/>
          <w:sz w:val="24"/>
          <w:szCs w:val="24"/>
        </w:rPr>
        <w:t xml:space="preserve"> </w:t>
      </w:r>
      <w:r w:rsidR="008A5556">
        <w:rPr>
          <w:rFonts w:cs="Times New Roman"/>
          <w:sz w:val="24"/>
          <w:szCs w:val="24"/>
        </w:rPr>
        <w:t>funkcijas ieviešana</w:t>
      </w:r>
      <w:r w:rsidR="005E4044">
        <w:rPr>
          <w:rFonts w:cs="Times New Roman"/>
          <w:sz w:val="24"/>
          <w:szCs w:val="24"/>
        </w:rPr>
        <w:t>, lai atbalsta pakalpojumus prioritāri nostiprinātu pēc iespējas tuvāk bērniem un ģimenēm – pašvaldībās</w:t>
      </w:r>
      <w:r w:rsidR="0034561C">
        <w:rPr>
          <w:rFonts w:cs="Times New Roman"/>
          <w:sz w:val="24"/>
          <w:szCs w:val="24"/>
        </w:rPr>
        <w:t xml:space="preserve"> un efektīvāk īstenotu pašu bērnu un ģimeņu iesaistīšanos un līdzdarbību. </w:t>
      </w:r>
    </w:p>
    <w:p w14:paraId="12AE853D" w14:textId="34B42E76" w:rsidR="000555BB" w:rsidRPr="00E24E52" w:rsidRDefault="00445717" w:rsidP="00F56D88">
      <w:pPr>
        <w:pStyle w:val="ListParagraph"/>
        <w:numPr>
          <w:ilvl w:val="0"/>
          <w:numId w:val="19"/>
        </w:numPr>
        <w:spacing w:before="120" w:after="120"/>
        <w:ind w:left="142" w:hanging="568"/>
        <w:jc w:val="both"/>
        <w:rPr>
          <w:rFonts w:cs="Times New Roman"/>
          <w:b/>
          <w:bCs/>
          <w:sz w:val="24"/>
          <w:szCs w:val="24"/>
        </w:rPr>
      </w:pPr>
      <w:r>
        <w:rPr>
          <w:rFonts w:cs="Times New Roman"/>
          <w:b/>
          <w:bCs/>
          <w:sz w:val="24"/>
          <w:szCs w:val="24"/>
        </w:rPr>
        <w:t>Vienlīdzīgu iespēju nodrošināšana visiem bērniem</w:t>
      </w:r>
      <w:r w:rsidR="00EC5989">
        <w:rPr>
          <w:rFonts w:cs="Times New Roman"/>
          <w:b/>
          <w:bCs/>
          <w:sz w:val="24"/>
          <w:szCs w:val="24"/>
        </w:rPr>
        <w:t xml:space="preserve"> </w:t>
      </w:r>
    </w:p>
    <w:p w14:paraId="0A32D16E" w14:textId="24BF32EE" w:rsidR="00EC5989" w:rsidRDefault="00EC5989" w:rsidP="000555BB">
      <w:pPr>
        <w:spacing w:before="120" w:after="120"/>
        <w:jc w:val="both"/>
        <w:rPr>
          <w:rFonts w:cs="Times New Roman"/>
          <w:sz w:val="24"/>
          <w:szCs w:val="24"/>
        </w:rPr>
      </w:pPr>
      <w:r>
        <w:rPr>
          <w:rFonts w:cs="Times New Roman"/>
          <w:sz w:val="24"/>
          <w:szCs w:val="24"/>
        </w:rPr>
        <w:t xml:space="preserve">Līdzvērtīgi augstas </w:t>
      </w:r>
      <w:r w:rsidR="003A5458">
        <w:rPr>
          <w:rFonts w:cs="Times New Roman"/>
          <w:sz w:val="24"/>
          <w:szCs w:val="24"/>
        </w:rPr>
        <w:t xml:space="preserve">un profesionālas </w:t>
      </w:r>
      <w:r>
        <w:rPr>
          <w:rFonts w:cs="Times New Roman"/>
          <w:sz w:val="24"/>
          <w:szCs w:val="24"/>
        </w:rPr>
        <w:t>atbalsta pakalpojumu kvalitātes nodrošināšana visā Latvijā. Vie</w:t>
      </w:r>
      <w:r w:rsidR="00B76205">
        <w:rPr>
          <w:rFonts w:cs="Times New Roman"/>
          <w:sz w:val="24"/>
          <w:szCs w:val="24"/>
        </w:rPr>
        <w:t>n</w:t>
      </w:r>
      <w:r>
        <w:rPr>
          <w:rFonts w:cs="Times New Roman"/>
          <w:sz w:val="24"/>
          <w:szCs w:val="24"/>
        </w:rPr>
        <w:t>otu vadlīniju</w:t>
      </w:r>
      <w:r w:rsidR="00EF44D7">
        <w:rPr>
          <w:rFonts w:cs="Times New Roman"/>
          <w:sz w:val="24"/>
          <w:szCs w:val="24"/>
        </w:rPr>
        <w:t xml:space="preserve">, principu un metodoloģijas </w:t>
      </w:r>
      <w:r>
        <w:rPr>
          <w:rFonts w:cs="Times New Roman"/>
          <w:sz w:val="24"/>
          <w:szCs w:val="24"/>
        </w:rPr>
        <w:t>ievērošana pakalpojumu īstenošanā</w:t>
      </w:r>
      <w:r w:rsidR="00B76205" w:rsidRPr="00B76205">
        <w:rPr>
          <w:rFonts w:cs="Times New Roman"/>
          <w:sz w:val="24"/>
          <w:szCs w:val="24"/>
        </w:rPr>
        <w:t xml:space="preserve"> </w:t>
      </w:r>
      <w:r w:rsidR="00B76205">
        <w:rPr>
          <w:rFonts w:cs="Times New Roman"/>
          <w:sz w:val="24"/>
          <w:szCs w:val="24"/>
        </w:rPr>
        <w:t xml:space="preserve">un rezultātu efektivitātes </w:t>
      </w:r>
      <w:proofErr w:type="spellStart"/>
      <w:r w:rsidR="00B76205">
        <w:rPr>
          <w:rFonts w:cs="Times New Roman"/>
          <w:sz w:val="24"/>
          <w:szCs w:val="24"/>
        </w:rPr>
        <w:t>monitorēšanā</w:t>
      </w:r>
      <w:proofErr w:type="spellEnd"/>
      <w:r w:rsidR="00B76205">
        <w:rPr>
          <w:rFonts w:cs="Times New Roman"/>
          <w:sz w:val="24"/>
          <w:szCs w:val="24"/>
        </w:rPr>
        <w:t xml:space="preserve">. Atbalsta pakalpojumu pieejamības visā Latvijas teritorijā uzlabošana, nodrošinot iespējas ikvienam bērnam un ģimenei pēc nepieciešamības </w:t>
      </w:r>
      <w:r w:rsidR="007D2173">
        <w:rPr>
          <w:rFonts w:cs="Times New Roman"/>
          <w:sz w:val="24"/>
          <w:szCs w:val="24"/>
        </w:rPr>
        <w:t xml:space="preserve">un </w:t>
      </w:r>
      <w:r w:rsidR="00B76205">
        <w:rPr>
          <w:rFonts w:cs="Times New Roman"/>
          <w:sz w:val="24"/>
          <w:szCs w:val="24"/>
        </w:rPr>
        <w:t xml:space="preserve">savlaicīgi saņemt pakalpojumus. </w:t>
      </w:r>
      <w:r w:rsidR="00933EEB">
        <w:rPr>
          <w:rFonts w:cs="Times New Roman"/>
          <w:sz w:val="24"/>
          <w:szCs w:val="24"/>
        </w:rPr>
        <w:t>Atbalsta jomās īstenotās p</w:t>
      </w:r>
      <w:r w:rsidR="000B555D" w:rsidRPr="00E24E52">
        <w:rPr>
          <w:rFonts w:cs="Times New Roman"/>
          <w:sz w:val="24"/>
          <w:szCs w:val="24"/>
        </w:rPr>
        <w:t>ētniecība</w:t>
      </w:r>
      <w:r w:rsidR="000B555D">
        <w:rPr>
          <w:rFonts w:cs="Times New Roman"/>
          <w:sz w:val="24"/>
          <w:szCs w:val="24"/>
        </w:rPr>
        <w:t>s</w:t>
      </w:r>
      <w:r w:rsidR="000B555D" w:rsidRPr="00E24E52">
        <w:rPr>
          <w:rFonts w:cs="Times New Roman"/>
          <w:sz w:val="24"/>
          <w:szCs w:val="24"/>
        </w:rPr>
        <w:t xml:space="preserve"> un inovācij</w:t>
      </w:r>
      <w:r w:rsidR="000B555D">
        <w:rPr>
          <w:rFonts w:cs="Times New Roman"/>
          <w:sz w:val="24"/>
          <w:szCs w:val="24"/>
        </w:rPr>
        <w:t>u pieredze</w:t>
      </w:r>
      <w:r w:rsidR="00933EEB">
        <w:rPr>
          <w:rFonts w:cs="Times New Roman"/>
          <w:sz w:val="24"/>
          <w:szCs w:val="24"/>
        </w:rPr>
        <w:t xml:space="preserve">s izmantošana </w:t>
      </w:r>
      <w:r w:rsidR="000B555D" w:rsidRPr="00E24E52">
        <w:rPr>
          <w:rFonts w:cs="Times New Roman"/>
          <w:sz w:val="24"/>
          <w:szCs w:val="24"/>
        </w:rPr>
        <w:t>pakalpojumu</w:t>
      </w:r>
      <w:r w:rsidR="00933EEB">
        <w:rPr>
          <w:rFonts w:cs="Times New Roman"/>
          <w:sz w:val="24"/>
          <w:szCs w:val="24"/>
        </w:rPr>
        <w:t>, m</w:t>
      </w:r>
      <w:r w:rsidR="000B555D">
        <w:rPr>
          <w:rFonts w:cs="Times New Roman"/>
          <w:sz w:val="24"/>
          <w:szCs w:val="24"/>
        </w:rPr>
        <w:t xml:space="preserve">etodisko </w:t>
      </w:r>
      <w:r w:rsidR="000B555D" w:rsidRPr="00E24E52">
        <w:rPr>
          <w:rFonts w:cs="Times New Roman"/>
          <w:sz w:val="24"/>
          <w:szCs w:val="24"/>
        </w:rPr>
        <w:t>vadlīnij</w:t>
      </w:r>
      <w:r w:rsidR="000B555D">
        <w:rPr>
          <w:rFonts w:cs="Times New Roman"/>
          <w:sz w:val="24"/>
          <w:szCs w:val="24"/>
        </w:rPr>
        <w:t>u izstrād</w:t>
      </w:r>
      <w:r w:rsidR="00933EEB">
        <w:rPr>
          <w:rFonts w:cs="Times New Roman"/>
          <w:sz w:val="24"/>
          <w:szCs w:val="24"/>
        </w:rPr>
        <w:t xml:space="preserve">ē </w:t>
      </w:r>
      <w:r w:rsidR="000B555D" w:rsidRPr="00E24E52">
        <w:rPr>
          <w:rFonts w:cs="Times New Roman"/>
          <w:sz w:val="24"/>
          <w:szCs w:val="24"/>
        </w:rPr>
        <w:t xml:space="preserve">un </w:t>
      </w:r>
      <w:r w:rsidR="000B555D">
        <w:rPr>
          <w:rFonts w:cs="Times New Roman"/>
          <w:sz w:val="24"/>
          <w:szCs w:val="24"/>
        </w:rPr>
        <w:t xml:space="preserve">prakses </w:t>
      </w:r>
      <w:r w:rsidR="000B555D" w:rsidRPr="00E24E52">
        <w:rPr>
          <w:rFonts w:cs="Times New Roman"/>
          <w:sz w:val="24"/>
          <w:szCs w:val="24"/>
        </w:rPr>
        <w:t>risinājumu</w:t>
      </w:r>
      <w:r w:rsidR="00933EEB">
        <w:rPr>
          <w:rFonts w:cs="Times New Roman"/>
          <w:sz w:val="24"/>
          <w:szCs w:val="24"/>
        </w:rPr>
        <w:t xml:space="preserve"> ieviešanā, lai </w:t>
      </w:r>
      <w:r w:rsidR="000B555D">
        <w:rPr>
          <w:rFonts w:cs="Times New Roman"/>
          <w:sz w:val="24"/>
          <w:szCs w:val="24"/>
        </w:rPr>
        <w:t>sekmē</w:t>
      </w:r>
      <w:r w:rsidR="00933EEB">
        <w:rPr>
          <w:rFonts w:cs="Times New Roman"/>
          <w:sz w:val="24"/>
          <w:szCs w:val="24"/>
        </w:rPr>
        <w:t xml:space="preserve">tu </w:t>
      </w:r>
      <w:r w:rsidR="000B555D">
        <w:rPr>
          <w:rFonts w:cs="Times New Roman"/>
          <w:sz w:val="24"/>
          <w:szCs w:val="24"/>
        </w:rPr>
        <w:t>jaunu</w:t>
      </w:r>
      <w:r w:rsidR="00933EEB">
        <w:rPr>
          <w:rFonts w:cs="Times New Roman"/>
          <w:sz w:val="24"/>
          <w:szCs w:val="24"/>
        </w:rPr>
        <w:t>,</w:t>
      </w:r>
      <w:r w:rsidR="000B555D">
        <w:rPr>
          <w:rFonts w:cs="Times New Roman"/>
          <w:sz w:val="24"/>
          <w:szCs w:val="24"/>
        </w:rPr>
        <w:t xml:space="preserve"> pierādījumos balstītu efektīvu pakalpojumu ieviešanu.</w:t>
      </w:r>
    </w:p>
    <w:p w14:paraId="5D237FE9" w14:textId="7F6723E1" w:rsidR="00EC5989" w:rsidRDefault="00D52938" w:rsidP="00F56D88">
      <w:pPr>
        <w:pStyle w:val="ListParagraph"/>
        <w:numPr>
          <w:ilvl w:val="0"/>
          <w:numId w:val="19"/>
        </w:numPr>
        <w:ind w:left="142" w:hanging="568"/>
        <w:jc w:val="both"/>
        <w:rPr>
          <w:rFonts w:cs="Times New Roman"/>
          <w:b/>
          <w:bCs/>
          <w:sz w:val="24"/>
          <w:szCs w:val="24"/>
        </w:rPr>
      </w:pPr>
      <w:r w:rsidRPr="00670480">
        <w:rPr>
          <w:rFonts w:cs="Times New Roman"/>
          <w:b/>
          <w:bCs/>
          <w:sz w:val="24"/>
          <w:szCs w:val="24"/>
        </w:rPr>
        <w:t>P</w:t>
      </w:r>
      <w:r w:rsidR="002665FC">
        <w:rPr>
          <w:rFonts w:cs="Times New Roman"/>
          <w:b/>
          <w:bCs/>
          <w:sz w:val="24"/>
          <w:szCs w:val="24"/>
        </w:rPr>
        <w:t xml:space="preserve">ārmaiņu </w:t>
      </w:r>
      <w:r w:rsidR="00474075">
        <w:rPr>
          <w:rFonts w:cs="Times New Roman"/>
          <w:b/>
          <w:bCs/>
          <w:sz w:val="24"/>
          <w:szCs w:val="24"/>
        </w:rPr>
        <w:t xml:space="preserve">ilgtspējas </w:t>
      </w:r>
      <w:r w:rsidR="002665FC">
        <w:rPr>
          <w:rFonts w:cs="Times New Roman"/>
          <w:b/>
          <w:bCs/>
          <w:sz w:val="24"/>
          <w:szCs w:val="24"/>
        </w:rPr>
        <w:t xml:space="preserve">virzītājspēks - </w:t>
      </w:r>
      <w:r w:rsidR="00474075">
        <w:rPr>
          <w:rFonts w:cs="Times New Roman"/>
          <w:b/>
          <w:bCs/>
          <w:sz w:val="24"/>
          <w:szCs w:val="24"/>
        </w:rPr>
        <w:t>mēs pieaugušie</w:t>
      </w:r>
    </w:p>
    <w:p w14:paraId="1F094191" w14:textId="68772982" w:rsidR="00D4388C" w:rsidRDefault="00F256F3" w:rsidP="0047561B">
      <w:pPr>
        <w:pStyle w:val="NoSpacing"/>
      </w:pPr>
      <w:r w:rsidRPr="00150527">
        <w:t xml:space="preserve">Ir laiks uz pakalpojumiem skatīties caur rezultātu prizmu – kā pakalpojumi atbilst bērna attīstības vajadzībām kā vienotam kompleksam. </w:t>
      </w:r>
      <w:r w:rsidR="00EB63CF" w:rsidRPr="00150527">
        <w:t>A</w:t>
      </w:r>
      <w:r w:rsidR="0076237B" w:rsidRPr="00150527">
        <w:t xml:space="preserve">tbalsta pakalpojumu </w:t>
      </w:r>
      <w:r w:rsidR="004C5BEF" w:rsidRPr="00150527">
        <w:t xml:space="preserve">bērnam un ģimenei </w:t>
      </w:r>
      <w:proofErr w:type="spellStart"/>
      <w:r w:rsidR="0076237B" w:rsidRPr="00962087">
        <w:rPr>
          <w:i/>
          <w:iCs/>
        </w:rPr>
        <w:t>piedāvājumorientēt</w:t>
      </w:r>
      <w:r w:rsidR="00EB63CF" w:rsidRPr="00150527">
        <w:rPr>
          <w:i/>
          <w:iCs/>
        </w:rPr>
        <w:t>as</w:t>
      </w:r>
      <w:proofErr w:type="spellEnd"/>
      <w:r w:rsidR="0076237B" w:rsidRPr="00962087">
        <w:rPr>
          <w:i/>
          <w:iCs/>
        </w:rPr>
        <w:t xml:space="preserve"> pieej</w:t>
      </w:r>
      <w:r w:rsidR="00EB63CF" w:rsidRPr="00150527">
        <w:rPr>
          <w:i/>
          <w:iCs/>
        </w:rPr>
        <w:t>as</w:t>
      </w:r>
      <w:r w:rsidR="0076237B" w:rsidRPr="00150527">
        <w:t xml:space="preserve"> </w:t>
      </w:r>
      <w:r w:rsidR="00EB63CF" w:rsidRPr="00150527">
        <w:t>ieviešanai ir nepieciešam</w:t>
      </w:r>
      <w:r w:rsidRPr="00150527">
        <w:t>s</w:t>
      </w:r>
      <w:r w:rsidR="00EB63CF" w:rsidRPr="00150527">
        <w:t xml:space="preserve"> </w:t>
      </w:r>
      <w:r w:rsidR="00921AE4" w:rsidRPr="00150527">
        <w:t xml:space="preserve">tieši </w:t>
      </w:r>
      <w:r w:rsidR="004C5BEF" w:rsidRPr="00150527">
        <w:t>mūsu – pieaugušo profesionālisms un mērķtiecība spēt atrast un mazināt sistēmas ierobežojumus</w:t>
      </w:r>
      <w:r w:rsidRPr="00150527">
        <w:t xml:space="preserve">, atverot ceļu uz </w:t>
      </w:r>
      <w:r w:rsidR="0045307A" w:rsidRPr="00150527">
        <w:t xml:space="preserve">integrētu Atbalsta pieejamības sistēmas izveidi </w:t>
      </w:r>
      <w:r w:rsidR="00AE3210" w:rsidRPr="00150527">
        <w:t>attiecībā uz visiem Latvijas bērniem</w:t>
      </w:r>
      <w:r w:rsidR="004C5BEF" w:rsidRPr="00150527">
        <w:t xml:space="preserve">. </w:t>
      </w:r>
      <w:r w:rsidR="0045307A" w:rsidRPr="00150527">
        <w:t xml:space="preserve">Tas </w:t>
      </w:r>
      <w:r w:rsidR="00EB63CF" w:rsidRPr="00150527">
        <w:t xml:space="preserve">paredz </w:t>
      </w:r>
      <w:r w:rsidR="0004552F" w:rsidRPr="00150527">
        <w:t xml:space="preserve">sistēmisku pieeju </w:t>
      </w:r>
      <w:r w:rsidR="00D03549" w:rsidRPr="00150527">
        <w:t xml:space="preserve">klientu vajadzību </w:t>
      </w:r>
      <w:r w:rsidR="001A1A02" w:rsidRPr="00150527">
        <w:t>izzināšanai</w:t>
      </w:r>
      <w:r w:rsidR="00D03549" w:rsidRPr="00150527">
        <w:t xml:space="preserve"> un </w:t>
      </w:r>
      <w:r w:rsidR="0004552F" w:rsidRPr="00150527">
        <w:t>speciālistu</w:t>
      </w:r>
      <w:r w:rsidR="00BC0793" w:rsidRPr="00150527">
        <w:t xml:space="preserve"> </w:t>
      </w:r>
      <w:r w:rsidR="0004552F" w:rsidRPr="00150527">
        <w:t>profesionālo kompetenču apzināšan</w:t>
      </w:r>
      <w:r w:rsidRPr="00150527">
        <w:t>u</w:t>
      </w:r>
      <w:r w:rsidR="0004552F" w:rsidRPr="00150527">
        <w:t xml:space="preserve">, </w:t>
      </w:r>
      <w:r w:rsidR="00D03549" w:rsidRPr="00150527">
        <w:t>lai iz</w:t>
      </w:r>
      <w:r w:rsidR="0004552F" w:rsidRPr="00150527">
        <w:t>veidot</w:t>
      </w:r>
      <w:r w:rsidR="00D03549" w:rsidRPr="00150527">
        <w:t>u</w:t>
      </w:r>
      <w:r w:rsidR="0004552F" w:rsidRPr="00150527">
        <w:t xml:space="preserve"> speciālistu un </w:t>
      </w:r>
      <w:r w:rsidR="00EB6381" w:rsidRPr="00150527">
        <w:t xml:space="preserve">viņu </w:t>
      </w:r>
      <w:r w:rsidR="0004552F" w:rsidRPr="00150527">
        <w:t>profesionālo profilu</w:t>
      </w:r>
      <w:r w:rsidR="00BC0793" w:rsidRPr="00150527">
        <w:t xml:space="preserve"> vienotu </w:t>
      </w:r>
      <w:r w:rsidR="0004552F" w:rsidRPr="00962087">
        <w:rPr>
          <w:i/>
          <w:iCs/>
        </w:rPr>
        <w:t>kopējās atbalsta infrastruktūras kartējumu</w:t>
      </w:r>
      <w:r w:rsidR="00D03549" w:rsidRPr="00150527">
        <w:t xml:space="preserve"> </w:t>
      </w:r>
      <w:r w:rsidR="00BC0793" w:rsidRPr="00150527">
        <w:t>Latvijā</w:t>
      </w:r>
      <w:r w:rsidR="00100E32" w:rsidRPr="00150527">
        <w:t xml:space="preserve">. </w:t>
      </w:r>
      <w:r w:rsidR="00BC0793" w:rsidRPr="00150527">
        <w:t>S</w:t>
      </w:r>
      <w:r w:rsidR="00B615D2" w:rsidRPr="00150527">
        <w:t xml:space="preserve">peciālistu profesionālajā pilnveidē </w:t>
      </w:r>
      <w:r w:rsidR="008908FD" w:rsidRPr="00150527">
        <w:t>uz</w:t>
      </w:r>
      <w:r w:rsidR="00670480" w:rsidRPr="00150527">
        <w:t>s</w:t>
      </w:r>
      <w:r w:rsidR="008908FD" w:rsidRPr="00150527">
        <w:t>vars t</w:t>
      </w:r>
      <w:r w:rsidR="004C5091" w:rsidRPr="00150527">
        <w:t>iks</w:t>
      </w:r>
      <w:r w:rsidR="008908FD" w:rsidRPr="00150527">
        <w:t xml:space="preserve"> likts uz</w:t>
      </w:r>
      <w:r w:rsidR="00EB6381" w:rsidRPr="00150527">
        <w:t xml:space="preserve"> </w:t>
      </w:r>
      <w:r w:rsidR="00BD234C" w:rsidRPr="00150527">
        <w:t xml:space="preserve">trūkstošo speciālistu sagatavošanu, esošā personāla </w:t>
      </w:r>
      <w:r w:rsidR="00B615D2" w:rsidRPr="00150527">
        <w:t>kompetenču attīstību</w:t>
      </w:r>
      <w:r w:rsidR="0045307A" w:rsidRPr="00150527">
        <w:t xml:space="preserve">, </w:t>
      </w:r>
      <w:r w:rsidR="000B555D" w:rsidRPr="00150527">
        <w:t xml:space="preserve">īpaši akcentējot </w:t>
      </w:r>
      <w:r w:rsidR="00D244EB" w:rsidRPr="00150527">
        <w:t xml:space="preserve">zināšanu par bērnu attīstības procesu apgūšanu un </w:t>
      </w:r>
      <w:r w:rsidR="000B555D" w:rsidRPr="00150527">
        <w:t xml:space="preserve">starpnozaru sadarbības </w:t>
      </w:r>
      <w:r w:rsidR="00B96E26" w:rsidRPr="00150527">
        <w:t xml:space="preserve">kompetenču attīstību sistēmas </w:t>
      </w:r>
      <w:proofErr w:type="spellStart"/>
      <w:r w:rsidR="00B96E26" w:rsidRPr="00150527">
        <w:t>daudzprofesionālajos</w:t>
      </w:r>
      <w:proofErr w:type="spellEnd"/>
      <w:r w:rsidR="00B96E26" w:rsidRPr="00150527">
        <w:t xml:space="preserve"> tīklos</w:t>
      </w:r>
      <w:r w:rsidR="00D244EB">
        <w:t>.</w:t>
      </w:r>
    </w:p>
    <w:p w14:paraId="54920DC2" w14:textId="08805438" w:rsidR="00130CD0" w:rsidRPr="00962087" w:rsidRDefault="00130CD0" w:rsidP="0009798B">
      <w:pPr>
        <w:pStyle w:val="Heading3"/>
      </w:pPr>
      <w:bookmarkStart w:id="7" w:name="_Toc75876323"/>
      <w:r w:rsidRPr="00962087">
        <w:t>P</w:t>
      </w:r>
      <w:r w:rsidR="00D6751C" w:rsidRPr="00962087">
        <w:t>OLITIKAS MĒRĶI UN RĪCĪBAS VIRZIENI</w:t>
      </w:r>
      <w:bookmarkEnd w:id="7"/>
    </w:p>
    <w:p w14:paraId="3C6558E0" w14:textId="3480892D" w:rsidR="00130CD0" w:rsidRDefault="00130CD0" w:rsidP="00130CD0"/>
    <w:p w14:paraId="457E2833" w14:textId="164FBAA5" w:rsidR="001D1611" w:rsidRPr="001D1611" w:rsidRDefault="0096072A" w:rsidP="001D1611">
      <w:pPr>
        <w:pStyle w:val="NormalWeb"/>
        <w:kinsoku w:val="0"/>
        <w:overflowPunct w:val="0"/>
        <w:spacing w:before="96"/>
        <w:jc w:val="both"/>
        <w:textAlignment w:val="baseline"/>
        <w:rPr>
          <w:rFonts w:ascii="Times New Roman" w:eastAsia="Times New Roman" w:hAnsi="Times New Roman" w:cs="Times New Roman"/>
          <w:sz w:val="24"/>
          <w:szCs w:val="24"/>
        </w:rPr>
      </w:pPr>
      <w:proofErr w:type="spellStart"/>
      <w:r w:rsidRPr="001D1611">
        <w:rPr>
          <w:rFonts w:ascii="Times New Roman" w:hAnsi="Times New Roman" w:cs="Times New Roman"/>
          <w:b/>
          <w:sz w:val="24"/>
          <w:szCs w:val="24"/>
        </w:rPr>
        <w:t>Virsmērķis</w:t>
      </w:r>
      <w:proofErr w:type="spellEnd"/>
      <w:r w:rsidRPr="001D1611">
        <w:rPr>
          <w:rFonts w:ascii="Times New Roman" w:hAnsi="Times New Roman" w:cs="Times New Roman"/>
          <w:b/>
          <w:sz w:val="24"/>
          <w:szCs w:val="24"/>
        </w:rPr>
        <w:t xml:space="preserve"> </w:t>
      </w:r>
      <w:r w:rsidRPr="001D1611">
        <w:rPr>
          <w:rFonts w:ascii="Times New Roman" w:hAnsi="Times New Roman" w:cs="Times New Roman"/>
          <w:sz w:val="24"/>
          <w:szCs w:val="24"/>
        </w:rPr>
        <w:t>ir</w:t>
      </w:r>
      <w:r w:rsidR="001D1611">
        <w:rPr>
          <w:rFonts w:ascii="Times New Roman" w:hAnsi="Times New Roman" w:cs="Times New Roman"/>
          <w:sz w:val="24"/>
          <w:szCs w:val="24"/>
        </w:rPr>
        <w:t xml:space="preserve">  b</w:t>
      </w:r>
      <w:r w:rsidR="001D1611" w:rsidRPr="001D1611">
        <w:rPr>
          <w:rFonts w:ascii="Times New Roman" w:eastAsia="Verdana" w:hAnsi="Times New Roman" w:cs="Times New Roman"/>
          <w:color w:val="000000" w:themeColor="text1"/>
          <w:kern w:val="24"/>
          <w:sz w:val="24"/>
          <w:szCs w:val="24"/>
        </w:rPr>
        <w:t xml:space="preserve">ērniem un ģimenēm draudzīga sabiedrība, kas veicina </w:t>
      </w:r>
      <w:r w:rsidR="001D1611" w:rsidRPr="00412C80">
        <w:rPr>
          <w:rFonts w:ascii="Times New Roman" w:eastAsia="Verdana" w:hAnsi="Times New Roman" w:cs="Times New Roman"/>
          <w:bCs/>
          <w:color w:val="000000" w:themeColor="text1"/>
          <w:kern w:val="24"/>
          <w:sz w:val="24"/>
          <w:szCs w:val="24"/>
        </w:rPr>
        <w:t>bērnu un jaunatnes labklājību, veselīgu attīstību</w:t>
      </w:r>
      <w:r w:rsidR="001D1611">
        <w:rPr>
          <w:rFonts w:ascii="Times New Roman" w:eastAsia="Verdana" w:hAnsi="Times New Roman" w:cs="Times New Roman"/>
          <w:bCs/>
          <w:color w:val="000000" w:themeColor="text1"/>
          <w:kern w:val="24"/>
          <w:sz w:val="24"/>
          <w:szCs w:val="24"/>
        </w:rPr>
        <w:t xml:space="preserve">, </w:t>
      </w:r>
      <w:r w:rsidR="001D1611" w:rsidRPr="00B471A1">
        <w:rPr>
          <w:rFonts w:ascii="Times New Roman" w:eastAsia="Verdana" w:hAnsi="Times New Roman" w:cs="Times New Roman"/>
          <w:bCs/>
          <w:color w:val="000000" w:themeColor="text1"/>
          <w:kern w:val="24"/>
          <w:sz w:val="24"/>
          <w:szCs w:val="24"/>
        </w:rPr>
        <w:t>vienlīdzīgas iespējas</w:t>
      </w:r>
      <w:r w:rsidR="001D1611">
        <w:rPr>
          <w:rFonts w:ascii="Times New Roman" w:eastAsia="Verdana" w:hAnsi="Times New Roman" w:cs="Times New Roman"/>
          <w:bCs/>
          <w:color w:val="000000" w:themeColor="text1"/>
          <w:kern w:val="24"/>
          <w:sz w:val="24"/>
          <w:szCs w:val="24"/>
        </w:rPr>
        <w:t xml:space="preserve"> un </w:t>
      </w:r>
      <w:r w:rsidR="001D1611" w:rsidRPr="001D1611">
        <w:rPr>
          <w:rFonts w:ascii="Times New Roman" w:hAnsi="Times New Roman" w:cs="Times New Roman"/>
          <w:sz w:val="24"/>
          <w:szCs w:val="24"/>
        </w:rPr>
        <w:t>nabadzības risku un sociālās atstumtības mazināšan</w:t>
      </w:r>
      <w:r w:rsidR="001D1611">
        <w:rPr>
          <w:rFonts w:ascii="Times New Roman" w:hAnsi="Times New Roman" w:cs="Times New Roman"/>
          <w:sz w:val="24"/>
          <w:szCs w:val="24"/>
        </w:rPr>
        <w:t>u</w:t>
      </w:r>
      <w:r w:rsidR="001D1611" w:rsidRPr="001D1611">
        <w:rPr>
          <w:rFonts w:ascii="Times New Roman" w:hAnsi="Times New Roman" w:cs="Times New Roman"/>
          <w:sz w:val="24"/>
          <w:szCs w:val="24"/>
        </w:rPr>
        <w:t xml:space="preserve"> ģimenēm ar bērniem</w:t>
      </w:r>
      <w:r w:rsidR="001D1611">
        <w:rPr>
          <w:rFonts w:ascii="Times New Roman" w:hAnsi="Times New Roman" w:cs="Times New Roman"/>
          <w:sz w:val="24"/>
          <w:szCs w:val="24"/>
        </w:rPr>
        <w:t xml:space="preserve">. </w:t>
      </w:r>
    </w:p>
    <w:p w14:paraId="10DEFE1D" w14:textId="217A8B7D" w:rsidR="0096072A" w:rsidRPr="00D4388C" w:rsidRDefault="0096072A" w:rsidP="0096072A">
      <w:pPr>
        <w:spacing w:after="120"/>
        <w:jc w:val="both"/>
        <w:rPr>
          <w:sz w:val="24"/>
          <w:szCs w:val="24"/>
        </w:rPr>
      </w:pPr>
    </w:p>
    <w:p w14:paraId="223FC561" w14:textId="0F0348B0" w:rsidR="00CB6D2E" w:rsidRDefault="00130CD0" w:rsidP="00CB6D2E">
      <w:pPr>
        <w:spacing w:after="284"/>
        <w:ind w:left="-5"/>
        <w:jc w:val="both"/>
        <w:rPr>
          <w:sz w:val="24"/>
          <w:szCs w:val="24"/>
        </w:rPr>
      </w:pPr>
      <w:r w:rsidRPr="00D97490">
        <w:rPr>
          <w:sz w:val="24"/>
          <w:szCs w:val="24"/>
        </w:rPr>
        <w:t xml:space="preserve">Pamatnostādņu </w:t>
      </w:r>
      <w:proofErr w:type="spellStart"/>
      <w:r w:rsidR="005B04B8">
        <w:rPr>
          <w:sz w:val="24"/>
          <w:szCs w:val="24"/>
        </w:rPr>
        <w:t>virsmērķim</w:t>
      </w:r>
      <w:proofErr w:type="spellEnd"/>
      <w:r w:rsidR="005B04B8">
        <w:rPr>
          <w:sz w:val="24"/>
          <w:szCs w:val="24"/>
        </w:rPr>
        <w:t xml:space="preserve"> ir pakārtoti </w:t>
      </w:r>
      <w:r w:rsidR="000003DB">
        <w:rPr>
          <w:sz w:val="24"/>
          <w:szCs w:val="24"/>
        </w:rPr>
        <w:t xml:space="preserve">četri </w:t>
      </w:r>
      <w:r w:rsidRPr="00D97490">
        <w:rPr>
          <w:sz w:val="24"/>
          <w:szCs w:val="24"/>
        </w:rPr>
        <w:t>mērķi un no t</w:t>
      </w:r>
      <w:r w:rsidR="00A459ED">
        <w:rPr>
          <w:sz w:val="24"/>
          <w:szCs w:val="24"/>
        </w:rPr>
        <w:t>iem</w:t>
      </w:r>
      <w:r w:rsidRPr="00D97490">
        <w:rPr>
          <w:sz w:val="24"/>
          <w:szCs w:val="24"/>
        </w:rPr>
        <w:t xml:space="preserve"> izrietoši rīcības virzieni</w:t>
      </w:r>
      <w:r w:rsidR="00E0136D">
        <w:rPr>
          <w:sz w:val="24"/>
          <w:szCs w:val="24"/>
        </w:rPr>
        <w:t>, kas</w:t>
      </w:r>
      <w:r w:rsidRPr="00D97490">
        <w:rPr>
          <w:sz w:val="24"/>
          <w:szCs w:val="24"/>
        </w:rPr>
        <w:t xml:space="preserve"> ir balstīti </w:t>
      </w:r>
      <w:r w:rsidR="00A459ED">
        <w:rPr>
          <w:sz w:val="24"/>
          <w:szCs w:val="24"/>
        </w:rPr>
        <w:t xml:space="preserve">bērnu, jaunatnes un </w:t>
      </w:r>
      <w:r w:rsidRPr="00D97490">
        <w:rPr>
          <w:sz w:val="24"/>
          <w:szCs w:val="24"/>
        </w:rPr>
        <w:t xml:space="preserve">ģimenes valsts politikas </w:t>
      </w:r>
      <w:r w:rsidR="001847BB" w:rsidRPr="00D97490">
        <w:rPr>
          <w:sz w:val="24"/>
          <w:szCs w:val="24"/>
        </w:rPr>
        <w:t xml:space="preserve">galvenajos </w:t>
      </w:r>
      <w:r w:rsidRPr="00D97490">
        <w:rPr>
          <w:sz w:val="24"/>
          <w:szCs w:val="24"/>
        </w:rPr>
        <w:t>pamatvirzienos</w:t>
      </w:r>
      <w:r w:rsidR="004A0E30">
        <w:rPr>
          <w:sz w:val="24"/>
          <w:szCs w:val="24"/>
        </w:rPr>
        <w:t xml:space="preserve"> un kopā </w:t>
      </w:r>
      <w:r w:rsidR="00853C56" w:rsidRPr="00505414">
        <w:rPr>
          <w:sz w:val="24"/>
          <w:szCs w:val="24"/>
        </w:rPr>
        <w:t>nodrošina, lai valsts politika būtu visaptveroša</w:t>
      </w:r>
      <w:r w:rsidR="004A0E30">
        <w:rPr>
          <w:sz w:val="24"/>
          <w:szCs w:val="24"/>
        </w:rPr>
        <w:t xml:space="preserve">, sistēmiska, </w:t>
      </w:r>
      <w:r w:rsidR="004A0E30" w:rsidRPr="00505414">
        <w:rPr>
          <w:sz w:val="24"/>
          <w:szCs w:val="24"/>
        </w:rPr>
        <w:t>izsvērta</w:t>
      </w:r>
      <w:r w:rsidR="004A0E30">
        <w:rPr>
          <w:sz w:val="24"/>
          <w:szCs w:val="24"/>
        </w:rPr>
        <w:t xml:space="preserve"> un </w:t>
      </w:r>
      <w:r w:rsidR="004A0E30" w:rsidRPr="00505414">
        <w:rPr>
          <w:sz w:val="24"/>
          <w:szCs w:val="24"/>
        </w:rPr>
        <w:t>pēctecīga</w:t>
      </w:r>
      <w:r w:rsidR="004A0E30">
        <w:rPr>
          <w:sz w:val="24"/>
          <w:szCs w:val="24"/>
        </w:rPr>
        <w:t xml:space="preserve">. </w:t>
      </w:r>
    </w:p>
    <w:p w14:paraId="24A65643" w14:textId="32C35521" w:rsidR="00D3029A" w:rsidRDefault="00936388" w:rsidP="004A0E30">
      <w:pPr>
        <w:spacing w:after="120"/>
        <w:jc w:val="both"/>
        <w:rPr>
          <w:b/>
          <w:bCs/>
          <w:sz w:val="24"/>
          <w:szCs w:val="24"/>
        </w:rPr>
      </w:pPr>
      <w:r w:rsidRPr="001D1611">
        <w:rPr>
          <w:sz w:val="24"/>
          <w:szCs w:val="24"/>
          <w:u w:val="single"/>
        </w:rPr>
        <w:lastRenderedPageBreak/>
        <w:t xml:space="preserve">1) </w:t>
      </w:r>
      <w:r w:rsidR="000003DB" w:rsidRPr="001D1611">
        <w:rPr>
          <w:i/>
          <w:sz w:val="24"/>
          <w:szCs w:val="24"/>
          <w:u w:val="single"/>
        </w:rPr>
        <w:t>Pirmais mērķis</w:t>
      </w:r>
      <w:r w:rsidR="001847BB">
        <w:rPr>
          <w:iCs/>
          <w:sz w:val="24"/>
          <w:szCs w:val="24"/>
        </w:rPr>
        <w:t>:</w:t>
      </w:r>
      <w:r w:rsidR="000003DB">
        <w:rPr>
          <w:sz w:val="24"/>
          <w:szCs w:val="24"/>
        </w:rPr>
        <w:t xml:space="preserve"> </w:t>
      </w:r>
      <w:r w:rsidR="001847BB">
        <w:rPr>
          <w:b/>
          <w:bCs/>
          <w:sz w:val="24"/>
          <w:szCs w:val="24"/>
        </w:rPr>
        <w:t>S</w:t>
      </w:r>
      <w:r w:rsidR="000003DB" w:rsidRPr="001D1611">
        <w:rPr>
          <w:b/>
          <w:bCs/>
          <w:sz w:val="24"/>
          <w:szCs w:val="24"/>
        </w:rPr>
        <w:t xml:space="preserve">ekmēt bērnu un jauniešu drošību, </w:t>
      </w:r>
      <w:r w:rsidR="00CE7ACD" w:rsidRPr="001D1611">
        <w:rPr>
          <w:b/>
          <w:bCs/>
          <w:sz w:val="24"/>
          <w:szCs w:val="24"/>
        </w:rPr>
        <w:t xml:space="preserve">attīstību, </w:t>
      </w:r>
      <w:r w:rsidR="000003DB" w:rsidRPr="001D1611">
        <w:rPr>
          <w:b/>
          <w:bCs/>
          <w:sz w:val="24"/>
          <w:szCs w:val="24"/>
        </w:rPr>
        <w:t>psiholoģisko un emocionālo labklājību</w:t>
      </w:r>
    </w:p>
    <w:p w14:paraId="1E3A15E5" w14:textId="0AA5B48C" w:rsidR="002740D7" w:rsidRDefault="00D3029A" w:rsidP="004A0E30">
      <w:pPr>
        <w:spacing w:after="120"/>
        <w:jc w:val="both"/>
        <w:rPr>
          <w:sz w:val="24"/>
          <w:szCs w:val="24"/>
        </w:rPr>
      </w:pPr>
      <w:r w:rsidRPr="001D1611">
        <w:rPr>
          <w:sz w:val="24"/>
          <w:szCs w:val="24"/>
        </w:rPr>
        <w:t xml:space="preserve">Tas </w:t>
      </w:r>
      <w:r w:rsidR="000D6D39">
        <w:rPr>
          <w:sz w:val="24"/>
          <w:szCs w:val="24"/>
        </w:rPr>
        <w:t>paredz</w:t>
      </w:r>
      <w:r w:rsidR="000D6D39" w:rsidRPr="00E0136D">
        <w:rPr>
          <w:sz w:val="24"/>
          <w:szCs w:val="24"/>
        </w:rPr>
        <w:t xml:space="preserve"> </w:t>
      </w:r>
      <w:r w:rsidR="00E0136D" w:rsidRPr="00E0136D">
        <w:rPr>
          <w:sz w:val="24"/>
          <w:szCs w:val="24"/>
        </w:rPr>
        <w:t xml:space="preserve"> </w:t>
      </w:r>
      <w:r w:rsidR="00882351">
        <w:rPr>
          <w:sz w:val="24"/>
          <w:szCs w:val="24"/>
        </w:rPr>
        <w:t xml:space="preserve">bērnu attīstības vajadzību </w:t>
      </w:r>
      <w:r w:rsidR="000779E6">
        <w:rPr>
          <w:sz w:val="24"/>
          <w:szCs w:val="24"/>
        </w:rPr>
        <w:t xml:space="preserve">apzināšanu un </w:t>
      </w:r>
      <w:r w:rsidR="00882351">
        <w:rPr>
          <w:sz w:val="24"/>
          <w:szCs w:val="24"/>
        </w:rPr>
        <w:t xml:space="preserve">nodrošināšanu, </w:t>
      </w:r>
      <w:r w:rsidR="00E0136D" w:rsidRPr="00E0136D">
        <w:rPr>
          <w:sz w:val="24"/>
          <w:szCs w:val="24"/>
        </w:rPr>
        <w:t>speciālistu, ģimeņu, bērnu un jaunatnes izglītošanu un izpratnes veicināšanu, veidojot drošu vidi</w:t>
      </w:r>
      <w:r w:rsidR="00936388">
        <w:rPr>
          <w:sz w:val="24"/>
          <w:szCs w:val="24"/>
        </w:rPr>
        <w:t xml:space="preserve">, </w:t>
      </w:r>
      <w:r w:rsidR="00E0136D" w:rsidRPr="00E0136D">
        <w:rPr>
          <w:sz w:val="24"/>
          <w:szCs w:val="24"/>
        </w:rPr>
        <w:t xml:space="preserve">novēršot vardarbības </w:t>
      </w:r>
      <w:r w:rsidR="00936388">
        <w:rPr>
          <w:sz w:val="24"/>
          <w:szCs w:val="24"/>
        </w:rPr>
        <w:t xml:space="preserve">riskus un īstenojot </w:t>
      </w:r>
      <w:r w:rsidR="00936388" w:rsidRPr="00936388">
        <w:rPr>
          <w:sz w:val="24"/>
          <w:szCs w:val="24"/>
        </w:rPr>
        <w:t>agrīn</w:t>
      </w:r>
      <w:r w:rsidR="00936388">
        <w:rPr>
          <w:sz w:val="24"/>
          <w:szCs w:val="24"/>
        </w:rPr>
        <w:t>u</w:t>
      </w:r>
      <w:r w:rsidR="00936388" w:rsidRPr="00936388">
        <w:rPr>
          <w:sz w:val="24"/>
          <w:szCs w:val="24"/>
        </w:rPr>
        <w:t xml:space="preserve"> intervenc</w:t>
      </w:r>
      <w:r w:rsidR="00936388">
        <w:rPr>
          <w:sz w:val="24"/>
          <w:szCs w:val="24"/>
        </w:rPr>
        <w:t>i</w:t>
      </w:r>
      <w:r w:rsidR="00936388" w:rsidRPr="00936388">
        <w:rPr>
          <w:sz w:val="24"/>
          <w:szCs w:val="24"/>
        </w:rPr>
        <w:t xml:space="preserve"> risku </w:t>
      </w:r>
      <w:r w:rsidR="00A459ED">
        <w:rPr>
          <w:sz w:val="24"/>
          <w:szCs w:val="24"/>
        </w:rPr>
        <w:t xml:space="preserve">ietekmes </w:t>
      </w:r>
      <w:r w:rsidR="00936388" w:rsidRPr="00936388">
        <w:rPr>
          <w:sz w:val="24"/>
          <w:szCs w:val="24"/>
        </w:rPr>
        <w:t>novēršanai</w:t>
      </w:r>
      <w:r w:rsidR="00936388">
        <w:rPr>
          <w:sz w:val="24"/>
          <w:szCs w:val="24"/>
        </w:rPr>
        <w:t>, kā arī</w:t>
      </w:r>
      <w:r w:rsidR="00936388" w:rsidRPr="00936388">
        <w:rPr>
          <w:sz w:val="24"/>
          <w:szCs w:val="24"/>
        </w:rPr>
        <w:t xml:space="preserve"> atbalsta sniegšan</w:t>
      </w:r>
      <w:r w:rsidR="00882351">
        <w:rPr>
          <w:sz w:val="24"/>
          <w:szCs w:val="24"/>
        </w:rPr>
        <w:t>u</w:t>
      </w:r>
      <w:r w:rsidR="00936388" w:rsidRPr="00936388">
        <w:rPr>
          <w:sz w:val="24"/>
          <w:szCs w:val="24"/>
        </w:rPr>
        <w:t xml:space="preserve"> ģimenes funkcionalitātes stiprināšanai</w:t>
      </w:r>
      <w:r w:rsidR="00936388">
        <w:rPr>
          <w:sz w:val="24"/>
          <w:szCs w:val="24"/>
        </w:rPr>
        <w:t xml:space="preserve"> </w:t>
      </w:r>
      <w:r w:rsidR="00936388" w:rsidRPr="00936388">
        <w:rPr>
          <w:sz w:val="24"/>
          <w:szCs w:val="24"/>
        </w:rPr>
        <w:t>un nelabvēlīgas pieredzes ietekmes mazināšanai u</w:t>
      </w:r>
      <w:r w:rsidR="002F4813">
        <w:rPr>
          <w:sz w:val="24"/>
          <w:szCs w:val="24"/>
        </w:rPr>
        <w:t>n</w:t>
      </w:r>
      <w:r w:rsidR="00936388" w:rsidRPr="00936388">
        <w:rPr>
          <w:sz w:val="24"/>
          <w:szCs w:val="24"/>
        </w:rPr>
        <w:t xml:space="preserve"> tālāku </w:t>
      </w:r>
      <w:r w:rsidR="000779E6">
        <w:rPr>
          <w:sz w:val="24"/>
          <w:szCs w:val="24"/>
        </w:rPr>
        <w:t xml:space="preserve">kvalitatīvāku  </w:t>
      </w:r>
      <w:r w:rsidR="00936388" w:rsidRPr="00936388">
        <w:rPr>
          <w:sz w:val="24"/>
          <w:szCs w:val="24"/>
        </w:rPr>
        <w:t xml:space="preserve"> savstarpējo attiecību veidošan</w:t>
      </w:r>
      <w:r w:rsidR="00936388">
        <w:rPr>
          <w:sz w:val="24"/>
          <w:szCs w:val="24"/>
        </w:rPr>
        <w:t>ai</w:t>
      </w:r>
      <w:r w:rsidR="00936388" w:rsidRPr="00936388">
        <w:rPr>
          <w:sz w:val="24"/>
          <w:szCs w:val="24"/>
        </w:rPr>
        <w:t>.</w:t>
      </w:r>
      <w:r w:rsidR="000003DB">
        <w:rPr>
          <w:sz w:val="24"/>
          <w:szCs w:val="24"/>
        </w:rPr>
        <w:t xml:space="preserve"> </w:t>
      </w:r>
    </w:p>
    <w:p w14:paraId="7B0A1AA4" w14:textId="120C255F" w:rsidR="000003DB" w:rsidRDefault="00936388" w:rsidP="001D1611">
      <w:pPr>
        <w:spacing w:after="120"/>
        <w:jc w:val="both"/>
        <w:rPr>
          <w:sz w:val="24"/>
          <w:szCs w:val="24"/>
        </w:rPr>
      </w:pPr>
      <w:r>
        <w:rPr>
          <w:sz w:val="24"/>
          <w:szCs w:val="24"/>
        </w:rPr>
        <w:t>Mērķ</w:t>
      </w:r>
      <w:r w:rsidR="002F4813">
        <w:rPr>
          <w:sz w:val="24"/>
          <w:szCs w:val="24"/>
        </w:rPr>
        <w:t>a īstenošanai noteikti</w:t>
      </w:r>
      <w:r w:rsidR="000003DB">
        <w:rPr>
          <w:sz w:val="24"/>
          <w:szCs w:val="24"/>
        </w:rPr>
        <w:t xml:space="preserve"> sekojoši </w:t>
      </w:r>
      <w:r w:rsidR="000003DB" w:rsidRPr="001D1611">
        <w:rPr>
          <w:b/>
          <w:bCs/>
          <w:sz w:val="24"/>
          <w:szCs w:val="24"/>
        </w:rPr>
        <w:t>rīcības virzieni:</w:t>
      </w:r>
    </w:p>
    <w:p w14:paraId="47395A68" w14:textId="605297BA" w:rsidR="000003DB" w:rsidRDefault="000003DB" w:rsidP="00F56D88">
      <w:pPr>
        <w:pStyle w:val="ListParagraph"/>
        <w:numPr>
          <w:ilvl w:val="0"/>
          <w:numId w:val="10"/>
        </w:numPr>
        <w:jc w:val="both"/>
        <w:rPr>
          <w:sz w:val="24"/>
          <w:szCs w:val="24"/>
        </w:rPr>
      </w:pPr>
      <w:r>
        <w:rPr>
          <w:sz w:val="24"/>
          <w:szCs w:val="24"/>
        </w:rPr>
        <w:t>Agrīnais preventīvais atbalsts veselīgai bērnu un jauniešu attīstībai;</w:t>
      </w:r>
    </w:p>
    <w:p w14:paraId="5B93A09F" w14:textId="2C754CD7" w:rsidR="000003DB" w:rsidRDefault="000003DB" w:rsidP="00F56D88">
      <w:pPr>
        <w:pStyle w:val="ListParagraph"/>
        <w:numPr>
          <w:ilvl w:val="0"/>
          <w:numId w:val="10"/>
        </w:numPr>
        <w:jc w:val="both"/>
        <w:rPr>
          <w:sz w:val="24"/>
          <w:szCs w:val="24"/>
        </w:rPr>
      </w:pPr>
      <w:r>
        <w:rPr>
          <w:sz w:val="24"/>
          <w:szCs w:val="24"/>
        </w:rPr>
        <w:t>Visa veida vardarbības izskaušana;</w:t>
      </w:r>
    </w:p>
    <w:p w14:paraId="6B941EFA" w14:textId="1BA15B2B" w:rsidR="000003DB" w:rsidRDefault="000003DB" w:rsidP="00F56D88">
      <w:pPr>
        <w:pStyle w:val="ListParagraph"/>
        <w:numPr>
          <w:ilvl w:val="0"/>
          <w:numId w:val="10"/>
        </w:numPr>
        <w:jc w:val="both"/>
        <w:rPr>
          <w:sz w:val="24"/>
          <w:szCs w:val="24"/>
        </w:rPr>
      </w:pPr>
      <w:r>
        <w:rPr>
          <w:sz w:val="24"/>
          <w:szCs w:val="24"/>
        </w:rPr>
        <w:t>No vielu un procesu atkarībām brīva paaudze;</w:t>
      </w:r>
    </w:p>
    <w:p w14:paraId="18334CFA" w14:textId="0E5EB145" w:rsidR="000003DB" w:rsidRDefault="000003DB" w:rsidP="00F56D88">
      <w:pPr>
        <w:pStyle w:val="ListParagraph"/>
        <w:numPr>
          <w:ilvl w:val="0"/>
          <w:numId w:val="10"/>
        </w:numPr>
        <w:jc w:val="both"/>
        <w:rPr>
          <w:sz w:val="24"/>
          <w:szCs w:val="24"/>
        </w:rPr>
      </w:pPr>
      <w:r>
        <w:rPr>
          <w:sz w:val="24"/>
          <w:szCs w:val="24"/>
        </w:rPr>
        <w:t>Ģimenes sociālās funkcionēšanas spēju atjaunošana</w:t>
      </w:r>
      <w:r w:rsidR="007F584A" w:rsidRPr="007F584A">
        <w:rPr>
          <w:sz w:val="24"/>
          <w:szCs w:val="24"/>
        </w:rPr>
        <w:t xml:space="preserve"> </w:t>
      </w:r>
      <w:r w:rsidR="007F584A">
        <w:rPr>
          <w:sz w:val="24"/>
          <w:szCs w:val="24"/>
        </w:rPr>
        <w:t>krīzes situācijā</w:t>
      </w:r>
      <w:r>
        <w:rPr>
          <w:sz w:val="24"/>
          <w:szCs w:val="24"/>
        </w:rPr>
        <w:t>;</w:t>
      </w:r>
    </w:p>
    <w:p w14:paraId="71FA5186" w14:textId="4F5B2C27" w:rsidR="00962A99" w:rsidRDefault="000003DB" w:rsidP="00F56D88">
      <w:pPr>
        <w:pStyle w:val="ListParagraph"/>
        <w:numPr>
          <w:ilvl w:val="0"/>
          <w:numId w:val="10"/>
        </w:numPr>
        <w:jc w:val="both"/>
        <w:rPr>
          <w:sz w:val="24"/>
          <w:szCs w:val="24"/>
        </w:rPr>
      </w:pPr>
      <w:proofErr w:type="spellStart"/>
      <w:r>
        <w:rPr>
          <w:sz w:val="24"/>
          <w:szCs w:val="24"/>
        </w:rPr>
        <w:t>Tiesībsargājošo</w:t>
      </w:r>
      <w:proofErr w:type="spellEnd"/>
      <w:r>
        <w:rPr>
          <w:sz w:val="24"/>
          <w:szCs w:val="24"/>
        </w:rPr>
        <w:t xml:space="preserve"> un bērnu tiesību aizsardzības institūciju reaģēšanas paradigmas maiņa</w:t>
      </w:r>
      <w:r w:rsidR="00962A99">
        <w:rPr>
          <w:sz w:val="24"/>
          <w:szCs w:val="24"/>
        </w:rPr>
        <w:t>.</w:t>
      </w:r>
    </w:p>
    <w:p w14:paraId="65720F4C" w14:textId="59F512FB" w:rsidR="000003DB" w:rsidRPr="001D1611" w:rsidRDefault="00166506" w:rsidP="001D1611">
      <w:pPr>
        <w:pStyle w:val="ListParagraph"/>
        <w:jc w:val="both"/>
        <w:rPr>
          <w:sz w:val="24"/>
          <w:szCs w:val="24"/>
        </w:rPr>
      </w:pPr>
      <w:r w:rsidRPr="001D1611">
        <w:rPr>
          <w:sz w:val="24"/>
          <w:szCs w:val="24"/>
        </w:rPr>
        <w:t xml:space="preserve">  </w:t>
      </w:r>
    </w:p>
    <w:p w14:paraId="02E82867" w14:textId="4BA225FD" w:rsidR="00355BFF" w:rsidRDefault="000F0DCD" w:rsidP="00E0136D">
      <w:pPr>
        <w:jc w:val="both"/>
        <w:rPr>
          <w:b/>
          <w:bCs/>
          <w:sz w:val="24"/>
          <w:szCs w:val="24"/>
        </w:rPr>
      </w:pPr>
      <w:r w:rsidRPr="001D1611">
        <w:rPr>
          <w:sz w:val="24"/>
          <w:szCs w:val="24"/>
          <w:u w:val="single"/>
        </w:rPr>
        <w:t xml:space="preserve">2) </w:t>
      </w:r>
      <w:r w:rsidR="00355BFF" w:rsidRPr="001D1611">
        <w:rPr>
          <w:i/>
          <w:sz w:val="24"/>
          <w:szCs w:val="24"/>
          <w:u w:val="single"/>
        </w:rPr>
        <w:t>O</w:t>
      </w:r>
      <w:r w:rsidR="000003DB" w:rsidRPr="001D1611">
        <w:rPr>
          <w:i/>
          <w:sz w:val="24"/>
          <w:szCs w:val="24"/>
          <w:u w:val="single"/>
        </w:rPr>
        <w:t>trais</w:t>
      </w:r>
      <w:r w:rsidR="002740D7" w:rsidRPr="001D1611">
        <w:rPr>
          <w:i/>
          <w:sz w:val="24"/>
          <w:szCs w:val="24"/>
          <w:u w:val="single"/>
        </w:rPr>
        <w:t xml:space="preserve"> mērķis</w:t>
      </w:r>
      <w:r w:rsidR="00355BFF" w:rsidRPr="001D1611">
        <w:rPr>
          <w:iCs/>
          <w:sz w:val="24"/>
          <w:szCs w:val="24"/>
          <w:u w:val="single"/>
        </w:rPr>
        <w:t>:</w:t>
      </w:r>
      <w:r w:rsidR="00355BFF">
        <w:rPr>
          <w:iCs/>
          <w:sz w:val="24"/>
          <w:szCs w:val="24"/>
        </w:rPr>
        <w:t xml:space="preserve"> </w:t>
      </w:r>
      <w:r w:rsidR="00355BFF" w:rsidRPr="001D1611">
        <w:rPr>
          <w:b/>
          <w:bCs/>
          <w:sz w:val="24"/>
          <w:szCs w:val="24"/>
        </w:rPr>
        <w:t>V</w:t>
      </w:r>
      <w:r w:rsidR="000D6D39" w:rsidRPr="001D1611">
        <w:rPr>
          <w:b/>
          <w:bCs/>
          <w:sz w:val="24"/>
          <w:szCs w:val="24"/>
        </w:rPr>
        <w:t>ienlīdzīgas iespējas</w:t>
      </w:r>
      <w:r w:rsidR="001D1611">
        <w:rPr>
          <w:b/>
          <w:bCs/>
          <w:sz w:val="24"/>
          <w:szCs w:val="24"/>
        </w:rPr>
        <w:t xml:space="preserve"> bez vecāku gādības palikušajiem</w:t>
      </w:r>
      <w:r w:rsidR="0019509B">
        <w:rPr>
          <w:b/>
          <w:bCs/>
          <w:sz w:val="24"/>
          <w:szCs w:val="24"/>
        </w:rPr>
        <w:t xml:space="preserve"> </w:t>
      </w:r>
      <w:r w:rsidR="000D6D39" w:rsidRPr="001D1611">
        <w:rPr>
          <w:b/>
          <w:bCs/>
          <w:sz w:val="24"/>
          <w:szCs w:val="24"/>
        </w:rPr>
        <w:t>bērniem un jauniešie</w:t>
      </w:r>
      <w:r w:rsidR="00CC1B60">
        <w:rPr>
          <w:b/>
          <w:bCs/>
          <w:sz w:val="24"/>
          <w:szCs w:val="24"/>
        </w:rPr>
        <w:t>m</w:t>
      </w:r>
    </w:p>
    <w:p w14:paraId="37DE6AC6" w14:textId="0030E2C1" w:rsidR="000003DB" w:rsidRPr="001D1611" w:rsidRDefault="00355BFF" w:rsidP="00E0136D">
      <w:pPr>
        <w:jc w:val="both"/>
        <w:rPr>
          <w:b/>
          <w:bCs/>
          <w:sz w:val="24"/>
          <w:szCs w:val="24"/>
        </w:rPr>
      </w:pPr>
      <w:r>
        <w:rPr>
          <w:sz w:val="24"/>
          <w:szCs w:val="24"/>
        </w:rPr>
        <w:t xml:space="preserve">Tas </w:t>
      </w:r>
      <w:r w:rsidR="000F0DCD">
        <w:rPr>
          <w:sz w:val="24"/>
          <w:szCs w:val="24"/>
        </w:rPr>
        <w:t xml:space="preserve">paredz palielināt iespējas bāreņiem un bez vecāku gādības palikušajiem bērniem augt ģimenē vai ģimenei pietuvinātā vidē, kā arī nodrošināt individuālajām vajadzībām </w:t>
      </w:r>
      <w:r w:rsidR="009A1E21">
        <w:rPr>
          <w:sz w:val="24"/>
          <w:szCs w:val="24"/>
        </w:rPr>
        <w:t xml:space="preserve">atbilstošus </w:t>
      </w:r>
      <w:r w:rsidR="000F0DCD">
        <w:rPr>
          <w:sz w:val="24"/>
          <w:szCs w:val="24"/>
        </w:rPr>
        <w:t>atbalsta pakalpojumus, veicinot bāreņu un citu īpaši atbalstāmo bērnu un jauniešu grupu pilnvērtīgu sociālo iekļaušanos sabiedrībā. Mērķ</w:t>
      </w:r>
      <w:r w:rsidR="009A1E21">
        <w:rPr>
          <w:sz w:val="24"/>
          <w:szCs w:val="24"/>
        </w:rPr>
        <w:t xml:space="preserve">a īstenošanai noteikti </w:t>
      </w:r>
      <w:r w:rsidR="000003DB">
        <w:rPr>
          <w:sz w:val="24"/>
          <w:szCs w:val="24"/>
        </w:rPr>
        <w:t xml:space="preserve">sekojoši </w:t>
      </w:r>
      <w:r w:rsidR="000003DB" w:rsidRPr="001D1611">
        <w:rPr>
          <w:b/>
          <w:bCs/>
          <w:sz w:val="24"/>
          <w:szCs w:val="24"/>
        </w:rPr>
        <w:t>rīcības virzieni:</w:t>
      </w:r>
    </w:p>
    <w:p w14:paraId="2E34D2C9" w14:textId="7214AC30" w:rsidR="000003DB" w:rsidRDefault="000003DB" w:rsidP="00F56D88">
      <w:pPr>
        <w:pStyle w:val="ListParagraph"/>
        <w:numPr>
          <w:ilvl w:val="0"/>
          <w:numId w:val="11"/>
        </w:numPr>
        <w:spacing w:line="276" w:lineRule="auto"/>
        <w:jc w:val="both"/>
        <w:rPr>
          <w:sz w:val="24"/>
          <w:szCs w:val="24"/>
        </w:rPr>
      </w:pPr>
      <w:r>
        <w:rPr>
          <w:sz w:val="24"/>
          <w:szCs w:val="24"/>
        </w:rPr>
        <w:t>Ģimeniska vide bērniem un jauniešiem ārpusģimenes aprūpē;</w:t>
      </w:r>
    </w:p>
    <w:p w14:paraId="40AD0333" w14:textId="33CFADE4" w:rsidR="00E0136D" w:rsidRPr="00E0136D" w:rsidRDefault="004235CA" w:rsidP="00F56D88">
      <w:pPr>
        <w:pStyle w:val="ListParagraph"/>
        <w:numPr>
          <w:ilvl w:val="0"/>
          <w:numId w:val="11"/>
        </w:numPr>
        <w:spacing w:after="120" w:line="276" w:lineRule="auto"/>
        <w:jc w:val="both"/>
        <w:rPr>
          <w:sz w:val="24"/>
          <w:szCs w:val="24"/>
        </w:rPr>
      </w:pPr>
      <w:r>
        <w:rPr>
          <w:sz w:val="24"/>
          <w:szCs w:val="24"/>
        </w:rPr>
        <w:t>Ī</w:t>
      </w:r>
      <w:r w:rsidR="000003DB">
        <w:rPr>
          <w:sz w:val="24"/>
          <w:szCs w:val="24"/>
        </w:rPr>
        <w:t>paši atbalstāmo bērnu un jauniešu grupu sociālā iekļaušana.</w:t>
      </w:r>
    </w:p>
    <w:p w14:paraId="6C31A058" w14:textId="09565ADC" w:rsidR="00C852E5" w:rsidRDefault="000F0DCD" w:rsidP="00E0136D">
      <w:pPr>
        <w:spacing w:after="120"/>
        <w:jc w:val="both"/>
        <w:rPr>
          <w:b/>
          <w:bCs/>
          <w:sz w:val="24"/>
          <w:szCs w:val="24"/>
        </w:rPr>
      </w:pPr>
      <w:r w:rsidRPr="001D1611">
        <w:rPr>
          <w:sz w:val="24"/>
          <w:szCs w:val="24"/>
          <w:u w:val="single"/>
        </w:rPr>
        <w:t xml:space="preserve">3) </w:t>
      </w:r>
      <w:r w:rsidR="00E0136D" w:rsidRPr="001D1611">
        <w:rPr>
          <w:i/>
          <w:sz w:val="24"/>
          <w:szCs w:val="24"/>
          <w:u w:val="single"/>
        </w:rPr>
        <w:t>Trešais</w:t>
      </w:r>
      <w:r w:rsidR="002740D7" w:rsidRPr="001D1611">
        <w:rPr>
          <w:i/>
          <w:sz w:val="24"/>
          <w:szCs w:val="24"/>
          <w:u w:val="single"/>
        </w:rPr>
        <w:t xml:space="preserve"> </w:t>
      </w:r>
      <w:r w:rsidR="00E0136D" w:rsidRPr="001D1611">
        <w:rPr>
          <w:i/>
          <w:sz w:val="24"/>
          <w:szCs w:val="24"/>
          <w:u w:val="single"/>
        </w:rPr>
        <w:t>mērķis</w:t>
      </w:r>
      <w:r w:rsidR="00C852E5">
        <w:rPr>
          <w:i/>
          <w:iCs/>
          <w:sz w:val="24"/>
          <w:szCs w:val="24"/>
        </w:rPr>
        <w:t xml:space="preserve">: </w:t>
      </w:r>
      <w:r w:rsidR="00C852E5">
        <w:rPr>
          <w:b/>
          <w:bCs/>
          <w:sz w:val="24"/>
          <w:szCs w:val="24"/>
        </w:rPr>
        <w:t>J</w:t>
      </w:r>
      <w:r w:rsidR="00E0136D" w:rsidRPr="001D1611">
        <w:rPr>
          <w:b/>
          <w:bCs/>
          <w:sz w:val="24"/>
          <w:szCs w:val="24"/>
        </w:rPr>
        <w:t>auniešu attīstība, dzīves kvalitātes uzlabošana un līdzdalības stiprināšana</w:t>
      </w:r>
      <w:r w:rsidR="006575B9">
        <w:rPr>
          <w:b/>
          <w:bCs/>
          <w:sz w:val="24"/>
          <w:szCs w:val="24"/>
        </w:rPr>
        <w:t xml:space="preserve">. </w:t>
      </w:r>
    </w:p>
    <w:p w14:paraId="54F70496" w14:textId="35F35508" w:rsidR="00DB3D77" w:rsidRDefault="006575B9" w:rsidP="00E0136D">
      <w:pPr>
        <w:spacing w:after="120"/>
        <w:jc w:val="both"/>
        <w:rPr>
          <w:sz w:val="24"/>
          <w:szCs w:val="24"/>
        </w:rPr>
      </w:pPr>
      <w:r w:rsidRPr="001D1611">
        <w:rPr>
          <w:sz w:val="24"/>
          <w:szCs w:val="24"/>
        </w:rPr>
        <w:t>T</w:t>
      </w:r>
      <w:r w:rsidR="00DB3D77">
        <w:rPr>
          <w:sz w:val="24"/>
          <w:szCs w:val="24"/>
        </w:rPr>
        <w:t xml:space="preserve">as paredz </w:t>
      </w:r>
      <w:r w:rsidR="000F0DCD" w:rsidRPr="000F0DCD">
        <w:rPr>
          <w:sz w:val="24"/>
          <w:szCs w:val="24"/>
        </w:rPr>
        <w:t>visās valsts politikas jomās īstenojamu mērķtiecīgu darbību kopum</w:t>
      </w:r>
      <w:r w:rsidR="00DB3D77">
        <w:rPr>
          <w:sz w:val="24"/>
          <w:szCs w:val="24"/>
        </w:rPr>
        <w:t>u</w:t>
      </w:r>
      <w:r w:rsidR="000F0DCD" w:rsidRPr="000F0DCD">
        <w:rPr>
          <w:sz w:val="24"/>
          <w:szCs w:val="24"/>
        </w:rPr>
        <w:t>, kas veicina jauniešu pilnvērtīgu</w:t>
      </w:r>
      <w:r w:rsidR="00DB3D77">
        <w:rPr>
          <w:sz w:val="24"/>
          <w:szCs w:val="24"/>
        </w:rPr>
        <w:t>, harmonisku</w:t>
      </w:r>
      <w:r w:rsidR="000F0DCD" w:rsidRPr="000F0DCD">
        <w:rPr>
          <w:sz w:val="24"/>
          <w:szCs w:val="24"/>
        </w:rPr>
        <w:t xml:space="preserve"> un vispusīgu attīstību, iekļaušanos sabiedrīb</w:t>
      </w:r>
      <w:r w:rsidR="00DB3D77">
        <w:rPr>
          <w:sz w:val="24"/>
          <w:szCs w:val="24"/>
        </w:rPr>
        <w:t xml:space="preserve">ā un tās </w:t>
      </w:r>
      <w:r w:rsidR="00DB3D77" w:rsidRPr="000F0DCD">
        <w:rPr>
          <w:sz w:val="24"/>
          <w:szCs w:val="24"/>
        </w:rPr>
        <w:t>pilsonisk</w:t>
      </w:r>
      <w:r w:rsidR="00DB3D77">
        <w:rPr>
          <w:sz w:val="24"/>
          <w:szCs w:val="24"/>
        </w:rPr>
        <w:t>ā</w:t>
      </w:r>
      <w:r w:rsidR="00DB3D77" w:rsidRPr="000F0DCD">
        <w:rPr>
          <w:sz w:val="24"/>
          <w:szCs w:val="24"/>
        </w:rPr>
        <w:t xml:space="preserve">s līdzdalības procesos, </w:t>
      </w:r>
      <w:r w:rsidR="000F0DCD" w:rsidRPr="000F0DCD">
        <w:rPr>
          <w:sz w:val="24"/>
          <w:szCs w:val="24"/>
        </w:rPr>
        <w:t>un dzīves kvalitātes uzlabošan</w:t>
      </w:r>
      <w:r w:rsidR="00BE04E1">
        <w:rPr>
          <w:sz w:val="24"/>
          <w:szCs w:val="24"/>
        </w:rPr>
        <w:t>u</w:t>
      </w:r>
      <w:r w:rsidR="00DB3D77">
        <w:rPr>
          <w:sz w:val="24"/>
          <w:szCs w:val="24"/>
        </w:rPr>
        <w:t xml:space="preserve">, lai jaunieši justu drošību par savu nākotni Latvijā. </w:t>
      </w:r>
    </w:p>
    <w:p w14:paraId="10FED5DC" w14:textId="20294842" w:rsidR="00DB3D77" w:rsidRDefault="00DB3D77" w:rsidP="00DB3D77">
      <w:pPr>
        <w:jc w:val="both"/>
        <w:rPr>
          <w:b/>
          <w:bCs/>
          <w:sz w:val="24"/>
          <w:szCs w:val="24"/>
        </w:rPr>
      </w:pPr>
      <w:r>
        <w:rPr>
          <w:sz w:val="24"/>
          <w:szCs w:val="24"/>
        </w:rPr>
        <w:t xml:space="preserve">Mērķa īstenošanai noteikti sekojoši </w:t>
      </w:r>
      <w:r w:rsidRPr="004E68EA">
        <w:rPr>
          <w:b/>
          <w:bCs/>
          <w:sz w:val="24"/>
          <w:szCs w:val="24"/>
        </w:rPr>
        <w:t>rīcības virzieni:</w:t>
      </w:r>
    </w:p>
    <w:p w14:paraId="0D113215" w14:textId="41476942" w:rsidR="00D2793D" w:rsidRPr="001D1611" w:rsidRDefault="00D2793D" w:rsidP="00F56D88">
      <w:pPr>
        <w:numPr>
          <w:ilvl w:val="0"/>
          <w:numId w:val="20"/>
        </w:numPr>
        <w:spacing w:after="5" w:line="269" w:lineRule="auto"/>
        <w:ind w:hanging="384"/>
        <w:jc w:val="both"/>
        <w:rPr>
          <w:sz w:val="24"/>
          <w:szCs w:val="24"/>
        </w:rPr>
      </w:pPr>
      <w:r w:rsidRPr="001D1611">
        <w:rPr>
          <w:sz w:val="24"/>
          <w:szCs w:val="24"/>
        </w:rPr>
        <w:t>Darba ar jaunatni kvalitātes stiprināšana</w:t>
      </w:r>
      <w:r w:rsidR="00C66A7E">
        <w:rPr>
          <w:sz w:val="24"/>
          <w:szCs w:val="24"/>
        </w:rPr>
        <w:t>;</w:t>
      </w:r>
      <w:r w:rsidRPr="001D1611">
        <w:rPr>
          <w:sz w:val="24"/>
          <w:szCs w:val="24"/>
        </w:rPr>
        <w:t xml:space="preserve"> </w:t>
      </w:r>
    </w:p>
    <w:p w14:paraId="67BB1409" w14:textId="3761C041" w:rsidR="00D2793D" w:rsidRPr="001D1611" w:rsidRDefault="00D2793D" w:rsidP="00F56D88">
      <w:pPr>
        <w:numPr>
          <w:ilvl w:val="0"/>
          <w:numId w:val="20"/>
        </w:numPr>
        <w:spacing w:after="5" w:line="269" w:lineRule="auto"/>
        <w:ind w:hanging="384"/>
        <w:jc w:val="both"/>
        <w:rPr>
          <w:sz w:val="24"/>
          <w:szCs w:val="24"/>
        </w:rPr>
      </w:pPr>
      <w:r w:rsidRPr="001D1611">
        <w:rPr>
          <w:sz w:val="24"/>
          <w:szCs w:val="24"/>
        </w:rPr>
        <w:t>Darba ar jaunatni sistēmas izveide un attīstība</w:t>
      </w:r>
      <w:r w:rsidR="00C66A7E">
        <w:rPr>
          <w:sz w:val="24"/>
          <w:szCs w:val="24"/>
        </w:rPr>
        <w:t>;</w:t>
      </w:r>
      <w:r w:rsidRPr="001D1611">
        <w:rPr>
          <w:sz w:val="24"/>
          <w:szCs w:val="24"/>
        </w:rPr>
        <w:t xml:space="preserve"> </w:t>
      </w:r>
    </w:p>
    <w:p w14:paraId="0EFC9742" w14:textId="081FB30C" w:rsidR="00D2793D" w:rsidRPr="001D1611" w:rsidRDefault="00D2793D" w:rsidP="00F56D88">
      <w:pPr>
        <w:numPr>
          <w:ilvl w:val="0"/>
          <w:numId w:val="20"/>
        </w:numPr>
        <w:spacing w:after="5" w:line="269" w:lineRule="auto"/>
        <w:ind w:hanging="384"/>
        <w:jc w:val="both"/>
        <w:rPr>
          <w:sz w:val="24"/>
          <w:szCs w:val="24"/>
        </w:rPr>
      </w:pPr>
      <w:r w:rsidRPr="001D1611">
        <w:rPr>
          <w:sz w:val="24"/>
          <w:szCs w:val="24"/>
        </w:rPr>
        <w:t>Plašākas un aktīvākas jauniešu līdzdalības veicināšana</w:t>
      </w:r>
      <w:r w:rsidR="00C66A7E">
        <w:rPr>
          <w:sz w:val="24"/>
          <w:szCs w:val="24"/>
        </w:rPr>
        <w:t>;</w:t>
      </w:r>
      <w:r w:rsidRPr="001D1611">
        <w:rPr>
          <w:sz w:val="24"/>
          <w:szCs w:val="24"/>
        </w:rPr>
        <w:t xml:space="preserve"> </w:t>
      </w:r>
    </w:p>
    <w:p w14:paraId="0B43675E" w14:textId="262AA7A4" w:rsidR="00D2793D" w:rsidRPr="001D1611" w:rsidRDefault="00D2793D" w:rsidP="00F56D88">
      <w:pPr>
        <w:numPr>
          <w:ilvl w:val="0"/>
          <w:numId w:val="20"/>
        </w:numPr>
        <w:spacing w:after="5" w:line="269" w:lineRule="auto"/>
        <w:ind w:hanging="384"/>
        <w:jc w:val="both"/>
        <w:rPr>
          <w:sz w:val="24"/>
          <w:szCs w:val="24"/>
        </w:rPr>
      </w:pPr>
      <w:r w:rsidRPr="001D1611">
        <w:rPr>
          <w:sz w:val="24"/>
          <w:szCs w:val="24"/>
        </w:rPr>
        <w:t xml:space="preserve">Darba tirgum un patstāvīgai dzīvei nepieciešamo prasmju un iemaņu apguves veicināšana. </w:t>
      </w:r>
    </w:p>
    <w:p w14:paraId="52028F3F" w14:textId="77777777" w:rsidR="00D2793D" w:rsidRPr="00D2793D" w:rsidRDefault="00D2793D" w:rsidP="00DB3D77">
      <w:pPr>
        <w:jc w:val="both"/>
        <w:rPr>
          <w:b/>
          <w:bCs/>
          <w:sz w:val="24"/>
          <w:szCs w:val="24"/>
        </w:rPr>
      </w:pPr>
    </w:p>
    <w:p w14:paraId="5E1B32CD" w14:textId="372AA053" w:rsidR="00DB3D77" w:rsidRDefault="007A3BA7" w:rsidP="00E0136D">
      <w:pPr>
        <w:spacing w:after="120"/>
        <w:jc w:val="both"/>
        <w:rPr>
          <w:sz w:val="24"/>
          <w:szCs w:val="24"/>
        </w:rPr>
      </w:pPr>
      <w:r>
        <w:rPr>
          <w:sz w:val="24"/>
          <w:szCs w:val="24"/>
        </w:rPr>
        <w:t xml:space="preserve">Trešā mērķa rīcības virzienus, uzdevumus un pasākumus </w:t>
      </w:r>
      <w:r w:rsidR="00DB3D77">
        <w:rPr>
          <w:sz w:val="24"/>
          <w:szCs w:val="24"/>
        </w:rPr>
        <w:t xml:space="preserve">izstrādā IZM, un </w:t>
      </w:r>
      <w:r>
        <w:rPr>
          <w:sz w:val="24"/>
          <w:szCs w:val="24"/>
        </w:rPr>
        <w:t xml:space="preserve">minētais dokuments </w:t>
      </w:r>
      <w:r w:rsidR="00DB3D77">
        <w:rPr>
          <w:sz w:val="24"/>
          <w:szCs w:val="24"/>
        </w:rPr>
        <w:t>tiek iekļaut</w:t>
      </w:r>
      <w:r>
        <w:rPr>
          <w:sz w:val="24"/>
          <w:szCs w:val="24"/>
        </w:rPr>
        <w:t>s</w:t>
      </w:r>
      <w:r w:rsidR="00DB3D77">
        <w:rPr>
          <w:sz w:val="24"/>
          <w:szCs w:val="24"/>
        </w:rPr>
        <w:t xml:space="preserve"> Pamatnostādnēs, kā organiska kopējās bērnu labbūtības politikas sastāvdaļa.</w:t>
      </w:r>
    </w:p>
    <w:p w14:paraId="05C6C4BB" w14:textId="6E77AA14" w:rsidR="00D2233A" w:rsidRDefault="000F0DCD" w:rsidP="00E0136D">
      <w:pPr>
        <w:jc w:val="both"/>
        <w:rPr>
          <w:b/>
          <w:bCs/>
          <w:sz w:val="24"/>
          <w:szCs w:val="24"/>
        </w:rPr>
      </w:pPr>
      <w:r w:rsidRPr="001D1611">
        <w:rPr>
          <w:sz w:val="24"/>
          <w:szCs w:val="24"/>
          <w:u w:val="single"/>
        </w:rPr>
        <w:t xml:space="preserve">4) </w:t>
      </w:r>
      <w:r w:rsidR="00E0136D" w:rsidRPr="001D1611">
        <w:rPr>
          <w:i/>
          <w:sz w:val="24"/>
          <w:szCs w:val="24"/>
          <w:u w:val="single"/>
        </w:rPr>
        <w:t>Ceturtais mērķis</w:t>
      </w:r>
      <w:r w:rsidR="00D2233A">
        <w:rPr>
          <w:iCs/>
          <w:sz w:val="24"/>
          <w:szCs w:val="24"/>
        </w:rPr>
        <w:t xml:space="preserve">: </w:t>
      </w:r>
      <w:r w:rsidR="00D2233A" w:rsidRPr="001D1611">
        <w:rPr>
          <w:b/>
          <w:bCs/>
          <w:sz w:val="24"/>
          <w:szCs w:val="24"/>
        </w:rPr>
        <w:t>T</w:t>
      </w:r>
      <w:r w:rsidR="00D66238" w:rsidRPr="001D1611">
        <w:rPr>
          <w:b/>
          <w:bCs/>
          <w:sz w:val="24"/>
          <w:szCs w:val="24"/>
        </w:rPr>
        <w:t>autas ataudze Latvi</w:t>
      </w:r>
      <w:r w:rsidR="00D66238">
        <w:rPr>
          <w:b/>
          <w:bCs/>
          <w:sz w:val="24"/>
          <w:szCs w:val="24"/>
        </w:rPr>
        <w:t>j</w:t>
      </w:r>
      <w:r w:rsidR="00D66238" w:rsidRPr="001D1611">
        <w:rPr>
          <w:b/>
          <w:bCs/>
          <w:sz w:val="24"/>
          <w:szCs w:val="24"/>
        </w:rPr>
        <w:t>ā</w:t>
      </w:r>
      <w:r w:rsidR="00D2233A">
        <w:rPr>
          <w:b/>
          <w:bCs/>
          <w:sz w:val="24"/>
          <w:szCs w:val="24"/>
        </w:rPr>
        <w:t xml:space="preserve">. </w:t>
      </w:r>
    </w:p>
    <w:p w14:paraId="79DD128D" w14:textId="7889266F" w:rsidR="00D2233A" w:rsidRDefault="00D2233A" w:rsidP="00E0136D">
      <w:pPr>
        <w:jc w:val="both"/>
        <w:rPr>
          <w:sz w:val="24"/>
          <w:szCs w:val="24"/>
        </w:rPr>
      </w:pPr>
      <w:r>
        <w:rPr>
          <w:sz w:val="24"/>
          <w:szCs w:val="24"/>
        </w:rPr>
        <w:t>T</w:t>
      </w:r>
      <w:r w:rsidR="00D66238">
        <w:rPr>
          <w:sz w:val="24"/>
          <w:szCs w:val="24"/>
        </w:rPr>
        <w:t xml:space="preserve">as </w:t>
      </w:r>
      <w:r w:rsidR="00E0136D">
        <w:rPr>
          <w:sz w:val="24"/>
          <w:szCs w:val="24"/>
        </w:rPr>
        <w:t>paredz izstrādāt un īstenot</w:t>
      </w:r>
      <w:r w:rsidR="0027617F">
        <w:rPr>
          <w:sz w:val="24"/>
          <w:szCs w:val="24"/>
        </w:rPr>
        <w:t xml:space="preserve"> </w:t>
      </w:r>
      <w:r w:rsidR="00E0136D">
        <w:rPr>
          <w:sz w:val="24"/>
          <w:szCs w:val="24"/>
        </w:rPr>
        <w:t xml:space="preserve">visaptverošu un mērķtiecīgu ilgtermiņa programmu </w:t>
      </w:r>
      <w:r w:rsidR="00D66238" w:rsidRPr="00E0136D">
        <w:rPr>
          <w:sz w:val="24"/>
          <w:szCs w:val="24"/>
        </w:rPr>
        <w:t>dzimstības pieaugum</w:t>
      </w:r>
      <w:r w:rsidR="00D66238">
        <w:rPr>
          <w:sz w:val="24"/>
          <w:szCs w:val="24"/>
        </w:rPr>
        <w:t xml:space="preserve">a veicināšanai, </w:t>
      </w:r>
      <w:r w:rsidR="00FA7836">
        <w:rPr>
          <w:sz w:val="24"/>
          <w:szCs w:val="24"/>
        </w:rPr>
        <w:t>tajā</w:t>
      </w:r>
      <w:r w:rsidR="00E0136D">
        <w:rPr>
          <w:sz w:val="24"/>
          <w:szCs w:val="24"/>
        </w:rPr>
        <w:t xml:space="preserve"> </w:t>
      </w:r>
      <w:r w:rsidR="00E0136D" w:rsidRPr="00E0136D">
        <w:rPr>
          <w:sz w:val="24"/>
          <w:szCs w:val="24"/>
        </w:rPr>
        <w:t>nosakot konkrētus atbalsta instrumentus, programmas un veidus</w:t>
      </w:r>
      <w:r w:rsidR="00D66238">
        <w:rPr>
          <w:sz w:val="24"/>
          <w:szCs w:val="24"/>
        </w:rPr>
        <w:t xml:space="preserve">, kā </w:t>
      </w:r>
      <w:r w:rsidR="00E0136D" w:rsidRPr="00E0136D">
        <w:rPr>
          <w:sz w:val="24"/>
          <w:szCs w:val="24"/>
        </w:rPr>
        <w:t xml:space="preserve">valstī realizēt </w:t>
      </w:r>
      <w:r w:rsidR="00E0136D">
        <w:rPr>
          <w:sz w:val="24"/>
          <w:szCs w:val="24"/>
        </w:rPr>
        <w:t>NAP2027</w:t>
      </w:r>
      <w:r w:rsidR="00E0136D" w:rsidRPr="00E0136D">
        <w:rPr>
          <w:sz w:val="24"/>
          <w:szCs w:val="24"/>
        </w:rPr>
        <w:t xml:space="preserve"> prioritātē “</w:t>
      </w:r>
      <w:r w:rsidR="00E0136D" w:rsidRPr="00E0136D">
        <w:rPr>
          <w:i/>
          <w:sz w:val="24"/>
          <w:szCs w:val="24"/>
        </w:rPr>
        <w:t>Stipras ģimenes, veseli un aktīvi cilvēki” noteikto mērķi – “Veseli un aktīvi cilvēki Latvijā kopā veido iekļaujošu sabiedrību, kurā dzimst vairāk bērnu, ir vairāk laimīgu ģimeņu, atbildīgu un par nākotni drošu bērnu vecāku</w:t>
      </w:r>
      <w:r w:rsidR="00E0136D" w:rsidRPr="00E0136D">
        <w:rPr>
          <w:sz w:val="24"/>
          <w:szCs w:val="24"/>
        </w:rPr>
        <w:t xml:space="preserve">”. </w:t>
      </w:r>
    </w:p>
    <w:p w14:paraId="01A70AB4" w14:textId="77777777" w:rsidR="009C6B15" w:rsidRDefault="009C6B15" w:rsidP="00E0136D">
      <w:pPr>
        <w:jc w:val="both"/>
        <w:rPr>
          <w:sz w:val="24"/>
          <w:szCs w:val="24"/>
        </w:rPr>
      </w:pPr>
    </w:p>
    <w:p w14:paraId="3B957EA1" w14:textId="6A3E7130" w:rsidR="00E0136D" w:rsidRDefault="00D2233A" w:rsidP="00E0136D">
      <w:pPr>
        <w:jc w:val="both"/>
        <w:rPr>
          <w:sz w:val="24"/>
          <w:szCs w:val="24"/>
        </w:rPr>
      </w:pPr>
      <w:r>
        <w:rPr>
          <w:sz w:val="24"/>
          <w:szCs w:val="24"/>
        </w:rPr>
        <w:t xml:space="preserve">Mērķa īstenošanai noteikti sekojoši </w:t>
      </w:r>
      <w:r w:rsidR="00E0136D" w:rsidRPr="00E0136D">
        <w:rPr>
          <w:sz w:val="24"/>
          <w:szCs w:val="24"/>
        </w:rPr>
        <w:t xml:space="preserve"> </w:t>
      </w:r>
      <w:r w:rsidR="00E0136D" w:rsidRPr="001D1611">
        <w:rPr>
          <w:b/>
          <w:bCs/>
          <w:sz w:val="24"/>
          <w:szCs w:val="24"/>
        </w:rPr>
        <w:t>rīcības virzieni</w:t>
      </w:r>
      <w:r w:rsidR="00E0136D">
        <w:rPr>
          <w:sz w:val="24"/>
          <w:szCs w:val="24"/>
        </w:rPr>
        <w:t>:</w:t>
      </w:r>
    </w:p>
    <w:p w14:paraId="1E065DA4" w14:textId="23BC0C16" w:rsidR="00E0136D" w:rsidRDefault="00E0136D" w:rsidP="00F56D88">
      <w:pPr>
        <w:pStyle w:val="ListParagraph"/>
        <w:numPr>
          <w:ilvl w:val="0"/>
          <w:numId w:val="12"/>
        </w:numPr>
        <w:spacing w:line="276" w:lineRule="auto"/>
        <w:jc w:val="both"/>
        <w:rPr>
          <w:sz w:val="24"/>
          <w:szCs w:val="24"/>
        </w:rPr>
      </w:pPr>
      <w:r>
        <w:rPr>
          <w:sz w:val="24"/>
          <w:szCs w:val="24"/>
        </w:rPr>
        <w:t>Ģimenes vērtību spēcināšana sabiedrībā;</w:t>
      </w:r>
    </w:p>
    <w:p w14:paraId="68E08921" w14:textId="32A3F7B0" w:rsidR="00E0136D" w:rsidRDefault="00E0136D" w:rsidP="00F56D88">
      <w:pPr>
        <w:pStyle w:val="ListParagraph"/>
        <w:numPr>
          <w:ilvl w:val="0"/>
          <w:numId w:val="12"/>
        </w:numPr>
        <w:spacing w:line="276" w:lineRule="auto"/>
        <w:jc w:val="both"/>
        <w:rPr>
          <w:sz w:val="24"/>
          <w:szCs w:val="24"/>
        </w:rPr>
      </w:pPr>
      <w:r>
        <w:rPr>
          <w:sz w:val="24"/>
          <w:szCs w:val="24"/>
        </w:rPr>
        <w:t>Bērna audzināšana un aprūpe;</w:t>
      </w:r>
    </w:p>
    <w:p w14:paraId="5761DA8D" w14:textId="6AAB2D2B" w:rsidR="00E0136D" w:rsidRDefault="00E0136D" w:rsidP="00F56D88">
      <w:pPr>
        <w:pStyle w:val="ListParagraph"/>
        <w:numPr>
          <w:ilvl w:val="0"/>
          <w:numId w:val="12"/>
        </w:numPr>
        <w:spacing w:after="120" w:line="276" w:lineRule="auto"/>
        <w:jc w:val="both"/>
        <w:rPr>
          <w:sz w:val="24"/>
          <w:szCs w:val="24"/>
        </w:rPr>
      </w:pPr>
      <w:r>
        <w:rPr>
          <w:sz w:val="24"/>
          <w:szCs w:val="24"/>
        </w:rPr>
        <w:t xml:space="preserve">Dzīves kvalitātes </w:t>
      </w:r>
      <w:r w:rsidR="00D2233A">
        <w:rPr>
          <w:sz w:val="24"/>
          <w:szCs w:val="24"/>
        </w:rPr>
        <w:t xml:space="preserve">paaugstināšana </w:t>
      </w:r>
      <w:r>
        <w:rPr>
          <w:sz w:val="24"/>
          <w:szCs w:val="24"/>
        </w:rPr>
        <w:t>ģimenēs ar bērniem;</w:t>
      </w:r>
    </w:p>
    <w:p w14:paraId="1E19D067" w14:textId="7CD0BE7F" w:rsidR="009C6B15" w:rsidRDefault="00E0136D" w:rsidP="00F56D88">
      <w:pPr>
        <w:pStyle w:val="ListParagraph"/>
        <w:numPr>
          <w:ilvl w:val="0"/>
          <w:numId w:val="12"/>
        </w:numPr>
        <w:spacing w:after="120" w:line="276" w:lineRule="auto"/>
        <w:jc w:val="both"/>
        <w:rPr>
          <w:sz w:val="24"/>
          <w:szCs w:val="24"/>
        </w:rPr>
      </w:pPr>
      <w:r>
        <w:rPr>
          <w:sz w:val="24"/>
          <w:szCs w:val="24"/>
        </w:rPr>
        <w:t>Jauniešu patstāvīgas dzīves</w:t>
      </w:r>
      <w:r w:rsidR="00D2233A">
        <w:rPr>
          <w:sz w:val="24"/>
          <w:szCs w:val="24"/>
        </w:rPr>
        <w:t xml:space="preserve"> uzsākšana</w:t>
      </w:r>
      <w:r w:rsidR="009C6B15">
        <w:rPr>
          <w:sz w:val="24"/>
          <w:szCs w:val="24"/>
        </w:rPr>
        <w:t>;</w:t>
      </w:r>
    </w:p>
    <w:p w14:paraId="680507DE" w14:textId="06BEBC8B" w:rsidR="00E0136D" w:rsidRDefault="009C6B15" w:rsidP="00F56D88">
      <w:pPr>
        <w:pStyle w:val="ListParagraph"/>
        <w:numPr>
          <w:ilvl w:val="0"/>
          <w:numId w:val="12"/>
        </w:numPr>
        <w:spacing w:after="120" w:line="276" w:lineRule="auto"/>
        <w:jc w:val="both"/>
        <w:rPr>
          <w:sz w:val="24"/>
          <w:szCs w:val="24"/>
        </w:rPr>
      </w:pPr>
      <w:r>
        <w:rPr>
          <w:sz w:val="24"/>
          <w:szCs w:val="24"/>
        </w:rPr>
        <w:t>Latvieši pasaulē un atgriešanās Tēvzemē.</w:t>
      </w:r>
    </w:p>
    <w:p w14:paraId="44414EDA" w14:textId="77777777" w:rsidR="00172555" w:rsidRDefault="00172555" w:rsidP="00172555">
      <w:pPr>
        <w:spacing w:after="120"/>
        <w:jc w:val="both"/>
        <w:rPr>
          <w:sz w:val="24"/>
          <w:szCs w:val="24"/>
        </w:rPr>
      </w:pPr>
      <w:r w:rsidRPr="00D4388C">
        <w:rPr>
          <w:sz w:val="24"/>
          <w:szCs w:val="24"/>
        </w:rPr>
        <w:lastRenderedPageBreak/>
        <w:t xml:space="preserve">Balstoties uz Pamatnostādnēm, </w:t>
      </w:r>
      <w:r>
        <w:rPr>
          <w:sz w:val="24"/>
          <w:szCs w:val="24"/>
        </w:rPr>
        <w:t>plānots</w:t>
      </w:r>
      <w:r w:rsidRPr="00D4388C">
        <w:rPr>
          <w:sz w:val="24"/>
          <w:szCs w:val="24"/>
        </w:rPr>
        <w:t xml:space="preserve"> izstrādāt vairāk</w:t>
      </w:r>
      <w:r>
        <w:rPr>
          <w:sz w:val="24"/>
          <w:szCs w:val="24"/>
        </w:rPr>
        <w:t>us</w:t>
      </w:r>
      <w:r w:rsidRPr="00D4388C">
        <w:rPr>
          <w:sz w:val="24"/>
          <w:szCs w:val="24"/>
        </w:rPr>
        <w:t xml:space="preserve"> īstermiņa </w:t>
      </w:r>
      <w:r>
        <w:rPr>
          <w:sz w:val="24"/>
          <w:szCs w:val="24"/>
        </w:rPr>
        <w:t xml:space="preserve">un vidēja termiņa </w:t>
      </w:r>
      <w:r w:rsidRPr="00D4388C">
        <w:rPr>
          <w:sz w:val="24"/>
          <w:szCs w:val="24"/>
        </w:rPr>
        <w:t>plānošanas dokument</w:t>
      </w:r>
      <w:r>
        <w:rPr>
          <w:sz w:val="24"/>
          <w:szCs w:val="24"/>
        </w:rPr>
        <w:t>us:</w:t>
      </w:r>
    </w:p>
    <w:p w14:paraId="73D7C1AC" w14:textId="1D494E45" w:rsidR="00172555" w:rsidRPr="001D1611" w:rsidRDefault="00172555" w:rsidP="00F56D88">
      <w:pPr>
        <w:pStyle w:val="ListParagraph"/>
        <w:numPr>
          <w:ilvl w:val="0"/>
          <w:numId w:val="18"/>
        </w:numPr>
        <w:spacing w:after="120"/>
        <w:jc w:val="both"/>
        <w:rPr>
          <w:sz w:val="24"/>
          <w:szCs w:val="24"/>
        </w:rPr>
      </w:pPr>
      <w:r w:rsidRPr="006C75E2">
        <w:rPr>
          <w:sz w:val="24"/>
          <w:szCs w:val="24"/>
        </w:rPr>
        <w:t>“</w:t>
      </w:r>
      <w:r w:rsidRPr="001D1611">
        <w:rPr>
          <w:i/>
          <w:iCs/>
          <w:sz w:val="24"/>
          <w:szCs w:val="24"/>
        </w:rPr>
        <w:t>Plāns personu ar invaliditāti vienlīdzīgu iespēju veicināšanai 2021.-2023. gadam”</w:t>
      </w:r>
      <w:r>
        <w:rPr>
          <w:i/>
          <w:iCs/>
          <w:sz w:val="24"/>
          <w:szCs w:val="24"/>
        </w:rPr>
        <w:t>;</w:t>
      </w:r>
    </w:p>
    <w:p w14:paraId="187AE8D3" w14:textId="1281C2A5" w:rsidR="00172555" w:rsidRPr="006C75E2" w:rsidRDefault="00172555" w:rsidP="00F56D88">
      <w:pPr>
        <w:pStyle w:val="ListParagraph"/>
        <w:numPr>
          <w:ilvl w:val="0"/>
          <w:numId w:val="18"/>
        </w:numPr>
        <w:spacing w:after="120"/>
        <w:jc w:val="both"/>
        <w:rPr>
          <w:sz w:val="24"/>
          <w:szCs w:val="24"/>
        </w:rPr>
      </w:pPr>
      <w:r w:rsidRPr="006C75E2">
        <w:rPr>
          <w:sz w:val="24"/>
          <w:szCs w:val="24"/>
        </w:rPr>
        <w:t>“</w:t>
      </w:r>
      <w:r w:rsidRPr="001D1611">
        <w:rPr>
          <w:i/>
          <w:iCs/>
          <w:sz w:val="24"/>
          <w:szCs w:val="24"/>
        </w:rPr>
        <w:t>Darba aizsardzības jomas attīstības plāns 2021.-2023.</w:t>
      </w:r>
      <w:r w:rsidR="00174321">
        <w:rPr>
          <w:i/>
          <w:iCs/>
          <w:sz w:val="24"/>
          <w:szCs w:val="24"/>
        </w:rPr>
        <w:t xml:space="preserve"> </w:t>
      </w:r>
      <w:r w:rsidRPr="001D1611">
        <w:rPr>
          <w:i/>
          <w:iCs/>
          <w:sz w:val="24"/>
          <w:szCs w:val="24"/>
        </w:rPr>
        <w:t>gadam</w:t>
      </w:r>
      <w:r w:rsidRPr="006C75E2">
        <w:rPr>
          <w:sz w:val="24"/>
          <w:szCs w:val="24"/>
        </w:rPr>
        <w:t xml:space="preserve">”, </w:t>
      </w:r>
    </w:p>
    <w:p w14:paraId="3E42A225" w14:textId="1714FB33" w:rsidR="00172555" w:rsidRDefault="00172555" w:rsidP="00F56D88">
      <w:pPr>
        <w:pStyle w:val="ListParagraph"/>
        <w:numPr>
          <w:ilvl w:val="0"/>
          <w:numId w:val="18"/>
        </w:numPr>
        <w:spacing w:after="120"/>
        <w:jc w:val="both"/>
        <w:rPr>
          <w:sz w:val="24"/>
          <w:szCs w:val="24"/>
        </w:rPr>
      </w:pPr>
      <w:r w:rsidRPr="006C75E2">
        <w:rPr>
          <w:sz w:val="24"/>
          <w:szCs w:val="24"/>
        </w:rPr>
        <w:t>“</w:t>
      </w:r>
      <w:r w:rsidRPr="001D1611">
        <w:rPr>
          <w:i/>
          <w:iCs/>
          <w:sz w:val="24"/>
          <w:szCs w:val="24"/>
        </w:rPr>
        <w:t>Plāns sociālo pakalpojumu attīstībai 2021.-2023.</w:t>
      </w:r>
      <w:r w:rsidR="00174321">
        <w:rPr>
          <w:i/>
          <w:iCs/>
          <w:sz w:val="24"/>
          <w:szCs w:val="24"/>
        </w:rPr>
        <w:t xml:space="preserve"> </w:t>
      </w:r>
      <w:r w:rsidRPr="001D1611">
        <w:rPr>
          <w:i/>
          <w:iCs/>
          <w:sz w:val="24"/>
          <w:szCs w:val="24"/>
        </w:rPr>
        <w:t>gadam</w:t>
      </w:r>
      <w:r w:rsidRPr="006C75E2">
        <w:rPr>
          <w:sz w:val="24"/>
          <w:szCs w:val="24"/>
        </w:rPr>
        <w:t xml:space="preserve">”, </w:t>
      </w:r>
    </w:p>
    <w:p w14:paraId="1D5347D3" w14:textId="1AF5A367" w:rsidR="00172555" w:rsidRDefault="00172555" w:rsidP="00F56D88">
      <w:pPr>
        <w:pStyle w:val="ListParagraph"/>
        <w:numPr>
          <w:ilvl w:val="0"/>
          <w:numId w:val="18"/>
        </w:numPr>
        <w:spacing w:after="120"/>
        <w:jc w:val="both"/>
        <w:rPr>
          <w:sz w:val="24"/>
          <w:szCs w:val="24"/>
        </w:rPr>
      </w:pPr>
      <w:r w:rsidRPr="006C75E2">
        <w:rPr>
          <w:sz w:val="24"/>
          <w:szCs w:val="24"/>
        </w:rPr>
        <w:t>“</w:t>
      </w:r>
      <w:r w:rsidRPr="001D1611">
        <w:rPr>
          <w:i/>
          <w:iCs/>
          <w:sz w:val="24"/>
          <w:szCs w:val="24"/>
        </w:rPr>
        <w:t>Plāns sieviešu un vīriešu vienlīdzīgu tiesību un iespēju veicināšanai 2021.-2023.</w:t>
      </w:r>
      <w:r w:rsidR="00174321">
        <w:rPr>
          <w:i/>
          <w:iCs/>
          <w:sz w:val="24"/>
          <w:szCs w:val="24"/>
        </w:rPr>
        <w:t xml:space="preserve"> </w:t>
      </w:r>
      <w:r w:rsidRPr="001D1611">
        <w:rPr>
          <w:i/>
          <w:iCs/>
          <w:sz w:val="24"/>
          <w:szCs w:val="24"/>
        </w:rPr>
        <w:t>gadam</w:t>
      </w:r>
      <w:r w:rsidRPr="006C75E2">
        <w:rPr>
          <w:sz w:val="24"/>
          <w:szCs w:val="24"/>
        </w:rPr>
        <w:t xml:space="preserve">”, </w:t>
      </w:r>
    </w:p>
    <w:p w14:paraId="1EF73016" w14:textId="5C8A7205" w:rsidR="00172555" w:rsidRPr="001D1611" w:rsidRDefault="00172555" w:rsidP="00F56D88">
      <w:pPr>
        <w:pStyle w:val="ListParagraph"/>
        <w:numPr>
          <w:ilvl w:val="0"/>
          <w:numId w:val="18"/>
        </w:numPr>
        <w:spacing w:after="120"/>
        <w:jc w:val="both"/>
        <w:rPr>
          <w:i/>
          <w:iCs/>
          <w:sz w:val="24"/>
          <w:szCs w:val="24"/>
        </w:rPr>
      </w:pPr>
      <w:r w:rsidRPr="001D1611">
        <w:rPr>
          <w:sz w:val="24"/>
          <w:szCs w:val="24"/>
        </w:rPr>
        <w:t>“</w:t>
      </w:r>
      <w:r w:rsidRPr="001D1611">
        <w:rPr>
          <w:i/>
          <w:iCs/>
          <w:sz w:val="24"/>
          <w:szCs w:val="24"/>
        </w:rPr>
        <w:t>Plāns bērnu un jauniešu drošības, psiholoģiskās un emocionālās labklājības veicināšanai 2021-2027.</w:t>
      </w:r>
      <w:r w:rsidR="00174321">
        <w:rPr>
          <w:i/>
          <w:iCs/>
          <w:sz w:val="24"/>
          <w:szCs w:val="24"/>
        </w:rPr>
        <w:t xml:space="preserve"> </w:t>
      </w:r>
      <w:r w:rsidRPr="001D1611">
        <w:rPr>
          <w:i/>
          <w:iCs/>
          <w:sz w:val="24"/>
          <w:szCs w:val="24"/>
        </w:rPr>
        <w:t xml:space="preserve">gadam”, </w:t>
      </w:r>
    </w:p>
    <w:p w14:paraId="0BFC8BF2" w14:textId="46450E38" w:rsidR="00172555" w:rsidRPr="001D1611" w:rsidRDefault="00172555" w:rsidP="00F56D88">
      <w:pPr>
        <w:pStyle w:val="ListParagraph"/>
        <w:numPr>
          <w:ilvl w:val="0"/>
          <w:numId w:val="18"/>
        </w:numPr>
        <w:spacing w:after="120"/>
        <w:jc w:val="both"/>
        <w:rPr>
          <w:i/>
          <w:iCs/>
          <w:sz w:val="24"/>
          <w:szCs w:val="24"/>
        </w:rPr>
      </w:pPr>
      <w:r w:rsidRPr="001D1611">
        <w:rPr>
          <w:i/>
          <w:iCs/>
          <w:sz w:val="24"/>
          <w:szCs w:val="24"/>
        </w:rPr>
        <w:t>“Dzimstības stratēģija 2021.-2027.</w:t>
      </w:r>
      <w:r w:rsidR="00174321">
        <w:rPr>
          <w:i/>
          <w:iCs/>
          <w:sz w:val="24"/>
          <w:szCs w:val="24"/>
        </w:rPr>
        <w:t xml:space="preserve"> </w:t>
      </w:r>
      <w:r w:rsidRPr="001D1611">
        <w:rPr>
          <w:i/>
          <w:iCs/>
          <w:sz w:val="24"/>
          <w:szCs w:val="24"/>
        </w:rPr>
        <w:t>gadam”;</w:t>
      </w:r>
    </w:p>
    <w:p w14:paraId="72916F1E" w14:textId="72BB81E1" w:rsidR="00172555" w:rsidRPr="006C75E2" w:rsidRDefault="00172555" w:rsidP="00F56D88">
      <w:pPr>
        <w:pStyle w:val="ListParagraph"/>
        <w:numPr>
          <w:ilvl w:val="0"/>
          <w:numId w:val="18"/>
        </w:numPr>
        <w:spacing w:after="120"/>
        <w:jc w:val="both"/>
        <w:rPr>
          <w:rFonts w:cs="Times New Roman"/>
          <w:sz w:val="24"/>
          <w:szCs w:val="24"/>
          <w:u w:val="single"/>
        </w:rPr>
      </w:pPr>
      <w:r w:rsidRPr="004235CA">
        <w:rPr>
          <w:rFonts w:cs="Times New Roman"/>
          <w:spacing w:val="11"/>
          <w:sz w:val="24"/>
          <w:szCs w:val="24"/>
          <w:u w:val="single"/>
        </w:rPr>
        <w:t>plāna projekts:</w:t>
      </w:r>
      <w:r w:rsidR="00174321" w:rsidRPr="00174321">
        <w:rPr>
          <w:rFonts w:cs="Times New Roman"/>
          <w:spacing w:val="11"/>
          <w:sz w:val="24"/>
          <w:szCs w:val="24"/>
        </w:rPr>
        <w:t xml:space="preserve"> </w:t>
      </w:r>
      <w:r w:rsidRPr="00174321">
        <w:rPr>
          <w:rFonts w:cs="Times New Roman"/>
          <w:spacing w:val="11"/>
          <w:sz w:val="24"/>
          <w:szCs w:val="24"/>
        </w:rPr>
        <w:t>“</w:t>
      </w:r>
      <w:r w:rsidRPr="006C75E2">
        <w:rPr>
          <w:rFonts w:eastAsia="Times New Roman"/>
          <w:sz w:val="24"/>
          <w:szCs w:val="24"/>
          <w:lang w:eastAsia="lv-LV"/>
        </w:rPr>
        <w:t>Bērnu noziedzības novēršanas un bērnu aizsardzībai pret noziedzīgu nodarījumu plāns 2022.-2024.</w:t>
      </w:r>
      <w:r w:rsidR="00174321">
        <w:rPr>
          <w:rFonts w:eastAsia="Times New Roman"/>
          <w:sz w:val="24"/>
          <w:szCs w:val="24"/>
          <w:lang w:eastAsia="lv-LV"/>
        </w:rPr>
        <w:t xml:space="preserve"> </w:t>
      </w:r>
      <w:r w:rsidRPr="006C75E2">
        <w:rPr>
          <w:rFonts w:eastAsia="Times New Roman"/>
          <w:sz w:val="24"/>
          <w:szCs w:val="24"/>
          <w:lang w:eastAsia="lv-LV"/>
        </w:rPr>
        <w:t>gadam</w:t>
      </w:r>
      <w:r w:rsidRPr="00174321">
        <w:rPr>
          <w:rFonts w:cs="Times New Roman"/>
          <w:spacing w:val="11"/>
          <w:sz w:val="24"/>
          <w:szCs w:val="24"/>
        </w:rPr>
        <w:t>”</w:t>
      </w:r>
    </w:p>
    <w:p w14:paraId="5060D88B" w14:textId="77777777" w:rsidR="00172555" w:rsidRDefault="00172555" w:rsidP="00172555">
      <w:pPr>
        <w:spacing w:after="120"/>
        <w:jc w:val="both"/>
        <w:rPr>
          <w:sz w:val="24"/>
          <w:szCs w:val="24"/>
        </w:rPr>
      </w:pPr>
      <w:r w:rsidRPr="00BE1ADD">
        <w:rPr>
          <w:sz w:val="24"/>
          <w:szCs w:val="24"/>
        </w:rPr>
        <w:t>Pēc Pamatnostādņu projekta sabiedriskās apspriedes procesa norises tiks iekļauta apkopojoša informācija par galvenajiem rezultātiem.</w:t>
      </w:r>
    </w:p>
    <w:p w14:paraId="1BCBF5BE" w14:textId="52F35457" w:rsidR="00FB006D" w:rsidRDefault="00FB006D" w:rsidP="00130CD0">
      <w:pPr>
        <w:jc w:val="both"/>
        <w:rPr>
          <w:sz w:val="24"/>
          <w:szCs w:val="24"/>
        </w:rPr>
      </w:pPr>
    </w:p>
    <w:p w14:paraId="5BF77B73" w14:textId="7660F6F6" w:rsidR="00FB006D" w:rsidRDefault="00FB006D" w:rsidP="00130CD0">
      <w:pPr>
        <w:jc w:val="both"/>
        <w:rPr>
          <w:sz w:val="24"/>
          <w:szCs w:val="24"/>
        </w:rPr>
      </w:pPr>
    </w:p>
    <w:p w14:paraId="00EF404B" w14:textId="5F0E118B" w:rsidR="00FB006D" w:rsidRDefault="00FB006D" w:rsidP="00130CD0">
      <w:pPr>
        <w:jc w:val="both"/>
        <w:rPr>
          <w:sz w:val="24"/>
          <w:szCs w:val="24"/>
        </w:rPr>
      </w:pPr>
    </w:p>
    <w:p w14:paraId="736D01C1" w14:textId="57147483" w:rsidR="00446C5A" w:rsidRPr="00BE1ADD" w:rsidRDefault="00446C5A" w:rsidP="00BE1ADD">
      <w:pPr>
        <w:jc w:val="both"/>
        <w:rPr>
          <w:sz w:val="24"/>
          <w:szCs w:val="24"/>
        </w:rPr>
      </w:pPr>
      <w:r>
        <w:rPr>
          <w:rFonts w:cs="Times New Roman"/>
          <w:b/>
          <w:bCs/>
          <w:sz w:val="24"/>
          <w:szCs w:val="24"/>
        </w:rPr>
        <w:br w:type="page"/>
      </w:r>
    </w:p>
    <w:p w14:paraId="4D4E39BD" w14:textId="54D8604B" w:rsidR="000756E4" w:rsidRPr="001D1611" w:rsidRDefault="00506B7F" w:rsidP="00895FFD">
      <w:pPr>
        <w:pStyle w:val="Heading1"/>
        <w:rPr>
          <w:sz w:val="28"/>
          <w:szCs w:val="28"/>
        </w:rPr>
      </w:pPr>
      <w:bookmarkStart w:id="8" w:name="_Toc75876324"/>
      <w:r w:rsidRPr="001D1611">
        <w:rPr>
          <w:b w:val="0"/>
          <w:sz w:val="28"/>
          <w:szCs w:val="28"/>
        </w:rPr>
        <w:lastRenderedPageBreak/>
        <w:t>1. MĒRĶIS</w:t>
      </w:r>
      <w:r w:rsidR="00913298" w:rsidRPr="001D1611">
        <w:rPr>
          <w:b w:val="0"/>
          <w:sz w:val="28"/>
          <w:szCs w:val="28"/>
        </w:rPr>
        <w:t>:</w:t>
      </w:r>
      <w:r w:rsidR="00913298" w:rsidRPr="001D1611">
        <w:rPr>
          <w:sz w:val="28"/>
          <w:szCs w:val="28"/>
        </w:rPr>
        <w:t xml:space="preserve"> </w:t>
      </w:r>
      <w:r w:rsidR="00DC34E7">
        <w:rPr>
          <w:sz w:val="28"/>
          <w:szCs w:val="28"/>
        </w:rPr>
        <w:t xml:space="preserve"> </w:t>
      </w:r>
      <w:r w:rsidR="00913298" w:rsidRPr="001D1611">
        <w:rPr>
          <w:sz w:val="28"/>
          <w:szCs w:val="28"/>
        </w:rPr>
        <w:t xml:space="preserve">SEKMĒT BĒRNU UN JAUNIEŠU DROŠĪBU, </w:t>
      </w:r>
      <w:r w:rsidR="00C33A5F" w:rsidRPr="001D1611">
        <w:rPr>
          <w:sz w:val="28"/>
          <w:szCs w:val="28"/>
        </w:rPr>
        <w:t xml:space="preserve">ATTĪSTĪBU, </w:t>
      </w:r>
      <w:r w:rsidR="00913298" w:rsidRPr="001D1611">
        <w:rPr>
          <w:sz w:val="28"/>
          <w:szCs w:val="28"/>
        </w:rPr>
        <w:t>PSIHOLOĢISKO UN EMOCIONĀLO LABKLĀJĪBU</w:t>
      </w:r>
      <w:bookmarkEnd w:id="8"/>
    </w:p>
    <w:p w14:paraId="4D09E120" w14:textId="67E92995" w:rsidR="00506B7F" w:rsidRDefault="00506B7F" w:rsidP="00506B7F">
      <w:pPr>
        <w:rPr>
          <w:rFonts w:cs="Times New Roman"/>
          <w:sz w:val="24"/>
          <w:szCs w:val="24"/>
        </w:rPr>
      </w:pPr>
    </w:p>
    <w:p w14:paraId="4236E599" w14:textId="625AAB5F" w:rsidR="00CC7E81" w:rsidRDefault="00FE257D" w:rsidP="0030395C">
      <w:pPr>
        <w:pStyle w:val="NoSpacing"/>
        <w:rPr>
          <w:rFonts w:cs="Times New Roman"/>
          <w:szCs w:val="24"/>
        </w:rPr>
      </w:pPr>
      <w:r w:rsidRPr="00765FC6">
        <w:rPr>
          <w:rFonts w:cs="Times New Roman"/>
          <w:szCs w:val="24"/>
        </w:rPr>
        <w:t>Latvijā darbs</w:t>
      </w:r>
      <w:r w:rsidR="00AD3731">
        <w:rPr>
          <w:rFonts w:cs="Times New Roman"/>
          <w:szCs w:val="24"/>
        </w:rPr>
        <w:t xml:space="preserve"> </w:t>
      </w:r>
      <w:r w:rsidRPr="00765FC6">
        <w:rPr>
          <w:rFonts w:cs="Times New Roman"/>
          <w:szCs w:val="24"/>
        </w:rPr>
        <w:t xml:space="preserve">ar ģimeni ar bērniem </w:t>
      </w:r>
      <w:r w:rsidR="002D5C12">
        <w:rPr>
          <w:rFonts w:cs="Times New Roman"/>
          <w:szCs w:val="24"/>
        </w:rPr>
        <w:t>līdz šim prioritāri</w:t>
      </w:r>
      <w:r w:rsidRPr="00765FC6">
        <w:rPr>
          <w:rFonts w:cs="Times New Roman"/>
          <w:szCs w:val="24"/>
        </w:rPr>
        <w:t xml:space="preserve"> orientēts uz </w:t>
      </w:r>
      <w:r w:rsidR="007B62ED">
        <w:rPr>
          <w:rFonts w:cs="Times New Roman"/>
          <w:szCs w:val="24"/>
        </w:rPr>
        <w:t>bērnam nelabvēlīgu attīstības ap</w:t>
      </w:r>
      <w:r w:rsidR="001B3345">
        <w:rPr>
          <w:rFonts w:cs="Times New Roman"/>
          <w:szCs w:val="24"/>
        </w:rPr>
        <w:t>s</w:t>
      </w:r>
      <w:r w:rsidR="007B62ED">
        <w:rPr>
          <w:rFonts w:cs="Times New Roman"/>
          <w:szCs w:val="24"/>
        </w:rPr>
        <w:t xml:space="preserve">tākļu dēļ radīto </w:t>
      </w:r>
      <w:r w:rsidRPr="00765FC6">
        <w:rPr>
          <w:rFonts w:cs="Times New Roman"/>
          <w:szCs w:val="24"/>
        </w:rPr>
        <w:t>sek</w:t>
      </w:r>
      <w:r w:rsidR="007B62ED">
        <w:rPr>
          <w:rFonts w:cs="Times New Roman"/>
          <w:szCs w:val="24"/>
        </w:rPr>
        <w:t>u novēršanu</w:t>
      </w:r>
      <w:r w:rsidRPr="00765FC6">
        <w:rPr>
          <w:rFonts w:cs="Times New Roman"/>
          <w:szCs w:val="24"/>
        </w:rPr>
        <w:t xml:space="preserve">, nevis agrīnu </w:t>
      </w:r>
      <w:r w:rsidR="007B62ED">
        <w:rPr>
          <w:rFonts w:cs="Times New Roman"/>
          <w:szCs w:val="24"/>
        </w:rPr>
        <w:t xml:space="preserve">to rašanās cēloņu un </w:t>
      </w:r>
      <w:r w:rsidRPr="00765FC6">
        <w:rPr>
          <w:rFonts w:cs="Times New Roman"/>
          <w:szCs w:val="24"/>
        </w:rPr>
        <w:t>problemātikas atpazīšanu un savlaicīgu intervenču nodrošināšanu</w:t>
      </w:r>
      <w:r w:rsidR="00AD3731">
        <w:rPr>
          <w:rFonts w:cs="Times New Roman"/>
          <w:szCs w:val="24"/>
        </w:rPr>
        <w:t>.</w:t>
      </w:r>
      <w:r w:rsidRPr="00765FC6">
        <w:rPr>
          <w:rFonts w:cs="Times New Roman"/>
          <w:szCs w:val="24"/>
        </w:rPr>
        <w:t xml:space="preserve"> </w:t>
      </w:r>
      <w:r w:rsidR="00AD3731">
        <w:rPr>
          <w:rFonts w:cs="Times New Roman"/>
          <w:szCs w:val="24"/>
        </w:rPr>
        <w:t>A</w:t>
      </w:r>
      <w:r w:rsidRPr="00765FC6">
        <w:rPr>
          <w:rFonts w:cs="Times New Roman"/>
          <w:szCs w:val="24"/>
        </w:rPr>
        <w:t>grīnas iejaukšanās princip</w:t>
      </w:r>
      <w:r w:rsidR="00AD3731">
        <w:rPr>
          <w:rFonts w:cs="Times New Roman"/>
          <w:szCs w:val="24"/>
        </w:rPr>
        <w:t xml:space="preserve">s mūsu valstī </w:t>
      </w:r>
      <w:r w:rsidR="00F169DC">
        <w:rPr>
          <w:rFonts w:cs="Times New Roman"/>
          <w:szCs w:val="24"/>
        </w:rPr>
        <w:t xml:space="preserve">nav </w:t>
      </w:r>
      <w:proofErr w:type="spellStart"/>
      <w:r w:rsidR="00AD3731">
        <w:rPr>
          <w:rFonts w:cs="Times New Roman"/>
          <w:szCs w:val="24"/>
        </w:rPr>
        <w:t>priorit</w:t>
      </w:r>
      <w:r w:rsidR="00CC7947">
        <w:rPr>
          <w:rFonts w:cs="Times New Roman"/>
          <w:szCs w:val="24"/>
        </w:rPr>
        <w:t>a</w:t>
      </w:r>
      <w:r w:rsidR="00AD3731">
        <w:rPr>
          <w:rFonts w:cs="Times New Roman"/>
          <w:szCs w:val="24"/>
        </w:rPr>
        <w:t>rizēts</w:t>
      </w:r>
      <w:proofErr w:type="spellEnd"/>
      <w:r w:rsidR="004821C2">
        <w:rPr>
          <w:rFonts w:cs="Times New Roman"/>
          <w:szCs w:val="24"/>
        </w:rPr>
        <w:t xml:space="preserve"> atbilstoši tā stratēģiskajai nozīmei bērnu pozitīvas attīstības </w:t>
      </w:r>
      <w:r w:rsidR="00CC7E81">
        <w:rPr>
          <w:rFonts w:cs="Times New Roman"/>
          <w:szCs w:val="24"/>
        </w:rPr>
        <w:t>procesa nodrošināšanā visā bērna izaugsmes ceļā</w:t>
      </w:r>
      <w:r w:rsidR="004821C2">
        <w:rPr>
          <w:rFonts w:cs="Times New Roman"/>
          <w:szCs w:val="24"/>
        </w:rPr>
        <w:t>.</w:t>
      </w:r>
      <w:r w:rsidR="005B7561">
        <w:rPr>
          <w:rFonts w:cs="Times New Roman"/>
          <w:szCs w:val="24"/>
        </w:rPr>
        <w:t xml:space="preserve"> </w:t>
      </w:r>
    </w:p>
    <w:p w14:paraId="444FC035" w14:textId="58B8D531" w:rsidR="000949F2" w:rsidRPr="000949F2" w:rsidRDefault="000949F2" w:rsidP="000949F2">
      <w:pPr>
        <w:spacing w:before="120" w:after="120"/>
        <w:jc w:val="both"/>
        <w:rPr>
          <w:rFonts w:cs="Times New Roman"/>
          <w:sz w:val="24"/>
          <w:szCs w:val="24"/>
        </w:rPr>
      </w:pPr>
      <w:r w:rsidRPr="000949F2">
        <w:rPr>
          <w:rFonts w:cs="Times New Roman"/>
          <w:sz w:val="24"/>
          <w:szCs w:val="24"/>
        </w:rPr>
        <w:t>Bērnu un jauniešu drošību</w:t>
      </w:r>
      <w:r w:rsidR="00A66ABD">
        <w:rPr>
          <w:rFonts w:cs="Times New Roman"/>
          <w:sz w:val="24"/>
          <w:szCs w:val="24"/>
        </w:rPr>
        <w:t xml:space="preserve"> un</w:t>
      </w:r>
      <w:r w:rsidRPr="000949F2">
        <w:rPr>
          <w:rFonts w:cs="Times New Roman"/>
          <w:sz w:val="24"/>
          <w:szCs w:val="24"/>
        </w:rPr>
        <w:t xml:space="preserve"> </w:t>
      </w:r>
      <w:r w:rsidR="00C33A5F">
        <w:rPr>
          <w:rFonts w:cs="Times New Roman"/>
          <w:sz w:val="24"/>
          <w:szCs w:val="24"/>
        </w:rPr>
        <w:t>attīstību</w:t>
      </w:r>
      <w:r w:rsidR="00A66ABD">
        <w:rPr>
          <w:rFonts w:cs="Times New Roman"/>
          <w:sz w:val="24"/>
          <w:szCs w:val="24"/>
        </w:rPr>
        <w:t xml:space="preserve"> </w:t>
      </w:r>
      <w:r w:rsidRPr="000949F2">
        <w:rPr>
          <w:rFonts w:cs="Times New Roman"/>
          <w:sz w:val="24"/>
          <w:szCs w:val="24"/>
        </w:rPr>
        <w:t xml:space="preserve">būtiski ietekmē </w:t>
      </w:r>
      <w:r w:rsidR="00D30027" w:rsidRPr="00D30027">
        <w:rPr>
          <w:rFonts w:cs="Times New Roman"/>
          <w:sz w:val="24"/>
          <w:szCs w:val="24"/>
        </w:rPr>
        <w:t>vides, sociālie un bioloģiskie faktori, negatīva bērnības pieredze</w:t>
      </w:r>
      <w:r w:rsidR="00D30027">
        <w:rPr>
          <w:rFonts w:cs="Times New Roman"/>
          <w:sz w:val="24"/>
          <w:szCs w:val="24"/>
        </w:rPr>
        <w:t xml:space="preserve">, </w:t>
      </w:r>
      <w:r w:rsidR="00545EA1">
        <w:rPr>
          <w:rFonts w:cs="Times New Roman"/>
          <w:sz w:val="24"/>
          <w:szCs w:val="24"/>
        </w:rPr>
        <w:t xml:space="preserve">piedzīvota </w:t>
      </w:r>
      <w:r w:rsidRPr="000949F2">
        <w:rPr>
          <w:rFonts w:cs="Times New Roman"/>
          <w:sz w:val="24"/>
          <w:szCs w:val="24"/>
        </w:rPr>
        <w:t xml:space="preserve">vardarbība. </w:t>
      </w:r>
      <w:r w:rsidR="00545EA1">
        <w:rPr>
          <w:rFonts w:cs="Times New Roman"/>
          <w:sz w:val="24"/>
          <w:szCs w:val="24"/>
        </w:rPr>
        <w:t>Diemžēl v</w:t>
      </w:r>
      <w:r w:rsidRPr="000949F2">
        <w:rPr>
          <w:rFonts w:cs="Times New Roman"/>
          <w:sz w:val="24"/>
          <w:szCs w:val="24"/>
        </w:rPr>
        <w:t>ardarbība</w:t>
      </w:r>
      <w:r w:rsidR="00545EA1">
        <w:rPr>
          <w:rFonts w:cs="Times New Roman"/>
          <w:sz w:val="24"/>
          <w:szCs w:val="24"/>
        </w:rPr>
        <w:t>s</w:t>
      </w:r>
      <w:r w:rsidRPr="000949F2">
        <w:rPr>
          <w:rFonts w:cs="Times New Roman"/>
          <w:sz w:val="24"/>
          <w:szCs w:val="24"/>
        </w:rPr>
        <w:t xml:space="preserve"> pret bērniem</w:t>
      </w:r>
      <w:r w:rsidR="00C33A5F">
        <w:rPr>
          <w:rFonts w:cs="Times New Roman"/>
          <w:sz w:val="24"/>
          <w:szCs w:val="24"/>
        </w:rPr>
        <w:t>, va</w:t>
      </w:r>
      <w:r w:rsidR="00545EA1">
        <w:rPr>
          <w:rFonts w:cs="Times New Roman"/>
          <w:sz w:val="24"/>
          <w:szCs w:val="24"/>
        </w:rPr>
        <w:t>r</w:t>
      </w:r>
      <w:r w:rsidR="00C33A5F">
        <w:rPr>
          <w:rFonts w:cs="Times New Roman"/>
          <w:sz w:val="24"/>
          <w:szCs w:val="24"/>
        </w:rPr>
        <w:t>darbība</w:t>
      </w:r>
      <w:r w:rsidR="00545EA1">
        <w:rPr>
          <w:rFonts w:cs="Times New Roman"/>
          <w:sz w:val="24"/>
          <w:szCs w:val="24"/>
        </w:rPr>
        <w:t>s</w:t>
      </w:r>
      <w:r w:rsidR="00C33A5F">
        <w:rPr>
          <w:rFonts w:cs="Times New Roman"/>
          <w:sz w:val="24"/>
          <w:szCs w:val="24"/>
        </w:rPr>
        <w:t xml:space="preserve"> ģimenē</w:t>
      </w:r>
      <w:r w:rsidRPr="000949F2">
        <w:rPr>
          <w:rFonts w:cs="Times New Roman"/>
          <w:sz w:val="24"/>
          <w:szCs w:val="24"/>
        </w:rPr>
        <w:t xml:space="preserve"> </w:t>
      </w:r>
      <w:r w:rsidR="00545EA1">
        <w:rPr>
          <w:rFonts w:cs="Times New Roman"/>
          <w:sz w:val="24"/>
          <w:szCs w:val="24"/>
        </w:rPr>
        <w:t xml:space="preserve">un vienaudžu vidū izplatības rādītāji </w:t>
      </w:r>
      <w:r w:rsidR="00D55F7E">
        <w:rPr>
          <w:rFonts w:cs="Times New Roman"/>
          <w:sz w:val="24"/>
          <w:szCs w:val="24"/>
        </w:rPr>
        <w:t xml:space="preserve">Latvijā </w:t>
      </w:r>
      <w:r w:rsidR="00545EA1">
        <w:rPr>
          <w:rFonts w:cs="Times New Roman"/>
          <w:sz w:val="24"/>
          <w:szCs w:val="24"/>
        </w:rPr>
        <w:t>ir augsti</w:t>
      </w:r>
      <w:r w:rsidRPr="000949F2">
        <w:rPr>
          <w:rFonts w:cs="Times New Roman"/>
          <w:sz w:val="24"/>
          <w:szCs w:val="24"/>
        </w:rPr>
        <w:t xml:space="preserve">. Lielākas izredzes pieredzēt vardarbību ir bērniem no </w:t>
      </w:r>
      <w:proofErr w:type="spellStart"/>
      <w:r w:rsidRPr="000949F2">
        <w:rPr>
          <w:rFonts w:cs="Times New Roman"/>
          <w:sz w:val="24"/>
          <w:szCs w:val="24"/>
        </w:rPr>
        <w:t>disfunkcionālām</w:t>
      </w:r>
      <w:proofErr w:type="spellEnd"/>
      <w:r w:rsidRPr="000949F2">
        <w:rPr>
          <w:rFonts w:cs="Times New Roman"/>
          <w:sz w:val="24"/>
          <w:szCs w:val="24"/>
        </w:rPr>
        <w:t xml:space="preserve"> ģimenēm, turklāt bērnībā pieredzētā vardarbība saistīta gan ar sliktāka veselības un personības pašvērtējuma izredzēm, gan ar pārmērīgas alkohola lietošanas, </w:t>
      </w:r>
      <w:r w:rsidR="002B71FB">
        <w:rPr>
          <w:rFonts w:cs="Times New Roman"/>
          <w:sz w:val="24"/>
          <w:szCs w:val="24"/>
        </w:rPr>
        <w:t xml:space="preserve">antisociālas uzvedības, </w:t>
      </w:r>
      <w:r w:rsidRPr="000949F2">
        <w:rPr>
          <w:rFonts w:cs="Times New Roman"/>
          <w:sz w:val="24"/>
          <w:szCs w:val="24"/>
        </w:rPr>
        <w:t xml:space="preserve">psihoemocionālās veselības problēmu attīstības un pašnāvības mēģinājumu veikšanas augstākām iespējamībām jauniešu </w:t>
      </w:r>
      <w:r w:rsidR="00950235">
        <w:rPr>
          <w:rFonts w:cs="Times New Roman"/>
          <w:sz w:val="24"/>
          <w:szCs w:val="24"/>
        </w:rPr>
        <w:t xml:space="preserve">un pieaugušā </w:t>
      </w:r>
      <w:r w:rsidRPr="000949F2">
        <w:rPr>
          <w:rFonts w:cs="Times New Roman"/>
          <w:sz w:val="24"/>
          <w:szCs w:val="24"/>
        </w:rPr>
        <w:t>vecumā. Bērni ir viena no sabiedrības grupām, kurām ir nepieciešama īpaša aizsardzība pret vardarbību. Ģimenei būtu jābūt vietai, kurā bērns saņem nepieciešamo aprūpi un atbalstu, lai varētu attīstīties un sekmīgi sagatavoties patstāvīgai dzīvei</w:t>
      </w:r>
      <w:r w:rsidR="00894C31">
        <w:rPr>
          <w:rFonts w:cs="Times New Roman"/>
          <w:sz w:val="24"/>
          <w:szCs w:val="24"/>
        </w:rPr>
        <w:t xml:space="preserve">. </w:t>
      </w:r>
      <w:r w:rsidRPr="000949F2">
        <w:rPr>
          <w:rFonts w:cs="Times New Roman"/>
          <w:sz w:val="24"/>
          <w:szCs w:val="24"/>
        </w:rPr>
        <w:t>Būtiski, ka bērnībā pieredzētai vardarbībai ir ne tikai tūlītējas negatīvās sekas, bet tā var atstāt arī nelabvēlīg</w:t>
      </w:r>
      <w:r w:rsidR="00894C31">
        <w:rPr>
          <w:rFonts w:cs="Times New Roman"/>
          <w:sz w:val="24"/>
          <w:szCs w:val="24"/>
        </w:rPr>
        <w:t>u</w:t>
      </w:r>
      <w:r w:rsidRPr="000949F2">
        <w:rPr>
          <w:rFonts w:cs="Times New Roman"/>
          <w:sz w:val="24"/>
          <w:szCs w:val="24"/>
        </w:rPr>
        <w:t xml:space="preserve"> ilgtermiņa </w:t>
      </w:r>
      <w:r w:rsidR="00894C31">
        <w:rPr>
          <w:rFonts w:cs="Times New Roman"/>
          <w:sz w:val="24"/>
          <w:szCs w:val="24"/>
        </w:rPr>
        <w:t>ietekmi</w:t>
      </w:r>
      <w:r w:rsidR="00894C31" w:rsidRPr="000949F2">
        <w:rPr>
          <w:rFonts w:cs="Times New Roman"/>
          <w:sz w:val="24"/>
          <w:szCs w:val="24"/>
        </w:rPr>
        <w:t xml:space="preserve"> </w:t>
      </w:r>
      <w:r w:rsidRPr="000949F2">
        <w:rPr>
          <w:rFonts w:cs="Times New Roman"/>
          <w:sz w:val="24"/>
          <w:szCs w:val="24"/>
        </w:rPr>
        <w:t>uz cietušās personas veselību un labklājību</w:t>
      </w:r>
      <w:r w:rsidR="003D5DD8">
        <w:rPr>
          <w:rFonts w:cs="Times New Roman"/>
          <w:sz w:val="24"/>
          <w:szCs w:val="24"/>
        </w:rPr>
        <w:t xml:space="preserve">. Vardarbības rezultātā </w:t>
      </w:r>
      <w:r w:rsidR="00E85BFA">
        <w:rPr>
          <w:rFonts w:cs="Times New Roman"/>
          <w:sz w:val="24"/>
          <w:szCs w:val="24"/>
        </w:rPr>
        <w:t xml:space="preserve">bērnībā </w:t>
      </w:r>
      <w:r w:rsidR="003D5DD8">
        <w:rPr>
          <w:rFonts w:cs="Times New Roman"/>
          <w:sz w:val="24"/>
          <w:szCs w:val="24"/>
        </w:rPr>
        <w:t>izveidojusies s</w:t>
      </w:r>
      <w:r w:rsidR="00222BC0">
        <w:rPr>
          <w:rFonts w:cs="Times New Roman"/>
          <w:sz w:val="24"/>
          <w:szCs w:val="24"/>
        </w:rPr>
        <w:t xml:space="preserve">tresa uzvedība </w:t>
      </w:r>
      <w:r w:rsidR="00E85BFA">
        <w:rPr>
          <w:rFonts w:cs="Times New Roman"/>
          <w:sz w:val="24"/>
          <w:szCs w:val="24"/>
        </w:rPr>
        <w:t xml:space="preserve">tālāk </w:t>
      </w:r>
      <w:r w:rsidR="00222BC0">
        <w:rPr>
          <w:rFonts w:cs="Times New Roman"/>
          <w:sz w:val="24"/>
          <w:szCs w:val="24"/>
        </w:rPr>
        <w:t xml:space="preserve">var veidot pamatu </w:t>
      </w:r>
      <w:r w:rsidR="003D5DD8">
        <w:rPr>
          <w:rFonts w:cs="Times New Roman"/>
          <w:sz w:val="24"/>
          <w:szCs w:val="24"/>
        </w:rPr>
        <w:t xml:space="preserve">bērnu un jauniešu </w:t>
      </w:r>
      <w:r w:rsidR="00222BC0">
        <w:rPr>
          <w:rFonts w:cs="Times New Roman"/>
          <w:sz w:val="24"/>
          <w:szCs w:val="24"/>
        </w:rPr>
        <w:t>antisociālai uzvedībai</w:t>
      </w:r>
      <w:r w:rsidR="003D5DD8">
        <w:rPr>
          <w:rFonts w:cs="Times New Roman"/>
          <w:sz w:val="24"/>
          <w:szCs w:val="24"/>
        </w:rPr>
        <w:t xml:space="preserve"> un </w:t>
      </w:r>
      <w:r w:rsidR="00DC5DCC">
        <w:rPr>
          <w:rFonts w:cs="Times New Roman"/>
          <w:sz w:val="24"/>
          <w:szCs w:val="24"/>
        </w:rPr>
        <w:t>paaugstināt likumpārkāpumu un noziedzības risku</w:t>
      </w:r>
      <w:r w:rsidR="003D5DD8">
        <w:rPr>
          <w:rFonts w:cs="Times New Roman"/>
          <w:sz w:val="24"/>
          <w:szCs w:val="24"/>
        </w:rPr>
        <w:t>s</w:t>
      </w:r>
      <w:r w:rsidRPr="000949F2">
        <w:rPr>
          <w:rFonts w:cs="Times New Roman"/>
          <w:sz w:val="24"/>
          <w:szCs w:val="24"/>
        </w:rPr>
        <w:t>.</w:t>
      </w:r>
      <w:r w:rsidR="00FE7A44">
        <w:rPr>
          <w:rStyle w:val="FootnoteReference"/>
          <w:rFonts w:cs="Times New Roman"/>
          <w:sz w:val="24"/>
          <w:szCs w:val="24"/>
        </w:rPr>
        <w:footnoteReference w:id="1"/>
      </w:r>
      <w:r w:rsidRPr="000949F2">
        <w:rPr>
          <w:rFonts w:cs="Times New Roman"/>
          <w:sz w:val="24"/>
          <w:szCs w:val="24"/>
        </w:rPr>
        <w:t xml:space="preserve"> </w:t>
      </w:r>
    </w:p>
    <w:p w14:paraId="360D600C" w14:textId="5E4D213C" w:rsidR="00064C0E" w:rsidRDefault="000949F2" w:rsidP="0030395C">
      <w:pPr>
        <w:pStyle w:val="NoSpacing"/>
        <w:rPr>
          <w:rFonts w:cs="Times New Roman"/>
          <w:szCs w:val="24"/>
        </w:rPr>
      </w:pPr>
      <w:r w:rsidRPr="00AA7103">
        <w:rPr>
          <w:rFonts w:cs="Times New Roman"/>
          <w:szCs w:val="24"/>
        </w:rPr>
        <w:t>Dati par atkarību izraisošo vielu lietošanu bērnu un pusaudžu vidū liecina, ka ik gadu pieaug pirmreizēji reģistrēto pacientu skaits, kam psihiski un uzvedības traucējumi radušies no pārmērīgas alkohola lietošanas</w:t>
      </w:r>
      <w:r w:rsidR="007F055D">
        <w:rPr>
          <w:rStyle w:val="FootnoteReference"/>
          <w:rFonts w:cs="Times New Roman"/>
          <w:szCs w:val="24"/>
        </w:rPr>
        <w:footnoteReference w:id="2"/>
      </w:r>
      <w:r w:rsidRPr="00AA7103">
        <w:rPr>
          <w:rFonts w:cs="Times New Roman"/>
          <w:szCs w:val="24"/>
        </w:rPr>
        <w:t>. Līdztekus būtiski palielinājies arī pusaudžu pastrādāto likumpārkāpumu skaits</w:t>
      </w:r>
      <w:r w:rsidR="007F055D">
        <w:rPr>
          <w:rFonts w:cs="Times New Roman"/>
          <w:szCs w:val="24"/>
        </w:rPr>
        <w:t>.</w:t>
      </w:r>
      <w:r w:rsidR="00670681">
        <w:rPr>
          <w:rStyle w:val="FootnoteReference"/>
          <w:rFonts w:cs="Times New Roman"/>
          <w:szCs w:val="24"/>
        </w:rPr>
        <w:footnoteReference w:id="3"/>
      </w:r>
      <w:r w:rsidRPr="00AA7103">
        <w:rPr>
          <w:rFonts w:cs="Times New Roman"/>
          <w:szCs w:val="24"/>
        </w:rPr>
        <w:t xml:space="preserve"> Secināms, ka sociālās rehabilitācijas iespējas un profilakse bērniem ar atkarībām ir nepietiekamā līmenī. Vienlaikus ne tikai Latvijā, bet arī Eiropā šobrīd novērojams minimāls progress vai gatavība īstenot efektīvu alkohola ierobežošanas politiku un</w:t>
      </w:r>
      <w:r>
        <w:rPr>
          <w:rFonts w:cs="Times New Roman"/>
          <w:szCs w:val="24"/>
        </w:rPr>
        <w:t>,</w:t>
      </w:r>
      <w:r w:rsidRPr="00AA7103">
        <w:rPr>
          <w:rFonts w:cs="Times New Roman"/>
          <w:szCs w:val="24"/>
        </w:rPr>
        <w:t xml:space="preserve"> pakārtoti tai</w:t>
      </w:r>
      <w:r>
        <w:rPr>
          <w:rFonts w:cs="Times New Roman"/>
          <w:szCs w:val="24"/>
        </w:rPr>
        <w:t>,</w:t>
      </w:r>
      <w:r w:rsidRPr="00AA7103">
        <w:rPr>
          <w:rFonts w:cs="Times New Roman"/>
          <w:szCs w:val="24"/>
        </w:rPr>
        <w:t xml:space="preserve"> dažādu intervenču īstenošanu, kā piemēram, samazināt tirdzniecības vietu skaitu, saīsināt tirdzniecības laiku, valsts monopola ieviešana un minimālā</w:t>
      </w:r>
      <w:r>
        <w:rPr>
          <w:rFonts w:cs="Times New Roman"/>
          <w:szCs w:val="24"/>
        </w:rPr>
        <w:t>s</w:t>
      </w:r>
      <w:r w:rsidRPr="00AA7103">
        <w:rPr>
          <w:rFonts w:cs="Times New Roman"/>
          <w:szCs w:val="24"/>
        </w:rPr>
        <w:t xml:space="preserve"> tirdzniecības </w:t>
      </w:r>
      <w:r>
        <w:rPr>
          <w:rFonts w:cs="Times New Roman"/>
          <w:szCs w:val="24"/>
        </w:rPr>
        <w:t>cenas</w:t>
      </w:r>
      <w:r w:rsidRPr="00AA7103">
        <w:rPr>
          <w:rFonts w:cs="Times New Roman"/>
          <w:szCs w:val="24"/>
        </w:rPr>
        <w:t xml:space="preserve"> </w:t>
      </w:r>
      <w:r>
        <w:rPr>
          <w:rFonts w:cs="Times New Roman"/>
          <w:szCs w:val="24"/>
        </w:rPr>
        <w:t xml:space="preserve">koncepta </w:t>
      </w:r>
      <w:r w:rsidRPr="00AA7103">
        <w:rPr>
          <w:rFonts w:cs="Times New Roman"/>
          <w:szCs w:val="24"/>
        </w:rPr>
        <w:t>ieviešana.</w:t>
      </w:r>
    </w:p>
    <w:p w14:paraId="2F5F8E18" w14:textId="0266CCD9" w:rsidR="00F55FCA" w:rsidRDefault="00F55FCA" w:rsidP="0030395C">
      <w:pPr>
        <w:pStyle w:val="NoSpacing"/>
        <w:rPr>
          <w:rFonts w:cs="Times New Roman"/>
          <w:szCs w:val="24"/>
        </w:rPr>
      </w:pPr>
      <w:r w:rsidRPr="00F55FCA">
        <w:rPr>
          <w:rFonts w:cs="Times New Roman"/>
          <w:szCs w:val="24"/>
        </w:rPr>
        <w:t xml:space="preserve">Ģimenes pašreizējos ekonomiskos un sociālos apstākļos, saskaroties ar izaicinājumiem gan materiālā plānā, gan strauji attīstoties dažādām ideoloģijām, nespēj sekmīgi pielāgoties pārmaiņām, kas rada ģimenē krīzes momentus. </w:t>
      </w:r>
      <w:r>
        <w:rPr>
          <w:rFonts w:cs="Times New Roman"/>
          <w:szCs w:val="24"/>
        </w:rPr>
        <w:t>N</w:t>
      </w:r>
      <w:r w:rsidRPr="00F55FCA">
        <w:rPr>
          <w:rFonts w:cs="Times New Roman"/>
          <w:szCs w:val="24"/>
        </w:rPr>
        <w:t>erod</w:t>
      </w:r>
      <w:r>
        <w:rPr>
          <w:rFonts w:cs="Times New Roman"/>
          <w:szCs w:val="24"/>
        </w:rPr>
        <w:t>ot iekšējus</w:t>
      </w:r>
      <w:r w:rsidRPr="00F55FCA">
        <w:rPr>
          <w:rFonts w:cs="Times New Roman"/>
          <w:szCs w:val="24"/>
        </w:rPr>
        <w:t xml:space="preserve"> resursus un savlaicīgi nesaņem</w:t>
      </w:r>
      <w:r>
        <w:rPr>
          <w:rFonts w:cs="Times New Roman"/>
          <w:szCs w:val="24"/>
        </w:rPr>
        <w:t>ot</w:t>
      </w:r>
      <w:r w:rsidRPr="00F55FCA">
        <w:rPr>
          <w:rFonts w:cs="Times New Roman"/>
          <w:szCs w:val="24"/>
        </w:rPr>
        <w:t xml:space="preserve"> palīdzību un atbalstu, </w:t>
      </w:r>
      <w:r>
        <w:rPr>
          <w:rFonts w:cs="Times New Roman"/>
          <w:szCs w:val="24"/>
        </w:rPr>
        <w:t xml:space="preserve">ģimenes </w:t>
      </w:r>
      <w:r w:rsidRPr="00F55FCA">
        <w:rPr>
          <w:rFonts w:cs="Times New Roman"/>
          <w:szCs w:val="24"/>
        </w:rPr>
        <w:t>nonāk institūciju redzeslokā, pieaug nepilngadīgo novārtā pamešanas gadījumi, vecāku un bērnu atkarību izraisošo vielu lietošana, attīstās bērnu uzvedības problēmas</w:t>
      </w:r>
      <w:r>
        <w:rPr>
          <w:rFonts w:cs="Times New Roman"/>
          <w:szCs w:val="24"/>
        </w:rPr>
        <w:t xml:space="preserve">, kas dezorganizē </w:t>
      </w:r>
      <w:r w:rsidRPr="00F55FCA">
        <w:rPr>
          <w:rFonts w:cs="Times New Roman"/>
          <w:szCs w:val="24"/>
        </w:rPr>
        <w:t>indivīdu, ģimeni un pat veselu sabiedrības grupu.</w:t>
      </w:r>
    </w:p>
    <w:p w14:paraId="68605273" w14:textId="7A3EB13E" w:rsidR="00F55FCA" w:rsidRDefault="00F55FCA" w:rsidP="0030395C">
      <w:pPr>
        <w:pStyle w:val="NoSpacing"/>
        <w:rPr>
          <w:rFonts w:cs="Times New Roman"/>
          <w:szCs w:val="24"/>
        </w:rPr>
      </w:pPr>
      <w:r w:rsidRPr="00F55FCA">
        <w:rPr>
          <w:rFonts w:cs="Times New Roman"/>
          <w:szCs w:val="24"/>
        </w:rPr>
        <w:t>Šobrīd Latvijā pastāvošā sistēma nenodrošina to, lai laikus tiktu identificēti riski, kas norādītu uz to, ka bērns nākotnē varētu izdarīt kādu likumpārkāpumu, un tādējādi netiek nodrošināta šiem bērniem nepieciešamā pastiprinātā uzmanība. Šobrīd valsts iestāžu uzmanības lokā pamatā nonāk tie bērni, kuru uzvedība jau ir rezultējusies ar likumpārkāpumu.</w:t>
      </w:r>
      <w:r w:rsidR="00CC7947" w:rsidRPr="00CC7947">
        <w:t xml:space="preserve"> </w:t>
      </w:r>
      <w:r w:rsidR="00CC7947" w:rsidRPr="00CC7947">
        <w:rPr>
          <w:rFonts w:cs="Times New Roman"/>
          <w:szCs w:val="24"/>
        </w:rPr>
        <w:t xml:space="preserve">Vienlaikus </w:t>
      </w:r>
      <w:r w:rsidR="004D227A">
        <w:rPr>
          <w:rFonts w:cs="Times New Roman"/>
          <w:szCs w:val="24"/>
        </w:rPr>
        <w:t xml:space="preserve">jānorāda, ka </w:t>
      </w:r>
      <w:r w:rsidR="00CC7947" w:rsidRPr="00CC7947">
        <w:rPr>
          <w:rFonts w:cs="Times New Roman"/>
          <w:szCs w:val="24"/>
        </w:rPr>
        <w:t xml:space="preserve">Latvijā joprojām </w:t>
      </w:r>
      <w:r w:rsidR="00E7356B">
        <w:rPr>
          <w:rFonts w:cs="Times New Roman"/>
          <w:szCs w:val="24"/>
        </w:rPr>
        <w:t>pastāv sadrumst</w:t>
      </w:r>
      <w:r w:rsidR="004D227A">
        <w:rPr>
          <w:rFonts w:cs="Times New Roman"/>
          <w:szCs w:val="24"/>
        </w:rPr>
        <w:t xml:space="preserve">alota un </w:t>
      </w:r>
      <w:proofErr w:type="spellStart"/>
      <w:r w:rsidR="004D227A">
        <w:rPr>
          <w:rFonts w:cs="Times New Roman"/>
          <w:szCs w:val="24"/>
        </w:rPr>
        <w:t>starpnozariski</w:t>
      </w:r>
      <w:proofErr w:type="spellEnd"/>
      <w:r w:rsidR="004D227A">
        <w:rPr>
          <w:rFonts w:cs="Times New Roman"/>
          <w:szCs w:val="24"/>
        </w:rPr>
        <w:t xml:space="preserve"> nekoordinēta bērnu tiesību aizsardzības sistēma, netiek nodrošināta mērķtiecīga un uz bērna labākajām interesēm vērsta ilgtermiņa </w:t>
      </w:r>
      <w:proofErr w:type="spellStart"/>
      <w:r w:rsidR="004D227A">
        <w:rPr>
          <w:rFonts w:cs="Times New Roman"/>
          <w:szCs w:val="24"/>
        </w:rPr>
        <w:t>rīcībpolitika</w:t>
      </w:r>
      <w:proofErr w:type="spellEnd"/>
      <w:r w:rsidR="004D227A">
        <w:rPr>
          <w:rFonts w:cs="Times New Roman"/>
          <w:szCs w:val="24"/>
        </w:rPr>
        <w:t xml:space="preserve"> bērnu un ģimenes politikas jomā.  </w:t>
      </w:r>
    </w:p>
    <w:p w14:paraId="400B3227" w14:textId="4DECA03A" w:rsidR="000949F2" w:rsidRDefault="000D677A" w:rsidP="0030395C">
      <w:pPr>
        <w:pStyle w:val="NoSpacing"/>
        <w:rPr>
          <w:rFonts w:cs="Times New Roman"/>
          <w:szCs w:val="24"/>
        </w:rPr>
      </w:pPr>
      <w:bookmarkStart w:id="9" w:name="_Hlk74866143"/>
      <w:r w:rsidRPr="00574524">
        <w:rPr>
          <w:rFonts w:cs="Times New Roman"/>
          <w:color w:val="000000" w:themeColor="text1"/>
          <w:szCs w:val="24"/>
        </w:rPr>
        <w:lastRenderedPageBreak/>
        <w:t>Lai sekmētu bērnu un jauniešu drošību, attīstību, psiholoģis</w:t>
      </w:r>
      <w:r w:rsidRPr="003A1332">
        <w:rPr>
          <w:rFonts w:cs="Times New Roman"/>
          <w:color w:val="000000" w:themeColor="text1"/>
          <w:szCs w:val="24"/>
        </w:rPr>
        <w:t>ko un emocio</w:t>
      </w:r>
      <w:r w:rsidRPr="00574524">
        <w:rPr>
          <w:rFonts w:cs="Times New Roman"/>
          <w:color w:val="000000" w:themeColor="text1"/>
          <w:szCs w:val="24"/>
        </w:rPr>
        <w:t>nālo labklājību, v</w:t>
      </w:r>
      <w:r w:rsidR="000949F2" w:rsidRPr="00574524">
        <w:rPr>
          <w:rFonts w:cs="Times New Roman"/>
          <w:color w:val="000000" w:themeColor="text1"/>
          <w:szCs w:val="24"/>
        </w:rPr>
        <w:t xml:space="preserve">alsts </w:t>
      </w:r>
      <w:r w:rsidR="000949F2" w:rsidRPr="000949F2">
        <w:rPr>
          <w:rFonts w:cs="Times New Roman"/>
          <w:szCs w:val="24"/>
        </w:rPr>
        <w:t xml:space="preserve">pienākums ir publiskajā pārvaldē stiprināt konceptuāli jaunu pieeju </w:t>
      </w:r>
      <w:r w:rsidR="000949F2" w:rsidRPr="00574524">
        <w:rPr>
          <w:rFonts w:cs="Times New Roman"/>
          <w:i/>
          <w:iCs/>
          <w:szCs w:val="24"/>
        </w:rPr>
        <w:t>bērnu labbūtības</w:t>
      </w:r>
      <w:r w:rsidR="000949F2" w:rsidRPr="000949F2">
        <w:rPr>
          <w:rFonts w:cs="Times New Roman"/>
          <w:szCs w:val="24"/>
        </w:rPr>
        <w:t xml:space="preserve"> jomā, - izveidojot un nostiprinot </w:t>
      </w:r>
      <w:proofErr w:type="spellStart"/>
      <w:r w:rsidR="000949F2" w:rsidRPr="00EF1338">
        <w:rPr>
          <w:rFonts w:cs="Times New Roman"/>
          <w:szCs w:val="24"/>
        </w:rPr>
        <w:t>starpsektoriālu</w:t>
      </w:r>
      <w:proofErr w:type="spellEnd"/>
      <w:r w:rsidR="000949F2" w:rsidRPr="000949F2">
        <w:rPr>
          <w:rFonts w:cs="Times New Roman"/>
          <w:szCs w:val="24"/>
        </w:rPr>
        <w:t xml:space="preserve"> </w:t>
      </w:r>
      <w:r w:rsidR="000949F2" w:rsidRPr="00574524">
        <w:rPr>
          <w:rFonts w:cs="Times New Roman"/>
          <w:i/>
          <w:iCs/>
          <w:szCs w:val="24"/>
        </w:rPr>
        <w:t>agrīnā preventīvā atbalsta sistēmu bērnu attīstības potenciāla stiprināšanai.</w:t>
      </w:r>
      <w:r w:rsidR="000949F2" w:rsidRPr="000949F2">
        <w:rPr>
          <w:rFonts w:cs="Times New Roman"/>
          <w:szCs w:val="24"/>
        </w:rPr>
        <w:t xml:space="preserve"> </w:t>
      </w:r>
      <w:bookmarkEnd w:id="9"/>
      <w:r w:rsidR="000949F2" w:rsidRPr="000949F2">
        <w:rPr>
          <w:rFonts w:cs="Times New Roman"/>
          <w:szCs w:val="24"/>
        </w:rPr>
        <w:t xml:space="preserve">Tas paredz izveidot šim mērķim atbilstošu valsts pārvaldes institucionālo mehānismu bērnu attīstībai un </w:t>
      </w:r>
      <w:proofErr w:type="spellStart"/>
      <w:r w:rsidR="000949F2" w:rsidRPr="000949F2">
        <w:rPr>
          <w:rFonts w:cs="Times New Roman"/>
          <w:szCs w:val="24"/>
        </w:rPr>
        <w:t>labbūtībai</w:t>
      </w:r>
      <w:proofErr w:type="spellEnd"/>
      <w:r w:rsidR="000949F2" w:rsidRPr="000949F2">
        <w:rPr>
          <w:rFonts w:cs="Times New Roman"/>
          <w:szCs w:val="24"/>
        </w:rPr>
        <w:t xml:space="preserve"> būtisko </w:t>
      </w:r>
      <w:r w:rsidR="00CD1870">
        <w:rPr>
          <w:rFonts w:cs="Times New Roman"/>
          <w:szCs w:val="24"/>
        </w:rPr>
        <w:t xml:space="preserve">horizontālo </w:t>
      </w:r>
      <w:r w:rsidR="000949F2" w:rsidRPr="000949F2">
        <w:rPr>
          <w:rFonts w:cs="Times New Roman"/>
          <w:szCs w:val="24"/>
        </w:rPr>
        <w:t xml:space="preserve">starpnozaru jautājumu sistēmiskai koordinēšanai un īstenošanai, lai praksē </w:t>
      </w:r>
      <w:r w:rsidR="00F169DC" w:rsidRPr="000949F2">
        <w:rPr>
          <w:rFonts w:cs="Times New Roman"/>
          <w:szCs w:val="24"/>
        </w:rPr>
        <w:t>nodrošin</w:t>
      </w:r>
      <w:r w:rsidR="00F169DC">
        <w:rPr>
          <w:rFonts w:cs="Times New Roman"/>
          <w:szCs w:val="24"/>
        </w:rPr>
        <w:t>ātu</w:t>
      </w:r>
      <w:r w:rsidR="00F169DC" w:rsidRPr="000949F2">
        <w:rPr>
          <w:rFonts w:cs="Times New Roman"/>
          <w:szCs w:val="24"/>
        </w:rPr>
        <w:t xml:space="preserve"> </w:t>
      </w:r>
      <w:r w:rsidR="000949F2" w:rsidRPr="000949F2">
        <w:rPr>
          <w:rFonts w:cs="Times New Roman"/>
          <w:szCs w:val="24"/>
        </w:rPr>
        <w:t xml:space="preserve">vienotu situācijas izpratni un atbilstošu rīcību, iespējami agrīnāk identificētu un novērstu potenciālus riskus bērnu </w:t>
      </w:r>
      <w:proofErr w:type="spellStart"/>
      <w:r w:rsidR="000949F2" w:rsidRPr="000949F2">
        <w:rPr>
          <w:rFonts w:cs="Times New Roman"/>
          <w:szCs w:val="24"/>
        </w:rPr>
        <w:t>psihosociālajai</w:t>
      </w:r>
      <w:proofErr w:type="spellEnd"/>
      <w:r w:rsidR="000949F2" w:rsidRPr="000949F2">
        <w:rPr>
          <w:rFonts w:cs="Times New Roman"/>
          <w:szCs w:val="24"/>
        </w:rPr>
        <w:t xml:space="preserve"> attīstībai. </w:t>
      </w:r>
    </w:p>
    <w:p w14:paraId="4CF332D5" w14:textId="64D0F3A9" w:rsidR="00F16610" w:rsidRDefault="00FE257D" w:rsidP="00F16610">
      <w:pPr>
        <w:pStyle w:val="NoSpacing"/>
        <w:rPr>
          <w:rFonts w:cs="Times New Roman"/>
          <w:szCs w:val="24"/>
        </w:rPr>
      </w:pPr>
      <w:r w:rsidRPr="00765FC6">
        <w:rPr>
          <w:rFonts w:cs="Times New Roman"/>
          <w:szCs w:val="24"/>
        </w:rPr>
        <w:t xml:space="preserve">Agrīnas iejaukšanās princips visos bērnu un ģimenes politikas līmeņos paredz </w:t>
      </w:r>
      <w:r w:rsidR="00E92800">
        <w:rPr>
          <w:rFonts w:cs="Times New Roman"/>
          <w:szCs w:val="24"/>
        </w:rPr>
        <w:t xml:space="preserve">īstenot </w:t>
      </w:r>
      <w:r w:rsidRPr="00765FC6">
        <w:rPr>
          <w:rFonts w:cs="Times New Roman"/>
          <w:szCs w:val="24"/>
        </w:rPr>
        <w:t>pēc iespējas ātrāk</w:t>
      </w:r>
      <w:r w:rsidR="00E92800">
        <w:rPr>
          <w:rFonts w:cs="Times New Roman"/>
          <w:szCs w:val="24"/>
        </w:rPr>
        <w:t>as</w:t>
      </w:r>
      <w:r w:rsidRPr="00765FC6">
        <w:rPr>
          <w:rFonts w:cs="Times New Roman"/>
          <w:szCs w:val="24"/>
        </w:rPr>
        <w:t xml:space="preserve"> i</w:t>
      </w:r>
      <w:r w:rsidR="00E92800">
        <w:rPr>
          <w:rFonts w:cs="Times New Roman"/>
          <w:szCs w:val="24"/>
        </w:rPr>
        <w:t>ntervences pieeju</w:t>
      </w:r>
      <w:r w:rsidRPr="00765FC6">
        <w:rPr>
          <w:rFonts w:cs="Times New Roman"/>
          <w:szCs w:val="24"/>
        </w:rPr>
        <w:t xml:space="preserve">, kad </w:t>
      </w:r>
      <w:r w:rsidR="00E92800">
        <w:rPr>
          <w:rFonts w:cs="Times New Roman"/>
          <w:szCs w:val="24"/>
        </w:rPr>
        <w:t xml:space="preserve">bērna attīstības grūtības vai </w:t>
      </w:r>
      <w:r w:rsidRPr="00765FC6">
        <w:rPr>
          <w:rFonts w:cs="Times New Roman"/>
          <w:szCs w:val="24"/>
        </w:rPr>
        <w:t xml:space="preserve">ģimenes </w:t>
      </w:r>
      <w:r w:rsidR="00E92800">
        <w:rPr>
          <w:rFonts w:cs="Times New Roman"/>
          <w:szCs w:val="24"/>
        </w:rPr>
        <w:t xml:space="preserve">situācijas problēmas </w:t>
      </w:r>
      <w:r w:rsidRPr="00765FC6">
        <w:rPr>
          <w:rFonts w:cs="Times New Roman"/>
          <w:szCs w:val="24"/>
        </w:rPr>
        <w:t>vēl ir tikai paredzamas</w:t>
      </w:r>
      <w:r w:rsidR="00E92800">
        <w:rPr>
          <w:rFonts w:cs="Times New Roman"/>
          <w:szCs w:val="24"/>
        </w:rPr>
        <w:t xml:space="preserve"> vai nelielas</w:t>
      </w:r>
      <w:r w:rsidRPr="00765FC6">
        <w:rPr>
          <w:rFonts w:cs="Times New Roman"/>
          <w:szCs w:val="24"/>
        </w:rPr>
        <w:t xml:space="preserve">. </w:t>
      </w:r>
    </w:p>
    <w:p w14:paraId="1A4F54E2" w14:textId="2C88F32C" w:rsidR="00F16610" w:rsidRPr="00574524" w:rsidRDefault="00FE257D" w:rsidP="00574524">
      <w:pPr>
        <w:pStyle w:val="NoSpacing"/>
        <w:rPr>
          <w:rFonts w:cs="Times New Roman"/>
          <w:szCs w:val="24"/>
        </w:rPr>
      </w:pPr>
      <w:r w:rsidRPr="00F16610">
        <w:rPr>
          <w:rFonts w:cs="Times New Roman"/>
          <w:szCs w:val="24"/>
        </w:rPr>
        <w:t>Šādu pieeju var realizēt tikai ar visu iesaistīto sabiedrības institūciju vienotu izpratni, aktīvu dalību un sadarbību. Turklāt valsts un pašvaldību ieguldījums pēc iespējas agrīnākā posmā, nodrošinot ģimenēm ar bērniem universālus atbalsta pakalpojumus, ir efektīvākais resursu ieguldījums sabiedrības nākotnei. Vienlaikus jāatzīmē, ka savlaikus sniegts atbalsts ģimenēm ar bērniem ir ilgtermiņa ieguldījums valsts ekonomiskajā attīstībā, jo cīņa ar sekām prasa daudz lielāku resursu</w:t>
      </w:r>
      <w:r w:rsidR="00320F40">
        <w:rPr>
          <w:rStyle w:val="FootnoteReference"/>
          <w:rFonts w:cs="Times New Roman"/>
          <w:szCs w:val="24"/>
        </w:rPr>
        <w:footnoteReference w:id="4"/>
      </w:r>
      <w:r w:rsidRPr="00F16610">
        <w:rPr>
          <w:rFonts w:cs="Times New Roman"/>
          <w:szCs w:val="24"/>
        </w:rPr>
        <w:t xml:space="preserve"> patēriņu kā agrīnā preven</w:t>
      </w:r>
      <w:r w:rsidR="00FD49F6" w:rsidRPr="00F16610">
        <w:rPr>
          <w:rFonts w:cs="Times New Roman"/>
          <w:szCs w:val="24"/>
        </w:rPr>
        <w:t xml:space="preserve">tīvā atbalsta </w:t>
      </w:r>
      <w:r w:rsidR="00A41AC4" w:rsidRPr="00F16610">
        <w:rPr>
          <w:rFonts w:cs="Times New Roman"/>
          <w:szCs w:val="24"/>
        </w:rPr>
        <w:t>nodrošināšana</w:t>
      </w:r>
      <w:r w:rsidRPr="00F16610">
        <w:rPr>
          <w:rFonts w:cs="Times New Roman"/>
          <w:szCs w:val="24"/>
        </w:rPr>
        <w:t xml:space="preserve">. </w:t>
      </w:r>
      <w:r w:rsidR="00F16610" w:rsidRPr="00F16610">
        <w:rPr>
          <w:rFonts w:cs="Times New Roman"/>
          <w:szCs w:val="24"/>
        </w:rPr>
        <w:t xml:space="preserve">Pierādījumos balstīti secinājumi rāda, ka </w:t>
      </w:r>
      <w:r w:rsidR="00F16610" w:rsidRPr="00574524">
        <w:rPr>
          <w:rFonts w:cs="Times New Roman"/>
          <w:szCs w:val="24"/>
        </w:rPr>
        <w:t>agrīnās iejaukšanās</w:t>
      </w:r>
      <w:r w:rsidR="00F16610" w:rsidRPr="00F16610">
        <w:rPr>
          <w:rFonts w:cs="Times New Roman"/>
          <w:b/>
          <w:bCs/>
          <w:szCs w:val="24"/>
        </w:rPr>
        <w:t xml:space="preserve"> </w:t>
      </w:r>
      <w:r w:rsidR="00F16610" w:rsidRPr="00F16610">
        <w:rPr>
          <w:rFonts w:cs="Times New Roman"/>
          <w:szCs w:val="24"/>
        </w:rPr>
        <w:t xml:space="preserve">ieguvumu un izmaksu attiecība, ieguldījumu </w:t>
      </w:r>
      <w:proofErr w:type="spellStart"/>
      <w:r w:rsidR="00F16610" w:rsidRPr="00574524">
        <w:rPr>
          <w:rFonts w:cs="Times New Roman"/>
          <w:szCs w:val="24"/>
        </w:rPr>
        <w:t>atdeves</w:t>
      </w:r>
      <w:proofErr w:type="spellEnd"/>
      <w:r w:rsidR="00F16610" w:rsidRPr="00574524">
        <w:rPr>
          <w:rFonts w:cs="Times New Roman"/>
          <w:szCs w:val="24"/>
        </w:rPr>
        <w:t xml:space="preserve"> rādītāji ir augstāki nekā vēlāka iejaukšanās</w:t>
      </w:r>
      <w:r w:rsidR="00F16610" w:rsidRPr="00F16610">
        <w:rPr>
          <w:rFonts w:cs="Times New Roman"/>
          <w:szCs w:val="24"/>
        </w:rPr>
        <w:t xml:space="preserve">. </w:t>
      </w:r>
      <w:r w:rsidR="00F16610" w:rsidRPr="00574524">
        <w:rPr>
          <w:rFonts w:cs="Times New Roman"/>
          <w:szCs w:val="24"/>
        </w:rPr>
        <w:t xml:space="preserve">Vēlīnās </w:t>
      </w:r>
      <w:proofErr w:type="spellStart"/>
      <w:r w:rsidR="00F16610" w:rsidRPr="00574524">
        <w:rPr>
          <w:rFonts w:cs="Times New Roman"/>
          <w:szCs w:val="24"/>
        </w:rPr>
        <w:t>prevencijas</w:t>
      </w:r>
      <w:proofErr w:type="spellEnd"/>
      <w:r w:rsidR="00F16610" w:rsidRPr="00574524">
        <w:rPr>
          <w:rFonts w:cs="Times New Roman"/>
          <w:szCs w:val="24"/>
        </w:rPr>
        <w:t xml:space="preserve"> programmas</w:t>
      </w:r>
      <w:r w:rsidR="00F57726">
        <w:rPr>
          <w:rFonts w:cs="Times New Roman"/>
          <w:szCs w:val="24"/>
        </w:rPr>
        <w:t xml:space="preserve">, </w:t>
      </w:r>
      <w:r w:rsidR="00F16610" w:rsidRPr="00F16610">
        <w:rPr>
          <w:rFonts w:cs="Times New Roman"/>
          <w:szCs w:val="24"/>
        </w:rPr>
        <w:t>kā</w:t>
      </w:r>
      <w:r w:rsidR="00F57726">
        <w:rPr>
          <w:rFonts w:cs="Times New Roman"/>
          <w:szCs w:val="24"/>
        </w:rPr>
        <w:t xml:space="preserve"> piemēram, </w:t>
      </w:r>
      <w:r w:rsidR="00F16610" w:rsidRPr="00F16610">
        <w:rPr>
          <w:rFonts w:cs="Times New Roman"/>
          <w:szCs w:val="24"/>
        </w:rPr>
        <w:t xml:space="preserve">padziļinātas intervences </w:t>
      </w:r>
      <w:r w:rsidR="003B0235">
        <w:rPr>
          <w:rFonts w:cs="Times New Roman"/>
          <w:szCs w:val="24"/>
        </w:rPr>
        <w:t xml:space="preserve">pusaudžiem </w:t>
      </w:r>
      <w:r w:rsidR="00F16610" w:rsidRPr="00F16610">
        <w:rPr>
          <w:rFonts w:cs="Times New Roman"/>
          <w:szCs w:val="24"/>
          <w:u w:val="single"/>
        </w:rPr>
        <w:t>jau konkrētu uzvedības risku vai likuma pārkāpumu gadījumos</w:t>
      </w:r>
      <w:r w:rsidR="00F16610" w:rsidRPr="00F16610">
        <w:rPr>
          <w:rFonts w:cs="Times New Roman"/>
          <w:szCs w:val="24"/>
        </w:rPr>
        <w:t xml:space="preserve">, </w:t>
      </w:r>
      <w:r w:rsidR="00F16610" w:rsidRPr="00574524">
        <w:rPr>
          <w:rFonts w:cs="Times New Roman"/>
          <w:szCs w:val="24"/>
        </w:rPr>
        <w:t xml:space="preserve">izmaksā par 40% vairāk nekā savlaicīgi veikti agrīnā </w:t>
      </w:r>
      <w:r w:rsidR="00B00043">
        <w:rPr>
          <w:rFonts w:cs="Times New Roman"/>
          <w:szCs w:val="24"/>
        </w:rPr>
        <w:t>preventīvā atbalsta</w:t>
      </w:r>
      <w:r w:rsidR="00F16610" w:rsidRPr="00574524">
        <w:rPr>
          <w:rFonts w:cs="Times New Roman"/>
          <w:szCs w:val="24"/>
        </w:rPr>
        <w:t xml:space="preserve"> pasākumi</w:t>
      </w:r>
      <w:r w:rsidR="00F16610">
        <w:rPr>
          <w:rFonts w:cs="Times New Roman"/>
          <w:szCs w:val="24"/>
        </w:rPr>
        <w:t>.</w:t>
      </w:r>
      <w:r w:rsidR="00F16610">
        <w:rPr>
          <w:rStyle w:val="FootnoteReference"/>
          <w:rFonts w:cs="Times New Roman"/>
          <w:szCs w:val="24"/>
          <w:lang w:val="en-US"/>
        </w:rPr>
        <w:footnoteReference w:id="5"/>
      </w:r>
    </w:p>
    <w:p w14:paraId="51AFC3C0" w14:textId="3EEF1864" w:rsidR="00FE257D" w:rsidRDefault="00FE257D" w:rsidP="0030395C">
      <w:pPr>
        <w:pStyle w:val="NoSpacing"/>
        <w:rPr>
          <w:rFonts w:cs="Times New Roman"/>
          <w:szCs w:val="24"/>
        </w:rPr>
      </w:pPr>
      <w:r w:rsidRPr="00E23D9B">
        <w:rPr>
          <w:rFonts w:cs="Times New Roman"/>
          <w:szCs w:val="24"/>
        </w:rPr>
        <w:t>Ņemot vērā minēto</w:t>
      </w:r>
      <w:r w:rsidR="00FD49F6">
        <w:rPr>
          <w:rFonts w:cs="Times New Roman"/>
          <w:szCs w:val="24"/>
        </w:rPr>
        <w:t>,</w:t>
      </w:r>
      <w:r w:rsidRPr="00E23D9B">
        <w:rPr>
          <w:rFonts w:cs="Times New Roman"/>
          <w:szCs w:val="24"/>
        </w:rPr>
        <w:t xml:space="preserve"> </w:t>
      </w:r>
      <w:r w:rsidRPr="003D1B58">
        <w:rPr>
          <w:rFonts w:cs="Times New Roman"/>
          <w:szCs w:val="24"/>
        </w:rPr>
        <w:t>ir nepieciešams veikt pasākumu kopumu esošās para</w:t>
      </w:r>
      <w:r w:rsidRPr="00722430">
        <w:rPr>
          <w:rFonts w:cs="Times New Roman"/>
          <w:szCs w:val="24"/>
        </w:rPr>
        <w:t xml:space="preserve">digmas maiņai, bērnu politikas īstenošanā </w:t>
      </w:r>
      <w:r w:rsidR="00FD49F6">
        <w:rPr>
          <w:rFonts w:cs="Times New Roman"/>
          <w:szCs w:val="24"/>
        </w:rPr>
        <w:t xml:space="preserve">ieviešot un </w:t>
      </w:r>
      <w:proofErr w:type="spellStart"/>
      <w:r w:rsidRPr="00722430">
        <w:rPr>
          <w:rFonts w:cs="Times New Roman"/>
          <w:szCs w:val="24"/>
        </w:rPr>
        <w:t>priorit</w:t>
      </w:r>
      <w:r w:rsidR="00FD49F6">
        <w:rPr>
          <w:rFonts w:cs="Times New Roman"/>
          <w:szCs w:val="24"/>
        </w:rPr>
        <w:t>ar</w:t>
      </w:r>
      <w:r w:rsidRPr="00722430">
        <w:rPr>
          <w:rFonts w:cs="Times New Roman"/>
          <w:szCs w:val="24"/>
        </w:rPr>
        <w:t>izējot</w:t>
      </w:r>
      <w:proofErr w:type="spellEnd"/>
      <w:r w:rsidRPr="00722430">
        <w:rPr>
          <w:rFonts w:cs="Times New Roman"/>
          <w:szCs w:val="24"/>
        </w:rPr>
        <w:t xml:space="preserve"> agrīn</w:t>
      </w:r>
      <w:r w:rsidR="00FD49F6">
        <w:rPr>
          <w:rFonts w:cs="Times New Roman"/>
          <w:szCs w:val="24"/>
        </w:rPr>
        <w:t>ā</w:t>
      </w:r>
      <w:r w:rsidRPr="00722430">
        <w:rPr>
          <w:rFonts w:cs="Times New Roman"/>
          <w:szCs w:val="24"/>
        </w:rPr>
        <w:t xml:space="preserve"> preven</w:t>
      </w:r>
      <w:r w:rsidR="00FD49F6">
        <w:rPr>
          <w:rFonts w:cs="Times New Roman"/>
          <w:szCs w:val="24"/>
        </w:rPr>
        <w:t>tīvā atbalsta</w:t>
      </w:r>
      <w:r w:rsidRPr="00722430">
        <w:rPr>
          <w:rFonts w:cs="Times New Roman"/>
          <w:szCs w:val="24"/>
        </w:rPr>
        <w:t xml:space="preserve"> bērnu un jauniešu attīstībai</w:t>
      </w:r>
      <w:r w:rsidR="00FC0497">
        <w:rPr>
          <w:rFonts w:cs="Times New Roman"/>
          <w:szCs w:val="24"/>
        </w:rPr>
        <w:t xml:space="preserve"> nodrošināšanu</w:t>
      </w:r>
      <w:r w:rsidRPr="00722430">
        <w:rPr>
          <w:rFonts w:cs="Times New Roman"/>
          <w:szCs w:val="24"/>
        </w:rPr>
        <w:t xml:space="preserve">, kas sevī ietver </w:t>
      </w:r>
      <w:r w:rsidR="00377DBF">
        <w:rPr>
          <w:rFonts w:cs="Times New Roman"/>
          <w:szCs w:val="24"/>
        </w:rPr>
        <w:t xml:space="preserve">gan līdzšinējās </w:t>
      </w:r>
      <w:r w:rsidRPr="00722430">
        <w:rPr>
          <w:rFonts w:cs="Times New Roman"/>
          <w:szCs w:val="24"/>
        </w:rPr>
        <w:t xml:space="preserve"> atbalsta </w:t>
      </w:r>
      <w:r w:rsidR="00377DBF">
        <w:rPr>
          <w:rFonts w:cs="Times New Roman"/>
          <w:szCs w:val="24"/>
        </w:rPr>
        <w:t xml:space="preserve">prakses </w:t>
      </w:r>
      <w:r w:rsidRPr="00722430">
        <w:rPr>
          <w:rFonts w:cs="Times New Roman"/>
          <w:szCs w:val="24"/>
        </w:rPr>
        <w:t xml:space="preserve">pilnveidošanu bērnu </w:t>
      </w:r>
      <w:r w:rsidR="00FC0497">
        <w:rPr>
          <w:rFonts w:cs="Times New Roman"/>
          <w:szCs w:val="24"/>
        </w:rPr>
        <w:t>attīstības vajadzību nodrošināšanai</w:t>
      </w:r>
      <w:r w:rsidRPr="00722430">
        <w:rPr>
          <w:rFonts w:cs="Times New Roman"/>
          <w:szCs w:val="24"/>
        </w:rPr>
        <w:t xml:space="preserve">, </w:t>
      </w:r>
      <w:r w:rsidR="00377DBF">
        <w:rPr>
          <w:rFonts w:cs="Times New Roman"/>
          <w:szCs w:val="24"/>
        </w:rPr>
        <w:t xml:space="preserve">gan </w:t>
      </w:r>
      <w:r w:rsidR="004D2328">
        <w:rPr>
          <w:rFonts w:cs="Times New Roman"/>
          <w:szCs w:val="24"/>
        </w:rPr>
        <w:t>intervences programmu k</w:t>
      </w:r>
      <w:r w:rsidR="00F630B2">
        <w:rPr>
          <w:rFonts w:cs="Times New Roman"/>
          <w:szCs w:val="24"/>
        </w:rPr>
        <w:t xml:space="preserve">lāsta </w:t>
      </w:r>
      <w:r w:rsidR="00377DBF">
        <w:rPr>
          <w:rFonts w:cs="Times New Roman"/>
          <w:szCs w:val="24"/>
        </w:rPr>
        <w:t xml:space="preserve">un pakalpojumu pieejamības </w:t>
      </w:r>
      <w:r w:rsidR="00F630B2">
        <w:rPr>
          <w:rFonts w:cs="Times New Roman"/>
          <w:szCs w:val="24"/>
        </w:rPr>
        <w:t>paplašināšanu</w:t>
      </w:r>
      <w:r w:rsidR="00377DBF">
        <w:rPr>
          <w:rFonts w:cs="Times New Roman"/>
          <w:szCs w:val="24"/>
        </w:rPr>
        <w:t xml:space="preserve">, </w:t>
      </w:r>
      <w:r w:rsidR="004D2328">
        <w:rPr>
          <w:rFonts w:cs="Times New Roman"/>
          <w:szCs w:val="24"/>
        </w:rPr>
        <w:t xml:space="preserve"> </w:t>
      </w:r>
      <w:r w:rsidRPr="00722430">
        <w:rPr>
          <w:rFonts w:cs="Times New Roman"/>
          <w:szCs w:val="24"/>
        </w:rPr>
        <w:t xml:space="preserve">kā arī </w:t>
      </w:r>
      <w:r w:rsidR="00B471A1">
        <w:rPr>
          <w:rFonts w:cs="Times New Roman"/>
          <w:szCs w:val="24"/>
        </w:rPr>
        <w:t>ģimeni gaidību laikā</w:t>
      </w:r>
      <w:r w:rsidR="004D2328">
        <w:rPr>
          <w:rFonts w:cs="Times New Roman"/>
          <w:szCs w:val="24"/>
        </w:rPr>
        <w:t xml:space="preserve">, </w:t>
      </w:r>
      <w:r w:rsidRPr="00722430">
        <w:rPr>
          <w:rFonts w:cs="Times New Roman"/>
          <w:szCs w:val="24"/>
        </w:rPr>
        <w:t xml:space="preserve">vecāku </w:t>
      </w:r>
      <w:r w:rsidR="004D2328">
        <w:rPr>
          <w:rFonts w:cs="Times New Roman"/>
          <w:szCs w:val="24"/>
        </w:rPr>
        <w:t xml:space="preserve">un ikdienas </w:t>
      </w:r>
      <w:r w:rsidR="000973E6">
        <w:rPr>
          <w:rFonts w:cs="Times New Roman"/>
          <w:szCs w:val="24"/>
        </w:rPr>
        <w:t xml:space="preserve">darbā ar bērniem iesaistīto speciālistu </w:t>
      </w:r>
      <w:proofErr w:type="spellStart"/>
      <w:r w:rsidRPr="00722430">
        <w:rPr>
          <w:rFonts w:cs="Times New Roman"/>
          <w:szCs w:val="24"/>
        </w:rPr>
        <w:t>pratības</w:t>
      </w:r>
      <w:proofErr w:type="spellEnd"/>
      <w:r w:rsidRPr="00722430">
        <w:rPr>
          <w:rFonts w:cs="Times New Roman"/>
          <w:szCs w:val="24"/>
        </w:rPr>
        <w:t xml:space="preserve"> paaugstināšanu.</w:t>
      </w:r>
      <w:r w:rsidR="00283E2E" w:rsidRPr="00283E2E">
        <w:rPr>
          <w:rFonts w:cs="Times New Roman"/>
          <w:szCs w:val="24"/>
        </w:rPr>
        <w:t xml:space="preserve"> </w:t>
      </w:r>
      <w:r w:rsidR="00283E2E">
        <w:rPr>
          <w:rFonts w:cs="Times New Roman"/>
          <w:szCs w:val="24"/>
        </w:rPr>
        <w:t>Plānotais rīcības virziens turpmāk paredz mērķtiecīgu resursu ieguldīšanu arī agrīn</w:t>
      </w:r>
      <w:r w:rsidR="00AF567B">
        <w:rPr>
          <w:rFonts w:cs="Times New Roman"/>
          <w:szCs w:val="24"/>
        </w:rPr>
        <w:t>aj</w:t>
      </w:r>
      <w:r w:rsidR="00283E2E">
        <w:rPr>
          <w:rFonts w:cs="Times New Roman"/>
          <w:szCs w:val="24"/>
        </w:rPr>
        <w:t>ā profilaksē, izmantojot uz pierādījumi</w:t>
      </w:r>
      <w:r w:rsidR="008F0CB5">
        <w:rPr>
          <w:rFonts w:cs="Times New Roman"/>
          <w:szCs w:val="24"/>
        </w:rPr>
        <w:t>e</w:t>
      </w:r>
      <w:r w:rsidR="00283E2E">
        <w:rPr>
          <w:rFonts w:cs="Times New Roman"/>
          <w:szCs w:val="24"/>
        </w:rPr>
        <w:t xml:space="preserve">m balstītu agrīnu intervenci atbalsta pakalpojumu nodrošināšanā, tādējādi pakāpeniski pārliekot akcentus no </w:t>
      </w:r>
      <w:r w:rsidR="00283E2E" w:rsidRPr="00CB0EC9">
        <w:rPr>
          <w:rFonts w:cs="Times New Roman"/>
          <w:i/>
          <w:iCs/>
          <w:szCs w:val="24"/>
        </w:rPr>
        <w:t>ugunsgrēka dzēšanas</w:t>
      </w:r>
      <w:r w:rsidR="00283E2E">
        <w:rPr>
          <w:rFonts w:cs="Times New Roman"/>
          <w:szCs w:val="24"/>
        </w:rPr>
        <w:t xml:space="preserve"> pieejas (</w:t>
      </w:r>
      <w:proofErr w:type="spellStart"/>
      <w:r w:rsidR="00283E2E">
        <w:rPr>
          <w:rFonts w:cs="Times New Roman"/>
          <w:szCs w:val="24"/>
        </w:rPr>
        <w:t>prevencija</w:t>
      </w:r>
      <w:proofErr w:type="spellEnd"/>
      <w:r w:rsidR="00283E2E">
        <w:rPr>
          <w:rFonts w:cs="Times New Roman"/>
          <w:szCs w:val="24"/>
        </w:rPr>
        <w:t xml:space="preserve"> caur krīzes situāciju novēršanu) uz visaptverošu izpratni par preventīvu pozitīvu bērnu, jauniešu un ģimenes attīstības apstākļu veicināšanu kopumā.</w:t>
      </w:r>
    </w:p>
    <w:p w14:paraId="178A37D9" w14:textId="6B85A361" w:rsidR="007D2BBE" w:rsidRDefault="007D2BBE" w:rsidP="0030395C">
      <w:pPr>
        <w:pStyle w:val="NoSpacing"/>
        <w:rPr>
          <w:rFonts w:cs="Times New Roman"/>
          <w:szCs w:val="24"/>
        </w:rPr>
      </w:pPr>
      <w:r w:rsidRPr="00AA7103">
        <w:rPr>
          <w:rFonts w:cs="Times New Roman"/>
          <w:szCs w:val="24"/>
        </w:rPr>
        <w:t xml:space="preserve">Ņemot vērā </w:t>
      </w:r>
      <w:r w:rsidR="00AA4B5A">
        <w:rPr>
          <w:rFonts w:cs="Times New Roman"/>
          <w:szCs w:val="24"/>
        </w:rPr>
        <w:t xml:space="preserve">vardarbības </w:t>
      </w:r>
      <w:r w:rsidRPr="00AA7103">
        <w:rPr>
          <w:rFonts w:cs="Times New Roman"/>
          <w:szCs w:val="24"/>
        </w:rPr>
        <w:t>problēmas aktualitāti un augstos izplatības rādītājus</w:t>
      </w:r>
      <w:r w:rsidR="000A43C1">
        <w:rPr>
          <w:rStyle w:val="FootnoteReference"/>
          <w:rFonts w:cs="Times New Roman"/>
          <w:szCs w:val="24"/>
        </w:rPr>
        <w:footnoteReference w:id="6"/>
      </w:r>
      <w:r w:rsidRPr="00AA7103">
        <w:rPr>
          <w:rFonts w:cs="Times New Roman"/>
          <w:szCs w:val="24"/>
        </w:rPr>
        <w:t xml:space="preserve"> sabiedrībā, kā arī vardarbības fenomena interpretācijas dažādību, būtiski ir veikt </w:t>
      </w:r>
      <w:proofErr w:type="spellStart"/>
      <w:r>
        <w:rPr>
          <w:rFonts w:cs="Times New Roman"/>
          <w:szCs w:val="24"/>
        </w:rPr>
        <w:t>proaktīvus</w:t>
      </w:r>
      <w:proofErr w:type="spellEnd"/>
      <w:r>
        <w:rPr>
          <w:rFonts w:cs="Times New Roman"/>
          <w:szCs w:val="24"/>
        </w:rPr>
        <w:t xml:space="preserve"> </w:t>
      </w:r>
      <w:r w:rsidRPr="00AA7103">
        <w:rPr>
          <w:rFonts w:cs="Times New Roman"/>
          <w:szCs w:val="24"/>
        </w:rPr>
        <w:t>pasākumus vardarbības pret bērniem un jauniešiem novēršanai Latvijā</w:t>
      </w:r>
      <w:r>
        <w:rPr>
          <w:rFonts w:cs="Times New Roman"/>
          <w:szCs w:val="24"/>
        </w:rPr>
        <w:t>.</w:t>
      </w:r>
      <w:r w:rsidRPr="00AA7103">
        <w:rPr>
          <w:rFonts w:cs="Times New Roman"/>
          <w:szCs w:val="24"/>
        </w:rPr>
        <w:t xml:space="preserve"> </w:t>
      </w:r>
      <w:r>
        <w:rPr>
          <w:rFonts w:cs="Times New Roman"/>
          <w:szCs w:val="24"/>
        </w:rPr>
        <w:t xml:space="preserve">Līdzšinējā </w:t>
      </w:r>
      <w:proofErr w:type="spellStart"/>
      <w:r w:rsidRPr="00AA7103">
        <w:rPr>
          <w:rFonts w:cs="Times New Roman"/>
          <w:szCs w:val="24"/>
        </w:rPr>
        <w:t>rīcībpolitika</w:t>
      </w:r>
      <w:proofErr w:type="spellEnd"/>
      <w:r w:rsidRPr="00AA7103">
        <w:rPr>
          <w:rFonts w:cs="Times New Roman"/>
          <w:szCs w:val="24"/>
        </w:rPr>
        <w:t xml:space="preserve"> ir vērtējama kā reaģējoša nevis </w:t>
      </w:r>
      <w:proofErr w:type="spellStart"/>
      <w:r w:rsidRPr="00AA7103">
        <w:rPr>
          <w:rFonts w:cs="Times New Roman"/>
          <w:szCs w:val="24"/>
        </w:rPr>
        <w:t>proaktīva</w:t>
      </w:r>
      <w:proofErr w:type="spellEnd"/>
      <w:r w:rsidRPr="00AA7103">
        <w:rPr>
          <w:rFonts w:cs="Times New Roman"/>
          <w:szCs w:val="24"/>
        </w:rPr>
        <w:t xml:space="preserve">, </w:t>
      </w:r>
      <w:r>
        <w:rPr>
          <w:rFonts w:cs="Times New Roman"/>
          <w:szCs w:val="24"/>
        </w:rPr>
        <w:t xml:space="preserve">tāpēc turpmāk </w:t>
      </w:r>
      <w:r w:rsidRPr="00AA7103">
        <w:rPr>
          <w:rFonts w:cs="Times New Roman"/>
          <w:szCs w:val="24"/>
        </w:rPr>
        <w:t>lielāk</w:t>
      </w:r>
      <w:r>
        <w:rPr>
          <w:rFonts w:cs="Times New Roman"/>
          <w:szCs w:val="24"/>
        </w:rPr>
        <w:t>a</w:t>
      </w:r>
      <w:r w:rsidRPr="00AA7103">
        <w:rPr>
          <w:rFonts w:cs="Times New Roman"/>
          <w:szCs w:val="24"/>
        </w:rPr>
        <w:t xml:space="preserve"> uzmanīb</w:t>
      </w:r>
      <w:r>
        <w:rPr>
          <w:rFonts w:cs="Times New Roman"/>
          <w:szCs w:val="24"/>
        </w:rPr>
        <w:t>a</w:t>
      </w:r>
      <w:r w:rsidRPr="00AA7103">
        <w:rPr>
          <w:rFonts w:cs="Times New Roman"/>
          <w:szCs w:val="24"/>
        </w:rPr>
        <w:t xml:space="preserve"> </w:t>
      </w:r>
      <w:r>
        <w:rPr>
          <w:rFonts w:cs="Times New Roman"/>
          <w:szCs w:val="24"/>
        </w:rPr>
        <w:t>jā</w:t>
      </w:r>
      <w:r w:rsidRPr="00AA7103">
        <w:rPr>
          <w:rFonts w:cs="Times New Roman"/>
          <w:szCs w:val="24"/>
        </w:rPr>
        <w:t xml:space="preserve">pievērš vardarbības </w:t>
      </w:r>
      <w:r>
        <w:rPr>
          <w:rFonts w:cs="Times New Roman"/>
          <w:szCs w:val="24"/>
        </w:rPr>
        <w:t xml:space="preserve">agrīnas </w:t>
      </w:r>
      <w:r w:rsidRPr="00AA7103">
        <w:rPr>
          <w:rFonts w:cs="Times New Roman"/>
          <w:szCs w:val="24"/>
        </w:rPr>
        <w:t xml:space="preserve">atpazīšanas un atklāšanas </w:t>
      </w:r>
      <w:r w:rsidR="00387922">
        <w:rPr>
          <w:rFonts w:cs="Times New Roman"/>
          <w:szCs w:val="24"/>
        </w:rPr>
        <w:t xml:space="preserve">risinājumu izstrādē un ieviešanā, </w:t>
      </w:r>
      <w:r w:rsidRPr="00AA7103">
        <w:rPr>
          <w:rFonts w:cs="Times New Roman"/>
          <w:szCs w:val="24"/>
        </w:rPr>
        <w:t xml:space="preserve">kā arī rehabilitācijas sniegšanai. Šobrīd vardarbības </w:t>
      </w:r>
      <w:proofErr w:type="spellStart"/>
      <w:r w:rsidRPr="00AA7103">
        <w:rPr>
          <w:rFonts w:cs="Times New Roman"/>
          <w:szCs w:val="24"/>
        </w:rPr>
        <w:t>prevenc</w:t>
      </w:r>
      <w:r>
        <w:rPr>
          <w:rFonts w:cs="Times New Roman"/>
          <w:szCs w:val="24"/>
        </w:rPr>
        <w:t>ijai</w:t>
      </w:r>
      <w:proofErr w:type="spellEnd"/>
      <w:r w:rsidRPr="00AA7103">
        <w:rPr>
          <w:rFonts w:cs="Times New Roman"/>
          <w:szCs w:val="24"/>
        </w:rPr>
        <w:t xml:space="preserve"> </w:t>
      </w:r>
      <w:r>
        <w:rPr>
          <w:rFonts w:cs="Times New Roman"/>
          <w:szCs w:val="24"/>
        </w:rPr>
        <w:t>ir pievērst</w:t>
      </w:r>
      <w:r w:rsidR="00387922">
        <w:rPr>
          <w:rFonts w:cs="Times New Roman"/>
          <w:szCs w:val="24"/>
        </w:rPr>
        <w:t xml:space="preserve">a pārāk </w:t>
      </w:r>
      <w:r w:rsidRPr="00AA7103">
        <w:rPr>
          <w:rFonts w:cs="Times New Roman"/>
          <w:szCs w:val="24"/>
        </w:rPr>
        <w:t>maz</w:t>
      </w:r>
      <w:r w:rsidR="00387922">
        <w:rPr>
          <w:rFonts w:cs="Times New Roman"/>
          <w:szCs w:val="24"/>
        </w:rPr>
        <w:t>a</w:t>
      </w:r>
      <w:r w:rsidRPr="00AA7103">
        <w:rPr>
          <w:rFonts w:cs="Times New Roman"/>
          <w:szCs w:val="24"/>
        </w:rPr>
        <w:t xml:space="preserve"> uzmanība</w:t>
      </w:r>
      <w:r>
        <w:rPr>
          <w:rFonts w:cs="Times New Roman"/>
          <w:szCs w:val="24"/>
        </w:rPr>
        <w:t xml:space="preserve">, un šāda attieksme ir jāmaina, lai </w:t>
      </w:r>
      <w:r w:rsidRPr="00AA7103">
        <w:rPr>
          <w:rFonts w:cs="Times New Roman"/>
          <w:szCs w:val="24"/>
        </w:rPr>
        <w:t xml:space="preserve">ilgtermiņā </w:t>
      </w:r>
      <w:r>
        <w:rPr>
          <w:rFonts w:cs="Times New Roman"/>
          <w:szCs w:val="24"/>
        </w:rPr>
        <w:t xml:space="preserve">panāktu </w:t>
      </w:r>
      <w:r w:rsidRPr="00AA7103">
        <w:rPr>
          <w:rFonts w:cs="Times New Roman"/>
          <w:szCs w:val="24"/>
        </w:rPr>
        <w:t>būtisk</w:t>
      </w:r>
      <w:r>
        <w:rPr>
          <w:rFonts w:cs="Times New Roman"/>
          <w:szCs w:val="24"/>
        </w:rPr>
        <w:t xml:space="preserve">u </w:t>
      </w:r>
      <w:r w:rsidRPr="00AA7103">
        <w:rPr>
          <w:rFonts w:cs="Times New Roman"/>
          <w:szCs w:val="24"/>
        </w:rPr>
        <w:t xml:space="preserve">vardarbības </w:t>
      </w:r>
      <w:r>
        <w:rPr>
          <w:rFonts w:cs="Times New Roman"/>
          <w:szCs w:val="24"/>
        </w:rPr>
        <w:t>gadījumu skaita sa</w:t>
      </w:r>
      <w:r w:rsidRPr="00AA7103">
        <w:rPr>
          <w:rFonts w:cs="Times New Roman"/>
          <w:szCs w:val="24"/>
        </w:rPr>
        <w:t>mazināšan</w:t>
      </w:r>
      <w:r>
        <w:rPr>
          <w:rFonts w:cs="Times New Roman"/>
          <w:szCs w:val="24"/>
        </w:rPr>
        <w:t>u</w:t>
      </w:r>
      <w:r w:rsidRPr="00AA7103">
        <w:rPr>
          <w:rFonts w:cs="Times New Roman"/>
          <w:szCs w:val="24"/>
        </w:rPr>
        <w:t xml:space="preserve">. Ievērojot minēto, </w:t>
      </w:r>
      <w:r w:rsidR="00387922" w:rsidRPr="00AA7103">
        <w:rPr>
          <w:rFonts w:cs="Times New Roman"/>
          <w:szCs w:val="24"/>
        </w:rPr>
        <w:t xml:space="preserve">kā būtisks izaicinājums </w:t>
      </w:r>
      <w:r w:rsidR="00387922">
        <w:rPr>
          <w:rFonts w:cs="Times New Roman"/>
          <w:szCs w:val="24"/>
        </w:rPr>
        <w:t>un reizē arī kā atbildīgs uzdevums</w:t>
      </w:r>
      <w:r w:rsidR="00387922" w:rsidRPr="00AA7103">
        <w:rPr>
          <w:rFonts w:cs="Times New Roman"/>
          <w:szCs w:val="24"/>
        </w:rPr>
        <w:t xml:space="preserve"> </w:t>
      </w:r>
      <w:r w:rsidRPr="00AA7103">
        <w:rPr>
          <w:rFonts w:cs="Times New Roman"/>
          <w:szCs w:val="24"/>
        </w:rPr>
        <w:t xml:space="preserve">bērnu un jauniešu psiholoģiskās un emocionālās labklājības nodrošināšanai ir jāizvirza visa veida vardarbības </w:t>
      </w:r>
      <w:r>
        <w:rPr>
          <w:rFonts w:cs="Times New Roman"/>
          <w:szCs w:val="24"/>
        </w:rPr>
        <w:t>sa</w:t>
      </w:r>
      <w:r w:rsidRPr="00AA7103">
        <w:rPr>
          <w:rFonts w:cs="Times New Roman"/>
          <w:szCs w:val="24"/>
        </w:rPr>
        <w:t>mazināšan</w:t>
      </w:r>
      <w:r>
        <w:rPr>
          <w:rFonts w:cs="Times New Roman"/>
          <w:szCs w:val="24"/>
        </w:rPr>
        <w:t>a</w:t>
      </w:r>
      <w:r w:rsidRPr="00AA7103">
        <w:rPr>
          <w:rFonts w:cs="Times New Roman"/>
          <w:szCs w:val="24"/>
        </w:rPr>
        <w:t xml:space="preserve"> un </w:t>
      </w:r>
      <w:r>
        <w:rPr>
          <w:rFonts w:cs="Times New Roman"/>
          <w:szCs w:val="24"/>
        </w:rPr>
        <w:t xml:space="preserve">tās </w:t>
      </w:r>
      <w:r w:rsidRPr="00AA7103">
        <w:rPr>
          <w:rFonts w:cs="Times New Roman"/>
          <w:szCs w:val="24"/>
        </w:rPr>
        <w:t>izskaušan</w:t>
      </w:r>
      <w:r>
        <w:rPr>
          <w:rFonts w:cs="Times New Roman"/>
          <w:szCs w:val="24"/>
        </w:rPr>
        <w:t xml:space="preserve">a </w:t>
      </w:r>
      <w:r w:rsidRPr="00AA7103">
        <w:rPr>
          <w:rFonts w:cs="Times New Roman"/>
          <w:szCs w:val="24"/>
        </w:rPr>
        <w:t>Latvijas sabiedrībā</w:t>
      </w:r>
      <w:r w:rsidR="00387922">
        <w:rPr>
          <w:rFonts w:cs="Times New Roman"/>
          <w:szCs w:val="24"/>
        </w:rPr>
        <w:t>. Tas panākams</w:t>
      </w:r>
      <w:r w:rsidRPr="00AA7103">
        <w:rPr>
          <w:rFonts w:cs="Times New Roman"/>
          <w:szCs w:val="24"/>
        </w:rPr>
        <w:t xml:space="preserve">, nodrošinot monitoringa pilnveidi vardarbības jomā un īstenojot pasākumus vardarbības </w:t>
      </w:r>
      <w:proofErr w:type="spellStart"/>
      <w:r w:rsidRPr="00AA7103">
        <w:rPr>
          <w:rFonts w:cs="Times New Roman"/>
          <w:szCs w:val="24"/>
        </w:rPr>
        <w:t>prevenc</w:t>
      </w:r>
      <w:r>
        <w:rPr>
          <w:rFonts w:cs="Times New Roman"/>
          <w:szCs w:val="24"/>
        </w:rPr>
        <w:t>ijai</w:t>
      </w:r>
      <w:proofErr w:type="spellEnd"/>
      <w:r w:rsidRPr="00AA7103">
        <w:rPr>
          <w:rFonts w:cs="Times New Roman"/>
          <w:szCs w:val="24"/>
        </w:rPr>
        <w:t>, kā arī nodrošinot pasākumu kopumu, kas vērsts uz speciālistu, ģimeņu, bērnu un jaunatnes izglītošanu un izpratnes veicināšanu, veidojot drošu vidi un novēršot jebkādus vardarbības riskus.</w:t>
      </w:r>
    </w:p>
    <w:p w14:paraId="2A501B3C" w14:textId="23F4E37A" w:rsidR="000949F2" w:rsidRDefault="000949F2" w:rsidP="0030395C">
      <w:pPr>
        <w:pStyle w:val="NoSpacing"/>
        <w:rPr>
          <w:rFonts w:cs="Times New Roman"/>
          <w:szCs w:val="24"/>
        </w:rPr>
      </w:pPr>
      <w:r>
        <w:rPr>
          <w:rFonts w:cs="Times New Roman"/>
          <w:szCs w:val="24"/>
        </w:rPr>
        <w:lastRenderedPageBreak/>
        <w:t>K</w:t>
      </w:r>
      <w:r w:rsidRPr="000949F2">
        <w:rPr>
          <w:rFonts w:cs="Times New Roman"/>
          <w:szCs w:val="24"/>
        </w:rPr>
        <w:t>ā</w:t>
      </w:r>
      <w:r>
        <w:rPr>
          <w:rFonts w:cs="Times New Roman"/>
          <w:szCs w:val="24"/>
        </w:rPr>
        <w:t xml:space="preserve"> būtisks </w:t>
      </w:r>
      <w:r w:rsidRPr="000949F2">
        <w:rPr>
          <w:rFonts w:cs="Times New Roman"/>
          <w:szCs w:val="24"/>
        </w:rPr>
        <w:t>izaicinājum</w:t>
      </w:r>
      <w:r>
        <w:rPr>
          <w:rFonts w:cs="Times New Roman"/>
          <w:szCs w:val="24"/>
        </w:rPr>
        <w:t xml:space="preserve">s </w:t>
      </w:r>
      <w:r w:rsidRPr="000949F2">
        <w:rPr>
          <w:rFonts w:cs="Times New Roman"/>
          <w:szCs w:val="24"/>
        </w:rPr>
        <w:t>bērnu un jauniešu labbūtības nodrošināšanā ir izvirzāms no vielu un procesu atkarībām brīvas paaudzes veidošana</w:t>
      </w:r>
      <w:r w:rsidR="00AA4B5A">
        <w:rPr>
          <w:rFonts w:cs="Times New Roman"/>
          <w:szCs w:val="24"/>
        </w:rPr>
        <w:t>, izstrādājot un īstenojot</w:t>
      </w:r>
      <w:r w:rsidRPr="000949F2">
        <w:rPr>
          <w:rFonts w:cs="Times New Roman"/>
          <w:szCs w:val="24"/>
        </w:rPr>
        <w:t xml:space="preserve"> pierādījumos balstītas atkarības profilakses intervences: alkohola, tabakas un narkotiku pieejamības, reklamēšanas un popularizēšanas mazināšanas pasākumus, kā arī vielu un informācijas tehnoloģiju atkarības profilakses programmu īstenošanu, pilnveidojot universālās un veidojot selektīvās profilakses aktivitāšu </w:t>
      </w:r>
      <w:r w:rsidR="000E0C96">
        <w:rPr>
          <w:rFonts w:cs="Times New Roman"/>
          <w:szCs w:val="24"/>
        </w:rPr>
        <w:t xml:space="preserve">un pakalpojumu </w:t>
      </w:r>
      <w:r w:rsidRPr="000949F2">
        <w:rPr>
          <w:rFonts w:cs="Times New Roman"/>
          <w:szCs w:val="24"/>
        </w:rPr>
        <w:t>klāstu.</w:t>
      </w:r>
    </w:p>
    <w:p w14:paraId="204CC146" w14:textId="5AA1C682" w:rsidR="00AA4B5A" w:rsidRDefault="00AA4B5A" w:rsidP="0030395C">
      <w:pPr>
        <w:pStyle w:val="NoSpacing"/>
        <w:rPr>
          <w:rFonts w:cs="Times New Roman"/>
          <w:szCs w:val="24"/>
        </w:rPr>
      </w:pPr>
      <w:r>
        <w:rPr>
          <w:rFonts w:cs="Times New Roman"/>
          <w:szCs w:val="24"/>
        </w:rPr>
        <w:t>Vienlaikus</w:t>
      </w:r>
      <w:r w:rsidRPr="00AA4B5A">
        <w:rPr>
          <w:rFonts w:cs="Times New Roman"/>
          <w:szCs w:val="24"/>
        </w:rPr>
        <w:t xml:space="preserve"> ir nepieciešams vērst īpašu uzmanību bērnu likumpārkāpumu </w:t>
      </w:r>
      <w:proofErr w:type="spellStart"/>
      <w:r w:rsidRPr="00AA4B5A">
        <w:rPr>
          <w:rFonts w:cs="Times New Roman"/>
          <w:szCs w:val="24"/>
        </w:rPr>
        <w:t>prevencijas</w:t>
      </w:r>
      <w:proofErr w:type="spellEnd"/>
      <w:r w:rsidRPr="00AA4B5A">
        <w:rPr>
          <w:rFonts w:cs="Times New Roman"/>
          <w:szCs w:val="24"/>
        </w:rPr>
        <w:t xml:space="preserve"> sistēmas pilnveidošanai</w:t>
      </w:r>
      <w:r w:rsidR="00861F35">
        <w:rPr>
          <w:rFonts w:cs="Times New Roman"/>
          <w:szCs w:val="24"/>
        </w:rPr>
        <w:t>,</w:t>
      </w:r>
      <w:r w:rsidRPr="00AA4B5A">
        <w:rPr>
          <w:rFonts w:cs="Times New Roman"/>
          <w:szCs w:val="24"/>
        </w:rPr>
        <w:t xml:space="preserve"> bērnu antisociālas uzvedības novēršanai, tostarp izstrādājot nepieciešamos normatīvos aktus, pilnveidojot speciālistu zināšanas, kā arī nodrošinot bērniem un jauniešiem bezmaksas saturīgas brīvā laika pavadīšanas iespējas pašvaldībās.</w:t>
      </w:r>
    </w:p>
    <w:p w14:paraId="4340D7B4" w14:textId="772C2E12" w:rsidR="00ED7266" w:rsidRPr="000A43C1" w:rsidRDefault="00EB479D" w:rsidP="000A43C1">
      <w:pPr>
        <w:pStyle w:val="NoSpacing"/>
      </w:pPr>
      <w:r w:rsidRPr="00164FBC">
        <w:t>A</w:t>
      </w:r>
      <w:r w:rsidR="00AF7161" w:rsidRPr="00164FBC">
        <w:t xml:space="preserve">ttiecībā uz </w:t>
      </w:r>
      <w:r w:rsidRPr="00164FBC">
        <w:t xml:space="preserve">sistēmiskām izmaiņām </w:t>
      </w:r>
      <w:r w:rsidR="00AF7161" w:rsidRPr="00164FBC">
        <w:t>bērnu tiesību aizsardzīb</w:t>
      </w:r>
      <w:r w:rsidRPr="00164FBC">
        <w:t xml:space="preserve">ā </w:t>
      </w:r>
      <w:r w:rsidR="00AF7161" w:rsidRPr="00164FBC">
        <w:t xml:space="preserve">kā būtisks izaicinājums sistēmas pilnveidei jānorāda plašais atbildīgo institūciju loks (bāriņtiesas, pašvaldības sociālie dienesti, pašvaldības, ārpusģimenes aprūpes pakalpojumu sniedzēji, nozaru ministrijas, izglītības, kultūras un ārstniecības iestādes, valsts un pašvaldības policija, tiesas, tiesu izpildītāji, Valsts probācijas dienests, sociālās korekcijas iestādes, ieslodzījuma vietas, nevalstiskajās organizācijas), </w:t>
      </w:r>
      <w:r w:rsidRPr="00164FBC">
        <w:t xml:space="preserve">to </w:t>
      </w:r>
      <w:r w:rsidR="00AF7161" w:rsidRPr="00164FBC">
        <w:t>dažād</w:t>
      </w:r>
      <w:r w:rsidRPr="00164FBC">
        <w:t>ā</w:t>
      </w:r>
      <w:r w:rsidR="00AF7161" w:rsidRPr="00164FBC">
        <w:t>s piemērotās pieejas problēmu risināšanai</w:t>
      </w:r>
      <w:r w:rsidRPr="00164FBC">
        <w:t xml:space="preserve">, kā arī </w:t>
      </w:r>
      <w:r w:rsidR="00AF7161" w:rsidRPr="00164FBC">
        <w:t xml:space="preserve"> iesaistīto speciālistu </w:t>
      </w:r>
      <w:r w:rsidRPr="00164FBC">
        <w:t xml:space="preserve">dažādais </w:t>
      </w:r>
      <w:r w:rsidR="00AF7161" w:rsidRPr="00164FBC">
        <w:t>izpratnes līmenis</w:t>
      </w:r>
      <w:r w:rsidRPr="00164FBC">
        <w:t xml:space="preserve">, </w:t>
      </w:r>
      <w:r w:rsidR="006C18D5" w:rsidRPr="00164FBC">
        <w:t xml:space="preserve"> </w:t>
      </w:r>
      <w:r w:rsidR="00D614D5" w:rsidRPr="00164FBC">
        <w:t xml:space="preserve">kas kā aktuālu uzdevumu izvirza - </w:t>
      </w:r>
      <w:r w:rsidR="006C18D5" w:rsidRPr="00164FBC">
        <w:t>starpinstitūciju efektīv</w:t>
      </w:r>
      <w:r w:rsidR="00D614D5" w:rsidRPr="00164FBC">
        <w:t>as</w:t>
      </w:r>
      <w:r w:rsidR="006C18D5" w:rsidRPr="00164FBC">
        <w:t xml:space="preserve"> sadarbības algoritmu izstrādi bērnu labbūtības komplekso jautājumu risināšan</w:t>
      </w:r>
      <w:r w:rsidR="00F169DC" w:rsidRPr="00164FBC">
        <w:t>ai</w:t>
      </w:r>
      <w:r w:rsidR="00D614D5" w:rsidRPr="00164FBC">
        <w:t xml:space="preserve"> kopumā</w:t>
      </w:r>
      <w:r w:rsidR="006C18D5" w:rsidRPr="00164FBC">
        <w:t xml:space="preserve">. </w:t>
      </w:r>
      <w:r w:rsidR="00A03D61" w:rsidRPr="00164FBC">
        <w:t xml:space="preserve">Lai to nodrošinātu, pārskatāms gan informācijas apjoms, gan arī veids, kādā publiskās institūcijas apmainās </w:t>
      </w:r>
      <w:r w:rsidR="00675924" w:rsidRPr="00164FBC">
        <w:t xml:space="preserve">ar informāciju, lai </w:t>
      </w:r>
      <w:r w:rsidR="00675924" w:rsidRPr="000A43C1">
        <w:t xml:space="preserve">agrīni (preventīvi) pamanītu un risinātu bērnu vajadzības. Restartējot </w:t>
      </w:r>
      <w:r w:rsidR="00ED7266" w:rsidRPr="000A43C1">
        <w:t>N</w:t>
      </w:r>
      <w:r w:rsidR="00675924" w:rsidRPr="000A43C1">
        <w:t xml:space="preserve">epilngadīgo personu atbalsta informācijas sistēmu, veidojama </w:t>
      </w:r>
      <w:r w:rsidR="00557E17">
        <w:t xml:space="preserve">vienotā </w:t>
      </w:r>
      <w:r w:rsidR="00675924" w:rsidRPr="000A43C1">
        <w:t>risku analīzes un vadības informācijas sistēma</w:t>
      </w:r>
      <w:r w:rsidR="00B65E94" w:rsidRPr="000A43C1">
        <w:t xml:space="preserve">, kuras mērķis </w:t>
      </w:r>
      <w:r w:rsidR="00ED7266" w:rsidRPr="000A43C1">
        <w:t xml:space="preserve">ir veicināt risku pieejā bāzētu bērnu tiesību un interešu aizsardzību, nodrošinot nepieciešamās informācijas apstrādi, sekmējot </w:t>
      </w:r>
      <w:proofErr w:type="spellStart"/>
      <w:r w:rsidR="00ED7266" w:rsidRPr="000A43C1">
        <w:t>starpinstitucionālo</w:t>
      </w:r>
      <w:proofErr w:type="spellEnd"/>
      <w:r w:rsidR="00ED7266" w:rsidRPr="000A43C1">
        <w:t xml:space="preserve"> sadarbību, sistēmām savstarpēji un integrēti sniedzot pārskatu par visiem svarīgākajiem bērna riskiem, notikumiem un sniegto atbalstu, ļaujot nodrošināt izsekojamību bērnam sniegto atbalsta pakalpojumu nodrošināšanā, tādējādi savlaikus identificējot nepieciešamību pēc atsevišķu pakalpojumu pilnveides un ģimenē pastāvošo problēmu risināšanas.</w:t>
      </w:r>
    </w:p>
    <w:p w14:paraId="48AF5FE4" w14:textId="6E9B6AF6" w:rsidR="00BC72D7" w:rsidRPr="00AF7161" w:rsidRDefault="00BC72D7" w:rsidP="00AF7161">
      <w:pPr>
        <w:pStyle w:val="NoSpacing"/>
        <w:rPr>
          <w:rFonts w:cs="Times New Roman"/>
          <w:szCs w:val="24"/>
        </w:rPr>
      </w:pPr>
    </w:p>
    <w:p w14:paraId="277CA57A" w14:textId="29AA7BBB" w:rsidR="00BC72D7" w:rsidRDefault="00BC72D7" w:rsidP="00AF7161">
      <w:pPr>
        <w:pStyle w:val="Heading3"/>
        <w:rPr>
          <w:rFonts w:cs="Times New Roman"/>
          <w:sz w:val="28"/>
          <w:szCs w:val="28"/>
        </w:rPr>
      </w:pPr>
      <w:bookmarkStart w:id="10" w:name="_Toc75876325"/>
      <w:r w:rsidRPr="00AF7161">
        <w:rPr>
          <w:rFonts w:cs="Times New Roman"/>
          <w:sz w:val="28"/>
          <w:szCs w:val="28"/>
        </w:rPr>
        <w:t>Politikas rezultāts</w:t>
      </w:r>
      <w:bookmarkEnd w:id="10"/>
    </w:p>
    <w:p w14:paraId="5A578D3E" w14:textId="77777777" w:rsidR="00FE73EC" w:rsidRPr="000A43C1" w:rsidRDefault="00FE73EC" w:rsidP="000F51B4"/>
    <w:p w14:paraId="4CB353A2" w14:textId="67ACD258" w:rsidR="009458D3" w:rsidRPr="000A43C1" w:rsidRDefault="00BC72D7" w:rsidP="009458D3">
      <w:pPr>
        <w:pStyle w:val="Heading4"/>
        <w:jc w:val="both"/>
        <w:rPr>
          <w:rFonts w:cs="Times New Roman"/>
          <w:sz w:val="24"/>
          <w:szCs w:val="24"/>
        </w:rPr>
      </w:pPr>
      <w:r w:rsidRPr="000A43C1">
        <w:rPr>
          <w:rFonts w:cs="Times New Roman"/>
          <w:b/>
          <w:sz w:val="24"/>
          <w:szCs w:val="24"/>
        </w:rPr>
        <w:t>1. Politikas rezultāts</w:t>
      </w:r>
      <w:r w:rsidR="009458D3" w:rsidRPr="000A43C1">
        <w:rPr>
          <w:rFonts w:cs="Times New Roman"/>
          <w:b/>
          <w:sz w:val="24"/>
          <w:szCs w:val="24"/>
        </w:rPr>
        <w:t>:</w:t>
      </w:r>
      <w:r w:rsidR="009458D3" w:rsidRPr="000A43C1">
        <w:rPr>
          <w:rFonts w:cs="Times New Roman"/>
          <w:sz w:val="24"/>
          <w:szCs w:val="24"/>
        </w:rPr>
        <w:t xml:space="preserve"> </w:t>
      </w:r>
      <w:r w:rsidR="000368AB" w:rsidRPr="000A43C1">
        <w:rPr>
          <w:rFonts w:cs="Times New Roman"/>
          <w:sz w:val="24"/>
          <w:szCs w:val="24"/>
        </w:rPr>
        <w:t>Ieviesta</w:t>
      </w:r>
      <w:r w:rsidR="000712B5" w:rsidRPr="000A43C1">
        <w:rPr>
          <w:rFonts w:cs="Times New Roman"/>
          <w:sz w:val="24"/>
          <w:szCs w:val="24"/>
        </w:rPr>
        <w:t>s</w:t>
      </w:r>
      <w:r w:rsidR="000368AB" w:rsidRPr="000A43C1">
        <w:rPr>
          <w:rFonts w:cs="Times New Roman"/>
          <w:sz w:val="24"/>
          <w:szCs w:val="24"/>
        </w:rPr>
        <w:t xml:space="preserve"> </w:t>
      </w:r>
      <w:r w:rsidR="009458D3" w:rsidRPr="000A43C1">
        <w:rPr>
          <w:rFonts w:cs="Times New Roman"/>
          <w:sz w:val="24"/>
          <w:szCs w:val="24"/>
        </w:rPr>
        <w:t>agrīna</w:t>
      </w:r>
      <w:r w:rsidR="000368AB" w:rsidRPr="000A43C1">
        <w:rPr>
          <w:rFonts w:cs="Times New Roman"/>
          <w:sz w:val="24"/>
          <w:szCs w:val="24"/>
        </w:rPr>
        <w:t>s</w:t>
      </w:r>
      <w:r w:rsidR="009458D3" w:rsidRPr="000A43C1">
        <w:rPr>
          <w:rFonts w:cs="Times New Roman"/>
          <w:sz w:val="24"/>
          <w:szCs w:val="24"/>
        </w:rPr>
        <w:t>, efektīva</w:t>
      </w:r>
      <w:r w:rsidR="000368AB" w:rsidRPr="000A43C1">
        <w:rPr>
          <w:rFonts w:cs="Times New Roman"/>
          <w:sz w:val="24"/>
          <w:szCs w:val="24"/>
        </w:rPr>
        <w:t>s</w:t>
      </w:r>
      <w:r w:rsidR="009458D3" w:rsidRPr="000A43C1">
        <w:rPr>
          <w:rFonts w:cs="Times New Roman"/>
          <w:sz w:val="24"/>
          <w:szCs w:val="24"/>
        </w:rPr>
        <w:t>, sistēmiska</w:t>
      </w:r>
      <w:r w:rsidR="000368AB" w:rsidRPr="000A43C1">
        <w:rPr>
          <w:rFonts w:cs="Times New Roman"/>
          <w:sz w:val="24"/>
          <w:szCs w:val="24"/>
        </w:rPr>
        <w:t>s</w:t>
      </w:r>
      <w:r w:rsidR="009458D3" w:rsidRPr="000A43C1">
        <w:rPr>
          <w:rFonts w:cs="Times New Roman"/>
          <w:sz w:val="24"/>
          <w:szCs w:val="24"/>
        </w:rPr>
        <w:t xml:space="preserve"> intervence</w:t>
      </w:r>
      <w:r w:rsidR="000368AB" w:rsidRPr="000A43C1">
        <w:rPr>
          <w:rFonts w:cs="Times New Roman"/>
          <w:sz w:val="24"/>
          <w:szCs w:val="24"/>
        </w:rPr>
        <w:t>s</w:t>
      </w:r>
      <w:r w:rsidR="009458D3" w:rsidRPr="000A43C1">
        <w:rPr>
          <w:rFonts w:cs="Times New Roman"/>
          <w:sz w:val="24"/>
          <w:szCs w:val="24"/>
        </w:rPr>
        <w:t xml:space="preserve"> bērna</w:t>
      </w:r>
      <w:r w:rsidR="000368AB" w:rsidRPr="000A43C1">
        <w:rPr>
          <w:rFonts w:cs="Times New Roman"/>
          <w:sz w:val="24"/>
          <w:szCs w:val="24"/>
        </w:rPr>
        <w:t xml:space="preserve"> attīstības </w:t>
      </w:r>
      <w:r w:rsidR="009458D3" w:rsidRPr="000A43C1">
        <w:rPr>
          <w:rFonts w:cs="Times New Roman"/>
          <w:sz w:val="24"/>
          <w:szCs w:val="24"/>
        </w:rPr>
        <w:t>un ģimenes</w:t>
      </w:r>
      <w:r w:rsidR="000368AB" w:rsidRPr="000A43C1">
        <w:rPr>
          <w:rFonts w:cs="Times New Roman"/>
          <w:sz w:val="24"/>
          <w:szCs w:val="24"/>
        </w:rPr>
        <w:t xml:space="preserve"> labbūtības</w:t>
      </w:r>
      <w:r w:rsidR="009458D3" w:rsidRPr="000A43C1">
        <w:rPr>
          <w:rFonts w:cs="Times New Roman"/>
          <w:sz w:val="24"/>
          <w:szCs w:val="24"/>
        </w:rPr>
        <w:t xml:space="preserve"> risku atpazīšanai un novēršanai</w:t>
      </w:r>
    </w:p>
    <w:p w14:paraId="241B3997" w14:textId="6C0E791F" w:rsidR="007C4FB3" w:rsidRPr="000A43C1" w:rsidRDefault="00BC72D7" w:rsidP="007C4FB3">
      <w:pPr>
        <w:pStyle w:val="Heading4"/>
        <w:jc w:val="both"/>
        <w:rPr>
          <w:rFonts w:cs="Times New Roman"/>
          <w:sz w:val="24"/>
          <w:szCs w:val="24"/>
        </w:rPr>
      </w:pPr>
      <w:r w:rsidRPr="000A43C1">
        <w:rPr>
          <w:rFonts w:cs="Times New Roman"/>
          <w:b/>
          <w:sz w:val="24"/>
          <w:szCs w:val="24"/>
        </w:rPr>
        <w:t>2. Politikas rezultāts</w:t>
      </w:r>
      <w:r w:rsidR="009458D3" w:rsidRPr="000A43C1">
        <w:rPr>
          <w:rFonts w:cs="Times New Roman"/>
          <w:b/>
          <w:sz w:val="24"/>
          <w:szCs w:val="24"/>
        </w:rPr>
        <w:t xml:space="preserve">: </w:t>
      </w:r>
      <w:r w:rsidR="00C0092D" w:rsidRPr="000A43C1">
        <w:rPr>
          <w:rFonts w:cs="Times New Roman"/>
          <w:sz w:val="24"/>
          <w:szCs w:val="24"/>
        </w:rPr>
        <w:t>Novē</w:t>
      </w:r>
      <w:r w:rsidR="00C0092D" w:rsidRPr="00AD3C57">
        <w:rPr>
          <w:rFonts w:cs="Times New Roman"/>
          <w:sz w:val="24"/>
          <w:szCs w:val="24"/>
        </w:rPr>
        <w:t>rsti</w:t>
      </w:r>
      <w:r w:rsidR="00C0092D" w:rsidRPr="000A43C1">
        <w:rPr>
          <w:rFonts w:cs="Times New Roman"/>
          <w:sz w:val="24"/>
          <w:szCs w:val="24"/>
        </w:rPr>
        <w:t xml:space="preserve"> vardarbības riski ģimenē un vienaudžu vidū, i</w:t>
      </w:r>
      <w:r w:rsidR="00F32577" w:rsidRPr="000A43C1">
        <w:rPr>
          <w:rFonts w:cs="Times New Roman"/>
          <w:bCs/>
          <w:sz w:val="24"/>
          <w:szCs w:val="24"/>
        </w:rPr>
        <w:t xml:space="preserve">eviests </w:t>
      </w:r>
      <w:r w:rsidR="009458D3" w:rsidRPr="000A43C1">
        <w:rPr>
          <w:rFonts w:cs="Times New Roman"/>
          <w:sz w:val="24"/>
          <w:szCs w:val="24"/>
        </w:rPr>
        <w:t xml:space="preserve">monitorings vardarbības jomā un </w:t>
      </w:r>
      <w:r w:rsidR="00F32577" w:rsidRPr="000A43C1">
        <w:rPr>
          <w:rFonts w:cs="Times New Roman"/>
          <w:sz w:val="24"/>
          <w:szCs w:val="24"/>
        </w:rPr>
        <w:t xml:space="preserve">nodrošināts </w:t>
      </w:r>
      <w:r w:rsidR="009458D3" w:rsidRPr="000A43C1">
        <w:rPr>
          <w:rFonts w:cs="Times New Roman"/>
          <w:sz w:val="24"/>
          <w:szCs w:val="24"/>
        </w:rPr>
        <w:t>atbalsts</w:t>
      </w:r>
      <w:r w:rsidR="007C4FB3" w:rsidRPr="000A43C1">
        <w:rPr>
          <w:rFonts w:cs="Times New Roman"/>
          <w:sz w:val="24"/>
          <w:szCs w:val="24"/>
        </w:rPr>
        <w:t xml:space="preserve"> no vardarbīb</w:t>
      </w:r>
      <w:r w:rsidR="007A7C10" w:rsidRPr="000A43C1">
        <w:rPr>
          <w:rFonts w:cs="Times New Roman"/>
          <w:sz w:val="24"/>
          <w:szCs w:val="24"/>
        </w:rPr>
        <w:t>as</w:t>
      </w:r>
      <w:r w:rsidR="007C4FB3" w:rsidRPr="000A43C1">
        <w:rPr>
          <w:rFonts w:cs="Times New Roman"/>
          <w:sz w:val="24"/>
          <w:szCs w:val="24"/>
        </w:rPr>
        <w:t xml:space="preserve"> cietušām un</w:t>
      </w:r>
      <w:r w:rsidR="009458D3" w:rsidRPr="000A43C1">
        <w:rPr>
          <w:rFonts w:cs="Times New Roman"/>
          <w:sz w:val="24"/>
          <w:szCs w:val="24"/>
        </w:rPr>
        <w:t xml:space="preserve"> vardarbību veikušām personām</w:t>
      </w:r>
    </w:p>
    <w:p w14:paraId="33BB5B6D" w14:textId="7FA3DA69" w:rsidR="007C4FB3" w:rsidRPr="000A43C1" w:rsidRDefault="007C4FB3" w:rsidP="007C4FB3">
      <w:pPr>
        <w:pStyle w:val="Heading4"/>
        <w:jc w:val="both"/>
        <w:rPr>
          <w:rFonts w:cs="Times New Roman"/>
          <w:sz w:val="24"/>
          <w:szCs w:val="24"/>
        </w:rPr>
      </w:pPr>
      <w:r w:rsidRPr="000A43C1">
        <w:rPr>
          <w:rFonts w:cs="Times New Roman"/>
          <w:b/>
          <w:sz w:val="24"/>
          <w:szCs w:val="24"/>
        </w:rPr>
        <w:t xml:space="preserve">3. Politikas rezultāts: </w:t>
      </w:r>
      <w:r w:rsidR="00AD3C57" w:rsidRPr="000A43C1">
        <w:rPr>
          <w:rFonts w:cs="Times New Roman"/>
          <w:sz w:val="24"/>
          <w:szCs w:val="24"/>
        </w:rPr>
        <w:t>Samazinājies atkarību izraisošo vielu patēriņš,</w:t>
      </w:r>
      <w:r w:rsidR="00AD3C57">
        <w:rPr>
          <w:rFonts w:cs="Times New Roman"/>
          <w:b/>
          <w:sz w:val="24"/>
          <w:szCs w:val="24"/>
        </w:rPr>
        <w:t xml:space="preserve"> </w:t>
      </w:r>
      <w:r w:rsidR="00AD3C57">
        <w:rPr>
          <w:rFonts w:cs="Times New Roman"/>
          <w:sz w:val="24"/>
          <w:szCs w:val="24"/>
        </w:rPr>
        <w:t>n</w:t>
      </w:r>
      <w:r w:rsidRPr="000A43C1">
        <w:rPr>
          <w:rFonts w:cs="Times New Roman"/>
          <w:sz w:val="24"/>
          <w:szCs w:val="24"/>
        </w:rPr>
        <w:t xml:space="preserve">odrošināta </w:t>
      </w:r>
      <w:r w:rsidR="00C472F3">
        <w:rPr>
          <w:rFonts w:cs="Times New Roman"/>
          <w:sz w:val="24"/>
          <w:szCs w:val="24"/>
        </w:rPr>
        <w:t xml:space="preserve">profilakse un </w:t>
      </w:r>
      <w:r w:rsidRPr="000A43C1">
        <w:rPr>
          <w:rFonts w:cs="Times New Roman"/>
          <w:sz w:val="24"/>
          <w:szCs w:val="24"/>
        </w:rPr>
        <w:t xml:space="preserve">sociālā rehabilitācija bērniem un jauniešiem ar atkarības problēmām </w:t>
      </w:r>
    </w:p>
    <w:p w14:paraId="0AAB2C3D" w14:textId="585F2AF3" w:rsidR="009458D3" w:rsidRPr="000A43C1" w:rsidRDefault="007C4FB3" w:rsidP="007C4FB3">
      <w:pPr>
        <w:pStyle w:val="Heading4"/>
        <w:jc w:val="both"/>
        <w:rPr>
          <w:rFonts w:cs="Times New Roman"/>
          <w:sz w:val="24"/>
          <w:szCs w:val="24"/>
        </w:rPr>
      </w:pPr>
      <w:r w:rsidRPr="000A43C1">
        <w:rPr>
          <w:rFonts w:cs="Times New Roman"/>
          <w:b/>
          <w:sz w:val="24"/>
          <w:szCs w:val="24"/>
        </w:rPr>
        <w:t>4. Politikas rezultāts</w:t>
      </w:r>
      <w:r w:rsidRPr="000A43C1">
        <w:rPr>
          <w:rFonts w:cs="Times New Roman"/>
          <w:bCs/>
          <w:sz w:val="24"/>
          <w:szCs w:val="24"/>
        </w:rPr>
        <w:t xml:space="preserve">: </w:t>
      </w:r>
      <w:r w:rsidR="00AC4491" w:rsidRPr="000A43C1">
        <w:rPr>
          <w:rFonts w:cs="Times New Roman"/>
          <w:bCs/>
          <w:sz w:val="24"/>
          <w:szCs w:val="24"/>
        </w:rPr>
        <w:t>Uzlabota</w:t>
      </w:r>
      <w:r w:rsidR="00AC4491" w:rsidRPr="000A43C1">
        <w:rPr>
          <w:rFonts w:cs="Times New Roman"/>
          <w:b/>
          <w:sz w:val="24"/>
          <w:szCs w:val="24"/>
        </w:rPr>
        <w:t xml:space="preserve"> </w:t>
      </w:r>
      <w:r w:rsidRPr="000A43C1">
        <w:rPr>
          <w:rFonts w:cs="Times New Roman"/>
          <w:sz w:val="24"/>
          <w:szCs w:val="24"/>
        </w:rPr>
        <w:t xml:space="preserve">speciālistu un sabiedrības izpratne bērnu </w:t>
      </w:r>
      <w:r w:rsidR="00245728" w:rsidRPr="000A43C1">
        <w:rPr>
          <w:rFonts w:cs="Times New Roman"/>
          <w:sz w:val="24"/>
          <w:szCs w:val="24"/>
        </w:rPr>
        <w:t xml:space="preserve">labbūtības un </w:t>
      </w:r>
      <w:r w:rsidRPr="000A43C1">
        <w:rPr>
          <w:rFonts w:cs="Times New Roman"/>
          <w:sz w:val="24"/>
          <w:szCs w:val="24"/>
        </w:rPr>
        <w:t>tiesību aizsardzības jomā</w:t>
      </w:r>
    </w:p>
    <w:p w14:paraId="5B396550" w14:textId="55FF9B9F" w:rsidR="009458D3" w:rsidRPr="000A43C1" w:rsidRDefault="007C4FB3" w:rsidP="009458D3">
      <w:pPr>
        <w:keepNext/>
        <w:keepLines/>
        <w:spacing w:before="40"/>
        <w:jc w:val="both"/>
        <w:outlineLvl w:val="3"/>
        <w:rPr>
          <w:rFonts w:eastAsiaTheme="majorEastAsia" w:cs="Times New Roman"/>
          <w:i/>
          <w:iCs/>
          <w:color w:val="1481AB" w:themeColor="accent1" w:themeShade="BF"/>
          <w:sz w:val="24"/>
          <w:szCs w:val="24"/>
        </w:rPr>
      </w:pPr>
      <w:r w:rsidRPr="000A43C1">
        <w:rPr>
          <w:rFonts w:eastAsiaTheme="majorEastAsia" w:cs="Times New Roman"/>
          <w:b/>
          <w:i/>
          <w:iCs/>
          <w:color w:val="1481AB" w:themeColor="accent1" w:themeShade="BF"/>
          <w:sz w:val="24"/>
          <w:szCs w:val="24"/>
        </w:rPr>
        <w:t>5</w:t>
      </w:r>
      <w:r w:rsidR="009458D3" w:rsidRPr="000A43C1">
        <w:rPr>
          <w:rFonts w:eastAsiaTheme="majorEastAsia" w:cs="Times New Roman"/>
          <w:b/>
          <w:i/>
          <w:iCs/>
          <w:color w:val="1481AB" w:themeColor="accent1" w:themeShade="BF"/>
          <w:sz w:val="24"/>
          <w:szCs w:val="24"/>
        </w:rPr>
        <w:t xml:space="preserve">. Politikas rezultāts: </w:t>
      </w:r>
      <w:r w:rsidR="001B5C3E" w:rsidRPr="000A43C1">
        <w:rPr>
          <w:rFonts w:eastAsiaTheme="majorEastAsia" w:cs="Times New Roman"/>
          <w:bCs/>
          <w:i/>
          <w:iCs/>
          <w:color w:val="1481AB" w:themeColor="accent1" w:themeShade="BF"/>
          <w:sz w:val="24"/>
          <w:szCs w:val="24"/>
        </w:rPr>
        <w:t xml:space="preserve">Izveidota </w:t>
      </w:r>
      <w:proofErr w:type="spellStart"/>
      <w:r w:rsidR="00244F02" w:rsidRPr="000A43C1">
        <w:rPr>
          <w:rFonts w:eastAsiaTheme="majorEastAsia" w:cs="Times New Roman"/>
          <w:i/>
          <w:iCs/>
          <w:color w:val="1481AB" w:themeColor="accent1" w:themeShade="BF"/>
          <w:sz w:val="24"/>
          <w:szCs w:val="24"/>
        </w:rPr>
        <w:t>starpsektoriāli</w:t>
      </w:r>
      <w:proofErr w:type="spellEnd"/>
      <w:r w:rsidR="00244F02" w:rsidRPr="000A43C1">
        <w:rPr>
          <w:rFonts w:eastAsiaTheme="majorEastAsia" w:cs="Times New Roman"/>
          <w:i/>
          <w:iCs/>
          <w:color w:val="1481AB" w:themeColor="accent1" w:themeShade="BF"/>
          <w:sz w:val="24"/>
          <w:szCs w:val="24"/>
        </w:rPr>
        <w:t xml:space="preserve"> </w:t>
      </w:r>
      <w:r w:rsidR="00504A35" w:rsidRPr="000A43C1">
        <w:rPr>
          <w:rFonts w:eastAsiaTheme="majorEastAsia" w:cs="Times New Roman"/>
          <w:i/>
          <w:iCs/>
          <w:color w:val="1481AB" w:themeColor="accent1" w:themeShade="BF"/>
          <w:sz w:val="24"/>
          <w:szCs w:val="24"/>
        </w:rPr>
        <w:t xml:space="preserve">koordinēta, </w:t>
      </w:r>
      <w:r w:rsidR="009458D3" w:rsidRPr="000A43C1">
        <w:rPr>
          <w:rFonts w:eastAsiaTheme="majorEastAsia" w:cs="Times New Roman"/>
          <w:i/>
          <w:iCs/>
          <w:color w:val="1481AB" w:themeColor="accent1" w:themeShade="BF"/>
          <w:sz w:val="24"/>
          <w:szCs w:val="24"/>
        </w:rPr>
        <w:t>efektīva un ilgtspējīga bērnu un ģimeņu atbalsta sistēmas pārvaldība</w:t>
      </w:r>
    </w:p>
    <w:p w14:paraId="44F78178" w14:textId="41F93859" w:rsidR="00584654" w:rsidRPr="000A43C1" w:rsidRDefault="00584654" w:rsidP="009458D3">
      <w:pPr>
        <w:keepNext/>
        <w:keepLines/>
        <w:spacing w:before="40"/>
        <w:jc w:val="both"/>
        <w:outlineLvl w:val="3"/>
        <w:rPr>
          <w:rFonts w:cs="Times New Roman"/>
          <w:i/>
          <w:color w:val="1481AB" w:themeColor="accent1" w:themeShade="BF"/>
          <w:sz w:val="24"/>
          <w:szCs w:val="24"/>
        </w:rPr>
      </w:pPr>
      <w:r w:rsidRPr="000A43C1">
        <w:rPr>
          <w:rFonts w:cs="Times New Roman"/>
          <w:b/>
          <w:i/>
          <w:color w:val="1481AB" w:themeColor="accent1" w:themeShade="BF"/>
          <w:sz w:val="24"/>
          <w:szCs w:val="24"/>
        </w:rPr>
        <w:t>6. Politikas rezultāts:</w:t>
      </w:r>
      <w:r w:rsidRPr="000A43C1">
        <w:rPr>
          <w:rFonts w:cs="Times New Roman"/>
          <w:i/>
          <w:color w:val="1481AB" w:themeColor="accent1" w:themeShade="BF"/>
          <w:sz w:val="24"/>
          <w:szCs w:val="24"/>
        </w:rPr>
        <w:t xml:space="preserve"> Samazināta bērnu noziedzība, novēršot noziedzīgu uzvedību veicinoš</w:t>
      </w:r>
      <w:r w:rsidR="004F0080" w:rsidRPr="000A43C1">
        <w:rPr>
          <w:rFonts w:cs="Times New Roman"/>
          <w:i/>
          <w:color w:val="1481AB" w:themeColor="accent1" w:themeShade="BF"/>
          <w:sz w:val="24"/>
          <w:szCs w:val="24"/>
        </w:rPr>
        <w:t>o</w:t>
      </w:r>
      <w:r w:rsidRPr="000A43C1">
        <w:rPr>
          <w:rFonts w:cs="Times New Roman"/>
          <w:i/>
          <w:color w:val="1481AB" w:themeColor="accent1" w:themeShade="BF"/>
          <w:sz w:val="24"/>
          <w:szCs w:val="24"/>
        </w:rPr>
        <w:t xml:space="preserve"> faktoru</w:t>
      </w:r>
      <w:r w:rsidR="004F0080" w:rsidRPr="000A43C1">
        <w:rPr>
          <w:rFonts w:cs="Times New Roman"/>
          <w:i/>
          <w:color w:val="1481AB" w:themeColor="accent1" w:themeShade="BF"/>
          <w:sz w:val="24"/>
          <w:szCs w:val="24"/>
        </w:rPr>
        <w:t xml:space="preserve"> ietekmi bērnu izaugsmes ceļā </w:t>
      </w:r>
    </w:p>
    <w:p w14:paraId="141527F9" w14:textId="03E21F2A" w:rsidR="009458D3" w:rsidRPr="000A43C1" w:rsidRDefault="00584654" w:rsidP="009458D3">
      <w:pPr>
        <w:keepNext/>
        <w:keepLines/>
        <w:spacing w:before="40"/>
        <w:jc w:val="both"/>
        <w:outlineLvl w:val="3"/>
        <w:rPr>
          <w:rFonts w:cs="Times New Roman"/>
          <w:i/>
          <w:color w:val="1481AB" w:themeColor="accent1" w:themeShade="BF"/>
          <w:sz w:val="24"/>
          <w:szCs w:val="24"/>
        </w:rPr>
      </w:pPr>
      <w:r w:rsidRPr="000A43C1">
        <w:rPr>
          <w:rFonts w:cs="Times New Roman"/>
          <w:b/>
          <w:i/>
          <w:color w:val="1481AB" w:themeColor="accent1" w:themeShade="BF"/>
          <w:sz w:val="24"/>
          <w:szCs w:val="24"/>
        </w:rPr>
        <w:t>7.</w:t>
      </w:r>
      <w:r w:rsidR="00DC79A5" w:rsidRPr="000A43C1">
        <w:rPr>
          <w:rFonts w:cs="Times New Roman"/>
          <w:b/>
          <w:i/>
          <w:color w:val="1481AB" w:themeColor="accent1" w:themeShade="BF"/>
          <w:sz w:val="24"/>
          <w:szCs w:val="24"/>
        </w:rPr>
        <w:t xml:space="preserve"> </w:t>
      </w:r>
      <w:r w:rsidRPr="000A43C1">
        <w:rPr>
          <w:rFonts w:cs="Times New Roman"/>
          <w:b/>
          <w:i/>
          <w:color w:val="1481AB" w:themeColor="accent1" w:themeShade="BF"/>
          <w:sz w:val="24"/>
          <w:szCs w:val="24"/>
        </w:rPr>
        <w:t>Politikas rezultāts:</w:t>
      </w:r>
      <w:r w:rsidRPr="000A43C1">
        <w:rPr>
          <w:rFonts w:cs="Times New Roman"/>
          <w:i/>
          <w:color w:val="1481AB" w:themeColor="accent1" w:themeShade="BF"/>
          <w:sz w:val="24"/>
          <w:szCs w:val="24"/>
        </w:rPr>
        <w:t xml:space="preserve"> Uzlabota bērnu drošība un aizsardzība no veselības un dzīvības apdraudējuma</w:t>
      </w:r>
    </w:p>
    <w:p w14:paraId="45E266DE" w14:textId="239A3978" w:rsidR="002A5DAF" w:rsidRPr="00B471A1" w:rsidRDefault="002A5DAF" w:rsidP="009458D3">
      <w:pPr>
        <w:keepNext/>
        <w:keepLines/>
        <w:spacing w:before="40"/>
        <w:jc w:val="both"/>
        <w:outlineLvl w:val="3"/>
        <w:rPr>
          <w:rFonts w:cs="Times New Roman"/>
          <w:i/>
          <w:color w:val="1481AB" w:themeColor="accent1" w:themeShade="BF"/>
          <w:sz w:val="24"/>
          <w:szCs w:val="24"/>
        </w:rPr>
      </w:pPr>
      <w:r w:rsidRPr="00B471A1">
        <w:rPr>
          <w:rFonts w:cs="Times New Roman"/>
          <w:b/>
          <w:i/>
          <w:color w:val="1481AB" w:themeColor="accent1" w:themeShade="BF"/>
          <w:sz w:val="24"/>
          <w:szCs w:val="24"/>
        </w:rPr>
        <w:t>8. Politikas rezultāts:</w:t>
      </w:r>
      <w:r w:rsidRPr="00B471A1">
        <w:rPr>
          <w:rFonts w:cs="Times New Roman"/>
          <w:i/>
          <w:color w:val="1481AB" w:themeColor="accent1" w:themeShade="BF"/>
          <w:sz w:val="24"/>
          <w:szCs w:val="24"/>
        </w:rPr>
        <w:t xml:space="preserve"> P</w:t>
      </w:r>
      <w:r w:rsidR="0062693F" w:rsidRPr="00B471A1">
        <w:rPr>
          <w:rFonts w:cs="Times New Roman"/>
          <w:i/>
          <w:color w:val="1481AB" w:themeColor="accent1" w:themeShade="BF"/>
          <w:sz w:val="24"/>
          <w:szCs w:val="24"/>
        </w:rPr>
        <w:t xml:space="preserve">aaugstināta </w:t>
      </w:r>
      <w:r w:rsidRPr="00B471A1">
        <w:rPr>
          <w:rFonts w:cs="Times New Roman"/>
          <w:i/>
          <w:color w:val="1481AB" w:themeColor="accent1" w:themeShade="BF"/>
          <w:sz w:val="24"/>
          <w:szCs w:val="24"/>
        </w:rPr>
        <w:t xml:space="preserve"> sabiedrības un ieinteresēto institūciju informētība un izpratne par bērnu noziedzības un bērnu aizsardzības pret noziedzīgu nodarījumu j</w:t>
      </w:r>
      <w:r w:rsidR="001C7163" w:rsidRPr="00B471A1">
        <w:rPr>
          <w:rFonts w:cs="Times New Roman"/>
          <w:i/>
          <w:color w:val="1481AB" w:themeColor="accent1" w:themeShade="BF"/>
          <w:sz w:val="24"/>
          <w:szCs w:val="24"/>
        </w:rPr>
        <w:t xml:space="preserve">autājumiem. </w:t>
      </w:r>
      <w:r w:rsidRPr="00B471A1">
        <w:rPr>
          <w:rFonts w:cs="Times New Roman"/>
          <w:i/>
          <w:color w:val="1481AB" w:themeColor="accent1" w:themeShade="BF"/>
          <w:sz w:val="24"/>
          <w:szCs w:val="24"/>
        </w:rPr>
        <w:t xml:space="preserve"> </w:t>
      </w:r>
    </w:p>
    <w:p w14:paraId="73E50DB9" w14:textId="2B62AE47" w:rsidR="00BC72D7" w:rsidRDefault="00BC72D7" w:rsidP="00BC72D7">
      <w:pPr>
        <w:rPr>
          <w:rFonts w:cs="Times New Roman"/>
          <w:sz w:val="24"/>
          <w:szCs w:val="24"/>
        </w:rPr>
      </w:pPr>
    </w:p>
    <w:p w14:paraId="411105F7" w14:textId="0BF68BB5" w:rsidR="00766A32" w:rsidRDefault="00766A32">
      <w:pPr>
        <w:rPr>
          <w:rFonts w:cs="Times New Roman"/>
          <w:sz w:val="24"/>
          <w:szCs w:val="24"/>
        </w:rPr>
      </w:pPr>
      <w:r>
        <w:rPr>
          <w:rFonts w:cs="Times New Roman"/>
          <w:sz w:val="24"/>
          <w:szCs w:val="24"/>
        </w:rPr>
        <w:br w:type="page"/>
      </w:r>
    </w:p>
    <w:p w14:paraId="0C5A48F1" w14:textId="77777777" w:rsidR="00DB2C83" w:rsidRPr="00E23D9B" w:rsidRDefault="00DB2C83" w:rsidP="00BC72D7">
      <w:pPr>
        <w:rPr>
          <w:rFonts w:cs="Times New Roman"/>
          <w:sz w:val="24"/>
          <w:szCs w:val="24"/>
        </w:rPr>
      </w:pPr>
    </w:p>
    <w:tbl>
      <w:tblPr>
        <w:tblStyle w:val="PlainTable5"/>
        <w:tblW w:w="9923" w:type="dxa"/>
        <w:tblLook w:val="04A0" w:firstRow="1" w:lastRow="0" w:firstColumn="1" w:lastColumn="0" w:noHBand="0" w:noVBand="1"/>
      </w:tblPr>
      <w:tblGrid>
        <w:gridCol w:w="534"/>
        <w:gridCol w:w="2872"/>
        <w:gridCol w:w="1275"/>
        <w:gridCol w:w="1275"/>
        <w:gridCol w:w="1557"/>
        <w:gridCol w:w="1233"/>
        <w:gridCol w:w="1177"/>
      </w:tblGrid>
      <w:tr w:rsidR="00BF5011" w:rsidRPr="00326B53" w14:paraId="215BBA53" w14:textId="299132B6" w:rsidTr="000A43C1">
        <w:trPr>
          <w:cnfStyle w:val="100000000000" w:firstRow="1" w:lastRow="0" w:firstColumn="0" w:lastColumn="0" w:oddVBand="0" w:evenVBand="0" w:oddHBand="0" w:evenHBand="0" w:firstRowFirstColumn="0" w:firstRowLastColumn="0" w:lastRowFirstColumn="0" w:lastRowLastColumn="0"/>
          <w:trHeight w:val="915"/>
        </w:trPr>
        <w:tc>
          <w:tcPr>
            <w:cnfStyle w:val="001000000100" w:firstRow="0" w:lastRow="0" w:firstColumn="1" w:lastColumn="0" w:oddVBand="0" w:evenVBand="0" w:oddHBand="0" w:evenHBand="0" w:firstRowFirstColumn="1" w:firstRowLastColumn="0" w:lastRowFirstColumn="0" w:lastRowLastColumn="0"/>
            <w:tcW w:w="534" w:type="dxa"/>
          </w:tcPr>
          <w:p w14:paraId="798F0AB5" w14:textId="7E904FA8" w:rsidR="007C4FB3" w:rsidRPr="00DB2C83" w:rsidRDefault="007C4FB3" w:rsidP="00506B7F">
            <w:pPr>
              <w:rPr>
                <w:rFonts w:cs="Times New Roman"/>
                <w:sz w:val="18"/>
                <w:szCs w:val="18"/>
              </w:rPr>
            </w:pPr>
            <w:r w:rsidRPr="00E23D9B">
              <w:rPr>
                <w:rFonts w:cs="Times New Roman"/>
                <w:sz w:val="18"/>
                <w:szCs w:val="18"/>
              </w:rPr>
              <w:t>Nr.</w:t>
            </w:r>
          </w:p>
          <w:p w14:paraId="014CE08A" w14:textId="77777777" w:rsidR="007C4FB3" w:rsidRPr="00E23D9B" w:rsidRDefault="007C4FB3" w:rsidP="007C4FB3">
            <w:pPr>
              <w:rPr>
                <w:rFonts w:cs="Times New Roman"/>
                <w:sz w:val="18"/>
                <w:szCs w:val="18"/>
              </w:rPr>
            </w:pPr>
          </w:p>
        </w:tc>
        <w:tc>
          <w:tcPr>
            <w:tcW w:w="2872" w:type="dxa"/>
          </w:tcPr>
          <w:p w14:paraId="7F9AAEFF" w14:textId="10F37C7C" w:rsidR="007C4FB3" w:rsidRPr="00DB2C83" w:rsidRDefault="007C4FB3" w:rsidP="00506B7F">
            <w:pPr>
              <w:cnfStyle w:val="100000000000" w:firstRow="1" w:lastRow="0" w:firstColumn="0" w:lastColumn="0" w:oddVBand="0" w:evenVBand="0" w:oddHBand="0" w:evenHBand="0" w:firstRowFirstColumn="0" w:firstRowLastColumn="0" w:lastRowFirstColumn="0" w:lastRowLastColumn="0"/>
              <w:rPr>
                <w:rFonts w:cs="Times New Roman"/>
                <w:sz w:val="18"/>
                <w:szCs w:val="18"/>
              </w:rPr>
            </w:pPr>
            <w:r w:rsidRPr="00DB2C83">
              <w:rPr>
                <w:rFonts w:cs="Times New Roman"/>
                <w:sz w:val="18"/>
                <w:szCs w:val="18"/>
              </w:rPr>
              <w:t xml:space="preserve">Rezultatīvais </w:t>
            </w:r>
            <w:r w:rsidR="00766A32">
              <w:rPr>
                <w:rFonts w:cs="Times New Roman"/>
                <w:sz w:val="18"/>
                <w:szCs w:val="18"/>
              </w:rPr>
              <w:t>r</w:t>
            </w:r>
            <w:r w:rsidRPr="00DB2C83">
              <w:rPr>
                <w:rFonts w:cs="Times New Roman"/>
                <w:sz w:val="18"/>
                <w:szCs w:val="18"/>
              </w:rPr>
              <w:t>ādītājs</w:t>
            </w:r>
          </w:p>
        </w:tc>
        <w:tc>
          <w:tcPr>
            <w:tcW w:w="1275" w:type="dxa"/>
          </w:tcPr>
          <w:p w14:paraId="6C38668B" w14:textId="33558C58" w:rsidR="007C4FB3" w:rsidRPr="00E23D9B" w:rsidRDefault="007C4FB3" w:rsidP="000A43C1">
            <w:pPr>
              <w:jc w:val="center"/>
              <w:cnfStyle w:val="100000000000" w:firstRow="1" w:lastRow="0" w:firstColumn="0" w:lastColumn="0" w:oddVBand="0" w:evenVBand="0" w:oddHBand="0" w:evenHBand="0" w:firstRowFirstColumn="0" w:firstRowLastColumn="0" w:lastRowFirstColumn="0" w:lastRowLastColumn="0"/>
              <w:rPr>
                <w:rFonts w:cs="Times New Roman"/>
                <w:sz w:val="18"/>
                <w:szCs w:val="18"/>
              </w:rPr>
            </w:pPr>
            <w:r w:rsidRPr="00E23D9B">
              <w:rPr>
                <w:rFonts w:cs="Times New Roman"/>
                <w:sz w:val="18"/>
                <w:szCs w:val="18"/>
              </w:rPr>
              <w:t>Datu avots</w:t>
            </w:r>
          </w:p>
        </w:tc>
        <w:tc>
          <w:tcPr>
            <w:tcW w:w="1275" w:type="dxa"/>
          </w:tcPr>
          <w:p w14:paraId="4AC2D0B7" w14:textId="3F2BE814" w:rsidR="007C4FB3" w:rsidRPr="00E23D9B" w:rsidRDefault="007C4FB3" w:rsidP="000A43C1">
            <w:pPr>
              <w:jc w:val="center"/>
              <w:cnfStyle w:val="100000000000" w:firstRow="1" w:lastRow="0" w:firstColumn="0" w:lastColumn="0" w:oddVBand="0" w:evenVBand="0" w:oddHBand="0" w:evenHBand="0" w:firstRowFirstColumn="0" w:firstRowLastColumn="0" w:lastRowFirstColumn="0" w:lastRowLastColumn="0"/>
              <w:rPr>
                <w:rFonts w:cs="Times New Roman"/>
                <w:sz w:val="18"/>
                <w:szCs w:val="18"/>
              </w:rPr>
            </w:pPr>
            <w:r w:rsidRPr="00E23D9B">
              <w:rPr>
                <w:rFonts w:cs="Times New Roman"/>
                <w:sz w:val="18"/>
                <w:szCs w:val="18"/>
              </w:rPr>
              <w:t xml:space="preserve">Bāzes vērtības, </w:t>
            </w:r>
            <w:r w:rsidR="00BF767B" w:rsidRPr="00E23D9B">
              <w:rPr>
                <w:rFonts w:cs="Times New Roman"/>
                <w:sz w:val="18"/>
                <w:szCs w:val="18"/>
              </w:rPr>
              <w:t>2018.</w:t>
            </w:r>
            <w:r w:rsidRPr="00E23D9B">
              <w:rPr>
                <w:rFonts w:cs="Times New Roman"/>
                <w:sz w:val="18"/>
                <w:szCs w:val="18"/>
              </w:rPr>
              <w:t>Gads</w:t>
            </w:r>
          </w:p>
        </w:tc>
        <w:tc>
          <w:tcPr>
            <w:tcW w:w="1557" w:type="dxa"/>
          </w:tcPr>
          <w:p w14:paraId="2ECDDDD0" w14:textId="748A419F" w:rsidR="007C4FB3" w:rsidRPr="00E23D9B" w:rsidRDefault="007C4FB3" w:rsidP="000A43C1">
            <w:pPr>
              <w:jc w:val="center"/>
              <w:cnfStyle w:val="100000000000" w:firstRow="1" w:lastRow="0" w:firstColumn="0" w:lastColumn="0" w:oddVBand="0" w:evenVBand="0" w:oddHBand="0" w:evenHBand="0" w:firstRowFirstColumn="0" w:firstRowLastColumn="0" w:lastRowFirstColumn="0" w:lastRowLastColumn="0"/>
              <w:rPr>
                <w:rFonts w:cs="Times New Roman"/>
                <w:sz w:val="18"/>
                <w:szCs w:val="18"/>
              </w:rPr>
            </w:pPr>
            <w:r w:rsidRPr="00E23D9B">
              <w:rPr>
                <w:rFonts w:cs="Times New Roman"/>
                <w:sz w:val="18"/>
                <w:szCs w:val="18"/>
              </w:rPr>
              <w:t>Starpposma sasniedzamā vērtība 2024.gadā</w:t>
            </w:r>
          </w:p>
        </w:tc>
        <w:tc>
          <w:tcPr>
            <w:tcW w:w="0" w:type="dxa"/>
          </w:tcPr>
          <w:p w14:paraId="2AC34C88" w14:textId="770475D5" w:rsidR="007C4FB3" w:rsidRPr="00E23D9B" w:rsidRDefault="007C4FB3" w:rsidP="000A43C1">
            <w:pPr>
              <w:jc w:val="center"/>
              <w:cnfStyle w:val="100000000000" w:firstRow="1" w:lastRow="0" w:firstColumn="0" w:lastColumn="0" w:oddVBand="0" w:evenVBand="0" w:oddHBand="0" w:evenHBand="0" w:firstRowFirstColumn="0" w:firstRowLastColumn="0" w:lastRowFirstColumn="0" w:lastRowLastColumn="0"/>
              <w:rPr>
                <w:rFonts w:cs="Times New Roman"/>
                <w:sz w:val="18"/>
                <w:szCs w:val="18"/>
              </w:rPr>
            </w:pPr>
            <w:r w:rsidRPr="00E23D9B">
              <w:rPr>
                <w:rFonts w:cs="Times New Roman"/>
                <w:sz w:val="18"/>
                <w:szCs w:val="18"/>
              </w:rPr>
              <w:t>Sasniedzamā vērtība 2027.gadā</w:t>
            </w:r>
          </w:p>
        </w:tc>
        <w:tc>
          <w:tcPr>
            <w:tcW w:w="0" w:type="dxa"/>
          </w:tcPr>
          <w:p w14:paraId="425330DB" w14:textId="67FB65D4" w:rsidR="007C4FB3" w:rsidRPr="00E23D9B" w:rsidRDefault="00BF5011" w:rsidP="000A43C1">
            <w:pPr>
              <w:jc w:val="center"/>
              <w:cnfStyle w:val="100000000000" w:firstRow="1" w:lastRow="0" w:firstColumn="0" w:lastColumn="0" w:oddVBand="0" w:evenVBand="0" w:oddHBand="0" w:evenHBand="0" w:firstRowFirstColumn="0" w:firstRowLastColumn="0" w:lastRowFirstColumn="0" w:lastRowLastColumn="0"/>
              <w:rPr>
                <w:rFonts w:cs="Times New Roman"/>
                <w:sz w:val="18"/>
                <w:szCs w:val="18"/>
              </w:rPr>
            </w:pPr>
            <w:r>
              <w:rPr>
                <w:rFonts w:cs="Times New Roman"/>
                <w:sz w:val="18"/>
                <w:szCs w:val="18"/>
              </w:rPr>
              <w:t>S</w:t>
            </w:r>
            <w:r w:rsidR="007C4FB3" w:rsidRPr="00E23D9B">
              <w:rPr>
                <w:rFonts w:cs="Times New Roman"/>
                <w:sz w:val="18"/>
                <w:szCs w:val="18"/>
              </w:rPr>
              <w:t>aikne ar monitoringa ietvaru</w:t>
            </w:r>
          </w:p>
        </w:tc>
      </w:tr>
      <w:tr w:rsidR="00BF5011" w:rsidRPr="00326B53" w14:paraId="76C28A41" w14:textId="0C861901" w:rsidTr="000A43C1">
        <w:trPr>
          <w:cnfStyle w:val="000000100000" w:firstRow="0" w:lastRow="0" w:firstColumn="0" w:lastColumn="0" w:oddVBand="0" w:evenVBand="0" w:oddHBand="1" w:evenHBand="0" w:firstRowFirstColumn="0" w:firstRowLastColumn="0" w:lastRowFirstColumn="0" w:lastRowLastColumn="0"/>
          <w:trHeight w:val="1125"/>
        </w:trPr>
        <w:tc>
          <w:tcPr>
            <w:cnfStyle w:val="001000000000" w:firstRow="0" w:lastRow="0" w:firstColumn="1" w:lastColumn="0" w:oddVBand="0" w:evenVBand="0" w:oddHBand="0" w:evenHBand="0" w:firstRowFirstColumn="0" w:firstRowLastColumn="0" w:lastRowFirstColumn="0" w:lastRowLastColumn="0"/>
            <w:tcW w:w="534" w:type="dxa"/>
          </w:tcPr>
          <w:p w14:paraId="5707CF7A" w14:textId="0C55D3A5" w:rsidR="007C4FB3" w:rsidRPr="000A43C1" w:rsidRDefault="007C4FB3" w:rsidP="00506B7F">
            <w:pPr>
              <w:rPr>
                <w:rFonts w:cs="Times New Roman"/>
                <w:sz w:val="18"/>
                <w:szCs w:val="18"/>
              </w:rPr>
            </w:pPr>
            <w:r w:rsidRPr="000A43C1">
              <w:rPr>
                <w:rFonts w:cs="Times New Roman"/>
                <w:sz w:val="18"/>
                <w:szCs w:val="18"/>
              </w:rPr>
              <w:t>1.</w:t>
            </w:r>
          </w:p>
        </w:tc>
        <w:tc>
          <w:tcPr>
            <w:tcW w:w="2872" w:type="dxa"/>
          </w:tcPr>
          <w:p w14:paraId="61AF668A" w14:textId="15DF1864" w:rsidR="007C4FB3" w:rsidRPr="000A43C1" w:rsidRDefault="007C4FB3" w:rsidP="00506B7F">
            <w:pPr>
              <w:cnfStyle w:val="000000100000" w:firstRow="0" w:lastRow="0" w:firstColumn="0" w:lastColumn="0" w:oddVBand="0" w:evenVBand="0" w:oddHBand="1" w:evenHBand="0" w:firstRowFirstColumn="0" w:firstRowLastColumn="0" w:lastRowFirstColumn="0" w:lastRowLastColumn="0"/>
              <w:rPr>
                <w:rFonts w:cs="Times New Roman"/>
                <w:sz w:val="21"/>
                <w:szCs w:val="21"/>
              </w:rPr>
            </w:pPr>
            <w:r w:rsidRPr="000A43C1">
              <w:rPr>
                <w:rFonts w:cs="Times New Roman"/>
                <w:sz w:val="21"/>
                <w:szCs w:val="21"/>
              </w:rPr>
              <w:t>Sociālo dienestu, kuri izpilda Sociālo pakalpojumu un sociālās palīdzības (SPSP) likumā noteikto normu par minimālo sociālā darba speciālistu skaitu, īpatsvars, %</w:t>
            </w:r>
          </w:p>
        </w:tc>
        <w:tc>
          <w:tcPr>
            <w:tcW w:w="1275" w:type="dxa"/>
          </w:tcPr>
          <w:p w14:paraId="20FDB991" w14:textId="629B6576" w:rsidR="007C4FB3" w:rsidRPr="000A43C1" w:rsidRDefault="007C4FB3" w:rsidP="000A43C1">
            <w:pPr>
              <w:jc w:val="center"/>
              <w:cnfStyle w:val="000000100000" w:firstRow="0" w:lastRow="0" w:firstColumn="0" w:lastColumn="0" w:oddVBand="0" w:evenVBand="0" w:oddHBand="1" w:evenHBand="0" w:firstRowFirstColumn="0" w:firstRowLastColumn="0" w:lastRowFirstColumn="0" w:lastRowLastColumn="0"/>
              <w:rPr>
                <w:rFonts w:cs="Times New Roman"/>
                <w:sz w:val="21"/>
                <w:szCs w:val="21"/>
              </w:rPr>
            </w:pPr>
            <w:r w:rsidRPr="000A43C1">
              <w:rPr>
                <w:rFonts w:cs="Times New Roman"/>
                <w:sz w:val="21"/>
                <w:szCs w:val="21"/>
              </w:rPr>
              <w:t>LM</w:t>
            </w:r>
          </w:p>
        </w:tc>
        <w:tc>
          <w:tcPr>
            <w:tcW w:w="1275" w:type="dxa"/>
          </w:tcPr>
          <w:p w14:paraId="003DE07A" w14:textId="60D94CCF" w:rsidR="007C4FB3" w:rsidRPr="000A43C1" w:rsidRDefault="007C4FB3" w:rsidP="00766A32">
            <w:pPr>
              <w:jc w:val="center"/>
              <w:cnfStyle w:val="000000100000" w:firstRow="0" w:lastRow="0" w:firstColumn="0" w:lastColumn="0" w:oddVBand="0" w:evenVBand="0" w:oddHBand="1" w:evenHBand="0" w:firstRowFirstColumn="0" w:firstRowLastColumn="0" w:lastRowFirstColumn="0" w:lastRowLastColumn="0"/>
              <w:rPr>
                <w:rFonts w:cs="Times New Roman"/>
                <w:sz w:val="21"/>
                <w:szCs w:val="21"/>
              </w:rPr>
            </w:pPr>
            <w:r w:rsidRPr="000A43C1">
              <w:rPr>
                <w:rFonts w:cs="Times New Roman"/>
                <w:sz w:val="21"/>
                <w:szCs w:val="21"/>
              </w:rPr>
              <w:t>63,9</w:t>
            </w:r>
          </w:p>
          <w:p w14:paraId="40C4A5B3" w14:textId="12730DC7" w:rsidR="007C4FB3" w:rsidRPr="000A43C1" w:rsidRDefault="007C4FB3" w:rsidP="00766A32">
            <w:pPr>
              <w:jc w:val="center"/>
              <w:cnfStyle w:val="000000100000" w:firstRow="0" w:lastRow="0" w:firstColumn="0" w:lastColumn="0" w:oddVBand="0" w:evenVBand="0" w:oddHBand="1" w:evenHBand="0" w:firstRowFirstColumn="0" w:firstRowLastColumn="0" w:lastRowFirstColumn="0" w:lastRowLastColumn="0"/>
              <w:rPr>
                <w:rFonts w:cs="Times New Roman"/>
                <w:sz w:val="21"/>
                <w:szCs w:val="21"/>
              </w:rPr>
            </w:pPr>
          </w:p>
        </w:tc>
        <w:tc>
          <w:tcPr>
            <w:tcW w:w="1557" w:type="dxa"/>
          </w:tcPr>
          <w:p w14:paraId="53159C71" w14:textId="2A9CBD75" w:rsidR="007C4FB3" w:rsidRPr="000A43C1" w:rsidRDefault="007C4FB3" w:rsidP="00766A32">
            <w:pPr>
              <w:jc w:val="center"/>
              <w:cnfStyle w:val="000000100000" w:firstRow="0" w:lastRow="0" w:firstColumn="0" w:lastColumn="0" w:oddVBand="0" w:evenVBand="0" w:oddHBand="1" w:evenHBand="0" w:firstRowFirstColumn="0" w:firstRowLastColumn="0" w:lastRowFirstColumn="0" w:lastRowLastColumn="0"/>
              <w:rPr>
                <w:rFonts w:cs="Times New Roman"/>
                <w:sz w:val="21"/>
                <w:szCs w:val="21"/>
              </w:rPr>
            </w:pPr>
            <w:r w:rsidRPr="000A43C1">
              <w:rPr>
                <w:rFonts w:cs="Times New Roman"/>
                <w:sz w:val="21"/>
                <w:szCs w:val="21"/>
              </w:rPr>
              <w:t>67,4</w:t>
            </w:r>
          </w:p>
        </w:tc>
        <w:tc>
          <w:tcPr>
            <w:tcW w:w="0" w:type="dxa"/>
          </w:tcPr>
          <w:p w14:paraId="7F1F81C6" w14:textId="416D48F1" w:rsidR="007C4FB3" w:rsidRPr="000A43C1" w:rsidRDefault="007C4FB3" w:rsidP="00766A32">
            <w:pPr>
              <w:jc w:val="center"/>
              <w:cnfStyle w:val="000000100000" w:firstRow="0" w:lastRow="0" w:firstColumn="0" w:lastColumn="0" w:oddVBand="0" w:evenVBand="0" w:oddHBand="1" w:evenHBand="0" w:firstRowFirstColumn="0" w:firstRowLastColumn="0" w:lastRowFirstColumn="0" w:lastRowLastColumn="0"/>
              <w:rPr>
                <w:rFonts w:cs="Times New Roman"/>
                <w:sz w:val="21"/>
                <w:szCs w:val="21"/>
              </w:rPr>
            </w:pPr>
            <w:r w:rsidRPr="000A43C1">
              <w:rPr>
                <w:rFonts w:cs="Times New Roman"/>
                <w:sz w:val="21"/>
                <w:szCs w:val="21"/>
              </w:rPr>
              <w:t>69,4</w:t>
            </w:r>
          </w:p>
        </w:tc>
        <w:tc>
          <w:tcPr>
            <w:tcW w:w="0" w:type="dxa"/>
          </w:tcPr>
          <w:p w14:paraId="0F79EDDE" w14:textId="6F956C25" w:rsidR="007C4FB3" w:rsidRPr="000A43C1" w:rsidRDefault="007C4FB3" w:rsidP="00766A32">
            <w:pPr>
              <w:jc w:val="center"/>
              <w:cnfStyle w:val="000000100000" w:firstRow="0" w:lastRow="0" w:firstColumn="0" w:lastColumn="0" w:oddVBand="0" w:evenVBand="0" w:oddHBand="1" w:evenHBand="0" w:firstRowFirstColumn="0" w:firstRowLastColumn="0" w:lastRowFirstColumn="0" w:lastRowLastColumn="0"/>
              <w:rPr>
                <w:rFonts w:cs="Times New Roman"/>
                <w:sz w:val="21"/>
                <w:szCs w:val="21"/>
              </w:rPr>
            </w:pPr>
            <w:r w:rsidRPr="000A43C1">
              <w:rPr>
                <w:rFonts w:cs="Times New Roman"/>
                <w:sz w:val="21"/>
                <w:szCs w:val="21"/>
              </w:rPr>
              <w:t>NAP2027 [116]</w:t>
            </w:r>
          </w:p>
        </w:tc>
      </w:tr>
      <w:tr w:rsidR="00766A32" w:rsidRPr="00326B53" w14:paraId="47B1D042" w14:textId="53A72175" w:rsidTr="000A43C1">
        <w:trPr>
          <w:trHeight w:val="1411"/>
        </w:trPr>
        <w:tc>
          <w:tcPr>
            <w:cnfStyle w:val="001000000000" w:firstRow="0" w:lastRow="0" w:firstColumn="1" w:lastColumn="0" w:oddVBand="0" w:evenVBand="0" w:oddHBand="0" w:evenHBand="0" w:firstRowFirstColumn="0" w:firstRowLastColumn="0" w:lastRowFirstColumn="0" w:lastRowLastColumn="0"/>
            <w:tcW w:w="534" w:type="dxa"/>
          </w:tcPr>
          <w:p w14:paraId="203ECD3C" w14:textId="306FAF43" w:rsidR="007C4FB3" w:rsidRPr="000A43C1" w:rsidRDefault="007C4FB3" w:rsidP="00506B7F">
            <w:pPr>
              <w:rPr>
                <w:rFonts w:cs="Times New Roman"/>
                <w:sz w:val="18"/>
                <w:szCs w:val="18"/>
              </w:rPr>
            </w:pPr>
            <w:r w:rsidRPr="000A43C1">
              <w:rPr>
                <w:rFonts w:cs="Times New Roman"/>
                <w:sz w:val="18"/>
                <w:szCs w:val="18"/>
              </w:rPr>
              <w:t>2.</w:t>
            </w:r>
          </w:p>
        </w:tc>
        <w:tc>
          <w:tcPr>
            <w:tcW w:w="2872" w:type="dxa"/>
          </w:tcPr>
          <w:p w14:paraId="245446BF" w14:textId="21FA5ED5" w:rsidR="007C4FB3" w:rsidRPr="000A43C1" w:rsidRDefault="007C4FB3" w:rsidP="00506B7F">
            <w:pPr>
              <w:cnfStyle w:val="000000000000" w:firstRow="0" w:lastRow="0" w:firstColumn="0" w:lastColumn="0" w:oddVBand="0" w:evenVBand="0" w:oddHBand="0" w:evenHBand="0" w:firstRowFirstColumn="0" w:firstRowLastColumn="0" w:lastRowFirstColumn="0" w:lastRowLastColumn="0"/>
              <w:rPr>
                <w:rFonts w:cs="Times New Roman"/>
                <w:sz w:val="21"/>
                <w:szCs w:val="21"/>
              </w:rPr>
            </w:pPr>
            <w:r w:rsidRPr="000A43C1">
              <w:rPr>
                <w:rFonts w:cs="Times New Roman"/>
                <w:sz w:val="21"/>
                <w:szCs w:val="21"/>
              </w:rPr>
              <w:t>Sociālajos dienestos strādājošo sociālā darba speciālistu īpatsvars, kuriem ir SPSP likumā noteiktā izglītība, %</w:t>
            </w:r>
          </w:p>
        </w:tc>
        <w:tc>
          <w:tcPr>
            <w:tcW w:w="1275" w:type="dxa"/>
          </w:tcPr>
          <w:p w14:paraId="502ADFF5" w14:textId="216DFBCF" w:rsidR="007C4FB3" w:rsidRPr="000A43C1" w:rsidRDefault="007C4FB3" w:rsidP="000A43C1">
            <w:pPr>
              <w:jc w:val="center"/>
              <w:cnfStyle w:val="000000000000" w:firstRow="0" w:lastRow="0" w:firstColumn="0" w:lastColumn="0" w:oddVBand="0" w:evenVBand="0" w:oddHBand="0" w:evenHBand="0" w:firstRowFirstColumn="0" w:firstRowLastColumn="0" w:lastRowFirstColumn="0" w:lastRowLastColumn="0"/>
              <w:rPr>
                <w:rFonts w:cs="Times New Roman"/>
                <w:sz w:val="21"/>
                <w:szCs w:val="21"/>
              </w:rPr>
            </w:pPr>
            <w:r w:rsidRPr="000A43C1">
              <w:rPr>
                <w:rFonts w:cs="Times New Roman"/>
                <w:sz w:val="21"/>
                <w:szCs w:val="21"/>
              </w:rPr>
              <w:t>LM</w:t>
            </w:r>
          </w:p>
        </w:tc>
        <w:tc>
          <w:tcPr>
            <w:tcW w:w="1275" w:type="dxa"/>
          </w:tcPr>
          <w:p w14:paraId="4C2469F7" w14:textId="77777777" w:rsidR="007C4FB3" w:rsidRPr="000A43C1" w:rsidRDefault="007C4FB3" w:rsidP="000A43C1">
            <w:pPr>
              <w:jc w:val="center"/>
              <w:cnfStyle w:val="000000000000" w:firstRow="0" w:lastRow="0" w:firstColumn="0" w:lastColumn="0" w:oddVBand="0" w:evenVBand="0" w:oddHBand="0" w:evenHBand="0" w:firstRowFirstColumn="0" w:firstRowLastColumn="0" w:lastRowFirstColumn="0" w:lastRowLastColumn="0"/>
              <w:rPr>
                <w:rFonts w:cs="Times New Roman"/>
                <w:sz w:val="21"/>
                <w:szCs w:val="21"/>
              </w:rPr>
            </w:pPr>
            <w:r w:rsidRPr="000A43C1">
              <w:rPr>
                <w:rFonts w:cs="Times New Roman"/>
                <w:sz w:val="21"/>
                <w:szCs w:val="21"/>
              </w:rPr>
              <w:t>91,14</w:t>
            </w:r>
          </w:p>
          <w:p w14:paraId="17DE9A4A" w14:textId="62E43BD8" w:rsidR="00DA5648" w:rsidRPr="000A43C1" w:rsidRDefault="00DA5648" w:rsidP="000A43C1">
            <w:pPr>
              <w:jc w:val="center"/>
              <w:cnfStyle w:val="000000000000" w:firstRow="0" w:lastRow="0" w:firstColumn="0" w:lastColumn="0" w:oddVBand="0" w:evenVBand="0" w:oddHBand="0" w:evenHBand="0" w:firstRowFirstColumn="0" w:firstRowLastColumn="0" w:lastRowFirstColumn="0" w:lastRowLastColumn="0"/>
              <w:rPr>
                <w:rFonts w:cs="Times New Roman"/>
                <w:sz w:val="21"/>
                <w:szCs w:val="21"/>
              </w:rPr>
            </w:pPr>
          </w:p>
        </w:tc>
        <w:tc>
          <w:tcPr>
            <w:tcW w:w="1557" w:type="dxa"/>
          </w:tcPr>
          <w:p w14:paraId="51D1CC05" w14:textId="3051CEE1" w:rsidR="007C4FB3" w:rsidRPr="000A43C1" w:rsidRDefault="007C4FB3" w:rsidP="000A43C1">
            <w:pPr>
              <w:jc w:val="center"/>
              <w:cnfStyle w:val="000000000000" w:firstRow="0" w:lastRow="0" w:firstColumn="0" w:lastColumn="0" w:oddVBand="0" w:evenVBand="0" w:oddHBand="0" w:evenHBand="0" w:firstRowFirstColumn="0" w:firstRowLastColumn="0" w:lastRowFirstColumn="0" w:lastRowLastColumn="0"/>
              <w:rPr>
                <w:rFonts w:cs="Times New Roman"/>
                <w:sz w:val="21"/>
                <w:szCs w:val="21"/>
              </w:rPr>
            </w:pPr>
            <w:r w:rsidRPr="000A43C1">
              <w:rPr>
                <w:rFonts w:cs="Times New Roman"/>
                <w:sz w:val="21"/>
                <w:szCs w:val="21"/>
              </w:rPr>
              <w:t>92</w:t>
            </w:r>
          </w:p>
        </w:tc>
        <w:tc>
          <w:tcPr>
            <w:tcW w:w="0" w:type="dxa"/>
          </w:tcPr>
          <w:p w14:paraId="788CAC10" w14:textId="6B1573BF" w:rsidR="007C4FB3" w:rsidRPr="000A43C1" w:rsidRDefault="007C4FB3" w:rsidP="000A43C1">
            <w:pPr>
              <w:jc w:val="center"/>
              <w:cnfStyle w:val="000000000000" w:firstRow="0" w:lastRow="0" w:firstColumn="0" w:lastColumn="0" w:oddVBand="0" w:evenVBand="0" w:oddHBand="0" w:evenHBand="0" w:firstRowFirstColumn="0" w:firstRowLastColumn="0" w:lastRowFirstColumn="0" w:lastRowLastColumn="0"/>
              <w:rPr>
                <w:rFonts w:cs="Times New Roman"/>
                <w:sz w:val="21"/>
                <w:szCs w:val="21"/>
              </w:rPr>
            </w:pPr>
            <w:r w:rsidRPr="000A43C1">
              <w:rPr>
                <w:rFonts w:cs="Times New Roman"/>
                <w:sz w:val="21"/>
                <w:szCs w:val="21"/>
              </w:rPr>
              <w:t>92</w:t>
            </w:r>
          </w:p>
        </w:tc>
        <w:tc>
          <w:tcPr>
            <w:tcW w:w="0" w:type="dxa"/>
          </w:tcPr>
          <w:p w14:paraId="4DBB6E1A" w14:textId="77777777" w:rsidR="007C4FB3" w:rsidRPr="000A43C1" w:rsidRDefault="007C4FB3" w:rsidP="000A43C1">
            <w:pPr>
              <w:jc w:val="center"/>
              <w:cnfStyle w:val="000000000000" w:firstRow="0" w:lastRow="0" w:firstColumn="0" w:lastColumn="0" w:oddVBand="0" w:evenVBand="0" w:oddHBand="0" w:evenHBand="0" w:firstRowFirstColumn="0" w:firstRowLastColumn="0" w:lastRowFirstColumn="0" w:lastRowLastColumn="0"/>
              <w:rPr>
                <w:rFonts w:cs="Times New Roman"/>
                <w:sz w:val="21"/>
                <w:szCs w:val="21"/>
              </w:rPr>
            </w:pPr>
          </w:p>
        </w:tc>
      </w:tr>
      <w:tr w:rsidR="00BF5011" w:rsidRPr="00326B53" w14:paraId="3EED5D45" w14:textId="2A7BCB2A" w:rsidTr="000A43C1">
        <w:trPr>
          <w:cnfStyle w:val="000000100000" w:firstRow="0" w:lastRow="0" w:firstColumn="0" w:lastColumn="0" w:oddVBand="0" w:evenVBand="0" w:oddHBand="1" w:evenHBand="0" w:firstRowFirstColumn="0" w:firstRowLastColumn="0" w:lastRowFirstColumn="0" w:lastRowLastColumn="0"/>
          <w:trHeight w:val="880"/>
        </w:trPr>
        <w:tc>
          <w:tcPr>
            <w:cnfStyle w:val="001000000000" w:firstRow="0" w:lastRow="0" w:firstColumn="1" w:lastColumn="0" w:oddVBand="0" w:evenVBand="0" w:oddHBand="0" w:evenHBand="0" w:firstRowFirstColumn="0" w:firstRowLastColumn="0" w:lastRowFirstColumn="0" w:lastRowLastColumn="0"/>
            <w:tcW w:w="534" w:type="dxa"/>
          </w:tcPr>
          <w:p w14:paraId="0B8F43EE" w14:textId="26972A00" w:rsidR="007C4FB3" w:rsidRPr="000A43C1" w:rsidRDefault="00DA5648" w:rsidP="00506B7F">
            <w:pPr>
              <w:rPr>
                <w:rFonts w:cs="Times New Roman"/>
                <w:sz w:val="18"/>
                <w:szCs w:val="18"/>
              </w:rPr>
            </w:pPr>
            <w:r w:rsidRPr="000A43C1">
              <w:rPr>
                <w:rFonts w:cs="Times New Roman"/>
                <w:sz w:val="18"/>
                <w:szCs w:val="18"/>
              </w:rPr>
              <w:t>3.</w:t>
            </w:r>
          </w:p>
        </w:tc>
        <w:tc>
          <w:tcPr>
            <w:tcW w:w="2872" w:type="dxa"/>
          </w:tcPr>
          <w:p w14:paraId="122DADAC" w14:textId="671C1CB5" w:rsidR="007C4FB3" w:rsidRPr="000A43C1" w:rsidRDefault="00694D65" w:rsidP="00506B7F">
            <w:pPr>
              <w:cnfStyle w:val="000000100000" w:firstRow="0" w:lastRow="0" w:firstColumn="0" w:lastColumn="0" w:oddVBand="0" w:evenVBand="0" w:oddHBand="1" w:evenHBand="0" w:firstRowFirstColumn="0" w:firstRowLastColumn="0" w:lastRowFirstColumn="0" w:lastRowLastColumn="0"/>
              <w:rPr>
                <w:rFonts w:cs="Times New Roman"/>
                <w:sz w:val="21"/>
                <w:szCs w:val="21"/>
              </w:rPr>
            </w:pPr>
            <w:r w:rsidRPr="000A43C1">
              <w:rPr>
                <w:rFonts w:eastAsia="Calibri" w:cs="Times New Roman"/>
                <w:sz w:val="21"/>
                <w:szCs w:val="21"/>
              </w:rPr>
              <w:t>Sabiedrības uzticēšanās pašvaldību sociālajiem dienestiem</w:t>
            </w:r>
            <w:r w:rsidRPr="000A43C1">
              <w:rPr>
                <w:rFonts w:eastAsia="Calibri" w:cs="Times New Roman"/>
                <w:sz w:val="21"/>
                <w:szCs w:val="21"/>
                <w:vertAlign w:val="superscript"/>
              </w:rPr>
              <w:footnoteReference w:id="7"/>
            </w:r>
          </w:p>
        </w:tc>
        <w:tc>
          <w:tcPr>
            <w:tcW w:w="1275" w:type="dxa"/>
          </w:tcPr>
          <w:p w14:paraId="7D6C5967" w14:textId="081097A1" w:rsidR="007C4FB3" w:rsidRPr="000A43C1" w:rsidRDefault="00FF751C" w:rsidP="000A43C1">
            <w:pPr>
              <w:jc w:val="center"/>
              <w:cnfStyle w:val="000000100000" w:firstRow="0" w:lastRow="0" w:firstColumn="0" w:lastColumn="0" w:oddVBand="0" w:evenVBand="0" w:oddHBand="1" w:evenHBand="0" w:firstRowFirstColumn="0" w:firstRowLastColumn="0" w:lastRowFirstColumn="0" w:lastRowLastColumn="0"/>
              <w:rPr>
                <w:rFonts w:cs="Times New Roman"/>
                <w:sz w:val="21"/>
                <w:szCs w:val="21"/>
              </w:rPr>
            </w:pPr>
            <w:r w:rsidRPr="000A43C1">
              <w:rPr>
                <w:rFonts w:cs="Times New Roman"/>
                <w:sz w:val="21"/>
                <w:szCs w:val="21"/>
              </w:rPr>
              <w:t>Pētījums, Omnibuss aptauja</w:t>
            </w:r>
          </w:p>
        </w:tc>
        <w:tc>
          <w:tcPr>
            <w:tcW w:w="1275" w:type="dxa"/>
          </w:tcPr>
          <w:p w14:paraId="40AEADEB" w14:textId="7F95AD2A" w:rsidR="007C4FB3" w:rsidRPr="000A43C1" w:rsidRDefault="00FF751C" w:rsidP="000A43C1">
            <w:pPr>
              <w:jc w:val="center"/>
              <w:cnfStyle w:val="000000100000" w:firstRow="0" w:lastRow="0" w:firstColumn="0" w:lastColumn="0" w:oddVBand="0" w:evenVBand="0" w:oddHBand="1" w:evenHBand="0" w:firstRowFirstColumn="0" w:firstRowLastColumn="0" w:lastRowFirstColumn="0" w:lastRowLastColumn="0"/>
              <w:rPr>
                <w:rFonts w:cs="Times New Roman"/>
                <w:sz w:val="21"/>
                <w:szCs w:val="21"/>
              </w:rPr>
            </w:pPr>
            <w:r w:rsidRPr="000A43C1">
              <w:rPr>
                <w:rFonts w:cs="Times New Roman"/>
                <w:sz w:val="21"/>
                <w:szCs w:val="21"/>
              </w:rPr>
              <w:t>-</w:t>
            </w:r>
          </w:p>
        </w:tc>
        <w:tc>
          <w:tcPr>
            <w:tcW w:w="1557" w:type="dxa"/>
          </w:tcPr>
          <w:p w14:paraId="0852E09F" w14:textId="2C210E82" w:rsidR="007C4FB3" w:rsidRPr="000A43C1" w:rsidRDefault="00FF751C" w:rsidP="000A43C1">
            <w:pPr>
              <w:jc w:val="center"/>
              <w:cnfStyle w:val="000000100000" w:firstRow="0" w:lastRow="0" w:firstColumn="0" w:lastColumn="0" w:oddVBand="0" w:evenVBand="0" w:oddHBand="1" w:evenHBand="0" w:firstRowFirstColumn="0" w:firstRowLastColumn="0" w:lastRowFirstColumn="0" w:lastRowLastColumn="0"/>
              <w:rPr>
                <w:rFonts w:cs="Times New Roman"/>
                <w:sz w:val="21"/>
                <w:szCs w:val="21"/>
              </w:rPr>
            </w:pPr>
            <w:r w:rsidRPr="000A43C1">
              <w:rPr>
                <w:rFonts w:cs="Times New Roman"/>
                <w:sz w:val="21"/>
                <w:szCs w:val="21"/>
              </w:rPr>
              <w:t>-</w:t>
            </w:r>
          </w:p>
        </w:tc>
        <w:tc>
          <w:tcPr>
            <w:tcW w:w="0" w:type="dxa"/>
          </w:tcPr>
          <w:p w14:paraId="6E7FFBD7" w14:textId="5C729BCA" w:rsidR="007C4FB3" w:rsidRPr="000A43C1" w:rsidRDefault="00FF751C" w:rsidP="000A43C1">
            <w:pPr>
              <w:jc w:val="center"/>
              <w:cnfStyle w:val="000000100000" w:firstRow="0" w:lastRow="0" w:firstColumn="0" w:lastColumn="0" w:oddVBand="0" w:evenVBand="0" w:oddHBand="1" w:evenHBand="0" w:firstRowFirstColumn="0" w:firstRowLastColumn="0" w:lastRowFirstColumn="0" w:lastRowLastColumn="0"/>
              <w:rPr>
                <w:rFonts w:cs="Times New Roman"/>
                <w:sz w:val="21"/>
                <w:szCs w:val="21"/>
              </w:rPr>
            </w:pPr>
            <w:r w:rsidRPr="000A43C1">
              <w:rPr>
                <w:rFonts w:cs="Times New Roman"/>
                <w:sz w:val="21"/>
                <w:szCs w:val="21"/>
              </w:rPr>
              <w:t>palielinās</w:t>
            </w:r>
          </w:p>
        </w:tc>
        <w:tc>
          <w:tcPr>
            <w:tcW w:w="0" w:type="dxa"/>
          </w:tcPr>
          <w:p w14:paraId="6A2DDD6D" w14:textId="77777777" w:rsidR="007C4FB3" w:rsidRPr="000A43C1" w:rsidRDefault="007C4FB3" w:rsidP="000A43C1">
            <w:pPr>
              <w:jc w:val="center"/>
              <w:cnfStyle w:val="000000100000" w:firstRow="0" w:lastRow="0" w:firstColumn="0" w:lastColumn="0" w:oddVBand="0" w:evenVBand="0" w:oddHBand="1" w:evenHBand="0" w:firstRowFirstColumn="0" w:firstRowLastColumn="0" w:lastRowFirstColumn="0" w:lastRowLastColumn="0"/>
              <w:rPr>
                <w:rFonts w:cs="Times New Roman"/>
                <w:sz w:val="21"/>
                <w:szCs w:val="21"/>
              </w:rPr>
            </w:pPr>
          </w:p>
        </w:tc>
      </w:tr>
      <w:tr w:rsidR="00BF5011" w:rsidRPr="00326B53" w14:paraId="0DB9CA7E" w14:textId="77777777" w:rsidTr="000A43C1">
        <w:trPr>
          <w:trHeight w:val="765"/>
        </w:trPr>
        <w:tc>
          <w:tcPr>
            <w:cnfStyle w:val="001000000000" w:firstRow="0" w:lastRow="0" w:firstColumn="1" w:lastColumn="0" w:oddVBand="0" w:evenVBand="0" w:oddHBand="0" w:evenHBand="0" w:firstRowFirstColumn="0" w:firstRowLastColumn="0" w:lastRowFirstColumn="0" w:lastRowLastColumn="0"/>
            <w:tcW w:w="534" w:type="dxa"/>
          </w:tcPr>
          <w:p w14:paraId="6888BB23" w14:textId="4DE595F4" w:rsidR="00FF751C" w:rsidRPr="000A43C1" w:rsidRDefault="00FF751C" w:rsidP="00506B7F">
            <w:pPr>
              <w:rPr>
                <w:rFonts w:cs="Times New Roman"/>
                <w:sz w:val="18"/>
                <w:szCs w:val="18"/>
              </w:rPr>
            </w:pPr>
            <w:r w:rsidRPr="000A43C1">
              <w:rPr>
                <w:rFonts w:cs="Times New Roman"/>
                <w:sz w:val="18"/>
                <w:szCs w:val="18"/>
              </w:rPr>
              <w:t>4.</w:t>
            </w:r>
          </w:p>
        </w:tc>
        <w:tc>
          <w:tcPr>
            <w:tcW w:w="2872" w:type="dxa"/>
          </w:tcPr>
          <w:p w14:paraId="60802945" w14:textId="31AD8D92" w:rsidR="00FF751C" w:rsidRPr="000A43C1" w:rsidRDefault="00FF751C" w:rsidP="00506B7F">
            <w:pPr>
              <w:cnfStyle w:val="000000000000" w:firstRow="0" w:lastRow="0" w:firstColumn="0" w:lastColumn="0" w:oddVBand="0" w:evenVBand="0" w:oddHBand="0" w:evenHBand="0" w:firstRowFirstColumn="0" w:firstRowLastColumn="0" w:lastRowFirstColumn="0" w:lastRowLastColumn="0"/>
              <w:rPr>
                <w:rFonts w:eastAsia="Calibri" w:cs="Times New Roman"/>
                <w:sz w:val="21"/>
                <w:szCs w:val="21"/>
              </w:rPr>
            </w:pPr>
            <w:r w:rsidRPr="000A43C1">
              <w:rPr>
                <w:rFonts w:eastAsia="Calibri" w:cs="Times New Roman"/>
                <w:sz w:val="21"/>
                <w:szCs w:val="21"/>
              </w:rPr>
              <w:t>Bērnu īpatsvars, kuri dzīvo ar abiem vecākiem, %</w:t>
            </w:r>
          </w:p>
        </w:tc>
        <w:tc>
          <w:tcPr>
            <w:tcW w:w="1275" w:type="dxa"/>
          </w:tcPr>
          <w:p w14:paraId="2FBC2A10" w14:textId="0919D33B" w:rsidR="00FF751C" w:rsidRPr="000A43C1" w:rsidRDefault="00FF751C" w:rsidP="000A43C1">
            <w:pPr>
              <w:jc w:val="center"/>
              <w:cnfStyle w:val="000000000000" w:firstRow="0" w:lastRow="0" w:firstColumn="0" w:lastColumn="0" w:oddVBand="0" w:evenVBand="0" w:oddHBand="0" w:evenHBand="0" w:firstRowFirstColumn="0" w:firstRowLastColumn="0" w:lastRowFirstColumn="0" w:lastRowLastColumn="0"/>
              <w:rPr>
                <w:rFonts w:cs="Times New Roman"/>
                <w:sz w:val="21"/>
                <w:szCs w:val="21"/>
              </w:rPr>
            </w:pPr>
            <w:r w:rsidRPr="000A43C1">
              <w:rPr>
                <w:rFonts w:cs="Times New Roman"/>
                <w:sz w:val="21"/>
                <w:szCs w:val="21"/>
              </w:rPr>
              <w:t>OECD</w:t>
            </w:r>
          </w:p>
        </w:tc>
        <w:tc>
          <w:tcPr>
            <w:tcW w:w="1275" w:type="dxa"/>
          </w:tcPr>
          <w:p w14:paraId="6BA7C420" w14:textId="7D217D83" w:rsidR="00FF751C" w:rsidRPr="000A43C1" w:rsidRDefault="00FF751C" w:rsidP="000A43C1">
            <w:pPr>
              <w:jc w:val="center"/>
              <w:cnfStyle w:val="000000000000" w:firstRow="0" w:lastRow="0" w:firstColumn="0" w:lastColumn="0" w:oddVBand="0" w:evenVBand="0" w:oddHBand="0" w:evenHBand="0" w:firstRowFirstColumn="0" w:firstRowLastColumn="0" w:lastRowFirstColumn="0" w:lastRowLastColumn="0"/>
              <w:rPr>
                <w:rFonts w:cs="Times New Roman"/>
                <w:sz w:val="21"/>
                <w:szCs w:val="21"/>
              </w:rPr>
            </w:pPr>
            <w:r w:rsidRPr="000A43C1">
              <w:rPr>
                <w:rFonts w:cs="Times New Roman"/>
                <w:sz w:val="21"/>
                <w:szCs w:val="21"/>
              </w:rPr>
              <w:t>69,5</w:t>
            </w:r>
          </w:p>
          <w:p w14:paraId="60A6742A" w14:textId="1E1BE6F4" w:rsidR="00FF751C" w:rsidRPr="000A43C1" w:rsidRDefault="00FF751C" w:rsidP="000A43C1">
            <w:pPr>
              <w:jc w:val="center"/>
              <w:cnfStyle w:val="000000000000" w:firstRow="0" w:lastRow="0" w:firstColumn="0" w:lastColumn="0" w:oddVBand="0" w:evenVBand="0" w:oddHBand="0" w:evenHBand="0" w:firstRowFirstColumn="0" w:firstRowLastColumn="0" w:lastRowFirstColumn="0" w:lastRowLastColumn="0"/>
              <w:rPr>
                <w:rFonts w:cs="Times New Roman"/>
                <w:sz w:val="21"/>
                <w:szCs w:val="21"/>
              </w:rPr>
            </w:pPr>
            <w:r w:rsidRPr="000A43C1">
              <w:rPr>
                <w:rFonts w:cs="Times New Roman"/>
                <w:sz w:val="21"/>
                <w:szCs w:val="21"/>
              </w:rPr>
              <w:t>(2017)</w:t>
            </w:r>
          </w:p>
        </w:tc>
        <w:tc>
          <w:tcPr>
            <w:tcW w:w="1557" w:type="dxa"/>
          </w:tcPr>
          <w:p w14:paraId="6CC34C9E" w14:textId="07ADFA44" w:rsidR="00FF751C" w:rsidRPr="000A43C1" w:rsidRDefault="00FF751C" w:rsidP="000A43C1">
            <w:pPr>
              <w:jc w:val="center"/>
              <w:cnfStyle w:val="000000000000" w:firstRow="0" w:lastRow="0" w:firstColumn="0" w:lastColumn="0" w:oddVBand="0" w:evenVBand="0" w:oddHBand="0" w:evenHBand="0" w:firstRowFirstColumn="0" w:firstRowLastColumn="0" w:lastRowFirstColumn="0" w:lastRowLastColumn="0"/>
              <w:rPr>
                <w:rFonts w:cs="Times New Roman"/>
                <w:sz w:val="21"/>
                <w:szCs w:val="21"/>
              </w:rPr>
            </w:pPr>
            <w:r w:rsidRPr="000A43C1">
              <w:rPr>
                <w:rFonts w:cs="Times New Roman"/>
                <w:sz w:val="21"/>
                <w:szCs w:val="21"/>
              </w:rPr>
              <w:t>74,5</w:t>
            </w:r>
          </w:p>
        </w:tc>
        <w:tc>
          <w:tcPr>
            <w:tcW w:w="0" w:type="dxa"/>
          </w:tcPr>
          <w:p w14:paraId="1B5F2FAE" w14:textId="560EE3E7" w:rsidR="00FF751C" w:rsidRPr="000A43C1" w:rsidRDefault="00FF751C" w:rsidP="000A43C1">
            <w:pPr>
              <w:jc w:val="center"/>
              <w:cnfStyle w:val="000000000000" w:firstRow="0" w:lastRow="0" w:firstColumn="0" w:lastColumn="0" w:oddVBand="0" w:evenVBand="0" w:oddHBand="0" w:evenHBand="0" w:firstRowFirstColumn="0" w:firstRowLastColumn="0" w:lastRowFirstColumn="0" w:lastRowLastColumn="0"/>
              <w:rPr>
                <w:rFonts w:cs="Times New Roman"/>
                <w:sz w:val="21"/>
                <w:szCs w:val="21"/>
              </w:rPr>
            </w:pPr>
            <w:r w:rsidRPr="000A43C1">
              <w:rPr>
                <w:rFonts w:cs="Times New Roman"/>
                <w:sz w:val="21"/>
                <w:szCs w:val="21"/>
              </w:rPr>
              <w:t>78</w:t>
            </w:r>
          </w:p>
        </w:tc>
        <w:tc>
          <w:tcPr>
            <w:tcW w:w="0" w:type="dxa"/>
          </w:tcPr>
          <w:p w14:paraId="2DB4D771" w14:textId="4DAA5415" w:rsidR="00FF751C" w:rsidRPr="000A43C1" w:rsidRDefault="00FF751C" w:rsidP="000A43C1">
            <w:pPr>
              <w:jc w:val="center"/>
              <w:cnfStyle w:val="000000000000" w:firstRow="0" w:lastRow="0" w:firstColumn="0" w:lastColumn="0" w:oddVBand="0" w:evenVBand="0" w:oddHBand="0" w:evenHBand="0" w:firstRowFirstColumn="0" w:firstRowLastColumn="0" w:lastRowFirstColumn="0" w:lastRowLastColumn="0"/>
              <w:rPr>
                <w:rFonts w:cs="Times New Roman"/>
                <w:sz w:val="21"/>
                <w:szCs w:val="21"/>
              </w:rPr>
            </w:pPr>
            <w:r w:rsidRPr="000A43C1">
              <w:rPr>
                <w:rFonts w:cs="Times New Roman"/>
                <w:sz w:val="21"/>
                <w:szCs w:val="21"/>
              </w:rPr>
              <w:t>NAP2027 [99]</w:t>
            </w:r>
          </w:p>
        </w:tc>
      </w:tr>
      <w:tr w:rsidR="00BF5011" w:rsidRPr="00326B53" w14:paraId="2536DB9B" w14:textId="77777777" w:rsidTr="000A43C1">
        <w:trPr>
          <w:cnfStyle w:val="000000100000" w:firstRow="0" w:lastRow="0" w:firstColumn="0" w:lastColumn="0" w:oddVBand="0" w:evenVBand="0" w:oddHBand="1"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534" w:type="dxa"/>
          </w:tcPr>
          <w:p w14:paraId="01D0E6DE" w14:textId="6D9389BC" w:rsidR="00FF751C" w:rsidRPr="000A43C1" w:rsidRDefault="00FF751C" w:rsidP="00506B7F">
            <w:pPr>
              <w:rPr>
                <w:rFonts w:cs="Times New Roman"/>
                <w:sz w:val="18"/>
                <w:szCs w:val="18"/>
              </w:rPr>
            </w:pPr>
            <w:r w:rsidRPr="000A43C1">
              <w:rPr>
                <w:rFonts w:cs="Times New Roman"/>
                <w:sz w:val="18"/>
                <w:szCs w:val="18"/>
              </w:rPr>
              <w:t>5.</w:t>
            </w:r>
          </w:p>
        </w:tc>
        <w:tc>
          <w:tcPr>
            <w:tcW w:w="2872" w:type="dxa"/>
          </w:tcPr>
          <w:p w14:paraId="46358048" w14:textId="6D2804FC" w:rsidR="00FF751C" w:rsidRPr="000A43C1" w:rsidRDefault="00FF751C" w:rsidP="00506B7F">
            <w:pPr>
              <w:cnfStyle w:val="000000100000" w:firstRow="0" w:lastRow="0" w:firstColumn="0" w:lastColumn="0" w:oddVBand="0" w:evenVBand="0" w:oddHBand="1" w:evenHBand="0" w:firstRowFirstColumn="0" w:firstRowLastColumn="0" w:lastRowFirstColumn="0" w:lastRowLastColumn="0"/>
              <w:rPr>
                <w:rFonts w:eastAsia="Calibri" w:cs="Times New Roman"/>
                <w:sz w:val="21"/>
                <w:szCs w:val="21"/>
              </w:rPr>
            </w:pPr>
            <w:r w:rsidRPr="000A43C1">
              <w:rPr>
                <w:rFonts w:eastAsia="Calibri" w:cs="Times New Roman"/>
                <w:sz w:val="21"/>
                <w:szCs w:val="21"/>
              </w:rPr>
              <w:t>Šķirto laulību skaita samazinājums (uz 1000 iedzīvotājiem)</w:t>
            </w:r>
          </w:p>
        </w:tc>
        <w:tc>
          <w:tcPr>
            <w:tcW w:w="1275" w:type="dxa"/>
          </w:tcPr>
          <w:p w14:paraId="0D871564" w14:textId="20295FF1" w:rsidR="00FF751C" w:rsidRPr="000A43C1" w:rsidRDefault="00D2634C" w:rsidP="000A43C1">
            <w:pPr>
              <w:jc w:val="center"/>
              <w:cnfStyle w:val="000000100000" w:firstRow="0" w:lastRow="0" w:firstColumn="0" w:lastColumn="0" w:oddVBand="0" w:evenVBand="0" w:oddHBand="1" w:evenHBand="0" w:firstRowFirstColumn="0" w:firstRowLastColumn="0" w:lastRowFirstColumn="0" w:lastRowLastColumn="0"/>
              <w:rPr>
                <w:rFonts w:cs="Times New Roman"/>
                <w:sz w:val="21"/>
                <w:szCs w:val="21"/>
              </w:rPr>
            </w:pPr>
            <w:r w:rsidRPr="000A43C1">
              <w:rPr>
                <w:rFonts w:cs="Times New Roman"/>
                <w:sz w:val="21"/>
                <w:szCs w:val="21"/>
              </w:rPr>
              <w:t>CSP</w:t>
            </w:r>
          </w:p>
        </w:tc>
        <w:tc>
          <w:tcPr>
            <w:tcW w:w="1275" w:type="dxa"/>
          </w:tcPr>
          <w:p w14:paraId="124C4F88" w14:textId="3F1999EC" w:rsidR="00FF751C" w:rsidRPr="000A43C1" w:rsidRDefault="00BF767B" w:rsidP="000A43C1">
            <w:pPr>
              <w:jc w:val="center"/>
              <w:cnfStyle w:val="000000100000" w:firstRow="0" w:lastRow="0" w:firstColumn="0" w:lastColumn="0" w:oddVBand="0" w:evenVBand="0" w:oddHBand="1" w:evenHBand="0" w:firstRowFirstColumn="0" w:firstRowLastColumn="0" w:lastRowFirstColumn="0" w:lastRowLastColumn="0"/>
              <w:rPr>
                <w:rFonts w:cs="Times New Roman"/>
                <w:sz w:val="21"/>
                <w:szCs w:val="21"/>
              </w:rPr>
            </w:pPr>
            <w:r w:rsidRPr="000A43C1">
              <w:rPr>
                <w:rFonts w:cs="Times New Roman"/>
                <w:sz w:val="21"/>
                <w:szCs w:val="21"/>
              </w:rPr>
              <w:t>3,1</w:t>
            </w:r>
          </w:p>
        </w:tc>
        <w:tc>
          <w:tcPr>
            <w:tcW w:w="1557" w:type="dxa"/>
          </w:tcPr>
          <w:p w14:paraId="1493E2B6" w14:textId="628C0123" w:rsidR="00FF751C" w:rsidRPr="000A43C1" w:rsidRDefault="00BF767B" w:rsidP="000A43C1">
            <w:pPr>
              <w:jc w:val="center"/>
              <w:cnfStyle w:val="000000100000" w:firstRow="0" w:lastRow="0" w:firstColumn="0" w:lastColumn="0" w:oddVBand="0" w:evenVBand="0" w:oddHBand="1" w:evenHBand="0" w:firstRowFirstColumn="0" w:firstRowLastColumn="0" w:lastRowFirstColumn="0" w:lastRowLastColumn="0"/>
              <w:rPr>
                <w:rFonts w:cs="Times New Roman"/>
                <w:sz w:val="21"/>
                <w:szCs w:val="21"/>
              </w:rPr>
            </w:pPr>
            <w:r w:rsidRPr="000A43C1">
              <w:rPr>
                <w:rFonts w:cs="Times New Roman"/>
                <w:sz w:val="21"/>
                <w:szCs w:val="21"/>
              </w:rPr>
              <w:t>2,8</w:t>
            </w:r>
          </w:p>
        </w:tc>
        <w:tc>
          <w:tcPr>
            <w:tcW w:w="0" w:type="dxa"/>
          </w:tcPr>
          <w:p w14:paraId="086D0C7A" w14:textId="6624C690" w:rsidR="00FF751C" w:rsidRPr="000A43C1" w:rsidRDefault="00BF767B" w:rsidP="000A43C1">
            <w:pPr>
              <w:jc w:val="center"/>
              <w:cnfStyle w:val="000000100000" w:firstRow="0" w:lastRow="0" w:firstColumn="0" w:lastColumn="0" w:oddVBand="0" w:evenVBand="0" w:oddHBand="1" w:evenHBand="0" w:firstRowFirstColumn="0" w:firstRowLastColumn="0" w:lastRowFirstColumn="0" w:lastRowLastColumn="0"/>
              <w:rPr>
                <w:rFonts w:cs="Times New Roman"/>
                <w:sz w:val="21"/>
                <w:szCs w:val="21"/>
              </w:rPr>
            </w:pPr>
            <w:r w:rsidRPr="000A43C1">
              <w:rPr>
                <w:rFonts w:cs="Times New Roman"/>
                <w:sz w:val="21"/>
                <w:szCs w:val="21"/>
              </w:rPr>
              <w:t>2,5</w:t>
            </w:r>
          </w:p>
        </w:tc>
        <w:tc>
          <w:tcPr>
            <w:tcW w:w="0" w:type="dxa"/>
          </w:tcPr>
          <w:p w14:paraId="5A846C2D" w14:textId="77777777" w:rsidR="00FF751C" w:rsidRPr="000A43C1" w:rsidRDefault="00FF751C" w:rsidP="000A43C1">
            <w:pPr>
              <w:jc w:val="center"/>
              <w:cnfStyle w:val="000000100000" w:firstRow="0" w:lastRow="0" w:firstColumn="0" w:lastColumn="0" w:oddVBand="0" w:evenVBand="0" w:oddHBand="1" w:evenHBand="0" w:firstRowFirstColumn="0" w:firstRowLastColumn="0" w:lastRowFirstColumn="0" w:lastRowLastColumn="0"/>
              <w:rPr>
                <w:rFonts w:cs="Times New Roman"/>
                <w:sz w:val="21"/>
                <w:szCs w:val="21"/>
              </w:rPr>
            </w:pPr>
          </w:p>
        </w:tc>
      </w:tr>
      <w:tr w:rsidR="00766A32" w:rsidRPr="00326B53" w14:paraId="231FE64F" w14:textId="77777777" w:rsidTr="000A43C1">
        <w:trPr>
          <w:trHeight w:val="614"/>
        </w:trPr>
        <w:tc>
          <w:tcPr>
            <w:cnfStyle w:val="001000000000" w:firstRow="0" w:lastRow="0" w:firstColumn="1" w:lastColumn="0" w:oddVBand="0" w:evenVBand="0" w:oddHBand="0" w:evenHBand="0" w:firstRowFirstColumn="0" w:firstRowLastColumn="0" w:lastRowFirstColumn="0" w:lastRowLastColumn="0"/>
            <w:tcW w:w="534" w:type="dxa"/>
          </w:tcPr>
          <w:p w14:paraId="74E4F47E" w14:textId="57B709F1" w:rsidR="00FA7B6A" w:rsidRPr="000A43C1" w:rsidRDefault="00FA7B6A" w:rsidP="00506B7F">
            <w:pPr>
              <w:rPr>
                <w:rFonts w:cs="Times New Roman"/>
                <w:sz w:val="18"/>
                <w:szCs w:val="18"/>
              </w:rPr>
            </w:pPr>
            <w:r w:rsidRPr="000A43C1">
              <w:rPr>
                <w:rFonts w:cs="Times New Roman"/>
                <w:sz w:val="18"/>
                <w:szCs w:val="18"/>
              </w:rPr>
              <w:t>6.</w:t>
            </w:r>
          </w:p>
        </w:tc>
        <w:tc>
          <w:tcPr>
            <w:tcW w:w="2872" w:type="dxa"/>
          </w:tcPr>
          <w:p w14:paraId="0E84793E" w14:textId="248EAF69" w:rsidR="00FA7B6A" w:rsidRPr="000A43C1" w:rsidRDefault="00FA7B6A" w:rsidP="00506B7F">
            <w:pPr>
              <w:cnfStyle w:val="000000000000" w:firstRow="0" w:lastRow="0" w:firstColumn="0" w:lastColumn="0" w:oddVBand="0" w:evenVBand="0" w:oddHBand="0" w:evenHBand="0" w:firstRowFirstColumn="0" w:firstRowLastColumn="0" w:lastRowFirstColumn="0" w:lastRowLastColumn="0"/>
              <w:rPr>
                <w:rFonts w:eastAsia="Calibri" w:cs="Times New Roman"/>
                <w:sz w:val="21"/>
                <w:szCs w:val="21"/>
              </w:rPr>
            </w:pPr>
            <w:r w:rsidRPr="000A43C1">
              <w:rPr>
                <w:rFonts w:eastAsia="Calibri" w:cs="Times New Roman"/>
                <w:sz w:val="21"/>
                <w:szCs w:val="21"/>
              </w:rPr>
              <w:t>Laulībā dzimušo bērnu īpatsvars, %</w:t>
            </w:r>
          </w:p>
        </w:tc>
        <w:tc>
          <w:tcPr>
            <w:tcW w:w="1275" w:type="dxa"/>
          </w:tcPr>
          <w:p w14:paraId="0B2BEF8E" w14:textId="0B6EDC03" w:rsidR="00FA7B6A" w:rsidRPr="000A43C1" w:rsidRDefault="00FA7B6A" w:rsidP="000A43C1">
            <w:pPr>
              <w:jc w:val="center"/>
              <w:cnfStyle w:val="000000000000" w:firstRow="0" w:lastRow="0" w:firstColumn="0" w:lastColumn="0" w:oddVBand="0" w:evenVBand="0" w:oddHBand="0" w:evenHBand="0" w:firstRowFirstColumn="0" w:firstRowLastColumn="0" w:lastRowFirstColumn="0" w:lastRowLastColumn="0"/>
              <w:rPr>
                <w:rFonts w:cs="Times New Roman"/>
                <w:sz w:val="21"/>
                <w:szCs w:val="21"/>
              </w:rPr>
            </w:pPr>
            <w:r w:rsidRPr="000A43C1">
              <w:rPr>
                <w:rFonts w:cs="Times New Roman"/>
                <w:sz w:val="21"/>
                <w:szCs w:val="21"/>
              </w:rPr>
              <w:t>CSP</w:t>
            </w:r>
          </w:p>
        </w:tc>
        <w:tc>
          <w:tcPr>
            <w:tcW w:w="1275" w:type="dxa"/>
          </w:tcPr>
          <w:p w14:paraId="2F91DE9F" w14:textId="7D405443" w:rsidR="00FA7B6A" w:rsidRPr="000A43C1" w:rsidRDefault="00FA7B6A" w:rsidP="000A43C1">
            <w:pPr>
              <w:jc w:val="center"/>
              <w:cnfStyle w:val="000000000000" w:firstRow="0" w:lastRow="0" w:firstColumn="0" w:lastColumn="0" w:oddVBand="0" w:evenVBand="0" w:oddHBand="0" w:evenHBand="0" w:firstRowFirstColumn="0" w:firstRowLastColumn="0" w:lastRowFirstColumn="0" w:lastRowLastColumn="0"/>
              <w:rPr>
                <w:rFonts w:cs="Times New Roman"/>
                <w:sz w:val="21"/>
                <w:szCs w:val="21"/>
              </w:rPr>
            </w:pPr>
            <w:r w:rsidRPr="000A43C1">
              <w:rPr>
                <w:rFonts w:cs="Times New Roman"/>
                <w:sz w:val="21"/>
                <w:szCs w:val="21"/>
              </w:rPr>
              <w:t>61.5</w:t>
            </w:r>
          </w:p>
        </w:tc>
        <w:tc>
          <w:tcPr>
            <w:tcW w:w="1557" w:type="dxa"/>
          </w:tcPr>
          <w:p w14:paraId="0A1650E8" w14:textId="5CFE5936" w:rsidR="00FA7B6A" w:rsidRPr="000A43C1" w:rsidRDefault="00FA7B6A" w:rsidP="000A43C1">
            <w:pPr>
              <w:jc w:val="center"/>
              <w:cnfStyle w:val="000000000000" w:firstRow="0" w:lastRow="0" w:firstColumn="0" w:lastColumn="0" w:oddVBand="0" w:evenVBand="0" w:oddHBand="0" w:evenHBand="0" w:firstRowFirstColumn="0" w:firstRowLastColumn="0" w:lastRowFirstColumn="0" w:lastRowLastColumn="0"/>
              <w:rPr>
                <w:rFonts w:cs="Times New Roman"/>
                <w:sz w:val="21"/>
                <w:szCs w:val="21"/>
              </w:rPr>
            </w:pPr>
            <w:r w:rsidRPr="000A43C1">
              <w:rPr>
                <w:rFonts w:cs="Times New Roman"/>
                <w:sz w:val="21"/>
                <w:szCs w:val="21"/>
              </w:rPr>
              <w:t>63</w:t>
            </w:r>
          </w:p>
        </w:tc>
        <w:tc>
          <w:tcPr>
            <w:tcW w:w="0" w:type="dxa"/>
          </w:tcPr>
          <w:p w14:paraId="152A9147" w14:textId="23974C04" w:rsidR="00FA7B6A" w:rsidRPr="000A43C1" w:rsidRDefault="00FA7B6A" w:rsidP="000A43C1">
            <w:pPr>
              <w:jc w:val="center"/>
              <w:cnfStyle w:val="000000000000" w:firstRow="0" w:lastRow="0" w:firstColumn="0" w:lastColumn="0" w:oddVBand="0" w:evenVBand="0" w:oddHBand="0" w:evenHBand="0" w:firstRowFirstColumn="0" w:firstRowLastColumn="0" w:lastRowFirstColumn="0" w:lastRowLastColumn="0"/>
              <w:rPr>
                <w:rFonts w:cs="Times New Roman"/>
                <w:sz w:val="21"/>
                <w:szCs w:val="21"/>
              </w:rPr>
            </w:pPr>
            <w:r w:rsidRPr="000A43C1">
              <w:rPr>
                <w:rFonts w:cs="Times New Roman"/>
                <w:sz w:val="21"/>
                <w:szCs w:val="21"/>
              </w:rPr>
              <w:t>64.5</w:t>
            </w:r>
          </w:p>
        </w:tc>
        <w:tc>
          <w:tcPr>
            <w:tcW w:w="0" w:type="dxa"/>
          </w:tcPr>
          <w:p w14:paraId="1D13FEBA" w14:textId="77777777" w:rsidR="00FA7B6A" w:rsidRPr="000A43C1" w:rsidRDefault="00FA7B6A" w:rsidP="000A43C1">
            <w:pPr>
              <w:jc w:val="center"/>
              <w:cnfStyle w:val="000000000000" w:firstRow="0" w:lastRow="0" w:firstColumn="0" w:lastColumn="0" w:oddVBand="0" w:evenVBand="0" w:oddHBand="0" w:evenHBand="0" w:firstRowFirstColumn="0" w:firstRowLastColumn="0" w:lastRowFirstColumn="0" w:lastRowLastColumn="0"/>
              <w:rPr>
                <w:rFonts w:cs="Times New Roman"/>
                <w:sz w:val="21"/>
                <w:szCs w:val="21"/>
              </w:rPr>
            </w:pPr>
          </w:p>
        </w:tc>
      </w:tr>
      <w:tr w:rsidR="00BF5011" w:rsidRPr="00326B53" w14:paraId="06213CE4" w14:textId="77777777" w:rsidTr="000A43C1">
        <w:trPr>
          <w:cnfStyle w:val="000000100000" w:firstRow="0" w:lastRow="0" w:firstColumn="0" w:lastColumn="0" w:oddVBand="0" w:evenVBand="0" w:oddHBand="1" w:evenHBand="0" w:firstRowFirstColumn="0" w:firstRowLastColumn="0" w:lastRowFirstColumn="0" w:lastRowLastColumn="0"/>
          <w:trHeight w:val="698"/>
        </w:trPr>
        <w:tc>
          <w:tcPr>
            <w:cnfStyle w:val="001000000000" w:firstRow="0" w:lastRow="0" w:firstColumn="1" w:lastColumn="0" w:oddVBand="0" w:evenVBand="0" w:oddHBand="0" w:evenHBand="0" w:firstRowFirstColumn="0" w:firstRowLastColumn="0" w:lastRowFirstColumn="0" w:lastRowLastColumn="0"/>
            <w:tcW w:w="534" w:type="dxa"/>
          </w:tcPr>
          <w:p w14:paraId="44B4DE5B" w14:textId="25B7F58D" w:rsidR="00BF767B" w:rsidRPr="000A43C1" w:rsidRDefault="00FA7B6A" w:rsidP="00506B7F">
            <w:pPr>
              <w:rPr>
                <w:rFonts w:cs="Times New Roman"/>
                <w:sz w:val="18"/>
                <w:szCs w:val="18"/>
              </w:rPr>
            </w:pPr>
            <w:r w:rsidRPr="000A43C1">
              <w:rPr>
                <w:rFonts w:cs="Times New Roman"/>
                <w:sz w:val="18"/>
                <w:szCs w:val="18"/>
              </w:rPr>
              <w:t>7</w:t>
            </w:r>
            <w:r w:rsidR="00BF767B" w:rsidRPr="000A43C1">
              <w:rPr>
                <w:rFonts w:cs="Times New Roman"/>
                <w:sz w:val="18"/>
                <w:szCs w:val="18"/>
              </w:rPr>
              <w:t>.</w:t>
            </w:r>
          </w:p>
        </w:tc>
        <w:tc>
          <w:tcPr>
            <w:tcW w:w="2872" w:type="dxa"/>
          </w:tcPr>
          <w:p w14:paraId="69C333D4" w14:textId="228450AD" w:rsidR="00BF767B" w:rsidRPr="000A43C1" w:rsidRDefault="00BF767B" w:rsidP="00506B7F">
            <w:pPr>
              <w:cnfStyle w:val="000000100000" w:firstRow="0" w:lastRow="0" w:firstColumn="0" w:lastColumn="0" w:oddVBand="0" w:evenVBand="0" w:oddHBand="1" w:evenHBand="0" w:firstRowFirstColumn="0" w:firstRowLastColumn="0" w:lastRowFirstColumn="0" w:lastRowLastColumn="0"/>
              <w:rPr>
                <w:rFonts w:eastAsia="Calibri" w:cs="Times New Roman"/>
                <w:sz w:val="21"/>
                <w:szCs w:val="21"/>
              </w:rPr>
            </w:pPr>
            <w:r w:rsidRPr="000A43C1">
              <w:rPr>
                <w:rFonts w:eastAsia="Calibri" w:cs="Times New Roman"/>
                <w:sz w:val="21"/>
                <w:szCs w:val="21"/>
              </w:rPr>
              <w:t>Skolēni, kuri cietuši no skolasbiedru ņirgāšanās, %</w:t>
            </w:r>
          </w:p>
        </w:tc>
        <w:tc>
          <w:tcPr>
            <w:tcW w:w="1275" w:type="dxa"/>
          </w:tcPr>
          <w:p w14:paraId="00A84601" w14:textId="145376EA" w:rsidR="00BF767B" w:rsidRPr="000A43C1" w:rsidRDefault="00BF767B" w:rsidP="000A43C1">
            <w:pPr>
              <w:jc w:val="center"/>
              <w:cnfStyle w:val="000000100000" w:firstRow="0" w:lastRow="0" w:firstColumn="0" w:lastColumn="0" w:oddVBand="0" w:evenVBand="0" w:oddHBand="1" w:evenHBand="0" w:firstRowFirstColumn="0" w:firstRowLastColumn="0" w:lastRowFirstColumn="0" w:lastRowLastColumn="0"/>
              <w:rPr>
                <w:rFonts w:cs="Times New Roman"/>
                <w:sz w:val="21"/>
                <w:szCs w:val="21"/>
              </w:rPr>
            </w:pPr>
            <w:r w:rsidRPr="000A43C1">
              <w:rPr>
                <w:rFonts w:cs="Times New Roman"/>
                <w:sz w:val="21"/>
                <w:szCs w:val="21"/>
              </w:rPr>
              <w:t>SPKC</w:t>
            </w:r>
          </w:p>
        </w:tc>
        <w:tc>
          <w:tcPr>
            <w:tcW w:w="1275" w:type="dxa"/>
          </w:tcPr>
          <w:p w14:paraId="52923CC0" w14:textId="1CFFC52E" w:rsidR="00BF767B" w:rsidRPr="000A43C1" w:rsidRDefault="00BF767B" w:rsidP="000A43C1">
            <w:pPr>
              <w:jc w:val="center"/>
              <w:cnfStyle w:val="000000100000" w:firstRow="0" w:lastRow="0" w:firstColumn="0" w:lastColumn="0" w:oddVBand="0" w:evenVBand="0" w:oddHBand="1" w:evenHBand="0" w:firstRowFirstColumn="0" w:firstRowLastColumn="0" w:lastRowFirstColumn="0" w:lastRowLastColumn="0"/>
              <w:rPr>
                <w:rFonts w:cs="Times New Roman"/>
                <w:sz w:val="21"/>
                <w:szCs w:val="21"/>
              </w:rPr>
            </w:pPr>
            <w:r w:rsidRPr="000A43C1">
              <w:rPr>
                <w:rFonts w:cs="Times New Roman"/>
                <w:sz w:val="21"/>
                <w:szCs w:val="21"/>
              </w:rPr>
              <w:t>22,3</w:t>
            </w:r>
          </w:p>
        </w:tc>
        <w:tc>
          <w:tcPr>
            <w:tcW w:w="1557" w:type="dxa"/>
          </w:tcPr>
          <w:p w14:paraId="4F3167EB" w14:textId="6564B963" w:rsidR="00BF767B" w:rsidRPr="000A43C1" w:rsidRDefault="00BF767B" w:rsidP="000A43C1">
            <w:pPr>
              <w:jc w:val="center"/>
              <w:cnfStyle w:val="000000100000" w:firstRow="0" w:lastRow="0" w:firstColumn="0" w:lastColumn="0" w:oddVBand="0" w:evenVBand="0" w:oddHBand="1" w:evenHBand="0" w:firstRowFirstColumn="0" w:firstRowLastColumn="0" w:lastRowFirstColumn="0" w:lastRowLastColumn="0"/>
              <w:rPr>
                <w:rFonts w:cs="Times New Roman"/>
                <w:sz w:val="21"/>
                <w:szCs w:val="21"/>
              </w:rPr>
            </w:pPr>
            <w:r w:rsidRPr="000A43C1">
              <w:rPr>
                <w:rFonts w:cs="Times New Roman"/>
                <w:sz w:val="21"/>
                <w:szCs w:val="21"/>
              </w:rPr>
              <w:t>21,5</w:t>
            </w:r>
          </w:p>
        </w:tc>
        <w:tc>
          <w:tcPr>
            <w:tcW w:w="0" w:type="dxa"/>
          </w:tcPr>
          <w:p w14:paraId="356C8354" w14:textId="4D12A8BE" w:rsidR="00BF767B" w:rsidRPr="000A43C1" w:rsidRDefault="00BF767B" w:rsidP="000A43C1">
            <w:pPr>
              <w:jc w:val="center"/>
              <w:cnfStyle w:val="000000100000" w:firstRow="0" w:lastRow="0" w:firstColumn="0" w:lastColumn="0" w:oddVBand="0" w:evenVBand="0" w:oddHBand="1" w:evenHBand="0" w:firstRowFirstColumn="0" w:firstRowLastColumn="0" w:lastRowFirstColumn="0" w:lastRowLastColumn="0"/>
              <w:rPr>
                <w:rFonts w:cs="Times New Roman"/>
                <w:sz w:val="21"/>
                <w:szCs w:val="21"/>
              </w:rPr>
            </w:pPr>
            <w:r w:rsidRPr="000A43C1">
              <w:rPr>
                <w:rFonts w:cs="Times New Roman"/>
                <w:sz w:val="21"/>
                <w:szCs w:val="21"/>
              </w:rPr>
              <w:t>20,5</w:t>
            </w:r>
          </w:p>
        </w:tc>
        <w:tc>
          <w:tcPr>
            <w:tcW w:w="0" w:type="dxa"/>
          </w:tcPr>
          <w:p w14:paraId="1EF70901" w14:textId="045BD323" w:rsidR="00BF767B" w:rsidRPr="000A43C1" w:rsidRDefault="00BF767B" w:rsidP="000A43C1">
            <w:pPr>
              <w:jc w:val="center"/>
              <w:cnfStyle w:val="000000100000" w:firstRow="0" w:lastRow="0" w:firstColumn="0" w:lastColumn="0" w:oddVBand="0" w:evenVBand="0" w:oddHBand="1" w:evenHBand="0" w:firstRowFirstColumn="0" w:firstRowLastColumn="0" w:lastRowFirstColumn="0" w:lastRowLastColumn="0"/>
              <w:rPr>
                <w:rFonts w:cs="Times New Roman"/>
                <w:sz w:val="21"/>
                <w:szCs w:val="21"/>
              </w:rPr>
            </w:pPr>
            <w:r w:rsidRPr="000A43C1">
              <w:rPr>
                <w:rFonts w:cs="Times New Roman"/>
                <w:sz w:val="21"/>
                <w:szCs w:val="21"/>
              </w:rPr>
              <w:t>NAP2027 [82]</w:t>
            </w:r>
          </w:p>
        </w:tc>
      </w:tr>
      <w:tr w:rsidR="00BF5011" w:rsidRPr="00326B53" w14:paraId="5DDE0735" w14:textId="77777777" w:rsidTr="000A43C1">
        <w:trPr>
          <w:trHeight w:val="908"/>
        </w:trPr>
        <w:tc>
          <w:tcPr>
            <w:cnfStyle w:val="001000000000" w:firstRow="0" w:lastRow="0" w:firstColumn="1" w:lastColumn="0" w:oddVBand="0" w:evenVBand="0" w:oddHBand="0" w:evenHBand="0" w:firstRowFirstColumn="0" w:firstRowLastColumn="0" w:lastRowFirstColumn="0" w:lastRowLastColumn="0"/>
            <w:tcW w:w="534" w:type="dxa"/>
          </w:tcPr>
          <w:p w14:paraId="4A0CDA29" w14:textId="327E6C7A" w:rsidR="00BF767B" w:rsidRPr="000A43C1" w:rsidRDefault="00766A32" w:rsidP="00766A32">
            <w:pPr>
              <w:rPr>
                <w:rFonts w:cs="Times New Roman"/>
                <w:sz w:val="18"/>
                <w:szCs w:val="18"/>
              </w:rPr>
            </w:pPr>
            <w:r>
              <w:rPr>
                <w:rFonts w:cs="Times New Roman"/>
                <w:sz w:val="18"/>
                <w:szCs w:val="18"/>
              </w:rPr>
              <w:t>8</w:t>
            </w:r>
            <w:r w:rsidR="00BF767B" w:rsidRPr="000A43C1">
              <w:rPr>
                <w:rFonts w:cs="Times New Roman"/>
                <w:sz w:val="18"/>
                <w:szCs w:val="18"/>
              </w:rPr>
              <w:t>.</w:t>
            </w:r>
          </w:p>
        </w:tc>
        <w:tc>
          <w:tcPr>
            <w:tcW w:w="2872" w:type="dxa"/>
          </w:tcPr>
          <w:p w14:paraId="6A1A2F15" w14:textId="51A7E2A7" w:rsidR="00BF767B" w:rsidRPr="000A43C1" w:rsidRDefault="00BF767B" w:rsidP="00506B7F">
            <w:pPr>
              <w:cnfStyle w:val="000000000000" w:firstRow="0" w:lastRow="0" w:firstColumn="0" w:lastColumn="0" w:oddVBand="0" w:evenVBand="0" w:oddHBand="0" w:evenHBand="0" w:firstRowFirstColumn="0" w:firstRowLastColumn="0" w:lastRowFirstColumn="0" w:lastRowLastColumn="0"/>
              <w:rPr>
                <w:rFonts w:eastAsia="Calibri" w:cs="Times New Roman"/>
                <w:sz w:val="21"/>
                <w:szCs w:val="21"/>
              </w:rPr>
            </w:pPr>
            <w:r w:rsidRPr="000A43C1">
              <w:rPr>
                <w:rFonts w:eastAsia="Calibri" w:cs="Times New Roman"/>
                <w:sz w:val="21"/>
                <w:szCs w:val="21"/>
              </w:rPr>
              <w:t>No vardarbības izglītības iestādē vairākas reizes mēnesī cietuši 15 gadus veci bērni, %</w:t>
            </w:r>
          </w:p>
        </w:tc>
        <w:tc>
          <w:tcPr>
            <w:tcW w:w="1275" w:type="dxa"/>
          </w:tcPr>
          <w:p w14:paraId="098D30D1" w14:textId="38E94C57" w:rsidR="00BF767B" w:rsidRPr="000A43C1" w:rsidRDefault="00BF767B" w:rsidP="000A43C1">
            <w:pPr>
              <w:jc w:val="center"/>
              <w:cnfStyle w:val="000000000000" w:firstRow="0" w:lastRow="0" w:firstColumn="0" w:lastColumn="0" w:oddVBand="0" w:evenVBand="0" w:oddHBand="0" w:evenHBand="0" w:firstRowFirstColumn="0" w:firstRowLastColumn="0" w:lastRowFirstColumn="0" w:lastRowLastColumn="0"/>
              <w:rPr>
                <w:rFonts w:cs="Times New Roman"/>
                <w:sz w:val="21"/>
                <w:szCs w:val="21"/>
              </w:rPr>
            </w:pPr>
            <w:r w:rsidRPr="000A43C1">
              <w:rPr>
                <w:rFonts w:cs="Times New Roman"/>
                <w:sz w:val="21"/>
                <w:szCs w:val="21"/>
              </w:rPr>
              <w:t>OECD</w:t>
            </w:r>
          </w:p>
        </w:tc>
        <w:tc>
          <w:tcPr>
            <w:tcW w:w="1275" w:type="dxa"/>
          </w:tcPr>
          <w:p w14:paraId="089682E4" w14:textId="6C494108" w:rsidR="00BF767B" w:rsidRPr="000A43C1" w:rsidRDefault="00BF767B" w:rsidP="000A43C1">
            <w:pPr>
              <w:jc w:val="center"/>
              <w:cnfStyle w:val="000000000000" w:firstRow="0" w:lastRow="0" w:firstColumn="0" w:lastColumn="0" w:oddVBand="0" w:evenVBand="0" w:oddHBand="0" w:evenHBand="0" w:firstRowFirstColumn="0" w:firstRowLastColumn="0" w:lastRowFirstColumn="0" w:lastRowLastColumn="0"/>
              <w:rPr>
                <w:rFonts w:cs="Times New Roman"/>
                <w:sz w:val="21"/>
                <w:szCs w:val="21"/>
              </w:rPr>
            </w:pPr>
            <w:r w:rsidRPr="000A43C1">
              <w:rPr>
                <w:rFonts w:cs="Times New Roman"/>
                <w:sz w:val="21"/>
                <w:szCs w:val="21"/>
              </w:rPr>
              <w:t>11</w:t>
            </w:r>
          </w:p>
        </w:tc>
        <w:tc>
          <w:tcPr>
            <w:tcW w:w="1557" w:type="dxa"/>
          </w:tcPr>
          <w:p w14:paraId="11282AD0" w14:textId="5150BBBA" w:rsidR="00BF767B" w:rsidRPr="000A43C1" w:rsidRDefault="00BF767B" w:rsidP="000A43C1">
            <w:pPr>
              <w:jc w:val="center"/>
              <w:cnfStyle w:val="000000000000" w:firstRow="0" w:lastRow="0" w:firstColumn="0" w:lastColumn="0" w:oddVBand="0" w:evenVBand="0" w:oddHBand="0" w:evenHBand="0" w:firstRowFirstColumn="0" w:firstRowLastColumn="0" w:lastRowFirstColumn="0" w:lastRowLastColumn="0"/>
              <w:rPr>
                <w:rFonts w:cs="Times New Roman"/>
                <w:sz w:val="21"/>
                <w:szCs w:val="21"/>
              </w:rPr>
            </w:pPr>
            <w:r w:rsidRPr="000A43C1">
              <w:rPr>
                <w:rFonts w:cs="Times New Roman"/>
                <w:sz w:val="21"/>
                <w:szCs w:val="21"/>
              </w:rPr>
              <w:t>8</w:t>
            </w:r>
          </w:p>
        </w:tc>
        <w:tc>
          <w:tcPr>
            <w:tcW w:w="0" w:type="dxa"/>
          </w:tcPr>
          <w:p w14:paraId="4CFF3A10" w14:textId="213EB719" w:rsidR="00BF767B" w:rsidRPr="000A43C1" w:rsidRDefault="00BF767B" w:rsidP="000A43C1">
            <w:pPr>
              <w:jc w:val="center"/>
              <w:cnfStyle w:val="000000000000" w:firstRow="0" w:lastRow="0" w:firstColumn="0" w:lastColumn="0" w:oddVBand="0" w:evenVBand="0" w:oddHBand="0" w:evenHBand="0" w:firstRowFirstColumn="0" w:firstRowLastColumn="0" w:lastRowFirstColumn="0" w:lastRowLastColumn="0"/>
              <w:rPr>
                <w:rFonts w:cs="Times New Roman"/>
                <w:sz w:val="21"/>
                <w:szCs w:val="21"/>
              </w:rPr>
            </w:pPr>
            <w:r w:rsidRPr="000A43C1">
              <w:rPr>
                <w:rFonts w:cs="Times New Roman"/>
                <w:sz w:val="21"/>
                <w:szCs w:val="21"/>
              </w:rPr>
              <w:t>5</w:t>
            </w:r>
          </w:p>
        </w:tc>
        <w:tc>
          <w:tcPr>
            <w:tcW w:w="0" w:type="dxa"/>
          </w:tcPr>
          <w:p w14:paraId="7663631B" w14:textId="1D3215AC" w:rsidR="00BF767B" w:rsidRPr="000A43C1" w:rsidRDefault="00BF767B" w:rsidP="000A43C1">
            <w:pPr>
              <w:jc w:val="center"/>
              <w:cnfStyle w:val="000000000000" w:firstRow="0" w:lastRow="0" w:firstColumn="0" w:lastColumn="0" w:oddVBand="0" w:evenVBand="0" w:oddHBand="0" w:evenHBand="0" w:firstRowFirstColumn="0" w:firstRowLastColumn="0" w:lastRowFirstColumn="0" w:lastRowLastColumn="0"/>
              <w:rPr>
                <w:rFonts w:cs="Times New Roman"/>
                <w:sz w:val="21"/>
                <w:szCs w:val="21"/>
              </w:rPr>
            </w:pPr>
            <w:r w:rsidRPr="000A43C1">
              <w:rPr>
                <w:rFonts w:cs="Times New Roman"/>
                <w:sz w:val="21"/>
                <w:szCs w:val="21"/>
              </w:rPr>
              <w:t>NAP2027 [178]</w:t>
            </w:r>
          </w:p>
        </w:tc>
      </w:tr>
      <w:tr w:rsidR="00766A32" w:rsidRPr="00326B53" w14:paraId="4C4F50DC" w14:textId="77777777" w:rsidTr="00766A32">
        <w:trPr>
          <w:cnfStyle w:val="000000100000" w:firstRow="0" w:lastRow="0" w:firstColumn="0" w:lastColumn="0" w:oddVBand="0" w:evenVBand="0" w:oddHBand="1" w:evenHBand="0" w:firstRowFirstColumn="0" w:firstRowLastColumn="0" w:lastRowFirstColumn="0" w:lastRowLastColumn="0"/>
          <w:trHeight w:val="824"/>
        </w:trPr>
        <w:tc>
          <w:tcPr>
            <w:cnfStyle w:val="001000000000" w:firstRow="0" w:lastRow="0" w:firstColumn="1" w:lastColumn="0" w:oddVBand="0" w:evenVBand="0" w:oddHBand="0" w:evenHBand="0" w:firstRowFirstColumn="0" w:firstRowLastColumn="0" w:lastRowFirstColumn="0" w:lastRowLastColumn="0"/>
            <w:tcW w:w="534" w:type="dxa"/>
          </w:tcPr>
          <w:p w14:paraId="54E9DB07" w14:textId="371464D4" w:rsidR="00BF767B" w:rsidRPr="000A43C1" w:rsidRDefault="00766A32" w:rsidP="00506B7F">
            <w:pPr>
              <w:rPr>
                <w:rFonts w:cs="Times New Roman"/>
                <w:sz w:val="18"/>
                <w:szCs w:val="18"/>
              </w:rPr>
            </w:pPr>
            <w:r>
              <w:rPr>
                <w:rFonts w:cs="Times New Roman"/>
                <w:sz w:val="18"/>
                <w:szCs w:val="18"/>
              </w:rPr>
              <w:t>9</w:t>
            </w:r>
            <w:r w:rsidR="00BF767B" w:rsidRPr="000A43C1">
              <w:rPr>
                <w:rFonts w:cs="Times New Roman"/>
                <w:sz w:val="18"/>
                <w:szCs w:val="18"/>
              </w:rPr>
              <w:t>.</w:t>
            </w:r>
          </w:p>
        </w:tc>
        <w:tc>
          <w:tcPr>
            <w:tcW w:w="2872" w:type="dxa"/>
          </w:tcPr>
          <w:p w14:paraId="2A848DA9" w14:textId="2F479138" w:rsidR="00BF767B" w:rsidRPr="000A43C1" w:rsidRDefault="00BF767B" w:rsidP="00506B7F">
            <w:pPr>
              <w:cnfStyle w:val="000000100000" w:firstRow="0" w:lastRow="0" w:firstColumn="0" w:lastColumn="0" w:oddVBand="0" w:evenVBand="0" w:oddHBand="1" w:evenHBand="0" w:firstRowFirstColumn="0" w:firstRowLastColumn="0" w:lastRowFirstColumn="0" w:lastRowLastColumn="0"/>
              <w:rPr>
                <w:rFonts w:eastAsia="Calibri" w:cs="Times New Roman"/>
                <w:sz w:val="21"/>
                <w:szCs w:val="21"/>
              </w:rPr>
            </w:pPr>
            <w:r w:rsidRPr="000A43C1">
              <w:rPr>
                <w:rFonts w:eastAsia="Calibri" w:cs="Times New Roman"/>
                <w:sz w:val="21"/>
                <w:szCs w:val="21"/>
              </w:rPr>
              <w:t>15-24 gadus vecu jauniešu pašnāvību skaits uz 100 000 iedzīvotājiem</w:t>
            </w:r>
          </w:p>
        </w:tc>
        <w:tc>
          <w:tcPr>
            <w:tcW w:w="1275" w:type="dxa"/>
          </w:tcPr>
          <w:p w14:paraId="3A3B585F" w14:textId="47ACE5B3" w:rsidR="00BF767B" w:rsidRPr="000A43C1" w:rsidRDefault="00BF767B" w:rsidP="000A43C1">
            <w:pPr>
              <w:jc w:val="center"/>
              <w:cnfStyle w:val="000000100000" w:firstRow="0" w:lastRow="0" w:firstColumn="0" w:lastColumn="0" w:oddVBand="0" w:evenVBand="0" w:oddHBand="1" w:evenHBand="0" w:firstRowFirstColumn="0" w:firstRowLastColumn="0" w:lastRowFirstColumn="0" w:lastRowLastColumn="0"/>
              <w:rPr>
                <w:rFonts w:cs="Times New Roman"/>
                <w:sz w:val="21"/>
                <w:szCs w:val="21"/>
              </w:rPr>
            </w:pPr>
            <w:r w:rsidRPr="000A43C1">
              <w:rPr>
                <w:rFonts w:cs="Times New Roman"/>
                <w:sz w:val="21"/>
                <w:szCs w:val="21"/>
              </w:rPr>
              <w:t>SPKC</w:t>
            </w:r>
          </w:p>
        </w:tc>
        <w:tc>
          <w:tcPr>
            <w:tcW w:w="1275" w:type="dxa"/>
          </w:tcPr>
          <w:p w14:paraId="6FB45BEE" w14:textId="77777777" w:rsidR="00BF767B" w:rsidRPr="000A43C1" w:rsidRDefault="00BF767B" w:rsidP="000A43C1">
            <w:pPr>
              <w:jc w:val="center"/>
              <w:cnfStyle w:val="000000100000" w:firstRow="0" w:lastRow="0" w:firstColumn="0" w:lastColumn="0" w:oddVBand="0" w:evenVBand="0" w:oddHBand="1" w:evenHBand="0" w:firstRowFirstColumn="0" w:firstRowLastColumn="0" w:lastRowFirstColumn="0" w:lastRowLastColumn="0"/>
              <w:rPr>
                <w:rFonts w:cs="Times New Roman"/>
                <w:sz w:val="21"/>
                <w:szCs w:val="21"/>
              </w:rPr>
            </w:pPr>
            <w:r w:rsidRPr="000A43C1">
              <w:rPr>
                <w:rFonts w:cs="Times New Roman"/>
                <w:sz w:val="21"/>
                <w:szCs w:val="21"/>
              </w:rPr>
              <w:t>10,8</w:t>
            </w:r>
          </w:p>
          <w:p w14:paraId="11BA1566" w14:textId="7537AA13" w:rsidR="00BF767B" w:rsidRPr="000A43C1" w:rsidRDefault="00BF767B" w:rsidP="000A43C1">
            <w:pPr>
              <w:jc w:val="center"/>
              <w:cnfStyle w:val="000000100000" w:firstRow="0" w:lastRow="0" w:firstColumn="0" w:lastColumn="0" w:oddVBand="0" w:evenVBand="0" w:oddHBand="1" w:evenHBand="0" w:firstRowFirstColumn="0" w:firstRowLastColumn="0" w:lastRowFirstColumn="0" w:lastRowLastColumn="0"/>
              <w:rPr>
                <w:rFonts w:cs="Times New Roman"/>
                <w:sz w:val="21"/>
                <w:szCs w:val="21"/>
              </w:rPr>
            </w:pPr>
            <w:r w:rsidRPr="000A43C1">
              <w:rPr>
                <w:rFonts w:cs="Times New Roman"/>
                <w:sz w:val="21"/>
                <w:szCs w:val="21"/>
              </w:rPr>
              <w:t>(2019)</w:t>
            </w:r>
          </w:p>
        </w:tc>
        <w:tc>
          <w:tcPr>
            <w:tcW w:w="1557" w:type="dxa"/>
          </w:tcPr>
          <w:p w14:paraId="2AD39836" w14:textId="4EF4E44F" w:rsidR="00BF767B" w:rsidRPr="000A43C1" w:rsidRDefault="00BF767B" w:rsidP="000A43C1">
            <w:pPr>
              <w:jc w:val="center"/>
              <w:cnfStyle w:val="000000100000" w:firstRow="0" w:lastRow="0" w:firstColumn="0" w:lastColumn="0" w:oddVBand="0" w:evenVBand="0" w:oddHBand="1" w:evenHBand="0" w:firstRowFirstColumn="0" w:firstRowLastColumn="0" w:lastRowFirstColumn="0" w:lastRowLastColumn="0"/>
              <w:rPr>
                <w:rFonts w:cs="Times New Roman"/>
                <w:sz w:val="21"/>
                <w:szCs w:val="21"/>
              </w:rPr>
            </w:pPr>
            <w:r w:rsidRPr="000A43C1">
              <w:rPr>
                <w:rFonts w:cs="Times New Roman"/>
                <w:sz w:val="21"/>
                <w:szCs w:val="21"/>
              </w:rPr>
              <w:t>8</w:t>
            </w:r>
          </w:p>
        </w:tc>
        <w:tc>
          <w:tcPr>
            <w:tcW w:w="1233" w:type="dxa"/>
          </w:tcPr>
          <w:p w14:paraId="12832543" w14:textId="23E79433" w:rsidR="00BF767B" w:rsidRPr="000A43C1" w:rsidRDefault="00BF767B" w:rsidP="000A43C1">
            <w:pPr>
              <w:jc w:val="center"/>
              <w:cnfStyle w:val="000000100000" w:firstRow="0" w:lastRow="0" w:firstColumn="0" w:lastColumn="0" w:oddVBand="0" w:evenVBand="0" w:oddHBand="1" w:evenHBand="0" w:firstRowFirstColumn="0" w:firstRowLastColumn="0" w:lastRowFirstColumn="0" w:lastRowLastColumn="0"/>
              <w:rPr>
                <w:rFonts w:cs="Times New Roman"/>
                <w:sz w:val="21"/>
                <w:szCs w:val="21"/>
              </w:rPr>
            </w:pPr>
            <w:r w:rsidRPr="000A43C1">
              <w:rPr>
                <w:rFonts w:cs="Times New Roman"/>
                <w:sz w:val="21"/>
                <w:szCs w:val="21"/>
              </w:rPr>
              <w:t>6</w:t>
            </w:r>
          </w:p>
        </w:tc>
        <w:tc>
          <w:tcPr>
            <w:tcW w:w="1177" w:type="dxa"/>
          </w:tcPr>
          <w:p w14:paraId="4C39466B" w14:textId="32434FB9" w:rsidR="00BF767B" w:rsidRPr="000A43C1" w:rsidRDefault="00BF767B" w:rsidP="000A43C1">
            <w:pPr>
              <w:jc w:val="center"/>
              <w:cnfStyle w:val="000000100000" w:firstRow="0" w:lastRow="0" w:firstColumn="0" w:lastColumn="0" w:oddVBand="0" w:evenVBand="0" w:oddHBand="1" w:evenHBand="0" w:firstRowFirstColumn="0" w:firstRowLastColumn="0" w:lastRowFirstColumn="0" w:lastRowLastColumn="0"/>
              <w:rPr>
                <w:rFonts w:cs="Times New Roman"/>
                <w:sz w:val="21"/>
                <w:szCs w:val="21"/>
              </w:rPr>
            </w:pPr>
            <w:r w:rsidRPr="000A43C1">
              <w:rPr>
                <w:rFonts w:cs="Times New Roman"/>
                <w:sz w:val="21"/>
                <w:szCs w:val="21"/>
              </w:rPr>
              <w:t>NAP2027 [85]</w:t>
            </w:r>
          </w:p>
        </w:tc>
      </w:tr>
    </w:tbl>
    <w:p w14:paraId="353208EC" w14:textId="77777777" w:rsidR="00506B7F" w:rsidRPr="00E23D9B" w:rsidRDefault="00506B7F" w:rsidP="00506B7F">
      <w:pPr>
        <w:rPr>
          <w:rFonts w:cs="Times New Roman"/>
          <w:sz w:val="24"/>
          <w:szCs w:val="24"/>
        </w:rPr>
      </w:pPr>
    </w:p>
    <w:p w14:paraId="490CDA2F" w14:textId="77777777" w:rsidR="00DB2C83" w:rsidRPr="00E23D9B" w:rsidRDefault="00DB2C83" w:rsidP="00506B7F">
      <w:pPr>
        <w:rPr>
          <w:rFonts w:cs="Times New Roman"/>
          <w:sz w:val="24"/>
          <w:szCs w:val="24"/>
        </w:rPr>
      </w:pPr>
    </w:p>
    <w:p w14:paraId="6D5CF236" w14:textId="77777777" w:rsidR="00766A32" w:rsidRDefault="00766A32">
      <w:pPr>
        <w:rPr>
          <w:rFonts w:eastAsiaTheme="majorEastAsia" w:cs="Times New Roman"/>
          <w:color w:val="1481AB" w:themeColor="accent1" w:themeShade="BF"/>
          <w:sz w:val="28"/>
          <w:szCs w:val="28"/>
        </w:rPr>
      </w:pPr>
      <w:bookmarkStart w:id="11" w:name="_Hlk71903947"/>
      <w:r>
        <w:rPr>
          <w:rFonts w:cs="Times New Roman"/>
          <w:sz w:val="28"/>
          <w:szCs w:val="28"/>
        </w:rPr>
        <w:br w:type="page"/>
      </w:r>
    </w:p>
    <w:p w14:paraId="4DFBB35A" w14:textId="0075FC74" w:rsidR="00506B7F" w:rsidRDefault="002A13BF" w:rsidP="002A13BF">
      <w:pPr>
        <w:pStyle w:val="Heading2"/>
        <w:rPr>
          <w:rFonts w:ascii="Times New Roman" w:hAnsi="Times New Roman" w:cs="Times New Roman"/>
          <w:sz w:val="28"/>
          <w:szCs w:val="28"/>
        </w:rPr>
      </w:pPr>
      <w:bookmarkStart w:id="12" w:name="_Toc75876326"/>
      <w:r w:rsidRPr="00DB2C83">
        <w:rPr>
          <w:rFonts w:ascii="Times New Roman" w:hAnsi="Times New Roman" w:cs="Times New Roman"/>
          <w:sz w:val="28"/>
          <w:szCs w:val="28"/>
        </w:rPr>
        <w:lastRenderedPageBreak/>
        <w:t>1.1.</w:t>
      </w:r>
      <w:r w:rsidR="00506B7F" w:rsidRPr="00DB2C83">
        <w:rPr>
          <w:rFonts w:ascii="Times New Roman" w:hAnsi="Times New Roman" w:cs="Times New Roman"/>
          <w:sz w:val="28"/>
          <w:szCs w:val="28"/>
        </w:rPr>
        <w:t>Rīcības virziens</w:t>
      </w:r>
      <w:r w:rsidR="009555F1" w:rsidRPr="00DB2C83">
        <w:rPr>
          <w:rFonts w:ascii="Times New Roman" w:hAnsi="Times New Roman" w:cs="Times New Roman"/>
          <w:sz w:val="28"/>
          <w:szCs w:val="28"/>
        </w:rPr>
        <w:t>: Agrīn</w:t>
      </w:r>
      <w:r w:rsidR="00975EBB">
        <w:rPr>
          <w:rFonts w:ascii="Times New Roman" w:hAnsi="Times New Roman" w:cs="Times New Roman"/>
          <w:sz w:val="28"/>
          <w:szCs w:val="28"/>
        </w:rPr>
        <w:t xml:space="preserve">s preventīvs atbalsts </w:t>
      </w:r>
      <w:r w:rsidR="009555F1" w:rsidRPr="00DB2C83">
        <w:rPr>
          <w:rFonts w:ascii="Times New Roman" w:hAnsi="Times New Roman" w:cs="Times New Roman"/>
          <w:sz w:val="28"/>
          <w:szCs w:val="28"/>
        </w:rPr>
        <w:t>veselīgai bērnu un jauniešu attīstībai</w:t>
      </w:r>
      <w:bookmarkEnd w:id="12"/>
    </w:p>
    <w:p w14:paraId="69136A04" w14:textId="77777777" w:rsidR="00766A32" w:rsidRPr="000A43C1" w:rsidRDefault="00766A32" w:rsidP="000A43C1">
      <w:pPr>
        <w:rPr>
          <w:sz w:val="10"/>
          <w:szCs w:val="10"/>
        </w:rPr>
      </w:pPr>
    </w:p>
    <w:bookmarkEnd w:id="11"/>
    <w:p w14:paraId="0B072596" w14:textId="4A021075" w:rsidR="00DB2C83" w:rsidRPr="00B61749" w:rsidRDefault="00DB2C83" w:rsidP="00DB2C83">
      <w:pPr>
        <w:pStyle w:val="NoSpacing"/>
        <w:rPr>
          <w:rFonts w:cs="Times New Roman"/>
          <w:szCs w:val="24"/>
        </w:rPr>
      </w:pPr>
      <w:r w:rsidRPr="00B61749">
        <w:rPr>
          <w:rFonts w:cs="Times New Roman"/>
          <w:szCs w:val="24"/>
        </w:rPr>
        <w:t>Agrīnā preven</w:t>
      </w:r>
      <w:r w:rsidR="00975EBB">
        <w:rPr>
          <w:rFonts w:cs="Times New Roman"/>
          <w:szCs w:val="24"/>
        </w:rPr>
        <w:t xml:space="preserve">tīvā atbalsta </w:t>
      </w:r>
      <w:r w:rsidR="00AD3C57">
        <w:rPr>
          <w:rFonts w:cs="Times New Roman"/>
          <w:szCs w:val="24"/>
        </w:rPr>
        <w:t xml:space="preserve">sistēma </w:t>
      </w:r>
      <w:r w:rsidR="00975EBB">
        <w:rPr>
          <w:rFonts w:cs="Times New Roman"/>
          <w:szCs w:val="24"/>
        </w:rPr>
        <w:t>bērnu attīstībai</w:t>
      </w:r>
      <w:r w:rsidRPr="00B61749">
        <w:rPr>
          <w:rFonts w:cs="Times New Roman"/>
          <w:szCs w:val="24"/>
        </w:rPr>
        <w:t xml:space="preserve"> veido līdz šim iztrūkstošu, bet ļoti būtisku darbības jomu </w:t>
      </w:r>
      <w:r w:rsidR="00114433">
        <w:rPr>
          <w:rFonts w:cs="Times New Roman"/>
          <w:szCs w:val="24"/>
        </w:rPr>
        <w:t xml:space="preserve">kopējā </w:t>
      </w:r>
      <w:r w:rsidRPr="00B61749">
        <w:rPr>
          <w:rFonts w:cs="Times New Roman"/>
          <w:szCs w:val="24"/>
        </w:rPr>
        <w:t xml:space="preserve">bērnu labbūtības sistēmā. Tā mērķēta primāri uz bērniem, kuriem dažādu riska faktoru ietekmes dēļ draud </w:t>
      </w:r>
      <w:r w:rsidR="00521074">
        <w:rPr>
          <w:rFonts w:cs="Times New Roman"/>
          <w:szCs w:val="24"/>
        </w:rPr>
        <w:t xml:space="preserve">nepietiekami vai </w:t>
      </w:r>
      <w:r w:rsidRPr="00B61749">
        <w:rPr>
          <w:rFonts w:cs="Times New Roman"/>
          <w:szCs w:val="24"/>
        </w:rPr>
        <w:t>slikti attīstības rezultāti. Ar efektīva agrīna preventīvā atbalsta palīdzību tiek mazinātas vai kompensētas bērna attīstības grūtības, traucējumi un nepietiekamības, kā arī to veidošanās riski, pastiprinot aizsargājošo faktoru nozīmi bērna dzīvē, tādējādi palīdzot attīstīt personības stipro pušu un prasmju kopumu</w:t>
      </w:r>
      <w:r w:rsidR="00F61E74">
        <w:rPr>
          <w:rFonts w:cs="Times New Roman"/>
          <w:szCs w:val="24"/>
        </w:rPr>
        <w:t xml:space="preserve"> un paaugstinot bērna attīstības </w:t>
      </w:r>
      <w:r w:rsidR="002A72E3">
        <w:rPr>
          <w:rFonts w:cs="Times New Roman"/>
          <w:szCs w:val="24"/>
        </w:rPr>
        <w:t xml:space="preserve">un pozitīvas sociālās integrācijas </w:t>
      </w:r>
      <w:r w:rsidR="00F61E74">
        <w:rPr>
          <w:rFonts w:cs="Times New Roman"/>
          <w:szCs w:val="24"/>
        </w:rPr>
        <w:t>potenciālu</w:t>
      </w:r>
      <w:r w:rsidRPr="00B61749">
        <w:rPr>
          <w:rFonts w:cs="Times New Roman"/>
          <w:szCs w:val="24"/>
        </w:rPr>
        <w:t xml:space="preserve">. </w:t>
      </w:r>
    </w:p>
    <w:p w14:paraId="2C39B573" w14:textId="77777777" w:rsidR="00DB2C83" w:rsidRPr="00395BDC" w:rsidRDefault="00DB2C83" w:rsidP="000D27F9">
      <w:pPr>
        <w:pStyle w:val="NoSpacing"/>
        <w:rPr>
          <w:szCs w:val="24"/>
        </w:rPr>
      </w:pPr>
      <w:r w:rsidRPr="00395BDC">
        <w:rPr>
          <w:rFonts w:cs="Times New Roman"/>
          <w:szCs w:val="24"/>
        </w:rPr>
        <w:t>Galvenie</w:t>
      </w:r>
      <w:r w:rsidRPr="00395BDC">
        <w:rPr>
          <w:szCs w:val="24"/>
        </w:rPr>
        <w:t xml:space="preserve"> </w:t>
      </w:r>
      <w:r w:rsidRPr="00395BDC">
        <w:rPr>
          <w:bCs/>
          <w:szCs w:val="24"/>
        </w:rPr>
        <w:t>XXI. gs. jaunie riski</w:t>
      </w:r>
      <w:r w:rsidRPr="00395BDC">
        <w:rPr>
          <w:szCs w:val="24"/>
        </w:rPr>
        <w:t xml:space="preserve">, kas spēcīgi </w:t>
      </w:r>
      <w:r w:rsidRPr="00395BDC">
        <w:rPr>
          <w:i/>
          <w:iCs/>
          <w:szCs w:val="24"/>
        </w:rPr>
        <w:t>zīmogo</w:t>
      </w:r>
      <w:r w:rsidRPr="00395BDC">
        <w:rPr>
          <w:szCs w:val="24"/>
        </w:rPr>
        <w:t xml:space="preserve"> bērnu attīstības dažādu negatīvu scenāriju un neatbilstošu bērnu attīstības trajektoriju rašanos: </w:t>
      </w:r>
    </w:p>
    <w:p w14:paraId="3CF2BAF8" w14:textId="4C3E2F58" w:rsidR="00DB2C83" w:rsidRPr="00395BDC" w:rsidRDefault="00DB2C83" w:rsidP="00F56D88">
      <w:pPr>
        <w:pStyle w:val="ListParagraph"/>
        <w:numPr>
          <w:ilvl w:val="0"/>
          <w:numId w:val="2"/>
        </w:numPr>
        <w:ind w:left="714" w:right="108" w:hanging="357"/>
        <w:jc w:val="both"/>
        <w:rPr>
          <w:iCs/>
          <w:sz w:val="24"/>
          <w:szCs w:val="24"/>
        </w:rPr>
      </w:pPr>
      <w:r w:rsidRPr="00395BDC">
        <w:rPr>
          <w:iCs/>
          <w:sz w:val="24"/>
          <w:szCs w:val="24"/>
          <w:u w:val="single"/>
        </w:rPr>
        <w:t>bērnības sociālās stratifikācijas riski</w:t>
      </w:r>
      <w:r w:rsidRPr="00395BDC">
        <w:rPr>
          <w:iCs/>
          <w:sz w:val="24"/>
          <w:szCs w:val="24"/>
        </w:rPr>
        <w:t xml:space="preserve">, t.i., būtiski nozīmīgu atšķirību </w:t>
      </w:r>
      <w:r w:rsidR="00D72585">
        <w:rPr>
          <w:iCs/>
          <w:sz w:val="24"/>
          <w:szCs w:val="24"/>
        </w:rPr>
        <w:t>veidošanās</w:t>
      </w:r>
      <w:r w:rsidR="00D72585" w:rsidRPr="00395BDC">
        <w:rPr>
          <w:iCs/>
          <w:sz w:val="24"/>
          <w:szCs w:val="24"/>
        </w:rPr>
        <w:t xml:space="preserve"> </w:t>
      </w:r>
      <w:r w:rsidRPr="00395BDC">
        <w:rPr>
          <w:iCs/>
          <w:sz w:val="24"/>
          <w:szCs w:val="24"/>
        </w:rPr>
        <w:t xml:space="preserve">bērnu attīstības trajektorijās bērniem no sabiedrības dažādām sociālām grupām, no dažādiem reģioniem, pilsētām un lauku novadiem, radot bērnu attīstības </w:t>
      </w:r>
      <w:r w:rsidRPr="00395BDC">
        <w:rPr>
          <w:iCs/>
          <w:sz w:val="24"/>
          <w:szCs w:val="24"/>
          <w:u w:val="single"/>
        </w:rPr>
        <w:t>iespēju nevienlīdzību</w:t>
      </w:r>
      <w:r w:rsidRPr="00395BDC">
        <w:rPr>
          <w:iCs/>
          <w:sz w:val="24"/>
          <w:szCs w:val="24"/>
        </w:rPr>
        <w:t xml:space="preserve"> un kā sekas tam, veidojot </w:t>
      </w:r>
      <w:r w:rsidRPr="00395BDC">
        <w:rPr>
          <w:i/>
          <w:sz w:val="24"/>
          <w:szCs w:val="24"/>
        </w:rPr>
        <w:t xml:space="preserve">dažādu bērnību tipu </w:t>
      </w:r>
      <w:r w:rsidRPr="00395BDC">
        <w:rPr>
          <w:iCs/>
          <w:sz w:val="24"/>
          <w:szCs w:val="24"/>
        </w:rPr>
        <w:t>riskus;</w:t>
      </w:r>
    </w:p>
    <w:p w14:paraId="46FB8CCB" w14:textId="2A7C8058" w:rsidR="00DB2C83" w:rsidRPr="00395BDC" w:rsidRDefault="00DB2C83" w:rsidP="00F56D88">
      <w:pPr>
        <w:pStyle w:val="ListParagraph"/>
        <w:numPr>
          <w:ilvl w:val="0"/>
          <w:numId w:val="2"/>
        </w:numPr>
        <w:ind w:left="714" w:right="108" w:hanging="357"/>
        <w:jc w:val="both"/>
        <w:rPr>
          <w:iCs/>
          <w:sz w:val="24"/>
          <w:szCs w:val="24"/>
        </w:rPr>
      </w:pPr>
      <w:r w:rsidRPr="00395BDC">
        <w:rPr>
          <w:iCs/>
          <w:sz w:val="24"/>
          <w:szCs w:val="24"/>
          <w:u w:val="single"/>
        </w:rPr>
        <w:t>ģimenes kā galvenā socializācijas institūta krīze</w:t>
      </w:r>
      <w:r w:rsidRPr="00395BDC">
        <w:rPr>
          <w:iCs/>
          <w:sz w:val="24"/>
          <w:szCs w:val="24"/>
        </w:rPr>
        <w:t xml:space="preserve">. Tā izpaužas gan kā </w:t>
      </w:r>
      <w:r w:rsidRPr="00395BDC">
        <w:rPr>
          <w:sz w:val="24"/>
          <w:szCs w:val="24"/>
        </w:rPr>
        <w:t xml:space="preserve">vecāku aizņemtība un nespēja kvalitatīvi un pilnvērtīgi iesaistīties bērnu emocionālajā attīstībā, gan kā </w:t>
      </w:r>
      <w:r w:rsidRPr="00395BDC">
        <w:rPr>
          <w:iCs/>
          <w:sz w:val="24"/>
          <w:szCs w:val="24"/>
        </w:rPr>
        <w:t xml:space="preserve">ģimenes </w:t>
      </w:r>
      <w:proofErr w:type="spellStart"/>
      <w:r w:rsidRPr="00395BDC">
        <w:rPr>
          <w:iCs/>
          <w:sz w:val="24"/>
          <w:szCs w:val="24"/>
        </w:rPr>
        <w:t>dezadaptācija</w:t>
      </w:r>
      <w:proofErr w:type="spellEnd"/>
      <w:r w:rsidRPr="00395BDC">
        <w:rPr>
          <w:iCs/>
          <w:sz w:val="24"/>
          <w:szCs w:val="24"/>
        </w:rPr>
        <w:t xml:space="preserve"> (laulības šķiršanas skaita pieaugums, </w:t>
      </w:r>
      <w:proofErr w:type="spellStart"/>
      <w:r w:rsidRPr="00395BDC">
        <w:rPr>
          <w:iCs/>
          <w:sz w:val="24"/>
          <w:szCs w:val="24"/>
        </w:rPr>
        <w:t>disfunkcionālas</w:t>
      </w:r>
      <w:proofErr w:type="spellEnd"/>
      <w:r w:rsidRPr="00395BDC">
        <w:rPr>
          <w:iCs/>
          <w:sz w:val="24"/>
          <w:szCs w:val="24"/>
        </w:rPr>
        <w:t xml:space="preserve"> ģimenes, </w:t>
      </w:r>
      <w:proofErr w:type="spellStart"/>
      <w:r w:rsidRPr="00395BDC">
        <w:rPr>
          <w:iCs/>
          <w:sz w:val="24"/>
          <w:szCs w:val="24"/>
        </w:rPr>
        <w:t>deviantas</w:t>
      </w:r>
      <w:proofErr w:type="spellEnd"/>
      <w:r w:rsidRPr="00395BDC">
        <w:rPr>
          <w:iCs/>
          <w:sz w:val="24"/>
          <w:szCs w:val="24"/>
        </w:rPr>
        <w:t xml:space="preserve"> uzvedības vecāki</w:t>
      </w:r>
      <w:r w:rsidR="00596F4C">
        <w:rPr>
          <w:iCs/>
          <w:sz w:val="24"/>
          <w:szCs w:val="24"/>
        </w:rPr>
        <w:t>,</w:t>
      </w:r>
      <w:r w:rsidRPr="00395BDC">
        <w:rPr>
          <w:iCs/>
          <w:sz w:val="24"/>
          <w:szCs w:val="24"/>
        </w:rPr>
        <w:t xml:space="preserve"> vardarbība ģimenēs u.tml.);</w:t>
      </w:r>
    </w:p>
    <w:p w14:paraId="3B551346" w14:textId="05546F36" w:rsidR="00DB2C83" w:rsidRPr="00395BDC" w:rsidRDefault="00DB2C83" w:rsidP="00F56D88">
      <w:pPr>
        <w:pStyle w:val="ListParagraph"/>
        <w:numPr>
          <w:ilvl w:val="0"/>
          <w:numId w:val="2"/>
        </w:numPr>
        <w:ind w:left="714" w:right="108" w:hanging="357"/>
        <w:jc w:val="both"/>
        <w:rPr>
          <w:iCs/>
          <w:sz w:val="24"/>
          <w:szCs w:val="24"/>
        </w:rPr>
      </w:pPr>
      <w:r w:rsidRPr="00395BDC">
        <w:rPr>
          <w:iCs/>
          <w:sz w:val="24"/>
          <w:szCs w:val="24"/>
          <w:u w:val="single"/>
        </w:rPr>
        <w:t>bērnu un pusaudžu psihiskās attīstības līmeņa polarizācij</w:t>
      </w:r>
      <w:r w:rsidRPr="00395BDC">
        <w:rPr>
          <w:iCs/>
          <w:sz w:val="24"/>
          <w:szCs w:val="24"/>
        </w:rPr>
        <w:t>a –</w:t>
      </w:r>
      <w:r w:rsidRPr="00395BDC">
        <w:rPr>
          <w:iCs/>
          <w:sz w:val="24"/>
          <w:szCs w:val="24"/>
          <w:u w:val="single"/>
        </w:rPr>
        <w:t xml:space="preserve"> </w:t>
      </w:r>
      <w:r w:rsidRPr="00395BDC">
        <w:rPr>
          <w:iCs/>
          <w:sz w:val="24"/>
          <w:szCs w:val="24"/>
        </w:rPr>
        <w:t xml:space="preserve">līdzās bērnu grupām ar paātrinātu attīstību pieaug bērnu īpatsvars ar attīstības problēmu variantiem (dažādas izcelsmes), tai skaitā – ar mācīšanās, uzvedības, </w:t>
      </w:r>
      <w:proofErr w:type="spellStart"/>
      <w:r w:rsidRPr="00395BDC">
        <w:rPr>
          <w:iCs/>
          <w:sz w:val="24"/>
          <w:szCs w:val="24"/>
        </w:rPr>
        <w:t>psihoemocionāliem</w:t>
      </w:r>
      <w:proofErr w:type="spellEnd"/>
      <w:r w:rsidRPr="00395BDC">
        <w:rPr>
          <w:iCs/>
          <w:sz w:val="24"/>
          <w:szCs w:val="24"/>
        </w:rPr>
        <w:t xml:space="preserve"> kognitīvās attīstības traucējumiem;</w:t>
      </w:r>
    </w:p>
    <w:p w14:paraId="49D141DD" w14:textId="5FBEBC37" w:rsidR="00DB2C83" w:rsidRPr="00395BDC" w:rsidRDefault="00DB2C83" w:rsidP="00F56D88">
      <w:pPr>
        <w:pStyle w:val="ListParagraph"/>
        <w:numPr>
          <w:ilvl w:val="0"/>
          <w:numId w:val="2"/>
        </w:numPr>
        <w:ind w:left="714" w:right="108" w:hanging="357"/>
        <w:jc w:val="both"/>
        <w:rPr>
          <w:iCs/>
          <w:sz w:val="24"/>
          <w:szCs w:val="24"/>
          <w:u w:val="single"/>
        </w:rPr>
      </w:pPr>
      <w:r w:rsidRPr="00395BDC">
        <w:rPr>
          <w:iCs/>
          <w:sz w:val="24"/>
          <w:szCs w:val="24"/>
          <w:u w:val="single"/>
        </w:rPr>
        <w:t>pirmskolas vecuma bērnu intelektuālās attīstības forsēšanas</w:t>
      </w:r>
      <w:r w:rsidRPr="00395BDC">
        <w:rPr>
          <w:iCs/>
          <w:sz w:val="24"/>
          <w:szCs w:val="24"/>
        </w:rPr>
        <w:t xml:space="preserve"> </w:t>
      </w:r>
      <w:r w:rsidRPr="00395BDC">
        <w:rPr>
          <w:iCs/>
          <w:sz w:val="24"/>
          <w:szCs w:val="24"/>
          <w:u w:val="single"/>
        </w:rPr>
        <w:t>riski</w:t>
      </w:r>
      <w:r w:rsidRPr="00395BDC">
        <w:rPr>
          <w:iCs/>
          <w:sz w:val="24"/>
          <w:szCs w:val="24"/>
        </w:rPr>
        <w:t xml:space="preserve"> </w:t>
      </w:r>
      <w:r w:rsidRPr="00395BDC">
        <w:rPr>
          <w:iCs/>
          <w:sz w:val="24"/>
          <w:szCs w:val="24"/>
          <w:u w:val="single"/>
        </w:rPr>
        <w:t>(mākslīgā akcelerācija)</w:t>
      </w:r>
      <w:r w:rsidRPr="00395BDC">
        <w:rPr>
          <w:iCs/>
          <w:sz w:val="24"/>
          <w:szCs w:val="24"/>
        </w:rPr>
        <w:t xml:space="preserve">, t.i., nereti pirmskolas izglītība pastiprināti tiek pielīdzināta </w:t>
      </w:r>
      <w:r w:rsidRPr="00395BDC">
        <w:rPr>
          <w:i/>
          <w:sz w:val="24"/>
          <w:szCs w:val="24"/>
        </w:rPr>
        <w:t xml:space="preserve">skološanas pieejai, </w:t>
      </w:r>
      <w:r w:rsidRPr="00395BDC">
        <w:rPr>
          <w:iCs/>
          <w:sz w:val="24"/>
          <w:szCs w:val="24"/>
        </w:rPr>
        <w:t xml:space="preserve">kas var radīt tālejošas destruktīvas sekas, jo pārlieka agrīna apmācība </w:t>
      </w:r>
      <w:r w:rsidRPr="00395BDC">
        <w:rPr>
          <w:i/>
          <w:sz w:val="24"/>
          <w:szCs w:val="24"/>
        </w:rPr>
        <w:t>izspiež</w:t>
      </w:r>
      <w:r w:rsidRPr="00395BDC">
        <w:rPr>
          <w:iCs/>
          <w:sz w:val="24"/>
          <w:szCs w:val="24"/>
        </w:rPr>
        <w:t xml:space="preserve"> šim vecumposmam raksturīgās lomu rotaļu darbības izzinoši pētniecisko prāta darbību, pirms</w:t>
      </w:r>
      <w:r w:rsidR="00915FAD">
        <w:rPr>
          <w:iCs/>
          <w:sz w:val="24"/>
          <w:szCs w:val="24"/>
        </w:rPr>
        <w:t xml:space="preserve">skolas vecuma bērnu </w:t>
      </w:r>
      <w:r w:rsidRPr="00395BDC">
        <w:rPr>
          <w:iCs/>
          <w:sz w:val="24"/>
          <w:szCs w:val="24"/>
        </w:rPr>
        <w:t>komunikatīvo spēju attīstību caur lomu rotaļu kā šī vecumposma vadošo darbību, kā rezultātā var neizveidoties nepieciešamie psiholoģiskie priekšnoteikumi tālākajai bērnu veiksmīgai mācību darbības attīstībai;</w:t>
      </w:r>
    </w:p>
    <w:p w14:paraId="7BD8A887" w14:textId="50C301C8" w:rsidR="00DB2C83" w:rsidRPr="00395BDC" w:rsidRDefault="00DB2C83" w:rsidP="00F56D88">
      <w:pPr>
        <w:pStyle w:val="ListParagraph"/>
        <w:numPr>
          <w:ilvl w:val="0"/>
          <w:numId w:val="2"/>
        </w:numPr>
        <w:ind w:right="109"/>
        <w:jc w:val="both"/>
        <w:rPr>
          <w:iCs/>
          <w:sz w:val="24"/>
          <w:szCs w:val="24"/>
        </w:rPr>
      </w:pPr>
      <w:r w:rsidRPr="00395BDC">
        <w:rPr>
          <w:iCs/>
          <w:sz w:val="24"/>
          <w:szCs w:val="24"/>
          <w:u w:val="single"/>
        </w:rPr>
        <w:t>zems bērnu un pusaudžu informatīvās vides drošības  līmenis</w:t>
      </w:r>
      <w:r w:rsidRPr="00395BDC">
        <w:rPr>
          <w:iCs/>
          <w:sz w:val="24"/>
          <w:szCs w:val="24"/>
        </w:rPr>
        <w:t xml:space="preserve"> </w:t>
      </w:r>
      <w:r w:rsidR="00D72585">
        <w:rPr>
          <w:iCs/>
          <w:sz w:val="24"/>
          <w:szCs w:val="24"/>
        </w:rPr>
        <w:t xml:space="preserve">– </w:t>
      </w:r>
      <w:r w:rsidRPr="00395BDC">
        <w:rPr>
          <w:iCs/>
          <w:sz w:val="24"/>
          <w:szCs w:val="24"/>
        </w:rPr>
        <w:t xml:space="preserve">negatīvo un </w:t>
      </w:r>
      <w:proofErr w:type="spellStart"/>
      <w:r w:rsidRPr="00395BDC">
        <w:rPr>
          <w:iCs/>
          <w:sz w:val="24"/>
          <w:szCs w:val="24"/>
        </w:rPr>
        <w:t>deviantu</w:t>
      </w:r>
      <w:proofErr w:type="spellEnd"/>
      <w:r w:rsidRPr="00395BDC">
        <w:rPr>
          <w:iCs/>
          <w:sz w:val="24"/>
          <w:szCs w:val="24"/>
        </w:rPr>
        <w:t xml:space="preserve"> paraugu plašā pieejamība, radot pamatu kļūdainiem </w:t>
      </w:r>
      <w:proofErr w:type="spellStart"/>
      <w:r w:rsidRPr="00395BDC">
        <w:rPr>
          <w:iCs/>
          <w:sz w:val="24"/>
          <w:szCs w:val="24"/>
        </w:rPr>
        <w:t>pašnoteikšanās</w:t>
      </w:r>
      <w:proofErr w:type="spellEnd"/>
      <w:r w:rsidRPr="00395BDC">
        <w:rPr>
          <w:iCs/>
          <w:sz w:val="24"/>
          <w:szCs w:val="24"/>
        </w:rPr>
        <w:t xml:space="preserve"> orientieriem sociālās integrācijas procesā; pozitīvu </w:t>
      </w:r>
      <w:proofErr w:type="spellStart"/>
      <w:r w:rsidRPr="00395BDC">
        <w:rPr>
          <w:iCs/>
          <w:sz w:val="24"/>
          <w:szCs w:val="24"/>
        </w:rPr>
        <w:t>vērtīborientāciju</w:t>
      </w:r>
      <w:proofErr w:type="spellEnd"/>
      <w:r w:rsidRPr="00395BDC">
        <w:rPr>
          <w:iCs/>
          <w:sz w:val="24"/>
          <w:szCs w:val="24"/>
        </w:rPr>
        <w:t xml:space="preserve"> deficīts; </w:t>
      </w:r>
      <w:proofErr w:type="spellStart"/>
      <w:r w:rsidRPr="00395BDC">
        <w:rPr>
          <w:iCs/>
          <w:sz w:val="24"/>
          <w:szCs w:val="24"/>
        </w:rPr>
        <w:t>stereotipiskās</w:t>
      </w:r>
      <w:proofErr w:type="spellEnd"/>
      <w:r w:rsidRPr="00395BDC">
        <w:rPr>
          <w:iCs/>
          <w:sz w:val="24"/>
          <w:szCs w:val="24"/>
        </w:rPr>
        <w:t xml:space="preserve"> uztveres veidošanās par  sociālo agresiju un vardarbību kā pieņemamu izturēšanos, “savējie – svešie” nostādnes agresīva aizstāvēšana u.tml.</w:t>
      </w:r>
    </w:p>
    <w:p w14:paraId="41C63CCD" w14:textId="64282E25" w:rsidR="00DB2C83" w:rsidRPr="00395BDC" w:rsidRDefault="00DB2C83" w:rsidP="00F56D88">
      <w:pPr>
        <w:pStyle w:val="ListParagraph"/>
        <w:numPr>
          <w:ilvl w:val="0"/>
          <w:numId w:val="2"/>
        </w:numPr>
        <w:ind w:left="714" w:right="108" w:hanging="357"/>
        <w:jc w:val="both"/>
        <w:rPr>
          <w:iCs/>
          <w:sz w:val="24"/>
          <w:szCs w:val="24"/>
        </w:rPr>
      </w:pPr>
      <w:r w:rsidRPr="00395BDC">
        <w:rPr>
          <w:iCs/>
          <w:sz w:val="24"/>
          <w:szCs w:val="24"/>
          <w:u w:val="single"/>
        </w:rPr>
        <w:t xml:space="preserve">socializācijas grūtību un </w:t>
      </w:r>
      <w:proofErr w:type="spellStart"/>
      <w:r w:rsidRPr="00395BDC">
        <w:rPr>
          <w:iCs/>
          <w:sz w:val="24"/>
          <w:szCs w:val="24"/>
          <w:u w:val="single"/>
        </w:rPr>
        <w:t>desocializācijas</w:t>
      </w:r>
      <w:proofErr w:type="spellEnd"/>
      <w:r w:rsidRPr="00395BDC">
        <w:rPr>
          <w:iCs/>
          <w:sz w:val="24"/>
          <w:szCs w:val="24"/>
          <w:u w:val="single"/>
        </w:rPr>
        <w:t xml:space="preserve"> vai alternatīvās socializācijas riski</w:t>
      </w:r>
      <w:r w:rsidRPr="00395BDC">
        <w:rPr>
          <w:iCs/>
          <w:sz w:val="24"/>
          <w:szCs w:val="24"/>
        </w:rPr>
        <w:t xml:space="preserve"> – bērnu un jauniešu </w:t>
      </w:r>
      <w:proofErr w:type="spellStart"/>
      <w:r w:rsidRPr="00395BDC">
        <w:rPr>
          <w:iCs/>
          <w:sz w:val="24"/>
          <w:szCs w:val="24"/>
        </w:rPr>
        <w:t>prosociālu</w:t>
      </w:r>
      <w:proofErr w:type="spellEnd"/>
      <w:r w:rsidRPr="00395BDC">
        <w:rPr>
          <w:iCs/>
          <w:sz w:val="24"/>
          <w:szCs w:val="24"/>
        </w:rPr>
        <w:t xml:space="preserve"> grupu deficīta situācijā notiek to aizstāšana ar alternatīvām </w:t>
      </w:r>
      <w:proofErr w:type="spellStart"/>
      <w:r w:rsidRPr="00395BDC">
        <w:rPr>
          <w:iCs/>
          <w:sz w:val="24"/>
          <w:szCs w:val="24"/>
        </w:rPr>
        <w:t>referentām</w:t>
      </w:r>
      <w:proofErr w:type="spellEnd"/>
      <w:r w:rsidRPr="00395BDC">
        <w:rPr>
          <w:iCs/>
          <w:sz w:val="24"/>
          <w:szCs w:val="24"/>
        </w:rPr>
        <w:t xml:space="preserve"> grupām </w:t>
      </w:r>
      <w:r w:rsidR="00D72585">
        <w:rPr>
          <w:iCs/>
          <w:sz w:val="24"/>
          <w:szCs w:val="24"/>
        </w:rPr>
        <w:t>(</w:t>
      </w:r>
      <w:proofErr w:type="spellStart"/>
      <w:r w:rsidRPr="00395BDC">
        <w:rPr>
          <w:iCs/>
          <w:sz w:val="24"/>
          <w:szCs w:val="24"/>
        </w:rPr>
        <w:t>asociālām</w:t>
      </w:r>
      <w:proofErr w:type="spellEnd"/>
      <w:r w:rsidRPr="00395BDC">
        <w:rPr>
          <w:iCs/>
          <w:sz w:val="24"/>
          <w:szCs w:val="24"/>
        </w:rPr>
        <w:t xml:space="preserve">, </w:t>
      </w:r>
      <w:proofErr w:type="spellStart"/>
      <w:r w:rsidRPr="00395BDC">
        <w:rPr>
          <w:iCs/>
          <w:sz w:val="24"/>
          <w:szCs w:val="24"/>
        </w:rPr>
        <w:t>ekstrēmiskām</w:t>
      </w:r>
      <w:proofErr w:type="spellEnd"/>
      <w:r w:rsidRPr="00395BDC">
        <w:rPr>
          <w:iCs/>
          <w:sz w:val="24"/>
          <w:szCs w:val="24"/>
        </w:rPr>
        <w:t xml:space="preserve">, </w:t>
      </w:r>
      <w:proofErr w:type="spellStart"/>
      <w:r w:rsidRPr="00395BDC">
        <w:rPr>
          <w:iCs/>
          <w:sz w:val="24"/>
          <w:szCs w:val="24"/>
        </w:rPr>
        <w:t>deviantām</w:t>
      </w:r>
      <w:proofErr w:type="spellEnd"/>
      <w:r w:rsidRPr="00395BDC">
        <w:rPr>
          <w:iCs/>
          <w:sz w:val="24"/>
          <w:szCs w:val="24"/>
        </w:rPr>
        <w:t>, sektantiskām u.tml.)</w:t>
      </w:r>
      <w:r w:rsidR="00D72585">
        <w:rPr>
          <w:iCs/>
          <w:sz w:val="24"/>
          <w:szCs w:val="24"/>
        </w:rPr>
        <w:t>;</w:t>
      </w:r>
      <w:r w:rsidRPr="00395BDC">
        <w:rPr>
          <w:iCs/>
          <w:sz w:val="24"/>
          <w:szCs w:val="24"/>
        </w:rPr>
        <w:t xml:space="preserve"> </w:t>
      </w:r>
    </w:p>
    <w:p w14:paraId="6D1764C1" w14:textId="77777777" w:rsidR="00DB2C83" w:rsidRPr="00395BDC" w:rsidRDefault="00DB2C83" w:rsidP="00F56D88">
      <w:pPr>
        <w:pStyle w:val="ListParagraph"/>
        <w:numPr>
          <w:ilvl w:val="0"/>
          <w:numId w:val="2"/>
        </w:numPr>
        <w:ind w:left="714" w:right="108" w:hanging="357"/>
        <w:jc w:val="both"/>
        <w:rPr>
          <w:iCs/>
          <w:sz w:val="24"/>
          <w:szCs w:val="24"/>
        </w:rPr>
      </w:pPr>
      <w:r w:rsidRPr="00395BDC">
        <w:rPr>
          <w:iCs/>
          <w:sz w:val="24"/>
          <w:szCs w:val="24"/>
          <w:u w:val="single"/>
        </w:rPr>
        <w:t xml:space="preserve">vecuma robežu </w:t>
      </w:r>
      <w:r w:rsidRPr="00395BDC">
        <w:rPr>
          <w:i/>
          <w:sz w:val="24"/>
          <w:szCs w:val="24"/>
          <w:u w:val="single"/>
        </w:rPr>
        <w:t>izplūšana</w:t>
      </w:r>
      <w:r w:rsidRPr="00395BDC">
        <w:rPr>
          <w:iCs/>
          <w:sz w:val="24"/>
          <w:szCs w:val="24"/>
          <w:u w:val="single"/>
        </w:rPr>
        <w:t xml:space="preserve"> </w:t>
      </w:r>
      <w:proofErr w:type="spellStart"/>
      <w:r w:rsidRPr="00395BDC">
        <w:rPr>
          <w:iCs/>
          <w:sz w:val="24"/>
          <w:szCs w:val="24"/>
          <w:u w:val="single"/>
        </w:rPr>
        <w:t>deviantās</w:t>
      </w:r>
      <w:proofErr w:type="spellEnd"/>
      <w:r w:rsidRPr="00395BDC">
        <w:rPr>
          <w:iCs/>
          <w:sz w:val="24"/>
          <w:szCs w:val="24"/>
          <w:u w:val="single"/>
        </w:rPr>
        <w:t xml:space="preserve"> uzvedības risku gadījumos</w:t>
      </w:r>
      <w:r w:rsidRPr="00395BDC">
        <w:rPr>
          <w:iCs/>
          <w:sz w:val="24"/>
          <w:szCs w:val="24"/>
        </w:rPr>
        <w:t xml:space="preserve"> – jau arvien agrīnākā bērnībā iestājas agrīnais alkoholisms, toksikomānija, </w:t>
      </w:r>
      <w:proofErr w:type="spellStart"/>
      <w:r w:rsidRPr="00395BDC">
        <w:rPr>
          <w:iCs/>
          <w:sz w:val="24"/>
          <w:szCs w:val="24"/>
        </w:rPr>
        <w:t>psihoaktīvo</w:t>
      </w:r>
      <w:proofErr w:type="spellEnd"/>
      <w:r w:rsidRPr="00395BDC">
        <w:rPr>
          <w:iCs/>
          <w:sz w:val="24"/>
          <w:szCs w:val="24"/>
        </w:rPr>
        <w:t xml:space="preserve"> vielu lietošana, narkomānija;</w:t>
      </w:r>
    </w:p>
    <w:p w14:paraId="3581299D" w14:textId="5728A912" w:rsidR="00DB2C83" w:rsidRPr="00395BDC" w:rsidRDefault="00DB2C83" w:rsidP="00F56D88">
      <w:pPr>
        <w:pStyle w:val="ListParagraph"/>
        <w:numPr>
          <w:ilvl w:val="0"/>
          <w:numId w:val="2"/>
        </w:numPr>
        <w:ind w:left="714" w:right="108" w:hanging="357"/>
        <w:jc w:val="both"/>
        <w:rPr>
          <w:iCs/>
          <w:sz w:val="24"/>
          <w:szCs w:val="24"/>
        </w:rPr>
      </w:pPr>
      <w:r w:rsidRPr="00395BDC">
        <w:rPr>
          <w:iCs/>
          <w:sz w:val="24"/>
          <w:szCs w:val="24"/>
          <w:u w:val="single"/>
        </w:rPr>
        <w:t>interneta vides riski</w:t>
      </w:r>
      <w:r w:rsidRPr="00395BDC">
        <w:rPr>
          <w:b/>
          <w:bCs/>
          <w:iCs/>
          <w:sz w:val="24"/>
          <w:szCs w:val="24"/>
        </w:rPr>
        <w:t xml:space="preserve"> </w:t>
      </w:r>
      <w:r w:rsidRPr="00395BDC">
        <w:rPr>
          <w:iCs/>
          <w:sz w:val="24"/>
          <w:szCs w:val="24"/>
        </w:rPr>
        <w:t>– bez tā ievērojamām priekšrocībām, internets sevī ietver augstus riskus gan “</w:t>
      </w:r>
      <w:r w:rsidRPr="00395BDC">
        <w:rPr>
          <w:i/>
          <w:sz w:val="24"/>
          <w:szCs w:val="24"/>
        </w:rPr>
        <w:t xml:space="preserve">digitālās </w:t>
      </w:r>
      <w:proofErr w:type="spellStart"/>
      <w:r w:rsidRPr="00395BDC">
        <w:rPr>
          <w:i/>
          <w:sz w:val="24"/>
          <w:szCs w:val="24"/>
        </w:rPr>
        <w:t>infantilizācijas</w:t>
      </w:r>
      <w:proofErr w:type="spellEnd"/>
      <w:r w:rsidRPr="00395BDC">
        <w:rPr>
          <w:iCs/>
          <w:sz w:val="24"/>
          <w:szCs w:val="24"/>
        </w:rPr>
        <w:t xml:space="preserve">” veidā, aizstājot dabisko pasaules izziņas procesu ar </w:t>
      </w:r>
      <w:proofErr w:type="spellStart"/>
      <w:r w:rsidRPr="00395BDC">
        <w:rPr>
          <w:iCs/>
          <w:sz w:val="24"/>
          <w:szCs w:val="24"/>
        </w:rPr>
        <w:t>viedierīču</w:t>
      </w:r>
      <w:proofErr w:type="spellEnd"/>
      <w:r w:rsidRPr="00395BDC">
        <w:rPr>
          <w:iCs/>
          <w:sz w:val="24"/>
          <w:szCs w:val="24"/>
        </w:rPr>
        <w:t xml:space="preserve"> piedāvātajām ērtībām un formātiem, gan arī </w:t>
      </w:r>
      <w:proofErr w:type="spellStart"/>
      <w:r w:rsidRPr="00395BDC">
        <w:rPr>
          <w:iCs/>
          <w:sz w:val="24"/>
          <w:szCs w:val="24"/>
        </w:rPr>
        <w:t>asociālu</w:t>
      </w:r>
      <w:proofErr w:type="spellEnd"/>
      <w:r w:rsidRPr="00395BDC">
        <w:rPr>
          <w:iCs/>
          <w:sz w:val="24"/>
          <w:szCs w:val="24"/>
        </w:rPr>
        <w:t xml:space="preserve"> identifikācijas orientieru izvēlei (atkarība, aiziešana no reālas saskarsmes un pazušana virtuālajā pasaulē, </w:t>
      </w:r>
      <w:proofErr w:type="spellStart"/>
      <w:r w:rsidRPr="00395BDC">
        <w:rPr>
          <w:iCs/>
          <w:sz w:val="24"/>
          <w:szCs w:val="24"/>
        </w:rPr>
        <w:t>asociālu</w:t>
      </w:r>
      <w:proofErr w:type="spellEnd"/>
      <w:r w:rsidRPr="00395BDC">
        <w:rPr>
          <w:iCs/>
          <w:sz w:val="24"/>
          <w:szCs w:val="24"/>
        </w:rPr>
        <w:t xml:space="preserve"> atdarināšanas modeļu izvēle personības </w:t>
      </w:r>
      <w:proofErr w:type="spellStart"/>
      <w:r w:rsidRPr="00395BDC">
        <w:rPr>
          <w:iCs/>
          <w:sz w:val="24"/>
          <w:szCs w:val="24"/>
        </w:rPr>
        <w:t>pašnoteikšanās</w:t>
      </w:r>
      <w:proofErr w:type="spellEnd"/>
      <w:r w:rsidRPr="00395BDC">
        <w:rPr>
          <w:iCs/>
          <w:sz w:val="24"/>
          <w:szCs w:val="24"/>
        </w:rPr>
        <w:t xml:space="preserve"> vajadzībām u.c. personības attīstības traucējumi)</w:t>
      </w:r>
      <w:r w:rsidR="00D72585">
        <w:rPr>
          <w:iCs/>
          <w:sz w:val="24"/>
          <w:szCs w:val="24"/>
        </w:rPr>
        <w:t>.</w:t>
      </w:r>
    </w:p>
    <w:p w14:paraId="37263C49" w14:textId="77777777" w:rsidR="00DB2C83" w:rsidRPr="00EC6A3F" w:rsidRDefault="00DB2C83" w:rsidP="00DB2C83">
      <w:pPr>
        <w:ind w:right="108"/>
        <w:jc w:val="both"/>
        <w:rPr>
          <w:iCs/>
        </w:rPr>
      </w:pPr>
      <w:r w:rsidRPr="00EC6A3F">
        <w:rPr>
          <w:iCs/>
          <w:sz w:val="24"/>
          <w:szCs w:val="24"/>
        </w:rPr>
        <w:t xml:space="preserve">Par bērnu politikām atbildīgās nozaru ministrijas iespēju robežās šobrīd plāno un īsteno atsevišķus bērnu un jauniešu preventīvā atbalsta pasākumus, taču </w:t>
      </w:r>
      <w:r w:rsidRPr="00EC6A3F">
        <w:rPr>
          <w:i/>
          <w:sz w:val="24"/>
          <w:szCs w:val="24"/>
        </w:rPr>
        <w:t>kopumā pašreizējo institucionālo kārtību preventīvā atbalsta nodrošināšanā raksturo:</w:t>
      </w:r>
    </w:p>
    <w:p w14:paraId="50E3849A" w14:textId="77777777" w:rsidR="00DB2C83" w:rsidRPr="00B61749" w:rsidRDefault="00DB2C83" w:rsidP="00F56D88">
      <w:pPr>
        <w:pStyle w:val="ListParagraph"/>
        <w:numPr>
          <w:ilvl w:val="0"/>
          <w:numId w:val="2"/>
        </w:numPr>
        <w:ind w:right="109"/>
        <w:jc w:val="both"/>
        <w:rPr>
          <w:iCs/>
          <w:sz w:val="24"/>
          <w:szCs w:val="24"/>
        </w:rPr>
      </w:pPr>
      <w:r w:rsidRPr="00B61749">
        <w:rPr>
          <w:iCs/>
          <w:sz w:val="24"/>
          <w:szCs w:val="24"/>
        </w:rPr>
        <w:lastRenderedPageBreak/>
        <w:t xml:space="preserve">sektoru sniegto atbalsta pakalpojumu </w:t>
      </w:r>
      <w:proofErr w:type="spellStart"/>
      <w:r w:rsidRPr="00B61749">
        <w:rPr>
          <w:iCs/>
          <w:sz w:val="24"/>
          <w:szCs w:val="24"/>
        </w:rPr>
        <w:t>fragmentētība</w:t>
      </w:r>
      <w:proofErr w:type="spellEnd"/>
      <w:r w:rsidRPr="00B61749">
        <w:rPr>
          <w:iCs/>
          <w:sz w:val="24"/>
          <w:szCs w:val="24"/>
        </w:rPr>
        <w:t xml:space="preserve"> un sadrumstalotība to mērķos, saturā, pieejamībā un rezultātos;</w:t>
      </w:r>
    </w:p>
    <w:p w14:paraId="4362D7BE" w14:textId="77777777" w:rsidR="00DB2C83" w:rsidRPr="00B61749" w:rsidRDefault="00DB2C83" w:rsidP="00F56D88">
      <w:pPr>
        <w:pStyle w:val="ListParagraph"/>
        <w:numPr>
          <w:ilvl w:val="0"/>
          <w:numId w:val="2"/>
        </w:numPr>
        <w:ind w:right="109"/>
        <w:jc w:val="both"/>
        <w:rPr>
          <w:iCs/>
          <w:sz w:val="24"/>
          <w:szCs w:val="24"/>
        </w:rPr>
      </w:pPr>
      <w:r w:rsidRPr="00B61749">
        <w:rPr>
          <w:iCs/>
          <w:sz w:val="24"/>
          <w:szCs w:val="24"/>
        </w:rPr>
        <w:t>pakalpojumu masā – lielākais uzsvars ir novēlota reaģēšana tikai krīzes situācijā;</w:t>
      </w:r>
    </w:p>
    <w:p w14:paraId="41FB7F05" w14:textId="4DEAF294" w:rsidR="00DB2C83" w:rsidRPr="00B61749" w:rsidRDefault="00DB2C83" w:rsidP="00F56D88">
      <w:pPr>
        <w:pStyle w:val="ListParagraph"/>
        <w:numPr>
          <w:ilvl w:val="0"/>
          <w:numId w:val="2"/>
        </w:numPr>
        <w:ind w:right="109"/>
        <w:jc w:val="both"/>
        <w:rPr>
          <w:iCs/>
          <w:sz w:val="24"/>
          <w:szCs w:val="24"/>
        </w:rPr>
      </w:pPr>
      <w:r w:rsidRPr="00B61749">
        <w:rPr>
          <w:iCs/>
          <w:sz w:val="24"/>
          <w:szCs w:val="24"/>
        </w:rPr>
        <w:t>agrīnā</w:t>
      </w:r>
      <w:r w:rsidR="00E022A4">
        <w:rPr>
          <w:iCs/>
          <w:sz w:val="24"/>
          <w:szCs w:val="24"/>
        </w:rPr>
        <w:t xml:space="preserve"> preventīvā atbalsta </w:t>
      </w:r>
      <w:r w:rsidRPr="00B61749">
        <w:rPr>
          <w:iCs/>
          <w:sz w:val="24"/>
          <w:szCs w:val="24"/>
        </w:rPr>
        <w:t>pakalpojumi novērojami tikai epizodiski;</w:t>
      </w:r>
    </w:p>
    <w:p w14:paraId="6844CB57" w14:textId="77777777" w:rsidR="00DB2C83" w:rsidRPr="00B61749" w:rsidRDefault="00DB2C83" w:rsidP="00F56D88">
      <w:pPr>
        <w:pStyle w:val="ListParagraph"/>
        <w:numPr>
          <w:ilvl w:val="0"/>
          <w:numId w:val="2"/>
        </w:numPr>
        <w:ind w:right="109"/>
        <w:jc w:val="both"/>
        <w:rPr>
          <w:iCs/>
          <w:sz w:val="24"/>
          <w:szCs w:val="24"/>
        </w:rPr>
      </w:pPr>
      <w:r w:rsidRPr="00B61749">
        <w:rPr>
          <w:iCs/>
          <w:sz w:val="24"/>
          <w:szCs w:val="24"/>
        </w:rPr>
        <w:t>nesabalansētība resursu plānošanā, finansēšanā un ieguldījumu efektivitātes novērtēšanā;</w:t>
      </w:r>
    </w:p>
    <w:p w14:paraId="3239B15B" w14:textId="4968E5D7" w:rsidR="00DB2C83" w:rsidRPr="00B61749" w:rsidRDefault="00DB2C83" w:rsidP="00F56D88">
      <w:pPr>
        <w:pStyle w:val="ListParagraph"/>
        <w:numPr>
          <w:ilvl w:val="0"/>
          <w:numId w:val="2"/>
        </w:numPr>
        <w:ind w:right="109"/>
        <w:jc w:val="both"/>
        <w:rPr>
          <w:iCs/>
          <w:sz w:val="24"/>
          <w:szCs w:val="24"/>
        </w:rPr>
      </w:pPr>
      <w:r w:rsidRPr="00B61749">
        <w:rPr>
          <w:iCs/>
          <w:sz w:val="24"/>
          <w:szCs w:val="24"/>
        </w:rPr>
        <w:t xml:space="preserve">nozaru fragmentētais skatījums prevalē un </w:t>
      </w:r>
      <w:r w:rsidRPr="00B61749">
        <w:rPr>
          <w:i/>
          <w:sz w:val="24"/>
          <w:szCs w:val="24"/>
        </w:rPr>
        <w:t>sašķeļ</w:t>
      </w:r>
      <w:r w:rsidRPr="00B61749">
        <w:rPr>
          <w:iCs/>
          <w:sz w:val="24"/>
          <w:szCs w:val="24"/>
        </w:rPr>
        <w:t xml:space="preserve"> bērna attīstības trajektorijas īstenošanas komplekso vienotību, kā rezultātā </w:t>
      </w:r>
      <w:r w:rsidRPr="00B61749">
        <w:rPr>
          <w:iCs/>
          <w:sz w:val="24"/>
          <w:szCs w:val="24"/>
          <w:u w:val="single"/>
        </w:rPr>
        <w:t>bērna attīstības vajadzības kā kompleksa vērtība</w:t>
      </w:r>
      <w:r w:rsidRPr="00B61749">
        <w:rPr>
          <w:iCs/>
          <w:sz w:val="24"/>
          <w:szCs w:val="24"/>
        </w:rPr>
        <w:t xml:space="preserve"> valstiski </w:t>
      </w:r>
      <w:r w:rsidR="00C24080">
        <w:rPr>
          <w:iCs/>
          <w:sz w:val="24"/>
          <w:szCs w:val="24"/>
          <w:u w:val="single"/>
        </w:rPr>
        <w:t>netiek atzīta</w:t>
      </w:r>
      <w:r w:rsidRPr="00B61749">
        <w:rPr>
          <w:iCs/>
          <w:sz w:val="24"/>
          <w:szCs w:val="24"/>
        </w:rPr>
        <w:t>;</w:t>
      </w:r>
    </w:p>
    <w:p w14:paraId="6A55C759" w14:textId="77777777" w:rsidR="00DB2C83" w:rsidRPr="00B61749" w:rsidRDefault="00DB2C83" w:rsidP="00F56D88">
      <w:pPr>
        <w:pStyle w:val="ListParagraph"/>
        <w:numPr>
          <w:ilvl w:val="0"/>
          <w:numId w:val="2"/>
        </w:numPr>
        <w:ind w:right="109"/>
        <w:jc w:val="both"/>
        <w:rPr>
          <w:iCs/>
          <w:sz w:val="24"/>
          <w:szCs w:val="24"/>
        </w:rPr>
      </w:pPr>
      <w:r w:rsidRPr="00B61749">
        <w:rPr>
          <w:iCs/>
          <w:sz w:val="24"/>
          <w:szCs w:val="24"/>
        </w:rPr>
        <w:t>pakalpojumu kvalitātes līmeņa un pieejamības krasas reģionālās atšķirības;</w:t>
      </w:r>
    </w:p>
    <w:p w14:paraId="77CD929F" w14:textId="77777777" w:rsidR="00DB2C83" w:rsidRPr="00395BDC" w:rsidRDefault="00DB2C83" w:rsidP="00F56D88">
      <w:pPr>
        <w:pStyle w:val="ListParagraph"/>
        <w:numPr>
          <w:ilvl w:val="0"/>
          <w:numId w:val="2"/>
        </w:numPr>
        <w:ind w:right="109"/>
        <w:jc w:val="both"/>
        <w:rPr>
          <w:iCs/>
          <w:sz w:val="24"/>
          <w:szCs w:val="24"/>
        </w:rPr>
      </w:pPr>
      <w:r w:rsidRPr="00395BDC">
        <w:rPr>
          <w:iCs/>
          <w:sz w:val="24"/>
          <w:szCs w:val="24"/>
        </w:rPr>
        <w:t>nav vienota praktiskās sadarbības mehānisma klientu un gadījumu vadībā;</w:t>
      </w:r>
    </w:p>
    <w:p w14:paraId="247ED02E" w14:textId="77777777" w:rsidR="00DB2C83" w:rsidRPr="00395BDC" w:rsidRDefault="00DB2C83" w:rsidP="00F56D88">
      <w:pPr>
        <w:pStyle w:val="ListParagraph"/>
        <w:numPr>
          <w:ilvl w:val="0"/>
          <w:numId w:val="2"/>
        </w:numPr>
        <w:ind w:right="109"/>
        <w:jc w:val="both"/>
        <w:rPr>
          <w:iCs/>
          <w:sz w:val="24"/>
          <w:szCs w:val="24"/>
        </w:rPr>
      </w:pPr>
      <w:r w:rsidRPr="00395BDC">
        <w:rPr>
          <w:iCs/>
          <w:sz w:val="24"/>
          <w:szCs w:val="24"/>
        </w:rPr>
        <w:t>starpinstitūciju sadarbības pilnvaru, tiesību, atbildību regulējuma trūkums u.c.</w:t>
      </w:r>
    </w:p>
    <w:p w14:paraId="007E43DE" w14:textId="33476CAA" w:rsidR="002158BC" w:rsidRPr="002158BC" w:rsidRDefault="002158BC" w:rsidP="00DB2C83">
      <w:pPr>
        <w:pStyle w:val="NoSpacing"/>
        <w:rPr>
          <w:szCs w:val="24"/>
        </w:rPr>
      </w:pPr>
      <w:r w:rsidRPr="002158BC">
        <w:rPr>
          <w:szCs w:val="24"/>
        </w:rPr>
        <w:t xml:space="preserve">Apskatot XXI.gs. radītos jaunos riskus, kas ietekmē bērnu attīstības iespēju nodrošināšanas reālo praksi, to radītās bērnu attīstības problēmas un valsts institucionālās kārtības esošos trūkumus bērnu attīstības vajadzību īstenošanas praksē, secināms, ka pašreizējā situācijā Latvijā agrīnā preventīvā atbalsta sistēma kā valsts pārvaldē horizontāli organizēta politika  normatīvajos aktos līdz šim nav tikusi nostiprināta. Tāpat nav izstrādāti un ieviesti valstiski vienoti, integrēti regulējoši  risinājumi, kas nodrošinātu agrīnā  preventīvā  atbalsta  pakalpojumu sniegšanu pēc vienotiem principiem un metodoloģijas visā valsts teritorijā, tādējādi mazinot reģionālās atšķirības atbalsta saturā un pieejamībā. Šo iemeslu dēļ būtisks darbu virziens ir agrīnā preventīvā atbalsta sistēmas </w:t>
      </w:r>
      <w:proofErr w:type="spellStart"/>
      <w:r w:rsidRPr="002158BC">
        <w:rPr>
          <w:szCs w:val="24"/>
        </w:rPr>
        <w:t>starpsektoriālā</w:t>
      </w:r>
      <w:proofErr w:type="spellEnd"/>
      <w:r w:rsidRPr="002158BC">
        <w:rPr>
          <w:szCs w:val="24"/>
        </w:rPr>
        <w:t xml:space="preserve"> institucionālā un juridiskā ietvara radīšana starpnozaru jautājumu sistēmiskai koordinēšanai un īstenošanai.</w:t>
      </w:r>
    </w:p>
    <w:p w14:paraId="30053646" w14:textId="4D06B1EF" w:rsidR="00DB2C83" w:rsidRPr="00395BDC" w:rsidRDefault="00DB2C83" w:rsidP="00DB2C83">
      <w:pPr>
        <w:pStyle w:val="NoSpacing"/>
      </w:pPr>
      <w:r w:rsidRPr="00395BDC">
        <w:rPr>
          <w:szCs w:val="24"/>
        </w:rPr>
        <w:t>Agrīnā</w:t>
      </w:r>
      <w:r w:rsidR="00596F4C">
        <w:rPr>
          <w:szCs w:val="24"/>
        </w:rPr>
        <w:t xml:space="preserve"> preventīvā atbalsta </w:t>
      </w:r>
      <w:r w:rsidRPr="00395BDC">
        <w:rPr>
          <w:szCs w:val="24"/>
        </w:rPr>
        <w:t xml:space="preserve">sistēmas īstenošanas pamatprincips ir </w:t>
      </w:r>
      <w:proofErr w:type="spellStart"/>
      <w:r w:rsidRPr="00395BDC">
        <w:rPr>
          <w:szCs w:val="24"/>
        </w:rPr>
        <w:t>starpsektorāla</w:t>
      </w:r>
      <w:proofErr w:type="spellEnd"/>
      <w:r w:rsidRPr="00395BDC">
        <w:rPr>
          <w:szCs w:val="24"/>
        </w:rPr>
        <w:t xml:space="preserve"> pieeja jautājumu risināšanā, iesaistot valsts un pašvaldību institūcijas, nevalstiskās organizācijas, zinātniskās institūcijas un nodrošinot pierādījumos balstītu pasākumu ieviešanu un savstarpēju koordināciju, kā arī vienotu kritēriju izvirzīšanu </w:t>
      </w:r>
      <w:r w:rsidR="00D942C0">
        <w:rPr>
          <w:szCs w:val="24"/>
        </w:rPr>
        <w:t xml:space="preserve">preventīvam darbam </w:t>
      </w:r>
      <w:r w:rsidRPr="00395BDC">
        <w:rPr>
          <w:szCs w:val="24"/>
        </w:rPr>
        <w:t>bērnu attīstības jomā.</w:t>
      </w:r>
      <w:r w:rsidRPr="00395BDC">
        <w:t xml:space="preserve"> </w:t>
      </w:r>
    </w:p>
    <w:p w14:paraId="19476AA9" w14:textId="562071B3" w:rsidR="00DB2C83" w:rsidRDefault="00DB2C83" w:rsidP="002158BC">
      <w:pPr>
        <w:pStyle w:val="NoSpacing"/>
        <w:rPr>
          <w:rFonts w:eastAsia="Times New Roman" w:cs="Times New Roman"/>
          <w:color w:val="000000" w:themeColor="text1"/>
          <w:szCs w:val="24"/>
          <w:lang w:eastAsia="lv-LV"/>
        </w:rPr>
      </w:pPr>
      <w:r w:rsidRPr="000060D7">
        <w:rPr>
          <w:color w:val="000000" w:themeColor="text1"/>
        </w:rPr>
        <w:t>Lai attīstītu agrīnā preven</w:t>
      </w:r>
      <w:r w:rsidR="000B25CC">
        <w:rPr>
          <w:color w:val="000000" w:themeColor="text1"/>
        </w:rPr>
        <w:t xml:space="preserve">tīvā atbalsta </w:t>
      </w:r>
      <w:r w:rsidRPr="000060D7">
        <w:rPr>
          <w:color w:val="000000" w:themeColor="text1"/>
        </w:rPr>
        <w:t>sistēmu Latvijā bērnu attīstības potenciāla stiprināšanai, periodā līdz 2027.</w:t>
      </w:r>
      <w:r w:rsidR="00915FAD">
        <w:rPr>
          <w:color w:val="000000" w:themeColor="text1"/>
        </w:rPr>
        <w:t xml:space="preserve"> </w:t>
      </w:r>
      <w:r w:rsidRPr="000060D7">
        <w:rPr>
          <w:color w:val="000000" w:themeColor="text1"/>
        </w:rPr>
        <w:t xml:space="preserve">gadam paredzēts radīt un nodrošināt visaptverošu preventīvā atbalsta </w:t>
      </w:r>
      <w:r>
        <w:t xml:space="preserve">pakalpojumu klāstu. Tas cita starpā paredz </w:t>
      </w:r>
      <w:proofErr w:type="spellStart"/>
      <w:r>
        <w:t>p</w:t>
      </w:r>
      <w:r w:rsidRPr="000650FE">
        <w:t>renatālo</w:t>
      </w:r>
      <w:proofErr w:type="spellEnd"/>
      <w:r w:rsidRPr="000650FE">
        <w:t xml:space="preserve"> un agrīnās bērnības vecāku prasmju programmu</w:t>
      </w:r>
      <w:r>
        <w:t xml:space="preserve"> ieviešanu, prioritāri orientējoties uz ļoti jaunu vecāku bez ģimenes atbalsta tīkla aptveri, kā arī māmiņām, kurām pēc bērna piedzimšanas vērojama </w:t>
      </w:r>
      <w:proofErr w:type="spellStart"/>
      <w:r>
        <w:t>pēcdzemdību</w:t>
      </w:r>
      <w:proofErr w:type="spellEnd"/>
      <w:r>
        <w:t xml:space="preserve"> depresija vai arī grūtības veidot emocionālo piesaisti bērnam. Tāpat paredzēta </w:t>
      </w:r>
      <w:r>
        <w:rPr>
          <w:rFonts w:eastAsia="Times New Roman" w:cs="Times New Roman"/>
          <w:color w:val="000000" w:themeColor="text1"/>
          <w:szCs w:val="24"/>
          <w:lang w:eastAsia="lv-LV"/>
        </w:rPr>
        <w:t>p</w:t>
      </w:r>
      <w:r w:rsidRPr="00B61749">
        <w:rPr>
          <w:rFonts w:eastAsia="Times New Roman" w:cs="Times New Roman"/>
          <w:color w:val="000000" w:themeColor="text1"/>
          <w:szCs w:val="24"/>
          <w:lang w:eastAsia="lv-LV"/>
        </w:rPr>
        <w:t>ierādījumos balstītu multimodālo intervences programmu ieviešana dažāda vecuma bērniem ar attīstības grūtībām</w:t>
      </w:r>
      <w:r>
        <w:rPr>
          <w:rFonts w:eastAsia="Times New Roman" w:cs="Times New Roman"/>
          <w:color w:val="000000" w:themeColor="text1"/>
          <w:szCs w:val="24"/>
          <w:lang w:eastAsia="lv-LV"/>
        </w:rPr>
        <w:t xml:space="preserve"> </w:t>
      </w:r>
      <w:r w:rsidRPr="0041358A">
        <w:rPr>
          <w:rFonts w:eastAsia="Times New Roman" w:cs="Times New Roman"/>
          <w:color w:val="000000" w:themeColor="text1"/>
          <w:szCs w:val="24"/>
          <w:lang w:eastAsia="lv-LV"/>
        </w:rPr>
        <w:t xml:space="preserve">un nepietiekamībām, kā arī vecāku universālo izglītojošo programmu ieviešana ģimenes </w:t>
      </w:r>
      <w:proofErr w:type="spellStart"/>
      <w:r w:rsidRPr="0041358A">
        <w:rPr>
          <w:rFonts w:eastAsia="Times New Roman" w:cs="Times New Roman"/>
          <w:color w:val="000000" w:themeColor="text1"/>
          <w:szCs w:val="24"/>
          <w:lang w:eastAsia="lv-LV"/>
        </w:rPr>
        <w:t>pratības</w:t>
      </w:r>
      <w:proofErr w:type="spellEnd"/>
      <w:r w:rsidRPr="0041358A">
        <w:rPr>
          <w:rFonts w:eastAsia="Times New Roman" w:cs="Times New Roman"/>
          <w:color w:val="000000" w:themeColor="text1"/>
          <w:szCs w:val="24"/>
          <w:lang w:eastAsia="lv-LV"/>
        </w:rPr>
        <w:t xml:space="preserve"> paaugstināšanai. </w:t>
      </w:r>
      <w:r>
        <w:rPr>
          <w:rFonts w:eastAsia="Times New Roman" w:cs="Times New Roman"/>
          <w:color w:val="000000" w:themeColor="text1"/>
          <w:szCs w:val="24"/>
          <w:lang w:eastAsia="lv-LV"/>
        </w:rPr>
        <w:t>Būtisks stūrakmens d</w:t>
      </w:r>
      <w:r w:rsidRPr="0041358A">
        <w:rPr>
          <w:rFonts w:eastAsia="Times New Roman" w:cs="Times New Roman"/>
          <w:color w:val="000000" w:themeColor="text1"/>
          <w:szCs w:val="24"/>
          <w:lang w:eastAsia="lv-LV"/>
        </w:rPr>
        <w:t xml:space="preserve">arbā ar bērniem un jauniešiem </w:t>
      </w:r>
      <w:r>
        <w:rPr>
          <w:rFonts w:eastAsia="Times New Roman" w:cs="Times New Roman"/>
          <w:color w:val="000000" w:themeColor="text1"/>
          <w:szCs w:val="24"/>
          <w:lang w:eastAsia="lv-LV"/>
        </w:rPr>
        <w:t xml:space="preserve">ir agrīnās </w:t>
      </w:r>
      <w:proofErr w:type="spellStart"/>
      <w:r>
        <w:rPr>
          <w:rFonts w:eastAsia="Times New Roman" w:cs="Times New Roman"/>
          <w:color w:val="000000" w:themeColor="text1"/>
          <w:szCs w:val="24"/>
          <w:lang w:eastAsia="lv-LV"/>
        </w:rPr>
        <w:t>prevencijas</w:t>
      </w:r>
      <w:proofErr w:type="spellEnd"/>
      <w:r>
        <w:rPr>
          <w:rFonts w:eastAsia="Times New Roman" w:cs="Times New Roman"/>
          <w:color w:val="000000" w:themeColor="text1"/>
          <w:szCs w:val="24"/>
          <w:lang w:eastAsia="lv-LV"/>
        </w:rPr>
        <w:t xml:space="preserve"> </w:t>
      </w:r>
      <w:proofErr w:type="spellStart"/>
      <w:r>
        <w:rPr>
          <w:rFonts w:eastAsia="Times New Roman" w:cs="Times New Roman"/>
          <w:color w:val="000000" w:themeColor="text1"/>
          <w:szCs w:val="24"/>
          <w:lang w:eastAsia="lv-LV"/>
        </w:rPr>
        <w:t>daudzprofesionālajos</w:t>
      </w:r>
      <w:proofErr w:type="spellEnd"/>
      <w:r>
        <w:rPr>
          <w:rFonts w:eastAsia="Times New Roman" w:cs="Times New Roman"/>
          <w:color w:val="000000" w:themeColor="text1"/>
          <w:szCs w:val="24"/>
          <w:lang w:eastAsia="lv-LV"/>
        </w:rPr>
        <w:t xml:space="preserve"> tīklos </w:t>
      </w:r>
      <w:r w:rsidRPr="0041358A">
        <w:rPr>
          <w:rFonts w:eastAsia="Times New Roman" w:cs="Times New Roman"/>
          <w:color w:val="000000" w:themeColor="text1"/>
          <w:szCs w:val="24"/>
          <w:lang w:eastAsia="lv-LV"/>
        </w:rPr>
        <w:t xml:space="preserve">iesaistīto </w:t>
      </w:r>
      <w:r>
        <w:rPr>
          <w:rFonts w:eastAsia="Times New Roman" w:cs="Times New Roman"/>
          <w:color w:val="000000" w:themeColor="text1"/>
          <w:szCs w:val="24"/>
          <w:lang w:eastAsia="lv-LV"/>
        </w:rPr>
        <w:t xml:space="preserve">dažādo </w:t>
      </w:r>
      <w:r w:rsidRPr="0041358A">
        <w:rPr>
          <w:rFonts w:eastAsia="Times New Roman" w:cs="Times New Roman"/>
          <w:color w:val="000000" w:themeColor="text1"/>
          <w:szCs w:val="24"/>
          <w:lang w:eastAsia="lv-LV"/>
        </w:rPr>
        <w:t>speciālistu zināšanu un prasmju pilnveidošana bērnu un jauniešu attīstības vajadzību jautājumos</w:t>
      </w:r>
      <w:r>
        <w:rPr>
          <w:rFonts w:eastAsia="Times New Roman" w:cs="Times New Roman"/>
          <w:color w:val="000000" w:themeColor="text1"/>
          <w:szCs w:val="24"/>
          <w:lang w:eastAsia="lv-LV"/>
        </w:rPr>
        <w:t>, kā arī starpnozaru sadarbības kompetenču apguvē.</w:t>
      </w:r>
    </w:p>
    <w:p w14:paraId="36776558" w14:textId="093A9D67" w:rsidR="00F02B1D" w:rsidRPr="002158BC" w:rsidRDefault="00F02B1D" w:rsidP="002158BC">
      <w:pPr>
        <w:pStyle w:val="NoSpacing"/>
        <w:rPr>
          <w:rFonts w:eastAsia="Times New Roman" w:cs="Times New Roman"/>
          <w:color w:val="000000" w:themeColor="text1"/>
          <w:szCs w:val="24"/>
          <w:lang w:eastAsia="lv-LV"/>
        </w:rPr>
      </w:pPr>
      <w:r>
        <w:rPr>
          <w:rFonts w:eastAsia="Times New Roman" w:cs="Times New Roman"/>
          <w:color w:val="000000" w:themeColor="text1"/>
          <w:szCs w:val="24"/>
          <w:lang w:eastAsia="lv-LV"/>
        </w:rPr>
        <w:t>Lai agrīnā preventīvā atbalsta pasākumi tiktu īstenoti mērķtiecīgi un sasniegtu tos bērnus un ģimenes, kuriem tie prioritāri nepieciešami, būtiski izstrādāt un ieviest vienotu</w:t>
      </w:r>
      <w:r w:rsidR="00BC797A">
        <w:rPr>
          <w:rFonts w:eastAsia="Times New Roman" w:cs="Times New Roman"/>
          <w:color w:val="000000" w:themeColor="text1"/>
          <w:szCs w:val="24"/>
          <w:lang w:eastAsia="lv-LV"/>
        </w:rPr>
        <w:t xml:space="preserve"> bēru attīstības risku novērtēšanas instrumentu sistēmu, kā arī </w:t>
      </w:r>
      <w:r w:rsidR="00EE5015">
        <w:rPr>
          <w:rFonts w:eastAsia="Times New Roman" w:cs="Times New Roman"/>
          <w:color w:val="000000" w:themeColor="text1"/>
          <w:szCs w:val="24"/>
          <w:lang w:eastAsia="lv-LV"/>
        </w:rPr>
        <w:t>rīku risku analīzei un vadībai</w:t>
      </w:r>
      <w:r w:rsidR="0096000E">
        <w:rPr>
          <w:rFonts w:eastAsia="Times New Roman" w:cs="Times New Roman"/>
          <w:color w:val="000000" w:themeColor="text1"/>
          <w:szCs w:val="24"/>
          <w:lang w:eastAsia="lv-LV"/>
        </w:rPr>
        <w:t>, ar kura palīdzību, balstoties uz noteiktu indikatoru kopumu, iespējams jau agrīni sistēmā ieraudzīt bērnus, kuriem nepieciešams atbalsts</w:t>
      </w:r>
      <w:r w:rsidR="00B8551B">
        <w:rPr>
          <w:rFonts w:eastAsia="Times New Roman" w:cs="Times New Roman"/>
          <w:color w:val="000000" w:themeColor="text1"/>
          <w:szCs w:val="24"/>
          <w:lang w:eastAsia="lv-LV"/>
        </w:rPr>
        <w:t>, lai novērstu attīstības riskus</w:t>
      </w:r>
      <w:r w:rsidR="00696CED">
        <w:rPr>
          <w:rFonts w:eastAsia="Times New Roman" w:cs="Times New Roman"/>
          <w:color w:val="000000" w:themeColor="text1"/>
          <w:szCs w:val="24"/>
          <w:lang w:eastAsia="lv-LV"/>
        </w:rPr>
        <w:t>, kas var negatīvi ietekmēt tālāko dzīves ceļu</w:t>
      </w:r>
      <w:r w:rsidR="00EE5015">
        <w:rPr>
          <w:rFonts w:eastAsia="Times New Roman" w:cs="Times New Roman"/>
          <w:color w:val="000000" w:themeColor="text1"/>
          <w:szCs w:val="24"/>
          <w:lang w:eastAsia="lv-LV"/>
        </w:rPr>
        <w:t>.</w:t>
      </w:r>
    </w:p>
    <w:p w14:paraId="1EE82AC0" w14:textId="77777777" w:rsidR="00766A32" w:rsidRDefault="00766A32">
      <w:pPr>
        <w:rPr>
          <w:rFonts w:eastAsiaTheme="majorEastAsia" w:cs="Times New Roman"/>
          <w:color w:val="0D5571" w:themeColor="accent1" w:themeShade="7F"/>
          <w:sz w:val="28"/>
          <w:szCs w:val="28"/>
        </w:rPr>
      </w:pPr>
      <w:r>
        <w:rPr>
          <w:rFonts w:cs="Times New Roman"/>
          <w:sz w:val="28"/>
          <w:szCs w:val="28"/>
        </w:rPr>
        <w:br w:type="page"/>
      </w:r>
    </w:p>
    <w:p w14:paraId="63D39741" w14:textId="213C3C75" w:rsidR="00DB2C83" w:rsidRPr="00B61749" w:rsidRDefault="00DB2C83" w:rsidP="00DB2C83">
      <w:pPr>
        <w:pStyle w:val="Heading3"/>
        <w:rPr>
          <w:rFonts w:cs="Times New Roman"/>
          <w:sz w:val="28"/>
          <w:szCs w:val="28"/>
        </w:rPr>
      </w:pPr>
      <w:bookmarkStart w:id="13" w:name="_Toc75876327"/>
      <w:r w:rsidRPr="00B61749">
        <w:rPr>
          <w:rFonts w:cs="Times New Roman"/>
          <w:sz w:val="28"/>
          <w:szCs w:val="28"/>
        </w:rPr>
        <w:lastRenderedPageBreak/>
        <w:t>Darbības rezultāts:</w:t>
      </w:r>
      <w:bookmarkEnd w:id="13"/>
    </w:p>
    <w:p w14:paraId="3E27D159" w14:textId="35B6C5DB" w:rsidR="00077F0E" w:rsidRDefault="00DB2C83" w:rsidP="00F56D88">
      <w:pPr>
        <w:pStyle w:val="ListParagraph"/>
        <w:numPr>
          <w:ilvl w:val="0"/>
          <w:numId w:val="1"/>
        </w:numPr>
        <w:jc w:val="both"/>
        <w:rPr>
          <w:rFonts w:eastAsia="Times New Roman" w:cs="Times New Roman"/>
          <w:sz w:val="24"/>
          <w:szCs w:val="24"/>
          <w:lang w:eastAsia="lv-LV"/>
        </w:rPr>
      </w:pPr>
      <w:r w:rsidRPr="002133D5">
        <w:rPr>
          <w:rFonts w:eastAsia="Times New Roman" w:cs="Times New Roman"/>
          <w:sz w:val="24"/>
          <w:szCs w:val="24"/>
          <w:lang w:eastAsia="lv-LV"/>
        </w:rPr>
        <w:t>I</w:t>
      </w:r>
      <w:r w:rsidR="00077F0E">
        <w:rPr>
          <w:rFonts w:eastAsia="Times New Roman" w:cs="Times New Roman"/>
          <w:sz w:val="24"/>
          <w:szCs w:val="24"/>
          <w:lang w:eastAsia="lv-LV"/>
        </w:rPr>
        <w:t>zveidots normatīvais ietvars</w:t>
      </w:r>
      <w:r w:rsidR="00077F0E" w:rsidRPr="00077F0E">
        <w:rPr>
          <w:szCs w:val="24"/>
        </w:rPr>
        <w:t xml:space="preserve"> </w:t>
      </w:r>
      <w:r w:rsidR="00077F0E" w:rsidRPr="002158BC">
        <w:rPr>
          <w:szCs w:val="24"/>
        </w:rPr>
        <w:t>agrīn</w:t>
      </w:r>
      <w:r w:rsidR="00077F0E">
        <w:rPr>
          <w:szCs w:val="24"/>
        </w:rPr>
        <w:t>ai</w:t>
      </w:r>
      <w:r w:rsidR="00077F0E" w:rsidRPr="002158BC">
        <w:rPr>
          <w:szCs w:val="24"/>
        </w:rPr>
        <w:t xml:space="preserve"> preventīvā atbalsta sistēma</w:t>
      </w:r>
      <w:r w:rsidR="00077F0E">
        <w:rPr>
          <w:szCs w:val="24"/>
        </w:rPr>
        <w:t>i</w:t>
      </w:r>
      <w:r w:rsidR="00077F0E" w:rsidRPr="002158BC">
        <w:rPr>
          <w:szCs w:val="24"/>
        </w:rPr>
        <w:t xml:space="preserve"> kā valsts pārvaldē horizontāli organizēta</w:t>
      </w:r>
      <w:r w:rsidR="00077F0E">
        <w:rPr>
          <w:szCs w:val="24"/>
        </w:rPr>
        <w:t>i</w:t>
      </w:r>
      <w:r w:rsidR="00077F0E" w:rsidRPr="002158BC">
        <w:rPr>
          <w:szCs w:val="24"/>
        </w:rPr>
        <w:t xml:space="preserve"> politika</w:t>
      </w:r>
      <w:r w:rsidR="00077F0E">
        <w:rPr>
          <w:szCs w:val="24"/>
        </w:rPr>
        <w:t>i;</w:t>
      </w:r>
    </w:p>
    <w:p w14:paraId="475E8BDA" w14:textId="5F384D94" w:rsidR="00DB2C83" w:rsidRPr="002133D5" w:rsidRDefault="00077F0E" w:rsidP="00F56D88">
      <w:pPr>
        <w:pStyle w:val="ListParagraph"/>
        <w:numPr>
          <w:ilvl w:val="0"/>
          <w:numId w:val="1"/>
        </w:numPr>
        <w:jc w:val="both"/>
        <w:rPr>
          <w:rFonts w:eastAsia="Times New Roman" w:cs="Times New Roman"/>
          <w:sz w:val="24"/>
          <w:szCs w:val="24"/>
          <w:lang w:eastAsia="lv-LV"/>
        </w:rPr>
      </w:pPr>
      <w:r>
        <w:rPr>
          <w:rFonts w:eastAsia="Times New Roman" w:cs="Times New Roman"/>
          <w:sz w:val="24"/>
          <w:szCs w:val="24"/>
          <w:lang w:eastAsia="lv-LV"/>
        </w:rPr>
        <w:t>I</w:t>
      </w:r>
      <w:r w:rsidR="00DB2C83" w:rsidRPr="002133D5">
        <w:rPr>
          <w:rFonts w:eastAsia="Times New Roman" w:cs="Times New Roman"/>
          <w:sz w:val="24"/>
          <w:szCs w:val="24"/>
          <w:lang w:eastAsia="lv-LV"/>
        </w:rPr>
        <w:t xml:space="preserve">zveidota </w:t>
      </w:r>
      <w:r w:rsidR="00E6200F">
        <w:rPr>
          <w:rFonts w:eastAsia="Times New Roman" w:cs="Times New Roman"/>
          <w:sz w:val="24"/>
          <w:szCs w:val="24"/>
          <w:lang w:eastAsia="lv-LV"/>
        </w:rPr>
        <w:t xml:space="preserve">pierādījumos balstīta </w:t>
      </w:r>
      <w:r w:rsidR="00DB2C83" w:rsidRPr="002133D5">
        <w:rPr>
          <w:sz w:val="24"/>
          <w:szCs w:val="24"/>
        </w:rPr>
        <w:t>pirm</w:t>
      </w:r>
      <w:r w:rsidR="00C925B0">
        <w:rPr>
          <w:sz w:val="24"/>
          <w:szCs w:val="24"/>
        </w:rPr>
        <w:t>s</w:t>
      </w:r>
      <w:r w:rsidR="00DB2C83" w:rsidRPr="002133D5">
        <w:rPr>
          <w:sz w:val="24"/>
          <w:szCs w:val="24"/>
        </w:rPr>
        <w:t>skolas vecuma bērnu attīstību ietekmējošo risku agrīnās atpazīšanas un novērtēšanas sistēma</w:t>
      </w:r>
    </w:p>
    <w:p w14:paraId="112811F9" w14:textId="77777777" w:rsidR="00DB2C83" w:rsidRPr="002133D5" w:rsidRDefault="00DB2C83" w:rsidP="00F56D88">
      <w:pPr>
        <w:pStyle w:val="ListParagraph"/>
        <w:numPr>
          <w:ilvl w:val="0"/>
          <w:numId w:val="1"/>
        </w:numPr>
        <w:jc w:val="both"/>
        <w:rPr>
          <w:rFonts w:eastAsia="Times New Roman" w:cs="Times New Roman"/>
          <w:sz w:val="24"/>
          <w:szCs w:val="24"/>
          <w:lang w:eastAsia="lv-LV"/>
        </w:rPr>
      </w:pPr>
      <w:r w:rsidRPr="002133D5">
        <w:rPr>
          <w:rFonts w:eastAsia="Times New Roman" w:cs="Times New Roman"/>
          <w:sz w:val="24"/>
          <w:szCs w:val="24"/>
          <w:lang w:eastAsia="lv-LV"/>
        </w:rPr>
        <w:t xml:space="preserve">Uzlabota bērnu attīstības traucējumu, grūtību un nepietiekamību savlaicīga atpazīšana </w:t>
      </w:r>
    </w:p>
    <w:p w14:paraId="494646E3" w14:textId="68E6DAC0" w:rsidR="00DB2C83" w:rsidRPr="002133D5" w:rsidRDefault="00DB2C83" w:rsidP="00F56D88">
      <w:pPr>
        <w:pStyle w:val="ListParagraph"/>
        <w:numPr>
          <w:ilvl w:val="0"/>
          <w:numId w:val="1"/>
        </w:numPr>
        <w:jc w:val="both"/>
        <w:rPr>
          <w:rFonts w:eastAsia="Times New Roman" w:cs="Times New Roman"/>
          <w:sz w:val="24"/>
          <w:szCs w:val="24"/>
          <w:lang w:eastAsia="lv-LV"/>
        </w:rPr>
      </w:pPr>
      <w:r w:rsidRPr="002133D5">
        <w:rPr>
          <w:rFonts w:eastAsia="Times New Roman" w:cs="Times New Roman"/>
          <w:sz w:val="24"/>
          <w:szCs w:val="24"/>
          <w:lang w:eastAsia="lv-LV"/>
        </w:rPr>
        <w:t>Paaugstināta atbalsta pakalpojumu pieejamība ģimenēm un bērniem ar attīstības traucējumiem, grūtībām</w:t>
      </w:r>
      <w:r w:rsidR="008405A5">
        <w:rPr>
          <w:rFonts w:eastAsia="Times New Roman" w:cs="Times New Roman"/>
          <w:sz w:val="24"/>
          <w:szCs w:val="24"/>
          <w:lang w:eastAsia="lv-LV"/>
        </w:rPr>
        <w:t>,</w:t>
      </w:r>
      <w:r w:rsidRPr="002133D5">
        <w:rPr>
          <w:rFonts w:eastAsia="Times New Roman" w:cs="Times New Roman"/>
          <w:sz w:val="24"/>
          <w:szCs w:val="24"/>
          <w:lang w:eastAsia="lv-LV"/>
        </w:rPr>
        <w:t xml:space="preserve"> nepietiekamībām</w:t>
      </w:r>
      <w:r w:rsidR="008405A5">
        <w:rPr>
          <w:rFonts w:eastAsia="Times New Roman" w:cs="Times New Roman"/>
          <w:sz w:val="24"/>
          <w:szCs w:val="24"/>
          <w:lang w:eastAsia="lv-LV"/>
        </w:rPr>
        <w:t xml:space="preserve"> vai to veidošanās risku</w:t>
      </w:r>
    </w:p>
    <w:p w14:paraId="281A4C9B" w14:textId="77777777" w:rsidR="00DB2C83" w:rsidRPr="002133D5" w:rsidRDefault="00DB2C83" w:rsidP="00F56D88">
      <w:pPr>
        <w:pStyle w:val="ListParagraph"/>
        <w:numPr>
          <w:ilvl w:val="0"/>
          <w:numId w:val="1"/>
        </w:numPr>
        <w:jc w:val="both"/>
        <w:rPr>
          <w:rFonts w:eastAsia="Times New Roman" w:cs="Times New Roman"/>
          <w:sz w:val="24"/>
          <w:szCs w:val="24"/>
          <w:lang w:eastAsia="lv-LV"/>
        </w:rPr>
      </w:pPr>
      <w:r w:rsidRPr="002133D5">
        <w:rPr>
          <w:rFonts w:eastAsia="Times New Roman" w:cs="Times New Roman"/>
          <w:sz w:val="24"/>
          <w:szCs w:val="24"/>
          <w:lang w:eastAsia="lv-LV"/>
        </w:rPr>
        <w:t>Samazināts psihiatra uzskaitē esošo nepilngadīgo skaits</w:t>
      </w:r>
    </w:p>
    <w:p w14:paraId="13F99D7E" w14:textId="77777777" w:rsidR="00DB2C83" w:rsidRPr="002133D5" w:rsidRDefault="00DB2C83" w:rsidP="00F56D88">
      <w:pPr>
        <w:pStyle w:val="ListParagraph"/>
        <w:numPr>
          <w:ilvl w:val="0"/>
          <w:numId w:val="1"/>
        </w:numPr>
        <w:jc w:val="both"/>
        <w:rPr>
          <w:rFonts w:eastAsia="Times New Roman" w:cs="Times New Roman"/>
          <w:sz w:val="24"/>
          <w:szCs w:val="24"/>
          <w:lang w:eastAsia="lv-LV"/>
        </w:rPr>
      </w:pPr>
      <w:r w:rsidRPr="002133D5">
        <w:rPr>
          <w:rFonts w:eastAsia="Times New Roman" w:cs="Times New Roman"/>
          <w:sz w:val="24"/>
          <w:szCs w:val="24"/>
          <w:lang w:eastAsia="lv-LV"/>
        </w:rPr>
        <w:t>Palielināts bērnu un jauniešu skaits ar speciālām vajadzībām, kuri turpina izglītību pēc obligātās izglītības iegūšanas</w:t>
      </w:r>
    </w:p>
    <w:p w14:paraId="6A1BB3AD" w14:textId="1D0698B2" w:rsidR="00DB2C83" w:rsidRDefault="00DB2C83" w:rsidP="00F56D88">
      <w:pPr>
        <w:pStyle w:val="ListParagraph"/>
        <w:numPr>
          <w:ilvl w:val="0"/>
          <w:numId w:val="1"/>
        </w:numPr>
        <w:jc w:val="both"/>
        <w:rPr>
          <w:rFonts w:eastAsia="Times New Roman" w:cs="Times New Roman"/>
          <w:sz w:val="24"/>
          <w:szCs w:val="24"/>
          <w:lang w:eastAsia="lv-LV"/>
        </w:rPr>
      </w:pPr>
      <w:r w:rsidRPr="002133D5">
        <w:rPr>
          <w:rFonts w:eastAsia="Times New Roman" w:cs="Times New Roman"/>
          <w:sz w:val="24"/>
          <w:szCs w:val="24"/>
          <w:lang w:eastAsia="lv-LV"/>
        </w:rPr>
        <w:t>Pilnveidotas speciālistu zināšanas, prasmes un kompetences bērnu un jauniešu attīstības vajadzību identificēšanā un nodrošināšanā</w:t>
      </w:r>
    </w:p>
    <w:p w14:paraId="211CB224" w14:textId="77777777" w:rsidR="00FD0C14" w:rsidRPr="00FD0C14" w:rsidRDefault="00FD0C14" w:rsidP="00FD0C14">
      <w:pPr>
        <w:ind w:left="720"/>
        <w:jc w:val="both"/>
        <w:rPr>
          <w:rFonts w:eastAsia="Times New Roman" w:cs="Times New Roman"/>
          <w:sz w:val="24"/>
          <w:szCs w:val="24"/>
          <w:lang w:eastAsia="lv-LV"/>
        </w:rPr>
      </w:pPr>
    </w:p>
    <w:p w14:paraId="0DC359DB" w14:textId="77777777" w:rsidR="00DB2C83" w:rsidRPr="0069084E" w:rsidRDefault="00DB2C83" w:rsidP="00DB2C83">
      <w:pPr>
        <w:rPr>
          <w:rFonts w:cs="Times New Roman"/>
          <w:sz w:val="24"/>
          <w:szCs w:val="24"/>
        </w:rPr>
      </w:pPr>
    </w:p>
    <w:tbl>
      <w:tblPr>
        <w:tblStyle w:val="PlainTable5"/>
        <w:tblW w:w="9945" w:type="dxa"/>
        <w:tblLook w:val="04A0" w:firstRow="1" w:lastRow="0" w:firstColumn="1" w:lastColumn="0" w:noHBand="0" w:noVBand="1"/>
      </w:tblPr>
      <w:tblGrid>
        <w:gridCol w:w="497"/>
        <w:gridCol w:w="4766"/>
        <w:gridCol w:w="1179"/>
        <w:gridCol w:w="872"/>
        <w:gridCol w:w="1309"/>
        <w:gridCol w:w="1322"/>
      </w:tblGrid>
      <w:tr w:rsidR="00766A32" w:rsidRPr="00766A32" w14:paraId="2FDF09E5" w14:textId="77777777" w:rsidTr="00CF24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dxa"/>
          </w:tcPr>
          <w:p w14:paraId="1A5AECD8" w14:textId="77777777" w:rsidR="00DB2C83" w:rsidRPr="00CF2494" w:rsidRDefault="00DB2C83" w:rsidP="00DB2C83">
            <w:pPr>
              <w:rPr>
                <w:rFonts w:cs="Times New Roman"/>
                <w:sz w:val="18"/>
                <w:szCs w:val="18"/>
              </w:rPr>
            </w:pPr>
            <w:r w:rsidRPr="00CF2494">
              <w:rPr>
                <w:rFonts w:cs="Times New Roman"/>
                <w:sz w:val="18"/>
                <w:szCs w:val="18"/>
              </w:rPr>
              <w:t>Nr.</w:t>
            </w:r>
          </w:p>
        </w:tc>
        <w:tc>
          <w:tcPr>
            <w:tcW w:w="4179" w:type="dxa"/>
          </w:tcPr>
          <w:p w14:paraId="2D3CDC7B" w14:textId="77777777" w:rsidR="00DB2C83" w:rsidRPr="00CF2494" w:rsidRDefault="00DB2C83" w:rsidP="00DB2C83">
            <w:pPr>
              <w:cnfStyle w:val="100000000000" w:firstRow="1" w:lastRow="0" w:firstColumn="0" w:lastColumn="0" w:oddVBand="0" w:evenVBand="0" w:oddHBand="0" w:evenHBand="0" w:firstRowFirstColumn="0" w:firstRowLastColumn="0" w:lastRowFirstColumn="0" w:lastRowLastColumn="0"/>
              <w:rPr>
                <w:rFonts w:cs="Times New Roman"/>
                <w:sz w:val="18"/>
                <w:szCs w:val="18"/>
              </w:rPr>
            </w:pPr>
            <w:r w:rsidRPr="00CF2494">
              <w:rPr>
                <w:rFonts w:cs="Times New Roman"/>
                <w:sz w:val="18"/>
                <w:szCs w:val="18"/>
              </w:rPr>
              <w:t xml:space="preserve">Rezultatīvie rādītāji </w:t>
            </w:r>
          </w:p>
        </w:tc>
        <w:tc>
          <w:tcPr>
            <w:tcW w:w="1034" w:type="dxa"/>
          </w:tcPr>
          <w:p w14:paraId="12E33580" w14:textId="77777777" w:rsidR="00DB2C83" w:rsidRPr="00CF2494" w:rsidRDefault="00DB2C83" w:rsidP="00CF2494">
            <w:pPr>
              <w:jc w:val="center"/>
              <w:cnfStyle w:val="100000000000" w:firstRow="1" w:lastRow="0" w:firstColumn="0" w:lastColumn="0" w:oddVBand="0" w:evenVBand="0" w:oddHBand="0" w:evenHBand="0" w:firstRowFirstColumn="0" w:firstRowLastColumn="0" w:lastRowFirstColumn="0" w:lastRowLastColumn="0"/>
              <w:rPr>
                <w:rFonts w:cs="Times New Roman"/>
                <w:sz w:val="18"/>
                <w:szCs w:val="18"/>
              </w:rPr>
            </w:pPr>
            <w:r w:rsidRPr="00CF2494">
              <w:rPr>
                <w:rFonts w:cs="Times New Roman"/>
                <w:sz w:val="18"/>
                <w:szCs w:val="18"/>
              </w:rPr>
              <w:t>Datu avots</w:t>
            </w:r>
          </w:p>
        </w:tc>
        <w:tc>
          <w:tcPr>
            <w:tcW w:w="0" w:type="dxa"/>
          </w:tcPr>
          <w:p w14:paraId="318828AC" w14:textId="77777777" w:rsidR="00DB2C83" w:rsidRPr="00CF2494" w:rsidRDefault="00DB2C83" w:rsidP="00CF2494">
            <w:pPr>
              <w:jc w:val="center"/>
              <w:cnfStyle w:val="100000000000" w:firstRow="1" w:lastRow="0" w:firstColumn="0" w:lastColumn="0" w:oddVBand="0" w:evenVBand="0" w:oddHBand="0" w:evenHBand="0" w:firstRowFirstColumn="0" w:firstRowLastColumn="0" w:lastRowFirstColumn="0" w:lastRowLastColumn="0"/>
              <w:rPr>
                <w:rFonts w:cs="Times New Roman"/>
                <w:sz w:val="18"/>
                <w:szCs w:val="18"/>
              </w:rPr>
            </w:pPr>
            <w:r w:rsidRPr="00CF2494">
              <w:rPr>
                <w:rFonts w:cs="Times New Roman"/>
                <w:sz w:val="18"/>
                <w:szCs w:val="18"/>
              </w:rPr>
              <w:t>Bāzes vērtība, gads</w:t>
            </w:r>
          </w:p>
        </w:tc>
        <w:tc>
          <w:tcPr>
            <w:tcW w:w="0" w:type="dxa"/>
          </w:tcPr>
          <w:p w14:paraId="4F8D18AA" w14:textId="77777777" w:rsidR="00DB2C83" w:rsidRPr="00CF2494" w:rsidRDefault="00DB2C83" w:rsidP="00CF2494">
            <w:pPr>
              <w:jc w:val="center"/>
              <w:cnfStyle w:val="100000000000" w:firstRow="1" w:lastRow="0" w:firstColumn="0" w:lastColumn="0" w:oddVBand="0" w:evenVBand="0" w:oddHBand="0" w:evenHBand="0" w:firstRowFirstColumn="0" w:firstRowLastColumn="0" w:lastRowFirstColumn="0" w:lastRowLastColumn="0"/>
              <w:rPr>
                <w:rFonts w:cs="Times New Roman"/>
                <w:sz w:val="18"/>
                <w:szCs w:val="18"/>
              </w:rPr>
            </w:pPr>
            <w:r w:rsidRPr="00CF2494">
              <w:rPr>
                <w:rFonts w:cs="Times New Roman"/>
                <w:sz w:val="18"/>
                <w:szCs w:val="18"/>
              </w:rPr>
              <w:t>Starpposma sasniedzamā vērtība 2024.gadā</w:t>
            </w:r>
          </w:p>
        </w:tc>
        <w:tc>
          <w:tcPr>
            <w:tcW w:w="0" w:type="dxa"/>
          </w:tcPr>
          <w:p w14:paraId="72F804DA" w14:textId="77777777" w:rsidR="00DB2C83" w:rsidRPr="00CF2494" w:rsidRDefault="00DB2C83" w:rsidP="00CF2494">
            <w:pPr>
              <w:jc w:val="center"/>
              <w:cnfStyle w:val="100000000000" w:firstRow="1" w:lastRow="0" w:firstColumn="0" w:lastColumn="0" w:oddVBand="0" w:evenVBand="0" w:oddHBand="0" w:evenHBand="0" w:firstRowFirstColumn="0" w:firstRowLastColumn="0" w:lastRowFirstColumn="0" w:lastRowLastColumn="0"/>
              <w:rPr>
                <w:rFonts w:cs="Times New Roman"/>
                <w:sz w:val="18"/>
                <w:szCs w:val="18"/>
              </w:rPr>
            </w:pPr>
            <w:r w:rsidRPr="00CF2494">
              <w:rPr>
                <w:rFonts w:cs="Times New Roman"/>
                <w:sz w:val="18"/>
                <w:szCs w:val="18"/>
              </w:rPr>
              <w:t>Sasniedzamā vērtība 2027.gadā</w:t>
            </w:r>
          </w:p>
        </w:tc>
      </w:tr>
      <w:tr w:rsidR="00766A32" w:rsidRPr="006D6655" w14:paraId="07A7AE0D" w14:textId="77777777" w:rsidTr="00CF249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dxa"/>
          </w:tcPr>
          <w:p w14:paraId="1A8B62D8" w14:textId="77777777" w:rsidR="00DB2C83" w:rsidRPr="00CF2494" w:rsidRDefault="00DB2C83" w:rsidP="00DB2C83">
            <w:pPr>
              <w:jc w:val="center"/>
              <w:rPr>
                <w:rFonts w:cs="Times New Roman"/>
                <w:b/>
                <w:sz w:val="18"/>
                <w:szCs w:val="18"/>
              </w:rPr>
            </w:pPr>
            <w:r w:rsidRPr="00CF2494">
              <w:rPr>
                <w:rFonts w:cs="Times New Roman"/>
                <w:b/>
                <w:sz w:val="18"/>
                <w:szCs w:val="18"/>
              </w:rPr>
              <w:t>1.</w:t>
            </w:r>
          </w:p>
        </w:tc>
        <w:tc>
          <w:tcPr>
            <w:tcW w:w="0" w:type="dxa"/>
          </w:tcPr>
          <w:p w14:paraId="705BCB56" w14:textId="77777777" w:rsidR="00DB2C83" w:rsidRPr="00CF2494" w:rsidRDefault="00DB2C83" w:rsidP="00CF2494">
            <w:pPr>
              <w:spacing w:before="20" w:after="20"/>
              <w:cnfStyle w:val="000000100000" w:firstRow="0" w:lastRow="0" w:firstColumn="0" w:lastColumn="0" w:oddVBand="0" w:evenVBand="0" w:oddHBand="1" w:evenHBand="0" w:firstRowFirstColumn="0" w:firstRowLastColumn="0" w:lastRowFirstColumn="0" w:lastRowLastColumn="0"/>
              <w:rPr>
                <w:sz w:val="21"/>
                <w:szCs w:val="21"/>
              </w:rPr>
            </w:pPr>
            <w:r w:rsidRPr="00CF2494">
              <w:rPr>
                <w:sz w:val="21"/>
                <w:szCs w:val="21"/>
              </w:rPr>
              <w:t xml:space="preserve">Bērnu 5-6 </w:t>
            </w:r>
            <w:proofErr w:type="spellStart"/>
            <w:r w:rsidRPr="00CF2494">
              <w:rPr>
                <w:sz w:val="21"/>
                <w:szCs w:val="21"/>
              </w:rPr>
              <w:t>g.v</w:t>
            </w:r>
            <w:proofErr w:type="spellEnd"/>
            <w:r w:rsidRPr="00CF2494">
              <w:rPr>
                <w:sz w:val="21"/>
                <w:szCs w:val="21"/>
              </w:rPr>
              <w:t xml:space="preserve">. īpatsvars ar kognitīvām, </w:t>
            </w:r>
            <w:proofErr w:type="spellStart"/>
            <w:r w:rsidRPr="00CF2494">
              <w:rPr>
                <w:sz w:val="21"/>
                <w:szCs w:val="21"/>
              </w:rPr>
              <w:t>sociālemocionālām</w:t>
            </w:r>
            <w:proofErr w:type="spellEnd"/>
            <w:r w:rsidRPr="00CF2494">
              <w:rPr>
                <w:sz w:val="21"/>
                <w:szCs w:val="21"/>
              </w:rPr>
              <w:t xml:space="preserve"> vai uzvedības grūtībām </w:t>
            </w:r>
          </w:p>
        </w:tc>
        <w:tc>
          <w:tcPr>
            <w:tcW w:w="0" w:type="dxa"/>
          </w:tcPr>
          <w:p w14:paraId="0C949E67" w14:textId="77777777" w:rsidR="00DB2C83" w:rsidRPr="00CF2494" w:rsidRDefault="00DB2C83" w:rsidP="00766A32">
            <w:pPr>
              <w:jc w:val="center"/>
              <w:cnfStyle w:val="000000100000" w:firstRow="0" w:lastRow="0" w:firstColumn="0" w:lastColumn="0" w:oddVBand="0" w:evenVBand="0" w:oddHBand="1" w:evenHBand="0" w:firstRowFirstColumn="0" w:firstRowLastColumn="0" w:lastRowFirstColumn="0" w:lastRowLastColumn="0"/>
              <w:rPr>
                <w:sz w:val="21"/>
                <w:szCs w:val="21"/>
              </w:rPr>
            </w:pPr>
            <w:r w:rsidRPr="00CF2494">
              <w:rPr>
                <w:sz w:val="21"/>
                <w:szCs w:val="21"/>
              </w:rPr>
              <w:t>PKC</w:t>
            </w:r>
          </w:p>
        </w:tc>
        <w:tc>
          <w:tcPr>
            <w:tcW w:w="0" w:type="dxa"/>
          </w:tcPr>
          <w:p w14:paraId="3C8D8825" w14:textId="77777777" w:rsidR="00DB2C83" w:rsidRPr="00CF2494" w:rsidRDefault="00DB2C83" w:rsidP="00766A32">
            <w:pPr>
              <w:jc w:val="center"/>
              <w:cnfStyle w:val="000000100000" w:firstRow="0" w:lastRow="0" w:firstColumn="0" w:lastColumn="0" w:oddVBand="0" w:evenVBand="0" w:oddHBand="1" w:evenHBand="0" w:firstRowFirstColumn="0" w:firstRowLastColumn="0" w:lastRowFirstColumn="0" w:lastRowLastColumn="0"/>
              <w:rPr>
                <w:sz w:val="21"/>
                <w:szCs w:val="21"/>
              </w:rPr>
            </w:pPr>
            <w:r w:rsidRPr="00CF2494">
              <w:rPr>
                <w:sz w:val="21"/>
                <w:szCs w:val="21"/>
              </w:rPr>
              <w:t>2021.</w:t>
            </w:r>
          </w:p>
        </w:tc>
        <w:tc>
          <w:tcPr>
            <w:tcW w:w="0" w:type="dxa"/>
          </w:tcPr>
          <w:p w14:paraId="1CACCC29" w14:textId="77777777" w:rsidR="00DB2C83" w:rsidRPr="00CF2494" w:rsidRDefault="00DB2C83" w:rsidP="00766A32">
            <w:pPr>
              <w:jc w:val="center"/>
              <w:cnfStyle w:val="000000100000" w:firstRow="0" w:lastRow="0" w:firstColumn="0" w:lastColumn="0" w:oddVBand="0" w:evenVBand="0" w:oddHBand="1" w:evenHBand="0" w:firstRowFirstColumn="0" w:firstRowLastColumn="0" w:lastRowFirstColumn="0" w:lastRowLastColumn="0"/>
              <w:rPr>
                <w:sz w:val="21"/>
                <w:szCs w:val="21"/>
              </w:rPr>
            </w:pPr>
          </w:p>
        </w:tc>
        <w:tc>
          <w:tcPr>
            <w:tcW w:w="0" w:type="dxa"/>
          </w:tcPr>
          <w:p w14:paraId="2C20F6C5" w14:textId="77777777" w:rsidR="00DB2C83" w:rsidRPr="00CF2494" w:rsidRDefault="00DB2C83" w:rsidP="00766A32">
            <w:pPr>
              <w:jc w:val="center"/>
              <w:cnfStyle w:val="000000100000" w:firstRow="0" w:lastRow="0" w:firstColumn="0" w:lastColumn="0" w:oddVBand="0" w:evenVBand="0" w:oddHBand="1" w:evenHBand="0" w:firstRowFirstColumn="0" w:firstRowLastColumn="0" w:lastRowFirstColumn="0" w:lastRowLastColumn="0"/>
              <w:rPr>
                <w:sz w:val="21"/>
                <w:szCs w:val="21"/>
              </w:rPr>
            </w:pPr>
          </w:p>
        </w:tc>
      </w:tr>
      <w:tr w:rsidR="00766A32" w:rsidRPr="006D6655" w14:paraId="7E9855B3" w14:textId="77777777" w:rsidTr="00CF2494">
        <w:tc>
          <w:tcPr>
            <w:cnfStyle w:val="001000000000" w:firstRow="0" w:lastRow="0" w:firstColumn="1" w:lastColumn="0" w:oddVBand="0" w:evenVBand="0" w:oddHBand="0" w:evenHBand="0" w:firstRowFirstColumn="0" w:firstRowLastColumn="0" w:lastRowFirstColumn="0" w:lastRowLastColumn="0"/>
            <w:tcW w:w="0" w:type="dxa"/>
          </w:tcPr>
          <w:p w14:paraId="46CCCAF7" w14:textId="77777777" w:rsidR="00DB2C83" w:rsidRPr="00CF2494" w:rsidRDefault="00DB2C83" w:rsidP="00DB2C83">
            <w:pPr>
              <w:jc w:val="center"/>
              <w:rPr>
                <w:rFonts w:cs="Times New Roman"/>
                <w:b/>
                <w:sz w:val="18"/>
                <w:szCs w:val="18"/>
              </w:rPr>
            </w:pPr>
            <w:r w:rsidRPr="00CF2494">
              <w:rPr>
                <w:rFonts w:cs="Times New Roman"/>
                <w:b/>
                <w:sz w:val="18"/>
                <w:szCs w:val="18"/>
              </w:rPr>
              <w:t>2.</w:t>
            </w:r>
          </w:p>
        </w:tc>
        <w:tc>
          <w:tcPr>
            <w:tcW w:w="0" w:type="dxa"/>
          </w:tcPr>
          <w:p w14:paraId="39933FF2" w14:textId="77777777" w:rsidR="00DB2C83" w:rsidRPr="00CF2494" w:rsidRDefault="00DB2C83" w:rsidP="00CF2494">
            <w:pPr>
              <w:spacing w:before="20" w:after="20"/>
              <w:cnfStyle w:val="000000000000" w:firstRow="0" w:lastRow="0" w:firstColumn="0" w:lastColumn="0" w:oddVBand="0" w:evenVBand="0" w:oddHBand="0" w:evenHBand="0" w:firstRowFirstColumn="0" w:firstRowLastColumn="0" w:lastRowFirstColumn="0" w:lastRowLastColumn="0"/>
              <w:rPr>
                <w:sz w:val="21"/>
                <w:szCs w:val="21"/>
              </w:rPr>
            </w:pPr>
            <w:r w:rsidRPr="00CF2494">
              <w:rPr>
                <w:sz w:val="21"/>
                <w:szCs w:val="21"/>
              </w:rPr>
              <w:t xml:space="preserve">15 </w:t>
            </w:r>
            <w:proofErr w:type="spellStart"/>
            <w:r w:rsidRPr="00CF2494">
              <w:rPr>
                <w:sz w:val="21"/>
                <w:szCs w:val="21"/>
              </w:rPr>
              <w:t>g.v</w:t>
            </w:r>
            <w:proofErr w:type="spellEnd"/>
            <w:r w:rsidRPr="00CF2494">
              <w:rPr>
                <w:sz w:val="21"/>
                <w:szCs w:val="21"/>
              </w:rPr>
              <w:t xml:space="preserve">. skolēnu īpatsvars ar </w:t>
            </w:r>
            <w:proofErr w:type="spellStart"/>
            <w:r w:rsidRPr="00CF2494">
              <w:rPr>
                <w:sz w:val="21"/>
                <w:szCs w:val="21"/>
              </w:rPr>
              <w:t>sociālemocionālām</w:t>
            </w:r>
            <w:proofErr w:type="spellEnd"/>
            <w:r w:rsidRPr="00CF2494">
              <w:rPr>
                <w:sz w:val="21"/>
                <w:szCs w:val="21"/>
              </w:rPr>
              <w:t xml:space="preserve"> vai uzvedības grūtībām</w:t>
            </w:r>
          </w:p>
        </w:tc>
        <w:tc>
          <w:tcPr>
            <w:tcW w:w="0" w:type="dxa"/>
          </w:tcPr>
          <w:p w14:paraId="6108F510" w14:textId="77777777" w:rsidR="00DB2C83" w:rsidRPr="00CF2494" w:rsidRDefault="00DB2C83" w:rsidP="00766A32">
            <w:pPr>
              <w:jc w:val="center"/>
              <w:cnfStyle w:val="000000000000" w:firstRow="0" w:lastRow="0" w:firstColumn="0" w:lastColumn="0" w:oddVBand="0" w:evenVBand="0" w:oddHBand="0" w:evenHBand="0" w:firstRowFirstColumn="0" w:firstRowLastColumn="0" w:lastRowFirstColumn="0" w:lastRowLastColumn="0"/>
              <w:rPr>
                <w:sz w:val="21"/>
                <w:szCs w:val="21"/>
              </w:rPr>
            </w:pPr>
            <w:r w:rsidRPr="00CF2494">
              <w:rPr>
                <w:sz w:val="21"/>
                <w:szCs w:val="21"/>
              </w:rPr>
              <w:t>SPKC</w:t>
            </w:r>
          </w:p>
        </w:tc>
        <w:tc>
          <w:tcPr>
            <w:tcW w:w="0" w:type="dxa"/>
          </w:tcPr>
          <w:p w14:paraId="2FAE51F6" w14:textId="77777777" w:rsidR="00DB2C83" w:rsidRPr="00CF2494" w:rsidRDefault="00DB2C83" w:rsidP="00766A32">
            <w:pPr>
              <w:jc w:val="center"/>
              <w:cnfStyle w:val="000000000000" w:firstRow="0" w:lastRow="0" w:firstColumn="0" w:lastColumn="0" w:oddVBand="0" w:evenVBand="0" w:oddHBand="0" w:evenHBand="0" w:firstRowFirstColumn="0" w:firstRowLastColumn="0" w:lastRowFirstColumn="0" w:lastRowLastColumn="0"/>
              <w:rPr>
                <w:sz w:val="21"/>
                <w:szCs w:val="21"/>
              </w:rPr>
            </w:pPr>
          </w:p>
        </w:tc>
        <w:tc>
          <w:tcPr>
            <w:tcW w:w="0" w:type="dxa"/>
          </w:tcPr>
          <w:p w14:paraId="4D8B1A77" w14:textId="77777777" w:rsidR="00DB2C83" w:rsidRPr="00CF2494" w:rsidRDefault="00DB2C83" w:rsidP="00766A32">
            <w:pPr>
              <w:jc w:val="center"/>
              <w:cnfStyle w:val="000000000000" w:firstRow="0" w:lastRow="0" w:firstColumn="0" w:lastColumn="0" w:oddVBand="0" w:evenVBand="0" w:oddHBand="0" w:evenHBand="0" w:firstRowFirstColumn="0" w:firstRowLastColumn="0" w:lastRowFirstColumn="0" w:lastRowLastColumn="0"/>
              <w:rPr>
                <w:sz w:val="21"/>
                <w:szCs w:val="21"/>
              </w:rPr>
            </w:pPr>
            <w:r w:rsidRPr="00CF2494">
              <w:rPr>
                <w:sz w:val="21"/>
                <w:szCs w:val="21"/>
              </w:rPr>
              <w:t>samazinās</w:t>
            </w:r>
          </w:p>
        </w:tc>
        <w:tc>
          <w:tcPr>
            <w:tcW w:w="0" w:type="dxa"/>
          </w:tcPr>
          <w:p w14:paraId="6C8327BC" w14:textId="77777777" w:rsidR="00DB2C83" w:rsidRPr="00CF2494" w:rsidRDefault="00DB2C83" w:rsidP="00766A32">
            <w:pPr>
              <w:jc w:val="center"/>
              <w:cnfStyle w:val="000000000000" w:firstRow="0" w:lastRow="0" w:firstColumn="0" w:lastColumn="0" w:oddVBand="0" w:evenVBand="0" w:oddHBand="0" w:evenHBand="0" w:firstRowFirstColumn="0" w:firstRowLastColumn="0" w:lastRowFirstColumn="0" w:lastRowLastColumn="0"/>
              <w:rPr>
                <w:sz w:val="21"/>
                <w:szCs w:val="21"/>
              </w:rPr>
            </w:pPr>
            <w:r w:rsidRPr="00CF2494">
              <w:rPr>
                <w:sz w:val="21"/>
                <w:szCs w:val="21"/>
              </w:rPr>
              <w:t>samazinās</w:t>
            </w:r>
          </w:p>
        </w:tc>
      </w:tr>
      <w:tr w:rsidR="00766A32" w:rsidRPr="006D6655" w14:paraId="3972A7D0" w14:textId="77777777" w:rsidTr="00CF2494">
        <w:trPr>
          <w:cnfStyle w:val="000000100000" w:firstRow="0" w:lastRow="0" w:firstColumn="0" w:lastColumn="0" w:oddVBand="0" w:evenVBand="0" w:oddHBand="1" w:evenHBand="0" w:firstRowFirstColumn="0" w:firstRowLastColumn="0" w:lastRowFirstColumn="0" w:lastRowLastColumn="0"/>
          <w:trHeight w:val="1006"/>
        </w:trPr>
        <w:tc>
          <w:tcPr>
            <w:cnfStyle w:val="001000000000" w:firstRow="0" w:lastRow="0" w:firstColumn="1" w:lastColumn="0" w:oddVBand="0" w:evenVBand="0" w:oddHBand="0" w:evenHBand="0" w:firstRowFirstColumn="0" w:firstRowLastColumn="0" w:lastRowFirstColumn="0" w:lastRowLastColumn="0"/>
            <w:tcW w:w="0" w:type="dxa"/>
          </w:tcPr>
          <w:p w14:paraId="351C9E5A" w14:textId="77777777" w:rsidR="00DB2C83" w:rsidRPr="00CF2494" w:rsidRDefault="00DB2C83" w:rsidP="00DB2C83">
            <w:pPr>
              <w:jc w:val="center"/>
              <w:rPr>
                <w:rFonts w:cs="Times New Roman"/>
                <w:b/>
                <w:sz w:val="18"/>
                <w:szCs w:val="18"/>
              </w:rPr>
            </w:pPr>
            <w:r w:rsidRPr="00CF2494">
              <w:rPr>
                <w:rFonts w:cs="Times New Roman"/>
                <w:b/>
                <w:sz w:val="18"/>
                <w:szCs w:val="18"/>
              </w:rPr>
              <w:t>3.</w:t>
            </w:r>
          </w:p>
        </w:tc>
        <w:tc>
          <w:tcPr>
            <w:tcW w:w="4179" w:type="dxa"/>
          </w:tcPr>
          <w:p w14:paraId="25F3B2F2" w14:textId="77777777" w:rsidR="00DB2C83" w:rsidRPr="00CF2494" w:rsidRDefault="00DB2C83" w:rsidP="00CF2494">
            <w:pPr>
              <w:spacing w:before="20" w:after="20"/>
              <w:cnfStyle w:val="000000100000" w:firstRow="0" w:lastRow="0" w:firstColumn="0" w:lastColumn="0" w:oddVBand="0" w:evenVBand="0" w:oddHBand="1" w:evenHBand="0" w:firstRowFirstColumn="0" w:firstRowLastColumn="0" w:lastRowFirstColumn="0" w:lastRowLastColumn="0"/>
              <w:rPr>
                <w:sz w:val="21"/>
                <w:szCs w:val="21"/>
              </w:rPr>
            </w:pPr>
            <w:r w:rsidRPr="00CF2494">
              <w:rPr>
                <w:sz w:val="21"/>
                <w:szCs w:val="21"/>
              </w:rPr>
              <w:t>Bērnu ar attīstības traucējumiem, grūtībām un nepietiekamībām īpatsvars, kuri saņēmuši agrīna preventīva atbalsta pakalpojumus</w:t>
            </w:r>
          </w:p>
        </w:tc>
        <w:tc>
          <w:tcPr>
            <w:tcW w:w="1034" w:type="dxa"/>
          </w:tcPr>
          <w:p w14:paraId="1124B600" w14:textId="77777777" w:rsidR="00DB2C83" w:rsidRPr="00CF2494" w:rsidRDefault="00DB2C83" w:rsidP="00766A32">
            <w:pPr>
              <w:jc w:val="center"/>
              <w:cnfStyle w:val="000000100000" w:firstRow="0" w:lastRow="0" w:firstColumn="0" w:lastColumn="0" w:oddVBand="0" w:evenVBand="0" w:oddHBand="1" w:evenHBand="0" w:firstRowFirstColumn="0" w:firstRowLastColumn="0" w:lastRowFirstColumn="0" w:lastRowLastColumn="0"/>
              <w:rPr>
                <w:sz w:val="21"/>
                <w:szCs w:val="21"/>
              </w:rPr>
            </w:pPr>
            <w:r w:rsidRPr="00CF2494">
              <w:rPr>
                <w:sz w:val="21"/>
                <w:szCs w:val="21"/>
              </w:rPr>
              <w:t>PKC</w:t>
            </w:r>
          </w:p>
        </w:tc>
        <w:tc>
          <w:tcPr>
            <w:tcW w:w="0" w:type="dxa"/>
          </w:tcPr>
          <w:p w14:paraId="4866C76F" w14:textId="77777777" w:rsidR="00DB2C83" w:rsidRPr="00CF2494" w:rsidRDefault="00DB2C83" w:rsidP="00766A32">
            <w:pPr>
              <w:jc w:val="center"/>
              <w:cnfStyle w:val="000000100000" w:firstRow="0" w:lastRow="0" w:firstColumn="0" w:lastColumn="0" w:oddVBand="0" w:evenVBand="0" w:oddHBand="1" w:evenHBand="0" w:firstRowFirstColumn="0" w:firstRowLastColumn="0" w:lastRowFirstColumn="0" w:lastRowLastColumn="0"/>
              <w:rPr>
                <w:sz w:val="21"/>
                <w:szCs w:val="21"/>
              </w:rPr>
            </w:pPr>
          </w:p>
        </w:tc>
        <w:tc>
          <w:tcPr>
            <w:tcW w:w="0" w:type="dxa"/>
          </w:tcPr>
          <w:p w14:paraId="29FDD853" w14:textId="77777777" w:rsidR="00DB2C83" w:rsidRPr="00CF2494" w:rsidRDefault="00DB2C83" w:rsidP="00766A32">
            <w:pPr>
              <w:jc w:val="center"/>
              <w:cnfStyle w:val="000000100000" w:firstRow="0" w:lastRow="0" w:firstColumn="0" w:lastColumn="0" w:oddVBand="0" w:evenVBand="0" w:oddHBand="1" w:evenHBand="0" w:firstRowFirstColumn="0" w:firstRowLastColumn="0" w:lastRowFirstColumn="0" w:lastRowLastColumn="0"/>
              <w:rPr>
                <w:sz w:val="21"/>
                <w:szCs w:val="21"/>
              </w:rPr>
            </w:pPr>
          </w:p>
        </w:tc>
        <w:tc>
          <w:tcPr>
            <w:tcW w:w="0" w:type="dxa"/>
          </w:tcPr>
          <w:p w14:paraId="0A60AA51" w14:textId="77777777" w:rsidR="00DB2C83" w:rsidRPr="00CF2494" w:rsidRDefault="00DB2C83" w:rsidP="00766A32">
            <w:pPr>
              <w:jc w:val="center"/>
              <w:cnfStyle w:val="000000100000" w:firstRow="0" w:lastRow="0" w:firstColumn="0" w:lastColumn="0" w:oddVBand="0" w:evenVBand="0" w:oddHBand="1" w:evenHBand="0" w:firstRowFirstColumn="0" w:firstRowLastColumn="0" w:lastRowFirstColumn="0" w:lastRowLastColumn="0"/>
              <w:rPr>
                <w:sz w:val="21"/>
                <w:szCs w:val="21"/>
              </w:rPr>
            </w:pPr>
          </w:p>
        </w:tc>
      </w:tr>
      <w:tr w:rsidR="00766A32" w:rsidRPr="006D6655" w14:paraId="3935840E" w14:textId="77777777" w:rsidTr="00CF2494">
        <w:tc>
          <w:tcPr>
            <w:cnfStyle w:val="001000000000" w:firstRow="0" w:lastRow="0" w:firstColumn="1" w:lastColumn="0" w:oddVBand="0" w:evenVBand="0" w:oddHBand="0" w:evenHBand="0" w:firstRowFirstColumn="0" w:firstRowLastColumn="0" w:lastRowFirstColumn="0" w:lastRowLastColumn="0"/>
            <w:tcW w:w="0" w:type="dxa"/>
          </w:tcPr>
          <w:p w14:paraId="7E9CADDA" w14:textId="77777777" w:rsidR="00DB2C83" w:rsidRPr="00CF2494" w:rsidRDefault="00DB2C83" w:rsidP="00DB2C83">
            <w:pPr>
              <w:jc w:val="center"/>
              <w:rPr>
                <w:rFonts w:cs="Times New Roman"/>
                <w:b/>
                <w:sz w:val="18"/>
                <w:szCs w:val="18"/>
              </w:rPr>
            </w:pPr>
            <w:r w:rsidRPr="00CF2494">
              <w:rPr>
                <w:rFonts w:cs="Times New Roman"/>
                <w:b/>
                <w:sz w:val="18"/>
                <w:szCs w:val="18"/>
              </w:rPr>
              <w:t>4.</w:t>
            </w:r>
          </w:p>
        </w:tc>
        <w:tc>
          <w:tcPr>
            <w:tcW w:w="0" w:type="dxa"/>
          </w:tcPr>
          <w:p w14:paraId="5BC6757C" w14:textId="77777777" w:rsidR="00DB2C83" w:rsidRPr="00CF2494" w:rsidRDefault="00DB2C83" w:rsidP="00CF2494">
            <w:pPr>
              <w:spacing w:before="20" w:after="20"/>
              <w:cnfStyle w:val="000000000000" w:firstRow="0" w:lastRow="0" w:firstColumn="0" w:lastColumn="0" w:oddVBand="0" w:evenVBand="0" w:oddHBand="0" w:evenHBand="0" w:firstRowFirstColumn="0" w:firstRowLastColumn="0" w:lastRowFirstColumn="0" w:lastRowLastColumn="0"/>
              <w:rPr>
                <w:sz w:val="21"/>
                <w:szCs w:val="21"/>
              </w:rPr>
            </w:pPr>
            <w:r w:rsidRPr="00CF2494">
              <w:rPr>
                <w:sz w:val="21"/>
                <w:szCs w:val="21"/>
              </w:rPr>
              <w:t>Bērnu ar attīstības grūtību un nepietiekamību veidošanās risku, kuri saņēmuši agrīna preventīva atbalsta pakalpojumus</w:t>
            </w:r>
          </w:p>
        </w:tc>
        <w:tc>
          <w:tcPr>
            <w:tcW w:w="0" w:type="dxa"/>
          </w:tcPr>
          <w:p w14:paraId="67960876" w14:textId="77777777" w:rsidR="00DB2C83" w:rsidRPr="00CF2494" w:rsidRDefault="00DB2C83" w:rsidP="00766A32">
            <w:pPr>
              <w:jc w:val="center"/>
              <w:cnfStyle w:val="000000000000" w:firstRow="0" w:lastRow="0" w:firstColumn="0" w:lastColumn="0" w:oddVBand="0" w:evenVBand="0" w:oddHBand="0" w:evenHBand="0" w:firstRowFirstColumn="0" w:firstRowLastColumn="0" w:lastRowFirstColumn="0" w:lastRowLastColumn="0"/>
              <w:rPr>
                <w:sz w:val="21"/>
                <w:szCs w:val="21"/>
              </w:rPr>
            </w:pPr>
            <w:r w:rsidRPr="00CF2494">
              <w:rPr>
                <w:sz w:val="21"/>
                <w:szCs w:val="21"/>
              </w:rPr>
              <w:t>PKC</w:t>
            </w:r>
          </w:p>
        </w:tc>
        <w:tc>
          <w:tcPr>
            <w:tcW w:w="0" w:type="dxa"/>
          </w:tcPr>
          <w:p w14:paraId="01CF7EB9" w14:textId="77777777" w:rsidR="00DB2C83" w:rsidRPr="00CF2494" w:rsidRDefault="00DB2C83" w:rsidP="00766A32">
            <w:pPr>
              <w:jc w:val="center"/>
              <w:cnfStyle w:val="000000000000" w:firstRow="0" w:lastRow="0" w:firstColumn="0" w:lastColumn="0" w:oddVBand="0" w:evenVBand="0" w:oddHBand="0" w:evenHBand="0" w:firstRowFirstColumn="0" w:firstRowLastColumn="0" w:lastRowFirstColumn="0" w:lastRowLastColumn="0"/>
              <w:rPr>
                <w:sz w:val="21"/>
                <w:szCs w:val="21"/>
              </w:rPr>
            </w:pPr>
          </w:p>
        </w:tc>
        <w:tc>
          <w:tcPr>
            <w:tcW w:w="0" w:type="dxa"/>
          </w:tcPr>
          <w:p w14:paraId="103D293F" w14:textId="77777777" w:rsidR="00DB2C83" w:rsidRPr="00CF2494" w:rsidRDefault="00DB2C83" w:rsidP="00766A32">
            <w:pPr>
              <w:jc w:val="center"/>
              <w:cnfStyle w:val="000000000000" w:firstRow="0" w:lastRow="0" w:firstColumn="0" w:lastColumn="0" w:oddVBand="0" w:evenVBand="0" w:oddHBand="0" w:evenHBand="0" w:firstRowFirstColumn="0" w:firstRowLastColumn="0" w:lastRowFirstColumn="0" w:lastRowLastColumn="0"/>
              <w:rPr>
                <w:sz w:val="21"/>
                <w:szCs w:val="21"/>
              </w:rPr>
            </w:pPr>
          </w:p>
        </w:tc>
        <w:tc>
          <w:tcPr>
            <w:tcW w:w="0" w:type="dxa"/>
          </w:tcPr>
          <w:p w14:paraId="1564058C" w14:textId="77777777" w:rsidR="00DB2C83" w:rsidRPr="00CF2494" w:rsidRDefault="00DB2C83" w:rsidP="00766A32">
            <w:pPr>
              <w:jc w:val="center"/>
              <w:cnfStyle w:val="000000000000" w:firstRow="0" w:lastRow="0" w:firstColumn="0" w:lastColumn="0" w:oddVBand="0" w:evenVBand="0" w:oddHBand="0" w:evenHBand="0" w:firstRowFirstColumn="0" w:firstRowLastColumn="0" w:lastRowFirstColumn="0" w:lastRowLastColumn="0"/>
              <w:rPr>
                <w:sz w:val="21"/>
                <w:szCs w:val="21"/>
              </w:rPr>
            </w:pPr>
          </w:p>
        </w:tc>
      </w:tr>
      <w:tr w:rsidR="00766A32" w:rsidRPr="006D6655" w14:paraId="5321E3C5" w14:textId="77777777" w:rsidTr="00CF2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5517EFC4" w14:textId="77777777" w:rsidR="00DB2C83" w:rsidRPr="00CF2494" w:rsidRDefault="00DB2C83" w:rsidP="00DB2C83">
            <w:pPr>
              <w:jc w:val="center"/>
              <w:rPr>
                <w:rFonts w:cs="Times New Roman"/>
                <w:b/>
                <w:sz w:val="18"/>
                <w:szCs w:val="18"/>
              </w:rPr>
            </w:pPr>
            <w:r w:rsidRPr="00CF2494">
              <w:rPr>
                <w:rFonts w:cs="Times New Roman"/>
                <w:b/>
                <w:sz w:val="18"/>
                <w:szCs w:val="18"/>
              </w:rPr>
              <w:t>5.</w:t>
            </w:r>
          </w:p>
        </w:tc>
        <w:tc>
          <w:tcPr>
            <w:tcW w:w="0" w:type="dxa"/>
          </w:tcPr>
          <w:p w14:paraId="12561483" w14:textId="58CC82E6" w:rsidR="00DB2C83" w:rsidRPr="00CF2494" w:rsidRDefault="00933402" w:rsidP="00CF2494">
            <w:pPr>
              <w:spacing w:before="20" w:after="20"/>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Kopējais p</w:t>
            </w:r>
            <w:r w:rsidR="00DB2C83" w:rsidRPr="00CF2494">
              <w:rPr>
                <w:sz w:val="21"/>
                <w:szCs w:val="21"/>
              </w:rPr>
              <w:t>sihiatra uzskaitē esošo nepilngadīgo skaits</w:t>
            </w:r>
          </w:p>
        </w:tc>
        <w:tc>
          <w:tcPr>
            <w:tcW w:w="0" w:type="dxa"/>
          </w:tcPr>
          <w:p w14:paraId="0B5DA50F" w14:textId="77777777" w:rsidR="00DB2C83" w:rsidRPr="00CF2494" w:rsidRDefault="00DB2C83" w:rsidP="00766A32">
            <w:pPr>
              <w:jc w:val="center"/>
              <w:cnfStyle w:val="000000100000" w:firstRow="0" w:lastRow="0" w:firstColumn="0" w:lastColumn="0" w:oddVBand="0" w:evenVBand="0" w:oddHBand="1" w:evenHBand="0" w:firstRowFirstColumn="0" w:firstRowLastColumn="0" w:lastRowFirstColumn="0" w:lastRowLastColumn="0"/>
              <w:rPr>
                <w:sz w:val="21"/>
                <w:szCs w:val="21"/>
              </w:rPr>
            </w:pPr>
            <w:r w:rsidRPr="00CF2494">
              <w:rPr>
                <w:sz w:val="21"/>
                <w:szCs w:val="21"/>
              </w:rPr>
              <w:t>SPKC</w:t>
            </w:r>
          </w:p>
        </w:tc>
        <w:tc>
          <w:tcPr>
            <w:tcW w:w="0" w:type="dxa"/>
          </w:tcPr>
          <w:p w14:paraId="2291DE28" w14:textId="77777777" w:rsidR="00DB2C83" w:rsidRPr="00CF2494" w:rsidRDefault="00DB2C83" w:rsidP="00766A32">
            <w:pPr>
              <w:jc w:val="center"/>
              <w:cnfStyle w:val="000000100000" w:firstRow="0" w:lastRow="0" w:firstColumn="0" w:lastColumn="0" w:oddVBand="0" w:evenVBand="0" w:oddHBand="1" w:evenHBand="0" w:firstRowFirstColumn="0" w:firstRowLastColumn="0" w:lastRowFirstColumn="0" w:lastRowLastColumn="0"/>
              <w:rPr>
                <w:sz w:val="21"/>
                <w:szCs w:val="21"/>
              </w:rPr>
            </w:pPr>
            <w:r w:rsidRPr="00CF2494">
              <w:rPr>
                <w:sz w:val="21"/>
                <w:szCs w:val="21"/>
              </w:rPr>
              <w:t>10 697</w:t>
            </w:r>
          </w:p>
          <w:p w14:paraId="510476BA" w14:textId="77777777" w:rsidR="00DB2C83" w:rsidRPr="00CF2494" w:rsidRDefault="00DB2C83" w:rsidP="00766A32">
            <w:pPr>
              <w:jc w:val="center"/>
              <w:cnfStyle w:val="000000100000" w:firstRow="0" w:lastRow="0" w:firstColumn="0" w:lastColumn="0" w:oddVBand="0" w:evenVBand="0" w:oddHBand="1" w:evenHBand="0" w:firstRowFirstColumn="0" w:firstRowLastColumn="0" w:lastRowFirstColumn="0" w:lastRowLastColumn="0"/>
              <w:rPr>
                <w:sz w:val="21"/>
                <w:szCs w:val="21"/>
              </w:rPr>
            </w:pPr>
          </w:p>
          <w:p w14:paraId="334BA160" w14:textId="77777777" w:rsidR="00DB2C83" w:rsidRPr="00CF2494" w:rsidRDefault="00DB2C83" w:rsidP="00766A32">
            <w:pPr>
              <w:jc w:val="center"/>
              <w:cnfStyle w:val="000000100000" w:firstRow="0" w:lastRow="0" w:firstColumn="0" w:lastColumn="0" w:oddVBand="0" w:evenVBand="0" w:oddHBand="1" w:evenHBand="0" w:firstRowFirstColumn="0" w:firstRowLastColumn="0" w:lastRowFirstColumn="0" w:lastRowLastColumn="0"/>
              <w:rPr>
                <w:sz w:val="21"/>
                <w:szCs w:val="21"/>
              </w:rPr>
            </w:pPr>
            <w:r w:rsidRPr="00CF2494">
              <w:rPr>
                <w:sz w:val="21"/>
                <w:szCs w:val="21"/>
              </w:rPr>
              <w:t>2019.</w:t>
            </w:r>
          </w:p>
        </w:tc>
        <w:tc>
          <w:tcPr>
            <w:tcW w:w="0" w:type="dxa"/>
          </w:tcPr>
          <w:p w14:paraId="777AB79D" w14:textId="77777777" w:rsidR="00DB2C83" w:rsidRPr="00CF2494" w:rsidRDefault="00DB2C83" w:rsidP="00766A32">
            <w:pPr>
              <w:jc w:val="center"/>
              <w:cnfStyle w:val="000000100000" w:firstRow="0" w:lastRow="0" w:firstColumn="0" w:lastColumn="0" w:oddVBand="0" w:evenVBand="0" w:oddHBand="1" w:evenHBand="0" w:firstRowFirstColumn="0" w:firstRowLastColumn="0" w:lastRowFirstColumn="0" w:lastRowLastColumn="0"/>
              <w:rPr>
                <w:sz w:val="21"/>
                <w:szCs w:val="21"/>
              </w:rPr>
            </w:pPr>
            <w:r w:rsidRPr="00CF2494">
              <w:rPr>
                <w:sz w:val="21"/>
                <w:szCs w:val="21"/>
              </w:rPr>
              <w:t>9500</w:t>
            </w:r>
          </w:p>
        </w:tc>
        <w:tc>
          <w:tcPr>
            <w:tcW w:w="0" w:type="dxa"/>
          </w:tcPr>
          <w:p w14:paraId="39E2F6C6" w14:textId="77777777" w:rsidR="00DB2C83" w:rsidRPr="00CF2494" w:rsidRDefault="00DB2C83" w:rsidP="00766A32">
            <w:pPr>
              <w:jc w:val="center"/>
              <w:cnfStyle w:val="000000100000" w:firstRow="0" w:lastRow="0" w:firstColumn="0" w:lastColumn="0" w:oddVBand="0" w:evenVBand="0" w:oddHBand="1" w:evenHBand="0" w:firstRowFirstColumn="0" w:firstRowLastColumn="0" w:lastRowFirstColumn="0" w:lastRowLastColumn="0"/>
              <w:rPr>
                <w:sz w:val="21"/>
                <w:szCs w:val="21"/>
              </w:rPr>
            </w:pPr>
            <w:r w:rsidRPr="00CF2494">
              <w:rPr>
                <w:sz w:val="21"/>
                <w:szCs w:val="21"/>
              </w:rPr>
              <w:t>7 900</w:t>
            </w:r>
          </w:p>
        </w:tc>
      </w:tr>
      <w:tr w:rsidR="00766A32" w:rsidRPr="006D6655" w14:paraId="65B72445" w14:textId="77777777" w:rsidTr="00CF2494">
        <w:tc>
          <w:tcPr>
            <w:cnfStyle w:val="001000000000" w:firstRow="0" w:lastRow="0" w:firstColumn="1" w:lastColumn="0" w:oddVBand="0" w:evenVBand="0" w:oddHBand="0" w:evenHBand="0" w:firstRowFirstColumn="0" w:firstRowLastColumn="0" w:lastRowFirstColumn="0" w:lastRowLastColumn="0"/>
            <w:tcW w:w="0" w:type="dxa"/>
          </w:tcPr>
          <w:p w14:paraId="562BCE3D" w14:textId="77777777" w:rsidR="00DB2C83" w:rsidRPr="00CF2494" w:rsidRDefault="00DB2C83" w:rsidP="00DB2C83">
            <w:pPr>
              <w:jc w:val="center"/>
              <w:rPr>
                <w:rFonts w:cs="Times New Roman"/>
                <w:b/>
                <w:sz w:val="18"/>
                <w:szCs w:val="18"/>
              </w:rPr>
            </w:pPr>
            <w:r w:rsidRPr="00CF2494">
              <w:rPr>
                <w:rFonts w:cs="Times New Roman"/>
                <w:b/>
                <w:sz w:val="18"/>
                <w:szCs w:val="18"/>
              </w:rPr>
              <w:t>6.</w:t>
            </w:r>
          </w:p>
        </w:tc>
        <w:tc>
          <w:tcPr>
            <w:tcW w:w="0" w:type="dxa"/>
          </w:tcPr>
          <w:p w14:paraId="6993D38C" w14:textId="77777777" w:rsidR="00DB2C83" w:rsidRPr="00CF2494" w:rsidRDefault="00DB2C83" w:rsidP="00CF2494">
            <w:pPr>
              <w:spacing w:before="20" w:after="20"/>
              <w:cnfStyle w:val="000000000000" w:firstRow="0" w:lastRow="0" w:firstColumn="0" w:lastColumn="0" w:oddVBand="0" w:evenVBand="0" w:oddHBand="0" w:evenHBand="0" w:firstRowFirstColumn="0" w:firstRowLastColumn="0" w:lastRowFirstColumn="0" w:lastRowLastColumn="0"/>
              <w:rPr>
                <w:sz w:val="21"/>
                <w:szCs w:val="21"/>
              </w:rPr>
            </w:pPr>
            <w:r w:rsidRPr="00CF2494">
              <w:rPr>
                <w:sz w:val="21"/>
                <w:szCs w:val="21"/>
              </w:rPr>
              <w:t>Bērnu un jauniešu ar speciālām vajadzībām īpatsvars, kuri turpina izglītību pēc obligātās izglītības iegūšanas</w:t>
            </w:r>
          </w:p>
        </w:tc>
        <w:tc>
          <w:tcPr>
            <w:tcW w:w="0" w:type="dxa"/>
          </w:tcPr>
          <w:p w14:paraId="67279672" w14:textId="77777777" w:rsidR="00DB2C83" w:rsidRPr="00CF2494" w:rsidRDefault="00DB2C83" w:rsidP="00766A32">
            <w:pPr>
              <w:jc w:val="center"/>
              <w:cnfStyle w:val="000000000000" w:firstRow="0" w:lastRow="0" w:firstColumn="0" w:lastColumn="0" w:oddVBand="0" w:evenVBand="0" w:oddHBand="0" w:evenHBand="0" w:firstRowFirstColumn="0" w:firstRowLastColumn="0" w:lastRowFirstColumn="0" w:lastRowLastColumn="0"/>
              <w:rPr>
                <w:sz w:val="21"/>
                <w:szCs w:val="21"/>
              </w:rPr>
            </w:pPr>
            <w:r w:rsidRPr="00CF2494">
              <w:rPr>
                <w:sz w:val="21"/>
                <w:szCs w:val="21"/>
              </w:rPr>
              <w:t>IZM</w:t>
            </w:r>
          </w:p>
        </w:tc>
        <w:tc>
          <w:tcPr>
            <w:tcW w:w="0" w:type="dxa"/>
          </w:tcPr>
          <w:p w14:paraId="74C38587" w14:textId="77777777" w:rsidR="00DB2C83" w:rsidRPr="00CF2494" w:rsidRDefault="00DB2C83" w:rsidP="00766A32">
            <w:pPr>
              <w:jc w:val="center"/>
              <w:cnfStyle w:val="000000000000" w:firstRow="0" w:lastRow="0" w:firstColumn="0" w:lastColumn="0" w:oddVBand="0" w:evenVBand="0" w:oddHBand="0" w:evenHBand="0" w:firstRowFirstColumn="0" w:firstRowLastColumn="0" w:lastRowFirstColumn="0" w:lastRowLastColumn="0"/>
              <w:rPr>
                <w:sz w:val="21"/>
                <w:szCs w:val="21"/>
              </w:rPr>
            </w:pPr>
            <w:r w:rsidRPr="00CF2494">
              <w:rPr>
                <w:sz w:val="21"/>
                <w:szCs w:val="21"/>
              </w:rPr>
              <w:t>28%</w:t>
            </w:r>
          </w:p>
          <w:p w14:paraId="0BE67E63" w14:textId="77777777" w:rsidR="00DB2C83" w:rsidRPr="00CF2494" w:rsidRDefault="00DB2C83" w:rsidP="00766A32">
            <w:pPr>
              <w:jc w:val="center"/>
              <w:cnfStyle w:val="000000000000" w:firstRow="0" w:lastRow="0" w:firstColumn="0" w:lastColumn="0" w:oddVBand="0" w:evenVBand="0" w:oddHBand="0" w:evenHBand="0" w:firstRowFirstColumn="0" w:firstRowLastColumn="0" w:lastRowFirstColumn="0" w:lastRowLastColumn="0"/>
              <w:rPr>
                <w:sz w:val="21"/>
                <w:szCs w:val="21"/>
              </w:rPr>
            </w:pPr>
          </w:p>
          <w:p w14:paraId="248B56A3" w14:textId="77777777" w:rsidR="00DB2C83" w:rsidRPr="00CF2494" w:rsidRDefault="00DB2C83" w:rsidP="00766A32">
            <w:pPr>
              <w:jc w:val="center"/>
              <w:cnfStyle w:val="000000000000" w:firstRow="0" w:lastRow="0" w:firstColumn="0" w:lastColumn="0" w:oddVBand="0" w:evenVBand="0" w:oddHBand="0" w:evenHBand="0" w:firstRowFirstColumn="0" w:firstRowLastColumn="0" w:lastRowFirstColumn="0" w:lastRowLastColumn="0"/>
              <w:rPr>
                <w:sz w:val="21"/>
                <w:szCs w:val="21"/>
              </w:rPr>
            </w:pPr>
            <w:r w:rsidRPr="00CF2494">
              <w:rPr>
                <w:sz w:val="21"/>
                <w:szCs w:val="21"/>
              </w:rPr>
              <w:t>2019</w:t>
            </w:r>
          </w:p>
        </w:tc>
        <w:tc>
          <w:tcPr>
            <w:tcW w:w="0" w:type="dxa"/>
          </w:tcPr>
          <w:p w14:paraId="10876750" w14:textId="77777777" w:rsidR="00DB2C83" w:rsidRPr="00CF2494" w:rsidRDefault="00DB2C83" w:rsidP="00766A32">
            <w:pPr>
              <w:jc w:val="center"/>
              <w:cnfStyle w:val="000000000000" w:firstRow="0" w:lastRow="0" w:firstColumn="0" w:lastColumn="0" w:oddVBand="0" w:evenVBand="0" w:oddHBand="0" w:evenHBand="0" w:firstRowFirstColumn="0" w:firstRowLastColumn="0" w:lastRowFirstColumn="0" w:lastRowLastColumn="0"/>
              <w:rPr>
                <w:sz w:val="21"/>
                <w:szCs w:val="21"/>
              </w:rPr>
            </w:pPr>
            <w:r w:rsidRPr="00CF2494">
              <w:rPr>
                <w:sz w:val="21"/>
                <w:szCs w:val="21"/>
              </w:rPr>
              <w:t>33%</w:t>
            </w:r>
          </w:p>
        </w:tc>
        <w:tc>
          <w:tcPr>
            <w:tcW w:w="0" w:type="dxa"/>
          </w:tcPr>
          <w:p w14:paraId="35930F1A" w14:textId="77777777" w:rsidR="00DB2C83" w:rsidRPr="00CF2494" w:rsidRDefault="00DB2C83" w:rsidP="00766A32">
            <w:pPr>
              <w:jc w:val="center"/>
              <w:cnfStyle w:val="000000000000" w:firstRow="0" w:lastRow="0" w:firstColumn="0" w:lastColumn="0" w:oddVBand="0" w:evenVBand="0" w:oddHBand="0" w:evenHBand="0" w:firstRowFirstColumn="0" w:firstRowLastColumn="0" w:lastRowFirstColumn="0" w:lastRowLastColumn="0"/>
              <w:rPr>
                <w:sz w:val="21"/>
                <w:szCs w:val="21"/>
              </w:rPr>
            </w:pPr>
            <w:r w:rsidRPr="00CF2494">
              <w:rPr>
                <w:sz w:val="21"/>
                <w:szCs w:val="21"/>
              </w:rPr>
              <w:t>38%</w:t>
            </w:r>
          </w:p>
        </w:tc>
      </w:tr>
      <w:tr w:rsidR="00766A32" w:rsidRPr="006D6655" w14:paraId="3B8883C6" w14:textId="77777777" w:rsidTr="00CF2494">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0" w:type="dxa"/>
          </w:tcPr>
          <w:p w14:paraId="3DF76460" w14:textId="77777777" w:rsidR="00DB2C83" w:rsidRPr="00CF2494" w:rsidRDefault="00DB2C83" w:rsidP="00DB2C83">
            <w:pPr>
              <w:jc w:val="center"/>
              <w:rPr>
                <w:rFonts w:cs="Times New Roman"/>
                <w:b/>
                <w:sz w:val="18"/>
                <w:szCs w:val="18"/>
              </w:rPr>
            </w:pPr>
            <w:r w:rsidRPr="00CF2494">
              <w:rPr>
                <w:rFonts w:cs="Times New Roman"/>
                <w:b/>
                <w:sz w:val="18"/>
                <w:szCs w:val="18"/>
              </w:rPr>
              <w:t>7.</w:t>
            </w:r>
          </w:p>
        </w:tc>
        <w:tc>
          <w:tcPr>
            <w:tcW w:w="0" w:type="dxa"/>
          </w:tcPr>
          <w:p w14:paraId="56D293A3" w14:textId="77777777" w:rsidR="00DB2C83" w:rsidRPr="00CF2494" w:rsidRDefault="00DB2C83" w:rsidP="00CF2494">
            <w:pPr>
              <w:spacing w:before="20" w:after="20"/>
              <w:cnfStyle w:val="000000100000" w:firstRow="0" w:lastRow="0" w:firstColumn="0" w:lastColumn="0" w:oddVBand="0" w:evenVBand="0" w:oddHBand="1" w:evenHBand="0" w:firstRowFirstColumn="0" w:firstRowLastColumn="0" w:lastRowFirstColumn="0" w:lastRowLastColumn="0"/>
              <w:rPr>
                <w:rFonts w:cs="Times New Roman"/>
                <w:sz w:val="21"/>
                <w:szCs w:val="21"/>
              </w:rPr>
            </w:pPr>
            <w:r w:rsidRPr="00CF2494">
              <w:rPr>
                <w:rFonts w:cs="Times New Roman"/>
                <w:sz w:val="21"/>
                <w:szCs w:val="21"/>
              </w:rPr>
              <w:t>Speciālistu īpatsvars, kuri pilnveidojuši zināšanas, prasmes, kompetences bērnu un jauniešu attīstības vajadzību identificēšanā un nodrošināšanā</w:t>
            </w:r>
          </w:p>
        </w:tc>
        <w:tc>
          <w:tcPr>
            <w:tcW w:w="0" w:type="dxa"/>
          </w:tcPr>
          <w:p w14:paraId="6776A91B" w14:textId="77777777" w:rsidR="00DB2C83" w:rsidRPr="00CF2494" w:rsidRDefault="00DB2C83" w:rsidP="00766A32">
            <w:pPr>
              <w:jc w:val="center"/>
              <w:cnfStyle w:val="000000100000" w:firstRow="0" w:lastRow="0" w:firstColumn="0" w:lastColumn="0" w:oddVBand="0" w:evenVBand="0" w:oddHBand="1" w:evenHBand="0" w:firstRowFirstColumn="0" w:firstRowLastColumn="0" w:lastRowFirstColumn="0" w:lastRowLastColumn="0"/>
              <w:rPr>
                <w:rFonts w:cs="Times New Roman"/>
                <w:sz w:val="21"/>
                <w:szCs w:val="21"/>
              </w:rPr>
            </w:pPr>
            <w:r w:rsidRPr="00CF2494">
              <w:rPr>
                <w:rFonts w:cs="Times New Roman"/>
                <w:sz w:val="21"/>
                <w:szCs w:val="21"/>
              </w:rPr>
              <w:t>PKC</w:t>
            </w:r>
          </w:p>
        </w:tc>
        <w:tc>
          <w:tcPr>
            <w:tcW w:w="0" w:type="dxa"/>
          </w:tcPr>
          <w:p w14:paraId="4E42694B" w14:textId="77777777" w:rsidR="00DB2C83" w:rsidRPr="00CF2494" w:rsidRDefault="00DB2C83" w:rsidP="00766A32">
            <w:pPr>
              <w:jc w:val="center"/>
              <w:cnfStyle w:val="000000100000" w:firstRow="0" w:lastRow="0" w:firstColumn="0" w:lastColumn="0" w:oddVBand="0" w:evenVBand="0" w:oddHBand="1" w:evenHBand="0" w:firstRowFirstColumn="0" w:firstRowLastColumn="0" w:lastRowFirstColumn="0" w:lastRowLastColumn="0"/>
              <w:rPr>
                <w:rFonts w:cs="Times New Roman"/>
                <w:sz w:val="21"/>
                <w:szCs w:val="21"/>
              </w:rPr>
            </w:pPr>
          </w:p>
        </w:tc>
        <w:tc>
          <w:tcPr>
            <w:tcW w:w="0" w:type="dxa"/>
          </w:tcPr>
          <w:p w14:paraId="64CE3F15" w14:textId="77777777" w:rsidR="00DB2C83" w:rsidRPr="00CF2494" w:rsidRDefault="00DB2C83" w:rsidP="00766A32">
            <w:pPr>
              <w:jc w:val="center"/>
              <w:cnfStyle w:val="000000100000" w:firstRow="0" w:lastRow="0" w:firstColumn="0" w:lastColumn="0" w:oddVBand="0" w:evenVBand="0" w:oddHBand="1" w:evenHBand="0" w:firstRowFirstColumn="0" w:firstRowLastColumn="0" w:lastRowFirstColumn="0" w:lastRowLastColumn="0"/>
              <w:rPr>
                <w:rFonts w:cs="Times New Roman"/>
                <w:sz w:val="21"/>
                <w:szCs w:val="21"/>
              </w:rPr>
            </w:pPr>
          </w:p>
        </w:tc>
        <w:tc>
          <w:tcPr>
            <w:tcW w:w="0" w:type="dxa"/>
          </w:tcPr>
          <w:p w14:paraId="5756E47D" w14:textId="77777777" w:rsidR="00DB2C83" w:rsidRPr="00CF2494" w:rsidRDefault="00DB2C83" w:rsidP="00766A32">
            <w:pPr>
              <w:jc w:val="center"/>
              <w:cnfStyle w:val="000000100000" w:firstRow="0" w:lastRow="0" w:firstColumn="0" w:lastColumn="0" w:oddVBand="0" w:evenVBand="0" w:oddHBand="1" w:evenHBand="0" w:firstRowFirstColumn="0" w:firstRowLastColumn="0" w:lastRowFirstColumn="0" w:lastRowLastColumn="0"/>
              <w:rPr>
                <w:rFonts w:cs="Times New Roman"/>
                <w:sz w:val="21"/>
                <w:szCs w:val="21"/>
              </w:rPr>
            </w:pPr>
          </w:p>
        </w:tc>
      </w:tr>
    </w:tbl>
    <w:p w14:paraId="73A425AE" w14:textId="77777777" w:rsidR="00766A32" w:rsidRDefault="00766A32" w:rsidP="00DB2C83">
      <w:pPr>
        <w:keepNext/>
        <w:keepLines/>
        <w:spacing w:before="40"/>
        <w:outlineLvl w:val="2"/>
        <w:rPr>
          <w:rFonts w:eastAsiaTheme="majorEastAsia" w:cs="Times New Roman"/>
          <w:color w:val="0D5571" w:themeColor="accent1" w:themeShade="7F"/>
          <w:sz w:val="28"/>
          <w:szCs w:val="28"/>
        </w:rPr>
      </w:pPr>
    </w:p>
    <w:p w14:paraId="2A0780F2" w14:textId="77777777" w:rsidR="00CF2494" w:rsidRDefault="00CF2494" w:rsidP="00DB2C83">
      <w:pPr>
        <w:keepNext/>
        <w:keepLines/>
        <w:spacing w:before="40"/>
        <w:outlineLvl w:val="2"/>
        <w:rPr>
          <w:rFonts w:eastAsiaTheme="majorEastAsia" w:cs="Times New Roman"/>
          <w:color w:val="0D5571" w:themeColor="accent1" w:themeShade="7F"/>
          <w:sz w:val="28"/>
          <w:szCs w:val="28"/>
        </w:rPr>
      </w:pPr>
    </w:p>
    <w:p w14:paraId="0DC1DD6C" w14:textId="64170317" w:rsidR="00DB2C83" w:rsidRPr="00B61749" w:rsidRDefault="00DB2C83" w:rsidP="00DB2C83">
      <w:pPr>
        <w:keepNext/>
        <w:keepLines/>
        <w:spacing w:before="40"/>
        <w:outlineLvl w:val="2"/>
        <w:rPr>
          <w:rFonts w:eastAsiaTheme="majorEastAsia" w:cs="Times New Roman"/>
          <w:color w:val="0D5571" w:themeColor="accent1" w:themeShade="7F"/>
          <w:sz w:val="28"/>
          <w:szCs w:val="28"/>
        </w:rPr>
      </w:pPr>
      <w:bookmarkStart w:id="14" w:name="_Toc75876328"/>
      <w:r w:rsidRPr="00B61749">
        <w:rPr>
          <w:rFonts w:eastAsiaTheme="majorEastAsia" w:cs="Times New Roman"/>
          <w:color w:val="0D5571" w:themeColor="accent1" w:themeShade="7F"/>
          <w:sz w:val="28"/>
          <w:szCs w:val="28"/>
        </w:rPr>
        <w:t>Īstenojamie uzdevumi</w:t>
      </w:r>
      <w:bookmarkEnd w:id="14"/>
    </w:p>
    <w:p w14:paraId="615831B4" w14:textId="77777777" w:rsidR="00DB2C83" w:rsidRPr="0069084E" w:rsidRDefault="00DB2C83" w:rsidP="00DB2C83">
      <w:pPr>
        <w:rPr>
          <w:rFonts w:cs="Times New Roman"/>
          <w:sz w:val="24"/>
          <w:szCs w:val="24"/>
          <w:highlight w:val="yellow"/>
        </w:rPr>
      </w:pPr>
    </w:p>
    <w:tbl>
      <w:tblPr>
        <w:tblStyle w:val="ListTable7Colorful-Accent6"/>
        <w:tblW w:w="10442" w:type="dxa"/>
        <w:tblLayout w:type="fixed"/>
        <w:tblLook w:val="04A0" w:firstRow="1" w:lastRow="0" w:firstColumn="1" w:lastColumn="0" w:noHBand="0" w:noVBand="1"/>
      </w:tblPr>
      <w:tblGrid>
        <w:gridCol w:w="709"/>
        <w:gridCol w:w="4394"/>
        <w:gridCol w:w="1560"/>
        <w:gridCol w:w="1559"/>
        <w:gridCol w:w="2220"/>
      </w:tblGrid>
      <w:tr w:rsidR="003C5D1E" w:rsidRPr="003C5D1E" w14:paraId="04FD3961" w14:textId="77777777" w:rsidTr="003C5D1E">
        <w:trPr>
          <w:cnfStyle w:val="100000000000" w:firstRow="1" w:lastRow="0" w:firstColumn="0" w:lastColumn="0" w:oddVBand="0" w:evenVBand="0" w:oddHBand="0" w:evenHBand="0" w:firstRowFirstColumn="0" w:firstRowLastColumn="0" w:lastRowFirstColumn="0" w:lastRowLastColumn="0"/>
          <w:trHeight w:val="447"/>
        </w:trPr>
        <w:tc>
          <w:tcPr>
            <w:cnfStyle w:val="001000000100" w:firstRow="0" w:lastRow="0" w:firstColumn="1" w:lastColumn="0" w:oddVBand="0" w:evenVBand="0" w:oddHBand="0" w:evenHBand="0" w:firstRowFirstColumn="1" w:firstRowLastColumn="0" w:lastRowFirstColumn="0" w:lastRowLastColumn="0"/>
            <w:tcW w:w="709" w:type="dxa"/>
          </w:tcPr>
          <w:p w14:paraId="0F77AC72" w14:textId="690591AF" w:rsidR="00DB2C83" w:rsidRPr="003C5D1E" w:rsidRDefault="00DB2C83" w:rsidP="00DB2C83">
            <w:pPr>
              <w:rPr>
                <w:rFonts w:ascii="Times New Roman" w:hAnsi="Times New Roman" w:cs="Times New Roman"/>
                <w:color w:val="auto"/>
                <w:sz w:val="20"/>
                <w:szCs w:val="20"/>
              </w:rPr>
            </w:pPr>
            <w:bookmarkStart w:id="15" w:name="_Hlk71904339"/>
            <w:r w:rsidRPr="003C5D1E">
              <w:rPr>
                <w:rFonts w:ascii="Times New Roman" w:hAnsi="Times New Roman" w:cs="Times New Roman"/>
                <w:color w:val="auto"/>
                <w:sz w:val="20"/>
                <w:szCs w:val="20"/>
              </w:rPr>
              <w:t>Nr</w:t>
            </w:r>
            <w:r w:rsidR="003C5D1E" w:rsidRPr="003C5D1E">
              <w:rPr>
                <w:rFonts w:ascii="Times New Roman" w:hAnsi="Times New Roman" w:cs="Times New Roman"/>
                <w:color w:val="auto"/>
                <w:sz w:val="20"/>
                <w:szCs w:val="20"/>
              </w:rPr>
              <w:t>.</w:t>
            </w:r>
          </w:p>
        </w:tc>
        <w:tc>
          <w:tcPr>
            <w:tcW w:w="4394" w:type="dxa"/>
          </w:tcPr>
          <w:p w14:paraId="7D1F5406" w14:textId="77777777" w:rsidR="00DB2C83" w:rsidRPr="003C5D1E" w:rsidRDefault="00DB2C83" w:rsidP="00DB2C8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3C5D1E">
              <w:rPr>
                <w:rFonts w:ascii="Times New Roman" w:hAnsi="Times New Roman" w:cs="Times New Roman"/>
                <w:color w:val="auto"/>
                <w:sz w:val="20"/>
                <w:szCs w:val="20"/>
              </w:rPr>
              <w:t>Uzdevums</w:t>
            </w:r>
          </w:p>
        </w:tc>
        <w:tc>
          <w:tcPr>
            <w:tcW w:w="1560" w:type="dxa"/>
          </w:tcPr>
          <w:p w14:paraId="35E75661" w14:textId="77777777" w:rsidR="00DB2C83" w:rsidRPr="003C5D1E" w:rsidRDefault="00DB2C83" w:rsidP="00DB2C83">
            <w:pPr>
              <w:ind w:lef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3C5D1E">
              <w:rPr>
                <w:rFonts w:ascii="Times New Roman" w:hAnsi="Times New Roman" w:cs="Times New Roman"/>
                <w:color w:val="auto"/>
                <w:sz w:val="20"/>
                <w:szCs w:val="20"/>
              </w:rPr>
              <w:t>Atbildīgā institūcija</w:t>
            </w:r>
          </w:p>
        </w:tc>
        <w:tc>
          <w:tcPr>
            <w:tcW w:w="1559" w:type="dxa"/>
          </w:tcPr>
          <w:p w14:paraId="06E985CF" w14:textId="2BDB695F" w:rsidR="00DB2C83" w:rsidRPr="003C5D1E" w:rsidRDefault="00DB2C83" w:rsidP="00DB2C83">
            <w:pPr>
              <w:ind w:left="-241" w:right="-21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3C5D1E">
              <w:rPr>
                <w:rFonts w:ascii="Times New Roman" w:hAnsi="Times New Roman" w:cs="Times New Roman"/>
                <w:color w:val="auto"/>
                <w:sz w:val="20"/>
                <w:szCs w:val="20"/>
              </w:rPr>
              <w:t xml:space="preserve">Līdzatbildīgie </w:t>
            </w:r>
          </w:p>
        </w:tc>
        <w:tc>
          <w:tcPr>
            <w:tcW w:w="2220" w:type="dxa"/>
          </w:tcPr>
          <w:p w14:paraId="47BEFD03" w14:textId="77777777" w:rsidR="00DB2C83" w:rsidRPr="003C5D1E" w:rsidRDefault="00DB2C83" w:rsidP="00DB2C8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3C5D1E">
              <w:rPr>
                <w:rFonts w:ascii="Times New Roman" w:hAnsi="Times New Roman" w:cs="Times New Roman"/>
                <w:color w:val="auto"/>
                <w:sz w:val="20"/>
                <w:szCs w:val="20"/>
              </w:rPr>
              <w:t>Sasaiste ar NAP2027</w:t>
            </w:r>
          </w:p>
        </w:tc>
      </w:tr>
      <w:tr w:rsidR="003C5D1E" w:rsidRPr="003C5D1E" w14:paraId="4D53E132" w14:textId="77777777" w:rsidTr="003C5D1E">
        <w:trPr>
          <w:cnfStyle w:val="000000100000" w:firstRow="0" w:lastRow="0" w:firstColumn="0" w:lastColumn="0" w:oddVBand="0" w:evenVBand="0" w:oddHBand="1" w:evenHBand="0" w:firstRowFirstColumn="0" w:firstRowLastColumn="0" w:lastRowFirstColumn="0" w:lastRowLastColumn="0"/>
          <w:trHeight w:val="968"/>
        </w:trPr>
        <w:tc>
          <w:tcPr>
            <w:cnfStyle w:val="001000000000" w:firstRow="0" w:lastRow="0" w:firstColumn="1" w:lastColumn="0" w:oddVBand="0" w:evenVBand="0" w:oddHBand="0" w:evenHBand="0" w:firstRowFirstColumn="0" w:firstRowLastColumn="0" w:lastRowFirstColumn="0" w:lastRowLastColumn="0"/>
            <w:tcW w:w="709" w:type="dxa"/>
          </w:tcPr>
          <w:p w14:paraId="018EF730" w14:textId="77777777" w:rsidR="00DB2C83" w:rsidRPr="003C5D1E" w:rsidRDefault="00DB2C83" w:rsidP="00DB2C83">
            <w:pPr>
              <w:jc w:val="center"/>
              <w:rPr>
                <w:rFonts w:ascii="Times New Roman" w:hAnsi="Times New Roman" w:cs="Times New Roman"/>
                <w:color w:val="auto"/>
                <w:sz w:val="20"/>
                <w:szCs w:val="20"/>
              </w:rPr>
            </w:pPr>
            <w:r w:rsidRPr="003C5D1E">
              <w:rPr>
                <w:rFonts w:ascii="Times New Roman" w:hAnsi="Times New Roman" w:cs="Times New Roman"/>
                <w:color w:val="auto"/>
                <w:sz w:val="20"/>
                <w:szCs w:val="20"/>
              </w:rPr>
              <w:t>1.</w:t>
            </w:r>
          </w:p>
        </w:tc>
        <w:tc>
          <w:tcPr>
            <w:tcW w:w="4394" w:type="dxa"/>
          </w:tcPr>
          <w:p w14:paraId="64ADA1B6" w14:textId="7F34828E" w:rsidR="00DB2C83" w:rsidRPr="003C5D1E" w:rsidRDefault="00DB2C83" w:rsidP="003C5D1E">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0"/>
                <w:szCs w:val="20"/>
                <w:lang w:eastAsia="lv-LV"/>
              </w:rPr>
            </w:pPr>
            <w:r w:rsidRPr="003C5D1E">
              <w:rPr>
                <w:rFonts w:eastAsia="Times New Roman" w:cs="Times New Roman"/>
                <w:color w:val="auto"/>
                <w:sz w:val="20"/>
                <w:szCs w:val="20"/>
                <w:lang w:eastAsia="lv-LV"/>
              </w:rPr>
              <w:t xml:space="preserve">Vecāku universālo izglītojošo programmu </w:t>
            </w:r>
            <w:r w:rsidR="00E87645" w:rsidRPr="003C5D1E">
              <w:rPr>
                <w:rFonts w:eastAsia="Times New Roman" w:cs="Times New Roman"/>
                <w:color w:val="auto"/>
                <w:sz w:val="20"/>
                <w:szCs w:val="20"/>
                <w:lang w:eastAsia="lv-LV"/>
              </w:rPr>
              <w:t xml:space="preserve">klāsta paplašināšana un </w:t>
            </w:r>
            <w:r w:rsidRPr="003C5D1E">
              <w:rPr>
                <w:rFonts w:eastAsia="Times New Roman" w:cs="Times New Roman"/>
                <w:color w:val="auto"/>
                <w:sz w:val="20"/>
                <w:szCs w:val="20"/>
                <w:lang w:eastAsia="lv-LV"/>
              </w:rPr>
              <w:t xml:space="preserve">ieviešana ģimenes </w:t>
            </w:r>
            <w:proofErr w:type="spellStart"/>
            <w:r w:rsidRPr="003C5D1E">
              <w:rPr>
                <w:rFonts w:eastAsia="Times New Roman" w:cs="Times New Roman"/>
                <w:color w:val="auto"/>
                <w:sz w:val="20"/>
                <w:szCs w:val="20"/>
                <w:lang w:eastAsia="lv-LV"/>
              </w:rPr>
              <w:t>pratības</w:t>
            </w:r>
            <w:proofErr w:type="spellEnd"/>
            <w:r w:rsidRPr="003C5D1E">
              <w:rPr>
                <w:rFonts w:eastAsia="Times New Roman" w:cs="Times New Roman"/>
                <w:color w:val="auto"/>
                <w:sz w:val="20"/>
                <w:szCs w:val="20"/>
                <w:lang w:eastAsia="lv-LV"/>
              </w:rPr>
              <w:t xml:space="preserve"> paaugstināšanai</w:t>
            </w:r>
          </w:p>
        </w:tc>
        <w:tc>
          <w:tcPr>
            <w:tcW w:w="1560" w:type="dxa"/>
          </w:tcPr>
          <w:p w14:paraId="7421A293" w14:textId="77777777" w:rsidR="00DB2C83" w:rsidRPr="003C5D1E" w:rsidRDefault="00DB2C83" w:rsidP="00DB2C83">
            <w:pPr>
              <w:jc w:val="cente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3C5D1E">
              <w:rPr>
                <w:rFonts w:cs="Times New Roman"/>
                <w:color w:val="auto"/>
                <w:sz w:val="20"/>
                <w:szCs w:val="20"/>
              </w:rPr>
              <w:t>PKC</w:t>
            </w:r>
          </w:p>
        </w:tc>
        <w:tc>
          <w:tcPr>
            <w:tcW w:w="1559" w:type="dxa"/>
          </w:tcPr>
          <w:p w14:paraId="4966D671" w14:textId="77777777" w:rsidR="00DB2C83" w:rsidRPr="003C5D1E" w:rsidRDefault="00DB2C83" w:rsidP="00DB2C83">
            <w:pPr>
              <w:jc w:val="cente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3C5D1E">
              <w:rPr>
                <w:rFonts w:cs="Times New Roman"/>
                <w:color w:val="auto"/>
                <w:sz w:val="20"/>
                <w:szCs w:val="20"/>
              </w:rPr>
              <w:t>LM, IZM, VM, pašvaldības, NVO</w:t>
            </w:r>
          </w:p>
        </w:tc>
        <w:tc>
          <w:tcPr>
            <w:tcW w:w="2220" w:type="dxa"/>
          </w:tcPr>
          <w:p w14:paraId="093D7C67" w14:textId="77777777" w:rsidR="00DB2C83" w:rsidRPr="003C5D1E" w:rsidRDefault="00DB2C83" w:rsidP="00DB2C8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0"/>
                <w:szCs w:val="20"/>
                <w:lang w:eastAsia="lv-LV"/>
              </w:rPr>
            </w:pPr>
            <w:r w:rsidRPr="003C5D1E">
              <w:rPr>
                <w:rFonts w:eastAsia="Times New Roman" w:cs="Times New Roman"/>
                <w:color w:val="auto"/>
                <w:sz w:val="20"/>
                <w:szCs w:val="20"/>
                <w:lang w:eastAsia="lv-LV"/>
              </w:rPr>
              <w:t>[85]</w:t>
            </w:r>
          </w:p>
          <w:p w14:paraId="16DA3C9C" w14:textId="77777777" w:rsidR="00DB2C83" w:rsidRPr="003C5D1E" w:rsidRDefault="00DB2C83" w:rsidP="00DB2C8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i/>
                <w:color w:val="auto"/>
                <w:sz w:val="20"/>
                <w:szCs w:val="20"/>
                <w:lang w:eastAsia="lv-LV"/>
              </w:rPr>
            </w:pPr>
            <w:r w:rsidRPr="003C5D1E">
              <w:rPr>
                <w:rFonts w:eastAsia="Times New Roman" w:cs="Times New Roman"/>
                <w:color w:val="auto"/>
                <w:sz w:val="20"/>
                <w:szCs w:val="20"/>
                <w:lang w:eastAsia="lv-LV"/>
              </w:rPr>
              <w:t>[89]</w:t>
            </w:r>
          </w:p>
        </w:tc>
      </w:tr>
      <w:tr w:rsidR="003C5D1E" w:rsidRPr="003C5D1E" w14:paraId="5E715FDA" w14:textId="77777777" w:rsidTr="003C5D1E">
        <w:trPr>
          <w:trHeight w:val="534"/>
        </w:trPr>
        <w:tc>
          <w:tcPr>
            <w:cnfStyle w:val="001000000000" w:firstRow="0" w:lastRow="0" w:firstColumn="1" w:lastColumn="0" w:oddVBand="0" w:evenVBand="0" w:oddHBand="0" w:evenHBand="0" w:firstRowFirstColumn="0" w:firstRowLastColumn="0" w:lastRowFirstColumn="0" w:lastRowLastColumn="0"/>
            <w:tcW w:w="709" w:type="dxa"/>
          </w:tcPr>
          <w:p w14:paraId="25F321AB" w14:textId="77777777" w:rsidR="00DB2C83" w:rsidRPr="003C5D1E" w:rsidRDefault="00DB2C83" w:rsidP="00DB2C83">
            <w:pPr>
              <w:jc w:val="center"/>
              <w:rPr>
                <w:rFonts w:ascii="Times New Roman" w:hAnsi="Times New Roman" w:cs="Times New Roman"/>
                <w:color w:val="auto"/>
                <w:sz w:val="20"/>
                <w:szCs w:val="20"/>
              </w:rPr>
            </w:pPr>
            <w:r w:rsidRPr="003C5D1E">
              <w:rPr>
                <w:rFonts w:ascii="Times New Roman" w:hAnsi="Times New Roman" w:cs="Times New Roman"/>
                <w:color w:val="auto"/>
                <w:sz w:val="20"/>
                <w:szCs w:val="20"/>
              </w:rPr>
              <w:t>2.</w:t>
            </w:r>
          </w:p>
        </w:tc>
        <w:tc>
          <w:tcPr>
            <w:tcW w:w="4394" w:type="dxa"/>
          </w:tcPr>
          <w:p w14:paraId="7B5F632D" w14:textId="45E5CD16" w:rsidR="00DB2C83" w:rsidRPr="003C5D1E" w:rsidRDefault="00DB2C83" w:rsidP="003C5D1E">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lv-LV"/>
              </w:rPr>
            </w:pPr>
            <w:proofErr w:type="spellStart"/>
            <w:r w:rsidRPr="003C5D1E">
              <w:rPr>
                <w:rFonts w:eastAsia="Times New Roman" w:cs="Times New Roman"/>
                <w:color w:val="auto"/>
                <w:sz w:val="20"/>
                <w:szCs w:val="20"/>
                <w:lang w:eastAsia="lv-LV"/>
              </w:rPr>
              <w:t>Prenatālo</w:t>
            </w:r>
            <w:proofErr w:type="spellEnd"/>
            <w:r w:rsidRPr="003C5D1E">
              <w:rPr>
                <w:rFonts w:eastAsia="Times New Roman" w:cs="Times New Roman"/>
                <w:color w:val="auto"/>
                <w:sz w:val="20"/>
                <w:szCs w:val="20"/>
                <w:lang w:eastAsia="lv-LV"/>
              </w:rPr>
              <w:t xml:space="preserve"> un agrīnās bērnības vecāku prasmju programmu </w:t>
            </w:r>
            <w:r w:rsidR="00E87645" w:rsidRPr="003C5D1E">
              <w:rPr>
                <w:rFonts w:eastAsia="Times New Roman" w:cs="Times New Roman"/>
                <w:color w:val="auto"/>
                <w:sz w:val="20"/>
                <w:szCs w:val="20"/>
                <w:lang w:eastAsia="lv-LV"/>
              </w:rPr>
              <w:t xml:space="preserve">klāsta paplašināšana un </w:t>
            </w:r>
            <w:r w:rsidRPr="003C5D1E">
              <w:rPr>
                <w:rFonts w:eastAsia="Times New Roman" w:cs="Times New Roman"/>
                <w:color w:val="auto"/>
                <w:sz w:val="20"/>
                <w:szCs w:val="20"/>
                <w:lang w:eastAsia="lv-LV"/>
              </w:rPr>
              <w:t>nodrošināšana</w:t>
            </w:r>
            <w:r w:rsidR="00E87645" w:rsidRPr="003C5D1E">
              <w:rPr>
                <w:rFonts w:eastAsia="Times New Roman" w:cs="Times New Roman"/>
                <w:color w:val="auto"/>
                <w:sz w:val="20"/>
                <w:szCs w:val="20"/>
                <w:lang w:eastAsia="lv-LV"/>
              </w:rPr>
              <w:t>, mazinot  attīstības nepietiekamību un grūtību veidošanās riskus bērniem</w:t>
            </w:r>
          </w:p>
        </w:tc>
        <w:tc>
          <w:tcPr>
            <w:tcW w:w="1560" w:type="dxa"/>
          </w:tcPr>
          <w:p w14:paraId="156CAF2F" w14:textId="77777777" w:rsidR="00DB2C83" w:rsidRPr="003C5D1E" w:rsidRDefault="00DB2C83" w:rsidP="00DB2C83">
            <w:pPr>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3C5D1E">
              <w:rPr>
                <w:rFonts w:cs="Times New Roman"/>
                <w:color w:val="auto"/>
                <w:sz w:val="20"/>
                <w:szCs w:val="20"/>
              </w:rPr>
              <w:t>PKC</w:t>
            </w:r>
          </w:p>
        </w:tc>
        <w:tc>
          <w:tcPr>
            <w:tcW w:w="1559" w:type="dxa"/>
          </w:tcPr>
          <w:p w14:paraId="05895F0A" w14:textId="77777777" w:rsidR="00DB2C83" w:rsidRPr="003C5D1E" w:rsidRDefault="00DB2C83" w:rsidP="00DB2C83">
            <w:pPr>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3C5D1E">
              <w:rPr>
                <w:rFonts w:cs="Times New Roman"/>
                <w:color w:val="auto"/>
                <w:sz w:val="20"/>
                <w:szCs w:val="20"/>
              </w:rPr>
              <w:t>VM, LM, pašvaldības</w:t>
            </w:r>
          </w:p>
        </w:tc>
        <w:tc>
          <w:tcPr>
            <w:tcW w:w="2220" w:type="dxa"/>
          </w:tcPr>
          <w:p w14:paraId="020FC89F" w14:textId="77777777" w:rsidR="00DB2C83" w:rsidRPr="003C5D1E" w:rsidRDefault="00DB2C83" w:rsidP="00DB2C8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lv-LV"/>
              </w:rPr>
            </w:pPr>
            <w:r w:rsidRPr="003C5D1E">
              <w:rPr>
                <w:rFonts w:eastAsia="Times New Roman" w:cs="Times New Roman"/>
                <w:color w:val="auto"/>
                <w:sz w:val="20"/>
                <w:szCs w:val="20"/>
                <w:lang w:eastAsia="lv-LV"/>
              </w:rPr>
              <w:t>[85]</w:t>
            </w:r>
          </w:p>
          <w:p w14:paraId="329021E7" w14:textId="77777777" w:rsidR="00DB2C83" w:rsidRPr="003C5D1E" w:rsidRDefault="00DB2C83" w:rsidP="00DB2C8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20"/>
                <w:szCs w:val="20"/>
                <w:lang w:eastAsia="lv-LV"/>
              </w:rPr>
            </w:pPr>
            <w:r w:rsidRPr="003C5D1E">
              <w:rPr>
                <w:rFonts w:eastAsia="Times New Roman" w:cs="Times New Roman"/>
                <w:color w:val="auto"/>
                <w:sz w:val="20"/>
                <w:szCs w:val="20"/>
                <w:lang w:eastAsia="lv-LV"/>
              </w:rPr>
              <w:t>[89]</w:t>
            </w:r>
          </w:p>
        </w:tc>
      </w:tr>
      <w:tr w:rsidR="003C5D1E" w:rsidRPr="003C5D1E" w14:paraId="19E8D03C" w14:textId="77777777" w:rsidTr="003C5D1E">
        <w:trPr>
          <w:cnfStyle w:val="000000100000" w:firstRow="0" w:lastRow="0" w:firstColumn="0" w:lastColumn="0" w:oddVBand="0" w:evenVBand="0" w:oddHBand="1" w:evenHBand="0" w:firstRowFirstColumn="0" w:firstRowLastColumn="0" w:lastRowFirstColumn="0" w:lastRowLastColumn="0"/>
          <w:trHeight w:val="968"/>
        </w:trPr>
        <w:tc>
          <w:tcPr>
            <w:cnfStyle w:val="001000000000" w:firstRow="0" w:lastRow="0" w:firstColumn="1" w:lastColumn="0" w:oddVBand="0" w:evenVBand="0" w:oddHBand="0" w:evenHBand="0" w:firstRowFirstColumn="0" w:firstRowLastColumn="0" w:lastRowFirstColumn="0" w:lastRowLastColumn="0"/>
            <w:tcW w:w="709" w:type="dxa"/>
          </w:tcPr>
          <w:p w14:paraId="3E77233C" w14:textId="77777777" w:rsidR="00DB2C83" w:rsidRPr="003C5D1E" w:rsidRDefault="00DB2C83" w:rsidP="00DB2C83">
            <w:pPr>
              <w:jc w:val="center"/>
              <w:rPr>
                <w:rFonts w:ascii="Times New Roman" w:hAnsi="Times New Roman" w:cs="Times New Roman"/>
                <w:color w:val="auto"/>
                <w:sz w:val="20"/>
                <w:szCs w:val="20"/>
              </w:rPr>
            </w:pPr>
            <w:r w:rsidRPr="003C5D1E">
              <w:rPr>
                <w:rFonts w:ascii="Times New Roman" w:hAnsi="Times New Roman" w:cs="Times New Roman"/>
                <w:color w:val="auto"/>
                <w:sz w:val="20"/>
                <w:szCs w:val="20"/>
              </w:rPr>
              <w:lastRenderedPageBreak/>
              <w:t>3.</w:t>
            </w:r>
          </w:p>
        </w:tc>
        <w:tc>
          <w:tcPr>
            <w:tcW w:w="4394" w:type="dxa"/>
          </w:tcPr>
          <w:p w14:paraId="4BC7A740" w14:textId="568B1684" w:rsidR="00DB2C83" w:rsidRPr="003C5D1E" w:rsidRDefault="00DB2C83" w:rsidP="003C5D1E">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0"/>
                <w:szCs w:val="20"/>
                <w:lang w:eastAsia="lv-LV"/>
              </w:rPr>
            </w:pPr>
            <w:r w:rsidRPr="003C5D1E">
              <w:rPr>
                <w:rFonts w:eastAsia="Times New Roman" w:cs="Times New Roman"/>
                <w:color w:val="auto"/>
                <w:sz w:val="20"/>
                <w:szCs w:val="20"/>
                <w:lang w:eastAsia="lv-LV"/>
              </w:rPr>
              <w:t xml:space="preserve">Pierādījumos balstītu multimodālo intervences </w:t>
            </w:r>
            <w:r w:rsidR="00D30CCB" w:rsidRPr="003C5D1E">
              <w:rPr>
                <w:rFonts w:eastAsia="Times New Roman" w:cs="Times New Roman"/>
                <w:color w:val="auto"/>
                <w:sz w:val="20"/>
                <w:szCs w:val="20"/>
                <w:lang w:eastAsia="lv-LV"/>
              </w:rPr>
              <w:t xml:space="preserve">un uzvedības korekcijas </w:t>
            </w:r>
            <w:r w:rsidRPr="003C5D1E">
              <w:rPr>
                <w:rFonts w:eastAsia="Times New Roman" w:cs="Times New Roman"/>
                <w:color w:val="auto"/>
                <w:sz w:val="20"/>
                <w:szCs w:val="20"/>
                <w:lang w:eastAsia="lv-LV"/>
              </w:rPr>
              <w:t xml:space="preserve">programmu ieviešana </w:t>
            </w:r>
            <w:r w:rsidR="00D30CCB" w:rsidRPr="003C5D1E">
              <w:rPr>
                <w:rFonts w:eastAsia="Times New Roman" w:cs="Times New Roman"/>
                <w:color w:val="auto"/>
                <w:sz w:val="20"/>
                <w:szCs w:val="20"/>
                <w:lang w:eastAsia="lv-LV"/>
              </w:rPr>
              <w:t>jaunākā vecumposma</w:t>
            </w:r>
            <w:r w:rsidRPr="003C5D1E">
              <w:rPr>
                <w:rFonts w:eastAsia="Times New Roman" w:cs="Times New Roman"/>
                <w:color w:val="auto"/>
                <w:sz w:val="20"/>
                <w:szCs w:val="20"/>
                <w:lang w:eastAsia="lv-LV"/>
              </w:rPr>
              <w:t xml:space="preserve"> bērniem ar attīstības grūtībām un nepietiekamībām </w:t>
            </w:r>
          </w:p>
        </w:tc>
        <w:tc>
          <w:tcPr>
            <w:tcW w:w="1560" w:type="dxa"/>
          </w:tcPr>
          <w:p w14:paraId="45682561" w14:textId="77777777" w:rsidR="00DB2C83" w:rsidRPr="003C5D1E" w:rsidRDefault="00DB2C83" w:rsidP="00DB2C83">
            <w:pPr>
              <w:jc w:val="cente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3C5D1E">
              <w:rPr>
                <w:rFonts w:cs="Times New Roman"/>
                <w:color w:val="auto"/>
                <w:sz w:val="20"/>
                <w:szCs w:val="20"/>
              </w:rPr>
              <w:t>PKC</w:t>
            </w:r>
          </w:p>
        </w:tc>
        <w:tc>
          <w:tcPr>
            <w:tcW w:w="1559" w:type="dxa"/>
          </w:tcPr>
          <w:p w14:paraId="476EDFFE" w14:textId="77777777" w:rsidR="00DB2C83" w:rsidRPr="003C5D1E" w:rsidRDefault="00DB2C83" w:rsidP="00DB2C83">
            <w:pPr>
              <w:jc w:val="cente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3C5D1E">
              <w:rPr>
                <w:rFonts w:cs="Times New Roman"/>
                <w:color w:val="auto"/>
                <w:sz w:val="20"/>
                <w:szCs w:val="20"/>
              </w:rPr>
              <w:t>IZM, LM, VM, pašvaldības, NVO</w:t>
            </w:r>
          </w:p>
        </w:tc>
        <w:tc>
          <w:tcPr>
            <w:tcW w:w="2220" w:type="dxa"/>
          </w:tcPr>
          <w:p w14:paraId="0393E061" w14:textId="77777777" w:rsidR="00DB2C83" w:rsidRPr="003C5D1E" w:rsidRDefault="00DB2C83" w:rsidP="00DB2C8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0"/>
                <w:szCs w:val="20"/>
                <w:lang w:eastAsia="lv-LV"/>
              </w:rPr>
            </w:pPr>
            <w:r w:rsidRPr="003C5D1E">
              <w:rPr>
                <w:rFonts w:eastAsia="Times New Roman" w:cs="Times New Roman"/>
                <w:color w:val="auto"/>
                <w:sz w:val="20"/>
                <w:szCs w:val="20"/>
                <w:lang w:eastAsia="lv-LV"/>
              </w:rPr>
              <w:t>[85]</w:t>
            </w:r>
          </w:p>
          <w:p w14:paraId="5B139931" w14:textId="77777777" w:rsidR="00DB2C83" w:rsidRPr="003C5D1E" w:rsidRDefault="00DB2C83" w:rsidP="00DB2C8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i/>
                <w:color w:val="auto"/>
                <w:sz w:val="20"/>
                <w:szCs w:val="20"/>
                <w:lang w:eastAsia="lv-LV"/>
              </w:rPr>
            </w:pPr>
            <w:r w:rsidRPr="003C5D1E">
              <w:rPr>
                <w:rFonts w:eastAsia="Times New Roman" w:cs="Times New Roman"/>
                <w:color w:val="auto"/>
                <w:sz w:val="20"/>
                <w:szCs w:val="20"/>
                <w:lang w:eastAsia="lv-LV"/>
              </w:rPr>
              <w:t>[89]</w:t>
            </w:r>
          </w:p>
        </w:tc>
      </w:tr>
      <w:bookmarkEnd w:id="15"/>
      <w:tr w:rsidR="003C5D1E" w:rsidRPr="003C5D1E" w14:paraId="6D2B8B04" w14:textId="77777777" w:rsidTr="003C5D1E">
        <w:trPr>
          <w:trHeight w:val="968"/>
        </w:trPr>
        <w:tc>
          <w:tcPr>
            <w:cnfStyle w:val="001000000000" w:firstRow="0" w:lastRow="0" w:firstColumn="1" w:lastColumn="0" w:oddVBand="0" w:evenVBand="0" w:oddHBand="0" w:evenHBand="0" w:firstRowFirstColumn="0" w:firstRowLastColumn="0" w:lastRowFirstColumn="0" w:lastRowLastColumn="0"/>
            <w:tcW w:w="709" w:type="dxa"/>
          </w:tcPr>
          <w:p w14:paraId="138942B3" w14:textId="77777777" w:rsidR="00DB2C83" w:rsidRPr="003C5D1E" w:rsidRDefault="00DB2C83" w:rsidP="00DB2C83">
            <w:pPr>
              <w:jc w:val="center"/>
              <w:rPr>
                <w:rFonts w:ascii="Times New Roman" w:hAnsi="Times New Roman" w:cs="Times New Roman"/>
                <w:color w:val="auto"/>
                <w:sz w:val="20"/>
                <w:szCs w:val="20"/>
              </w:rPr>
            </w:pPr>
            <w:r w:rsidRPr="003C5D1E">
              <w:rPr>
                <w:rFonts w:ascii="Times New Roman" w:hAnsi="Times New Roman" w:cs="Times New Roman"/>
                <w:color w:val="auto"/>
                <w:sz w:val="20"/>
                <w:szCs w:val="20"/>
              </w:rPr>
              <w:t>4.</w:t>
            </w:r>
          </w:p>
        </w:tc>
        <w:tc>
          <w:tcPr>
            <w:tcW w:w="4394" w:type="dxa"/>
          </w:tcPr>
          <w:p w14:paraId="423D56C2" w14:textId="00E2452F" w:rsidR="00DB2C83" w:rsidRPr="003C5D1E" w:rsidRDefault="00DB2C83" w:rsidP="003C5D1E">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lv-LV"/>
              </w:rPr>
            </w:pPr>
            <w:r w:rsidRPr="003C5D1E">
              <w:rPr>
                <w:rFonts w:eastAsia="Times New Roman" w:cs="Times New Roman"/>
                <w:color w:val="auto"/>
                <w:sz w:val="20"/>
                <w:szCs w:val="20"/>
                <w:lang w:eastAsia="lv-LV"/>
              </w:rPr>
              <w:t xml:space="preserve">Bērnu un jauniešu emocionālās labklājības veicināšanas programmu un atbalsta ieviešana </w:t>
            </w:r>
          </w:p>
        </w:tc>
        <w:tc>
          <w:tcPr>
            <w:tcW w:w="1560" w:type="dxa"/>
          </w:tcPr>
          <w:p w14:paraId="463625D2" w14:textId="77777777" w:rsidR="00DB2C83" w:rsidRPr="003C5D1E" w:rsidRDefault="00DB2C83" w:rsidP="00DB2C83">
            <w:pPr>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3C5D1E">
              <w:rPr>
                <w:rFonts w:cs="Times New Roman"/>
                <w:color w:val="auto"/>
                <w:sz w:val="20"/>
                <w:szCs w:val="20"/>
              </w:rPr>
              <w:t>PKC</w:t>
            </w:r>
          </w:p>
        </w:tc>
        <w:tc>
          <w:tcPr>
            <w:tcW w:w="1559" w:type="dxa"/>
          </w:tcPr>
          <w:p w14:paraId="2655BEDC" w14:textId="77777777" w:rsidR="00DB2C83" w:rsidRPr="003C5D1E" w:rsidRDefault="00DB2C83" w:rsidP="00DB2C83">
            <w:pPr>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3C5D1E">
              <w:rPr>
                <w:rFonts w:cs="Times New Roman"/>
                <w:color w:val="auto"/>
                <w:sz w:val="20"/>
                <w:szCs w:val="20"/>
              </w:rPr>
              <w:t>IZM, LM, VM, pašvaldības, NVO</w:t>
            </w:r>
          </w:p>
        </w:tc>
        <w:tc>
          <w:tcPr>
            <w:tcW w:w="2220" w:type="dxa"/>
          </w:tcPr>
          <w:p w14:paraId="4287C208" w14:textId="77777777" w:rsidR="00DB2C83" w:rsidRPr="003C5D1E" w:rsidRDefault="00DB2C83" w:rsidP="00DB2C8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20"/>
                <w:szCs w:val="20"/>
                <w:lang w:eastAsia="lv-LV"/>
              </w:rPr>
            </w:pPr>
          </w:p>
        </w:tc>
      </w:tr>
      <w:tr w:rsidR="003C5D1E" w:rsidRPr="003C5D1E" w14:paraId="1A9038DF" w14:textId="77777777" w:rsidTr="003C5D1E">
        <w:trPr>
          <w:cnfStyle w:val="000000100000" w:firstRow="0" w:lastRow="0" w:firstColumn="0" w:lastColumn="0" w:oddVBand="0" w:evenVBand="0" w:oddHBand="1" w:evenHBand="0" w:firstRowFirstColumn="0" w:firstRowLastColumn="0" w:lastRowFirstColumn="0" w:lastRowLastColumn="0"/>
          <w:trHeight w:val="982"/>
        </w:trPr>
        <w:tc>
          <w:tcPr>
            <w:cnfStyle w:val="001000000000" w:firstRow="0" w:lastRow="0" w:firstColumn="1" w:lastColumn="0" w:oddVBand="0" w:evenVBand="0" w:oddHBand="0" w:evenHBand="0" w:firstRowFirstColumn="0" w:firstRowLastColumn="0" w:lastRowFirstColumn="0" w:lastRowLastColumn="0"/>
            <w:tcW w:w="709" w:type="dxa"/>
          </w:tcPr>
          <w:p w14:paraId="3A80F7B0" w14:textId="77777777" w:rsidR="00DB2C83" w:rsidRPr="003C5D1E" w:rsidRDefault="00DB2C83" w:rsidP="00DB2C83">
            <w:pPr>
              <w:jc w:val="center"/>
              <w:rPr>
                <w:rFonts w:ascii="Times New Roman" w:hAnsi="Times New Roman" w:cs="Times New Roman"/>
                <w:color w:val="auto"/>
                <w:sz w:val="20"/>
                <w:szCs w:val="20"/>
              </w:rPr>
            </w:pPr>
            <w:r w:rsidRPr="003C5D1E">
              <w:rPr>
                <w:rFonts w:ascii="Times New Roman" w:hAnsi="Times New Roman" w:cs="Times New Roman"/>
                <w:color w:val="auto"/>
                <w:sz w:val="20"/>
                <w:szCs w:val="20"/>
              </w:rPr>
              <w:t>5.</w:t>
            </w:r>
          </w:p>
        </w:tc>
        <w:tc>
          <w:tcPr>
            <w:tcW w:w="4394" w:type="dxa"/>
          </w:tcPr>
          <w:p w14:paraId="00AAEFB0" w14:textId="1DD840A6" w:rsidR="00DB2C83" w:rsidRPr="003C5D1E" w:rsidRDefault="00D30CCB" w:rsidP="003C5D1E">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0"/>
                <w:szCs w:val="20"/>
                <w:lang w:eastAsia="lv-LV"/>
              </w:rPr>
            </w:pPr>
            <w:proofErr w:type="spellStart"/>
            <w:r w:rsidRPr="003C5D1E">
              <w:rPr>
                <w:rFonts w:eastAsia="Times New Roman" w:cs="Times New Roman"/>
                <w:color w:val="auto"/>
                <w:sz w:val="20"/>
                <w:szCs w:val="20"/>
                <w:lang w:eastAsia="lv-LV"/>
              </w:rPr>
              <w:t>Starpsektorālas</w:t>
            </w:r>
            <w:proofErr w:type="spellEnd"/>
            <w:r w:rsidRPr="003C5D1E">
              <w:rPr>
                <w:rFonts w:eastAsia="Times New Roman" w:cs="Times New Roman"/>
                <w:color w:val="auto"/>
                <w:sz w:val="20"/>
                <w:szCs w:val="20"/>
                <w:lang w:eastAsia="lv-LV"/>
              </w:rPr>
              <w:t xml:space="preserve"> agrīnā preventīvā atbalsta sistēmas nostiprināšana bērnu </w:t>
            </w:r>
            <w:r w:rsidRPr="003C5D1E">
              <w:rPr>
                <w:rFonts w:cs="Times New Roman"/>
                <w:color w:val="auto"/>
                <w:sz w:val="20"/>
                <w:szCs w:val="20"/>
              </w:rPr>
              <w:t xml:space="preserve">attīstības potenciāla </w:t>
            </w:r>
            <w:proofErr w:type="spellStart"/>
            <w:r w:rsidRPr="003C5D1E">
              <w:rPr>
                <w:rFonts w:cs="Times New Roman"/>
                <w:color w:val="auto"/>
                <w:sz w:val="20"/>
                <w:szCs w:val="20"/>
              </w:rPr>
              <w:t>iespējināšanai</w:t>
            </w:r>
            <w:proofErr w:type="spellEnd"/>
            <w:r w:rsidRPr="003C5D1E">
              <w:rPr>
                <w:rFonts w:cs="Times New Roman"/>
                <w:color w:val="auto"/>
                <w:sz w:val="20"/>
                <w:szCs w:val="20"/>
              </w:rPr>
              <w:t>, t.sk. definējot tās mērķus, uzdevumus kopējā bērnu labbūtības sistēmā un atbildīgās institūcijas</w:t>
            </w:r>
            <w:r w:rsidR="00C42823" w:rsidRPr="003C5D1E">
              <w:rPr>
                <w:rFonts w:eastAsia="Times New Roman" w:cs="Times New Roman"/>
                <w:color w:val="auto"/>
                <w:sz w:val="20"/>
                <w:szCs w:val="20"/>
                <w:lang w:eastAsia="lv-LV"/>
              </w:rPr>
              <w:t xml:space="preserve">, kā arī izstrādājot vienotu risku analīzes un vadības rīku agrīnai </w:t>
            </w:r>
            <w:r w:rsidR="00575584" w:rsidRPr="003C5D1E">
              <w:rPr>
                <w:rFonts w:eastAsia="Times New Roman" w:cs="Times New Roman"/>
                <w:color w:val="auto"/>
                <w:sz w:val="20"/>
                <w:szCs w:val="20"/>
                <w:lang w:eastAsia="lv-LV"/>
              </w:rPr>
              <w:t>atbalsta vajadzību identificēšanai</w:t>
            </w:r>
          </w:p>
        </w:tc>
        <w:tc>
          <w:tcPr>
            <w:tcW w:w="1560" w:type="dxa"/>
          </w:tcPr>
          <w:p w14:paraId="38B9D0C2" w14:textId="77777777" w:rsidR="00DB2C83" w:rsidRPr="003C5D1E" w:rsidRDefault="00DB2C83" w:rsidP="00DB2C83">
            <w:pPr>
              <w:jc w:val="cente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3C5D1E">
              <w:rPr>
                <w:rFonts w:cs="Times New Roman"/>
                <w:color w:val="auto"/>
                <w:sz w:val="20"/>
                <w:szCs w:val="20"/>
              </w:rPr>
              <w:t>PKC</w:t>
            </w:r>
          </w:p>
        </w:tc>
        <w:tc>
          <w:tcPr>
            <w:tcW w:w="1559" w:type="dxa"/>
          </w:tcPr>
          <w:p w14:paraId="4B8A878E" w14:textId="77777777" w:rsidR="00DB2C83" w:rsidRPr="003C5D1E" w:rsidRDefault="00DB2C83" w:rsidP="00DB2C83">
            <w:pPr>
              <w:jc w:val="cente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3C5D1E">
              <w:rPr>
                <w:rFonts w:cs="Times New Roman"/>
                <w:color w:val="auto"/>
                <w:sz w:val="20"/>
                <w:szCs w:val="20"/>
              </w:rPr>
              <w:t>IZM, LM, VM, pašvaldības, NVO</w:t>
            </w:r>
          </w:p>
        </w:tc>
        <w:tc>
          <w:tcPr>
            <w:tcW w:w="2220" w:type="dxa"/>
          </w:tcPr>
          <w:p w14:paraId="1C7F392A" w14:textId="77777777" w:rsidR="00DB2C83" w:rsidRPr="003C5D1E" w:rsidRDefault="00DB2C83" w:rsidP="00DB2C8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0"/>
                <w:szCs w:val="20"/>
                <w:lang w:eastAsia="lv-LV"/>
              </w:rPr>
            </w:pPr>
            <w:r w:rsidRPr="003C5D1E">
              <w:rPr>
                <w:rFonts w:eastAsia="Times New Roman" w:cs="Times New Roman"/>
                <w:color w:val="auto"/>
                <w:sz w:val="20"/>
                <w:szCs w:val="20"/>
                <w:lang w:eastAsia="lv-LV"/>
              </w:rPr>
              <w:t>[85]</w:t>
            </w:r>
          </w:p>
          <w:p w14:paraId="57C0CD48" w14:textId="77777777" w:rsidR="00DB2C83" w:rsidRPr="003C5D1E" w:rsidRDefault="00DB2C83" w:rsidP="00DB2C8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i/>
                <w:color w:val="auto"/>
                <w:sz w:val="20"/>
                <w:szCs w:val="20"/>
                <w:lang w:eastAsia="lv-LV"/>
              </w:rPr>
            </w:pPr>
            <w:r w:rsidRPr="003C5D1E">
              <w:rPr>
                <w:rFonts w:eastAsia="Times New Roman" w:cs="Times New Roman"/>
                <w:color w:val="auto"/>
                <w:sz w:val="20"/>
                <w:szCs w:val="20"/>
                <w:lang w:eastAsia="lv-LV"/>
              </w:rPr>
              <w:t>[89]</w:t>
            </w:r>
          </w:p>
        </w:tc>
      </w:tr>
      <w:tr w:rsidR="003C5D1E" w:rsidRPr="003C5D1E" w14:paraId="7458C950" w14:textId="77777777" w:rsidTr="003C5D1E">
        <w:trPr>
          <w:trHeight w:val="968"/>
        </w:trPr>
        <w:tc>
          <w:tcPr>
            <w:cnfStyle w:val="001000000000" w:firstRow="0" w:lastRow="0" w:firstColumn="1" w:lastColumn="0" w:oddVBand="0" w:evenVBand="0" w:oddHBand="0" w:evenHBand="0" w:firstRowFirstColumn="0" w:firstRowLastColumn="0" w:lastRowFirstColumn="0" w:lastRowLastColumn="0"/>
            <w:tcW w:w="709" w:type="dxa"/>
          </w:tcPr>
          <w:p w14:paraId="29E28433" w14:textId="77777777" w:rsidR="00DB2C83" w:rsidRPr="003C5D1E" w:rsidRDefault="00DB2C83" w:rsidP="00DB2C83">
            <w:pPr>
              <w:jc w:val="center"/>
              <w:rPr>
                <w:rFonts w:ascii="Times New Roman" w:hAnsi="Times New Roman" w:cs="Times New Roman"/>
                <w:color w:val="auto"/>
                <w:sz w:val="20"/>
                <w:szCs w:val="20"/>
              </w:rPr>
            </w:pPr>
            <w:r w:rsidRPr="003C5D1E">
              <w:rPr>
                <w:rFonts w:ascii="Times New Roman" w:hAnsi="Times New Roman" w:cs="Times New Roman"/>
                <w:color w:val="auto"/>
                <w:sz w:val="20"/>
                <w:szCs w:val="20"/>
              </w:rPr>
              <w:t>6.</w:t>
            </w:r>
          </w:p>
        </w:tc>
        <w:tc>
          <w:tcPr>
            <w:tcW w:w="4394" w:type="dxa"/>
          </w:tcPr>
          <w:p w14:paraId="16B69003" w14:textId="62A6CE20" w:rsidR="00DB2C83" w:rsidRPr="003C5D1E" w:rsidRDefault="00DB2C83" w:rsidP="003C5D1E">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lv-LV"/>
              </w:rPr>
            </w:pPr>
            <w:r w:rsidRPr="003C5D1E">
              <w:rPr>
                <w:rFonts w:eastAsia="Times New Roman" w:cs="Times New Roman"/>
                <w:color w:val="auto"/>
                <w:sz w:val="20"/>
                <w:szCs w:val="20"/>
                <w:lang w:eastAsia="lv-LV"/>
              </w:rPr>
              <w:t xml:space="preserve">Darbā ar bērniem un jauniešiem iesaistīto speciālistu zināšanu un prasmju pilnveidošana </w:t>
            </w:r>
            <w:r w:rsidR="00D30CCB" w:rsidRPr="003C5D1E">
              <w:rPr>
                <w:rFonts w:eastAsia="Times New Roman" w:cs="Times New Roman"/>
                <w:color w:val="auto"/>
                <w:sz w:val="20"/>
                <w:szCs w:val="20"/>
                <w:lang w:eastAsia="lv-LV"/>
              </w:rPr>
              <w:t xml:space="preserve">jautājumos par </w:t>
            </w:r>
            <w:r w:rsidRPr="003C5D1E">
              <w:rPr>
                <w:rFonts w:eastAsia="Times New Roman" w:cs="Times New Roman"/>
                <w:color w:val="auto"/>
                <w:sz w:val="20"/>
                <w:szCs w:val="20"/>
                <w:lang w:eastAsia="lv-LV"/>
              </w:rPr>
              <w:t>bērnu un jauniešu attīstības vajadzīb</w:t>
            </w:r>
            <w:r w:rsidR="00D30CCB" w:rsidRPr="003C5D1E">
              <w:rPr>
                <w:rFonts w:eastAsia="Times New Roman" w:cs="Times New Roman"/>
                <w:color w:val="auto"/>
                <w:sz w:val="20"/>
                <w:szCs w:val="20"/>
                <w:lang w:eastAsia="lv-LV"/>
              </w:rPr>
              <w:t>ām</w:t>
            </w:r>
          </w:p>
        </w:tc>
        <w:tc>
          <w:tcPr>
            <w:tcW w:w="1560" w:type="dxa"/>
          </w:tcPr>
          <w:p w14:paraId="74BF8925" w14:textId="77777777" w:rsidR="00DB2C83" w:rsidRPr="003C5D1E" w:rsidRDefault="00DB2C83" w:rsidP="00DB2C83">
            <w:pPr>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3C5D1E">
              <w:rPr>
                <w:rFonts w:cs="Times New Roman"/>
                <w:color w:val="auto"/>
                <w:sz w:val="20"/>
                <w:szCs w:val="20"/>
              </w:rPr>
              <w:t>PKC</w:t>
            </w:r>
          </w:p>
        </w:tc>
        <w:tc>
          <w:tcPr>
            <w:tcW w:w="1559" w:type="dxa"/>
          </w:tcPr>
          <w:p w14:paraId="72FD4A46" w14:textId="77777777" w:rsidR="00DB2C83" w:rsidRPr="003C5D1E" w:rsidRDefault="00DB2C83" w:rsidP="00DB2C83">
            <w:pPr>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3C5D1E">
              <w:rPr>
                <w:rFonts w:cs="Times New Roman"/>
                <w:color w:val="auto"/>
                <w:sz w:val="20"/>
                <w:szCs w:val="20"/>
              </w:rPr>
              <w:t>IZM, LM, VM, pašvaldības, NVO</w:t>
            </w:r>
          </w:p>
        </w:tc>
        <w:tc>
          <w:tcPr>
            <w:tcW w:w="2220" w:type="dxa"/>
          </w:tcPr>
          <w:p w14:paraId="7A1746C1" w14:textId="77777777" w:rsidR="00DB2C83" w:rsidRPr="003C5D1E" w:rsidRDefault="00DB2C83" w:rsidP="00DB2C8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lv-LV"/>
              </w:rPr>
            </w:pPr>
            <w:r w:rsidRPr="003C5D1E">
              <w:rPr>
                <w:rFonts w:eastAsia="Times New Roman" w:cs="Times New Roman"/>
                <w:color w:val="auto"/>
                <w:sz w:val="20"/>
                <w:szCs w:val="20"/>
                <w:lang w:eastAsia="lv-LV"/>
              </w:rPr>
              <w:t>[85]</w:t>
            </w:r>
          </w:p>
          <w:p w14:paraId="6A024688" w14:textId="77777777" w:rsidR="00DB2C83" w:rsidRPr="003C5D1E" w:rsidRDefault="00DB2C83" w:rsidP="00DB2C83">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20"/>
                <w:szCs w:val="20"/>
                <w:lang w:eastAsia="lv-LV"/>
              </w:rPr>
            </w:pPr>
            <w:r w:rsidRPr="003C5D1E">
              <w:rPr>
                <w:rFonts w:eastAsia="Times New Roman" w:cs="Times New Roman"/>
                <w:color w:val="auto"/>
                <w:sz w:val="20"/>
                <w:szCs w:val="20"/>
                <w:lang w:eastAsia="lv-LV"/>
              </w:rPr>
              <w:t>[89]</w:t>
            </w:r>
          </w:p>
        </w:tc>
      </w:tr>
    </w:tbl>
    <w:p w14:paraId="0A09013B" w14:textId="77777777" w:rsidR="00766A32" w:rsidRDefault="00766A32" w:rsidP="00401FAF">
      <w:pPr>
        <w:pStyle w:val="NoSpacing"/>
        <w:rPr>
          <w:rFonts w:cs="Times New Roman"/>
          <w:szCs w:val="24"/>
        </w:rPr>
      </w:pPr>
    </w:p>
    <w:p w14:paraId="76C7D954" w14:textId="48E00388" w:rsidR="005C4D26" w:rsidRPr="00326B53" w:rsidRDefault="005C4D26" w:rsidP="00401FAF">
      <w:pPr>
        <w:pStyle w:val="NoSpacing"/>
        <w:rPr>
          <w:rFonts w:cs="Times New Roman"/>
          <w:szCs w:val="24"/>
        </w:rPr>
      </w:pPr>
    </w:p>
    <w:p w14:paraId="367DE430" w14:textId="7DB12515" w:rsidR="00586CCA" w:rsidRPr="004453E8" w:rsidRDefault="009555F1" w:rsidP="004453E8">
      <w:pPr>
        <w:pStyle w:val="Heading2"/>
        <w:rPr>
          <w:rFonts w:ascii="Times New Roman" w:hAnsi="Times New Roman" w:cs="Times New Roman"/>
          <w:sz w:val="28"/>
          <w:szCs w:val="28"/>
        </w:rPr>
      </w:pPr>
      <w:bookmarkStart w:id="16" w:name="_Hlk71904307"/>
      <w:bookmarkStart w:id="17" w:name="_Toc75876329"/>
      <w:r w:rsidRPr="00DB2C83">
        <w:rPr>
          <w:rFonts w:ascii="Times New Roman" w:hAnsi="Times New Roman" w:cs="Times New Roman"/>
          <w:sz w:val="28"/>
          <w:szCs w:val="28"/>
        </w:rPr>
        <w:t>1.2.Rīcības virziens: Visa veida vardarbības izskaušana</w:t>
      </w:r>
      <w:bookmarkEnd w:id="16"/>
      <w:bookmarkEnd w:id="17"/>
    </w:p>
    <w:p w14:paraId="6DF39B2B" w14:textId="77777777" w:rsidR="00766A32" w:rsidRPr="00CF2494" w:rsidRDefault="00766A32" w:rsidP="004453E8">
      <w:pPr>
        <w:pStyle w:val="NoSpacing"/>
        <w:rPr>
          <w:rFonts w:cs="Times New Roman"/>
          <w:i/>
          <w:color w:val="C00000"/>
          <w:sz w:val="10"/>
          <w:szCs w:val="10"/>
        </w:rPr>
      </w:pPr>
    </w:p>
    <w:p w14:paraId="34BB983F" w14:textId="7B2C3FB3" w:rsidR="004453E8" w:rsidRPr="00DB338C" w:rsidRDefault="004453E8" w:rsidP="004453E8">
      <w:pPr>
        <w:pStyle w:val="NoSpacing"/>
        <w:rPr>
          <w:rFonts w:cs="Times New Roman"/>
          <w:szCs w:val="24"/>
          <w:shd w:val="clear" w:color="auto" w:fill="FFFFFF"/>
        </w:rPr>
      </w:pPr>
      <w:r w:rsidRPr="00867FF1">
        <w:rPr>
          <w:rFonts w:cs="Times New Roman"/>
          <w:szCs w:val="24"/>
          <w:shd w:val="clear" w:color="auto" w:fill="FFFFFF"/>
        </w:rPr>
        <w:t xml:space="preserve">Vardarbība ģimenē ir fizisko, seksuālo, verbālo, emocionālo un ekonomisko aizskārumu cikls, kas atkārtojas arvien biežāk un kas tiek izmantots pret </w:t>
      </w:r>
      <w:r w:rsidR="003A7A33" w:rsidRPr="00867FF1">
        <w:rPr>
          <w:rFonts w:cs="Times New Roman"/>
          <w:szCs w:val="24"/>
          <w:shd w:val="clear" w:color="auto" w:fill="FFFFFF"/>
        </w:rPr>
        <w:t xml:space="preserve">bērnu, </w:t>
      </w:r>
      <w:r w:rsidRPr="00867FF1">
        <w:rPr>
          <w:rFonts w:cs="Times New Roman"/>
          <w:szCs w:val="24"/>
          <w:shd w:val="clear" w:color="auto" w:fill="FFFFFF"/>
        </w:rPr>
        <w:t>sievieti</w:t>
      </w:r>
      <w:r w:rsidR="003A7A33" w:rsidRPr="00867FF1">
        <w:rPr>
          <w:rFonts w:cs="Times New Roman"/>
          <w:szCs w:val="24"/>
          <w:shd w:val="clear" w:color="auto" w:fill="FFFFFF"/>
        </w:rPr>
        <w:t xml:space="preserve">, vīrieti </w:t>
      </w:r>
      <w:r w:rsidRPr="00867FF1">
        <w:rPr>
          <w:rFonts w:cs="Times New Roman"/>
          <w:szCs w:val="24"/>
          <w:shd w:val="clear" w:color="auto" w:fill="FFFFFF"/>
        </w:rPr>
        <w:t xml:space="preserve">no partnera (vīra, </w:t>
      </w:r>
      <w:r w:rsidR="003A7A33" w:rsidRPr="00867FF1">
        <w:rPr>
          <w:rFonts w:cs="Times New Roman"/>
          <w:szCs w:val="24"/>
          <w:shd w:val="clear" w:color="auto" w:fill="FFFFFF"/>
        </w:rPr>
        <w:t xml:space="preserve">sievas, </w:t>
      </w:r>
      <w:r w:rsidRPr="003A63DF">
        <w:rPr>
          <w:rFonts w:cs="Times New Roman"/>
          <w:szCs w:val="24"/>
          <w:shd w:val="clear" w:color="auto" w:fill="FFFFFF"/>
        </w:rPr>
        <w:t>drauga) vai citu tuvinieku (pieaugušo bērnu, u.c.) puses, lai upuri kontrolētu un iegūtu un noturētu varu pār to.</w:t>
      </w:r>
    </w:p>
    <w:p w14:paraId="14BD63C3" w14:textId="77F303AF" w:rsidR="00B40460" w:rsidRPr="00DB338C" w:rsidRDefault="00596CA8" w:rsidP="004453E8">
      <w:pPr>
        <w:pStyle w:val="NoSpacing"/>
        <w:rPr>
          <w:rFonts w:cs="Times New Roman"/>
          <w:szCs w:val="24"/>
          <w:shd w:val="clear" w:color="auto" w:fill="FFFFFF"/>
        </w:rPr>
      </w:pPr>
      <w:r w:rsidRPr="00DB338C">
        <w:rPr>
          <w:rFonts w:cs="Times New Roman"/>
          <w:szCs w:val="24"/>
          <w:shd w:val="clear" w:color="auto" w:fill="FFFFFF"/>
        </w:rPr>
        <w:t xml:space="preserve">Latvijas situāciju raksturo visai augsta, virs vidējiem ES rādītājiem, vardarbības pret sievietēm izplatība un augsta tolerance pret vardarbību gan sabiedrībā kopumā, gan speciālistu vidū. </w:t>
      </w:r>
      <w:r w:rsidR="008C0347" w:rsidRPr="00DB338C">
        <w:rPr>
          <w:rFonts w:cs="Times New Roman"/>
          <w:szCs w:val="24"/>
          <w:shd w:val="clear" w:color="auto" w:fill="FFFFFF"/>
        </w:rPr>
        <w:t xml:space="preserve">Pētījumi liecina, ka Latvijā aptuveni katra trešā sieviete savā dzīves laikā ir cietusi no vardarbības ģimenē, turpretī vīrieši pamatā cieš no vardarbības ārpus partnerattiecībām. </w:t>
      </w:r>
      <w:r w:rsidR="008C0347" w:rsidRPr="00DB338C">
        <w:rPr>
          <w:szCs w:val="24"/>
        </w:rPr>
        <w:t>Kā liecina Centrālās statistikas dati</w:t>
      </w:r>
      <w:r w:rsidR="008C0347" w:rsidRPr="00DB338C">
        <w:rPr>
          <w:rStyle w:val="FootnoteReference"/>
          <w:szCs w:val="24"/>
        </w:rPr>
        <w:footnoteReference w:id="8"/>
      </w:r>
      <w:r w:rsidR="008C0347" w:rsidRPr="00DB338C">
        <w:rPr>
          <w:szCs w:val="24"/>
        </w:rPr>
        <w:t xml:space="preserve">, tad </w:t>
      </w:r>
      <w:r w:rsidR="008C0347" w:rsidRPr="00DB338C">
        <w:rPr>
          <w:rFonts w:cs="Times New Roman"/>
          <w:szCs w:val="24"/>
          <w:shd w:val="clear" w:color="auto" w:fill="FFFFFF"/>
        </w:rPr>
        <w:t xml:space="preserve">vīrieši biežāk ir tīšu smagu miesas bojājumu upuri – 2019. gadā kopumā reģistrēti 106 no smagiem miesas bojājumiem cietušie, no kuriem 72 ir vīrieši un 34 – sievietes. Savukārt sievietes biežāk ir seksuālas vardarbības, tai skaitā </w:t>
      </w:r>
      <w:proofErr w:type="spellStart"/>
      <w:r w:rsidR="008C0347" w:rsidRPr="00DB338C">
        <w:rPr>
          <w:rFonts w:cs="Times New Roman"/>
          <w:szCs w:val="24"/>
          <w:shd w:val="clear" w:color="auto" w:fill="FFFFFF"/>
        </w:rPr>
        <w:t>izvarošanas</w:t>
      </w:r>
      <w:proofErr w:type="spellEnd"/>
      <w:r w:rsidR="008C0347" w:rsidRPr="00DB338C">
        <w:rPr>
          <w:rFonts w:cs="Times New Roman"/>
          <w:szCs w:val="24"/>
          <w:shd w:val="clear" w:color="auto" w:fill="FFFFFF"/>
        </w:rPr>
        <w:t xml:space="preserve">, pavešanas netiklībā u.c. seksuālo nodarījumu upuri. 2019. gadā </w:t>
      </w:r>
      <w:r w:rsidR="006255D3" w:rsidRPr="00DB338C">
        <w:rPr>
          <w:rFonts w:cs="Times New Roman"/>
          <w:szCs w:val="24"/>
          <w:shd w:val="clear" w:color="auto" w:fill="FFFFFF"/>
        </w:rPr>
        <w:t xml:space="preserve">Latvijā </w:t>
      </w:r>
      <w:r w:rsidR="008C0347" w:rsidRPr="00DB338C">
        <w:rPr>
          <w:rFonts w:cs="Times New Roman"/>
          <w:szCs w:val="24"/>
          <w:shd w:val="clear" w:color="auto" w:fill="FFFFFF"/>
        </w:rPr>
        <w:t xml:space="preserve">bija reģistrēti 183 no </w:t>
      </w:r>
      <w:r w:rsidR="00B40460" w:rsidRPr="00DB338C">
        <w:rPr>
          <w:rFonts w:cs="Times New Roman"/>
          <w:szCs w:val="24"/>
          <w:shd w:val="clear" w:color="auto" w:fill="FFFFFF"/>
        </w:rPr>
        <w:t xml:space="preserve">seksuālās vardarbības cietušie – </w:t>
      </w:r>
      <w:r w:rsidR="008C0347" w:rsidRPr="00DB338C">
        <w:rPr>
          <w:rFonts w:cs="Times New Roman"/>
          <w:szCs w:val="24"/>
          <w:shd w:val="clear" w:color="auto" w:fill="FFFFFF"/>
        </w:rPr>
        <w:t>1</w:t>
      </w:r>
      <w:r w:rsidR="00B40460" w:rsidRPr="00DB338C">
        <w:rPr>
          <w:rFonts w:cs="Times New Roman"/>
          <w:szCs w:val="24"/>
          <w:shd w:val="clear" w:color="auto" w:fill="FFFFFF"/>
        </w:rPr>
        <w:t>58 sievietes un 25 vīrieši</w:t>
      </w:r>
      <w:r w:rsidR="008C0347" w:rsidRPr="00DB338C">
        <w:rPr>
          <w:rFonts w:cs="Times New Roman"/>
          <w:szCs w:val="24"/>
          <w:shd w:val="clear" w:color="auto" w:fill="FFFFFF"/>
        </w:rPr>
        <w:t>.</w:t>
      </w:r>
      <w:r w:rsidR="00B40460" w:rsidRPr="00DB338C">
        <w:rPr>
          <w:rFonts w:cs="Times New Roman"/>
          <w:szCs w:val="24"/>
          <w:shd w:val="clear" w:color="auto" w:fill="FFFFFF"/>
        </w:rPr>
        <w:t xml:space="preserve"> Tiesa, statistikā iekļauti tikai reģistrētie gadījumi, tādēļ patiesais seksuālās vardarbības upuru skaits varētu būt augstāks.</w:t>
      </w:r>
    </w:p>
    <w:p w14:paraId="23650797" w14:textId="1CB63E61" w:rsidR="004453E8" w:rsidRPr="00DB338C" w:rsidRDefault="00596CA8" w:rsidP="004453E8">
      <w:pPr>
        <w:pStyle w:val="NoSpacing"/>
        <w:rPr>
          <w:rFonts w:cs="Times New Roman"/>
          <w:szCs w:val="24"/>
          <w:shd w:val="clear" w:color="auto" w:fill="FFFFFF"/>
        </w:rPr>
      </w:pPr>
      <w:r w:rsidRPr="00DB338C">
        <w:rPr>
          <w:rFonts w:cs="Times New Roman"/>
          <w:szCs w:val="24"/>
          <w:shd w:val="clear" w:color="auto" w:fill="FFFFFF"/>
        </w:rPr>
        <w:t xml:space="preserve">Latvijā ir izteikta cietušā vainošana (piemēram, vairāk nekā puse uzskata, ka sievietes pašas izprovocē vardarbību) un ir visai izplatīti mīti par vardarbību (piemēram, katrs trešais uzskata, ka sievietes bieži izdomā vai pārspīlē apgalvojumus par </w:t>
      </w:r>
      <w:proofErr w:type="spellStart"/>
      <w:r w:rsidRPr="00DB338C">
        <w:rPr>
          <w:rFonts w:cs="Times New Roman"/>
          <w:szCs w:val="24"/>
          <w:shd w:val="clear" w:color="auto" w:fill="FFFFFF"/>
        </w:rPr>
        <w:t>izvarošanu</w:t>
      </w:r>
      <w:proofErr w:type="spellEnd"/>
      <w:r w:rsidRPr="00DB338C">
        <w:rPr>
          <w:rFonts w:cs="Times New Roman"/>
          <w:szCs w:val="24"/>
          <w:shd w:val="clear" w:color="auto" w:fill="FFFFFF"/>
        </w:rPr>
        <w:t>). Cietušajām sievietēm saņemt nepieciešamo palīdzību traucē ne tikai sabiedrības attieksme, bet arī informācijas trūkums par atbalsta pakalpojumiem – tikai puse no iedzīvotājiem zina par atbalsta dienestiem sievietēm, kuras cietušas no vardarbības ģimenē</w:t>
      </w:r>
      <w:r w:rsidRPr="00DB338C">
        <w:rPr>
          <w:rFonts w:cs="Times New Roman"/>
          <w:szCs w:val="24"/>
          <w:shd w:val="clear" w:color="auto" w:fill="FFFFFF"/>
          <w:vertAlign w:val="superscript"/>
        </w:rPr>
        <w:footnoteReference w:id="9"/>
      </w:r>
      <w:r w:rsidRPr="00DB338C">
        <w:rPr>
          <w:rFonts w:cs="Times New Roman"/>
          <w:szCs w:val="24"/>
          <w:shd w:val="clear" w:color="auto" w:fill="FFFFFF"/>
        </w:rPr>
        <w:t>.</w:t>
      </w:r>
    </w:p>
    <w:p w14:paraId="5425D506" w14:textId="4450D98C" w:rsidR="004453E8" w:rsidRPr="00DB338C" w:rsidRDefault="006255D3" w:rsidP="004453E8">
      <w:pPr>
        <w:pStyle w:val="NoSpacing"/>
        <w:rPr>
          <w:rFonts w:cs="Times New Roman"/>
          <w:szCs w:val="24"/>
          <w:shd w:val="clear" w:color="auto" w:fill="FFFFFF"/>
        </w:rPr>
      </w:pPr>
      <w:r w:rsidRPr="00DB338C">
        <w:rPr>
          <w:rFonts w:cs="Times New Roman"/>
          <w:szCs w:val="24"/>
          <w:shd w:val="clear" w:color="auto" w:fill="FFFFFF"/>
        </w:rPr>
        <w:t>I</w:t>
      </w:r>
      <w:r w:rsidR="00596CA8" w:rsidRPr="00DB338C">
        <w:rPr>
          <w:rFonts w:cs="Times New Roman"/>
          <w:szCs w:val="24"/>
          <w:shd w:val="clear" w:color="auto" w:fill="FFFFFF"/>
        </w:rPr>
        <w:t>r konstatē</w:t>
      </w:r>
      <w:r w:rsidRPr="00DB338C">
        <w:rPr>
          <w:rFonts w:cs="Times New Roman"/>
          <w:szCs w:val="24"/>
          <w:shd w:val="clear" w:color="auto" w:fill="FFFFFF"/>
        </w:rPr>
        <w:t>jam</w:t>
      </w:r>
      <w:r w:rsidR="00042ADA" w:rsidRPr="00DB338C">
        <w:rPr>
          <w:rFonts w:cs="Times New Roman"/>
          <w:szCs w:val="24"/>
          <w:shd w:val="clear" w:color="auto" w:fill="FFFFFF"/>
        </w:rPr>
        <w:t>i vairāki cēloņi</w:t>
      </w:r>
      <w:r w:rsidR="00596CA8" w:rsidRPr="00DB338C">
        <w:rPr>
          <w:rFonts w:cs="Times New Roman"/>
          <w:szCs w:val="24"/>
          <w:shd w:val="clear" w:color="auto" w:fill="FFFFFF"/>
        </w:rPr>
        <w:t xml:space="preserve">, </w:t>
      </w:r>
      <w:r w:rsidR="00F0007B" w:rsidRPr="00DB338C">
        <w:rPr>
          <w:rFonts w:cs="Times New Roman"/>
          <w:szCs w:val="24"/>
          <w:shd w:val="clear" w:color="auto" w:fill="FFFFFF"/>
        </w:rPr>
        <w:t>kas skaidro augsto vardarbības ģimenē izplatību.</w:t>
      </w:r>
      <w:r w:rsidR="00596CA8" w:rsidRPr="00DB338C">
        <w:rPr>
          <w:rFonts w:cs="Times New Roman"/>
          <w:szCs w:val="24"/>
          <w:shd w:val="clear" w:color="auto" w:fill="FFFFFF"/>
        </w:rPr>
        <w:t xml:space="preserve"> </w:t>
      </w:r>
      <w:r w:rsidR="00F0007B" w:rsidRPr="00DB338C">
        <w:rPr>
          <w:rFonts w:cs="Times New Roman"/>
          <w:szCs w:val="24"/>
          <w:shd w:val="clear" w:color="auto" w:fill="FFFFFF"/>
        </w:rPr>
        <w:t>Pirmkārt,</w:t>
      </w:r>
      <w:r w:rsidR="00596CA8" w:rsidRPr="00DB338C">
        <w:rPr>
          <w:rFonts w:cs="Times New Roman"/>
          <w:szCs w:val="24"/>
          <w:shd w:val="clear" w:color="auto" w:fill="FFFFFF"/>
        </w:rPr>
        <w:t xml:space="preserve"> sabiedrībā joprojām ir izplatīt</w:t>
      </w:r>
      <w:r w:rsidR="00207AEC" w:rsidRPr="00DB338C">
        <w:rPr>
          <w:rFonts w:cs="Times New Roman"/>
          <w:szCs w:val="24"/>
          <w:shd w:val="clear" w:color="auto" w:fill="FFFFFF"/>
        </w:rPr>
        <w:t>a</w:t>
      </w:r>
      <w:r w:rsidR="00596CA8" w:rsidRPr="00DB338C">
        <w:rPr>
          <w:rFonts w:cs="Times New Roman"/>
          <w:szCs w:val="24"/>
          <w:shd w:val="clear" w:color="auto" w:fill="FFFFFF"/>
        </w:rPr>
        <w:t xml:space="preserve"> </w:t>
      </w:r>
      <w:r w:rsidR="00207AEC" w:rsidRPr="00DB338C">
        <w:rPr>
          <w:rFonts w:cs="Times New Roman"/>
          <w:szCs w:val="24"/>
          <w:shd w:val="clear" w:color="auto" w:fill="FFFFFF"/>
        </w:rPr>
        <w:t>tolerance pret</w:t>
      </w:r>
      <w:r w:rsidR="00596CA8" w:rsidRPr="00DB338C">
        <w:rPr>
          <w:rFonts w:cs="Times New Roman"/>
          <w:szCs w:val="24"/>
          <w:shd w:val="clear" w:color="auto" w:fill="FFFFFF"/>
        </w:rPr>
        <w:t xml:space="preserve"> vardarbību ģimenē. Latvijā ir vislielākais iedzīvotāju skaits, </w:t>
      </w:r>
      <w:r w:rsidR="00596CA8" w:rsidRPr="00DB338C">
        <w:rPr>
          <w:rFonts w:cs="Times New Roman"/>
          <w:szCs w:val="24"/>
          <w:shd w:val="clear" w:color="auto" w:fill="FFFFFF"/>
        </w:rPr>
        <w:lastRenderedPageBreak/>
        <w:t>salīdzinot ar citām ES valstīm, kuri uzskata, ka vardarbība ģimenē ir privāta lieta, un tā jārisina ģimenes lokā - šādi uzskata 31% iedzīvotāju (Eirobarometrs, 2016). Otrkārt, ģimenēs joprojām ir izplatīts nevienlīdzīgs lomu sadalījums starp sievieti un vīrieti, kas sakņojas patriarhālas sabiedrības modelī (vīrietim pie</w:t>
      </w:r>
      <w:r w:rsidR="00596CA8" w:rsidRPr="00867FF1">
        <w:rPr>
          <w:rFonts w:cs="Times New Roman"/>
          <w:szCs w:val="24"/>
          <w:shd w:val="clear" w:color="auto" w:fill="FFFFFF"/>
        </w:rPr>
        <w:t>šķirtā loma rada viņam labvēlīgākus sociālekonomiskos ap</w:t>
      </w:r>
      <w:r w:rsidR="00596CA8" w:rsidRPr="003A63DF">
        <w:rPr>
          <w:rFonts w:cs="Times New Roman"/>
          <w:szCs w:val="24"/>
          <w:shd w:val="clear" w:color="auto" w:fill="FFFFFF"/>
        </w:rPr>
        <w:t>stākļus nekā sievietei). Minētais lomu sadalījums arī ir viens no iemesliem, kādēļ sieviete izvēlas paciest vardarbību ģimenē.</w:t>
      </w:r>
    </w:p>
    <w:p w14:paraId="37C5C8ED" w14:textId="01A05291" w:rsidR="006174DA" w:rsidRPr="007F6A1D" w:rsidRDefault="006174DA" w:rsidP="00CF2494">
      <w:pPr>
        <w:spacing w:after="100" w:afterAutospacing="1"/>
        <w:jc w:val="both"/>
        <w:rPr>
          <w:rFonts w:eastAsia="Times New Roman" w:cs="Times New Roman"/>
          <w:sz w:val="24"/>
          <w:szCs w:val="24"/>
          <w:lang w:eastAsia="lv-LV"/>
        </w:rPr>
      </w:pPr>
      <w:r w:rsidRPr="00CF2494">
        <w:rPr>
          <w:rFonts w:eastAsia="Times New Roman" w:cs="Times New Roman"/>
          <w:sz w:val="24"/>
          <w:szCs w:val="24"/>
          <w:lang w:eastAsia="lv-LV"/>
        </w:rPr>
        <w:t>Salīdzinājumā ar citām valstīm, Latvijā ir vērojama izteikti augsta arī skolēnu savstarpējā ņirgāšanās izplatība. Kā liecina Ekonomiskās sadarbības un attīstības organizācijas (OECD) PISA (</w:t>
      </w:r>
      <w:proofErr w:type="spellStart"/>
      <w:r w:rsidRPr="00CF2494">
        <w:rPr>
          <w:rFonts w:eastAsia="Times New Roman" w:cs="Times New Roman"/>
          <w:i/>
          <w:iCs/>
          <w:sz w:val="24"/>
          <w:szCs w:val="24"/>
          <w:lang w:eastAsia="lv-LV"/>
        </w:rPr>
        <w:t>Programme</w:t>
      </w:r>
      <w:proofErr w:type="spellEnd"/>
      <w:r w:rsidRPr="00CF2494">
        <w:rPr>
          <w:rFonts w:eastAsia="Times New Roman" w:cs="Times New Roman"/>
          <w:i/>
          <w:iCs/>
          <w:sz w:val="24"/>
          <w:szCs w:val="24"/>
          <w:lang w:eastAsia="lv-LV"/>
        </w:rPr>
        <w:t xml:space="preserve"> </w:t>
      </w:r>
      <w:proofErr w:type="spellStart"/>
      <w:r w:rsidRPr="00CF2494">
        <w:rPr>
          <w:rFonts w:eastAsia="Times New Roman" w:cs="Times New Roman"/>
          <w:i/>
          <w:iCs/>
          <w:sz w:val="24"/>
          <w:szCs w:val="24"/>
          <w:lang w:eastAsia="lv-LV"/>
        </w:rPr>
        <w:t>for</w:t>
      </w:r>
      <w:proofErr w:type="spellEnd"/>
      <w:r w:rsidRPr="00CF2494">
        <w:rPr>
          <w:rFonts w:eastAsia="Times New Roman" w:cs="Times New Roman"/>
          <w:i/>
          <w:iCs/>
          <w:sz w:val="24"/>
          <w:szCs w:val="24"/>
          <w:lang w:eastAsia="lv-LV"/>
        </w:rPr>
        <w:t xml:space="preserve"> </w:t>
      </w:r>
      <w:proofErr w:type="spellStart"/>
      <w:r w:rsidRPr="00CF2494">
        <w:rPr>
          <w:rFonts w:eastAsia="Times New Roman" w:cs="Times New Roman"/>
          <w:i/>
          <w:iCs/>
          <w:sz w:val="24"/>
          <w:szCs w:val="24"/>
          <w:lang w:eastAsia="lv-LV"/>
        </w:rPr>
        <w:t>International</w:t>
      </w:r>
      <w:proofErr w:type="spellEnd"/>
      <w:r w:rsidRPr="00CF2494">
        <w:rPr>
          <w:rFonts w:eastAsia="Times New Roman" w:cs="Times New Roman"/>
          <w:i/>
          <w:iCs/>
          <w:sz w:val="24"/>
          <w:szCs w:val="24"/>
          <w:lang w:eastAsia="lv-LV"/>
        </w:rPr>
        <w:t xml:space="preserve"> Student </w:t>
      </w:r>
      <w:proofErr w:type="spellStart"/>
      <w:r w:rsidRPr="00CF2494">
        <w:rPr>
          <w:rFonts w:eastAsia="Times New Roman" w:cs="Times New Roman"/>
          <w:i/>
          <w:iCs/>
          <w:sz w:val="24"/>
          <w:szCs w:val="24"/>
          <w:lang w:eastAsia="lv-LV"/>
        </w:rPr>
        <w:t>Assessment</w:t>
      </w:r>
      <w:proofErr w:type="spellEnd"/>
      <w:r w:rsidRPr="00CF2494">
        <w:rPr>
          <w:rFonts w:eastAsia="Times New Roman" w:cs="Times New Roman"/>
          <w:sz w:val="24"/>
          <w:szCs w:val="24"/>
          <w:lang w:eastAsia="lv-LV"/>
        </w:rPr>
        <w:t xml:space="preserve">) 2018. gada starptautiskā pētījuma dati, pāridarījumu indekss, kurš atspoguļo vismaz pāris reizes mēnesī cietušo no jebkāda veida ņirgāšanās īpatsvaru 15 gadus vecu skolēnu vidū, ir ārkārtīgi augsts – 35%. </w:t>
      </w:r>
      <w:r w:rsidR="00867FF1" w:rsidRPr="00CF2494">
        <w:rPr>
          <w:rFonts w:eastAsia="Times New Roman" w:cs="Times New Roman"/>
          <w:sz w:val="24"/>
          <w:szCs w:val="24"/>
          <w:lang w:eastAsia="lv-LV"/>
        </w:rPr>
        <w:t xml:space="preserve">Tādējādi </w:t>
      </w:r>
      <w:r w:rsidRPr="00CF2494">
        <w:rPr>
          <w:rFonts w:eastAsia="Times New Roman" w:cs="Times New Roman"/>
          <w:sz w:val="24"/>
          <w:szCs w:val="24"/>
          <w:lang w:eastAsia="lv-LV"/>
        </w:rPr>
        <w:t>Latvija ieņem pirmo vietu starp visām ES valstīm</w:t>
      </w:r>
      <w:r w:rsidRPr="00CF2494">
        <w:rPr>
          <w:rFonts w:eastAsia="Times New Roman" w:cs="Times New Roman"/>
          <w:sz w:val="24"/>
          <w:szCs w:val="24"/>
          <w:vertAlign w:val="superscript"/>
          <w:lang w:eastAsia="lv-LV"/>
        </w:rPr>
        <w:footnoteReference w:id="10"/>
      </w:r>
      <w:r w:rsidRPr="00CF2494">
        <w:rPr>
          <w:rFonts w:eastAsia="Times New Roman" w:cs="Times New Roman"/>
          <w:sz w:val="24"/>
          <w:szCs w:val="24"/>
          <w:lang w:eastAsia="lv-LV"/>
        </w:rPr>
        <w:t>, turklāt, salīdzinot ar 2015. gadā veikto OECD PISA pētījumu, ņirgāšanās izplatības rādītāji ir pasliktinājušies</w:t>
      </w:r>
      <w:r w:rsidRPr="00CF2494">
        <w:rPr>
          <w:rStyle w:val="FootnoteReference"/>
          <w:rFonts w:eastAsia="Times New Roman" w:cs="Times New Roman"/>
          <w:sz w:val="24"/>
          <w:szCs w:val="24"/>
          <w:lang w:eastAsia="lv-LV"/>
        </w:rPr>
        <w:footnoteReference w:id="11"/>
      </w:r>
      <w:r w:rsidRPr="00CF2494">
        <w:rPr>
          <w:rFonts w:eastAsia="Times New Roman" w:cs="Times New Roman"/>
          <w:sz w:val="24"/>
          <w:szCs w:val="24"/>
          <w:lang w:eastAsia="lv-LV"/>
        </w:rPr>
        <w:t>.</w:t>
      </w:r>
    </w:p>
    <w:p w14:paraId="5AA8B406" w14:textId="65669CC7" w:rsidR="00867FF1" w:rsidRPr="007F6A1D" w:rsidRDefault="00867FF1" w:rsidP="00CF2494">
      <w:pPr>
        <w:spacing w:after="100" w:afterAutospacing="1"/>
        <w:jc w:val="both"/>
        <w:rPr>
          <w:rFonts w:eastAsia="Times New Roman" w:cs="Times New Roman"/>
          <w:sz w:val="24"/>
          <w:szCs w:val="24"/>
          <w:lang w:eastAsia="lv-LV"/>
        </w:rPr>
      </w:pPr>
      <w:r w:rsidRPr="00CF2494">
        <w:rPr>
          <w:rFonts w:eastAsia="Times New Roman" w:cs="Times New Roman"/>
          <w:sz w:val="24"/>
          <w:szCs w:val="24"/>
          <w:lang w:eastAsia="lv-LV"/>
        </w:rPr>
        <w:t>Arī Latvijas skolēnu veselības paradumu pētījuma 2017./2018. mācību gada aptaujas</w:t>
      </w:r>
      <w:r w:rsidRPr="00CF2494">
        <w:rPr>
          <w:rFonts w:eastAsia="Times New Roman" w:cs="Times New Roman"/>
          <w:sz w:val="24"/>
          <w:szCs w:val="24"/>
          <w:vertAlign w:val="superscript"/>
          <w:lang w:eastAsia="lv-LV"/>
        </w:rPr>
        <w:t>9</w:t>
      </w:r>
      <w:r w:rsidRPr="00CF2494">
        <w:rPr>
          <w:rFonts w:eastAsia="Times New Roman" w:cs="Times New Roman"/>
          <w:sz w:val="24"/>
          <w:szCs w:val="24"/>
          <w:lang w:eastAsia="lv-LV"/>
        </w:rPr>
        <w:t xml:space="preserve"> rezultāti liecina, ka ņirgāšanās izglītojamo vidū ir izplatīta problēma izglītības iestādēs. Vecuma grupā 11</w:t>
      </w:r>
      <w:r w:rsidRPr="00CF2494">
        <w:rPr>
          <w:rFonts w:eastAsia="Calibri" w:cs="Times New Roman"/>
          <w:sz w:val="24"/>
          <w:szCs w:val="24"/>
          <w:lang w:eastAsia="lv-LV"/>
        </w:rPr>
        <w:t> </w:t>
      </w:r>
      <w:r w:rsidRPr="00CF2494">
        <w:rPr>
          <w:rFonts w:eastAsia="Times New Roman" w:cs="Times New Roman"/>
          <w:sz w:val="24"/>
          <w:szCs w:val="24"/>
          <w:lang w:eastAsia="lv-LV"/>
        </w:rPr>
        <w:t>-</w:t>
      </w:r>
      <w:r w:rsidRPr="00CF2494">
        <w:rPr>
          <w:rFonts w:eastAsia="Calibri" w:cs="Times New Roman"/>
          <w:sz w:val="24"/>
          <w:szCs w:val="24"/>
          <w:lang w:eastAsia="lv-LV"/>
        </w:rPr>
        <w:t> </w:t>
      </w:r>
      <w:r w:rsidRPr="00CF2494">
        <w:rPr>
          <w:rFonts w:eastAsia="Times New Roman" w:cs="Times New Roman"/>
          <w:sz w:val="24"/>
          <w:szCs w:val="24"/>
          <w:lang w:eastAsia="lv-LV"/>
        </w:rPr>
        <w:t xml:space="preserve">15 gadi vidēji 21,3% ir cietuši no regulāras (2-3 reizes mēnesī) ņirgāšanās izglītības iestādē (skatīt </w:t>
      </w:r>
      <w:r w:rsidRPr="00CF2494">
        <w:rPr>
          <w:rFonts w:eastAsia="Times New Roman" w:cs="Times New Roman"/>
          <w:i/>
          <w:iCs/>
          <w:sz w:val="24"/>
          <w:szCs w:val="24"/>
          <w:lang w:eastAsia="lv-LV"/>
        </w:rPr>
        <w:t>1. tabulu</w:t>
      </w:r>
      <w:r w:rsidRPr="00CF2494">
        <w:rPr>
          <w:rFonts w:eastAsia="Times New Roman" w:cs="Times New Roman"/>
          <w:sz w:val="24"/>
          <w:szCs w:val="24"/>
          <w:lang w:eastAsia="lv-LV"/>
        </w:rPr>
        <w:t>). Izglītojamo īpatsvars, kas pēdējo pāris mēnešu laikā savā izglītības iestādē regulāri ņirgājušies par citiem ir 16,8%. Šis rādītājs ir izteikti augstāks zēniem, un tas pieaug līdz ar vecumu – 11 gados tie ir 14,5%, 13 gados – 21,8%, bet 15 gados jau 28,9% zēnu ņirgājas par citiem.</w:t>
      </w:r>
    </w:p>
    <w:p w14:paraId="089CBEB3" w14:textId="3A01EF15" w:rsidR="00867FF1" w:rsidRPr="00CF2494" w:rsidRDefault="00867FF1" w:rsidP="00CF2494">
      <w:pPr>
        <w:spacing w:after="100" w:afterAutospacing="1"/>
        <w:jc w:val="both"/>
        <w:rPr>
          <w:rFonts w:eastAsia="Times New Roman" w:cs="Times New Roman"/>
          <w:sz w:val="24"/>
          <w:szCs w:val="24"/>
          <w:lang w:eastAsia="lv-LV"/>
        </w:rPr>
      </w:pPr>
      <w:r w:rsidRPr="007F6A1D">
        <w:rPr>
          <w:rFonts w:eastAsia="Times New Roman" w:cs="Times New Roman"/>
          <w:sz w:val="24"/>
          <w:szCs w:val="24"/>
          <w:lang w:eastAsia="lv-LV"/>
        </w:rPr>
        <w:t xml:space="preserve">Savukārt </w:t>
      </w:r>
      <w:r w:rsidRPr="00CF2494">
        <w:rPr>
          <w:rFonts w:eastAsia="Times New Roman" w:cs="Times New Roman"/>
          <w:sz w:val="24"/>
          <w:szCs w:val="24"/>
          <w:lang w:eastAsia="lv-LV"/>
        </w:rPr>
        <w:t xml:space="preserve">izglītojamo īpatsvars, kas pēdējo pāris mēnešu laikā cietuši no </w:t>
      </w:r>
      <w:proofErr w:type="spellStart"/>
      <w:r w:rsidRPr="00CF2494">
        <w:rPr>
          <w:rFonts w:eastAsia="Times New Roman" w:cs="Times New Roman"/>
          <w:sz w:val="24"/>
          <w:szCs w:val="24"/>
          <w:lang w:eastAsia="lv-LV"/>
        </w:rPr>
        <w:t>kiberņirgāšanās</w:t>
      </w:r>
      <w:proofErr w:type="spellEnd"/>
      <w:r w:rsidRPr="00CF2494">
        <w:rPr>
          <w:rFonts w:eastAsia="Times New Roman" w:cs="Times New Roman"/>
          <w:sz w:val="24"/>
          <w:szCs w:val="24"/>
          <w:lang w:eastAsia="lv-LV"/>
        </w:rPr>
        <w:t xml:space="preserve">, atbilstoši </w:t>
      </w:r>
      <w:r w:rsidRPr="007F6A1D">
        <w:rPr>
          <w:rFonts w:eastAsia="Times New Roman" w:cs="Times New Roman"/>
          <w:sz w:val="24"/>
          <w:szCs w:val="24"/>
          <w:lang w:eastAsia="lv-LV"/>
        </w:rPr>
        <w:t>Latvijas skolēnu veselības paradumu pētījuma 2017./2018. mācību gada aptaujas</w:t>
      </w:r>
      <w:r w:rsidRPr="007F6A1D">
        <w:rPr>
          <w:rFonts w:eastAsia="Times New Roman" w:cs="Times New Roman"/>
          <w:sz w:val="24"/>
          <w:szCs w:val="24"/>
          <w:vertAlign w:val="superscript"/>
          <w:lang w:eastAsia="lv-LV"/>
        </w:rPr>
        <w:t>9</w:t>
      </w:r>
      <w:r w:rsidRPr="007F6A1D">
        <w:rPr>
          <w:rFonts w:eastAsia="Times New Roman" w:cs="Times New Roman"/>
          <w:sz w:val="24"/>
          <w:szCs w:val="24"/>
          <w:lang w:eastAsia="lv-LV"/>
        </w:rPr>
        <w:t xml:space="preserve"> datiem ir </w:t>
      </w:r>
      <w:r w:rsidRPr="00CF2494">
        <w:rPr>
          <w:rFonts w:eastAsia="Times New Roman" w:cs="Times New Roman"/>
          <w:sz w:val="24"/>
          <w:szCs w:val="24"/>
          <w:lang w:eastAsia="lv-LV"/>
        </w:rPr>
        <w:t xml:space="preserve">salīdzinoši neliels – 5.5%. No </w:t>
      </w:r>
      <w:proofErr w:type="spellStart"/>
      <w:r w:rsidRPr="00CF2494">
        <w:rPr>
          <w:rFonts w:eastAsia="Times New Roman" w:cs="Times New Roman"/>
          <w:sz w:val="24"/>
          <w:szCs w:val="24"/>
          <w:lang w:eastAsia="lv-LV"/>
        </w:rPr>
        <w:t>kiberņirgāšanās</w:t>
      </w:r>
      <w:proofErr w:type="spellEnd"/>
      <w:r w:rsidRPr="00CF2494">
        <w:rPr>
          <w:rFonts w:eastAsia="Times New Roman" w:cs="Times New Roman"/>
          <w:sz w:val="24"/>
          <w:szCs w:val="24"/>
          <w:lang w:eastAsia="lv-LV"/>
        </w:rPr>
        <w:t xml:space="preserve"> vairāk cietuši zēni (6,2%) nekā meitenes (4,9%).</w:t>
      </w:r>
      <w:r w:rsidR="007F6A1D" w:rsidRPr="00CF2494">
        <w:rPr>
          <w:rFonts w:eastAsia="Times New Roman" w:cs="Times New Roman"/>
          <w:sz w:val="24"/>
          <w:szCs w:val="24"/>
          <w:lang w:eastAsia="lv-LV"/>
        </w:rPr>
        <w:t xml:space="preserve"> Kā secināts Rīgas Stradiņa universitātes 2016. gadā veiktajā pētījumā “</w:t>
      </w:r>
      <w:proofErr w:type="spellStart"/>
      <w:r w:rsidR="007F6A1D" w:rsidRPr="00CF2494">
        <w:rPr>
          <w:rFonts w:eastAsia="Times New Roman" w:cs="Times New Roman"/>
          <w:sz w:val="24"/>
          <w:szCs w:val="24"/>
          <w:lang w:eastAsia="lv-LV"/>
        </w:rPr>
        <w:t>Kiberņirgāšanās</w:t>
      </w:r>
      <w:proofErr w:type="spellEnd"/>
      <w:r w:rsidR="007F6A1D" w:rsidRPr="00CF2494">
        <w:rPr>
          <w:rFonts w:eastAsia="Times New Roman" w:cs="Times New Roman"/>
          <w:sz w:val="24"/>
          <w:szCs w:val="24"/>
          <w:lang w:eastAsia="lv-LV"/>
        </w:rPr>
        <w:t xml:space="preserve"> izplatība Latvijas skolēnu vidū saistībā ar sociāli demogrāfiskiem faktoriem un ņirgāšanos skolā” bērniem un jauniešiem, kuri ir ņirgāšanās upuri skolā, ir gandrīz piecas reizes lielākas (65 %) izredzes kļūt par </w:t>
      </w:r>
      <w:proofErr w:type="spellStart"/>
      <w:r w:rsidR="007F6A1D" w:rsidRPr="00CF2494">
        <w:rPr>
          <w:rFonts w:eastAsia="Times New Roman" w:cs="Times New Roman"/>
          <w:sz w:val="24"/>
          <w:szCs w:val="24"/>
          <w:lang w:eastAsia="lv-LV"/>
        </w:rPr>
        <w:t>kiberņirgāšanās</w:t>
      </w:r>
      <w:proofErr w:type="spellEnd"/>
      <w:r w:rsidR="007F6A1D" w:rsidRPr="00CF2494">
        <w:rPr>
          <w:rFonts w:eastAsia="Times New Roman" w:cs="Times New Roman"/>
          <w:sz w:val="24"/>
          <w:szCs w:val="24"/>
          <w:lang w:eastAsia="lv-LV"/>
        </w:rPr>
        <w:t xml:space="preserve"> upuriem nekā skolēniem, kuri nav iesaistīti ņirgāšanās procesos skolā.</w:t>
      </w:r>
    </w:p>
    <w:p w14:paraId="2B9341D2" w14:textId="3193115A" w:rsidR="00586CCA" w:rsidRPr="007F6A1D" w:rsidRDefault="00586CCA" w:rsidP="005C4D26">
      <w:pPr>
        <w:pStyle w:val="NoSpacing"/>
        <w:rPr>
          <w:rFonts w:cs="Times New Roman"/>
          <w:szCs w:val="24"/>
          <w:shd w:val="clear" w:color="auto" w:fill="FFFFFF"/>
        </w:rPr>
      </w:pPr>
      <w:r w:rsidRPr="00867FF1">
        <w:rPr>
          <w:rFonts w:cs="Times New Roman"/>
          <w:szCs w:val="24"/>
          <w:shd w:val="clear" w:color="auto" w:fill="FFFFFF"/>
        </w:rPr>
        <w:t>Vardarbība</w:t>
      </w:r>
      <w:r w:rsidR="007F6A1D">
        <w:rPr>
          <w:rFonts w:cs="Times New Roman"/>
          <w:szCs w:val="24"/>
          <w:shd w:val="clear" w:color="auto" w:fill="FFFFFF"/>
        </w:rPr>
        <w:t xml:space="preserve">, tai skaitā ņirgāšanās vienaudžu vidū, </w:t>
      </w:r>
      <w:r w:rsidRPr="00867FF1">
        <w:rPr>
          <w:rFonts w:cs="Times New Roman"/>
          <w:szCs w:val="24"/>
          <w:shd w:val="clear" w:color="auto" w:fill="FFFFFF"/>
        </w:rPr>
        <w:t>nav atsevišķu indivīdu problēma un jautājums. Vardarbība ir cilvēktiesību pārkāpums, kas rada negatīvas sekas n</w:t>
      </w:r>
      <w:r w:rsidRPr="007F6A1D">
        <w:rPr>
          <w:rFonts w:cs="Times New Roman"/>
          <w:szCs w:val="24"/>
          <w:shd w:val="clear" w:color="auto" w:fill="FFFFFF"/>
        </w:rPr>
        <w:t>e tikai cietušajam, bet arī apkārtējiem, un skar visu sabiedrību. Tādēļ t</w:t>
      </w:r>
      <w:r w:rsidR="00BA59BE" w:rsidRPr="007F6A1D">
        <w:rPr>
          <w:rFonts w:cs="Times New Roman"/>
          <w:szCs w:val="24"/>
          <w:shd w:val="clear" w:color="auto" w:fill="FFFFFF"/>
        </w:rPr>
        <w:t>ā</w:t>
      </w:r>
      <w:r w:rsidRPr="007F6A1D">
        <w:rPr>
          <w:rFonts w:cs="Times New Roman"/>
          <w:szCs w:val="24"/>
          <w:shd w:val="clear" w:color="auto" w:fill="FFFFFF"/>
        </w:rPr>
        <w:t xml:space="preserve"> ir valsts un ikviena indivīda atbildība un pienākums -  mazināt un novērst visa veida vardarbību sabiedrībā.</w:t>
      </w:r>
    </w:p>
    <w:p w14:paraId="6A6C5F02" w14:textId="6913EA79" w:rsidR="00E85CF9" w:rsidRPr="00DB338C" w:rsidRDefault="00A3129C" w:rsidP="00E85CF9">
      <w:pPr>
        <w:pStyle w:val="NoSpacing"/>
        <w:rPr>
          <w:rFonts w:cs="Times New Roman"/>
          <w:szCs w:val="24"/>
        </w:rPr>
      </w:pPr>
      <w:r w:rsidRPr="003A5015">
        <w:rPr>
          <w:rFonts w:cs="Times New Roman"/>
          <w:szCs w:val="24"/>
          <w:shd w:val="clear" w:color="auto" w:fill="FFFFFF"/>
        </w:rPr>
        <w:t xml:space="preserve">Kopumā esošā </w:t>
      </w:r>
      <w:proofErr w:type="spellStart"/>
      <w:r w:rsidRPr="003A5015">
        <w:rPr>
          <w:rFonts w:cs="Times New Roman"/>
          <w:szCs w:val="24"/>
          <w:shd w:val="clear" w:color="auto" w:fill="FFFFFF"/>
        </w:rPr>
        <w:t>rīcībpolitika</w:t>
      </w:r>
      <w:proofErr w:type="spellEnd"/>
      <w:r w:rsidRPr="003A5015">
        <w:rPr>
          <w:rFonts w:cs="Times New Roman"/>
          <w:szCs w:val="24"/>
          <w:shd w:val="clear" w:color="auto" w:fill="FFFFFF"/>
        </w:rPr>
        <w:t xml:space="preserve"> ir vērtējama kā reaģējoša nevis </w:t>
      </w:r>
      <w:proofErr w:type="spellStart"/>
      <w:r w:rsidRPr="003A5015">
        <w:rPr>
          <w:rFonts w:cs="Times New Roman"/>
          <w:szCs w:val="24"/>
          <w:shd w:val="clear" w:color="auto" w:fill="FFFFFF"/>
        </w:rPr>
        <w:t>proaktīva</w:t>
      </w:r>
      <w:proofErr w:type="spellEnd"/>
      <w:r w:rsidRPr="003A5015">
        <w:rPr>
          <w:rFonts w:cs="Times New Roman"/>
          <w:szCs w:val="24"/>
          <w:shd w:val="clear" w:color="auto" w:fill="FFFFFF"/>
        </w:rPr>
        <w:t xml:space="preserve">, jo lielāka uzmanība līdz šim pievērsta vardarbības atpazīšanai un atklāšanai, kā arī rehabilitācijas sniegšanai. Mazāk attīstīta ir vardarbības </w:t>
      </w:r>
      <w:proofErr w:type="spellStart"/>
      <w:r w:rsidRPr="003A5015">
        <w:rPr>
          <w:rFonts w:cs="Times New Roman"/>
          <w:szCs w:val="24"/>
          <w:shd w:val="clear" w:color="auto" w:fill="FFFFFF"/>
        </w:rPr>
        <w:t>prevencija</w:t>
      </w:r>
      <w:proofErr w:type="spellEnd"/>
      <w:r w:rsidRPr="003A5015">
        <w:rPr>
          <w:rFonts w:cs="Times New Roman"/>
          <w:szCs w:val="24"/>
          <w:shd w:val="clear" w:color="auto" w:fill="FFFFFF"/>
        </w:rPr>
        <w:t>, lai gan tai vidējā un ilgtermiņā var būt būtiska loma vardarbības izskaušanā.</w:t>
      </w:r>
      <w:r w:rsidRPr="00DB338C">
        <w:rPr>
          <w:rFonts w:cs="Times New Roman"/>
          <w:szCs w:val="24"/>
          <w:shd w:val="clear" w:color="auto" w:fill="FFFFFF"/>
        </w:rPr>
        <w:t xml:space="preserve"> </w:t>
      </w:r>
      <w:r w:rsidR="00E85CF9" w:rsidRPr="00DB338C">
        <w:rPr>
          <w:rFonts w:cs="Times New Roman"/>
          <w:szCs w:val="24"/>
        </w:rPr>
        <w:t>T</w:t>
      </w:r>
      <w:r w:rsidR="0000755C" w:rsidRPr="00DB338C">
        <w:rPr>
          <w:rFonts w:cs="Times New Roman"/>
          <w:szCs w:val="24"/>
        </w:rPr>
        <w:t>aču</w:t>
      </w:r>
      <w:r w:rsidR="00B46E0E" w:rsidRPr="00DB338C">
        <w:rPr>
          <w:rFonts w:cs="Times New Roman"/>
          <w:szCs w:val="24"/>
        </w:rPr>
        <w:t>, ņemot vērā augsto</w:t>
      </w:r>
      <w:r w:rsidR="00E85CF9" w:rsidRPr="00DB338C">
        <w:rPr>
          <w:rFonts w:cs="Times New Roman"/>
          <w:szCs w:val="24"/>
        </w:rPr>
        <w:t xml:space="preserve"> </w:t>
      </w:r>
      <w:r w:rsidR="00B46E0E" w:rsidRPr="00DB338C">
        <w:rPr>
          <w:rFonts w:cs="Times New Roman"/>
          <w:szCs w:val="24"/>
        </w:rPr>
        <w:t xml:space="preserve">sabiedrības toleranci pret vardarbību, </w:t>
      </w:r>
      <w:r w:rsidR="00E85CF9" w:rsidRPr="00DB338C">
        <w:rPr>
          <w:rFonts w:cs="Times New Roman"/>
          <w:szCs w:val="24"/>
        </w:rPr>
        <w:t xml:space="preserve">galvenie izaicinājumi </w:t>
      </w:r>
      <w:r w:rsidRPr="00DB338C">
        <w:rPr>
          <w:rFonts w:cs="Times New Roman"/>
          <w:szCs w:val="24"/>
        </w:rPr>
        <w:t xml:space="preserve">nākamajiem gadiem </w:t>
      </w:r>
      <w:r w:rsidR="00E85CF9" w:rsidRPr="00DB338C">
        <w:rPr>
          <w:rFonts w:cs="Times New Roman"/>
          <w:szCs w:val="24"/>
        </w:rPr>
        <w:t xml:space="preserve">vardarbības mazināšanā un izskaušanā joprojām ir sabiedrības un speciālistu zināšanu pilnveide atpazīt vardarbības riskus, sniegt atbalstu, kā arī vecāku un bērnu izpratnes veidošana par vardarbības izskaušanas nozīmīgumu, lai nākamajās paaudzēs bērni augtu ģimenēs, kur vardarbīgas audzināšanas metodes ir izskaustas, kā arī partneri savlaicīgi izslēgtu vardarbības riskus ģimenē.  </w:t>
      </w:r>
      <w:r w:rsidR="00B46E0E" w:rsidRPr="00DB338C">
        <w:rPr>
          <w:rFonts w:cs="Times New Roman"/>
          <w:szCs w:val="24"/>
          <w:shd w:val="clear" w:color="auto" w:fill="FFFFFF"/>
        </w:rPr>
        <w:t xml:space="preserve">Vardarbības atpazīšana un problēmas izpratne jāveicina arī speciālistu vidū – veselības aprūpes, </w:t>
      </w:r>
      <w:proofErr w:type="spellStart"/>
      <w:r w:rsidR="00B46E0E" w:rsidRPr="00DB338C">
        <w:rPr>
          <w:rFonts w:cs="Times New Roman"/>
          <w:szCs w:val="24"/>
          <w:shd w:val="clear" w:color="auto" w:fill="FFFFFF"/>
        </w:rPr>
        <w:t>tiesībsargājošo</w:t>
      </w:r>
      <w:proofErr w:type="spellEnd"/>
      <w:r w:rsidR="00B46E0E" w:rsidRPr="00DB338C">
        <w:rPr>
          <w:rFonts w:cs="Times New Roman"/>
          <w:szCs w:val="24"/>
          <w:shd w:val="clear" w:color="auto" w:fill="FFFFFF"/>
        </w:rPr>
        <w:t xml:space="preserve"> iestāžu darbinieku, pedagogu u.c.</w:t>
      </w:r>
    </w:p>
    <w:p w14:paraId="6A8643A6" w14:textId="2524A6AA" w:rsidR="00475F25" w:rsidRDefault="00A3345A" w:rsidP="00475F25">
      <w:pPr>
        <w:pStyle w:val="NoSpacing"/>
        <w:rPr>
          <w:rFonts w:cs="Times New Roman"/>
          <w:szCs w:val="24"/>
          <w:shd w:val="clear" w:color="auto" w:fill="FFFFFF"/>
        </w:rPr>
      </w:pPr>
      <w:r w:rsidRPr="00DB338C">
        <w:rPr>
          <w:rFonts w:cs="Times New Roman"/>
          <w:szCs w:val="24"/>
          <w:shd w:val="clear" w:color="auto" w:fill="FFFFFF"/>
        </w:rPr>
        <w:t xml:space="preserve">Attīstot palīdzības un sociālās rehabilitācijas pakalpojumus, nepieciešams stiprināt arī institūciju sadarbību, kas līdz šim ir bijis viens no vājākajiem vardarbības novēršanas politikas īstenošanas </w:t>
      </w:r>
      <w:r w:rsidRPr="00DB338C">
        <w:rPr>
          <w:rFonts w:cs="Times New Roman"/>
          <w:szCs w:val="24"/>
          <w:shd w:val="clear" w:color="auto" w:fill="FFFFFF"/>
        </w:rPr>
        <w:lastRenderedPageBreak/>
        <w:t>posmiem. Jāveido padziļināta izpratne un diskusijas par bērna labāko interešu konceptu un ievērošanas principu visu speciālistu darbā</w:t>
      </w:r>
      <w:r w:rsidRPr="00DB338C">
        <w:rPr>
          <w:rStyle w:val="FootnoteReference"/>
          <w:rFonts w:cs="Times New Roman"/>
          <w:szCs w:val="24"/>
          <w:shd w:val="clear" w:color="auto" w:fill="FFFFFF"/>
        </w:rPr>
        <w:footnoteReference w:id="12"/>
      </w:r>
      <w:r w:rsidRPr="00DB338C">
        <w:rPr>
          <w:rFonts w:cs="Times New Roman"/>
          <w:szCs w:val="24"/>
          <w:shd w:val="clear" w:color="auto" w:fill="FFFFFF"/>
        </w:rPr>
        <w:t>.</w:t>
      </w:r>
      <w:r w:rsidR="00BA59BE" w:rsidRPr="00DB338C">
        <w:rPr>
          <w:rFonts w:cs="Times New Roman"/>
          <w:szCs w:val="24"/>
          <w:shd w:val="clear" w:color="auto" w:fill="FFFFFF"/>
        </w:rPr>
        <w:t xml:space="preserve"> Vienlīdz svarīgi ir mehānismi, lai vardarbību veikusī persona uzņemtos atbildību par savu rīcību un meklētu palīdzību, lai to mainītu.</w:t>
      </w:r>
    </w:p>
    <w:p w14:paraId="0B9CAF7A" w14:textId="40CCCAB3" w:rsidR="007F6A1D" w:rsidRPr="007F6A1D" w:rsidRDefault="007F6A1D" w:rsidP="00475F25">
      <w:pPr>
        <w:pStyle w:val="NoSpacing"/>
        <w:rPr>
          <w:rFonts w:cs="Times New Roman"/>
          <w:szCs w:val="24"/>
          <w:shd w:val="clear" w:color="auto" w:fill="FFFFFF"/>
        </w:rPr>
      </w:pPr>
      <w:r>
        <w:rPr>
          <w:rFonts w:cs="Times New Roman"/>
          <w:szCs w:val="28"/>
        </w:rPr>
        <w:t xml:space="preserve">Lai mazinātu ņirgāšanās izplatību vienaudžu vidū, </w:t>
      </w:r>
      <w:r w:rsidRPr="00D73E76">
        <w:rPr>
          <w:rFonts w:cs="Times New Roman"/>
          <w:szCs w:val="28"/>
        </w:rPr>
        <w:t>plāno</w:t>
      </w:r>
      <w:r>
        <w:rPr>
          <w:rFonts w:cs="Times New Roman"/>
          <w:szCs w:val="28"/>
        </w:rPr>
        <w:t>ts</w:t>
      </w:r>
      <w:r w:rsidRPr="00D73E76">
        <w:rPr>
          <w:rFonts w:cs="Times New Roman"/>
          <w:szCs w:val="28"/>
        </w:rPr>
        <w:t xml:space="preserve"> izstrādāt metodoloģiju (vadlīnijas) un rekomendācijas izglītības iestādēm ņirgāšanās izplatības mazināšanai</w:t>
      </w:r>
      <w:r>
        <w:rPr>
          <w:rFonts w:cs="Times New Roman"/>
          <w:szCs w:val="28"/>
        </w:rPr>
        <w:t>,</w:t>
      </w:r>
      <w:r w:rsidRPr="00D73E76">
        <w:rPr>
          <w:rFonts w:cs="Times New Roman"/>
          <w:szCs w:val="28"/>
        </w:rPr>
        <w:t xml:space="preserve"> vēršot uzmanību uz visām vecumposma grupām – pirmsskolas audzēkņiem, sākumskolas skolēniem, kā arī pamatskolas, vidusskolas, tai skaitā profesionālās </w:t>
      </w:r>
      <w:r w:rsidR="006E3A7A">
        <w:rPr>
          <w:rFonts w:cs="Times New Roman"/>
          <w:szCs w:val="28"/>
        </w:rPr>
        <w:t>izglītības iestāžu</w:t>
      </w:r>
      <w:r w:rsidRPr="00D73E76">
        <w:rPr>
          <w:rFonts w:cs="Times New Roman"/>
          <w:szCs w:val="28"/>
        </w:rPr>
        <w:t>, izglītojamajiem</w:t>
      </w:r>
      <w:r>
        <w:rPr>
          <w:rFonts w:cs="Times New Roman"/>
          <w:szCs w:val="28"/>
        </w:rPr>
        <w:t xml:space="preserve">. Tāpat paredzēts adaptēt ieviešanai Latvijā agrīnās intervences programmas gan upuru, gan pāridarītāju </w:t>
      </w:r>
      <w:r w:rsidR="007E1DAC">
        <w:rPr>
          <w:rFonts w:cs="Times New Roman"/>
          <w:szCs w:val="28"/>
        </w:rPr>
        <w:t xml:space="preserve">sociālās un emocionālās </w:t>
      </w:r>
      <w:proofErr w:type="spellStart"/>
      <w:r w:rsidR="007E1DAC">
        <w:rPr>
          <w:rFonts w:cs="Times New Roman"/>
          <w:szCs w:val="28"/>
        </w:rPr>
        <w:t>pratības</w:t>
      </w:r>
      <w:proofErr w:type="spellEnd"/>
      <w:r w:rsidR="007E1DAC">
        <w:rPr>
          <w:rFonts w:cs="Times New Roman"/>
          <w:szCs w:val="28"/>
        </w:rPr>
        <w:t xml:space="preserve"> pilnveidošanai</w:t>
      </w:r>
      <w:r w:rsidR="002778B2">
        <w:rPr>
          <w:rFonts w:cs="Times New Roman"/>
          <w:szCs w:val="28"/>
        </w:rPr>
        <w:t>, lai savlaicīgi mazinātu pāridarījumu atkārtošanās riskus</w:t>
      </w:r>
      <w:r w:rsidR="006E3A7A">
        <w:rPr>
          <w:rFonts w:cs="Times New Roman"/>
          <w:szCs w:val="28"/>
        </w:rPr>
        <w:t xml:space="preserve"> un </w:t>
      </w:r>
      <w:r w:rsidR="00343A29">
        <w:rPr>
          <w:rFonts w:cs="Times New Roman"/>
          <w:szCs w:val="28"/>
        </w:rPr>
        <w:t>tā</w:t>
      </w:r>
      <w:r w:rsidR="006E3A7A">
        <w:rPr>
          <w:rFonts w:cs="Times New Roman"/>
          <w:szCs w:val="28"/>
        </w:rPr>
        <w:t xml:space="preserve"> radītās sekas.</w:t>
      </w:r>
    </w:p>
    <w:p w14:paraId="1AD34852" w14:textId="7A0DB000" w:rsidR="00B00769" w:rsidRPr="0089197A" w:rsidRDefault="00475F25" w:rsidP="0089197A">
      <w:pPr>
        <w:pStyle w:val="NoSpacing"/>
        <w:rPr>
          <w:rFonts w:cs="Times New Roman"/>
          <w:szCs w:val="24"/>
        </w:rPr>
      </w:pPr>
      <w:r w:rsidRPr="003A63DF">
        <w:rPr>
          <w:rFonts w:eastAsia="Times New Roman" w:cs="Times New Roman"/>
          <w:szCs w:val="24"/>
          <w:lang w:eastAsia="lv-LV"/>
        </w:rPr>
        <w:t>Veiktie pētījumi par vardarbības ģimenē un vardarbības pret sievietēm izplatību, apliecinot problēmas nopietnību, norāda arī uz pastāv</w:t>
      </w:r>
      <w:r w:rsidRPr="00DB338C">
        <w:rPr>
          <w:rFonts w:eastAsia="Times New Roman" w:cs="Times New Roman"/>
          <w:szCs w:val="24"/>
          <w:lang w:eastAsia="lv-LV"/>
        </w:rPr>
        <w:t>ošajiem ierobežojumiem iespējās apkopot salīdzināmus datus un izgaismo nepieciešamību būtiski uzlabot datu apkopošanas metodes par šo parādību.</w:t>
      </w:r>
      <w:r w:rsidR="00B453BC" w:rsidRPr="00DB338C">
        <w:rPr>
          <w:rStyle w:val="FootnoteReference"/>
          <w:rFonts w:eastAsia="Times New Roman" w:cs="Times New Roman"/>
          <w:szCs w:val="24"/>
          <w:lang w:eastAsia="lv-LV"/>
        </w:rPr>
        <w:footnoteReference w:id="13"/>
      </w:r>
      <w:r w:rsidR="00BF1099" w:rsidRPr="00DB338C">
        <w:rPr>
          <w:rFonts w:eastAsia="Times New Roman" w:cs="Times New Roman"/>
          <w:szCs w:val="24"/>
          <w:lang w:eastAsia="lv-LV"/>
        </w:rPr>
        <w:t xml:space="preserve"> Tāpēc </w:t>
      </w:r>
      <w:r w:rsidR="00BF1099" w:rsidRPr="00DB338C">
        <w:rPr>
          <w:rFonts w:cs="Times New Roman"/>
          <w:szCs w:val="24"/>
        </w:rPr>
        <w:t xml:space="preserve">viens no būtiskiem izaicinājumiem nākamajā plānošanas periodā ir pilnveidot </w:t>
      </w:r>
      <w:r w:rsidR="007F6A1D">
        <w:rPr>
          <w:rFonts w:cs="Times New Roman"/>
          <w:szCs w:val="24"/>
        </w:rPr>
        <w:t xml:space="preserve">visa veida </w:t>
      </w:r>
      <w:r w:rsidR="00BF1099" w:rsidRPr="007F6A1D">
        <w:rPr>
          <w:rFonts w:cs="Times New Roman"/>
          <w:szCs w:val="24"/>
        </w:rPr>
        <w:t>vardarbības monitoringu, definējot datu vākšanas mehānismus gan no administratīva</w:t>
      </w:r>
      <w:r w:rsidR="007F6A1D" w:rsidRPr="007F6A1D">
        <w:rPr>
          <w:rFonts w:cs="Times New Roman"/>
          <w:szCs w:val="24"/>
        </w:rPr>
        <w:t>jiem datu avotiem</w:t>
      </w:r>
      <w:r w:rsidR="00BF1099" w:rsidRPr="007F6A1D">
        <w:rPr>
          <w:rFonts w:cs="Times New Roman"/>
          <w:szCs w:val="24"/>
        </w:rPr>
        <w:t xml:space="preserve">, gan arī </w:t>
      </w:r>
      <w:r w:rsidR="00E12B2A" w:rsidRPr="007F6A1D">
        <w:rPr>
          <w:rFonts w:cs="Times New Roman"/>
          <w:szCs w:val="24"/>
        </w:rPr>
        <w:t xml:space="preserve">regulāriem </w:t>
      </w:r>
      <w:proofErr w:type="spellStart"/>
      <w:r w:rsidR="00BF1099" w:rsidRPr="007F6A1D">
        <w:rPr>
          <w:rFonts w:cs="Times New Roman"/>
          <w:szCs w:val="24"/>
        </w:rPr>
        <w:t>apsekojumiem</w:t>
      </w:r>
      <w:proofErr w:type="spellEnd"/>
      <w:r w:rsidR="00BF1099" w:rsidRPr="007F6A1D">
        <w:rPr>
          <w:rFonts w:cs="Times New Roman"/>
          <w:szCs w:val="24"/>
        </w:rPr>
        <w:t xml:space="preserve"> un aptaujām, datu saturu un indikatorus, lai mērītu vardarbības </w:t>
      </w:r>
      <w:r w:rsidR="007F6A1D">
        <w:rPr>
          <w:rFonts w:cs="Times New Roman"/>
          <w:szCs w:val="24"/>
        </w:rPr>
        <w:t>izplatību un cēloņus</w:t>
      </w:r>
      <w:r w:rsidR="00BF1099" w:rsidRPr="007F6A1D">
        <w:rPr>
          <w:rFonts w:cs="Times New Roman"/>
          <w:szCs w:val="24"/>
        </w:rPr>
        <w:t xml:space="preserve">, </w:t>
      </w:r>
      <w:r w:rsidR="00E12B2A" w:rsidRPr="007F6A1D">
        <w:rPr>
          <w:rFonts w:cs="Times New Roman"/>
          <w:szCs w:val="24"/>
        </w:rPr>
        <w:t>kā arī pamatojumu datu vākšanai</w:t>
      </w:r>
      <w:r w:rsidR="00CE3259" w:rsidRPr="007F6A1D">
        <w:rPr>
          <w:rFonts w:cs="Times New Roman"/>
          <w:szCs w:val="24"/>
        </w:rPr>
        <w:t xml:space="preserve">. </w:t>
      </w:r>
      <w:r w:rsidR="008579AF" w:rsidRPr="007F6A1D">
        <w:rPr>
          <w:rFonts w:cs="Times New Roman"/>
          <w:szCs w:val="24"/>
        </w:rPr>
        <w:t>Uzlabojot</w:t>
      </w:r>
      <w:r w:rsidR="00BF1099" w:rsidRPr="007F6A1D">
        <w:rPr>
          <w:rFonts w:cs="Times New Roman"/>
          <w:szCs w:val="24"/>
        </w:rPr>
        <w:t xml:space="preserve"> statistikas </w:t>
      </w:r>
      <w:r w:rsidR="008579AF" w:rsidRPr="007F6A1D">
        <w:rPr>
          <w:rFonts w:cs="Times New Roman"/>
          <w:szCs w:val="24"/>
        </w:rPr>
        <w:t xml:space="preserve">datu </w:t>
      </w:r>
      <w:r w:rsidR="00BF1099" w:rsidRPr="007F6A1D">
        <w:rPr>
          <w:rFonts w:cs="Times New Roman"/>
          <w:szCs w:val="24"/>
        </w:rPr>
        <w:t>pieejamību</w:t>
      </w:r>
      <w:r w:rsidR="008579AF" w:rsidRPr="007F6A1D">
        <w:rPr>
          <w:rFonts w:cs="Times New Roman"/>
          <w:szCs w:val="24"/>
        </w:rPr>
        <w:t>, nepieciešams</w:t>
      </w:r>
      <w:r w:rsidR="00BF1099" w:rsidRPr="007F6A1D">
        <w:rPr>
          <w:rFonts w:cs="Times New Roman"/>
          <w:szCs w:val="24"/>
        </w:rPr>
        <w:t xml:space="preserve"> identificēt </w:t>
      </w:r>
      <w:r w:rsidR="008579AF" w:rsidRPr="007F6A1D">
        <w:rPr>
          <w:rFonts w:cs="Times New Roman"/>
          <w:szCs w:val="24"/>
        </w:rPr>
        <w:t xml:space="preserve">trūkstošos </w:t>
      </w:r>
      <w:r w:rsidR="00BF1099" w:rsidRPr="007F6A1D">
        <w:rPr>
          <w:rFonts w:cs="Times New Roman"/>
          <w:szCs w:val="24"/>
        </w:rPr>
        <w:t>datus, lai analizētu vardarbības situāciju ģimenē Latvijā, kā arī izvērtēt un identificēt iespējamos risinājumus, lai vardarbības ģimenē dati, kas tiek apkopoti dažādās iestādēs, tiktu sistematizēti un būtu pieejami plašākam sabiedrības lokam.</w:t>
      </w:r>
    </w:p>
    <w:p w14:paraId="5ACD374C" w14:textId="44E8214A" w:rsidR="00B00769" w:rsidRPr="00DC79A5" w:rsidRDefault="00B00769" w:rsidP="00DC79A5">
      <w:pPr>
        <w:pStyle w:val="Heading3"/>
        <w:rPr>
          <w:sz w:val="28"/>
          <w:szCs w:val="28"/>
        </w:rPr>
      </w:pPr>
      <w:bookmarkStart w:id="18" w:name="_Toc75876330"/>
      <w:r w:rsidRPr="00DC79A5">
        <w:rPr>
          <w:sz w:val="28"/>
          <w:szCs w:val="28"/>
        </w:rPr>
        <w:t>Darbības rezultāts:</w:t>
      </w:r>
      <w:bookmarkEnd w:id="18"/>
    </w:p>
    <w:p w14:paraId="32892A89" w14:textId="77777777" w:rsidR="005E7E9B" w:rsidRDefault="00B00769" w:rsidP="00F56D88">
      <w:pPr>
        <w:pStyle w:val="ListParagraph"/>
        <w:numPr>
          <w:ilvl w:val="0"/>
          <w:numId w:val="4"/>
        </w:numPr>
        <w:spacing w:before="60" w:after="60"/>
        <w:ind w:left="1077" w:hanging="357"/>
        <w:jc w:val="both"/>
        <w:rPr>
          <w:rFonts w:eastAsia="Times New Roman" w:cs="Times New Roman"/>
          <w:sz w:val="24"/>
          <w:szCs w:val="24"/>
          <w:lang w:eastAsia="lv-LV"/>
        </w:rPr>
      </w:pPr>
      <w:r w:rsidRPr="0058479E">
        <w:rPr>
          <w:rFonts w:eastAsia="Times New Roman" w:cs="Times New Roman"/>
          <w:sz w:val="24"/>
          <w:szCs w:val="24"/>
          <w:lang w:eastAsia="lv-LV"/>
        </w:rPr>
        <w:t xml:space="preserve">Nodrošināta </w:t>
      </w:r>
      <w:r w:rsidR="005E7E9B">
        <w:rPr>
          <w:rFonts w:eastAsia="Times New Roman" w:cs="Times New Roman"/>
          <w:sz w:val="24"/>
          <w:szCs w:val="24"/>
          <w:lang w:eastAsia="lv-LV"/>
        </w:rPr>
        <w:t xml:space="preserve">no vardarbības </w:t>
      </w:r>
      <w:r w:rsidRPr="0058479E">
        <w:rPr>
          <w:rFonts w:eastAsia="Times New Roman" w:cs="Times New Roman"/>
          <w:sz w:val="24"/>
          <w:szCs w:val="24"/>
          <w:lang w:eastAsia="lv-LV"/>
        </w:rPr>
        <w:t>droša vide skolās</w:t>
      </w:r>
    </w:p>
    <w:p w14:paraId="6AE2EE65" w14:textId="2212E81F" w:rsidR="00B00769" w:rsidRPr="0058479E" w:rsidRDefault="005E7E9B" w:rsidP="00F56D88">
      <w:pPr>
        <w:pStyle w:val="ListParagraph"/>
        <w:numPr>
          <w:ilvl w:val="0"/>
          <w:numId w:val="4"/>
        </w:numPr>
        <w:spacing w:before="60" w:after="60"/>
        <w:ind w:left="1077" w:hanging="357"/>
        <w:jc w:val="both"/>
        <w:rPr>
          <w:rFonts w:eastAsia="Times New Roman" w:cs="Times New Roman"/>
          <w:sz w:val="24"/>
          <w:szCs w:val="24"/>
          <w:lang w:eastAsia="lv-LV"/>
        </w:rPr>
      </w:pPr>
      <w:r>
        <w:rPr>
          <w:rFonts w:eastAsia="Times New Roman" w:cs="Times New Roman"/>
          <w:sz w:val="24"/>
          <w:szCs w:val="24"/>
          <w:lang w:eastAsia="lv-LV"/>
        </w:rPr>
        <w:t xml:space="preserve">Pedagogiem un bērniem, vecākiem </w:t>
      </w:r>
      <w:r w:rsidR="00B00769" w:rsidRPr="0058479E">
        <w:rPr>
          <w:rFonts w:eastAsia="Times New Roman" w:cs="Times New Roman"/>
          <w:sz w:val="24"/>
          <w:szCs w:val="24"/>
          <w:lang w:eastAsia="lv-LV"/>
        </w:rPr>
        <w:t xml:space="preserve">attīstītas konfliktsituāciju risināšanas prasmes; </w:t>
      </w:r>
    </w:p>
    <w:p w14:paraId="7C819006" w14:textId="7B427246" w:rsidR="00B00769" w:rsidRPr="0058479E" w:rsidRDefault="00B00769" w:rsidP="00F56D88">
      <w:pPr>
        <w:pStyle w:val="ListParagraph"/>
        <w:numPr>
          <w:ilvl w:val="0"/>
          <w:numId w:val="4"/>
        </w:numPr>
        <w:spacing w:before="60" w:after="60"/>
        <w:ind w:left="1077" w:hanging="357"/>
        <w:jc w:val="both"/>
        <w:rPr>
          <w:rFonts w:eastAsia="Times New Roman" w:cs="Times New Roman"/>
          <w:sz w:val="24"/>
          <w:szCs w:val="24"/>
          <w:lang w:eastAsia="lv-LV"/>
        </w:rPr>
      </w:pPr>
      <w:r w:rsidRPr="0058479E">
        <w:rPr>
          <w:rFonts w:eastAsia="Times New Roman" w:cs="Times New Roman"/>
          <w:sz w:val="24"/>
          <w:szCs w:val="24"/>
          <w:lang w:eastAsia="lv-LV"/>
        </w:rPr>
        <w:t>Uzlabo</w:t>
      </w:r>
      <w:r w:rsidR="008136ED">
        <w:rPr>
          <w:rFonts w:eastAsia="Times New Roman" w:cs="Times New Roman"/>
          <w:sz w:val="24"/>
          <w:szCs w:val="24"/>
          <w:lang w:eastAsia="lv-LV"/>
        </w:rPr>
        <w:t xml:space="preserve">ta </w:t>
      </w:r>
      <w:r w:rsidRPr="0058479E">
        <w:rPr>
          <w:rFonts w:eastAsia="Times New Roman" w:cs="Times New Roman"/>
          <w:sz w:val="24"/>
          <w:szCs w:val="24"/>
          <w:lang w:eastAsia="lv-LV"/>
        </w:rPr>
        <w:t xml:space="preserve"> vardarbības ģimenē atpazīstamība, p</w:t>
      </w:r>
      <w:r w:rsidR="008136ED">
        <w:rPr>
          <w:rFonts w:eastAsia="Times New Roman" w:cs="Times New Roman"/>
          <w:sz w:val="24"/>
          <w:szCs w:val="24"/>
          <w:lang w:eastAsia="lv-LV"/>
        </w:rPr>
        <w:t xml:space="preserve">alielināts </w:t>
      </w:r>
      <w:r w:rsidRPr="0058479E">
        <w:rPr>
          <w:rFonts w:eastAsia="Times New Roman" w:cs="Times New Roman"/>
          <w:sz w:val="24"/>
          <w:szCs w:val="24"/>
          <w:lang w:eastAsia="lv-LV"/>
        </w:rPr>
        <w:t>gadījumu atklāšanas un ziņošanas skaits</w:t>
      </w:r>
      <w:r w:rsidR="008B36C7">
        <w:rPr>
          <w:rFonts w:eastAsia="Times New Roman" w:cs="Times New Roman"/>
          <w:sz w:val="24"/>
          <w:szCs w:val="24"/>
          <w:lang w:eastAsia="lv-LV"/>
        </w:rPr>
        <w:t>, tostarp ziņojumus skaits no ārstniecības iestādēm, patronāžas māsām</w:t>
      </w:r>
      <w:r w:rsidRPr="0058479E">
        <w:rPr>
          <w:rFonts w:eastAsia="Times New Roman" w:cs="Times New Roman"/>
          <w:sz w:val="24"/>
          <w:szCs w:val="24"/>
          <w:lang w:eastAsia="lv-LV"/>
        </w:rPr>
        <w:t>;</w:t>
      </w:r>
    </w:p>
    <w:p w14:paraId="3FDE6C61" w14:textId="7583B11A" w:rsidR="00B00769" w:rsidRDefault="008136ED" w:rsidP="00F56D88">
      <w:pPr>
        <w:pStyle w:val="ListParagraph"/>
        <w:numPr>
          <w:ilvl w:val="0"/>
          <w:numId w:val="4"/>
        </w:numPr>
        <w:spacing w:before="60" w:after="60"/>
        <w:ind w:left="1077" w:hanging="357"/>
        <w:jc w:val="both"/>
        <w:rPr>
          <w:rFonts w:eastAsia="Times New Roman" w:cs="Times New Roman"/>
          <w:sz w:val="24"/>
          <w:szCs w:val="24"/>
          <w:lang w:eastAsia="lv-LV"/>
        </w:rPr>
      </w:pPr>
      <w:r>
        <w:rPr>
          <w:rFonts w:eastAsia="Times New Roman" w:cs="Times New Roman"/>
          <w:sz w:val="24"/>
          <w:szCs w:val="24"/>
          <w:lang w:eastAsia="lv-LV"/>
        </w:rPr>
        <w:t xml:space="preserve">Paaugstināta </w:t>
      </w:r>
      <w:r w:rsidR="00B00769" w:rsidRPr="0058479E">
        <w:rPr>
          <w:rFonts w:eastAsia="Times New Roman" w:cs="Times New Roman"/>
          <w:sz w:val="24"/>
          <w:szCs w:val="24"/>
          <w:lang w:eastAsia="lv-LV"/>
        </w:rPr>
        <w:t>sabiedrības izpratne par nevardarbīgas uzvedības paradumiem un to veidošanu</w:t>
      </w:r>
      <w:r w:rsidR="00062DCC">
        <w:rPr>
          <w:rFonts w:eastAsia="Times New Roman" w:cs="Times New Roman"/>
          <w:sz w:val="24"/>
          <w:szCs w:val="24"/>
          <w:lang w:eastAsia="lv-LV"/>
        </w:rPr>
        <w:t>;</w:t>
      </w:r>
    </w:p>
    <w:p w14:paraId="714D5055" w14:textId="68A9F3A4" w:rsidR="00134057" w:rsidRPr="0058479E" w:rsidRDefault="00134057" w:rsidP="00F56D88">
      <w:pPr>
        <w:pStyle w:val="ListParagraph"/>
        <w:numPr>
          <w:ilvl w:val="0"/>
          <w:numId w:val="4"/>
        </w:numPr>
        <w:spacing w:before="60" w:after="60"/>
        <w:ind w:left="1077" w:hanging="357"/>
        <w:jc w:val="both"/>
        <w:rPr>
          <w:rFonts w:eastAsia="Times New Roman" w:cs="Times New Roman"/>
          <w:sz w:val="24"/>
          <w:szCs w:val="24"/>
          <w:lang w:eastAsia="lv-LV"/>
        </w:rPr>
      </w:pPr>
      <w:r>
        <w:rPr>
          <w:rFonts w:eastAsia="Times New Roman" w:cs="Times New Roman"/>
          <w:sz w:val="24"/>
          <w:szCs w:val="24"/>
          <w:lang w:eastAsia="lv-LV"/>
        </w:rPr>
        <w:t>Emocionālās vardarbības atpazīšanas algoritmu izstrāde un ieviešana praksē.</w:t>
      </w:r>
    </w:p>
    <w:p w14:paraId="7C57A7C0" w14:textId="5DCB6B37" w:rsidR="00D737AE" w:rsidRDefault="00D737AE">
      <w:pPr>
        <w:rPr>
          <w:rFonts w:cs="Times New Roman"/>
          <w:color w:val="2683C6" w:themeColor="accent2"/>
          <w:sz w:val="24"/>
          <w:szCs w:val="24"/>
        </w:rPr>
      </w:pPr>
    </w:p>
    <w:p w14:paraId="1BC3DFB2" w14:textId="77777777" w:rsidR="00B00769" w:rsidRPr="00326B53" w:rsidRDefault="00B00769" w:rsidP="00B00769">
      <w:pPr>
        <w:jc w:val="both"/>
        <w:rPr>
          <w:rFonts w:cs="Times New Roman"/>
          <w:color w:val="2683C6" w:themeColor="accent2"/>
          <w:sz w:val="24"/>
          <w:szCs w:val="24"/>
        </w:rPr>
      </w:pPr>
    </w:p>
    <w:tbl>
      <w:tblPr>
        <w:tblStyle w:val="PlainTable5"/>
        <w:tblW w:w="0" w:type="auto"/>
        <w:tblLook w:val="04A0" w:firstRow="1" w:lastRow="0" w:firstColumn="1" w:lastColumn="0" w:noHBand="0" w:noVBand="1"/>
      </w:tblPr>
      <w:tblGrid>
        <w:gridCol w:w="691"/>
        <w:gridCol w:w="3278"/>
        <w:gridCol w:w="1276"/>
        <w:gridCol w:w="1298"/>
        <w:gridCol w:w="1821"/>
        <w:gridCol w:w="1376"/>
      </w:tblGrid>
      <w:tr w:rsidR="001C0B8B" w:rsidRPr="00766A32" w14:paraId="5CFE3590" w14:textId="77777777" w:rsidTr="008B36C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dxa"/>
          </w:tcPr>
          <w:p w14:paraId="1834E19D" w14:textId="77777777" w:rsidR="00B00769" w:rsidRPr="008B36C7" w:rsidRDefault="00B00769" w:rsidP="00F67885">
            <w:pPr>
              <w:rPr>
                <w:rFonts w:cs="Times New Roman"/>
                <w:sz w:val="18"/>
                <w:szCs w:val="18"/>
              </w:rPr>
            </w:pPr>
            <w:r w:rsidRPr="008B36C7">
              <w:rPr>
                <w:rFonts w:cs="Times New Roman"/>
                <w:sz w:val="18"/>
                <w:szCs w:val="18"/>
              </w:rPr>
              <w:t>Nr.</w:t>
            </w:r>
          </w:p>
        </w:tc>
        <w:tc>
          <w:tcPr>
            <w:tcW w:w="3278" w:type="dxa"/>
          </w:tcPr>
          <w:p w14:paraId="3FC00419" w14:textId="77777777" w:rsidR="00B00769" w:rsidRPr="008B36C7" w:rsidRDefault="00B00769" w:rsidP="00F67885">
            <w:pPr>
              <w:cnfStyle w:val="100000000000" w:firstRow="1" w:lastRow="0" w:firstColumn="0" w:lastColumn="0" w:oddVBand="0" w:evenVBand="0" w:oddHBand="0" w:evenHBand="0" w:firstRowFirstColumn="0" w:firstRowLastColumn="0" w:lastRowFirstColumn="0" w:lastRowLastColumn="0"/>
              <w:rPr>
                <w:rFonts w:cs="Times New Roman"/>
                <w:sz w:val="18"/>
                <w:szCs w:val="18"/>
              </w:rPr>
            </w:pPr>
            <w:r w:rsidRPr="008B36C7">
              <w:rPr>
                <w:rFonts w:cs="Times New Roman"/>
                <w:sz w:val="18"/>
                <w:szCs w:val="18"/>
              </w:rPr>
              <w:t xml:space="preserve">Rezultatīvie rādītāji </w:t>
            </w:r>
          </w:p>
        </w:tc>
        <w:tc>
          <w:tcPr>
            <w:tcW w:w="1276" w:type="dxa"/>
          </w:tcPr>
          <w:p w14:paraId="446A1889" w14:textId="77777777" w:rsidR="00B00769" w:rsidRPr="008B36C7" w:rsidRDefault="00B00769" w:rsidP="00F67885">
            <w:pPr>
              <w:cnfStyle w:val="100000000000" w:firstRow="1" w:lastRow="0" w:firstColumn="0" w:lastColumn="0" w:oddVBand="0" w:evenVBand="0" w:oddHBand="0" w:evenHBand="0" w:firstRowFirstColumn="0" w:firstRowLastColumn="0" w:lastRowFirstColumn="0" w:lastRowLastColumn="0"/>
              <w:rPr>
                <w:rFonts w:cs="Times New Roman"/>
                <w:sz w:val="18"/>
                <w:szCs w:val="18"/>
              </w:rPr>
            </w:pPr>
            <w:r w:rsidRPr="008B36C7">
              <w:rPr>
                <w:rFonts w:cs="Times New Roman"/>
                <w:sz w:val="18"/>
                <w:szCs w:val="18"/>
              </w:rPr>
              <w:t>Datu avots</w:t>
            </w:r>
          </w:p>
        </w:tc>
        <w:tc>
          <w:tcPr>
            <w:tcW w:w="0" w:type="dxa"/>
          </w:tcPr>
          <w:p w14:paraId="353C175D" w14:textId="77777777" w:rsidR="00B00769" w:rsidRPr="008B36C7" w:rsidRDefault="00B00769" w:rsidP="008B36C7">
            <w:pPr>
              <w:jc w:val="center"/>
              <w:cnfStyle w:val="100000000000" w:firstRow="1" w:lastRow="0" w:firstColumn="0" w:lastColumn="0" w:oddVBand="0" w:evenVBand="0" w:oddHBand="0" w:evenHBand="0" w:firstRowFirstColumn="0" w:firstRowLastColumn="0" w:lastRowFirstColumn="0" w:lastRowLastColumn="0"/>
              <w:rPr>
                <w:rFonts w:cs="Times New Roman"/>
                <w:sz w:val="18"/>
                <w:szCs w:val="18"/>
              </w:rPr>
            </w:pPr>
            <w:r w:rsidRPr="008B36C7">
              <w:rPr>
                <w:rFonts w:cs="Times New Roman"/>
                <w:sz w:val="18"/>
                <w:szCs w:val="18"/>
              </w:rPr>
              <w:t>Bāzes vērtība, gads</w:t>
            </w:r>
          </w:p>
        </w:tc>
        <w:tc>
          <w:tcPr>
            <w:tcW w:w="0" w:type="dxa"/>
          </w:tcPr>
          <w:p w14:paraId="5D590B39" w14:textId="77777777" w:rsidR="00B00769" w:rsidRPr="008B36C7" w:rsidRDefault="00B00769" w:rsidP="008B36C7">
            <w:pPr>
              <w:jc w:val="center"/>
              <w:cnfStyle w:val="100000000000" w:firstRow="1" w:lastRow="0" w:firstColumn="0" w:lastColumn="0" w:oddVBand="0" w:evenVBand="0" w:oddHBand="0" w:evenHBand="0" w:firstRowFirstColumn="0" w:firstRowLastColumn="0" w:lastRowFirstColumn="0" w:lastRowLastColumn="0"/>
              <w:rPr>
                <w:rFonts w:cs="Times New Roman"/>
                <w:sz w:val="18"/>
                <w:szCs w:val="18"/>
              </w:rPr>
            </w:pPr>
            <w:r w:rsidRPr="008B36C7">
              <w:rPr>
                <w:rFonts w:cs="Times New Roman"/>
                <w:sz w:val="18"/>
                <w:szCs w:val="18"/>
              </w:rPr>
              <w:t>Starpposma sasniedzamā vērtība 2024.gadā</w:t>
            </w:r>
          </w:p>
        </w:tc>
        <w:tc>
          <w:tcPr>
            <w:tcW w:w="0" w:type="dxa"/>
          </w:tcPr>
          <w:p w14:paraId="3C106BA4" w14:textId="77777777" w:rsidR="00B00769" w:rsidRPr="008B36C7" w:rsidRDefault="00B00769" w:rsidP="008B36C7">
            <w:pPr>
              <w:jc w:val="center"/>
              <w:cnfStyle w:val="100000000000" w:firstRow="1" w:lastRow="0" w:firstColumn="0" w:lastColumn="0" w:oddVBand="0" w:evenVBand="0" w:oddHBand="0" w:evenHBand="0" w:firstRowFirstColumn="0" w:firstRowLastColumn="0" w:lastRowFirstColumn="0" w:lastRowLastColumn="0"/>
              <w:rPr>
                <w:rFonts w:cs="Times New Roman"/>
                <w:sz w:val="18"/>
                <w:szCs w:val="18"/>
              </w:rPr>
            </w:pPr>
            <w:r w:rsidRPr="008B36C7">
              <w:rPr>
                <w:rFonts w:cs="Times New Roman"/>
                <w:sz w:val="18"/>
                <w:szCs w:val="18"/>
              </w:rPr>
              <w:t>Sasniedzamā vērtība 2027.gadā</w:t>
            </w:r>
          </w:p>
        </w:tc>
      </w:tr>
      <w:tr w:rsidR="001C0B8B" w:rsidRPr="00AA7103" w14:paraId="5F3471A3" w14:textId="77777777" w:rsidTr="008B36C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dxa"/>
          </w:tcPr>
          <w:p w14:paraId="1F59BDFD" w14:textId="77777777" w:rsidR="00B00769" w:rsidRPr="008B36C7" w:rsidRDefault="00B00769" w:rsidP="00F67885">
            <w:pPr>
              <w:jc w:val="center"/>
              <w:rPr>
                <w:rFonts w:cs="Times New Roman"/>
                <w:b/>
                <w:sz w:val="18"/>
                <w:szCs w:val="18"/>
              </w:rPr>
            </w:pPr>
            <w:r w:rsidRPr="008B36C7">
              <w:rPr>
                <w:rFonts w:cs="Times New Roman"/>
                <w:sz w:val="18"/>
                <w:szCs w:val="18"/>
              </w:rPr>
              <w:t>1.</w:t>
            </w:r>
          </w:p>
        </w:tc>
        <w:tc>
          <w:tcPr>
            <w:tcW w:w="0" w:type="dxa"/>
          </w:tcPr>
          <w:p w14:paraId="50DA633C" w14:textId="5FDD1709" w:rsidR="0089197A" w:rsidRPr="008B36C7" w:rsidRDefault="00470D94" w:rsidP="008B36C7">
            <w:pPr>
              <w:spacing w:before="20" w:after="20"/>
              <w:cnfStyle w:val="000000100000" w:firstRow="0" w:lastRow="0" w:firstColumn="0" w:lastColumn="0" w:oddVBand="0" w:evenVBand="0" w:oddHBand="1" w:evenHBand="0" w:firstRowFirstColumn="0" w:firstRowLastColumn="0" w:lastRowFirstColumn="0" w:lastRowLastColumn="0"/>
              <w:rPr>
                <w:rFonts w:cs="Times New Roman"/>
              </w:rPr>
            </w:pPr>
            <w:r w:rsidRPr="008B36C7">
              <w:rPr>
                <w:rFonts w:cs="Times New Roman"/>
              </w:rPr>
              <w:t>No vardarbības cietušo bērnu sociālā rehabilitācija (rehabilitēto bērnu skaits)</w:t>
            </w:r>
          </w:p>
        </w:tc>
        <w:tc>
          <w:tcPr>
            <w:tcW w:w="0" w:type="dxa"/>
          </w:tcPr>
          <w:p w14:paraId="651DC3D8" w14:textId="0865B603" w:rsidR="00B00769" w:rsidRPr="008B36C7" w:rsidRDefault="00470D94" w:rsidP="00F67885">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8B36C7">
              <w:rPr>
                <w:rFonts w:cs="Times New Roman"/>
              </w:rPr>
              <w:t>CSP</w:t>
            </w:r>
          </w:p>
        </w:tc>
        <w:tc>
          <w:tcPr>
            <w:tcW w:w="0" w:type="dxa"/>
          </w:tcPr>
          <w:p w14:paraId="41EF2783" w14:textId="7BDFB6BE" w:rsidR="00B00769" w:rsidRPr="008B36C7" w:rsidRDefault="00470D94" w:rsidP="00F67885">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8B36C7">
              <w:rPr>
                <w:rFonts w:cs="Times New Roman"/>
              </w:rPr>
              <w:t>1970</w:t>
            </w:r>
          </w:p>
        </w:tc>
        <w:tc>
          <w:tcPr>
            <w:tcW w:w="0" w:type="dxa"/>
          </w:tcPr>
          <w:p w14:paraId="0ECB919A" w14:textId="557213B9" w:rsidR="00B00769" w:rsidRPr="008B36C7" w:rsidRDefault="00470D94" w:rsidP="001C0B8B">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8B36C7">
              <w:rPr>
                <w:rFonts w:cs="Times New Roman"/>
              </w:rPr>
              <w:t>2100</w:t>
            </w:r>
          </w:p>
        </w:tc>
        <w:tc>
          <w:tcPr>
            <w:tcW w:w="0" w:type="dxa"/>
          </w:tcPr>
          <w:p w14:paraId="329D7F96" w14:textId="03901EBE" w:rsidR="00B00769" w:rsidRPr="008B36C7" w:rsidRDefault="00470D94" w:rsidP="001C0B8B">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8B36C7">
              <w:rPr>
                <w:rFonts w:cs="Times New Roman"/>
              </w:rPr>
              <w:t>2250</w:t>
            </w:r>
          </w:p>
        </w:tc>
      </w:tr>
      <w:tr w:rsidR="001C0B8B" w:rsidRPr="00AA7103" w14:paraId="5F8AB397" w14:textId="77777777" w:rsidTr="001C0B8B">
        <w:trPr>
          <w:trHeight w:val="80"/>
        </w:trPr>
        <w:tc>
          <w:tcPr>
            <w:cnfStyle w:val="001000000000" w:firstRow="0" w:lastRow="0" w:firstColumn="1" w:lastColumn="0" w:oddVBand="0" w:evenVBand="0" w:oddHBand="0" w:evenHBand="0" w:firstRowFirstColumn="0" w:firstRowLastColumn="0" w:lastRowFirstColumn="0" w:lastRowLastColumn="0"/>
            <w:tcW w:w="691" w:type="dxa"/>
          </w:tcPr>
          <w:p w14:paraId="79F85360" w14:textId="2AF2FE47" w:rsidR="00B00769" w:rsidRPr="008B36C7" w:rsidRDefault="00470D94" w:rsidP="00F67885">
            <w:pPr>
              <w:jc w:val="center"/>
              <w:rPr>
                <w:rFonts w:cs="Times New Roman"/>
                <w:sz w:val="18"/>
                <w:szCs w:val="18"/>
              </w:rPr>
            </w:pPr>
            <w:r w:rsidRPr="008B36C7">
              <w:rPr>
                <w:rFonts w:cs="Times New Roman"/>
                <w:sz w:val="18"/>
                <w:szCs w:val="18"/>
              </w:rPr>
              <w:t>2.</w:t>
            </w:r>
          </w:p>
        </w:tc>
        <w:tc>
          <w:tcPr>
            <w:tcW w:w="3278" w:type="dxa"/>
          </w:tcPr>
          <w:p w14:paraId="46A38FEC" w14:textId="2CB58E64" w:rsidR="00B00769" w:rsidRPr="008B36C7" w:rsidRDefault="00470D94" w:rsidP="008B36C7">
            <w:pPr>
              <w:spacing w:before="20" w:after="20"/>
              <w:cnfStyle w:val="000000000000" w:firstRow="0" w:lastRow="0" w:firstColumn="0" w:lastColumn="0" w:oddVBand="0" w:evenVBand="0" w:oddHBand="0" w:evenHBand="0" w:firstRowFirstColumn="0" w:firstRowLastColumn="0" w:lastRowFirstColumn="0" w:lastRowLastColumn="0"/>
              <w:rPr>
                <w:rFonts w:cs="Times New Roman"/>
              </w:rPr>
            </w:pPr>
            <w:r w:rsidRPr="008B36C7">
              <w:rPr>
                <w:rFonts w:cs="Times New Roman"/>
              </w:rPr>
              <w:t>No vardarbības cietušajiem bērniem sniegtās konsultācijas dzīvesvietā</w:t>
            </w:r>
          </w:p>
        </w:tc>
        <w:tc>
          <w:tcPr>
            <w:tcW w:w="1276" w:type="dxa"/>
          </w:tcPr>
          <w:p w14:paraId="0BD528EE" w14:textId="43D7A3FA" w:rsidR="00B00769" w:rsidRPr="008B36C7" w:rsidRDefault="00470D94" w:rsidP="00F67885">
            <w:pPr>
              <w:jc w:val="center"/>
              <w:cnfStyle w:val="000000000000" w:firstRow="0" w:lastRow="0" w:firstColumn="0" w:lastColumn="0" w:oddVBand="0" w:evenVBand="0" w:oddHBand="0" w:evenHBand="0" w:firstRowFirstColumn="0" w:firstRowLastColumn="0" w:lastRowFirstColumn="0" w:lastRowLastColumn="0"/>
              <w:rPr>
                <w:rFonts w:cs="Times New Roman"/>
              </w:rPr>
            </w:pPr>
            <w:r w:rsidRPr="008B36C7">
              <w:rPr>
                <w:rFonts w:cs="Times New Roman"/>
              </w:rPr>
              <w:t>CSP</w:t>
            </w:r>
          </w:p>
        </w:tc>
        <w:tc>
          <w:tcPr>
            <w:tcW w:w="1298" w:type="dxa"/>
          </w:tcPr>
          <w:p w14:paraId="0B8FDDEC" w14:textId="6B7787D1" w:rsidR="00B00769" w:rsidRPr="008B36C7" w:rsidRDefault="00470D94" w:rsidP="00F67885">
            <w:pPr>
              <w:jc w:val="center"/>
              <w:cnfStyle w:val="000000000000" w:firstRow="0" w:lastRow="0" w:firstColumn="0" w:lastColumn="0" w:oddVBand="0" w:evenVBand="0" w:oddHBand="0" w:evenHBand="0" w:firstRowFirstColumn="0" w:firstRowLastColumn="0" w:lastRowFirstColumn="0" w:lastRowLastColumn="0"/>
              <w:rPr>
                <w:rFonts w:cs="Times New Roman"/>
              </w:rPr>
            </w:pPr>
            <w:r w:rsidRPr="008B36C7">
              <w:rPr>
                <w:rFonts w:cs="Times New Roman"/>
              </w:rPr>
              <w:t>1084</w:t>
            </w:r>
          </w:p>
        </w:tc>
        <w:tc>
          <w:tcPr>
            <w:tcW w:w="1821" w:type="dxa"/>
          </w:tcPr>
          <w:p w14:paraId="294167B3" w14:textId="5C7A9D43" w:rsidR="00B00769" w:rsidRPr="008B36C7" w:rsidRDefault="00470D94" w:rsidP="001C0B8B">
            <w:pPr>
              <w:jc w:val="center"/>
              <w:cnfStyle w:val="000000000000" w:firstRow="0" w:lastRow="0" w:firstColumn="0" w:lastColumn="0" w:oddVBand="0" w:evenVBand="0" w:oddHBand="0" w:evenHBand="0" w:firstRowFirstColumn="0" w:firstRowLastColumn="0" w:lastRowFirstColumn="0" w:lastRowLastColumn="0"/>
              <w:rPr>
                <w:rFonts w:cs="Times New Roman"/>
              </w:rPr>
            </w:pPr>
            <w:r w:rsidRPr="008B36C7">
              <w:rPr>
                <w:rFonts w:cs="Times New Roman"/>
              </w:rPr>
              <w:t>1400</w:t>
            </w:r>
          </w:p>
        </w:tc>
        <w:tc>
          <w:tcPr>
            <w:tcW w:w="1376" w:type="dxa"/>
          </w:tcPr>
          <w:p w14:paraId="4D340403" w14:textId="63C23469" w:rsidR="00B00769" w:rsidRPr="008B36C7" w:rsidRDefault="00470D94" w:rsidP="001C0B8B">
            <w:pPr>
              <w:jc w:val="center"/>
              <w:cnfStyle w:val="000000000000" w:firstRow="0" w:lastRow="0" w:firstColumn="0" w:lastColumn="0" w:oddVBand="0" w:evenVBand="0" w:oddHBand="0" w:evenHBand="0" w:firstRowFirstColumn="0" w:firstRowLastColumn="0" w:lastRowFirstColumn="0" w:lastRowLastColumn="0"/>
              <w:rPr>
                <w:rFonts w:cs="Times New Roman"/>
              </w:rPr>
            </w:pPr>
            <w:r w:rsidRPr="008B36C7">
              <w:rPr>
                <w:rFonts w:cs="Times New Roman"/>
              </w:rPr>
              <w:t>1600</w:t>
            </w:r>
          </w:p>
        </w:tc>
      </w:tr>
      <w:tr w:rsidR="001C0B8B" w:rsidRPr="00AA7103" w14:paraId="68676CA4" w14:textId="77777777" w:rsidTr="008B36C7">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0" w:type="dxa"/>
          </w:tcPr>
          <w:p w14:paraId="584C132F" w14:textId="7D5E1B4D" w:rsidR="00152C65" w:rsidRPr="008B36C7" w:rsidRDefault="00990789" w:rsidP="00F67885">
            <w:pPr>
              <w:jc w:val="center"/>
              <w:rPr>
                <w:rFonts w:cs="Times New Roman"/>
                <w:sz w:val="18"/>
                <w:szCs w:val="18"/>
              </w:rPr>
            </w:pPr>
            <w:r w:rsidRPr="008B36C7">
              <w:rPr>
                <w:rFonts w:cs="Times New Roman"/>
                <w:sz w:val="18"/>
                <w:szCs w:val="18"/>
              </w:rPr>
              <w:t>3.</w:t>
            </w:r>
          </w:p>
        </w:tc>
        <w:tc>
          <w:tcPr>
            <w:tcW w:w="3278" w:type="dxa"/>
          </w:tcPr>
          <w:p w14:paraId="7988DFFE" w14:textId="52099C27" w:rsidR="00152C65" w:rsidRPr="008B36C7" w:rsidRDefault="00990789" w:rsidP="008B36C7">
            <w:pPr>
              <w:spacing w:before="20" w:after="20"/>
              <w:cnfStyle w:val="000000100000" w:firstRow="0" w:lastRow="0" w:firstColumn="0" w:lastColumn="0" w:oddVBand="0" w:evenVBand="0" w:oddHBand="1" w:evenHBand="0" w:firstRowFirstColumn="0" w:firstRowLastColumn="0" w:lastRowFirstColumn="0" w:lastRowLastColumn="0"/>
              <w:rPr>
                <w:rFonts w:cs="Times New Roman"/>
              </w:rPr>
            </w:pPr>
            <w:r w:rsidRPr="008B36C7">
              <w:rPr>
                <w:rFonts w:cs="Times New Roman"/>
              </w:rPr>
              <w:t>Regulāri aizskarto un pazemoto 15 gadus veco skolēnu īpatsvars, %</w:t>
            </w:r>
          </w:p>
        </w:tc>
        <w:tc>
          <w:tcPr>
            <w:tcW w:w="1276" w:type="dxa"/>
          </w:tcPr>
          <w:p w14:paraId="1305FF06" w14:textId="55B87336" w:rsidR="00152C65" w:rsidRPr="008B36C7" w:rsidRDefault="00990789" w:rsidP="00F67885">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8B36C7">
              <w:rPr>
                <w:rFonts w:cs="Times New Roman"/>
              </w:rPr>
              <w:t>OECD PISA</w:t>
            </w:r>
          </w:p>
        </w:tc>
        <w:tc>
          <w:tcPr>
            <w:tcW w:w="0" w:type="dxa"/>
          </w:tcPr>
          <w:p w14:paraId="6374B9C5" w14:textId="77777777" w:rsidR="00152C65" w:rsidRPr="008B36C7" w:rsidRDefault="00990789" w:rsidP="00F67885">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8B36C7">
              <w:rPr>
                <w:rFonts w:cs="Times New Roman"/>
              </w:rPr>
              <w:t>18</w:t>
            </w:r>
          </w:p>
          <w:p w14:paraId="68154472" w14:textId="42BDC0EB" w:rsidR="00990789" w:rsidRPr="008B36C7" w:rsidRDefault="00990789" w:rsidP="00F67885">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8B36C7">
              <w:rPr>
                <w:rFonts w:cs="Times New Roman"/>
              </w:rPr>
              <w:t>(2015)</w:t>
            </w:r>
          </w:p>
        </w:tc>
        <w:tc>
          <w:tcPr>
            <w:tcW w:w="0" w:type="dxa"/>
          </w:tcPr>
          <w:p w14:paraId="12EFBD42" w14:textId="049EC321" w:rsidR="00152C65" w:rsidRPr="008B36C7" w:rsidRDefault="00990789" w:rsidP="001C0B8B">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8B36C7">
              <w:rPr>
                <w:rFonts w:cs="Times New Roman"/>
              </w:rPr>
              <w:t>14</w:t>
            </w:r>
          </w:p>
        </w:tc>
        <w:tc>
          <w:tcPr>
            <w:tcW w:w="0" w:type="dxa"/>
          </w:tcPr>
          <w:p w14:paraId="123C396A" w14:textId="1A65FA54" w:rsidR="00152C65" w:rsidRPr="008B36C7" w:rsidRDefault="00990789" w:rsidP="001C0B8B">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8B36C7">
              <w:rPr>
                <w:rFonts w:cs="Times New Roman"/>
              </w:rPr>
              <w:t>10</w:t>
            </w:r>
          </w:p>
        </w:tc>
      </w:tr>
      <w:tr w:rsidR="00062DCC" w:rsidRPr="00AA7103" w14:paraId="4B81A4A2" w14:textId="77777777" w:rsidTr="008B36C7">
        <w:trPr>
          <w:trHeight w:val="209"/>
        </w:trPr>
        <w:tc>
          <w:tcPr>
            <w:cnfStyle w:val="001000000000" w:firstRow="0" w:lastRow="0" w:firstColumn="1" w:lastColumn="0" w:oddVBand="0" w:evenVBand="0" w:oddHBand="0" w:evenHBand="0" w:firstRowFirstColumn="0" w:firstRowLastColumn="0" w:lastRowFirstColumn="0" w:lastRowLastColumn="0"/>
            <w:tcW w:w="0" w:type="dxa"/>
          </w:tcPr>
          <w:p w14:paraId="3C221D1F" w14:textId="1230195E" w:rsidR="00062DCC" w:rsidRPr="008B36C7" w:rsidRDefault="00062DCC" w:rsidP="00F67885">
            <w:pPr>
              <w:jc w:val="center"/>
              <w:rPr>
                <w:rFonts w:cs="Times New Roman"/>
                <w:sz w:val="18"/>
                <w:szCs w:val="18"/>
              </w:rPr>
            </w:pPr>
            <w:r>
              <w:rPr>
                <w:rFonts w:cs="Times New Roman"/>
                <w:sz w:val="18"/>
                <w:szCs w:val="18"/>
              </w:rPr>
              <w:t xml:space="preserve">4. </w:t>
            </w:r>
          </w:p>
        </w:tc>
        <w:tc>
          <w:tcPr>
            <w:tcW w:w="3278" w:type="dxa"/>
          </w:tcPr>
          <w:p w14:paraId="03C4021C" w14:textId="5D31833F" w:rsidR="00062DCC" w:rsidRPr="008B36C7" w:rsidRDefault="00062DCC" w:rsidP="008B36C7">
            <w:pPr>
              <w:spacing w:before="20" w:after="20"/>
              <w:cnfStyle w:val="000000000000" w:firstRow="0" w:lastRow="0" w:firstColumn="0" w:lastColumn="0" w:oddVBand="0" w:evenVBand="0" w:oddHBand="0" w:evenHBand="0" w:firstRowFirstColumn="0" w:firstRowLastColumn="0" w:lastRowFirstColumn="0" w:lastRowLastColumn="0"/>
              <w:rPr>
                <w:rFonts w:cs="Times New Roman"/>
              </w:rPr>
            </w:pPr>
            <w:r>
              <w:t xml:space="preserve">reģistrēto bērnu skaits, kuru dzīvība, veselība vai attīstība ir apdraudēta vardarbības dēļ vai ir </w:t>
            </w:r>
            <w:r>
              <w:lastRenderedPageBreak/>
              <w:t>pamatotas aizdomas par vardarbību, kā arī aprūpes trūkuma vai mājas apstākļu (sociālās vides) dēļ</w:t>
            </w:r>
          </w:p>
        </w:tc>
        <w:tc>
          <w:tcPr>
            <w:tcW w:w="1276" w:type="dxa"/>
          </w:tcPr>
          <w:p w14:paraId="1191A977" w14:textId="0592F84B" w:rsidR="00062DCC" w:rsidRPr="008B36C7" w:rsidRDefault="00062DCC" w:rsidP="00F67885">
            <w:pPr>
              <w:jc w:val="cente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lastRenderedPageBreak/>
              <w:t xml:space="preserve">CSP </w:t>
            </w:r>
          </w:p>
        </w:tc>
        <w:tc>
          <w:tcPr>
            <w:tcW w:w="0" w:type="dxa"/>
          </w:tcPr>
          <w:p w14:paraId="1C1F040A" w14:textId="55F5CABF" w:rsidR="00062DCC" w:rsidRPr="008B36C7" w:rsidRDefault="00062DCC" w:rsidP="00F67885">
            <w:pPr>
              <w:jc w:val="center"/>
              <w:cnfStyle w:val="000000000000" w:firstRow="0" w:lastRow="0" w:firstColumn="0" w:lastColumn="0" w:oddVBand="0" w:evenVBand="0" w:oddHBand="0" w:evenHBand="0" w:firstRowFirstColumn="0" w:firstRowLastColumn="0" w:lastRowFirstColumn="0" w:lastRowLastColumn="0"/>
              <w:rPr>
                <w:rFonts w:cs="Times New Roman"/>
              </w:rPr>
            </w:pPr>
            <w:r>
              <w:t>1 143 (2019)</w:t>
            </w:r>
          </w:p>
        </w:tc>
        <w:tc>
          <w:tcPr>
            <w:tcW w:w="0" w:type="dxa"/>
          </w:tcPr>
          <w:p w14:paraId="6CEAA3E2" w14:textId="6016F2E2" w:rsidR="00062DCC" w:rsidRPr="008B36C7" w:rsidRDefault="00246874" w:rsidP="001C0B8B">
            <w:pPr>
              <w:jc w:val="cente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 xml:space="preserve">1050 </w:t>
            </w:r>
          </w:p>
        </w:tc>
        <w:tc>
          <w:tcPr>
            <w:tcW w:w="0" w:type="dxa"/>
          </w:tcPr>
          <w:p w14:paraId="009E1469" w14:textId="7E21E60E" w:rsidR="00062DCC" w:rsidRPr="008B36C7" w:rsidRDefault="00246874" w:rsidP="001C0B8B">
            <w:pPr>
              <w:jc w:val="cente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900</w:t>
            </w:r>
          </w:p>
        </w:tc>
      </w:tr>
    </w:tbl>
    <w:p w14:paraId="45D24C2B" w14:textId="77777777" w:rsidR="00B00769" w:rsidRDefault="00B00769" w:rsidP="00B00769">
      <w:pPr>
        <w:rPr>
          <w:rFonts w:cs="Times New Roman"/>
          <w:sz w:val="24"/>
          <w:szCs w:val="24"/>
        </w:rPr>
      </w:pPr>
    </w:p>
    <w:p w14:paraId="298D6663" w14:textId="77777777" w:rsidR="00202443" w:rsidRPr="005C4D26" w:rsidRDefault="00202443" w:rsidP="00B00769">
      <w:pPr>
        <w:rPr>
          <w:rFonts w:cs="Times New Roman"/>
          <w:sz w:val="24"/>
          <w:szCs w:val="24"/>
        </w:rPr>
      </w:pPr>
    </w:p>
    <w:p w14:paraId="2FC0DACC" w14:textId="62DAF8E1" w:rsidR="00B00769" w:rsidRPr="00326B53" w:rsidRDefault="00B00769" w:rsidP="00B00769">
      <w:pPr>
        <w:keepNext/>
        <w:keepLines/>
        <w:spacing w:before="40"/>
        <w:outlineLvl w:val="2"/>
        <w:rPr>
          <w:rFonts w:eastAsiaTheme="majorEastAsia" w:cs="Times New Roman"/>
          <w:color w:val="0D5571" w:themeColor="accent1" w:themeShade="7F"/>
          <w:sz w:val="24"/>
          <w:szCs w:val="24"/>
        </w:rPr>
      </w:pPr>
      <w:bookmarkStart w:id="19" w:name="_Toc75876331"/>
      <w:r w:rsidRPr="005C4D26">
        <w:rPr>
          <w:rFonts w:eastAsiaTheme="majorEastAsia" w:cs="Times New Roman"/>
          <w:color w:val="0D5571" w:themeColor="accent1" w:themeShade="7F"/>
          <w:sz w:val="28"/>
          <w:szCs w:val="28"/>
        </w:rPr>
        <w:t>Īstenojamie uzdevumi</w:t>
      </w:r>
      <w:bookmarkEnd w:id="19"/>
    </w:p>
    <w:p w14:paraId="1496A166" w14:textId="77777777" w:rsidR="00B00769" w:rsidRPr="005C4D26" w:rsidRDefault="00B00769" w:rsidP="00B00769">
      <w:pPr>
        <w:rPr>
          <w:rFonts w:cs="Times New Roman"/>
          <w:sz w:val="24"/>
          <w:szCs w:val="24"/>
        </w:rPr>
      </w:pPr>
    </w:p>
    <w:tbl>
      <w:tblPr>
        <w:tblStyle w:val="ListTable7Colorful-Accent6"/>
        <w:tblW w:w="9781" w:type="dxa"/>
        <w:tblLayout w:type="fixed"/>
        <w:tblLook w:val="04A0" w:firstRow="1" w:lastRow="0" w:firstColumn="1" w:lastColumn="0" w:noHBand="0" w:noVBand="1"/>
      </w:tblPr>
      <w:tblGrid>
        <w:gridCol w:w="567"/>
        <w:gridCol w:w="3346"/>
        <w:gridCol w:w="1956"/>
        <w:gridCol w:w="1956"/>
        <w:gridCol w:w="1956"/>
      </w:tblGrid>
      <w:tr w:rsidR="00B00769" w:rsidRPr="00C03F04" w14:paraId="6323BC48" w14:textId="77777777" w:rsidTr="00246874">
        <w:trPr>
          <w:cnfStyle w:val="100000000000" w:firstRow="1" w:lastRow="0" w:firstColumn="0" w:lastColumn="0" w:oddVBand="0" w:evenVBand="0" w:oddHBand="0" w:evenHBand="0" w:firstRowFirstColumn="0" w:firstRowLastColumn="0" w:lastRowFirstColumn="0" w:lastRowLastColumn="0"/>
          <w:trHeight w:val="670"/>
        </w:trPr>
        <w:tc>
          <w:tcPr>
            <w:cnfStyle w:val="001000000100" w:firstRow="0" w:lastRow="0" w:firstColumn="1" w:lastColumn="0" w:oddVBand="0" w:evenVBand="0" w:oddHBand="0" w:evenHBand="0" w:firstRowFirstColumn="1" w:firstRowLastColumn="0" w:lastRowFirstColumn="0" w:lastRowLastColumn="0"/>
            <w:tcW w:w="567" w:type="dxa"/>
          </w:tcPr>
          <w:p w14:paraId="71BA7EFF" w14:textId="77777777" w:rsidR="00B00769" w:rsidRPr="00C03F04" w:rsidRDefault="00B00769" w:rsidP="00F67885">
            <w:pPr>
              <w:rPr>
                <w:rFonts w:cs="Times New Roman"/>
                <w:sz w:val="20"/>
                <w:szCs w:val="20"/>
              </w:rPr>
            </w:pPr>
            <w:r w:rsidRPr="00C03F04">
              <w:rPr>
                <w:rFonts w:cs="Times New Roman"/>
                <w:sz w:val="20"/>
                <w:szCs w:val="20"/>
              </w:rPr>
              <w:t>Nr.</w:t>
            </w:r>
          </w:p>
        </w:tc>
        <w:tc>
          <w:tcPr>
            <w:tcW w:w="3346" w:type="dxa"/>
          </w:tcPr>
          <w:p w14:paraId="1AA6FEA4" w14:textId="77777777" w:rsidR="00B00769" w:rsidRPr="00C03F04" w:rsidRDefault="00B00769" w:rsidP="00F67885">
            <w:pPr>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C03F04">
              <w:rPr>
                <w:rFonts w:cs="Times New Roman"/>
                <w:sz w:val="20"/>
                <w:szCs w:val="20"/>
              </w:rPr>
              <w:t>Uzdevums</w:t>
            </w:r>
          </w:p>
        </w:tc>
        <w:tc>
          <w:tcPr>
            <w:tcW w:w="1956" w:type="dxa"/>
          </w:tcPr>
          <w:p w14:paraId="138392C0" w14:textId="77777777" w:rsidR="00B00769" w:rsidRPr="00C03F04" w:rsidRDefault="00B00769" w:rsidP="00F67885">
            <w:pPr>
              <w:ind w:left="-113"/>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C03F04">
              <w:rPr>
                <w:rFonts w:cs="Times New Roman"/>
                <w:sz w:val="20"/>
                <w:szCs w:val="20"/>
              </w:rPr>
              <w:t>Atbildīgā institūcija</w:t>
            </w:r>
          </w:p>
        </w:tc>
        <w:tc>
          <w:tcPr>
            <w:tcW w:w="1956" w:type="dxa"/>
          </w:tcPr>
          <w:p w14:paraId="39A199EE" w14:textId="3FC9B05A" w:rsidR="00B00769" w:rsidRPr="00C03F04" w:rsidRDefault="00B00769" w:rsidP="00F67885">
            <w:pPr>
              <w:ind w:left="-241" w:right="-211"/>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C03F04">
              <w:rPr>
                <w:rFonts w:cs="Times New Roman"/>
                <w:sz w:val="20"/>
                <w:szCs w:val="20"/>
              </w:rPr>
              <w:t xml:space="preserve">Līdzatbildīgie </w:t>
            </w:r>
          </w:p>
        </w:tc>
        <w:tc>
          <w:tcPr>
            <w:tcW w:w="1956" w:type="dxa"/>
          </w:tcPr>
          <w:p w14:paraId="079B128F" w14:textId="77777777" w:rsidR="00B00769" w:rsidRPr="00C03F04" w:rsidRDefault="00B00769" w:rsidP="00F67885">
            <w:pPr>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C03F04">
              <w:rPr>
                <w:rFonts w:cs="Times New Roman"/>
                <w:sz w:val="20"/>
                <w:szCs w:val="20"/>
              </w:rPr>
              <w:t>Sasaiste ar NAP2027</w:t>
            </w:r>
          </w:p>
        </w:tc>
      </w:tr>
      <w:tr w:rsidR="00B00769" w:rsidRPr="00C03F04" w14:paraId="20DF44E1" w14:textId="77777777" w:rsidTr="002468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6CFB092B" w14:textId="77777777" w:rsidR="00B00769" w:rsidRPr="00C03F04" w:rsidRDefault="00B00769" w:rsidP="008B36C7">
            <w:pPr>
              <w:spacing w:before="60" w:after="60"/>
              <w:jc w:val="center"/>
              <w:rPr>
                <w:rFonts w:cs="Times New Roman"/>
                <w:sz w:val="20"/>
                <w:szCs w:val="20"/>
              </w:rPr>
            </w:pPr>
            <w:r w:rsidRPr="00C03F04">
              <w:rPr>
                <w:rFonts w:cs="Times New Roman"/>
                <w:sz w:val="20"/>
                <w:szCs w:val="20"/>
              </w:rPr>
              <w:t>1.</w:t>
            </w:r>
          </w:p>
        </w:tc>
        <w:tc>
          <w:tcPr>
            <w:tcW w:w="3346" w:type="dxa"/>
          </w:tcPr>
          <w:p w14:paraId="759BAFDA" w14:textId="778C3FD2" w:rsidR="00B00769" w:rsidRPr="00C03F04" w:rsidRDefault="00B00769" w:rsidP="008B36C7">
            <w:pPr>
              <w:spacing w:before="60" w:after="60"/>
              <w:cnfStyle w:val="000000100000" w:firstRow="0" w:lastRow="0" w:firstColumn="0" w:lastColumn="0" w:oddVBand="0" w:evenVBand="0" w:oddHBand="1" w:evenHBand="0" w:firstRowFirstColumn="0" w:firstRowLastColumn="0" w:lastRowFirstColumn="0" w:lastRowLastColumn="0"/>
              <w:rPr>
                <w:rFonts w:cs="Times New Roman"/>
              </w:rPr>
            </w:pPr>
            <w:r w:rsidRPr="00C03F04">
              <w:rPr>
                <w:rFonts w:eastAsia="Times New Roman" w:cs="Times New Roman"/>
                <w:color w:val="auto"/>
                <w:lang w:eastAsia="lv-LV"/>
              </w:rPr>
              <w:t xml:space="preserve">Īstenoti izglītojošie pasākumi skolēniem par vardarbības </w:t>
            </w:r>
            <w:r w:rsidR="006174DA" w:rsidRPr="00C03F04">
              <w:rPr>
                <w:rFonts w:eastAsia="Times New Roman" w:cs="Times New Roman"/>
                <w:color w:val="auto"/>
                <w:lang w:eastAsia="lv-LV"/>
              </w:rPr>
              <w:t>atpazīšanu un</w:t>
            </w:r>
            <w:r w:rsidRPr="00C03F04">
              <w:rPr>
                <w:rFonts w:eastAsia="Times New Roman" w:cs="Times New Roman"/>
                <w:color w:val="auto"/>
                <w:lang w:eastAsia="lv-LV"/>
              </w:rPr>
              <w:t xml:space="preserve"> nepieciešamo rīcību</w:t>
            </w:r>
            <w:r w:rsidR="000471A6" w:rsidRPr="00C03F04">
              <w:rPr>
                <w:rFonts w:eastAsia="Times New Roman" w:cs="Times New Roman"/>
                <w:color w:val="auto"/>
                <w:lang w:eastAsia="lv-LV"/>
              </w:rPr>
              <w:t xml:space="preserve"> vardarbības risku gadījumā, veicinot spēju rast labvēlīgu risinājumu   </w:t>
            </w:r>
          </w:p>
        </w:tc>
        <w:tc>
          <w:tcPr>
            <w:tcW w:w="1956" w:type="dxa"/>
          </w:tcPr>
          <w:p w14:paraId="70B63A80" w14:textId="1042F7A7" w:rsidR="00B00769" w:rsidRPr="00C03F04" w:rsidRDefault="006174DA" w:rsidP="008B36C7">
            <w:pPr>
              <w:spacing w:before="60" w:after="60"/>
              <w:jc w:val="center"/>
              <w:cnfStyle w:val="000000100000" w:firstRow="0" w:lastRow="0" w:firstColumn="0" w:lastColumn="0" w:oddVBand="0" w:evenVBand="0" w:oddHBand="1" w:evenHBand="0" w:firstRowFirstColumn="0" w:firstRowLastColumn="0" w:lastRowFirstColumn="0" w:lastRowLastColumn="0"/>
              <w:rPr>
                <w:rFonts w:cs="Times New Roman"/>
              </w:rPr>
            </w:pPr>
            <w:r w:rsidRPr="00C03F04">
              <w:rPr>
                <w:rFonts w:cs="Times New Roman"/>
              </w:rPr>
              <w:t>LM</w:t>
            </w:r>
            <w:r w:rsidR="00AD6650" w:rsidRPr="00C03F04">
              <w:rPr>
                <w:rFonts w:cs="Times New Roman"/>
              </w:rPr>
              <w:t xml:space="preserve"> </w:t>
            </w:r>
            <w:r w:rsidR="000471A6" w:rsidRPr="00C03F04">
              <w:rPr>
                <w:rFonts w:cs="Times New Roman"/>
              </w:rPr>
              <w:t>, TM</w:t>
            </w:r>
          </w:p>
        </w:tc>
        <w:tc>
          <w:tcPr>
            <w:tcW w:w="1956" w:type="dxa"/>
          </w:tcPr>
          <w:p w14:paraId="19EF2787" w14:textId="4923E847" w:rsidR="00B00769" w:rsidRPr="00C03F04" w:rsidRDefault="000471A6" w:rsidP="008B36C7">
            <w:pPr>
              <w:spacing w:before="60" w:after="60"/>
              <w:jc w:val="center"/>
              <w:cnfStyle w:val="000000100000" w:firstRow="0" w:lastRow="0" w:firstColumn="0" w:lastColumn="0" w:oddVBand="0" w:evenVBand="0" w:oddHBand="1" w:evenHBand="0" w:firstRowFirstColumn="0" w:firstRowLastColumn="0" w:lastRowFirstColumn="0" w:lastRowLastColumn="0"/>
              <w:rPr>
                <w:rFonts w:cs="Times New Roman"/>
              </w:rPr>
            </w:pPr>
            <w:r w:rsidRPr="00C03F04">
              <w:rPr>
                <w:rFonts w:cs="Times New Roman"/>
              </w:rPr>
              <w:t>VM, IeM, PKC (DLC), pašvaldības, NVO</w:t>
            </w:r>
          </w:p>
        </w:tc>
        <w:tc>
          <w:tcPr>
            <w:tcW w:w="1956" w:type="dxa"/>
          </w:tcPr>
          <w:p w14:paraId="635722CF" w14:textId="6F7D5D9C" w:rsidR="00B00769" w:rsidRPr="00C03F04" w:rsidRDefault="00D26270" w:rsidP="008B36C7">
            <w:pPr>
              <w:spacing w:before="60" w:after="60"/>
              <w:jc w:val="center"/>
              <w:cnfStyle w:val="000000100000" w:firstRow="0" w:lastRow="0" w:firstColumn="0" w:lastColumn="0" w:oddVBand="0" w:evenVBand="0" w:oddHBand="1" w:evenHBand="0" w:firstRowFirstColumn="0" w:firstRowLastColumn="0" w:lastRowFirstColumn="0" w:lastRowLastColumn="0"/>
              <w:rPr>
                <w:rFonts w:cs="Times New Roman"/>
              </w:rPr>
            </w:pPr>
            <w:r w:rsidRPr="00C03F04">
              <w:rPr>
                <w:rFonts w:eastAsia="Times New Roman" w:cs="Times New Roman"/>
                <w:color w:val="auto"/>
                <w:lang w:eastAsia="lv-LV"/>
              </w:rPr>
              <w:t>[87]</w:t>
            </w:r>
          </w:p>
        </w:tc>
      </w:tr>
      <w:tr w:rsidR="00B00769" w:rsidRPr="00C03F04" w14:paraId="50F852A0" w14:textId="77777777" w:rsidTr="00246874">
        <w:tc>
          <w:tcPr>
            <w:cnfStyle w:val="001000000000" w:firstRow="0" w:lastRow="0" w:firstColumn="1" w:lastColumn="0" w:oddVBand="0" w:evenVBand="0" w:oddHBand="0" w:evenHBand="0" w:firstRowFirstColumn="0" w:firstRowLastColumn="0" w:lastRowFirstColumn="0" w:lastRowLastColumn="0"/>
            <w:tcW w:w="567" w:type="dxa"/>
          </w:tcPr>
          <w:p w14:paraId="306231DF" w14:textId="0722C3A5" w:rsidR="00B00769" w:rsidRPr="00C03F04" w:rsidRDefault="00F22A22" w:rsidP="008B36C7">
            <w:pPr>
              <w:spacing w:before="60" w:after="60"/>
              <w:jc w:val="center"/>
              <w:rPr>
                <w:rFonts w:cs="Times New Roman"/>
                <w:sz w:val="20"/>
                <w:szCs w:val="20"/>
              </w:rPr>
            </w:pPr>
            <w:r w:rsidRPr="00C03F04">
              <w:rPr>
                <w:rFonts w:cs="Times New Roman"/>
                <w:sz w:val="20"/>
                <w:szCs w:val="20"/>
              </w:rPr>
              <w:t>2</w:t>
            </w:r>
            <w:r w:rsidR="00B00769" w:rsidRPr="00C03F04">
              <w:rPr>
                <w:rFonts w:cs="Times New Roman"/>
                <w:sz w:val="20"/>
                <w:szCs w:val="20"/>
              </w:rPr>
              <w:t>.</w:t>
            </w:r>
          </w:p>
        </w:tc>
        <w:tc>
          <w:tcPr>
            <w:tcW w:w="3346" w:type="dxa"/>
          </w:tcPr>
          <w:p w14:paraId="42201273" w14:textId="04F7E192" w:rsidR="00B00769" w:rsidRPr="00C03F04" w:rsidRDefault="00431811" w:rsidP="008B36C7">
            <w:pPr>
              <w:spacing w:before="60" w:after="60"/>
              <w:cnfStyle w:val="000000000000" w:firstRow="0" w:lastRow="0" w:firstColumn="0" w:lastColumn="0" w:oddVBand="0" w:evenVBand="0" w:oddHBand="0" w:evenHBand="0" w:firstRowFirstColumn="0" w:firstRowLastColumn="0" w:lastRowFirstColumn="0" w:lastRowLastColumn="0"/>
              <w:rPr>
                <w:rFonts w:cs="Times New Roman"/>
              </w:rPr>
            </w:pPr>
            <w:r w:rsidRPr="00C03F04">
              <w:rPr>
                <w:rFonts w:eastAsia="Times New Roman" w:cs="Times New Roman"/>
                <w:color w:val="auto"/>
                <w:lang w:eastAsia="lv-LV"/>
              </w:rPr>
              <w:t>Īstenotas sabiedrības informēšanas kampaņas tolerances pret visa veida vardarbību mazināšan</w:t>
            </w:r>
            <w:r w:rsidR="00524C03" w:rsidRPr="00C03F04">
              <w:rPr>
                <w:rFonts w:eastAsia="Times New Roman" w:cs="Times New Roman"/>
                <w:color w:val="auto"/>
                <w:lang w:eastAsia="lv-LV"/>
              </w:rPr>
              <w:t>u</w:t>
            </w:r>
          </w:p>
        </w:tc>
        <w:tc>
          <w:tcPr>
            <w:tcW w:w="1956" w:type="dxa"/>
          </w:tcPr>
          <w:p w14:paraId="6370A8D5" w14:textId="4D93134C" w:rsidR="00B00769" w:rsidRPr="00C03F04" w:rsidRDefault="00431811" w:rsidP="008B36C7">
            <w:pPr>
              <w:spacing w:before="60" w:after="60"/>
              <w:jc w:val="center"/>
              <w:cnfStyle w:val="000000000000" w:firstRow="0" w:lastRow="0" w:firstColumn="0" w:lastColumn="0" w:oddVBand="0" w:evenVBand="0" w:oddHBand="0" w:evenHBand="0" w:firstRowFirstColumn="0" w:firstRowLastColumn="0" w:lastRowFirstColumn="0" w:lastRowLastColumn="0"/>
              <w:rPr>
                <w:rFonts w:cs="Times New Roman"/>
              </w:rPr>
            </w:pPr>
            <w:r w:rsidRPr="00C03F04">
              <w:rPr>
                <w:rFonts w:cs="Times New Roman"/>
              </w:rPr>
              <w:t>LM</w:t>
            </w:r>
          </w:p>
        </w:tc>
        <w:tc>
          <w:tcPr>
            <w:tcW w:w="1956" w:type="dxa"/>
          </w:tcPr>
          <w:p w14:paraId="7409D229" w14:textId="7BFFF6D2" w:rsidR="00B00769" w:rsidRPr="00C03F04" w:rsidRDefault="00CB2FA8" w:rsidP="008B36C7">
            <w:pPr>
              <w:spacing w:before="60" w:after="60"/>
              <w:jc w:val="center"/>
              <w:cnfStyle w:val="000000000000" w:firstRow="0" w:lastRow="0" w:firstColumn="0" w:lastColumn="0" w:oddVBand="0" w:evenVBand="0" w:oddHBand="0" w:evenHBand="0" w:firstRowFirstColumn="0" w:firstRowLastColumn="0" w:lastRowFirstColumn="0" w:lastRowLastColumn="0"/>
              <w:rPr>
                <w:rFonts w:cs="Times New Roman"/>
                <w:highlight w:val="yellow"/>
              </w:rPr>
            </w:pPr>
            <w:r w:rsidRPr="00CB2FA8">
              <w:rPr>
                <w:rFonts w:cs="Times New Roman"/>
              </w:rPr>
              <w:t>VBTAI</w:t>
            </w:r>
          </w:p>
        </w:tc>
        <w:tc>
          <w:tcPr>
            <w:tcW w:w="1956" w:type="dxa"/>
          </w:tcPr>
          <w:p w14:paraId="37D0667B" w14:textId="69F856E5" w:rsidR="00B00769" w:rsidRPr="00C03F04" w:rsidRDefault="00431811" w:rsidP="008B36C7">
            <w:pPr>
              <w:spacing w:before="60" w:after="60"/>
              <w:jc w:val="center"/>
              <w:cnfStyle w:val="000000000000" w:firstRow="0" w:lastRow="0" w:firstColumn="0" w:lastColumn="0" w:oddVBand="0" w:evenVBand="0" w:oddHBand="0" w:evenHBand="0" w:firstRowFirstColumn="0" w:firstRowLastColumn="0" w:lastRowFirstColumn="0" w:lastRowLastColumn="0"/>
              <w:rPr>
                <w:rFonts w:cs="Times New Roman"/>
                <w:highlight w:val="yellow"/>
              </w:rPr>
            </w:pPr>
            <w:r w:rsidRPr="00C03F04">
              <w:rPr>
                <w:rFonts w:eastAsia="Times New Roman" w:cs="Times New Roman"/>
                <w:color w:val="auto"/>
                <w:lang w:eastAsia="lv-LV"/>
              </w:rPr>
              <w:t>[87]</w:t>
            </w:r>
          </w:p>
        </w:tc>
      </w:tr>
      <w:tr w:rsidR="00612CAA" w:rsidRPr="00C03F04" w14:paraId="63368E7D" w14:textId="77777777" w:rsidTr="002468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6F00185C" w14:textId="45E67CE6" w:rsidR="00612CAA" w:rsidRPr="00C03F04" w:rsidRDefault="00F22A22" w:rsidP="008B36C7">
            <w:pPr>
              <w:spacing w:before="60" w:after="60"/>
              <w:jc w:val="center"/>
              <w:rPr>
                <w:rFonts w:cs="Times New Roman"/>
                <w:sz w:val="20"/>
                <w:szCs w:val="20"/>
              </w:rPr>
            </w:pPr>
            <w:r w:rsidRPr="00C03F04">
              <w:rPr>
                <w:rFonts w:cs="Times New Roman"/>
                <w:sz w:val="20"/>
                <w:szCs w:val="20"/>
              </w:rPr>
              <w:t>3</w:t>
            </w:r>
            <w:r w:rsidR="00612CAA" w:rsidRPr="00C03F04">
              <w:rPr>
                <w:rFonts w:cs="Times New Roman"/>
                <w:sz w:val="20"/>
                <w:szCs w:val="20"/>
              </w:rPr>
              <w:t>.</w:t>
            </w:r>
          </w:p>
        </w:tc>
        <w:tc>
          <w:tcPr>
            <w:tcW w:w="3346" w:type="dxa"/>
          </w:tcPr>
          <w:p w14:paraId="71B37C9A" w14:textId="43E82643" w:rsidR="00612CAA" w:rsidRPr="00C03F04" w:rsidRDefault="00204048" w:rsidP="008B36C7">
            <w:pPr>
              <w:spacing w:before="60" w:after="60"/>
              <w:cnfStyle w:val="000000100000" w:firstRow="0" w:lastRow="0" w:firstColumn="0" w:lastColumn="0" w:oddVBand="0" w:evenVBand="0" w:oddHBand="1" w:evenHBand="0" w:firstRowFirstColumn="0" w:firstRowLastColumn="0" w:lastRowFirstColumn="0" w:lastRowLastColumn="0"/>
              <w:rPr>
                <w:rFonts w:eastAsia="Times New Roman" w:cs="Times New Roman"/>
                <w:lang w:eastAsia="lv-LV"/>
              </w:rPr>
            </w:pPr>
            <w:r w:rsidRPr="00C03F04">
              <w:rPr>
                <w:rFonts w:cs="Times New Roman"/>
              </w:rPr>
              <w:t>Vardarbībā cietušo personu aizsardzības un rehabilitācijas atbalsta pakalpojumu paplašināšana</w:t>
            </w:r>
          </w:p>
        </w:tc>
        <w:tc>
          <w:tcPr>
            <w:tcW w:w="1956" w:type="dxa"/>
          </w:tcPr>
          <w:p w14:paraId="0DC01177" w14:textId="6F4FE636" w:rsidR="00612CAA" w:rsidRPr="00C03F04" w:rsidRDefault="00612CAA" w:rsidP="008B36C7">
            <w:pPr>
              <w:spacing w:before="60" w:after="60"/>
              <w:jc w:val="center"/>
              <w:cnfStyle w:val="000000100000" w:firstRow="0" w:lastRow="0" w:firstColumn="0" w:lastColumn="0" w:oddVBand="0" w:evenVBand="0" w:oddHBand="1" w:evenHBand="0" w:firstRowFirstColumn="0" w:firstRowLastColumn="0" w:lastRowFirstColumn="0" w:lastRowLastColumn="0"/>
              <w:rPr>
                <w:rFonts w:cs="Times New Roman"/>
              </w:rPr>
            </w:pPr>
            <w:r w:rsidRPr="00C03F04">
              <w:rPr>
                <w:rFonts w:cs="Times New Roman"/>
              </w:rPr>
              <w:t>LM</w:t>
            </w:r>
          </w:p>
        </w:tc>
        <w:tc>
          <w:tcPr>
            <w:tcW w:w="1956" w:type="dxa"/>
          </w:tcPr>
          <w:p w14:paraId="1C6ABCE7" w14:textId="3C10A79D" w:rsidR="00612CAA" w:rsidRPr="00C03F04" w:rsidRDefault="00612CAA" w:rsidP="008B36C7">
            <w:pPr>
              <w:spacing w:before="60" w:after="60"/>
              <w:jc w:val="center"/>
              <w:cnfStyle w:val="000000100000" w:firstRow="0" w:lastRow="0" w:firstColumn="0" w:lastColumn="0" w:oddVBand="0" w:evenVBand="0" w:oddHBand="1" w:evenHBand="0" w:firstRowFirstColumn="0" w:firstRowLastColumn="0" w:lastRowFirstColumn="0" w:lastRowLastColumn="0"/>
              <w:rPr>
                <w:rFonts w:cs="Times New Roman"/>
                <w:highlight w:val="yellow"/>
              </w:rPr>
            </w:pPr>
            <w:r w:rsidRPr="00C03F04">
              <w:rPr>
                <w:rFonts w:cs="Times New Roman"/>
              </w:rPr>
              <w:t>IeM, TM, VM, VP, NVO, pašvaldības</w:t>
            </w:r>
          </w:p>
        </w:tc>
        <w:tc>
          <w:tcPr>
            <w:tcW w:w="1956" w:type="dxa"/>
          </w:tcPr>
          <w:p w14:paraId="45DDA603" w14:textId="1E961F08" w:rsidR="00612CAA" w:rsidRPr="00C03F04" w:rsidRDefault="00D26270" w:rsidP="008B36C7">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lang w:eastAsia="lv-LV"/>
              </w:rPr>
            </w:pPr>
            <w:r w:rsidRPr="00C03F04">
              <w:rPr>
                <w:rFonts w:eastAsia="Times New Roman" w:cs="Times New Roman"/>
                <w:color w:val="auto"/>
                <w:lang w:eastAsia="lv-LV"/>
              </w:rPr>
              <w:t>[87]</w:t>
            </w:r>
          </w:p>
        </w:tc>
      </w:tr>
      <w:tr w:rsidR="006174DA" w:rsidRPr="00C03F04" w14:paraId="2E502C41" w14:textId="77777777" w:rsidTr="00246874">
        <w:tc>
          <w:tcPr>
            <w:cnfStyle w:val="001000000000" w:firstRow="0" w:lastRow="0" w:firstColumn="1" w:lastColumn="0" w:oddVBand="0" w:evenVBand="0" w:oddHBand="0" w:evenHBand="0" w:firstRowFirstColumn="0" w:firstRowLastColumn="0" w:lastRowFirstColumn="0" w:lastRowLastColumn="0"/>
            <w:tcW w:w="567" w:type="dxa"/>
          </w:tcPr>
          <w:p w14:paraId="27DF7D1F" w14:textId="10546330" w:rsidR="006174DA" w:rsidRPr="00C03F04" w:rsidRDefault="00F22A22" w:rsidP="000471A6">
            <w:pPr>
              <w:spacing w:before="60" w:after="60"/>
              <w:jc w:val="left"/>
              <w:rPr>
                <w:rFonts w:cs="Times New Roman"/>
                <w:sz w:val="20"/>
                <w:szCs w:val="20"/>
              </w:rPr>
            </w:pPr>
            <w:r w:rsidRPr="00C03F04">
              <w:rPr>
                <w:rFonts w:cs="Times New Roman"/>
                <w:sz w:val="20"/>
                <w:szCs w:val="20"/>
              </w:rPr>
              <w:t>4</w:t>
            </w:r>
            <w:r w:rsidR="006174DA" w:rsidRPr="00C03F04">
              <w:rPr>
                <w:rFonts w:cs="Times New Roman"/>
                <w:sz w:val="20"/>
                <w:szCs w:val="20"/>
              </w:rPr>
              <w:t>.</w:t>
            </w:r>
          </w:p>
        </w:tc>
        <w:tc>
          <w:tcPr>
            <w:tcW w:w="3346" w:type="dxa"/>
          </w:tcPr>
          <w:p w14:paraId="43CFCE2D" w14:textId="1BFDBCE2" w:rsidR="006174DA" w:rsidRPr="00C03F04" w:rsidDel="005F0010" w:rsidRDefault="006174DA" w:rsidP="008B36C7">
            <w:pPr>
              <w:spacing w:before="60" w:after="60"/>
              <w:cnfStyle w:val="000000000000" w:firstRow="0" w:lastRow="0" w:firstColumn="0" w:lastColumn="0" w:oddVBand="0" w:evenVBand="0" w:oddHBand="0" w:evenHBand="0" w:firstRowFirstColumn="0" w:firstRowLastColumn="0" w:lastRowFirstColumn="0" w:lastRowLastColumn="0"/>
              <w:rPr>
                <w:rFonts w:cstheme="minorHAnsi"/>
              </w:rPr>
            </w:pPr>
            <w:r w:rsidRPr="00C03F04">
              <w:rPr>
                <w:rFonts w:eastAsia="Times New Roman" w:cs="Times New Roman"/>
                <w:lang w:eastAsia="lv-LV"/>
              </w:rPr>
              <w:t>Diskriminācijas un vardarbības (aizskāruma un pāri darījuma) mazināšana izglītības iestādēs un e-vidē</w:t>
            </w:r>
          </w:p>
        </w:tc>
        <w:tc>
          <w:tcPr>
            <w:tcW w:w="1956" w:type="dxa"/>
          </w:tcPr>
          <w:p w14:paraId="16256BDE" w14:textId="6E9A03B1" w:rsidR="006174DA" w:rsidRPr="00C03F04" w:rsidRDefault="00230739" w:rsidP="008B36C7">
            <w:pPr>
              <w:spacing w:before="60" w:after="60"/>
              <w:jc w:val="center"/>
              <w:cnfStyle w:val="000000000000" w:firstRow="0" w:lastRow="0" w:firstColumn="0" w:lastColumn="0" w:oddVBand="0" w:evenVBand="0" w:oddHBand="0" w:evenHBand="0" w:firstRowFirstColumn="0" w:firstRowLastColumn="0" w:lastRowFirstColumn="0" w:lastRowLastColumn="0"/>
              <w:rPr>
                <w:rFonts w:cs="Times New Roman"/>
              </w:rPr>
            </w:pPr>
            <w:r w:rsidRPr="00C03F04">
              <w:rPr>
                <w:rFonts w:cs="Times New Roman"/>
              </w:rPr>
              <w:t>IZ</w:t>
            </w:r>
            <w:r w:rsidR="00C03F04" w:rsidRPr="00C03F04">
              <w:rPr>
                <w:rFonts w:cs="Times New Roman"/>
              </w:rPr>
              <w:t>M</w:t>
            </w:r>
          </w:p>
        </w:tc>
        <w:tc>
          <w:tcPr>
            <w:tcW w:w="1956" w:type="dxa"/>
          </w:tcPr>
          <w:p w14:paraId="34A7DD1F" w14:textId="3D4718A9" w:rsidR="006174DA" w:rsidRPr="00C03F04" w:rsidRDefault="00230739" w:rsidP="008B36C7">
            <w:pPr>
              <w:spacing w:before="60" w:after="60"/>
              <w:jc w:val="center"/>
              <w:cnfStyle w:val="000000000000" w:firstRow="0" w:lastRow="0" w:firstColumn="0" w:lastColumn="0" w:oddVBand="0" w:evenVBand="0" w:oddHBand="0" w:evenHBand="0" w:firstRowFirstColumn="0" w:firstRowLastColumn="0" w:lastRowFirstColumn="0" w:lastRowLastColumn="0"/>
              <w:rPr>
                <w:rFonts w:cs="Times New Roman"/>
              </w:rPr>
            </w:pPr>
            <w:r w:rsidRPr="00C03F04">
              <w:rPr>
                <w:rFonts w:cs="Times New Roman"/>
              </w:rPr>
              <w:t>PK</w:t>
            </w:r>
            <w:r w:rsidR="00C03F04" w:rsidRPr="00C03F04">
              <w:rPr>
                <w:rFonts w:cs="Times New Roman"/>
              </w:rPr>
              <w:t>C</w:t>
            </w:r>
          </w:p>
        </w:tc>
        <w:tc>
          <w:tcPr>
            <w:tcW w:w="1956" w:type="dxa"/>
          </w:tcPr>
          <w:p w14:paraId="26DAADF4" w14:textId="65FB129E" w:rsidR="006174DA" w:rsidRPr="00C03F04" w:rsidRDefault="00F30764" w:rsidP="008B36C7">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lang w:eastAsia="lv-LV"/>
              </w:rPr>
            </w:pPr>
            <w:r w:rsidRPr="00C03F04">
              <w:rPr>
                <w:rFonts w:eastAsia="Times New Roman" w:cs="Times New Roman"/>
                <w:color w:val="auto"/>
                <w:lang w:eastAsia="lv-LV"/>
              </w:rPr>
              <w:t>[87]</w:t>
            </w:r>
          </w:p>
        </w:tc>
      </w:tr>
      <w:tr w:rsidR="007E776E" w:rsidRPr="00C03F04" w14:paraId="5ABBE8FF" w14:textId="77777777" w:rsidTr="002468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1971CF4B" w14:textId="6094DD72" w:rsidR="007E776E" w:rsidRPr="00C03F04" w:rsidRDefault="00F22A22" w:rsidP="008B36C7">
            <w:pPr>
              <w:spacing w:before="60" w:after="60"/>
              <w:jc w:val="center"/>
              <w:rPr>
                <w:rFonts w:cs="Times New Roman"/>
                <w:sz w:val="20"/>
                <w:szCs w:val="20"/>
              </w:rPr>
            </w:pPr>
            <w:r w:rsidRPr="00C03F04">
              <w:rPr>
                <w:rFonts w:cs="Times New Roman"/>
                <w:sz w:val="20"/>
                <w:szCs w:val="20"/>
              </w:rPr>
              <w:t>5</w:t>
            </w:r>
            <w:r w:rsidR="007E776E" w:rsidRPr="00C03F04">
              <w:rPr>
                <w:rFonts w:cs="Times New Roman"/>
                <w:sz w:val="20"/>
                <w:szCs w:val="20"/>
              </w:rPr>
              <w:t>.</w:t>
            </w:r>
          </w:p>
        </w:tc>
        <w:tc>
          <w:tcPr>
            <w:tcW w:w="3346" w:type="dxa"/>
          </w:tcPr>
          <w:p w14:paraId="3E2A34A8" w14:textId="6DEC06F2" w:rsidR="007E776E" w:rsidRPr="00C03F04" w:rsidRDefault="00204048" w:rsidP="008B36C7">
            <w:pPr>
              <w:spacing w:before="60" w:after="60"/>
              <w:cnfStyle w:val="000000100000" w:firstRow="0" w:lastRow="0" w:firstColumn="0" w:lastColumn="0" w:oddVBand="0" w:evenVBand="0" w:oddHBand="1" w:evenHBand="0" w:firstRowFirstColumn="0" w:firstRowLastColumn="0" w:lastRowFirstColumn="0" w:lastRowLastColumn="0"/>
              <w:rPr>
                <w:rFonts w:cs="Times New Roman"/>
              </w:rPr>
            </w:pPr>
            <w:r w:rsidRPr="00C03F04">
              <w:rPr>
                <w:rFonts w:cstheme="minorHAnsi"/>
              </w:rPr>
              <w:t>Pi</w:t>
            </w:r>
            <w:r w:rsidR="005F0010" w:rsidRPr="00C03F04">
              <w:t xml:space="preserve">erādījumos un </w:t>
            </w:r>
            <w:r w:rsidRPr="00C03F04">
              <w:rPr>
                <w:bCs/>
              </w:rPr>
              <w:t>vienotā metodoloģijā balstītas</w:t>
            </w:r>
            <w:r w:rsidR="005F0010" w:rsidRPr="00C03F04">
              <w:rPr>
                <w:bCs/>
              </w:rPr>
              <w:t xml:space="preserve">  vardarbības </w:t>
            </w:r>
            <w:r w:rsidRPr="00C03F04">
              <w:rPr>
                <w:bCs/>
              </w:rPr>
              <w:t>monitoringa sistēmas</w:t>
            </w:r>
            <w:r w:rsidR="005F0010" w:rsidRPr="00C03F04">
              <w:t xml:space="preserve"> Latvijā</w:t>
            </w:r>
            <w:r w:rsidRPr="00C03F04">
              <w:t xml:space="preserve"> izveide</w:t>
            </w:r>
          </w:p>
        </w:tc>
        <w:tc>
          <w:tcPr>
            <w:tcW w:w="1956" w:type="dxa"/>
          </w:tcPr>
          <w:p w14:paraId="7432E4A6" w14:textId="216836D2" w:rsidR="007E776E" w:rsidRPr="00C03F04" w:rsidRDefault="0058479E" w:rsidP="008B36C7">
            <w:pPr>
              <w:spacing w:before="60" w:after="60"/>
              <w:jc w:val="center"/>
              <w:cnfStyle w:val="000000100000" w:firstRow="0" w:lastRow="0" w:firstColumn="0" w:lastColumn="0" w:oddVBand="0" w:evenVBand="0" w:oddHBand="1" w:evenHBand="0" w:firstRowFirstColumn="0" w:firstRowLastColumn="0" w:lastRowFirstColumn="0" w:lastRowLastColumn="0"/>
              <w:rPr>
                <w:rFonts w:cs="Times New Roman"/>
              </w:rPr>
            </w:pPr>
            <w:r w:rsidRPr="00C03F04">
              <w:rPr>
                <w:rFonts w:cs="Times New Roman"/>
              </w:rPr>
              <w:t>LM</w:t>
            </w:r>
          </w:p>
        </w:tc>
        <w:tc>
          <w:tcPr>
            <w:tcW w:w="1956" w:type="dxa"/>
          </w:tcPr>
          <w:p w14:paraId="5F7AA96B" w14:textId="2C53A776" w:rsidR="007E776E" w:rsidRPr="00C03F04" w:rsidRDefault="0058479E" w:rsidP="008B36C7">
            <w:pPr>
              <w:spacing w:before="60" w:after="60"/>
              <w:jc w:val="center"/>
              <w:cnfStyle w:val="000000100000" w:firstRow="0" w:lastRow="0" w:firstColumn="0" w:lastColumn="0" w:oddVBand="0" w:evenVBand="0" w:oddHBand="1" w:evenHBand="0" w:firstRowFirstColumn="0" w:firstRowLastColumn="0" w:lastRowFirstColumn="0" w:lastRowLastColumn="0"/>
              <w:rPr>
                <w:rFonts w:cs="Times New Roman"/>
              </w:rPr>
            </w:pPr>
            <w:r w:rsidRPr="00C03F04">
              <w:rPr>
                <w:rFonts w:cs="Times New Roman"/>
              </w:rPr>
              <w:t>TM, IZM, VM, IeM, PKC, pašvaldības, NVO</w:t>
            </w:r>
          </w:p>
        </w:tc>
        <w:tc>
          <w:tcPr>
            <w:tcW w:w="1956" w:type="dxa"/>
          </w:tcPr>
          <w:p w14:paraId="658A9093" w14:textId="408AB7FF" w:rsidR="007E776E" w:rsidRPr="00C03F04" w:rsidRDefault="00F30764" w:rsidP="008B36C7">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lang w:eastAsia="lv-LV"/>
              </w:rPr>
            </w:pPr>
            <w:r w:rsidRPr="00C03F04">
              <w:rPr>
                <w:rFonts w:eastAsia="Times New Roman" w:cs="Times New Roman"/>
                <w:color w:val="auto"/>
                <w:lang w:eastAsia="lv-LV"/>
              </w:rPr>
              <w:t>[87]</w:t>
            </w:r>
          </w:p>
          <w:p w14:paraId="7FC2441C" w14:textId="4C39EECA" w:rsidR="00BF201D" w:rsidRPr="00C03F04" w:rsidRDefault="00BF201D" w:rsidP="008B36C7">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lang w:eastAsia="lv-LV"/>
              </w:rPr>
            </w:pPr>
          </w:p>
        </w:tc>
      </w:tr>
    </w:tbl>
    <w:p w14:paraId="6ACDFE19" w14:textId="0FD94566" w:rsidR="00B00769" w:rsidRDefault="00B00769" w:rsidP="00B00769">
      <w:pPr>
        <w:jc w:val="both"/>
        <w:rPr>
          <w:rFonts w:cs="Times New Roman"/>
          <w:color w:val="FF0000"/>
          <w:sz w:val="24"/>
          <w:szCs w:val="24"/>
        </w:rPr>
      </w:pPr>
    </w:p>
    <w:p w14:paraId="1D482669" w14:textId="77777777" w:rsidR="00BF201D" w:rsidRPr="00326B53" w:rsidRDefault="00BF201D" w:rsidP="00B00769">
      <w:pPr>
        <w:jc w:val="both"/>
        <w:rPr>
          <w:rFonts w:cs="Times New Roman"/>
          <w:color w:val="FF0000"/>
          <w:sz w:val="24"/>
          <w:szCs w:val="24"/>
        </w:rPr>
      </w:pPr>
    </w:p>
    <w:p w14:paraId="6F86548F" w14:textId="77777777" w:rsidR="005F3C76" w:rsidRPr="00326B53" w:rsidRDefault="005F3C76" w:rsidP="009E34CE">
      <w:pPr>
        <w:jc w:val="both"/>
        <w:rPr>
          <w:rFonts w:cs="Times New Roman"/>
          <w:sz w:val="24"/>
          <w:szCs w:val="24"/>
        </w:rPr>
      </w:pPr>
    </w:p>
    <w:p w14:paraId="149B8F5A" w14:textId="29942199" w:rsidR="00D737AE" w:rsidRDefault="00D737AE">
      <w:pPr>
        <w:rPr>
          <w:rFonts w:eastAsiaTheme="majorEastAsia" w:cs="Times New Roman"/>
          <w:color w:val="1481AB" w:themeColor="accent1" w:themeShade="BF"/>
          <w:sz w:val="28"/>
          <w:szCs w:val="28"/>
        </w:rPr>
      </w:pPr>
    </w:p>
    <w:p w14:paraId="52820F49" w14:textId="0F60EE1D" w:rsidR="00EA3DDA" w:rsidRDefault="00EA3DDA" w:rsidP="005C4D26">
      <w:pPr>
        <w:pStyle w:val="Heading2"/>
        <w:rPr>
          <w:rFonts w:ascii="Times New Roman" w:hAnsi="Times New Roman" w:cs="Times New Roman"/>
          <w:sz w:val="28"/>
          <w:szCs w:val="28"/>
        </w:rPr>
      </w:pPr>
      <w:bookmarkStart w:id="20" w:name="_Toc75876332"/>
      <w:r w:rsidRPr="003948E4">
        <w:rPr>
          <w:rFonts w:ascii="Times New Roman" w:hAnsi="Times New Roman" w:cs="Times New Roman"/>
          <w:sz w:val="28"/>
          <w:szCs w:val="28"/>
        </w:rPr>
        <w:t xml:space="preserve">1.3. </w:t>
      </w:r>
      <w:bookmarkStart w:id="21" w:name="_Hlk71971785"/>
      <w:r w:rsidR="003948E4" w:rsidRPr="003948E4">
        <w:rPr>
          <w:rFonts w:ascii="Times New Roman" w:hAnsi="Times New Roman" w:cs="Times New Roman"/>
          <w:sz w:val="28"/>
          <w:szCs w:val="28"/>
        </w:rPr>
        <w:t xml:space="preserve">Rīcības virziens: </w:t>
      </w:r>
      <w:r w:rsidRPr="003948E4">
        <w:rPr>
          <w:rFonts w:ascii="Times New Roman" w:hAnsi="Times New Roman" w:cs="Times New Roman"/>
          <w:sz w:val="28"/>
          <w:szCs w:val="28"/>
        </w:rPr>
        <w:t>No vielu un procesu atkarībām brīva paaudze</w:t>
      </w:r>
      <w:bookmarkEnd w:id="21"/>
      <w:bookmarkEnd w:id="20"/>
    </w:p>
    <w:p w14:paraId="1187C9FB" w14:textId="4A390E5F" w:rsidR="003948E4" w:rsidRPr="008B36C7" w:rsidRDefault="003948E4" w:rsidP="003948E4">
      <w:pPr>
        <w:jc w:val="both"/>
        <w:rPr>
          <w:sz w:val="10"/>
          <w:szCs w:val="10"/>
        </w:rPr>
      </w:pPr>
    </w:p>
    <w:p w14:paraId="44ACE7A9" w14:textId="1E1FAEB7" w:rsidR="001C30EA" w:rsidRPr="00467D2F" w:rsidRDefault="00EA3DDA" w:rsidP="003948E4">
      <w:pPr>
        <w:pStyle w:val="NoSpacing"/>
        <w:rPr>
          <w:rFonts w:cs="Times New Roman"/>
          <w:szCs w:val="24"/>
        </w:rPr>
      </w:pPr>
      <w:r w:rsidRPr="00467D2F">
        <w:rPr>
          <w:rFonts w:cs="Times New Roman"/>
          <w:szCs w:val="24"/>
        </w:rPr>
        <w:t xml:space="preserve">Atkarības izraisīto problēmu izpausmes var būt individuālas vai kolektīvas un ir kaitīgas veselīgas sabiedrības attīstībai un funkcionēšanai. Bērnu atkarības </w:t>
      </w:r>
      <w:r w:rsidR="00E1382E" w:rsidRPr="00467D2F">
        <w:rPr>
          <w:rFonts w:cs="Times New Roman"/>
          <w:szCs w:val="24"/>
        </w:rPr>
        <w:t xml:space="preserve">veidošanās risku </w:t>
      </w:r>
      <w:r w:rsidRPr="00467D2F">
        <w:rPr>
          <w:rFonts w:cs="Times New Roman"/>
          <w:szCs w:val="24"/>
        </w:rPr>
        <w:t xml:space="preserve">skaidrojumi var būt daudz, taču </w:t>
      </w:r>
      <w:r w:rsidR="00F542D5" w:rsidRPr="008B36C7">
        <w:rPr>
          <w:rFonts w:cs="Times New Roman"/>
          <w:szCs w:val="24"/>
        </w:rPr>
        <w:t xml:space="preserve">cēloņi vielu regulārai lietošanai </w:t>
      </w:r>
      <w:r w:rsidR="00F2569B" w:rsidRPr="008B36C7">
        <w:rPr>
          <w:rFonts w:cs="Times New Roman"/>
          <w:szCs w:val="24"/>
        </w:rPr>
        <w:t xml:space="preserve">ir kompleksi un </w:t>
      </w:r>
      <w:r w:rsidR="00A528EB" w:rsidRPr="008B36C7">
        <w:rPr>
          <w:rFonts w:cs="Times New Roman"/>
          <w:szCs w:val="24"/>
        </w:rPr>
        <w:t xml:space="preserve">meklējami kā individuālā līmenī, tā arī ģimenē, vienaudžu vidū, skolā un sabiedrībā kopumā. </w:t>
      </w:r>
      <w:r w:rsidR="00F2569B" w:rsidRPr="008B36C7">
        <w:rPr>
          <w:rFonts w:cs="Times New Roman"/>
          <w:szCs w:val="24"/>
        </w:rPr>
        <w:t>Individuālā līmeņa faktori, kas ietekmē nepilngadīgā vēlmi lietot atkarības vielas, ir gan</w:t>
      </w:r>
      <w:r w:rsidR="00F542D5" w:rsidRPr="008B36C7">
        <w:rPr>
          <w:rFonts w:cs="Times New Roman"/>
          <w:szCs w:val="24"/>
        </w:rPr>
        <w:t xml:space="preserve"> </w:t>
      </w:r>
      <w:r w:rsidR="00F2569B" w:rsidRPr="008B36C7">
        <w:rPr>
          <w:rFonts w:cs="Times New Roman"/>
          <w:szCs w:val="24"/>
        </w:rPr>
        <w:t>personības</w:t>
      </w:r>
      <w:r w:rsidR="00F542D5" w:rsidRPr="008B36C7">
        <w:rPr>
          <w:rFonts w:cs="Times New Roman"/>
          <w:szCs w:val="24"/>
        </w:rPr>
        <w:t xml:space="preserve"> </w:t>
      </w:r>
      <w:proofErr w:type="spellStart"/>
      <w:r w:rsidR="00F542D5" w:rsidRPr="008B36C7">
        <w:rPr>
          <w:rFonts w:cs="Times New Roman"/>
          <w:szCs w:val="24"/>
        </w:rPr>
        <w:t>psihoemocionā</w:t>
      </w:r>
      <w:r w:rsidR="00F2569B" w:rsidRPr="008B36C7">
        <w:rPr>
          <w:rFonts w:cs="Times New Roman"/>
          <w:szCs w:val="24"/>
        </w:rPr>
        <w:t>lais</w:t>
      </w:r>
      <w:proofErr w:type="spellEnd"/>
      <w:r w:rsidR="00F542D5" w:rsidRPr="008B36C7">
        <w:rPr>
          <w:rFonts w:cs="Times New Roman"/>
          <w:szCs w:val="24"/>
        </w:rPr>
        <w:t xml:space="preserve"> stāvokli</w:t>
      </w:r>
      <w:r w:rsidR="00F2569B" w:rsidRPr="008B36C7">
        <w:rPr>
          <w:rFonts w:cs="Times New Roman"/>
          <w:szCs w:val="24"/>
        </w:rPr>
        <w:t>s</w:t>
      </w:r>
      <w:r w:rsidR="00F542D5" w:rsidRPr="008B36C7">
        <w:rPr>
          <w:rFonts w:cs="Times New Roman"/>
          <w:szCs w:val="24"/>
        </w:rPr>
        <w:t xml:space="preserve">, </w:t>
      </w:r>
      <w:r w:rsidR="00F2569B" w:rsidRPr="008B36C7">
        <w:rPr>
          <w:rFonts w:cs="Times New Roman"/>
          <w:szCs w:val="24"/>
        </w:rPr>
        <w:t>pašvērtējums</w:t>
      </w:r>
      <w:r w:rsidR="00F542D5" w:rsidRPr="008B36C7">
        <w:rPr>
          <w:rFonts w:cs="Times New Roman"/>
          <w:szCs w:val="24"/>
        </w:rPr>
        <w:t xml:space="preserve">, </w:t>
      </w:r>
      <w:proofErr w:type="spellStart"/>
      <w:r w:rsidR="00F2569B" w:rsidRPr="008B36C7">
        <w:rPr>
          <w:rFonts w:cs="Times New Roman"/>
          <w:szCs w:val="24"/>
        </w:rPr>
        <w:t>vērtībuzskati</w:t>
      </w:r>
      <w:proofErr w:type="spellEnd"/>
      <w:r w:rsidR="00F2569B" w:rsidRPr="008B36C7">
        <w:rPr>
          <w:rFonts w:cs="Times New Roman"/>
          <w:szCs w:val="24"/>
        </w:rPr>
        <w:t xml:space="preserve"> </w:t>
      </w:r>
      <w:r w:rsidR="00F542D5" w:rsidRPr="008B36C7">
        <w:rPr>
          <w:rFonts w:cs="Times New Roman"/>
          <w:szCs w:val="24"/>
        </w:rPr>
        <w:t>un strukturēta brīvā laika pavadīšanas aktivitāšu neesamī</w:t>
      </w:r>
      <w:r w:rsidR="00F2569B" w:rsidRPr="008B36C7">
        <w:rPr>
          <w:rFonts w:cs="Times New Roman"/>
          <w:szCs w:val="24"/>
        </w:rPr>
        <w:t>ba.</w:t>
      </w:r>
      <w:r w:rsidR="00F542D5" w:rsidRPr="008B36C7">
        <w:rPr>
          <w:rFonts w:cs="Times New Roman"/>
          <w:szCs w:val="24"/>
        </w:rPr>
        <w:t xml:space="preserve"> </w:t>
      </w:r>
      <w:r w:rsidR="000905B2" w:rsidRPr="008B36C7">
        <w:rPr>
          <w:rFonts w:cs="Times New Roman"/>
          <w:szCs w:val="24"/>
        </w:rPr>
        <w:t>Savukārt</w:t>
      </w:r>
      <w:r w:rsidR="00F2569B" w:rsidRPr="008B36C7">
        <w:rPr>
          <w:rFonts w:cs="Times New Roman"/>
          <w:szCs w:val="24"/>
        </w:rPr>
        <w:t xml:space="preserve"> ģimenes jomā vielu lietošana saistīta </w:t>
      </w:r>
      <w:r w:rsidR="00A65FCA" w:rsidRPr="008B36C7">
        <w:rPr>
          <w:rFonts w:cs="Times New Roman"/>
          <w:szCs w:val="24"/>
        </w:rPr>
        <w:t>gan</w:t>
      </w:r>
      <w:r w:rsidR="00F542D5" w:rsidRPr="008B36C7">
        <w:rPr>
          <w:rFonts w:cs="Times New Roman"/>
          <w:szCs w:val="24"/>
        </w:rPr>
        <w:t xml:space="preserve"> ar sliktām attiecībām </w:t>
      </w:r>
      <w:r w:rsidR="00F2569B" w:rsidRPr="008B36C7">
        <w:rPr>
          <w:rFonts w:cs="Times New Roman"/>
          <w:szCs w:val="24"/>
        </w:rPr>
        <w:t>ar vecākiem</w:t>
      </w:r>
      <w:r w:rsidR="00F542D5" w:rsidRPr="008B36C7">
        <w:rPr>
          <w:rFonts w:cs="Times New Roman"/>
          <w:szCs w:val="24"/>
        </w:rPr>
        <w:t xml:space="preserve">, </w:t>
      </w:r>
      <w:r w:rsidR="00F2569B" w:rsidRPr="008B36C7">
        <w:rPr>
          <w:rFonts w:cs="Times New Roman"/>
          <w:szCs w:val="24"/>
        </w:rPr>
        <w:t xml:space="preserve">vardarbību ģimenē, </w:t>
      </w:r>
      <w:r w:rsidR="00601966" w:rsidRPr="008B36C7">
        <w:rPr>
          <w:rFonts w:cs="Times New Roman"/>
          <w:szCs w:val="24"/>
        </w:rPr>
        <w:t xml:space="preserve">vecāku neiesaistīšanos bērna audzināšanā, </w:t>
      </w:r>
      <w:r w:rsidR="00B869A1" w:rsidRPr="008B36C7">
        <w:rPr>
          <w:rFonts w:cs="Times New Roman"/>
          <w:szCs w:val="24"/>
        </w:rPr>
        <w:t>ģimenē rādīto</w:t>
      </w:r>
      <w:r w:rsidR="00F542D5" w:rsidRPr="008B36C7">
        <w:rPr>
          <w:rFonts w:cs="Times New Roman"/>
          <w:szCs w:val="24"/>
        </w:rPr>
        <w:t xml:space="preserve"> piemēru vielu lietošanā</w:t>
      </w:r>
      <w:r w:rsidR="00A65FCA" w:rsidRPr="008B36C7">
        <w:rPr>
          <w:rFonts w:cs="Times New Roman"/>
          <w:szCs w:val="24"/>
        </w:rPr>
        <w:t xml:space="preserve">, </w:t>
      </w:r>
      <w:r w:rsidR="00A95CF3" w:rsidRPr="008B36C7">
        <w:rPr>
          <w:rFonts w:cs="Times New Roman"/>
          <w:szCs w:val="24"/>
        </w:rPr>
        <w:t xml:space="preserve">kā arī ģimenes funkcionalitāti kopumā. </w:t>
      </w:r>
      <w:r w:rsidR="00AE1064" w:rsidRPr="008B36C7">
        <w:rPr>
          <w:rFonts w:cs="Times New Roman"/>
          <w:szCs w:val="24"/>
        </w:rPr>
        <w:t>A</w:t>
      </w:r>
      <w:r w:rsidR="00A95CF3" w:rsidRPr="008B36C7">
        <w:rPr>
          <w:rFonts w:cs="Times New Roman"/>
          <w:szCs w:val="24"/>
        </w:rPr>
        <w:t xml:space="preserve">tkarību izraisošo vielu lietošanai </w:t>
      </w:r>
      <w:r w:rsidR="00AE1064" w:rsidRPr="008B36C7">
        <w:rPr>
          <w:rFonts w:cs="Times New Roman"/>
          <w:szCs w:val="24"/>
        </w:rPr>
        <w:t xml:space="preserve">tāpat </w:t>
      </w:r>
      <w:r w:rsidR="00A95CF3" w:rsidRPr="008B36C7">
        <w:rPr>
          <w:rFonts w:cs="Times New Roman"/>
          <w:szCs w:val="24"/>
        </w:rPr>
        <w:t xml:space="preserve">biežāk pakļauti tie bērni un jaunieši, kuru </w:t>
      </w:r>
      <w:r w:rsidR="00646A8D" w:rsidRPr="008B36C7">
        <w:rPr>
          <w:rFonts w:cs="Times New Roman"/>
          <w:szCs w:val="24"/>
        </w:rPr>
        <w:t>draug</w:t>
      </w:r>
      <w:r w:rsidR="00A95CF3" w:rsidRPr="008B36C7">
        <w:rPr>
          <w:rFonts w:cs="Times New Roman"/>
          <w:szCs w:val="24"/>
        </w:rPr>
        <w:t>i lieto atkarību vielas</w:t>
      </w:r>
      <w:r w:rsidR="000905B2" w:rsidRPr="008B36C7">
        <w:rPr>
          <w:rFonts w:cs="Times New Roman"/>
          <w:szCs w:val="24"/>
        </w:rPr>
        <w:t>,</w:t>
      </w:r>
      <w:r w:rsidR="005E2492" w:rsidRPr="008B36C7">
        <w:rPr>
          <w:rFonts w:cs="Times New Roman"/>
          <w:szCs w:val="24"/>
        </w:rPr>
        <w:t xml:space="preserve"> pieder antisociālas uzvedības grupai </w:t>
      </w:r>
      <w:r w:rsidR="000905B2" w:rsidRPr="008B36C7">
        <w:rPr>
          <w:rFonts w:cs="Times New Roman"/>
          <w:szCs w:val="24"/>
        </w:rPr>
        <w:t>vai</w:t>
      </w:r>
      <w:r w:rsidR="00A95CF3" w:rsidRPr="008B36C7">
        <w:rPr>
          <w:rFonts w:cs="Times New Roman"/>
          <w:szCs w:val="24"/>
        </w:rPr>
        <w:t xml:space="preserve"> toleranti </w:t>
      </w:r>
      <w:r w:rsidR="000905B2" w:rsidRPr="008B36C7">
        <w:rPr>
          <w:rFonts w:cs="Times New Roman"/>
          <w:szCs w:val="24"/>
        </w:rPr>
        <w:t>izturas pret</w:t>
      </w:r>
      <w:r w:rsidR="00A95CF3" w:rsidRPr="008B36C7">
        <w:rPr>
          <w:rFonts w:cs="Times New Roman"/>
          <w:szCs w:val="24"/>
        </w:rPr>
        <w:t xml:space="preserve"> atkarību izraisoš</w:t>
      </w:r>
      <w:r w:rsidR="000905B2" w:rsidRPr="008B36C7">
        <w:rPr>
          <w:rFonts w:cs="Times New Roman"/>
          <w:szCs w:val="24"/>
        </w:rPr>
        <w:t>o</w:t>
      </w:r>
      <w:r w:rsidR="00A95CF3" w:rsidRPr="008B36C7">
        <w:rPr>
          <w:rFonts w:cs="Times New Roman"/>
          <w:szCs w:val="24"/>
        </w:rPr>
        <w:t xml:space="preserve"> viel</w:t>
      </w:r>
      <w:r w:rsidR="000905B2" w:rsidRPr="008B36C7">
        <w:rPr>
          <w:rFonts w:cs="Times New Roman"/>
          <w:szCs w:val="24"/>
        </w:rPr>
        <w:t xml:space="preserve">u lietošanu. </w:t>
      </w:r>
      <w:r w:rsidR="00AE1064" w:rsidRPr="008B36C7">
        <w:rPr>
          <w:rFonts w:cs="Times New Roman"/>
          <w:szCs w:val="24"/>
        </w:rPr>
        <w:t xml:space="preserve">Arī jaunieša piesaiste skolai, attiecības ar pedagogiem, skolas maiņa un sasniegumi mācībās ir faktori, kas var ietekmēt vielu lietošanas paradumus. Plašākā kontekstā tas saistīts arī ar sabiedrībā valdošām </w:t>
      </w:r>
      <w:r w:rsidR="00AE1064" w:rsidRPr="008B36C7">
        <w:rPr>
          <w:rFonts w:cs="Times New Roman"/>
          <w:szCs w:val="24"/>
        </w:rPr>
        <w:lastRenderedPageBreak/>
        <w:t>normām un uzskatiem, ierobežojošas atkarību politikas esamību</w:t>
      </w:r>
      <w:r w:rsidR="00AF4772" w:rsidRPr="00467D2F">
        <w:rPr>
          <w:rFonts w:cs="Times New Roman"/>
          <w:szCs w:val="24"/>
        </w:rPr>
        <w:t xml:space="preserve"> un kopienas līmeņa aktivitātēm ģimenei un bērniem draudzīgas vides </w:t>
      </w:r>
      <w:r w:rsidR="00AF4772" w:rsidRPr="00B7140B">
        <w:rPr>
          <w:rFonts w:cs="Times New Roman"/>
          <w:szCs w:val="24"/>
        </w:rPr>
        <w:t>veidošanā</w:t>
      </w:r>
      <w:r w:rsidRPr="00B7140B">
        <w:rPr>
          <w:rFonts w:cs="Times New Roman"/>
          <w:szCs w:val="24"/>
        </w:rPr>
        <w:t>.</w:t>
      </w:r>
      <w:r w:rsidR="00AF4772" w:rsidRPr="008B36C7">
        <w:rPr>
          <w:rStyle w:val="FootnoteReference"/>
          <w:rFonts w:cs="Times New Roman"/>
          <w:szCs w:val="24"/>
        </w:rPr>
        <w:footnoteReference w:id="14"/>
      </w:r>
      <w:r w:rsidRPr="00467D2F">
        <w:rPr>
          <w:rFonts w:cs="Times New Roman"/>
          <w:szCs w:val="24"/>
        </w:rPr>
        <w:t xml:space="preserve"> </w:t>
      </w:r>
    </w:p>
    <w:p w14:paraId="7A9610D0" w14:textId="0BEB6282" w:rsidR="00116E79" w:rsidRPr="00467D2F" w:rsidRDefault="00116E79" w:rsidP="003948E4">
      <w:pPr>
        <w:pStyle w:val="NoSpacing"/>
        <w:rPr>
          <w:rFonts w:cs="Times New Roman"/>
          <w:szCs w:val="24"/>
        </w:rPr>
      </w:pPr>
      <w:r w:rsidRPr="00467D2F">
        <w:rPr>
          <w:rFonts w:cs="Times New Roman"/>
          <w:szCs w:val="24"/>
        </w:rPr>
        <w:t xml:space="preserve">Bērni un pusaudži ir īpaši neaizsargāti pret alkohola, tabakas un narkotisko vielu kaitīgo iedarbību, jo atkarību izraisošo vielu lietošana pat mazās devās var traucēt smadzeņu attīstību un veicināt atkarības veidošanos nākotnē. Agrīna narkotiku lietošana palielina cilvēka iespējas kļūt atkarīgam un izraisīt citas nopietnas </w:t>
      </w:r>
      <w:r w:rsidR="00AF7384" w:rsidRPr="00467D2F">
        <w:rPr>
          <w:rFonts w:cs="Times New Roman"/>
          <w:szCs w:val="24"/>
        </w:rPr>
        <w:t xml:space="preserve">veselības un sociāla rakstura </w:t>
      </w:r>
      <w:r w:rsidRPr="00467D2F">
        <w:rPr>
          <w:rFonts w:cs="Times New Roman"/>
          <w:szCs w:val="24"/>
        </w:rPr>
        <w:t>problēmas.</w:t>
      </w:r>
    </w:p>
    <w:p w14:paraId="0A4A7F5D" w14:textId="72FDAC8C" w:rsidR="00F72955" w:rsidRPr="00467D2F" w:rsidRDefault="0031304E" w:rsidP="003948E4">
      <w:pPr>
        <w:pStyle w:val="NoSpacing"/>
        <w:rPr>
          <w:rFonts w:cs="Times New Roman"/>
          <w:szCs w:val="24"/>
        </w:rPr>
      </w:pPr>
      <w:r w:rsidRPr="00467D2F">
        <w:rPr>
          <w:rFonts w:cs="Times New Roman"/>
          <w:szCs w:val="24"/>
        </w:rPr>
        <w:t>Lai gan a</w:t>
      </w:r>
      <w:r w:rsidR="00F72955" w:rsidRPr="00467D2F">
        <w:rPr>
          <w:rFonts w:cs="Times New Roman"/>
          <w:szCs w:val="24"/>
        </w:rPr>
        <w:t xml:space="preserve">tkarību izraisošo vielu lietošana īpaši izplatīta </w:t>
      </w:r>
      <w:r w:rsidR="00F542D5" w:rsidRPr="008B36C7">
        <w:rPr>
          <w:rFonts w:cs="Times New Roman"/>
          <w:szCs w:val="24"/>
        </w:rPr>
        <w:t xml:space="preserve">to </w:t>
      </w:r>
      <w:r w:rsidR="00F72955" w:rsidRPr="00467D2F">
        <w:rPr>
          <w:rFonts w:cs="Times New Roman"/>
          <w:szCs w:val="24"/>
        </w:rPr>
        <w:t>jauniešu vidū, kuri ir tuvu pilngadībai</w:t>
      </w:r>
      <w:r w:rsidR="00F542D5" w:rsidRPr="008B36C7">
        <w:rPr>
          <w:rFonts w:cs="Times New Roman"/>
          <w:szCs w:val="24"/>
        </w:rPr>
        <w:t>, vielu pamēģināšanas uzsākšana raksturīga jau agrīnā pusaudžu vecumposma jauniešiem</w:t>
      </w:r>
      <w:r w:rsidR="00F72955" w:rsidRPr="00467D2F">
        <w:rPr>
          <w:rFonts w:cs="Times New Roman"/>
          <w:szCs w:val="24"/>
        </w:rPr>
        <w:t xml:space="preserve">. </w:t>
      </w:r>
    </w:p>
    <w:p w14:paraId="05DCD777" w14:textId="3867ED96" w:rsidR="00C87C46" w:rsidRPr="00467D2F" w:rsidRDefault="00C87C46" w:rsidP="003948E4">
      <w:pPr>
        <w:pStyle w:val="NoSpacing"/>
        <w:rPr>
          <w:rFonts w:cs="Times New Roman"/>
          <w:szCs w:val="24"/>
        </w:rPr>
      </w:pPr>
      <w:r w:rsidRPr="008B36C7">
        <w:rPr>
          <w:rFonts w:cs="Times New Roman"/>
          <w:b/>
          <w:szCs w:val="24"/>
        </w:rPr>
        <w:t xml:space="preserve">Smēķēšana </w:t>
      </w:r>
      <w:r w:rsidRPr="00467D2F">
        <w:rPr>
          <w:rFonts w:cs="Times New Roman"/>
          <w:szCs w:val="24"/>
        </w:rPr>
        <w:t>joprojām ir nozīmīg</w:t>
      </w:r>
      <w:r w:rsidR="002B0EEE" w:rsidRPr="00467D2F">
        <w:rPr>
          <w:rFonts w:cs="Times New Roman"/>
          <w:szCs w:val="24"/>
        </w:rPr>
        <w:t>ākais</w:t>
      </w:r>
      <w:r w:rsidRPr="00467D2F">
        <w:rPr>
          <w:rFonts w:cs="Times New Roman"/>
          <w:szCs w:val="24"/>
        </w:rPr>
        <w:t xml:space="preserve"> sabiedrības veselīb</w:t>
      </w:r>
      <w:r w:rsidR="002B0EEE" w:rsidRPr="00467D2F">
        <w:rPr>
          <w:rFonts w:cs="Times New Roman"/>
          <w:szCs w:val="24"/>
        </w:rPr>
        <w:t xml:space="preserve">u ietekmējošais </w:t>
      </w:r>
      <w:r w:rsidR="00950798" w:rsidRPr="00467D2F">
        <w:rPr>
          <w:rFonts w:cs="Times New Roman"/>
          <w:szCs w:val="24"/>
        </w:rPr>
        <w:t xml:space="preserve">novēršamais </w:t>
      </w:r>
      <w:r w:rsidR="002B0EEE" w:rsidRPr="00467D2F">
        <w:rPr>
          <w:rFonts w:cs="Times New Roman"/>
          <w:szCs w:val="24"/>
        </w:rPr>
        <w:t xml:space="preserve">riska faktors </w:t>
      </w:r>
      <w:r w:rsidRPr="00467D2F">
        <w:rPr>
          <w:rFonts w:cs="Times New Roman"/>
          <w:szCs w:val="24"/>
        </w:rPr>
        <w:t xml:space="preserve">Latvijā. Smēķēšanas </w:t>
      </w:r>
      <w:r w:rsidR="002B0EEE" w:rsidRPr="00467D2F">
        <w:rPr>
          <w:rFonts w:cs="Times New Roman"/>
          <w:szCs w:val="24"/>
        </w:rPr>
        <w:t xml:space="preserve">izplatība </w:t>
      </w:r>
      <w:r w:rsidRPr="00467D2F">
        <w:rPr>
          <w:rFonts w:cs="Times New Roman"/>
          <w:szCs w:val="24"/>
        </w:rPr>
        <w:t>ir ļoti augst</w:t>
      </w:r>
      <w:r w:rsidR="002B0EEE" w:rsidRPr="00467D2F">
        <w:rPr>
          <w:rFonts w:cs="Times New Roman"/>
          <w:szCs w:val="24"/>
        </w:rPr>
        <w:t>a</w:t>
      </w:r>
      <w:r w:rsidRPr="00467D2F">
        <w:rPr>
          <w:rFonts w:cs="Times New Roman"/>
          <w:szCs w:val="24"/>
        </w:rPr>
        <w:t xml:space="preserve"> arī pusaudžu vidū, </w:t>
      </w:r>
      <w:r w:rsidR="002B0EEE" w:rsidRPr="00467D2F">
        <w:rPr>
          <w:rFonts w:cs="Times New Roman"/>
          <w:szCs w:val="24"/>
        </w:rPr>
        <w:t>tai skaitā salīdzinājumā ar citām ES valstīm</w:t>
      </w:r>
      <w:r w:rsidRPr="00467D2F">
        <w:rPr>
          <w:rFonts w:cs="Times New Roman"/>
          <w:szCs w:val="24"/>
        </w:rPr>
        <w:t>. Veselības ministrija 2019. gadā vei</w:t>
      </w:r>
      <w:r w:rsidR="002B0EEE" w:rsidRPr="00467D2F">
        <w:rPr>
          <w:rFonts w:cs="Times New Roman"/>
          <w:szCs w:val="24"/>
        </w:rPr>
        <w:t>ktajā</w:t>
      </w:r>
      <w:r w:rsidRPr="00467D2F">
        <w:rPr>
          <w:rFonts w:cs="Times New Roman"/>
          <w:szCs w:val="24"/>
        </w:rPr>
        <w:t xml:space="preserve"> pētījum</w:t>
      </w:r>
      <w:r w:rsidR="002B0EEE" w:rsidRPr="00467D2F">
        <w:rPr>
          <w:rFonts w:cs="Times New Roman"/>
          <w:szCs w:val="24"/>
        </w:rPr>
        <w:t>ā</w:t>
      </w:r>
      <w:r w:rsidRPr="00467D2F">
        <w:rPr>
          <w:rFonts w:cs="Times New Roman"/>
          <w:szCs w:val="24"/>
        </w:rPr>
        <w:t xml:space="preserve"> „Jaunieši neizprot smēķēšanas kaitīgumu” </w:t>
      </w:r>
      <w:r w:rsidR="002B0EEE" w:rsidRPr="00467D2F">
        <w:rPr>
          <w:rFonts w:cs="Times New Roman"/>
          <w:szCs w:val="24"/>
        </w:rPr>
        <w:t>secināts, ka</w:t>
      </w:r>
      <w:r w:rsidRPr="00467D2F">
        <w:rPr>
          <w:rFonts w:cs="Times New Roman"/>
          <w:szCs w:val="24"/>
        </w:rPr>
        <w:t xml:space="preserve"> </w:t>
      </w:r>
      <w:r w:rsidR="002B0EEE" w:rsidRPr="00467D2F">
        <w:rPr>
          <w:rFonts w:cs="Times New Roman"/>
          <w:szCs w:val="24"/>
        </w:rPr>
        <w:t>g</w:t>
      </w:r>
      <w:r w:rsidRPr="00467D2F">
        <w:rPr>
          <w:rFonts w:cs="Times New Roman"/>
          <w:szCs w:val="24"/>
        </w:rPr>
        <w:t>andrīz divas trešdaļas jeb 63% aptaujāto skolēnu neuzskata, ka atkarība var izveidoties pēc vienas cigaretes izsmēķēšanas, turklāt jauniešiem trūkst zināšanu par to, kādu iespaidu uz veselību atstāj elektroniskās smēķēšanas ierīces.</w:t>
      </w:r>
      <w:r w:rsidRPr="00467D2F">
        <w:rPr>
          <w:rFonts w:cs="Times New Roman"/>
          <w:szCs w:val="24"/>
          <w:vertAlign w:val="superscript"/>
        </w:rPr>
        <w:footnoteReference w:id="15"/>
      </w:r>
      <w:r w:rsidRPr="00467D2F">
        <w:rPr>
          <w:rFonts w:cs="Times New Roman"/>
          <w:szCs w:val="24"/>
        </w:rPr>
        <w:t xml:space="preserve"> </w:t>
      </w:r>
      <w:r w:rsidR="00EB5BF2" w:rsidRPr="00467D2F">
        <w:rPr>
          <w:rFonts w:cs="Times New Roman"/>
          <w:szCs w:val="24"/>
        </w:rPr>
        <w:t>52% no aptaujātajiem Latvijas skolēniem kaut reizi dzīvē ir lietojuši e-cigaretes, kas ierindo Latviju to valstu vidū, kurās šis rādītājs ir augstāks nekā vidēji Eiropas valstīs. 2019. gada ESPAD aptaujas rezultāti liecina par pozitīvu tendenci samazināties jauniešu īpatsvaram, kuri pirmo cigareti izsmēķē 13 gadu vecumā vai pat agrāk. Ja 2011. gadā tādi bija aptuveni 60%, 2015. gadā – 47%, tad 2019. gadā – 31% jauniešu. Neraugoties uz šo kopumā pozitīvo tendenci Latvijā ir otrais augstākais rādītājs starp ESPAD dalībvalstīm.</w:t>
      </w:r>
    </w:p>
    <w:p w14:paraId="6EE2D24E" w14:textId="08B4BB93" w:rsidR="00C87C46" w:rsidRPr="00467D2F" w:rsidRDefault="00950798" w:rsidP="003948E4">
      <w:pPr>
        <w:pStyle w:val="NoSpacing"/>
        <w:rPr>
          <w:rFonts w:cs="Times New Roman"/>
          <w:szCs w:val="24"/>
        </w:rPr>
      </w:pPr>
      <w:r w:rsidRPr="00467D2F">
        <w:rPr>
          <w:rFonts w:cs="Times New Roman"/>
          <w:szCs w:val="24"/>
        </w:rPr>
        <w:t>Izplatītākie iemesli smēķēšanas uzsākšanai un regulārai smēķēšanai ir</w:t>
      </w:r>
      <w:r w:rsidR="00C87C46" w:rsidRPr="00467D2F">
        <w:rPr>
          <w:rFonts w:cs="Times New Roman"/>
          <w:szCs w:val="24"/>
        </w:rPr>
        <w:t xml:space="preserve"> vēlme iederēties </w:t>
      </w:r>
      <w:r w:rsidRPr="00467D2F">
        <w:rPr>
          <w:rFonts w:cs="Times New Roman"/>
          <w:szCs w:val="24"/>
        </w:rPr>
        <w:t xml:space="preserve">vienaudžu grupā </w:t>
      </w:r>
      <w:r w:rsidR="00C87C46" w:rsidRPr="00467D2F">
        <w:rPr>
          <w:rFonts w:cs="Times New Roman"/>
          <w:szCs w:val="24"/>
        </w:rPr>
        <w:t>un citu vienaudžu pamudinājums. Lai arī būtisks vairākums jeb 65% respondentu atzīst, ka pēdējā mēneša laikā nav smēķējuši, pētījuma dati liecina, ka vienaudžu vidū smēķēšana ir izplatīta, proti, teju ceturtdaļa jauniešu uzturas vidē, kurā vismaz puse draugu smēķē regulāri.</w:t>
      </w:r>
    </w:p>
    <w:p w14:paraId="2552FE64" w14:textId="6E7122D9" w:rsidR="00C87C46" w:rsidRPr="00467D2F" w:rsidRDefault="00EB5BF2" w:rsidP="003948E4">
      <w:pPr>
        <w:pStyle w:val="NoSpacing"/>
        <w:rPr>
          <w:rFonts w:cs="Times New Roman"/>
          <w:szCs w:val="24"/>
        </w:rPr>
      </w:pPr>
      <w:r w:rsidRPr="00467D2F">
        <w:rPr>
          <w:rFonts w:cs="Times New Roman"/>
          <w:szCs w:val="24"/>
        </w:rPr>
        <w:t xml:space="preserve">Arī </w:t>
      </w:r>
      <w:r w:rsidR="00956FD1" w:rsidRPr="00467D2F">
        <w:rPr>
          <w:rFonts w:cs="Times New Roman"/>
          <w:szCs w:val="24"/>
        </w:rPr>
        <w:t xml:space="preserve">rādītāji par </w:t>
      </w:r>
      <w:r w:rsidRPr="008B36C7">
        <w:rPr>
          <w:rFonts w:cs="Times New Roman"/>
          <w:b/>
          <w:szCs w:val="24"/>
        </w:rPr>
        <w:t>alkohola lietošan</w:t>
      </w:r>
      <w:r w:rsidR="00956FD1" w:rsidRPr="008B36C7">
        <w:rPr>
          <w:rFonts w:cs="Times New Roman"/>
          <w:b/>
          <w:szCs w:val="24"/>
        </w:rPr>
        <w:t>u</w:t>
      </w:r>
      <w:r w:rsidR="00663571">
        <w:rPr>
          <w:rFonts w:cs="Times New Roman"/>
          <w:szCs w:val="24"/>
        </w:rPr>
        <w:t xml:space="preserve"> </w:t>
      </w:r>
      <w:r w:rsidR="00956FD1" w:rsidRPr="008B36C7">
        <w:rPr>
          <w:rFonts w:cs="Times New Roman"/>
          <w:szCs w:val="24"/>
        </w:rPr>
        <w:t>15 gadus veco skolēnu vidū</w:t>
      </w:r>
      <w:r w:rsidRPr="00663571">
        <w:rPr>
          <w:rFonts w:cs="Times New Roman"/>
          <w:szCs w:val="24"/>
        </w:rPr>
        <w:t xml:space="preserve"> </w:t>
      </w:r>
      <w:r w:rsidRPr="00467D2F">
        <w:rPr>
          <w:rFonts w:cs="Times New Roman"/>
          <w:szCs w:val="24"/>
        </w:rPr>
        <w:t xml:space="preserve">Latvijas joprojām ir </w:t>
      </w:r>
      <w:r w:rsidR="00956FD1" w:rsidRPr="00467D2F">
        <w:rPr>
          <w:rFonts w:cs="Times New Roman"/>
          <w:szCs w:val="24"/>
        </w:rPr>
        <w:t>starp</w:t>
      </w:r>
      <w:r w:rsidRPr="00467D2F">
        <w:rPr>
          <w:rFonts w:cs="Times New Roman"/>
          <w:szCs w:val="24"/>
        </w:rPr>
        <w:t xml:space="preserve"> augstākajiem </w:t>
      </w:r>
      <w:r w:rsidR="00956FD1" w:rsidRPr="00467D2F">
        <w:rPr>
          <w:rFonts w:cs="Times New Roman"/>
          <w:szCs w:val="24"/>
        </w:rPr>
        <w:t>Eiropas valstīs</w:t>
      </w:r>
      <w:r w:rsidRPr="00467D2F">
        <w:rPr>
          <w:rFonts w:cs="Times New Roman"/>
          <w:szCs w:val="24"/>
        </w:rPr>
        <w:t xml:space="preserve">. </w:t>
      </w:r>
      <w:r w:rsidR="00116E79" w:rsidRPr="00467D2F">
        <w:rPr>
          <w:rFonts w:cs="Times New Roman"/>
          <w:szCs w:val="24"/>
        </w:rPr>
        <w:t>Alkohols ir jauniešu visbiežāk lietotā un ļaunprātīgi izmantotā atkarību izraisošā viela</w:t>
      </w:r>
      <w:r w:rsidR="00774A17" w:rsidRPr="00467D2F">
        <w:rPr>
          <w:rFonts w:cs="Times New Roman"/>
          <w:szCs w:val="24"/>
        </w:rPr>
        <w:t xml:space="preserve">, tāpēc </w:t>
      </w:r>
      <w:r w:rsidR="00116E79" w:rsidRPr="00467D2F">
        <w:rPr>
          <w:rFonts w:cs="Times New Roman"/>
          <w:szCs w:val="24"/>
        </w:rPr>
        <w:t>tā</w:t>
      </w:r>
      <w:r w:rsidR="00774A17" w:rsidRPr="00467D2F">
        <w:rPr>
          <w:rFonts w:cs="Times New Roman"/>
          <w:szCs w:val="24"/>
        </w:rPr>
        <w:t xml:space="preserve"> lietošanas izplatības</w:t>
      </w:r>
      <w:r w:rsidR="00116E79" w:rsidRPr="00467D2F">
        <w:rPr>
          <w:rFonts w:cs="Times New Roman"/>
          <w:szCs w:val="24"/>
        </w:rPr>
        <w:t xml:space="preserve"> mazināšana ir </w:t>
      </w:r>
      <w:r w:rsidR="00774A17" w:rsidRPr="00467D2F">
        <w:rPr>
          <w:rFonts w:cs="Times New Roman"/>
          <w:szCs w:val="24"/>
        </w:rPr>
        <w:t xml:space="preserve">viena no </w:t>
      </w:r>
      <w:r w:rsidR="00116E79" w:rsidRPr="00467D2F">
        <w:rPr>
          <w:rFonts w:cs="Times New Roman"/>
          <w:szCs w:val="24"/>
        </w:rPr>
        <w:t>sabiedrības veselības prioritāt</w:t>
      </w:r>
      <w:r w:rsidR="00774A17" w:rsidRPr="00467D2F">
        <w:rPr>
          <w:rFonts w:cs="Times New Roman"/>
          <w:szCs w:val="24"/>
        </w:rPr>
        <w:t>ēm</w:t>
      </w:r>
      <w:r w:rsidR="00116E79" w:rsidRPr="00467D2F">
        <w:rPr>
          <w:rFonts w:cs="Times New Roman"/>
          <w:szCs w:val="24"/>
        </w:rPr>
        <w:t xml:space="preserve">. </w:t>
      </w:r>
      <w:r w:rsidRPr="00467D2F">
        <w:rPr>
          <w:rFonts w:cs="Times New Roman"/>
          <w:szCs w:val="24"/>
        </w:rPr>
        <w:t xml:space="preserve"> 48% Latvijas skolēnu alkoholiskos dzērienus (kaut vienu glāzi) sākuši lietot vai ir vismaz pamēģinājuši vienu glāzi agrīnā vecumā, tas ir, 13 gadu vecumā vai agrāk, kas ir otrs augstākais rādītājs ESPAD valstu vidū. </w:t>
      </w:r>
      <w:r w:rsidR="00C87C46" w:rsidRPr="00467D2F">
        <w:rPr>
          <w:rFonts w:cs="Times New Roman"/>
          <w:szCs w:val="24"/>
        </w:rPr>
        <w:t>Gandrīz puse jeb 40% Latvijas skolēnu vecumā no 14 līdz 18 gadiem norādījuši, ka vismaz vienu reizi ir bijuši piedzērušies, liecina Veselības ministrijas informatīvās kampaņas "Spēks pateikt NĒ!" veiktais pētījums. Teju trešdaļa respondentu jeb 27% atzinuši, ka puse draugu regulāri lieto alkoholu. Aptaujātie jaunieši norādījuši, ka lieto alu, sidru, vīnu, šampanieti, kā arī alkoholiskos kokteiļus un stipros dzērienus.</w:t>
      </w:r>
      <w:r w:rsidRPr="00467D2F">
        <w:rPr>
          <w:szCs w:val="24"/>
        </w:rPr>
        <w:t xml:space="preserve"> </w:t>
      </w:r>
    </w:p>
    <w:p w14:paraId="2BB91795" w14:textId="5DC5640B" w:rsidR="00EB5BF2" w:rsidRPr="00467D2F" w:rsidRDefault="00EB5BF2" w:rsidP="003948E4">
      <w:pPr>
        <w:pStyle w:val="NoSpacing"/>
        <w:rPr>
          <w:rFonts w:cs="Times New Roman"/>
          <w:szCs w:val="24"/>
        </w:rPr>
      </w:pPr>
      <w:r w:rsidRPr="00467D2F">
        <w:rPr>
          <w:rFonts w:cs="Times New Roman"/>
          <w:szCs w:val="24"/>
        </w:rPr>
        <w:t>2019. gada pētījumā vērojam</w:t>
      </w:r>
      <w:r w:rsidR="0006780E" w:rsidRPr="00467D2F">
        <w:rPr>
          <w:rFonts w:cs="Times New Roman"/>
          <w:szCs w:val="24"/>
        </w:rPr>
        <w:t>a</w:t>
      </w:r>
      <w:r w:rsidRPr="00467D2F">
        <w:rPr>
          <w:rFonts w:cs="Times New Roman"/>
          <w:szCs w:val="24"/>
        </w:rPr>
        <w:t xml:space="preserve"> būtisk</w:t>
      </w:r>
      <w:r w:rsidR="0006780E" w:rsidRPr="00467D2F">
        <w:rPr>
          <w:rFonts w:cs="Times New Roman"/>
          <w:szCs w:val="24"/>
        </w:rPr>
        <w:t xml:space="preserve">a pieauguma tendence </w:t>
      </w:r>
      <w:r w:rsidRPr="00467D2F">
        <w:rPr>
          <w:rFonts w:cs="Times New Roman"/>
          <w:szCs w:val="24"/>
        </w:rPr>
        <w:t xml:space="preserve">arī vairākos galvenos </w:t>
      </w:r>
      <w:r w:rsidRPr="008B36C7">
        <w:rPr>
          <w:rFonts w:cs="Times New Roman"/>
          <w:b/>
          <w:szCs w:val="24"/>
        </w:rPr>
        <w:t>narkotiku izplatības</w:t>
      </w:r>
      <w:r w:rsidRPr="00467D2F">
        <w:rPr>
          <w:rFonts w:cs="Times New Roman"/>
          <w:szCs w:val="24"/>
        </w:rPr>
        <w:t xml:space="preserve"> rādītājos </w:t>
      </w:r>
      <w:r w:rsidR="0006780E" w:rsidRPr="00467D2F">
        <w:rPr>
          <w:rFonts w:cs="Times New Roman"/>
          <w:szCs w:val="24"/>
        </w:rPr>
        <w:t xml:space="preserve">15 gadus veco </w:t>
      </w:r>
      <w:r w:rsidRPr="00467D2F">
        <w:rPr>
          <w:rFonts w:cs="Times New Roman"/>
          <w:szCs w:val="24"/>
        </w:rPr>
        <w:t>skolēnu kohortā. Salīdzinājumā ar 2015. gadu ir paaugstinājies to 15 gadus veco skolēnu īpatsvars, kuri kaut reizi pamēģinājuši kādu no narkotikām</w:t>
      </w:r>
      <w:r w:rsidR="004522FD" w:rsidRPr="00467D2F">
        <w:rPr>
          <w:rFonts w:cs="Times New Roman"/>
          <w:szCs w:val="24"/>
        </w:rPr>
        <w:t>, visbiežāk marihuānu</w:t>
      </w:r>
      <w:r w:rsidRPr="00467D2F">
        <w:rPr>
          <w:rFonts w:cs="Times New Roman"/>
          <w:szCs w:val="24"/>
        </w:rPr>
        <w:t xml:space="preserve"> – šobrīd šāda pieredze ir 27% minētās vecumgrupas skolēnu. </w:t>
      </w:r>
      <w:r w:rsidR="004522FD" w:rsidRPr="00467D2F">
        <w:rPr>
          <w:rFonts w:cs="Times New Roman"/>
          <w:szCs w:val="24"/>
        </w:rPr>
        <w:t xml:space="preserve">Tādējādi narkotiku izplatība nepilngadīgo vidū </w:t>
      </w:r>
      <w:r w:rsidRPr="00467D2F">
        <w:rPr>
          <w:rFonts w:cs="Times New Roman"/>
          <w:szCs w:val="24"/>
        </w:rPr>
        <w:t>Latvij</w:t>
      </w:r>
      <w:r w:rsidR="004522FD" w:rsidRPr="00467D2F">
        <w:rPr>
          <w:rFonts w:cs="Times New Roman"/>
          <w:szCs w:val="24"/>
        </w:rPr>
        <w:t>ā</w:t>
      </w:r>
      <w:r w:rsidRPr="00467D2F">
        <w:rPr>
          <w:rFonts w:cs="Times New Roman"/>
          <w:szCs w:val="24"/>
        </w:rPr>
        <w:t xml:space="preserve"> ir atgriezu</w:t>
      </w:r>
      <w:r w:rsidR="004522FD" w:rsidRPr="00467D2F">
        <w:rPr>
          <w:rFonts w:cs="Times New Roman"/>
          <w:szCs w:val="24"/>
        </w:rPr>
        <w:t>s</w:t>
      </w:r>
      <w:r w:rsidRPr="00467D2F">
        <w:rPr>
          <w:rFonts w:cs="Times New Roman"/>
          <w:szCs w:val="24"/>
        </w:rPr>
        <w:t>ies 2011. gada līmenī, un t</w:t>
      </w:r>
      <w:r w:rsidR="004522FD" w:rsidRPr="00467D2F">
        <w:rPr>
          <w:rFonts w:cs="Times New Roman"/>
          <w:szCs w:val="24"/>
        </w:rPr>
        <w:t>ā</w:t>
      </w:r>
      <w:r w:rsidRPr="00467D2F">
        <w:rPr>
          <w:rFonts w:cs="Times New Roman"/>
          <w:szCs w:val="24"/>
        </w:rPr>
        <w:t xml:space="preserve"> ir augstāk</w:t>
      </w:r>
      <w:r w:rsidR="004522FD" w:rsidRPr="00467D2F">
        <w:rPr>
          <w:rFonts w:cs="Times New Roman"/>
          <w:szCs w:val="24"/>
        </w:rPr>
        <w:t>a</w:t>
      </w:r>
      <w:r w:rsidRPr="00467D2F">
        <w:rPr>
          <w:rFonts w:cs="Times New Roman"/>
          <w:szCs w:val="24"/>
        </w:rPr>
        <w:t xml:space="preserve"> par ESPAD vidējo rādītāju par 10 procentpunktiem.</w:t>
      </w:r>
    </w:p>
    <w:p w14:paraId="2D6237D1" w14:textId="4255BA06" w:rsidR="00062DF8" w:rsidRPr="00467D2F" w:rsidRDefault="00F72955" w:rsidP="003948E4">
      <w:pPr>
        <w:pStyle w:val="NoSpacing"/>
        <w:rPr>
          <w:rFonts w:cs="Times New Roman"/>
          <w:szCs w:val="24"/>
        </w:rPr>
      </w:pPr>
      <w:r w:rsidRPr="00467D2F">
        <w:rPr>
          <w:rFonts w:cs="Times New Roman"/>
          <w:szCs w:val="24"/>
        </w:rPr>
        <w:t xml:space="preserve">Dažādu </w:t>
      </w:r>
      <w:r w:rsidRPr="008B36C7">
        <w:rPr>
          <w:rFonts w:cs="Times New Roman"/>
          <w:b/>
          <w:szCs w:val="24"/>
        </w:rPr>
        <w:t>procesu atkarību</w:t>
      </w:r>
      <w:r w:rsidRPr="00467D2F">
        <w:rPr>
          <w:rFonts w:cs="Times New Roman"/>
          <w:szCs w:val="24"/>
        </w:rPr>
        <w:t xml:space="preserve"> vidū visbūtiskākā Latvijas problēma ir sociālo tīklu lietošana – kopumā 75% skolēnu Latvijā darba dienās lieto sociālos medijus vairāk kā divas stundas dienā. </w:t>
      </w:r>
      <w:r w:rsidR="00062DF8" w:rsidRPr="00467D2F">
        <w:rPr>
          <w:rFonts w:cs="Times New Roman"/>
          <w:szCs w:val="24"/>
        </w:rPr>
        <w:t>Savukārt t</w:t>
      </w:r>
      <w:r w:rsidRPr="00467D2F">
        <w:rPr>
          <w:rFonts w:cs="Times New Roman"/>
          <w:szCs w:val="24"/>
        </w:rPr>
        <w:t xml:space="preserve">iešsaistes spēles pēdējo trīsdesmit dienu laikā spēlējuši 57% Latvijas skolēnu. </w:t>
      </w:r>
      <w:r w:rsidR="00062DF8" w:rsidRPr="00467D2F">
        <w:rPr>
          <w:rFonts w:cs="Times New Roman"/>
          <w:szCs w:val="24"/>
        </w:rPr>
        <w:t xml:space="preserve">Ja sociālo tīklu </w:t>
      </w:r>
      <w:r w:rsidR="00062DF8" w:rsidRPr="00467D2F">
        <w:rPr>
          <w:rFonts w:cs="Times New Roman"/>
          <w:szCs w:val="24"/>
        </w:rPr>
        <w:lastRenderedPageBreak/>
        <w:t xml:space="preserve">pārmērīgs patēriņš biežāk raksturīgs meitenēm, tad tiešsaistes spēļu regulāra spēlēšana izplatītāka ir puišu vidū. </w:t>
      </w:r>
    </w:p>
    <w:p w14:paraId="7D77AB11" w14:textId="1A9EB74C" w:rsidR="00555A1C" w:rsidRPr="00467D2F" w:rsidRDefault="00F72955" w:rsidP="003948E4">
      <w:pPr>
        <w:pStyle w:val="NoSpacing"/>
        <w:rPr>
          <w:szCs w:val="24"/>
        </w:rPr>
      </w:pPr>
      <w:r w:rsidRPr="00467D2F">
        <w:rPr>
          <w:rFonts w:cs="Times New Roman"/>
          <w:szCs w:val="24"/>
        </w:rPr>
        <w:t xml:space="preserve">Savukārt kādu no azartspēļu veidiem uz naudu kaut reizi pēdējā gada laikā ir spēlējuši 22% Latvijas skolēnu. Kopumā azartspēļu spēlēšana kā problemātiska Latvijā novērtēta 4,0% pēdējā gada laikā spēlējušajiem skolēniem, kas ir </w:t>
      </w:r>
      <w:r w:rsidR="0096665E" w:rsidRPr="00467D2F">
        <w:rPr>
          <w:rFonts w:cs="Times New Roman"/>
          <w:szCs w:val="24"/>
        </w:rPr>
        <w:t xml:space="preserve">retāk </w:t>
      </w:r>
      <w:r w:rsidRPr="00467D2F">
        <w:rPr>
          <w:rFonts w:cs="Times New Roman"/>
          <w:szCs w:val="24"/>
        </w:rPr>
        <w:t>nekā ESPAD valstīs vidēji (5,0%)</w:t>
      </w:r>
      <w:r w:rsidRPr="00467D2F">
        <w:rPr>
          <w:rStyle w:val="FootnoteReference"/>
          <w:rFonts w:cs="Times New Roman"/>
          <w:szCs w:val="24"/>
        </w:rPr>
        <w:footnoteReference w:id="16"/>
      </w:r>
      <w:r w:rsidRPr="00467D2F">
        <w:rPr>
          <w:rFonts w:cs="Times New Roman"/>
          <w:szCs w:val="24"/>
        </w:rPr>
        <w:t>.</w:t>
      </w:r>
      <w:r w:rsidRPr="00467D2F">
        <w:rPr>
          <w:szCs w:val="24"/>
        </w:rPr>
        <w:t xml:space="preserve"> </w:t>
      </w:r>
    </w:p>
    <w:p w14:paraId="1EB342A8" w14:textId="39FC527F" w:rsidR="00700641" w:rsidRPr="00467D2F" w:rsidRDefault="00700641" w:rsidP="00700641">
      <w:pPr>
        <w:pStyle w:val="NoSpacing"/>
        <w:rPr>
          <w:rFonts w:cs="Times New Roman"/>
          <w:szCs w:val="24"/>
        </w:rPr>
      </w:pPr>
      <w:r w:rsidRPr="00F813AB">
        <w:rPr>
          <w:rFonts w:cs="Times New Roman"/>
          <w:szCs w:val="24"/>
        </w:rPr>
        <w:t xml:space="preserve">Šobrīd valstī </w:t>
      </w:r>
      <w:r w:rsidR="00E75B6D" w:rsidRPr="008B36C7">
        <w:rPr>
          <w:rFonts w:cs="Times New Roman"/>
          <w:szCs w:val="24"/>
        </w:rPr>
        <w:t xml:space="preserve">nav pietiekami attīstītas </w:t>
      </w:r>
      <w:r w:rsidR="00E75B6D" w:rsidRPr="008B36C7">
        <w:rPr>
          <w:rFonts w:cs="Times New Roman"/>
          <w:b/>
          <w:szCs w:val="24"/>
        </w:rPr>
        <w:t>selektīvās profilakses aktivitātes</w:t>
      </w:r>
      <w:r w:rsidR="00E75B6D" w:rsidRPr="008B36C7">
        <w:rPr>
          <w:rFonts w:cs="Times New Roman"/>
          <w:szCs w:val="24"/>
        </w:rPr>
        <w:t xml:space="preserve">, kas mērķētas uz tiem </w:t>
      </w:r>
      <w:r w:rsidR="008939C9" w:rsidRPr="008B36C7">
        <w:rPr>
          <w:rFonts w:cs="Times New Roman"/>
          <w:szCs w:val="24"/>
        </w:rPr>
        <w:t xml:space="preserve">bērniem un </w:t>
      </w:r>
      <w:r w:rsidR="00E75B6D" w:rsidRPr="008B36C7">
        <w:rPr>
          <w:rFonts w:cs="Times New Roman"/>
          <w:szCs w:val="24"/>
        </w:rPr>
        <w:t xml:space="preserve">jauniešiem, kam </w:t>
      </w:r>
      <w:r w:rsidR="008939C9" w:rsidRPr="008B36C7">
        <w:rPr>
          <w:rFonts w:cs="Times New Roman"/>
          <w:szCs w:val="24"/>
        </w:rPr>
        <w:t>pastāv risks noturīgu atkarību izraisošo vielu lietošanas paradumu izveidei</w:t>
      </w:r>
      <w:r w:rsidRPr="00F813AB">
        <w:rPr>
          <w:rFonts w:cs="Times New Roman"/>
          <w:szCs w:val="24"/>
        </w:rPr>
        <w:t>.</w:t>
      </w:r>
      <w:r w:rsidRPr="00467D2F">
        <w:rPr>
          <w:rFonts w:cs="Times New Roman"/>
          <w:szCs w:val="24"/>
        </w:rPr>
        <w:t xml:space="preserve"> </w:t>
      </w:r>
      <w:r w:rsidR="00394886" w:rsidRPr="00467D2F">
        <w:rPr>
          <w:rFonts w:cs="Times New Roman"/>
          <w:szCs w:val="24"/>
        </w:rPr>
        <w:t xml:space="preserve">Uzlabojama arī </w:t>
      </w:r>
      <w:r w:rsidR="00394886" w:rsidRPr="008B36C7">
        <w:rPr>
          <w:rFonts w:cs="Times New Roman"/>
          <w:b/>
          <w:szCs w:val="24"/>
        </w:rPr>
        <w:t>r</w:t>
      </w:r>
      <w:r w:rsidRPr="008B36C7">
        <w:rPr>
          <w:rFonts w:cs="Times New Roman"/>
          <w:b/>
          <w:szCs w:val="24"/>
        </w:rPr>
        <w:t>ehabilitācijas</w:t>
      </w:r>
      <w:r w:rsidRPr="00467D2F">
        <w:rPr>
          <w:rFonts w:cs="Times New Roman"/>
          <w:szCs w:val="24"/>
        </w:rPr>
        <w:t xml:space="preserve"> </w:t>
      </w:r>
      <w:r w:rsidR="00394886" w:rsidRPr="00467D2F">
        <w:rPr>
          <w:rFonts w:cs="Times New Roman"/>
          <w:szCs w:val="24"/>
        </w:rPr>
        <w:t xml:space="preserve">pieejamība un pilnveidojams pakalpojumu klāsts, lai </w:t>
      </w:r>
      <w:r w:rsidRPr="00467D2F">
        <w:rPr>
          <w:rFonts w:cs="Times New Roman"/>
          <w:szCs w:val="24"/>
        </w:rPr>
        <w:t>nepilngadīgais</w:t>
      </w:r>
      <w:r w:rsidR="00394886" w:rsidRPr="00467D2F">
        <w:rPr>
          <w:rFonts w:cs="Times New Roman"/>
          <w:szCs w:val="24"/>
        </w:rPr>
        <w:t>, kurš uzsācis regulāru atkarību izraisošo vielu lietošanu,</w:t>
      </w:r>
      <w:r w:rsidRPr="00467D2F">
        <w:rPr>
          <w:rFonts w:cs="Times New Roman"/>
          <w:szCs w:val="24"/>
        </w:rPr>
        <w:t xml:space="preserve"> nostiprināt</w:t>
      </w:r>
      <w:r w:rsidR="00394886" w:rsidRPr="00467D2F">
        <w:rPr>
          <w:rFonts w:cs="Times New Roman"/>
          <w:szCs w:val="24"/>
        </w:rPr>
        <w:t>u</w:t>
      </w:r>
      <w:r w:rsidRPr="00467D2F">
        <w:rPr>
          <w:rFonts w:cs="Times New Roman"/>
          <w:szCs w:val="24"/>
        </w:rPr>
        <w:t xml:space="preserve"> attiekšanos no </w:t>
      </w:r>
      <w:r w:rsidR="00394886" w:rsidRPr="00467D2F">
        <w:rPr>
          <w:rFonts w:cs="Times New Roman"/>
          <w:szCs w:val="24"/>
        </w:rPr>
        <w:t>tām</w:t>
      </w:r>
      <w:r w:rsidRPr="00467D2F">
        <w:rPr>
          <w:rFonts w:cs="Times New Roman"/>
          <w:szCs w:val="24"/>
        </w:rPr>
        <w:t xml:space="preserve">. Šodienas prakse nepilngadīgo atkarības problēmu mazināšanā rāda, ka ar esošajiem līdzekļiem nav iespējams panākt </w:t>
      </w:r>
      <w:proofErr w:type="spellStart"/>
      <w:r w:rsidRPr="00467D2F">
        <w:rPr>
          <w:rFonts w:cs="Times New Roman"/>
          <w:szCs w:val="24"/>
        </w:rPr>
        <w:t>ilgnoturīgu</w:t>
      </w:r>
      <w:proofErr w:type="spellEnd"/>
      <w:r w:rsidRPr="00467D2F">
        <w:rPr>
          <w:rFonts w:cs="Times New Roman"/>
          <w:szCs w:val="24"/>
        </w:rPr>
        <w:t xml:space="preserve"> rezultātu, līdzšinējie līdzekļi nav pietiekami koordinēti no iesaistītajām institūcijām, tie nav jēgpilni, jo katra iestāde turpina darboties uz savu nosacījumu pamata un to mērķa sasniegšanas līdzekļi neveido vienotu veselumu. Sociālā darba prakse sākas ar izvērtējumu un individuālu plānu darbam ar bērnu un viņa ģimeni uz noteiktu termiņu. Plānā jāiekļauj arī atbalsta programma vecākiem un darbs ar ģimeni kā vienotu veselumu. Vāja ir starpinstitūciju sadarbība, atbildība ir nodalīta, nav koordinēts, centralizēts, profilaktisks pasākumu kopums. </w:t>
      </w:r>
    </w:p>
    <w:p w14:paraId="1765CFC0" w14:textId="6DCE42F5" w:rsidR="000620D3" w:rsidRDefault="00EA3DDA" w:rsidP="0080536E">
      <w:pPr>
        <w:pStyle w:val="NoSpacing"/>
        <w:rPr>
          <w:rFonts w:cs="Times New Roman"/>
          <w:szCs w:val="24"/>
        </w:rPr>
      </w:pPr>
      <w:r w:rsidRPr="00326B53">
        <w:rPr>
          <w:rFonts w:cs="Times New Roman"/>
          <w:szCs w:val="24"/>
        </w:rPr>
        <w:t>Lai veidotu veselīgu paaudzi, problēmu nov</w:t>
      </w:r>
      <w:r w:rsidRPr="006E49E4">
        <w:rPr>
          <w:rFonts w:cs="Times New Roman"/>
          <w:szCs w:val="24"/>
        </w:rPr>
        <w:t>ēršanas pasākumu kopumam jāietver preventīvu</w:t>
      </w:r>
      <w:r w:rsidRPr="00326B53">
        <w:rPr>
          <w:rFonts w:cs="Times New Roman"/>
          <w:szCs w:val="24"/>
        </w:rPr>
        <w:t xml:space="preserve"> darbu ar </w:t>
      </w:r>
      <w:proofErr w:type="spellStart"/>
      <w:r w:rsidRPr="00326B53">
        <w:rPr>
          <w:rFonts w:cs="Times New Roman"/>
          <w:szCs w:val="24"/>
        </w:rPr>
        <w:t>mērķgrupu</w:t>
      </w:r>
      <w:proofErr w:type="spellEnd"/>
      <w:r w:rsidRPr="00326B53">
        <w:rPr>
          <w:rFonts w:cs="Times New Roman"/>
          <w:szCs w:val="24"/>
        </w:rPr>
        <w:t xml:space="preserve"> un to personu savlaicīgu identificēšanu, kuriem pastāv atkarību problēmu veidošanās risks, kā arī individuāli korektīvo pasākumu noteikšana un koriģējošs darbs individuālā līmenī. Starptautiskās prakses piemēri atspoguļo ideju, ka pamatā ir jābūt pieejamiem universāliem jeb vispārīgiem pakalpojumiem, kas orientēti uz </w:t>
      </w:r>
      <w:r w:rsidR="00394886">
        <w:rPr>
          <w:rFonts w:cs="Times New Roman"/>
          <w:szCs w:val="24"/>
        </w:rPr>
        <w:t>profilaksi</w:t>
      </w:r>
      <w:r w:rsidRPr="00326B53">
        <w:rPr>
          <w:rFonts w:cs="Times New Roman"/>
          <w:szCs w:val="24"/>
        </w:rPr>
        <w:t>, lai problēmas nerastos un lai tās pēc iespējas ātrāk novērstu</w:t>
      </w:r>
      <w:r w:rsidR="0053026F">
        <w:rPr>
          <w:rFonts w:cs="Times New Roman"/>
          <w:szCs w:val="24"/>
        </w:rPr>
        <w:t xml:space="preserve">. </w:t>
      </w:r>
      <w:r w:rsidR="0053026F" w:rsidRPr="0080536E">
        <w:rPr>
          <w:rFonts w:cs="Times New Roman"/>
          <w:szCs w:val="24"/>
        </w:rPr>
        <w:t xml:space="preserve">Universālās </w:t>
      </w:r>
      <w:r w:rsidR="00DF1E85">
        <w:rPr>
          <w:rFonts w:cs="Times New Roman"/>
          <w:szCs w:val="24"/>
        </w:rPr>
        <w:t xml:space="preserve">profilakses </w:t>
      </w:r>
      <w:r w:rsidR="0053026F" w:rsidRPr="0080536E">
        <w:rPr>
          <w:rFonts w:cs="Times New Roman"/>
          <w:szCs w:val="24"/>
        </w:rPr>
        <w:t>programmas pievēršas riska un aizsar</w:t>
      </w:r>
      <w:r w:rsidR="00DF1E85">
        <w:rPr>
          <w:rFonts w:cs="Times New Roman"/>
          <w:szCs w:val="24"/>
        </w:rPr>
        <w:t>gājošiem</w:t>
      </w:r>
      <w:r w:rsidR="0053026F" w:rsidRPr="0080536E">
        <w:rPr>
          <w:rFonts w:cs="Times New Roman"/>
          <w:szCs w:val="24"/>
        </w:rPr>
        <w:t xml:space="preserve"> faktoriem, kas kopīgi visiem bērniem noteiktā vidē, piemēram, skolā.</w:t>
      </w:r>
      <w:r w:rsidRPr="00326B53">
        <w:rPr>
          <w:rFonts w:cs="Times New Roman"/>
          <w:szCs w:val="24"/>
        </w:rPr>
        <w:t xml:space="preserve"> </w:t>
      </w:r>
      <w:r w:rsidR="00DF1E85">
        <w:rPr>
          <w:rFonts w:cs="Times New Roman"/>
          <w:szCs w:val="24"/>
        </w:rPr>
        <w:t>S</w:t>
      </w:r>
      <w:r w:rsidRPr="00326B53">
        <w:rPr>
          <w:rFonts w:cs="Times New Roman"/>
          <w:szCs w:val="24"/>
        </w:rPr>
        <w:t>avukārt turpmākie pakalpojumi īstenojami atbilstoši problēmas dziļumam</w:t>
      </w:r>
      <w:r w:rsidR="00E63369">
        <w:rPr>
          <w:rFonts w:cs="Times New Roman"/>
          <w:szCs w:val="24"/>
        </w:rPr>
        <w:t xml:space="preserve">, veidojot individuālajām vajadzībām </w:t>
      </w:r>
      <w:r w:rsidR="00DF1E85">
        <w:rPr>
          <w:rFonts w:cs="Times New Roman"/>
          <w:szCs w:val="24"/>
        </w:rPr>
        <w:t xml:space="preserve">atbilstošus </w:t>
      </w:r>
      <w:r w:rsidR="00E63369">
        <w:rPr>
          <w:rFonts w:cs="Times New Roman"/>
          <w:szCs w:val="24"/>
        </w:rPr>
        <w:t>selektīvus pakalpojumus</w:t>
      </w:r>
      <w:r w:rsidR="00DF1E85">
        <w:rPr>
          <w:rFonts w:cs="Times New Roman"/>
          <w:szCs w:val="24"/>
        </w:rPr>
        <w:t>.</w:t>
      </w:r>
      <w:r w:rsidRPr="00326B53">
        <w:rPr>
          <w:rFonts w:cs="Times New Roman"/>
          <w:szCs w:val="24"/>
        </w:rPr>
        <w:t xml:space="preserve"> </w:t>
      </w:r>
      <w:r w:rsidR="00DF1E85">
        <w:rPr>
          <w:rFonts w:cs="Times New Roman"/>
          <w:szCs w:val="24"/>
        </w:rPr>
        <w:t>S</w:t>
      </w:r>
      <w:r w:rsidR="00DF1E85" w:rsidRPr="0080536E">
        <w:rPr>
          <w:rFonts w:cs="Times New Roman"/>
          <w:szCs w:val="24"/>
        </w:rPr>
        <w:t xml:space="preserve">elektīvās </w:t>
      </w:r>
      <w:r w:rsidR="00DF1E85">
        <w:rPr>
          <w:rFonts w:cs="Times New Roman"/>
          <w:szCs w:val="24"/>
        </w:rPr>
        <w:t xml:space="preserve">profilakses </w:t>
      </w:r>
      <w:r w:rsidR="00DF1E85" w:rsidRPr="0080536E">
        <w:rPr>
          <w:rFonts w:cs="Times New Roman"/>
          <w:szCs w:val="24"/>
        </w:rPr>
        <w:t>programmas ir paredzētas bērnu un pusaudžu grupām, kurām ir īpaši faktori, kas viņiem rada paaugstinātu atkarību risku.</w:t>
      </w:r>
      <w:r w:rsidR="00DF1E85">
        <w:rPr>
          <w:rFonts w:cs="Times New Roman"/>
          <w:szCs w:val="24"/>
        </w:rPr>
        <w:t xml:space="preserve"> </w:t>
      </w:r>
      <w:r w:rsidR="00DF1E85" w:rsidRPr="0080536E">
        <w:rPr>
          <w:rFonts w:cs="Times New Roman"/>
          <w:szCs w:val="24"/>
        </w:rPr>
        <w:t>Selektīvās profilakses aktivitātēs ietvertas intervences dažāda vecuma bērniem, kuriem, ņemot vērā bioloģiskos, psiholoģiskos un sociālos faktorus, psihisko saslimšanu, uzvedības traucējumu vai antisociālas uzvedības veidošanās risks ir daudz augstāks nekā citiem. Savukārt indicētā profilakse paredz intervences dažāda vecuma bērniem ar minimālām, taču manāmām psihiskās veselības vai uzvedības traucējumu pazīmēm vai simptomiem</w:t>
      </w:r>
      <w:r w:rsidR="000620D3">
        <w:rPr>
          <w:rFonts w:cs="Times New Roman"/>
          <w:szCs w:val="24"/>
        </w:rPr>
        <w:t>.</w:t>
      </w:r>
      <w:r w:rsidR="00DF1E85">
        <w:rPr>
          <w:rStyle w:val="FootnoteReference"/>
          <w:rFonts w:cs="Times New Roman"/>
          <w:szCs w:val="24"/>
        </w:rPr>
        <w:footnoteReference w:id="17"/>
      </w:r>
      <w:r w:rsidR="000620D3">
        <w:rPr>
          <w:rFonts w:cs="Times New Roman"/>
          <w:szCs w:val="24"/>
        </w:rPr>
        <w:t xml:space="preserve"> Šāda, vairāku līmeņu profilakses sistēma</w:t>
      </w:r>
      <w:r w:rsidRPr="00326B53">
        <w:rPr>
          <w:rFonts w:cs="Times New Roman"/>
          <w:szCs w:val="24"/>
        </w:rPr>
        <w:t xml:space="preserve"> ir </w:t>
      </w:r>
      <w:r w:rsidR="000620D3">
        <w:rPr>
          <w:rFonts w:cs="Times New Roman"/>
          <w:szCs w:val="24"/>
        </w:rPr>
        <w:t xml:space="preserve">izveidojama </w:t>
      </w:r>
      <w:r w:rsidRPr="00326B53">
        <w:rPr>
          <w:rFonts w:cs="Times New Roman"/>
          <w:szCs w:val="24"/>
        </w:rPr>
        <w:t>veselības aprūpes, izglītības un sociālo sektoru kopdarbības rezultātā. Savlaicīgi veikta profilakse, pienācīgi un savlaicīgi sniegti atbalsta pasākumi problēmas novēršanā ir mazāk traumējoši bērnam, daudz vienkāršāk veicami un prasa mazāk līdzekļus nekā ar tām radīto seku novēršana.</w:t>
      </w:r>
      <w:r w:rsidR="00E63369">
        <w:rPr>
          <w:rFonts w:cs="Times New Roman"/>
          <w:szCs w:val="24"/>
        </w:rPr>
        <w:t xml:space="preserve"> </w:t>
      </w:r>
    </w:p>
    <w:p w14:paraId="333EBFDC" w14:textId="260C5424" w:rsidR="0080536E" w:rsidRDefault="00E63369" w:rsidP="0080536E">
      <w:pPr>
        <w:pStyle w:val="NoSpacing"/>
        <w:rPr>
          <w:rFonts w:cs="Times New Roman"/>
          <w:szCs w:val="24"/>
        </w:rPr>
      </w:pPr>
      <w:r>
        <w:rPr>
          <w:rFonts w:cs="Times New Roman"/>
          <w:szCs w:val="24"/>
        </w:rPr>
        <w:t xml:space="preserve">Līdztekus pakalpojumu pieejamības nodrošināšanai nepieciešams iniciēt atkarību izraisošo vielu ierobežojošus finansiālus un fiziskās pieejamības </w:t>
      </w:r>
      <w:r w:rsidR="000F6381">
        <w:rPr>
          <w:rFonts w:cs="Times New Roman"/>
          <w:szCs w:val="24"/>
        </w:rPr>
        <w:t>instrumentus</w:t>
      </w:r>
      <w:r>
        <w:rPr>
          <w:rFonts w:cs="Times New Roman"/>
          <w:szCs w:val="24"/>
        </w:rPr>
        <w:t xml:space="preserve">, </w:t>
      </w:r>
      <w:r w:rsidR="00C3748D">
        <w:rPr>
          <w:rFonts w:cs="Times New Roman"/>
          <w:szCs w:val="24"/>
        </w:rPr>
        <w:t>tostarp, aizliegt jebkādas ar atkarību izraisošajām vielu atklātu vai slēptu popularizēšanu saistītas reklāmas un mārketinga aktivitātes.</w:t>
      </w:r>
    </w:p>
    <w:p w14:paraId="687257E6" w14:textId="3415949C" w:rsidR="008B36C7" w:rsidRPr="00467D2F" w:rsidRDefault="008B36C7" w:rsidP="008B36C7">
      <w:pPr>
        <w:pStyle w:val="NoSpacing"/>
        <w:rPr>
          <w:rFonts w:cs="Times New Roman"/>
          <w:szCs w:val="24"/>
        </w:rPr>
      </w:pPr>
      <w:r w:rsidRPr="00D530E9">
        <w:rPr>
          <w:rFonts w:cs="Times New Roman"/>
          <w:szCs w:val="24"/>
        </w:rPr>
        <w:t xml:space="preserve">Latvijā procesu atkarība netiek skatīta kā atsevišķa un vienota joma. Valstī nav vienotas sistēmas, kurā viss process – profilakse, risku atpazīšana, ārstēšana un rehabilitācija – veidotu vienotu ciklu. Problēmas būtu risināmas veselības aprūpes, labklājības un izglītības sektoros vienlaicīgi, taču starp sektoriem nav izveidojusies laba sadarbība, un pastāv grūtības resursu apvienošanā vienotos projektos. Problēmas visbiežāk tiek risinātas novēloti un pakalpojumu pieejamība nav vienlīdzīga visā Latvijas </w:t>
      </w:r>
      <w:r w:rsidRPr="00D530E9">
        <w:rPr>
          <w:rFonts w:cs="Times New Roman"/>
          <w:szCs w:val="24"/>
        </w:rPr>
        <w:lastRenderedPageBreak/>
        <w:t>teritorijā. Daļēji tas saistīts ar jau minēto sektoru sadarbības trūkumu, kas neļauj laikus pamanīt problēmas un tās risināt</w:t>
      </w:r>
      <w:r w:rsidRPr="00D530E9">
        <w:rPr>
          <w:rStyle w:val="FootnoteReference"/>
          <w:rFonts w:cs="Times New Roman"/>
          <w:szCs w:val="24"/>
        </w:rPr>
        <w:footnoteReference w:id="18"/>
      </w:r>
      <w:r w:rsidRPr="00D530E9">
        <w:rPr>
          <w:rFonts w:cs="Times New Roman"/>
          <w:szCs w:val="24"/>
        </w:rPr>
        <w:t>.</w:t>
      </w:r>
    </w:p>
    <w:p w14:paraId="5BB0E1BA" w14:textId="77777777" w:rsidR="00D837AD" w:rsidRPr="00326B53" w:rsidRDefault="00D837AD" w:rsidP="003948E4">
      <w:pPr>
        <w:pStyle w:val="NoSpacing"/>
        <w:rPr>
          <w:rFonts w:cs="Times New Roman"/>
          <w:szCs w:val="24"/>
        </w:rPr>
      </w:pPr>
    </w:p>
    <w:p w14:paraId="6DC999FD" w14:textId="47E28CAC" w:rsidR="00EA3DDA" w:rsidRDefault="00EA3DDA" w:rsidP="003948E4">
      <w:pPr>
        <w:pStyle w:val="Heading3"/>
        <w:rPr>
          <w:rFonts w:cs="Times New Roman"/>
          <w:sz w:val="28"/>
          <w:szCs w:val="28"/>
        </w:rPr>
      </w:pPr>
      <w:bookmarkStart w:id="22" w:name="_Toc75876333"/>
      <w:r w:rsidRPr="003948E4">
        <w:rPr>
          <w:rFonts w:cs="Times New Roman"/>
          <w:sz w:val="28"/>
          <w:szCs w:val="28"/>
        </w:rPr>
        <w:t>Darbības rezultāts</w:t>
      </w:r>
      <w:r w:rsidR="003948E4">
        <w:rPr>
          <w:rFonts w:cs="Times New Roman"/>
          <w:sz w:val="28"/>
          <w:szCs w:val="28"/>
        </w:rPr>
        <w:t>:</w:t>
      </w:r>
      <w:bookmarkEnd w:id="22"/>
    </w:p>
    <w:p w14:paraId="24338B42" w14:textId="3AF2EFAD" w:rsidR="00551C81" w:rsidRDefault="00551C81" w:rsidP="00F56D88">
      <w:pPr>
        <w:pStyle w:val="ListParagraph"/>
        <w:numPr>
          <w:ilvl w:val="0"/>
          <w:numId w:val="13"/>
        </w:numPr>
        <w:spacing w:before="60" w:after="60"/>
        <w:ind w:left="714" w:hanging="357"/>
      </w:pPr>
      <w:r>
        <w:t>Uzlabota bērnu, jauniešu un sabiedrības izpratne par atkarību izraisošo vielu kaitīgumu;</w:t>
      </w:r>
    </w:p>
    <w:p w14:paraId="26945D66" w14:textId="2CCC3261" w:rsidR="00551C81" w:rsidRDefault="00551C81" w:rsidP="00F56D88">
      <w:pPr>
        <w:pStyle w:val="ListParagraph"/>
        <w:numPr>
          <w:ilvl w:val="0"/>
          <w:numId w:val="13"/>
        </w:numPr>
        <w:spacing w:before="60" w:after="60"/>
        <w:ind w:left="714" w:hanging="357"/>
      </w:pPr>
      <w:r>
        <w:t>Ierobežota atkarību izraisošo vielu reklāma, popularizēšana</w:t>
      </w:r>
      <w:r w:rsidR="00611E5C">
        <w:t xml:space="preserve"> un pieejamība nepilngadīgajiem</w:t>
      </w:r>
      <w:r>
        <w:t>;</w:t>
      </w:r>
    </w:p>
    <w:p w14:paraId="72B138B9" w14:textId="0A1A95AE" w:rsidR="00551C81" w:rsidRDefault="00551C81" w:rsidP="00F56D88">
      <w:pPr>
        <w:pStyle w:val="ListParagraph"/>
        <w:numPr>
          <w:ilvl w:val="0"/>
          <w:numId w:val="13"/>
        </w:numPr>
        <w:spacing w:before="60" w:after="60"/>
        <w:ind w:left="714" w:hanging="357"/>
      </w:pPr>
      <w:r>
        <w:t>Nodrošināta vides un universālā profilakse atkarības veidošanās risku mazināšanā;</w:t>
      </w:r>
    </w:p>
    <w:p w14:paraId="6620CBC0" w14:textId="77777777" w:rsidR="00611E5C" w:rsidRDefault="00551C81" w:rsidP="00F56D88">
      <w:pPr>
        <w:pStyle w:val="ListParagraph"/>
        <w:numPr>
          <w:ilvl w:val="0"/>
          <w:numId w:val="13"/>
        </w:numPr>
        <w:spacing w:before="60" w:after="60"/>
        <w:ind w:left="714" w:hanging="357"/>
      </w:pPr>
      <w:r>
        <w:t xml:space="preserve">Pilnveidoti selektīvie atbalsta mehānismi </w:t>
      </w:r>
      <w:r w:rsidR="00C3584E">
        <w:t xml:space="preserve">un sociālās rehabilitācijas pakalpojumi </w:t>
      </w:r>
      <w:r>
        <w:t xml:space="preserve">atkarības problēmu </w:t>
      </w:r>
      <w:r w:rsidR="00670B94">
        <w:t>risināšanā</w:t>
      </w:r>
      <w:r w:rsidR="00611E5C">
        <w:t>;</w:t>
      </w:r>
    </w:p>
    <w:p w14:paraId="7AFA640C" w14:textId="30B58403" w:rsidR="00551C81" w:rsidRDefault="00611E5C" w:rsidP="00F56D88">
      <w:pPr>
        <w:pStyle w:val="ListParagraph"/>
        <w:numPr>
          <w:ilvl w:val="0"/>
          <w:numId w:val="13"/>
        </w:numPr>
        <w:spacing w:before="60" w:after="60"/>
        <w:ind w:left="714" w:hanging="357"/>
      </w:pPr>
      <w:r>
        <w:t>Samazinājies atkarību izraisošo vielu patēriņš nepilngadīgo vidū.</w:t>
      </w:r>
    </w:p>
    <w:p w14:paraId="6A257B97" w14:textId="77777777" w:rsidR="00EA3DDA" w:rsidRPr="005C4D26" w:rsidRDefault="00EA3DDA" w:rsidP="00EA3DDA">
      <w:pPr>
        <w:rPr>
          <w:rFonts w:eastAsia="Calibri" w:cs="Times New Roman"/>
          <w:sz w:val="24"/>
          <w:szCs w:val="24"/>
        </w:rPr>
      </w:pPr>
    </w:p>
    <w:tbl>
      <w:tblPr>
        <w:tblStyle w:val="PlainTable5"/>
        <w:tblW w:w="9823" w:type="dxa"/>
        <w:tblLook w:val="04A0" w:firstRow="1" w:lastRow="0" w:firstColumn="1" w:lastColumn="0" w:noHBand="0" w:noVBand="1"/>
      </w:tblPr>
      <w:tblGrid>
        <w:gridCol w:w="500"/>
        <w:gridCol w:w="3653"/>
        <w:gridCol w:w="1092"/>
        <w:gridCol w:w="1276"/>
        <w:gridCol w:w="1743"/>
        <w:gridCol w:w="1559"/>
      </w:tblGrid>
      <w:tr w:rsidR="001C0B8B" w:rsidRPr="00C03F04" w14:paraId="0CDCCE67" w14:textId="77777777" w:rsidTr="00D530E9">
        <w:trPr>
          <w:cnfStyle w:val="100000000000" w:firstRow="1" w:lastRow="0" w:firstColumn="0" w:lastColumn="0" w:oddVBand="0" w:evenVBand="0" w:oddHBand="0" w:evenHBand="0" w:firstRowFirstColumn="0" w:firstRowLastColumn="0" w:lastRowFirstColumn="0" w:lastRowLastColumn="0"/>
          <w:trHeight w:val="800"/>
        </w:trPr>
        <w:tc>
          <w:tcPr>
            <w:cnfStyle w:val="001000000100" w:firstRow="0" w:lastRow="0" w:firstColumn="1" w:lastColumn="0" w:oddVBand="0" w:evenVBand="0" w:oddHBand="0" w:evenHBand="0" w:firstRowFirstColumn="1" w:firstRowLastColumn="0" w:lastRowFirstColumn="0" w:lastRowLastColumn="0"/>
            <w:tcW w:w="0" w:type="dxa"/>
          </w:tcPr>
          <w:p w14:paraId="3B033349" w14:textId="77777777" w:rsidR="00EA3DDA" w:rsidRPr="00C03F04" w:rsidRDefault="00EA3DDA" w:rsidP="000756E4">
            <w:pPr>
              <w:rPr>
                <w:rFonts w:ascii="Times New Roman" w:eastAsia="Calibri" w:hAnsi="Times New Roman" w:cs="Times New Roman"/>
                <w:sz w:val="20"/>
                <w:szCs w:val="20"/>
              </w:rPr>
            </w:pPr>
            <w:r w:rsidRPr="00C03F04">
              <w:rPr>
                <w:rFonts w:ascii="Times New Roman" w:eastAsia="Calibri" w:hAnsi="Times New Roman" w:cs="Times New Roman"/>
                <w:sz w:val="20"/>
                <w:szCs w:val="20"/>
              </w:rPr>
              <w:t>Nr.</w:t>
            </w:r>
          </w:p>
        </w:tc>
        <w:tc>
          <w:tcPr>
            <w:tcW w:w="0" w:type="dxa"/>
          </w:tcPr>
          <w:p w14:paraId="04D352C9" w14:textId="77777777" w:rsidR="00EA3DDA" w:rsidRPr="00C03F04" w:rsidRDefault="00EA3DDA" w:rsidP="000756E4">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C03F04">
              <w:rPr>
                <w:rFonts w:ascii="Times New Roman" w:eastAsia="Calibri" w:hAnsi="Times New Roman" w:cs="Times New Roman"/>
                <w:sz w:val="20"/>
                <w:szCs w:val="20"/>
              </w:rPr>
              <w:t xml:space="preserve">Rezultatīvie rādītāji </w:t>
            </w:r>
          </w:p>
        </w:tc>
        <w:tc>
          <w:tcPr>
            <w:tcW w:w="0" w:type="dxa"/>
          </w:tcPr>
          <w:p w14:paraId="3A1BA5A3" w14:textId="77777777" w:rsidR="00EA3DDA" w:rsidRPr="00C03F04" w:rsidRDefault="00EA3DDA" w:rsidP="00D530E9">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C03F04">
              <w:rPr>
                <w:rFonts w:ascii="Times New Roman" w:eastAsia="Calibri" w:hAnsi="Times New Roman" w:cs="Times New Roman"/>
                <w:sz w:val="20"/>
                <w:szCs w:val="20"/>
              </w:rPr>
              <w:t>Datu avots</w:t>
            </w:r>
          </w:p>
        </w:tc>
        <w:tc>
          <w:tcPr>
            <w:tcW w:w="0" w:type="dxa"/>
          </w:tcPr>
          <w:p w14:paraId="51AE3608" w14:textId="77777777" w:rsidR="00EA3DDA" w:rsidRPr="00C03F04" w:rsidRDefault="00EA3DDA" w:rsidP="00D530E9">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C03F04">
              <w:rPr>
                <w:rFonts w:ascii="Times New Roman" w:eastAsia="Calibri" w:hAnsi="Times New Roman" w:cs="Times New Roman"/>
                <w:sz w:val="20"/>
                <w:szCs w:val="20"/>
              </w:rPr>
              <w:t>Bāzes vērtība, gads</w:t>
            </w:r>
          </w:p>
        </w:tc>
        <w:tc>
          <w:tcPr>
            <w:tcW w:w="0" w:type="dxa"/>
          </w:tcPr>
          <w:p w14:paraId="235BA640" w14:textId="77777777" w:rsidR="00EA3DDA" w:rsidRPr="00C03F04" w:rsidRDefault="00EA3DDA" w:rsidP="00D530E9">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C03F04">
              <w:rPr>
                <w:rFonts w:ascii="Times New Roman" w:eastAsia="Calibri" w:hAnsi="Times New Roman" w:cs="Times New Roman"/>
                <w:sz w:val="20"/>
                <w:szCs w:val="20"/>
              </w:rPr>
              <w:t>Starpposma sasniedzamā vērtība 2024.gadā</w:t>
            </w:r>
          </w:p>
        </w:tc>
        <w:tc>
          <w:tcPr>
            <w:tcW w:w="0" w:type="dxa"/>
          </w:tcPr>
          <w:p w14:paraId="0E05BAD2" w14:textId="77777777" w:rsidR="00EA3DDA" w:rsidRPr="00C03F04" w:rsidRDefault="00EA3DDA" w:rsidP="00D530E9">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C03F04">
              <w:rPr>
                <w:rFonts w:ascii="Times New Roman" w:eastAsia="Calibri" w:hAnsi="Times New Roman" w:cs="Times New Roman"/>
                <w:sz w:val="20"/>
                <w:szCs w:val="20"/>
              </w:rPr>
              <w:t>Sasniedzamā vērtība 2027.gadā</w:t>
            </w:r>
          </w:p>
        </w:tc>
      </w:tr>
      <w:tr w:rsidR="001C0B8B" w:rsidRPr="00C03F04" w14:paraId="591239B5" w14:textId="77777777" w:rsidTr="00D530E9">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0" w:type="dxa"/>
          </w:tcPr>
          <w:p w14:paraId="0DE6FD2B" w14:textId="77777777" w:rsidR="00EA3DDA" w:rsidRPr="00C03F04" w:rsidRDefault="00EA3DDA" w:rsidP="000756E4">
            <w:pPr>
              <w:jc w:val="center"/>
              <w:rPr>
                <w:rFonts w:ascii="Times New Roman" w:eastAsia="Calibri" w:hAnsi="Times New Roman" w:cs="Times New Roman"/>
                <w:sz w:val="20"/>
                <w:szCs w:val="20"/>
              </w:rPr>
            </w:pPr>
            <w:r w:rsidRPr="00C03F04">
              <w:rPr>
                <w:rFonts w:ascii="Times New Roman" w:eastAsia="Calibri" w:hAnsi="Times New Roman" w:cs="Times New Roman"/>
                <w:sz w:val="20"/>
                <w:szCs w:val="20"/>
              </w:rPr>
              <w:t>1.</w:t>
            </w:r>
          </w:p>
        </w:tc>
        <w:tc>
          <w:tcPr>
            <w:tcW w:w="0" w:type="dxa"/>
          </w:tcPr>
          <w:p w14:paraId="21F0455B" w14:textId="77777777" w:rsidR="005D62E6" w:rsidRPr="00C03F04" w:rsidRDefault="005D62E6" w:rsidP="00D530E9">
            <w:pPr>
              <w:spacing w:before="20" w:after="20"/>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C03F04">
              <w:rPr>
                <w:rFonts w:eastAsia="Calibri" w:cs="Times New Roman"/>
                <w:sz w:val="20"/>
                <w:szCs w:val="20"/>
              </w:rPr>
              <w:t>Bērnu skaits, kuri apdraud savu</w:t>
            </w:r>
          </w:p>
          <w:p w14:paraId="718B137D" w14:textId="4724ABE1" w:rsidR="00AA7103" w:rsidRPr="00C03F04" w:rsidRDefault="005D62E6" w:rsidP="00D530E9">
            <w:pPr>
              <w:spacing w:before="20" w:after="20"/>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C03F04">
              <w:rPr>
                <w:rFonts w:eastAsia="Calibri" w:cs="Times New Roman"/>
                <w:sz w:val="20"/>
                <w:szCs w:val="20"/>
              </w:rPr>
              <w:t>veselību un attīstību, lietojot atkarību izraisošās vielas</w:t>
            </w:r>
          </w:p>
        </w:tc>
        <w:tc>
          <w:tcPr>
            <w:tcW w:w="0" w:type="dxa"/>
          </w:tcPr>
          <w:p w14:paraId="7F779D70" w14:textId="50525AC3" w:rsidR="00EA3DDA" w:rsidRPr="00C03F04" w:rsidRDefault="00AA7103" w:rsidP="00CE1C83">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C03F04">
              <w:rPr>
                <w:rFonts w:eastAsia="Calibri" w:cs="Times New Roman"/>
                <w:sz w:val="20"/>
                <w:szCs w:val="20"/>
              </w:rPr>
              <w:t>CSP</w:t>
            </w:r>
          </w:p>
        </w:tc>
        <w:tc>
          <w:tcPr>
            <w:tcW w:w="0" w:type="dxa"/>
          </w:tcPr>
          <w:p w14:paraId="2ADFDBC8" w14:textId="77732403" w:rsidR="00EA3DDA" w:rsidRPr="00C03F04" w:rsidRDefault="00AA7103" w:rsidP="00CE1C83">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C03F04">
              <w:rPr>
                <w:rFonts w:eastAsia="Calibri" w:cs="Times New Roman"/>
                <w:sz w:val="20"/>
                <w:szCs w:val="20"/>
              </w:rPr>
              <w:t>979</w:t>
            </w:r>
          </w:p>
        </w:tc>
        <w:tc>
          <w:tcPr>
            <w:tcW w:w="0" w:type="dxa"/>
          </w:tcPr>
          <w:p w14:paraId="68FF5880" w14:textId="2D409D1D" w:rsidR="00EA3DDA" w:rsidRPr="00C03F04" w:rsidRDefault="00AA7103" w:rsidP="00CE1C83">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C03F04">
              <w:rPr>
                <w:rFonts w:eastAsia="Calibri" w:cs="Times New Roman"/>
                <w:sz w:val="20"/>
                <w:szCs w:val="20"/>
              </w:rPr>
              <w:t>880</w:t>
            </w:r>
          </w:p>
        </w:tc>
        <w:tc>
          <w:tcPr>
            <w:tcW w:w="0" w:type="dxa"/>
          </w:tcPr>
          <w:p w14:paraId="26F32654" w14:textId="6084C318" w:rsidR="00EA3DDA" w:rsidRPr="00C03F04" w:rsidRDefault="00AA7103" w:rsidP="00CE1C83">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C03F04">
              <w:rPr>
                <w:rFonts w:eastAsia="Calibri" w:cs="Times New Roman"/>
                <w:sz w:val="20"/>
                <w:szCs w:val="20"/>
              </w:rPr>
              <w:t>700</w:t>
            </w:r>
          </w:p>
        </w:tc>
      </w:tr>
      <w:tr w:rsidR="001C0B8B" w:rsidRPr="00C03F04" w14:paraId="5C617EA3" w14:textId="77777777" w:rsidTr="001C0B8B">
        <w:trPr>
          <w:trHeight w:val="393"/>
        </w:trPr>
        <w:tc>
          <w:tcPr>
            <w:cnfStyle w:val="001000000000" w:firstRow="0" w:lastRow="0" w:firstColumn="1" w:lastColumn="0" w:oddVBand="0" w:evenVBand="0" w:oddHBand="0" w:evenHBand="0" w:firstRowFirstColumn="0" w:firstRowLastColumn="0" w:lastRowFirstColumn="0" w:lastRowLastColumn="0"/>
            <w:tcW w:w="500" w:type="dxa"/>
          </w:tcPr>
          <w:p w14:paraId="2B3CC2C0" w14:textId="3406A746" w:rsidR="00EA3DDA" w:rsidRPr="00C03F04" w:rsidRDefault="00AA7103" w:rsidP="000756E4">
            <w:pPr>
              <w:jc w:val="center"/>
              <w:rPr>
                <w:rFonts w:ascii="Times New Roman" w:eastAsia="Calibri" w:hAnsi="Times New Roman" w:cs="Times New Roman"/>
                <w:sz w:val="20"/>
                <w:szCs w:val="20"/>
              </w:rPr>
            </w:pPr>
            <w:r w:rsidRPr="00C03F04">
              <w:rPr>
                <w:rFonts w:ascii="Times New Roman" w:eastAsia="Calibri" w:hAnsi="Times New Roman" w:cs="Times New Roman"/>
                <w:sz w:val="20"/>
                <w:szCs w:val="20"/>
              </w:rPr>
              <w:t>2.</w:t>
            </w:r>
          </w:p>
        </w:tc>
        <w:tc>
          <w:tcPr>
            <w:tcW w:w="3653" w:type="dxa"/>
          </w:tcPr>
          <w:p w14:paraId="55080C1A" w14:textId="43418B54" w:rsidR="00EA3DDA" w:rsidRPr="00C03F04" w:rsidRDefault="00AA7103" w:rsidP="00D530E9">
            <w:pPr>
              <w:spacing w:before="20" w:after="20"/>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C03F04">
              <w:rPr>
                <w:rFonts w:eastAsia="Calibri" w:cs="Times New Roman"/>
                <w:sz w:val="20"/>
                <w:szCs w:val="20"/>
              </w:rPr>
              <w:t>Pirmreizēji reģistrēto ārstēto bērnu un pusaudžu skaits</w:t>
            </w:r>
          </w:p>
        </w:tc>
        <w:tc>
          <w:tcPr>
            <w:tcW w:w="1092" w:type="dxa"/>
          </w:tcPr>
          <w:p w14:paraId="30C51ECF" w14:textId="76E6DD61" w:rsidR="00EA3DDA" w:rsidRPr="00C03F04" w:rsidRDefault="00AA7103" w:rsidP="00CE1C83">
            <w:pPr>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C03F04">
              <w:rPr>
                <w:rFonts w:eastAsia="Calibri" w:cs="Times New Roman"/>
                <w:sz w:val="20"/>
                <w:szCs w:val="20"/>
              </w:rPr>
              <w:t>CSP</w:t>
            </w:r>
          </w:p>
        </w:tc>
        <w:tc>
          <w:tcPr>
            <w:tcW w:w="1276" w:type="dxa"/>
          </w:tcPr>
          <w:p w14:paraId="153BAB1E" w14:textId="77777777" w:rsidR="00EA3DDA" w:rsidRPr="00C03F04" w:rsidRDefault="00EA3DDA" w:rsidP="00CE1C83">
            <w:pPr>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p>
        </w:tc>
        <w:tc>
          <w:tcPr>
            <w:tcW w:w="1743" w:type="dxa"/>
          </w:tcPr>
          <w:p w14:paraId="2D204F0E" w14:textId="77777777" w:rsidR="00EA3DDA" w:rsidRPr="00C03F04" w:rsidRDefault="00EA3DDA" w:rsidP="00CE1C83">
            <w:pPr>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p>
        </w:tc>
        <w:tc>
          <w:tcPr>
            <w:tcW w:w="1559" w:type="dxa"/>
          </w:tcPr>
          <w:p w14:paraId="4B85858E" w14:textId="77777777" w:rsidR="00EA3DDA" w:rsidRPr="00C03F04" w:rsidRDefault="00EA3DDA" w:rsidP="00CE1C83">
            <w:pPr>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p>
        </w:tc>
      </w:tr>
      <w:tr w:rsidR="001C0B8B" w:rsidRPr="00C03F04" w14:paraId="76B94DCF" w14:textId="77777777" w:rsidTr="00D530E9">
        <w:trPr>
          <w:cnfStyle w:val="000000100000" w:firstRow="0" w:lastRow="0" w:firstColumn="0" w:lastColumn="0" w:oddVBand="0" w:evenVBand="0" w:oddHBand="1"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0" w:type="dxa"/>
          </w:tcPr>
          <w:p w14:paraId="23441C31" w14:textId="77777777" w:rsidR="00EA3DDA" w:rsidRPr="00C03F04" w:rsidRDefault="00EA3DDA" w:rsidP="000756E4">
            <w:pPr>
              <w:jc w:val="center"/>
              <w:rPr>
                <w:rFonts w:ascii="Times New Roman" w:eastAsia="Calibri" w:hAnsi="Times New Roman" w:cs="Times New Roman"/>
                <w:sz w:val="20"/>
                <w:szCs w:val="20"/>
              </w:rPr>
            </w:pPr>
          </w:p>
        </w:tc>
        <w:tc>
          <w:tcPr>
            <w:tcW w:w="0" w:type="dxa"/>
          </w:tcPr>
          <w:p w14:paraId="06FA49A3" w14:textId="4926C897" w:rsidR="00EA3DDA" w:rsidRPr="00C03F04" w:rsidRDefault="00AA7103" w:rsidP="00D530E9">
            <w:pPr>
              <w:spacing w:before="20" w:after="20"/>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C03F04">
              <w:rPr>
                <w:rFonts w:eastAsia="Calibri" w:cs="Times New Roman"/>
                <w:i/>
                <w:sz w:val="20"/>
                <w:szCs w:val="20"/>
              </w:rPr>
              <w:t>alkohola atkarība</w:t>
            </w:r>
          </w:p>
        </w:tc>
        <w:tc>
          <w:tcPr>
            <w:tcW w:w="0" w:type="dxa"/>
          </w:tcPr>
          <w:p w14:paraId="4AE7B0C8" w14:textId="77777777" w:rsidR="00EA3DDA" w:rsidRPr="00C03F04" w:rsidRDefault="00EA3DDA" w:rsidP="00CE1C83">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0" w:type="dxa"/>
          </w:tcPr>
          <w:p w14:paraId="3575B5D5" w14:textId="0294A611" w:rsidR="00EA3DDA" w:rsidRPr="00C03F04" w:rsidRDefault="00AA7103" w:rsidP="00CE1C83">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C03F04">
              <w:rPr>
                <w:rFonts w:eastAsia="Calibri" w:cs="Times New Roman"/>
                <w:sz w:val="20"/>
                <w:szCs w:val="20"/>
              </w:rPr>
              <w:t>0</w:t>
            </w:r>
          </w:p>
        </w:tc>
        <w:tc>
          <w:tcPr>
            <w:tcW w:w="0" w:type="dxa"/>
          </w:tcPr>
          <w:p w14:paraId="7FCD89A9" w14:textId="1BB3875C" w:rsidR="00EA3DDA" w:rsidRPr="00C03F04" w:rsidRDefault="00AA7103" w:rsidP="00CE1C83">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C03F04">
              <w:rPr>
                <w:rFonts w:eastAsia="Calibri" w:cs="Times New Roman"/>
                <w:sz w:val="20"/>
                <w:szCs w:val="20"/>
              </w:rPr>
              <w:t>0</w:t>
            </w:r>
          </w:p>
        </w:tc>
        <w:tc>
          <w:tcPr>
            <w:tcW w:w="0" w:type="dxa"/>
          </w:tcPr>
          <w:p w14:paraId="0B271E12" w14:textId="515C9C34" w:rsidR="00EA3DDA" w:rsidRPr="00C03F04" w:rsidRDefault="00AA7103" w:rsidP="00CE1C83">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C03F04">
              <w:rPr>
                <w:rFonts w:eastAsia="Calibri" w:cs="Times New Roman"/>
                <w:sz w:val="20"/>
                <w:szCs w:val="20"/>
              </w:rPr>
              <w:t>0</w:t>
            </w:r>
          </w:p>
        </w:tc>
      </w:tr>
      <w:tr w:rsidR="001C0B8B" w:rsidRPr="00C03F04" w14:paraId="0C7BC1DA" w14:textId="77777777" w:rsidTr="001C0B8B">
        <w:trPr>
          <w:trHeight w:val="381"/>
        </w:trPr>
        <w:tc>
          <w:tcPr>
            <w:cnfStyle w:val="001000000000" w:firstRow="0" w:lastRow="0" w:firstColumn="1" w:lastColumn="0" w:oddVBand="0" w:evenVBand="0" w:oddHBand="0" w:evenHBand="0" w:firstRowFirstColumn="0" w:firstRowLastColumn="0" w:lastRowFirstColumn="0" w:lastRowLastColumn="0"/>
            <w:tcW w:w="500" w:type="dxa"/>
          </w:tcPr>
          <w:p w14:paraId="3DEB0406" w14:textId="77777777" w:rsidR="00EA3DDA" w:rsidRPr="00C03F04" w:rsidRDefault="00EA3DDA" w:rsidP="000756E4">
            <w:pPr>
              <w:jc w:val="center"/>
              <w:rPr>
                <w:rFonts w:ascii="Times New Roman" w:eastAsia="Calibri" w:hAnsi="Times New Roman" w:cs="Times New Roman"/>
                <w:sz w:val="20"/>
                <w:szCs w:val="20"/>
              </w:rPr>
            </w:pPr>
          </w:p>
        </w:tc>
        <w:tc>
          <w:tcPr>
            <w:tcW w:w="3653" w:type="dxa"/>
          </w:tcPr>
          <w:p w14:paraId="7C061D89" w14:textId="493A159E" w:rsidR="00EA3DDA" w:rsidRPr="00C03F04" w:rsidRDefault="00AA7103" w:rsidP="00D530E9">
            <w:pPr>
              <w:spacing w:before="20" w:after="20"/>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proofErr w:type="spellStart"/>
            <w:r w:rsidRPr="00C03F04">
              <w:rPr>
                <w:rFonts w:eastAsia="Calibri" w:cs="Times New Roman"/>
                <w:i/>
                <w:sz w:val="20"/>
                <w:szCs w:val="20"/>
              </w:rPr>
              <w:t>psihoaktīvo</w:t>
            </w:r>
            <w:proofErr w:type="spellEnd"/>
            <w:r w:rsidRPr="00C03F04">
              <w:rPr>
                <w:rFonts w:eastAsia="Calibri" w:cs="Times New Roman"/>
                <w:i/>
                <w:sz w:val="20"/>
                <w:szCs w:val="20"/>
              </w:rPr>
              <w:t xml:space="preserve"> vielu atkarība (izņemot alkoholu)</w:t>
            </w:r>
          </w:p>
        </w:tc>
        <w:tc>
          <w:tcPr>
            <w:tcW w:w="1092" w:type="dxa"/>
          </w:tcPr>
          <w:p w14:paraId="11A81C4A" w14:textId="77777777" w:rsidR="00EA3DDA" w:rsidRPr="00C03F04" w:rsidRDefault="00EA3DDA" w:rsidP="00CE1C83">
            <w:pPr>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p>
        </w:tc>
        <w:tc>
          <w:tcPr>
            <w:tcW w:w="1276" w:type="dxa"/>
          </w:tcPr>
          <w:p w14:paraId="7951FEBF" w14:textId="3129E83C" w:rsidR="00EA3DDA" w:rsidRPr="00C03F04" w:rsidRDefault="00AA7103" w:rsidP="00CE1C83">
            <w:pPr>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C03F04">
              <w:rPr>
                <w:rFonts w:eastAsia="Calibri" w:cs="Times New Roman"/>
                <w:sz w:val="20"/>
                <w:szCs w:val="20"/>
              </w:rPr>
              <w:t>6</w:t>
            </w:r>
          </w:p>
        </w:tc>
        <w:tc>
          <w:tcPr>
            <w:tcW w:w="1743" w:type="dxa"/>
          </w:tcPr>
          <w:p w14:paraId="59A6EA9C" w14:textId="3882B449" w:rsidR="00EA3DDA" w:rsidRPr="00C03F04" w:rsidRDefault="00AA7103" w:rsidP="00CE1C83">
            <w:pPr>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C03F04">
              <w:rPr>
                <w:rFonts w:eastAsia="Calibri" w:cs="Times New Roman"/>
                <w:sz w:val="20"/>
                <w:szCs w:val="20"/>
              </w:rPr>
              <w:t>3</w:t>
            </w:r>
          </w:p>
        </w:tc>
        <w:tc>
          <w:tcPr>
            <w:tcW w:w="1559" w:type="dxa"/>
          </w:tcPr>
          <w:p w14:paraId="73833B02" w14:textId="586A05D8" w:rsidR="00EA3DDA" w:rsidRPr="00C03F04" w:rsidRDefault="00AA7103" w:rsidP="00CE1C83">
            <w:pPr>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C03F04">
              <w:rPr>
                <w:rFonts w:eastAsia="Calibri" w:cs="Times New Roman"/>
                <w:sz w:val="20"/>
                <w:szCs w:val="20"/>
              </w:rPr>
              <w:t>0</w:t>
            </w:r>
          </w:p>
        </w:tc>
      </w:tr>
      <w:tr w:rsidR="001C0B8B" w:rsidRPr="00C03F04" w14:paraId="389ED528" w14:textId="77777777" w:rsidTr="00D530E9">
        <w:trPr>
          <w:cnfStyle w:val="000000100000" w:firstRow="0" w:lastRow="0" w:firstColumn="0" w:lastColumn="0" w:oddVBand="0" w:evenVBand="0" w:oddHBand="1"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0" w:type="dxa"/>
          </w:tcPr>
          <w:p w14:paraId="02C88112" w14:textId="77777777" w:rsidR="00EA3DDA" w:rsidRPr="00C03F04" w:rsidRDefault="00EA3DDA" w:rsidP="000756E4">
            <w:pPr>
              <w:jc w:val="center"/>
              <w:rPr>
                <w:rFonts w:ascii="Times New Roman" w:eastAsia="Calibri" w:hAnsi="Times New Roman" w:cs="Times New Roman"/>
                <w:sz w:val="20"/>
                <w:szCs w:val="20"/>
              </w:rPr>
            </w:pPr>
          </w:p>
        </w:tc>
        <w:tc>
          <w:tcPr>
            <w:tcW w:w="0" w:type="dxa"/>
          </w:tcPr>
          <w:p w14:paraId="610C3DD8" w14:textId="5AC9BC60" w:rsidR="00EA3DDA" w:rsidRPr="00C03F04" w:rsidRDefault="00AA7103" w:rsidP="00D530E9">
            <w:pPr>
              <w:spacing w:before="20" w:after="20"/>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C03F04">
              <w:rPr>
                <w:rFonts w:eastAsia="Calibri" w:cs="Times New Roman"/>
                <w:i/>
                <w:sz w:val="20"/>
                <w:szCs w:val="20"/>
              </w:rPr>
              <w:t>alkohola intoksikācija vai tā kaitējoši</w:t>
            </w:r>
            <w:r w:rsidR="00CE1C83" w:rsidRPr="00C03F04">
              <w:rPr>
                <w:rFonts w:eastAsia="Calibri" w:cs="Times New Roman"/>
                <w:i/>
                <w:sz w:val="20"/>
                <w:szCs w:val="20"/>
              </w:rPr>
              <w:t xml:space="preserve"> </w:t>
            </w:r>
            <w:r w:rsidRPr="00C03F04">
              <w:rPr>
                <w:rFonts w:eastAsia="Calibri" w:cs="Times New Roman"/>
                <w:i/>
                <w:sz w:val="20"/>
                <w:szCs w:val="20"/>
              </w:rPr>
              <w:t>pārmērīga lietošana</w:t>
            </w:r>
          </w:p>
        </w:tc>
        <w:tc>
          <w:tcPr>
            <w:tcW w:w="0" w:type="dxa"/>
          </w:tcPr>
          <w:p w14:paraId="2DAD6B0D" w14:textId="77777777" w:rsidR="00EA3DDA" w:rsidRPr="00C03F04" w:rsidRDefault="00EA3DDA" w:rsidP="00CE1C83">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0" w:type="dxa"/>
          </w:tcPr>
          <w:p w14:paraId="70F0AB8F" w14:textId="644C8087" w:rsidR="00EA3DDA" w:rsidRPr="00C03F04" w:rsidRDefault="00AA7103" w:rsidP="00CE1C83">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C03F04">
              <w:rPr>
                <w:rFonts w:eastAsia="Calibri" w:cs="Times New Roman"/>
                <w:sz w:val="20"/>
                <w:szCs w:val="20"/>
              </w:rPr>
              <w:t>81</w:t>
            </w:r>
          </w:p>
        </w:tc>
        <w:tc>
          <w:tcPr>
            <w:tcW w:w="0" w:type="dxa"/>
          </w:tcPr>
          <w:p w14:paraId="5BF284FC" w14:textId="3CC2D05B" w:rsidR="00EA3DDA" w:rsidRPr="00C03F04" w:rsidRDefault="00AA7103" w:rsidP="00CE1C83">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C03F04">
              <w:rPr>
                <w:rFonts w:eastAsia="Calibri" w:cs="Times New Roman"/>
                <w:sz w:val="20"/>
                <w:szCs w:val="20"/>
              </w:rPr>
              <w:t>60</w:t>
            </w:r>
          </w:p>
        </w:tc>
        <w:tc>
          <w:tcPr>
            <w:tcW w:w="0" w:type="dxa"/>
          </w:tcPr>
          <w:p w14:paraId="01E49117" w14:textId="6C37B799" w:rsidR="00EA3DDA" w:rsidRPr="00C03F04" w:rsidRDefault="00AA7103" w:rsidP="00CE1C83">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C03F04">
              <w:rPr>
                <w:rFonts w:eastAsia="Calibri" w:cs="Times New Roman"/>
                <w:sz w:val="20"/>
                <w:szCs w:val="20"/>
              </w:rPr>
              <w:t>35</w:t>
            </w:r>
          </w:p>
        </w:tc>
      </w:tr>
      <w:tr w:rsidR="001C0B8B" w:rsidRPr="00C03F04" w14:paraId="18BE5282" w14:textId="77777777" w:rsidTr="00D530E9">
        <w:trPr>
          <w:trHeight w:val="992"/>
        </w:trPr>
        <w:tc>
          <w:tcPr>
            <w:cnfStyle w:val="001000000000" w:firstRow="0" w:lastRow="0" w:firstColumn="1" w:lastColumn="0" w:oddVBand="0" w:evenVBand="0" w:oddHBand="0" w:evenHBand="0" w:firstRowFirstColumn="0" w:firstRowLastColumn="0" w:lastRowFirstColumn="0" w:lastRowLastColumn="0"/>
            <w:tcW w:w="0" w:type="dxa"/>
          </w:tcPr>
          <w:p w14:paraId="7604CB77" w14:textId="77777777" w:rsidR="00AA7103" w:rsidRPr="00C03F04" w:rsidRDefault="00AA7103" w:rsidP="000756E4">
            <w:pPr>
              <w:jc w:val="center"/>
              <w:rPr>
                <w:rFonts w:ascii="Times New Roman" w:eastAsia="Calibri" w:hAnsi="Times New Roman" w:cs="Times New Roman"/>
                <w:sz w:val="20"/>
                <w:szCs w:val="20"/>
              </w:rPr>
            </w:pPr>
          </w:p>
        </w:tc>
        <w:tc>
          <w:tcPr>
            <w:tcW w:w="0" w:type="dxa"/>
          </w:tcPr>
          <w:p w14:paraId="30FE91BD" w14:textId="072DA2E7" w:rsidR="00AA7103" w:rsidRPr="00C03F04" w:rsidRDefault="00AA7103" w:rsidP="00D530E9">
            <w:pPr>
              <w:spacing w:before="20" w:after="20"/>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proofErr w:type="spellStart"/>
            <w:r w:rsidRPr="00C03F04">
              <w:rPr>
                <w:rFonts w:eastAsia="Calibri" w:cs="Times New Roman"/>
                <w:i/>
                <w:sz w:val="20"/>
                <w:szCs w:val="20"/>
              </w:rPr>
              <w:t>psihoaktīvo</w:t>
            </w:r>
            <w:proofErr w:type="spellEnd"/>
            <w:r w:rsidRPr="00C03F04">
              <w:rPr>
                <w:rFonts w:eastAsia="Calibri" w:cs="Times New Roman"/>
                <w:i/>
                <w:sz w:val="20"/>
                <w:szCs w:val="20"/>
              </w:rPr>
              <w:t xml:space="preserve"> vielu intoksikācija un to kaitējoši pārmērīga lietošana</w:t>
            </w:r>
          </w:p>
        </w:tc>
        <w:tc>
          <w:tcPr>
            <w:tcW w:w="0" w:type="dxa"/>
          </w:tcPr>
          <w:p w14:paraId="3129BCBA" w14:textId="77777777" w:rsidR="00AA7103" w:rsidRPr="00C03F04" w:rsidRDefault="00AA7103" w:rsidP="00CE1C83">
            <w:pPr>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p>
        </w:tc>
        <w:tc>
          <w:tcPr>
            <w:tcW w:w="0" w:type="dxa"/>
          </w:tcPr>
          <w:p w14:paraId="293A06D6" w14:textId="7198463C" w:rsidR="00AA7103" w:rsidRPr="00C03F04" w:rsidRDefault="00AA7103" w:rsidP="00CE1C83">
            <w:pPr>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C03F04">
              <w:rPr>
                <w:rFonts w:eastAsia="Calibri" w:cs="Times New Roman"/>
                <w:sz w:val="20"/>
                <w:szCs w:val="20"/>
              </w:rPr>
              <w:t>96</w:t>
            </w:r>
          </w:p>
        </w:tc>
        <w:tc>
          <w:tcPr>
            <w:tcW w:w="0" w:type="dxa"/>
          </w:tcPr>
          <w:p w14:paraId="3224FC5C" w14:textId="2B5C3AD7" w:rsidR="00AA7103" w:rsidRPr="00C03F04" w:rsidRDefault="00AA7103" w:rsidP="00CE1C83">
            <w:pPr>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C03F04">
              <w:rPr>
                <w:rFonts w:eastAsia="Calibri" w:cs="Times New Roman"/>
                <w:sz w:val="20"/>
                <w:szCs w:val="20"/>
              </w:rPr>
              <w:t>70</w:t>
            </w:r>
          </w:p>
        </w:tc>
        <w:tc>
          <w:tcPr>
            <w:tcW w:w="0" w:type="dxa"/>
          </w:tcPr>
          <w:p w14:paraId="4FF22D3D" w14:textId="32AB706F" w:rsidR="00AA7103" w:rsidRPr="00C03F04" w:rsidRDefault="00AA7103" w:rsidP="00CE1C83">
            <w:pPr>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C03F04">
              <w:rPr>
                <w:rFonts w:eastAsia="Calibri" w:cs="Times New Roman"/>
                <w:sz w:val="20"/>
                <w:szCs w:val="20"/>
              </w:rPr>
              <w:t>55</w:t>
            </w:r>
          </w:p>
        </w:tc>
      </w:tr>
      <w:tr w:rsidR="001C0B8B" w:rsidRPr="00C03F04" w14:paraId="11C8A39E" w14:textId="77777777" w:rsidTr="00D530E9">
        <w:trPr>
          <w:cnfStyle w:val="000000100000" w:firstRow="0" w:lastRow="0" w:firstColumn="0" w:lastColumn="0" w:oddVBand="0" w:evenVBand="0" w:oddHBand="1"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0" w:type="dxa"/>
          </w:tcPr>
          <w:p w14:paraId="702B22E2" w14:textId="336025E4" w:rsidR="00611E5C" w:rsidRPr="00C03F04" w:rsidRDefault="00611E5C" w:rsidP="000756E4">
            <w:pPr>
              <w:jc w:val="center"/>
              <w:rPr>
                <w:rFonts w:ascii="Times New Roman" w:eastAsia="Calibri" w:hAnsi="Times New Roman" w:cs="Times New Roman"/>
                <w:sz w:val="20"/>
                <w:szCs w:val="20"/>
              </w:rPr>
            </w:pPr>
            <w:r w:rsidRPr="00C03F04">
              <w:rPr>
                <w:rFonts w:ascii="Times New Roman" w:eastAsia="Calibri" w:hAnsi="Times New Roman" w:cs="Times New Roman"/>
                <w:sz w:val="20"/>
                <w:szCs w:val="20"/>
              </w:rPr>
              <w:t>3.</w:t>
            </w:r>
          </w:p>
        </w:tc>
        <w:tc>
          <w:tcPr>
            <w:tcW w:w="0" w:type="dxa"/>
          </w:tcPr>
          <w:p w14:paraId="41E62AAB" w14:textId="1132751A" w:rsidR="00611E5C" w:rsidRPr="00C03F04" w:rsidRDefault="00611E5C" w:rsidP="00D530E9">
            <w:pPr>
              <w:pStyle w:val="ListParagraph"/>
              <w:spacing w:before="20" w:after="20"/>
              <w:ind w:left="0"/>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C03F04">
              <w:rPr>
                <w:rFonts w:eastAsia="Calibri" w:cs="Times New Roman"/>
                <w:sz w:val="20"/>
                <w:szCs w:val="20"/>
              </w:rPr>
              <w:t>15 gadus veco skolēnu īpatsvars, kuriem cigaretes ir viegli vai ļoti viegli pieejamas, %</w:t>
            </w:r>
          </w:p>
        </w:tc>
        <w:tc>
          <w:tcPr>
            <w:tcW w:w="0" w:type="dxa"/>
          </w:tcPr>
          <w:p w14:paraId="35FFB19F" w14:textId="25F00D18" w:rsidR="00611E5C" w:rsidRPr="00C03F04" w:rsidRDefault="00611E5C" w:rsidP="00CE1C83">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C03F04">
              <w:rPr>
                <w:rFonts w:eastAsia="Calibri" w:cs="Times New Roman"/>
                <w:sz w:val="20"/>
                <w:szCs w:val="20"/>
              </w:rPr>
              <w:t>SPKC</w:t>
            </w:r>
          </w:p>
        </w:tc>
        <w:tc>
          <w:tcPr>
            <w:tcW w:w="0" w:type="dxa"/>
          </w:tcPr>
          <w:p w14:paraId="2D4DEFE3" w14:textId="77777777" w:rsidR="00611E5C" w:rsidRPr="00C03F04" w:rsidRDefault="00611E5C" w:rsidP="00CE1C83">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0" w:type="dxa"/>
          </w:tcPr>
          <w:p w14:paraId="21F8AA1D" w14:textId="77777777" w:rsidR="00611E5C" w:rsidRPr="00C03F04" w:rsidRDefault="00611E5C" w:rsidP="00CE1C83">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0" w:type="dxa"/>
          </w:tcPr>
          <w:p w14:paraId="5BA2DB6C" w14:textId="77777777" w:rsidR="00611E5C" w:rsidRPr="00C03F04" w:rsidRDefault="00611E5C" w:rsidP="00CE1C83">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r>
      <w:tr w:rsidR="00CE1C83" w:rsidRPr="00C03F04" w14:paraId="6BC85C49" w14:textId="77777777" w:rsidTr="00D530E9">
        <w:trPr>
          <w:trHeight w:val="1051"/>
        </w:trPr>
        <w:tc>
          <w:tcPr>
            <w:cnfStyle w:val="001000000000" w:firstRow="0" w:lastRow="0" w:firstColumn="1" w:lastColumn="0" w:oddVBand="0" w:evenVBand="0" w:oddHBand="0" w:evenHBand="0" w:firstRowFirstColumn="0" w:firstRowLastColumn="0" w:lastRowFirstColumn="0" w:lastRowLastColumn="0"/>
            <w:tcW w:w="0" w:type="dxa"/>
          </w:tcPr>
          <w:p w14:paraId="3F9639D3" w14:textId="6369FAAA" w:rsidR="00F344DC" w:rsidRPr="00C03F04" w:rsidRDefault="00F344DC" w:rsidP="000756E4">
            <w:pPr>
              <w:jc w:val="center"/>
              <w:rPr>
                <w:rFonts w:ascii="Times New Roman" w:eastAsia="Calibri" w:hAnsi="Times New Roman" w:cs="Times New Roman"/>
                <w:sz w:val="20"/>
                <w:szCs w:val="20"/>
              </w:rPr>
            </w:pPr>
            <w:r w:rsidRPr="00C03F04">
              <w:rPr>
                <w:rFonts w:ascii="Times New Roman" w:eastAsia="Calibri" w:hAnsi="Times New Roman" w:cs="Times New Roman"/>
                <w:sz w:val="20"/>
                <w:szCs w:val="20"/>
              </w:rPr>
              <w:t>4.</w:t>
            </w:r>
          </w:p>
        </w:tc>
        <w:tc>
          <w:tcPr>
            <w:tcW w:w="3653" w:type="dxa"/>
          </w:tcPr>
          <w:p w14:paraId="01352F85" w14:textId="3D571DE8" w:rsidR="00F344DC" w:rsidRPr="00C03F04" w:rsidRDefault="00F344DC" w:rsidP="00D530E9">
            <w:pPr>
              <w:pStyle w:val="ListParagraph"/>
              <w:spacing w:before="20" w:after="20"/>
              <w:ind w:left="0"/>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C03F04">
              <w:rPr>
                <w:rFonts w:eastAsia="Calibri" w:cs="Times New Roman"/>
                <w:sz w:val="20"/>
                <w:szCs w:val="20"/>
              </w:rPr>
              <w:t>15 gadus veco skolēnu īpatsvars, kuriem alkohols ir viegli vai ļoti viegli pieejams, %</w:t>
            </w:r>
          </w:p>
        </w:tc>
        <w:tc>
          <w:tcPr>
            <w:tcW w:w="1092" w:type="dxa"/>
          </w:tcPr>
          <w:p w14:paraId="706CA8F3" w14:textId="62475D65" w:rsidR="00F344DC" w:rsidRPr="00C03F04" w:rsidRDefault="00F344DC" w:rsidP="00CE1C83">
            <w:pPr>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C03F04">
              <w:rPr>
                <w:rFonts w:eastAsia="Calibri" w:cs="Times New Roman"/>
                <w:sz w:val="20"/>
                <w:szCs w:val="20"/>
              </w:rPr>
              <w:t>SPKC</w:t>
            </w:r>
          </w:p>
        </w:tc>
        <w:tc>
          <w:tcPr>
            <w:tcW w:w="0" w:type="dxa"/>
          </w:tcPr>
          <w:p w14:paraId="139A75DB" w14:textId="77777777" w:rsidR="00F344DC" w:rsidRPr="00C03F04" w:rsidRDefault="00F344DC" w:rsidP="00CE1C83">
            <w:pPr>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p>
        </w:tc>
        <w:tc>
          <w:tcPr>
            <w:tcW w:w="0" w:type="dxa"/>
          </w:tcPr>
          <w:p w14:paraId="27A81014" w14:textId="77777777" w:rsidR="00F344DC" w:rsidRPr="00C03F04" w:rsidRDefault="00F344DC" w:rsidP="00CE1C83">
            <w:pPr>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p>
        </w:tc>
        <w:tc>
          <w:tcPr>
            <w:tcW w:w="0" w:type="dxa"/>
          </w:tcPr>
          <w:p w14:paraId="757D879C" w14:textId="77777777" w:rsidR="00F344DC" w:rsidRPr="00C03F04" w:rsidRDefault="00F344DC" w:rsidP="00CE1C83">
            <w:pPr>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p>
        </w:tc>
      </w:tr>
      <w:tr w:rsidR="001C0B8B" w:rsidRPr="00C03F04" w14:paraId="3A1761A2" w14:textId="77777777" w:rsidTr="00D530E9">
        <w:trPr>
          <w:cnfStyle w:val="000000100000" w:firstRow="0" w:lastRow="0" w:firstColumn="0" w:lastColumn="0" w:oddVBand="0" w:evenVBand="0" w:oddHBand="1" w:evenHBand="0" w:firstRowFirstColumn="0" w:firstRowLastColumn="0" w:lastRowFirstColumn="0" w:lastRowLastColumn="0"/>
          <w:trHeight w:val="965"/>
        </w:trPr>
        <w:tc>
          <w:tcPr>
            <w:cnfStyle w:val="001000000000" w:firstRow="0" w:lastRow="0" w:firstColumn="1" w:lastColumn="0" w:oddVBand="0" w:evenVBand="0" w:oddHBand="0" w:evenHBand="0" w:firstRowFirstColumn="0" w:firstRowLastColumn="0" w:lastRowFirstColumn="0" w:lastRowLastColumn="0"/>
            <w:tcW w:w="0" w:type="dxa"/>
          </w:tcPr>
          <w:p w14:paraId="2735F774" w14:textId="7A863FD4" w:rsidR="00F344DC" w:rsidRPr="00C03F04" w:rsidRDefault="00F344DC" w:rsidP="000756E4">
            <w:pPr>
              <w:jc w:val="center"/>
              <w:rPr>
                <w:rFonts w:ascii="Times New Roman" w:eastAsia="Calibri" w:hAnsi="Times New Roman" w:cs="Times New Roman"/>
                <w:sz w:val="20"/>
                <w:szCs w:val="20"/>
              </w:rPr>
            </w:pPr>
            <w:r w:rsidRPr="00C03F04">
              <w:rPr>
                <w:rFonts w:ascii="Times New Roman" w:eastAsia="Calibri" w:hAnsi="Times New Roman" w:cs="Times New Roman"/>
                <w:sz w:val="20"/>
                <w:szCs w:val="20"/>
              </w:rPr>
              <w:t>5.</w:t>
            </w:r>
          </w:p>
        </w:tc>
        <w:tc>
          <w:tcPr>
            <w:tcW w:w="0" w:type="dxa"/>
          </w:tcPr>
          <w:p w14:paraId="5C62E97E" w14:textId="0556FFD6" w:rsidR="00F344DC" w:rsidRPr="00C03F04" w:rsidRDefault="00F344DC" w:rsidP="00D530E9">
            <w:pPr>
              <w:pStyle w:val="ListParagraph"/>
              <w:spacing w:before="20" w:after="20"/>
              <w:ind w:left="0"/>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C03F04">
              <w:rPr>
                <w:rFonts w:eastAsia="Calibri" w:cs="Times New Roman"/>
                <w:sz w:val="20"/>
                <w:szCs w:val="20"/>
              </w:rPr>
              <w:t>15 gadus veco skolēnu īpatsvars, kuriem narkotikas ir viegli vai ļoti viegli pieejamas, %</w:t>
            </w:r>
          </w:p>
        </w:tc>
        <w:tc>
          <w:tcPr>
            <w:tcW w:w="0" w:type="dxa"/>
          </w:tcPr>
          <w:p w14:paraId="59A46422" w14:textId="66D6C8A3" w:rsidR="00F344DC" w:rsidRPr="00C03F04" w:rsidRDefault="00F344DC" w:rsidP="00CE1C83">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C03F04">
              <w:rPr>
                <w:rFonts w:eastAsia="Calibri" w:cs="Times New Roman"/>
                <w:sz w:val="20"/>
                <w:szCs w:val="20"/>
              </w:rPr>
              <w:t>SPKC</w:t>
            </w:r>
          </w:p>
        </w:tc>
        <w:tc>
          <w:tcPr>
            <w:tcW w:w="0" w:type="dxa"/>
          </w:tcPr>
          <w:p w14:paraId="12A252A2" w14:textId="77777777" w:rsidR="00F344DC" w:rsidRPr="00C03F04" w:rsidRDefault="00F344DC" w:rsidP="00CE1C83">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0" w:type="dxa"/>
          </w:tcPr>
          <w:p w14:paraId="7848C200" w14:textId="77777777" w:rsidR="00F344DC" w:rsidRPr="00C03F04" w:rsidRDefault="00F344DC" w:rsidP="00CE1C83">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0" w:type="dxa"/>
          </w:tcPr>
          <w:p w14:paraId="1A478033" w14:textId="77777777" w:rsidR="00F344DC" w:rsidRPr="00C03F04" w:rsidRDefault="00F344DC" w:rsidP="00CE1C83">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r>
      <w:tr w:rsidR="00CE1C83" w:rsidRPr="00C03F04" w14:paraId="69EAD0A5" w14:textId="77777777" w:rsidTr="00D530E9">
        <w:trPr>
          <w:trHeight w:val="381"/>
        </w:trPr>
        <w:tc>
          <w:tcPr>
            <w:cnfStyle w:val="001000000000" w:firstRow="0" w:lastRow="0" w:firstColumn="1" w:lastColumn="0" w:oddVBand="0" w:evenVBand="0" w:oddHBand="0" w:evenHBand="0" w:firstRowFirstColumn="0" w:firstRowLastColumn="0" w:lastRowFirstColumn="0" w:lastRowLastColumn="0"/>
            <w:tcW w:w="0" w:type="dxa"/>
          </w:tcPr>
          <w:p w14:paraId="0A57FFA9" w14:textId="5F6448BA" w:rsidR="00F344DC" w:rsidRPr="00C03F04" w:rsidRDefault="00F344DC" w:rsidP="000756E4">
            <w:pPr>
              <w:jc w:val="center"/>
              <w:rPr>
                <w:rFonts w:ascii="Times New Roman" w:eastAsia="Calibri" w:hAnsi="Times New Roman" w:cs="Times New Roman"/>
                <w:sz w:val="20"/>
                <w:szCs w:val="20"/>
              </w:rPr>
            </w:pPr>
            <w:r w:rsidRPr="00C03F04">
              <w:rPr>
                <w:rFonts w:ascii="Times New Roman" w:eastAsia="Calibri" w:hAnsi="Times New Roman" w:cs="Times New Roman"/>
                <w:sz w:val="20"/>
                <w:szCs w:val="20"/>
              </w:rPr>
              <w:t>6.</w:t>
            </w:r>
          </w:p>
        </w:tc>
        <w:tc>
          <w:tcPr>
            <w:tcW w:w="3653" w:type="dxa"/>
          </w:tcPr>
          <w:p w14:paraId="6CF7AC31" w14:textId="1D1EFB5B" w:rsidR="00F344DC" w:rsidRPr="00C03F04" w:rsidRDefault="00F344DC" w:rsidP="00D530E9">
            <w:pPr>
              <w:pStyle w:val="ListParagraph"/>
              <w:spacing w:before="20" w:after="20"/>
              <w:ind w:left="0"/>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C03F04">
              <w:rPr>
                <w:rFonts w:eastAsia="Calibri" w:cs="Times New Roman"/>
                <w:sz w:val="20"/>
                <w:szCs w:val="20"/>
              </w:rPr>
              <w:t xml:space="preserve">Regulāri smēķējušo 15 </w:t>
            </w:r>
            <w:proofErr w:type="spellStart"/>
            <w:r w:rsidRPr="00C03F04">
              <w:rPr>
                <w:rFonts w:eastAsia="Calibri" w:cs="Times New Roman"/>
                <w:sz w:val="20"/>
                <w:szCs w:val="20"/>
              </w:rPr>
              <w:t>g.v</w:t>
            </w:r>
            <w:proofErr w:type="spellEnd"/>
            <w:r w:rsidRPr="00C03F04">
              <w:rPr>
                <w:rFonts w:eastAsia="Calibri" w:cs="Times New Roman"/>
                <w:sz w:val="20"/>
                <w:szCs w:val="20"/>
              </w:rPr>
              <w:t>. skolēnu īpatsvars, %</w:t>
            </w:r>
          </w:p>
        </w:tc>
        <w:tc>
          <w:tcPr>
            <w:tcW w:w="1092" w:type="dxa"/>
          </w:tcPr>
          <w:p w14:paraId="7495BDAC" w14:textId="58DC0EBF" w:rsidR="00F344DC" w:rsidRPr="00C03F04" w:rsidRDefault="00F344DC" w:rsidP="00CE1C83">
            <w:pPr>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C03F04">
              <w:rPr>
                <w:rFonts w:eastAsia="Calibri" w:cs="Times New Roman"/>
                <w:sz w:val="20"/>
                <w:szCs w:val="20"/>
              </w:rPr>
              <w:t>SPKC</w:t>
            </w:r>
          </w:p>
        </w:tc>
        <w:tc>
          <w:tcPr>
            <w:tcW w:w="0" w:type="dxa"/>
          </w:tcPr>
          <w:p w14:paraId="2F9A62A7" w14:textId="77777777" w:rsidR="00F344DC" w:rsidRPr="00C03F04" w:rsidRDefault="00F344DC" w:rsidP="00CE1C83">
            <w:pPr>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p>
        </w:tc>
        <w:tc>
          <w:tcPr>
            <w:tcW w:w="0" w:type="dxa"/>
          </w:tcPr>
          <w:p w14:paraId="50C75B30" w14:textId="77777777" w:rsidR="00F344DC" w:rsidRPr="00C03F04" w:rsidRDefault="00F344DC" w:rsidP="00CE1C83">
            <w:pPr>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p>
        </w:tc>
        <w:tc>
          <w:tcPr>
            <w:tcW w:w="0" w:type="dxa"/>
          </w:tcPr>
          <w:p w14:paraId="0B0214F6" w14:textId="77777777" w:rsidR="00F344DC" w:rsidRPr="00C03F04" w:rsidRDefault="00F344DC" w:rsidP="00CE1C83">
            <w:pPr>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p>
        </w:tc>
      </w:tr>
      <w:tr w:rsidR="001C0B8B" w:rsidRPr="00C03F04" w14:paraId="3B21A318" w14:textId="77777777" w:rsidTr="00D530E9">
        <w:trPr>
          <w:cnfStyle w:val="000000100000" w:firstRow="0" w:lastRow="0" w:firstColumn="0" w:lastColumn="0" w:oddVBand="0" w:evenVBand="0" w:oddHBand="1"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0" w:type="dxa"/>
          </w:tcPr>
          <w:p w14:paraId="4454CA0A" w14:textId="66293779" w:rsidR="00F344DC" w:rsidRPr="00C03F04" w:rsidRDefault="00F344DC" w:rsidP="000756E4">
            <w:pPr>
              <w:jc w:val="center"/>
              <w:rPr>
                <w:rFonts w:ascii="Times New Roman" w:eastAsia="Calibri" w:hAnsi="Times New Roman" w:cs="Times New Roman"/>
                <w:sz w:val="20"/>
                <w:szCs w:val="20"/>
              </w:rPr>
            </w:pPr>
            <w:r w:rsidRPr="00C03F04">
              <w:rPr>
                <w:rFonts w:ascii="Times New Roman" w:eastAsia="Calibri" w:hAnsi="Times New Roman" w:cs="Times New Roman"/>
                <w:sz w:val="20"/>
                <w:szCs w:val="20"/>
              </w:rPr>
              <w:t>7.</w:t>
            </w:r>
          </w:p>
        </w:tc>
        <w:tc>
          <w:tcPr>
            <w:tcW w:w="0" w:type="dxa"/>
          </w:tcPr>
          <w:p w14:paraId="03D7CAD6" w14:textId="649DC601" w:rsidR="00F344DC" w:rsidRPr="00C03F04" w:rsidRDefault="00F344DC" w:rsidP="00D530E9">
            <w:pPr>
              <w:pStyle w:val="ListParagraph"/>
              <w:spacing w:before="20" w:after="20"/>
              <w:ind w:left="0"/>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C03F04">
              <w:rPr>
                <w:rFonts w:eastAsia="Calibri" w:cs="Times New Roman"/>
                <w:sz w:val="20"/>
                <w:szCs w:val="20"/>
              </w:rPr>
              <w:t xml:space="preserve">Alkoholu riskantā veidā lietojušo 15 </w:t>
            </w:r>
            <w:proofErr w:type="spellStart"/>
            <w:r w:rsidRPr="00C03F04">
              <w:rPr>
                <w:rFonts w:eastAsia="Calibri" w:cs="Times New Roman"/>
                <w:sz w:val="20"/>
                <w:szCs w:val="20"/>
              </w:rPr>
              <w:t>g.v</w:t>
            </w:r>
            <w:proofErr w:type="spellEnd"/>
            <w:r w:rsidRPr="00C03F04">
              <w:rPr>
                <w:rFonts w:eastAsia="Calibri" w:cs="Times New Roman"/>
                <w:sz w:val="20"/>
                <w:szCs w:val="20"/>
              </w:rPr>
              <w:t>. skolēnu īpatsvars, %</w:t>
            </w:r>
          </w:p>
        </w:tc>
        <w:tc>
          <w:tcPr>
            <w:tcW w:w="0" w:type="dxa"/>
          </w:tcPr>
          <w:p w14:paraId="088D281F" w14:textId="0D2EA70E" w:rsidR="00F344DC" w:rsidRPr="00C03F04" w:rsidRDefault="00F344DC" w:rsidP="00CE1C83">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C03F04">
              <w:rPr>
                <w:rFonts w:eastAsia="Calibri" w:cs="Times New Roman"/>
                <w:sz w:val="20"/>
                <w:szCs w:val="20"/>
              </w:rPr>
              <w:t>SPKC</w:t>
            </w:r>
          </w:p>
        </w:tc>
        <w:tc>
          <w:tcPr>
            <w:tcW w:w="0" w:type="dxa"/>
          </w:tcPr>
          <w:p w14:paraId="2A48DF77" w14:textId="77777777" w:rsidR="00F344DC" w:rsidRPr="00C03F04" w:rsidRDefault="00F344DC" w:rsidP="00CE1C83">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0" w:type="dxa"/>
          </w:tcPr>
          <w:p w14:paraId="48B1A688" w14:textId="77777777" w:rsidR="00F344DC" w:rsidRPr="00C03F04" w:rsidRDefault="00F344DC" w:rsidP="00CE1C83">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c>
          <w:tcPr>
            <w:tcW w:w="0" w:type="dxa"/>
          </w:tcPr>
          <w:p w14:paraId="624E8220" w14:textId="77777777" w:rsidR="00F344DC" w:rsidRPr="00C03F04" w:rsidRDefault="00F344DC" w:rsidP="00CE1C83">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p>
        </w:tc>
      </w:tr>
      <w:tr w:rsidR="001C0B8B" w:rsidRPr="00C03F04" w14:paraId="760B06D3" w14:textId="77777777" w:rsidTr="00D530E9">
        <w:trPr>
          <w:trHeight w:val="381"/>
        </w:trPr>
        <w:tc>
          <w:tcPr>
            <w:cnfStyle w:val="001000000000" w:firstRow="0" w:lastRow="0" w:firstColumn="1" w:lastColumn="0" w:oddVBand="0" w:evenVBand="0" w:oddHBand="0" w:evenHBand="0" w:firstRowFirstColumn="0" w:firstRowLastColumn="0" w:lastRowFirstColumn="0" w:lastRowLastColumn="0"/>
            <w:tcW w:w="0" w:type="dxa"/>
          </w:tcPr>
          <w:p w14:paraId="35B186BA" w14:textId="6E7B61A1" w:rsidR="00F344DC" w:rsidRPr="00C03F04" w:rsidRDefault="00F344DC" w:rsidP="000756E4">
            <w:pPr>
              <w:jc w:val="center"/>
              <w:rPr>
                <w:rFonts w:ascii="Times New Roman" w:eastAsia="Calibri" w:hAnsi="Times New Roman" w:cs="Times New Roman"/>
                <w:sz w:val="20"/>
                <w:szCs w:val="20"/>
              </w:rPr>
            </w:pPr>
            <w:r w:rsidRPr="00C03F04">
              <w:rPr>
                <w:rFonts w:ascii="Times New Roman" w:eastAsia="Calibri" w:hAnsi="Times New Roman" w:cs="Times New Roman"/>
                <w:sz w:val="20"/>
                <w:szCs w:val="20"/>
              </w:rPr>
              <w:t>8.</w:t>
            </w:r>
          </w:p>
        </w:tc>
        <w:tc>
          <w:tcPr>
            <w:tcW w:w="0" w:type="dxa"/>
          </w:tcPr>
          <w:p w14:paraId="768A5EB7" w14:textId="1504B962" w:rsidR="00F344DC" w:rsidRPr="00C03F04" w:rsidRDefault="00F344DC" w:rsidP="00D530E9">
            <w:pPr>
              <w:pStyle w:val="ListParagraph"/>
              <w:spacing w:before="20" w:after="20"/>
              <w:ind w:left="0"/>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C03F04">
              <w:rPr>
                <w:rFonts w:eastAsia="Calibri" w:cs="Times New Roman"/>
                <w:sz w:val="20"/>
                <w:szCs w:val="20"/>
              </w:rPr>
              <w:t xml:space="preserve">Narkotikas pamēģinājušo 15 </w:t>
            </w:r>
            <w:proofErr w:type="spellStart"/>
            <w:r w:rsidRPr="00C03F04">
              <w:rPr>
                <w:rFonts w:eastAsia="Calibri" w:cs="Times New Roman"/>
                <w:sz w:val="20"/>
                <w:szCs w:val="20"/>
              </w:rPr>
              <w:t>g.v</w:t>
            </w:r>
            <w:proofErr w:type="spellEnd"/>
            <w:r w:rsidRPr="00C03F04">
              <w:rPr>
                <w:rFonts w:eastAsia="Calibri" w:cs="Times New Roman"/>
                <w:sz w:val="20"/>
                <w:szCs w:val="20"/>
              </w:rPr>
              <w:t>. skolēnu īpatsvars, %</w:t>
            </w:r>
          </w:p>
        </w:tc>
        <w:tc>
          <w:tcPr>
            <w:tcW w:w="0" w:type="dxa"/>
          </w:tcPr>
          <w:p w14:paraId="356087D2" w14:textId="51CB8C9E" w:rsidR="00F344DC" w:rsidRPr="00C03F04" w:rsidRDefault="00F344DC" w:rsidP="00CE1C83">
            <w:pPr>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C03F04">
              <w:rPr>
                <w:rFonts w:eastAsia="Calibri" w:cs="Times New Roman"/>
                <w:sz w:val="20"/>
                <w:szCs w:val="20"/>
              </w:rPr>
              <w:t>SPKC</w:t>
            </w:r>
          </w:p>
        </w:tc>
        <w:tc>
          <w:tcPr>
            <w:tcW w:w="0" w:type="dxa"/>
          </w:tcPr>
          <w:p w14:paraId="53474826" w14:textId="77777777" w:rsidR="00F344DC" w:rsidRPr="00C03F04" w:rsidRDefault="00F344DC" w:rsidP="00CE1C83">
            <w:pPr>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p>
        </w:tc>
        <w:tc>
          <w:tcPr>
            <w:tcW w:w="0" w:type="dxa"/>
          </w:tcPr>
          <w:p w14:paraId="70A7B0DE" w14:textId="77777777" w:rsidR="00F344DC" w:rsidRPr="00C03F04" w:rsidRDefault="00F344DC" w:rsidP="00CE1C83">
            <w:pPr>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p>
        </w:tc>
        <w:tc>
          <w:tcPr>
            <w:tcW w:w="0" w:type="dxa"/>
          </w:tcPr>
          <w:p w14:paraId="6C393765" w14:textId="77777777" w:rsidR="00F344DC" w:rsidRPr="00C03F04" w:rsidRDefault="00F344DC" w:rsidP="00CE1C83">
            <w:pPr>
              <w:jc w:val="center"/>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p>
        </w:tc>
      </w:tr>
    </w:tbl>
    <w:p w14:paraId="4064230B" w14:textId="77777777" w:rsidR="00EA3DDA" w:rsidRDefault="00EA3DDA" w:rsidP="00EA3DDA">
      <w:pPr>
        <w:rPr>
          <w:rFonts w:eastAsia="Calibri" w:cs="Times New Roman"/>
          <w:sz w:val="24"/>
          <w:szCs w:val="24"/>
        </w:rPr>
      </w:pPr>
    </w:p>
    <w:p w14:paraId="302CD2D9" w14:textId="77777777" w:rsidR="00D737AE" w:rsidRPr="005C4D26" w:rsidRDefault="00D737AE" w:rsidP="00EA3DDA">
      <w:pPr>
        <w:rPr>
          <w:rFonts w:eastAsia="Calibri" w:cs="Times New Roman"/>
          <w:sz w:val="24"/>
          <w:szCs w:val="24"/>
        </w:rPr>
      </w:pPr>
    </w:p>
    <w:p w14:paraId="5CA140B9" w14:textId="4E6C647C" w:rsidR="00EA3DDA" w:rsidRPr="003948E4" w:rsidRDefault="00EA3DDA" w:rsidP="00EA3DDA">
      <w:pPr>
        <w:keepNext/>
        <w:keepLines/>
        <w:spacing w:before="40"/>
        <w:outlineLvl w:val="2"/>
        <w:rPr>
          <w:rFonts w:eastAsia="Times New Roman" w:cs="Times New Roman"/>
          <w:color w:val="0D5571"/>
          <w:sz w:val="28"/>
          <w:szCs w:val="28"/>
        </w:rPr>
      </w:pPr>
      <w:bookmarkStart w:id="23" w:name="_Toc75876334"/>
      <w:r w:rsidRPr="003948E4">
        <w:rPr>
          <w:rFonts w:eastAsia="Times New Roman" w:cs="Times New Roman"/>
          <w:color w:val="0D5571"/>
          <w:sz w:val="28"/>
          <w:szCs w:val="28"/>
        </w:rPr>
        <w:t>Īstenojamie uzdevumi</w:t>
      </w:r>
      <w:bookmarkEnd w:id="23"/>
    </w:p>
    <w:p w14:paraId="313CF058" w14:textId="77777777" w:rsidR="00EA3DDA" w:rsidRPr="005C4D26" w:rsidRDefault="00EA3DDA" w:rsidP="00EA3DDA">
      <w:pPr>
        <w:rPr>
          <w:rFonts w:eastAsia="Calibri" w:cs="Times New Roman"/>
          <w:sz w:val="24"/>
          <w:szCs w:val="24"/>
        </w:rPr>
      </w:pPr>
    </w:p>
    <w:tbl>
      <w:tblPr>
        <w:tblStyle w:val="ListTable7Colorful-Accent6"/>
        <w:tblW w:w="9781" w:type="dxa"/>
        <w:tblLayout w:type="fixed"/>
        <w:tblLook w:val="04A0" w:firstRow="1" w:lastRow="0" w:firstColumn="1" w:lastColumn="0" w:noHBand="0" w:noVBand="1"/>
      </w:tblPr>
      <w:tblGrid>
        <w:gridCol w:w="567"/>
        <w:gridCol w:w="2694"/>
        <w:gridCol w:w="992"/>
        <w:gridCol w:w="1843"/>
        <w:gridCol w:w="3685"/>
      </w:tblGrid>
      <w:tr w:rsidR="00D530E9" w:rsidRPr="00D530E9" w14:paraId="182AE0E3" w14:textId="77777777" w:rsidTr="00D530E9">
        <w:trPr>
          <w:cnfStyle w:val="100000000000" w:firstRow="1" w:lastRow="0" w:firstColumn="0" w:lastColumn="0" w:oddVBand="0" w:evenVBand="0" w:oddHBand="0" w:evenHBand="0" w:firstRowFirstColumn="0" w:firstRowLastColumn="0" w:lastRowFirstColumn="0" w:lastRowLastColumn="0"/>
          <w:trHeight w:val="553"/>
        </w:trPr>
        <w:tc>
          <w:tcPr>
            <w:cnfStyle w:val="001000000100" w:firstRow="0" w:lastRow="0" w:firstColumn="1" w:lastColumn="0" w:oddVBand="0" w:evenVBand="0" w:oddHBand="0" w:evenHBand="0" w:firstRowFirstColumn="1" w:firstRowLastColumn="0" w:lastRowFirstColumn="0" w:lastRowLastColumn="0"/>
            <w:tcW w:w="567" w:type="dxa"/>
          </w:tcPr>
          <w:p w14:paraId="09DD3278" w14:textId="53DC829E" w:rsidR="00EA3DDA" w:rsidRPr="00D530E9" w:rsidRDefault="00EA3DDA" w:rsidP="000756E4">
            <w:pPr>
              <w:rPr>
                <w:rFonts w:eastAsia="Calibri" w:cs="Times New Roman"/>
                <w:color w:val="auto"/>
                <w:sz w:val="20"/>
                <w:szCs w:val="20"/>
              </w:rPr>
            </w:pPr>
            <w:r w:rsidRPr="00D530E9">
              <w:rPr>
                <w:rFonts w:eastAsia="Calibri" w:cs="Times New Roman"/>
                <w:color w:val="auto"/>
                <w:sz w:val="20"/>
                <w:szCs w:val="20"/>
              </w:rPr>
              <w:lastRenderedPageBreak/>
              <w:t>Nr</w:t>
            </w:r>
            <w:r w:rsidR="00D530E9">
              <w:rPr>
                <w:rFonts w:eastAsia="Calibri" w:cs="Times New Roman"/>
                <w:color w:val="auto"/>
                <w:sz w:val="20"/>
                <w:szCs w:val="20"/>
              </w:rPr>
              <w:t>.</w:t>
            </w:r>
          </w:p>
        </w:tc>
        <w:tc>
          <w:tcPr>
            <w:tcW w:w="2694" w:type="dxa"/>
          </w:tcPr>
          <w:p w14:paraId="05E5D88D" w14:textId="77777777" w:rsidR="00EA3DDA" w:rsidRPr="00D530E9" w:rsidRDefault="00EA3DDA" w:rsidP="000756E4">
            <w:pPr>
              <w:jc w:val="center"/>
              <w:cnfStyle w:val="100000000000" w:firstRow="1" w:lastRow="0" w:firstColumn="0" w:lastColumn="0" w:oddVBand="0" w:evenVBand="0" w:oddHBand="0" w:evenHBand="0" w:firstRowFirstColumn="0" w:firstRowLastColumn="0" w:lastRowFirstColumn="0" w:lastRowLastColumn="0"/>
              <w:rPr>
                <w:rFonts w:eastAsia="Calibri" w:cs="Times New Roman"/>
                <w:color w:val="auto"/>
                <w:sz w:val="20"/>
                <w:szCs w:val="20"/>
              </w:rPr>
            </w:pPr>
            <w:r w:rsidRPr="00D530E9">
              <w:rPr>
                <w:rFonts w:eastAsia="Calibri" w:cs="Times New Roman"/>
                <w:color w:val="auto"/>
                <w:sz w:val="20"/>
                <w:szCs w:val="20"/>
              </w:rPr>
              <w:t>Uzdevums</w:t>
            </w:r>
          </w:p>
        </w:tc>
        <w:tc>
          <w:tcPr>
            <w:tcW w:w="992" w:type="dxa"/>
          </w:tcPr>
          <w:p w14:paraId="5DB13A1D" w14:textId="77777777" w:rsidR="00EA3DDA" w:rsidRPr="00D530E9" w:rsidRDefault="00EA3DDA" w:rsidP="000756E4">
            <w:pPr>
              <w:ind w:left="-113"/>
              <w:jc w:val="center"/>
              <w:cnfStyle w:val="100000000000" w:firstRow="1" w:lastRow="0" w:firstColumn="0" w:lastColumn="0" w:oddVBand="0" w:evenVBand="0" w:oddHBand="0" w:evenHBand="0" w:firstRowFirstColumn="0" w:firstRowLastColumn="0" w:lastRowFirstColumn="0" w:lastRowLastColumn="0"/>
              <w:rPr>
                <w:rFonts w:eastAsia="Calibri" w:cs="Times New Roman"/>
                <w:color w:val="auto"/>
                <w:sz w:val="20"/>
                <w:szCs w:val="20"/>
              </w:rPr>
            </w:pPr>
            <w:r w:rsidRPr="00D530E9">
              <w:rPr>
                <w:rFonts w:eastAsia="Calibri" w:cs="Times New Roman"/>
                <w:color w:val="auto"/>
                <w:sz w:val="20"/>
                <w:szCs w:val="20"/>
              </w:rPr>
              <w:t>Atbildīgā institūcija</w:t>
            </w:r>
          </w:p>
        </w:tc>
        <w:tc>
          <w:tcPr>
            <w:tcW w:w="1843" w:type="dxa"/>
          </w:tcPr>
          <w:p w14:paraId="730F60C5" w14:textId="084CA0D8" w:rsidR="00EA3DDA" w:rsidRPr="00D530E9" w:rsidRDefault="00EA3DDA" w:rsidP="000756E4">
            <w:pPr>
              <w:ind w:left="-241" w:right="-211"/>
              <w:jc w:val="center"/>
              <w:cnfStyle w:val="100000000000" w:firstRow="1" w:lastRow="0" w:firstColumn="0" w:lastColumn="0" w:oddVBand="0" w:evenVBand="0" w:oddHBand="0" w:evenHBand="0" w:firstRowFirstColumn="0" w:firstRowLastColumn="0" w:lastRowFirstColumn="0" w:lastRowLastColumn="0"/>
              <w:rPr>
                <w:rFonts w:eastAsia="Calibri" w:cs="Times New Roman"/>
                <w:color w:val="auto"/>
                <w:sz w:val="20"/>
                <w:szCs w:val="20"/>
              </w:rPr>
            </w:pPr>
            <w:r w:rsidRPr="00D530E9">
              <w:rPr>
                <w:rFonts w:eastAsia="Calibri" w:cs="Times New Roman"/>
                <w:color w:val="auto"/>
                <w:sz w:val="20"/>
                <w:szCs w:val="20"/>
              </w:rPr>
              <w:t xml:space="preserve">Līdzatbildīgie </w:t>
            </w:r>
          </w:p>
        </w:tc>
        <w:tc>
          <w:tcPr>
            <w:tcW w:w="3685" w:type="dxa"/>
          </w:tcPr>
          <w:p w14:paraId="30005789" w14:textId="77777777" w:rsidR="00EA3DDA" w:rsidRPr="00D530E9" w:rsidRDefault="00EA3DDA" w:rsidP="000756E4">
            <w:pPr>
              <w:jc w:val="center"/>
              <w:cnfStyle w:val="100000000000" w:firstRow="1" w:lastRow="0" w:firstColumn="0" w:lastColumn="0" w:oddVBand="0" w:evenVBand="0" w:oddHBand="0" w:evenHBand="0" w:firstRowFirstColumn="0" w:firstRowLastColumn="0" w:lastRowFirstColumn="0" w:lastRowLastColumn="0"/>
              <w:rPr>
                <w:rFonts w:eastAsia="Calibri" w:cs="Times New Roman"/>
                <w:color w:val="auto"/>
                <w:sz w:val="20"/>
                <w:szCs w:val="20"/>
              </w:rPr>
            </w:pPr>
            <w:r w:rsidRPr="00D530E9">
              <w:rPr>
                <w:rFonts w:eastAsia="Calibri" w:cs="Times New Roman"/>
                <w:color w:val="auto"/>
                <w:sz w:val="20"/>
                <w:szCs w:val="20"/>
              </w:rPr>
              <w:t>Sasaiste ar NAP2027</w:t>
            </w:r>
          </w:p>
        </w:tc>
      </w:tr>
      <w:tr w:rsidR="00D530E9" w:rsidRPr="00D530E9" w14:paraId="1E52BA55" w14:textId="77777777" w:rsidTr="00D530E9">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567" w:type="dxa"/>
          </w:tcPr>
          <w:p w14:paraId="40022E32" w14:textId="77777777" w:rsidR="00EA3DDA" w:rsidRPr="00D530E9" w:rsidRDefault="00EA3DDA" w:rsidP="000756E4">
            <w:pPr>
              <w:jc w:val="center"/>
              <w:rPr>
                <w:rFonts w:eastAsia="Calibri" w:cs="Times New Roman"/>
                <w:color w:val="auto"/>
                <w:sz w:val="20"/>
                <w:szCs w:val="20"/>
              </w:rPr>
            </w:pPr>
            <w:r w:rsidRPr="00D530E9">
              <w:rPr>
                <w:rFonts w:eastAsia="Calibri" w:cs="Times New Roman"/>
                <w:color w:val="auto"/>
                <w:sz w:val="20"/>
                <w:szCs w:val="20"/>
              </w:rPr>
              <w:t>1.</w:t>
            </w:r>
          </w:p>
        </w:tc>
        <w:tc>
          <w:tcPr>
            <w:tcW w:w="2694" w:type="dxa"/>
          </w:tcPr>
          <w:p w14:paraId="2EB303D0" w14:textId="7EC33C82" w:rsidR="00D837AD" w:rsidRPr="00D530E9" w:rsidRDefault="00D837AD" w:rsidP="00D530E9">
            <w:pPr>
              <w:spacing w:before="60" w:after="60"/>
              <w:cnfStyle w:val="000000100000" w:firstRow="0" w:lastRow="0" w:firstColumn="0" w:lastColumn="0" w:oddVBand="0" w:evenVBand="0" w:oddHBand="1" w:evenHBand="0" w:firstRowFirstColumn="0" w:firstRowLastColumn="0" w:lastRowFirstColumn="0" w:lastRowLastColumn="0"/>
              <w:rPr>
                <w:rFonts w:eastAsia="Calibri" w:cs="Times New Roman"/>
                <w:color w:val="auto"/>
              </w:rPr>
            </w:pPr>
            <w:r w:rsidRPr="00D530E9">
              <w:rPr>
                <w:rFonts w:eastAsia="Calibri" w:cs="Times New Roman"/>
                <w:color w:val="auto"/>
              </w:rPr>
              <w:t>Alkohola, tabakas un narkotiku pieejamības, reklamēšanas un popularizēšanas mazināšana</w:t>
            </w:r>
            <w:r w:rsidR="000620D3" w:rsidRPr="00D530E9">
              <w:rPr>
                <w:rFonts w:eastAsia="Calibri" w:cs="Times New Roman"/>
                <w:color w:val="auto"/>
              </w:rPr>
              <w:t xml:space="preserve"> jauniešu vidū</w:t>
            </w:r>
          </w:p>
        </w:tc>
        <w:tc>
          <w:tcPr>
            <w:tcW w:w="992" w:type="dxa"/>
          </w:tcPr>
          <w:p w14:paraId="24A61FA0" w14:textId="0BE279C7" w:rsidR="00EA3DDA" w:rsidRPr="00D530E9" w:rsidRDefault="00EA3DDA" w:rsidP="00D530E9">
            <w:pPr>
              <w:spacing w:before="60" w:after="6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rPr>
            </w:pPr>
            <w:r w:rsidRPr="00D530E9">
              <w:rPr>
                <w:rFonts w:eastAsia="Calibri" w:cs="Times New Roman"/>
                <w:color w:val="auto"/>
              </w:rPr>
              <w:t>VM</w:t>
            </w:r>
            <w:r w:rsidR="00D837AD" w:rsidRPr="00D530E9">
              <w:rPr>
                <w:rFonts w:eastAsia="Calibri" w:cs="Times New Roman"/>
                <w:color w:val="auto"/>
              </w:rPr>
              <w:t>, IeM (VP)</w:t>
            </w:r>
          </w:p>
        </w:tc>
        <w:tc>
          <w:tcPr>
            <w:tcW w:w="1843" w:type="dxa"/>
          </w:tcPr>
          <w:p w14:paraId="14180788" w14:textId="77777777" w:rsidR="00EA3DDA" w:rsidRPr="00D530E9" w:rsidRDefault="00EA3DDA" w:rsidP="00D530E9">
            <w:pPr>
              <w:spacing w:before="60" w:after="6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rPr>
            </w:pPr>
            <w:r w:rsidRPr="00D530E9">
              <w:rPr>
                <w:rFonts w:eastAsia="Calibri" w:cs="Times New Roman"/>
                <w:color w:val="auto"/>
              </w:rPr>
              <w:t>LM, NVO</w:t>
            </w:r>
          </w:p>
        </w:tc>
        <w:tc>
          <w:tcPr>
            <w:tcW w:w="3685" w:type="dxa"/>
          </w:tcPr>
          <w:p w14:paraId="78E5AE0A" w14:textId="1B61CEFA" w:rsidR="00EA3DDA" w:rsidRPr="00D530E9" w:rsidRDefault="00C12E73" w:rsidP="00D530E9">
            <w:pPr>
              <w:spacing w:before="60" w:after="6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rPr>
            </w:pPr>
            <w:r w:rsidRPr="00D530E9">
              <w:rPr>
                <w:rFonts w:eastAsia="Times New Roman" w:cs="Times New Roman"/>
                <w:color w:val="auto"/>
                <w:lang w:eastAsia="lv-LV"/>
              </w:rPr>
              <w:t>[86]</w:t>
            </w:r>
          </w:p>
        </w:tc>
      </w:tr>
      <w:tr w:rsidR="00D530E9" w:rsidRPr="00D530E9" w14:paraId="4FBE10D0" w14:textId="77777777" w:rsidTr="00D530E9">
        <w:trPr>
          <w:trHeight w:val="60"/>
        </w:trPr>
        <w:tc>
          <w:tcPr>
            <w:cnfStyle w:val="001000000000" w:firstRow="0" w:lastRow="0" w:firstColumn="1" w:lastColumn="0" w:oddVBand="0" w:evenVBand="0" w:oddHBand="0" w:evenHBand="0" w:firstRowFirstColumn="0" w:firstRowLastColumn="0" w:lastRowFirstColumn="0" w:lastRowLastColumn="0"/>
            <w:tcW w:w="567" w:type="dxa"/>
          </w:tcPr>
          <w:p w14:paraId="4FAADAAA" w14:textId="18D9C53B" w:rsidR="00C12E73" w:rsidRPr="00D530E9" w:rsidRDefault="00C12E73" w:rsidP="000756E4">
            <w:pPr>
              <w:jc w:val="center"/>
              <w:rPr>
                <w:rFonts w:eastAsia="Calibri" w:cs="Times New Roman"/>
                <w:color w:val="auto"/>
                <w:sz w:val="20"/>
                <w:szCs w:val="20"/>
              </w:rPr>
            </w:pPr>
            <w:r w:rsidRPr="00D530E9">
              <w:rPr>
                <w:rFonts w:eastAsia="Calibri" w:cs="Times New Roman"/>
                <w:color w:val="auto"/>
                <w:sz w:val="20"/>
                <w:szCs w:val="20"/>
              </w:rPr>
              <w:t>2.</w:t>
            </w:r>
          </w:p>
        </w:tc>
        <w:tc>
          <w:tcPr>
            <w:tcW w:w="2694" w:type="dxa"/>
          </w:tcPr>
          <w:p w14:paraId="68938479" w14:textId="58DA140E" w:rsidR="00C12E73" w:rsidRPr="00D530E9" w:rsidRDefault="00C12E73" w:rsidP="00D530E9">
            <w:pPr>
              <w:spacing w:before="60" w:after="60"/>
              <w:cnfStyle w:val="000000000000" w:firstRow="0" w:lastRow="0" w:firstColumn="0" w:lastColumn="0" w:oddVBand="0" w:evenVBand="0" w:oddHBand="0" w:evenHBand="0" w:firstRowFirstColumn="0" w:firstRowLastColumn="0" w:lastRowFirstColumn="0" w:lastRowLastColumn="0"/>
              <w:rPr>
                <w:rFonts w:eastAsia="Calibri" w:cs="Times New Roman"/>
                <w:color w:val="auto"/>
              </w:rPr>
            </w:pPr>
            <w:r w:rsidRPr="00D530E9">
              <w:rPr>
                <w:rFonts w:eastAsia="Calibri" w:cs="Times New Roman"/>
                <w:color w:val="auto"/>
              </w:rPr>
              <w:t xml:space="preserve">Izstrādāt un ieviest </w:t>
            </w:r>
            <w:proofErr w:type="spellStart"/>
            <w:r w:rsidRPr="00D530E9">
              <w:rPr>
                <w:rFonts w:eastAsia="Calibri" w:cs="Times New Roman"/>
                <w:color w:val="auto"/>
              </w:rPr>
              <w:t>proaktīvas</w:t>
            </w:r>
            <w:proofErr w:type="spellEnd"/>
            <w:r w:rsidRPr="00D530E9">
              <w:rPr>
                <w:rFonts w:eastAsia="Calibri" w:cs="Times New Roman"/>
                <w:color w:val="auto"/>
              </w:rPr>
              <w:t xml:space="preserve"> rīcības modeli horizontāla rakstura jautājumu, kas skar institūciju savstarpējo sadarbību, risināšanai</w:t>
            </w:r>
          </w:p>
        </w:tc>
        <w:tc>
          <w:tcPr>
            <w:tcW w:w="992" w:type="dxa"/>
          </w:tcPr>
          <w:p w14:paraId="7E4DF231" w14:textId="49A81E2E" w:rsidR="00C12E73" w:rsidRPr="00D530E9" w:rsidRDefault="00C12E73" w:rsidP="00D530E9">
            <w:pPr>
              <w:spacing w:before="60" w:after="6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rPr>
            </w:pPr>
            <w:r w:rsidRPr="00D530E9">
              <w:rPr>
                <w:rFonts w:eastAsia="Calibri" w:cs="Times New Roman"/>
                <w:color w:val="auto"/>
              </w:rPr>
              <w:t>PKC</w:t>
            </w:r>
          </w:p>
        </w:tc>
        <w:tc>
          <w:tcPr>
            <w:tcW w:w="1843" w:type="dxa"/>
          </w:tcPr>
          <w:p w14:paraId="0F5132A5" w14:textId="2EF6AA6F" w:rsidR="00C12E73" w:rsidRPr="00D530E9" w:rsidRDefault="00C12E73" w:rsidP="00D530E9">
            <w:pPr>
              <w:spacing w:before="60" w:after="6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rPr>
            </w:pPr>
            <w:r w:rsidRPr="00D530E9">
              <w:rPr>
                <w:rFonts w:eastAsia="Calibri" w:cs="Times New Roman"/>
                <w:color w:val="auto"/>
              </w:rPr>
              <w:t>VM, IZM, LM, IeM, pašvaldības</w:t>
            </w:r>
          </w:p>
        </w:tc>
        <w:tc>
          <w:tcPr>
            <w:tcW w:w="3685" w:type="dxa"/>
          </w:tcPr>
          <w:p w14:paraId="3910ACB3" w14:textId="3013E05F" w:rsidR="00C12E73" w:rsidRPr="00D530E9" w:rsidRDefault="00C12E73" w:rsidP="00D530E9">
            <w:pPr>
              <w:spacing w:before="60" w:after="6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rPr>
            </w:pPr>
            <w:r w:rsidRPr="00D530E9">
              <w:rPr>
                <w:rFonts w:eastAsia="Times New Roman" w:cs="Times New Roman"/>
                <w:color w:val="auto"/>
                <w:lang w:eastAsia="lv-LV"/>
              </w:rPr>
              <w:t>[86]</w:t>
            </w:r>
          </w:p>
        </w:tc>
      </w:tr>
      <w:tr w:rsidR="00D530E9" w:rsidRPr="00D530E9" w14:paraId="72CE9437" w14:textId="77777777" w:rsidTr="00D530E9">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567" w:type="dxa"/>
          </w:tcPr>
          <w:p w14:paraId="5575EFA9" w14:textId="168272A2" w:rsidR="00C12E73" w:rsidRPr="00D530E9" w:rsidRDefault="00C12E73" w:rsidP="000756E4">
            <w:pPr>
              <w:jc w:val="center"/>
              <w:rPr>
                <w:rFonts w:eastAsia="Calibri" w:cs="Times New Roman"/>
                <w:color w:val="auto"/>
                <w:sz w:val="20"/>
                <w:szCs w:val="20"/>
              </w:rPr>
            </w:pPr>
            <w:r w:rsidRPr="00D530E9">
              <w:rPr>
                <w:rFonts w:eastAsia="Calibri" w:cs="Times New Roman"/>
                <w:color w:val="auto"/>
                <w:sz w:val="20"/>
                <w:szCs w:val="20"/>
              </w:rPr>
              <w:t xml:space="preserve">3. </w:t>
            </w:r>
          </w:p>
        </w:tc>
        <w:tc>
          <w:tcPr>
            <w:tcW w:w="2694" w:type="dxa"/>
          </w:tcPr>
          <w:p w14:paraId="28780F5F" w14:textId="41403607" w:rsidR="00C12E73" w:rsidRPr="00D530E9" w:rsidRDefault="00C12E73" w:rsidP="00D530E9">
            <w:pPr>
              <w:spacing w:before="60" w:after="60"/>
              <w:cnfStyle w:val="000000100000" w:firstRow="0" w:lastRow="0" w:firstColumn="0" w:lastColumn="0" w:oddVBand="0" w:evenVBand="0" w:oddHBand="1" w:evenHBand="0" w:firstRowFirstColumn="0" w:firstRowLastColumn="0" w:lastRowFirstColumn="0" w:lastRowLastColumn="0"/>
              <w:rPr>
                <w:rFonts w:eastAsia="Calibri" w:cs="Times New Roman"/>
                <w:color w:val="auto"/>
              </w:rPr>
            </w:pPr>
            <w:r w:rsidRPr="00D530E9">
              <w:rPr>
                <w:rFonts w:eastAsia="Calibri" w:cs="Times New Roman"/>
                <w:color w:val="auto"/>
              </w:rPr>
              <w:t>Vielu un informācijas tehnoloģiju atkarības profilakses programmu īstenošana, pilnveidojot universālās un veidojot selektīvās profilakses aktivitāšu klāstu</w:t>
            </w:r>
          </w:p>
        </w:tc>
        <w:tc>
          <w:tcPr>
            <w:tcW w:w="992" w:type="dxa"/>
          </w:tcPr>
          <w:p w14:paraId="20F27559" w14:textId="62E1132B" w:rsidR="00C12E73" w:rsidRPr="00D530E9" w:rsidRDefault="00C12E73" w:rsidP="00D530E9">
            <w:pPr>
              <w:spacing w:before="60" w:after="6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rPr>
            </w:pPr>
            <w:r w:rsidRPr="00D530E9">
              <w:rPr>
                <w:rFonts w:eastAsia="Calibri" w:cs="Times New Roman"/>
                <w:color w:val="auto"/>
              </w:rPr>
              <w:t>VM, IeM (VP)</w:t>
            </w:r>
          </w:p>
        </w:tc>
        <w:tc>
          <w:tcPr>
            <w:tcW w:w="1843" w:type="dxa"/>
          </w:tcPr>
          <w:p w14:paraId="108C95E6" w14:textId="6FA949E9" w:rsidR="00C12E73" w:rsidRPr="00D530E9" w:rsidRDefault="00C12E73" w:rsidP="00D530E9">
            <w:pPr>
              <w:spacing w:before="60" w:after="6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rPr>
            </w:pPr>
            <w:r w:rsidRPr="00D530E9">
              <w:rPr>
                <w:rFonts w:eastAsia="Calibri" w:cs="Times New Roman"/>
                <w:color w:val="auto"/>
              </w:rPr>
              <w:t>FM, pašvaldības</w:t>
            </w:r>
          </w:p>
        </w:tc>
        <w:tc>
          <w:tcPr>
            <w:tcW w:w="3685" w:type="dxa"/>
          </w:tcPr>
          <w:p w14:paraId="7C5F65BA" w14:textId="52A4C4B9" w:rsidR="00C12E73" w:rsidRPr="00D530E9" w:rsidRDefault="00C12E73" w:rsidP="00D530E9">
            <w:pPr>
              <w:spacing w:before="60" w:after="6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rPr>
            </w:pPr>
            <w:r w:rsidRPr="00D530E9">
              <w:rPr>
                <w:rFonts w:eastAsia="Times New Roman" w:cs="Times New Roman"/>
                <w:color w:val="auto"/>
                <w:lang w:eastAsia="lv-LV"/>
              </w:rPr>
              <w:t>[86]</w:t>
            </w:r>
          </w:p>
        </w:tc>
      </w:tr>
      <w:tr w:rsidR="00D530E9" w:rsidRPr="00D530E9" w14:paraId="79558A84" w14:textId="77777777" w:rsidTr="00D530E9">
        <w:trPr>
          <w:trHeight w:val="474"/>
        </w:trPr>
        <w:tc>
          <w:tcPr>
            <w:cnfStyle w:val="001000000000" w:firstRow="0" w:lastRow="0" w:firstColumn="1" w:lastColumn="0" w:oddVBand="0" w:evenVBand="0" w:oddHBand="0" w:evenHBand="0" w:firstRowFirstColumn="0" w:firstRowLastColumn="0" w:lastRowFirstColumn="0" w:lastRowLastColumn="0"/>
            <w:tcW w:w="567" w:type="dxa"/>
          </w:tcPr>
          <w:p w14:paraId="2777C9F7" w14:textId="35075A32" w:rsidR="00C12E73" w:rsidRPr="00D530E9" w:rsidRDefault="00C12E73" w:rsidP="000756E4">
            <w:pPr>
              <w:jc w:val="center"/>
              <w:rPr>
                <w:rFonts w:eastAsia="Calibri" w:cs="Times New Roman"/>
                <w:color w:val="auto"/>
                <w:sz w:val="20"/>
                <w:szCs w:val="20"/>
              </w:rPr>
            </w:pPr>
            <w:r w:rsidRPr="00D530E9">
              <w:rPr>
                <w:rFonts w:eastAsia="Calibri" w:cs="Times New Roman"/>
                <w:color w:val="auto"/>
                <w:sz w:val="20"/>
                <w:szCs w:val="20"/>
              </w:rPr>
              <w:t>4.</w:t>
            </w:r>
          </w:p>
        </w:tc>
        <w:tc>
          <w:tcPr>
            <w:tcW w:w="2694" w:type="dxa"/>
          </w:tcPr>
          <w:p w14:paraId="398BC679" w14:textId="17063FEB" w:rsidR="00C12E73" w:rsidRPr="00D530E9" w:rsidRDefault="00C12E73" w:rsidP="00D530E9">
            <w:pPr>
              <w:spacing w:before="60" w:after="60"/>
              <w:cnfStyle w:val="000000000000" w:firstRow="0" w:lastRow="0" w:firstColumn="0" w:lastColumn="0" w:oddVBand="0" w:evenVBand="0" w:oddHBand="0" w:evenHBand="0" w:firstRowFirstColumn="0" w:firstRowLastColumn="0" w:lastRowFirstColumn="0" w:lastRowLastColumn="0"/>
              <w:rPr>
                <w:rFonts w:eastAsia="Calibri" w:cs="Times New Roman"/>
                <w:color w:val="auto"/>
              </w:rPr>
            </w:pPr>
            <w:r w:rsidRPr="00D530E9">
              <w:rPr>
                <w:rFonts w:eastAsia="Calibri" w:cs="Times New Roman"/>
                <w:color w:val="auto"/>
              </w:rPr>
              <w:t>Nepilngadīgo ar atkarības veidošanās risku sociālās rehabilitācijas pakalpojumu attīstīšana</w:t>
            </w:r>
          </w:p>
        </w:tc>
        <w:tc>
          <w:tcPr>
            <w:tcW w:w="992" w:type="dxa"/>
          </w:tcPr>
          <w:p w14:paraId="4249DD35" w14:textId="4DC89E8A" w:rsidR="00C12E73" w:rsidRPr="00D530E9" w:rsidRDefault="00C12E73" w:rsidP="00D530E9">
            <w:pPr>
              <w:spacing w:before="60" w:after="6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rPr>
            </w:pPr>
            <w:r w:rsidRPr="00D530E9">
              <w:rPr>
                <w:rFonts w:eastAsia="Calibri" w:cs="Times New Roman"/>
                <w:color w:val="auto"/>
              </w:rPr>
              <w:t>LM, VM</w:t>
            </w:r>
          </w:p>
        </w:tc>
        <w:tc>
          <w:tcPr>
            <w:tcW w:w="1843" w:type="dxa"/>
          </w:tcPr>
          <w:p w14:paraId="26B81E83" w14:textId="57657552" w:rsidR="00C12E73" w:rsidRPr="00D530E9" w:rsidRDefault="00C12E73" w:rsidP="00D530E9">
            <w:pPr>
              <w:spacing w:before="60" w:after="6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rPr>
            </w:pPr>
            <w:r w:rsidRPr="00D530E9">
              <w:rPr>
                <w:rFonts w:eastAsia="Calibri" w:cs="Times New Roman"/>
                <w:color w:val="auto"/>
              </w:rPr>
              <w:t>pašvaldība, NVO</w:t>
            </w:r>
          </w:p>
        </w:tc>
        <w:tc>
          <w:tcPr>
            <w:tcW w:w="3685" w:type="dxa"/>
          </w:tcPr>
          <w:p w14:paraId="00773C6B" w14:textId="5AE50D03" w:rsidR="00C12E73" w:rsidRPr="00D530E9" w:rsidRDefault="00C12E73" w:rsidP="00D530E9">
            <w:pPr>
              <w:spacing w:before="60" w:after="6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rPr>
            </w:pPr>
            <w:r w:rsidRPr="00D530E9">
              <w:rPr>
                <w:rFonts w:eastAsia="Times New Roman" w:cs="Times New Roman"/>
                <w:color w:val="auto"/>
                <w:lang w:eastAsia="lv-LV"/>
              </w:rPr>
              <w:t>[86]</w:t>
            </w:r>
          </w:p>
        </w:tc>
      </w:tr>
    </w:tbl>
    <w:p w14:paraId="66FF66C3" w14:textId="77777777" w:rsidR="00704541" w:rsidRDefault="00704541" w:rsidP="003948E4">
      <w:pPr>
        <w:pStyle w:val="NoSpacing"/>
        <w:rPr>
          <w:rFonts w:cs="Times New Roman"/>
          <w:szCs w:val="24"/>
        </w:rPr>
      </w:pPr>
    </w:p>
    <w:p w14:paraId="5B7DD0B7" w14:textId="77777777" w:rsidR="00D737AE" w:rsidRPr="005C4D26" w:rsidRDefault="00D737AE" w:rsidP="003948E4">
      <w:pPr>
        <w:pStyle w:val="NoSpacing"/>
        <w:rPr>
          <w:rFonts w:cs="Times New Roman"/>
          <w:szCs w:val="24"/>
        </w:rPr>
      </w:pPr>
    </w:p>
    <w:p w14:paraId="2842F4AC" w14:textId="0428B63E" w:rsidR="009555F1" w:rsidRDefault="009555F1" w:rsidP="009555F1">
      <w:pPr>
        <w:pStyle w:val="Heading2"/>
        <w:rPr>
          <w:rFonts w:ascii="Times New Roman" w:hAnsi="Times New Roman" w:cs="Times New Roman"/>
          <w:sz w:val="28"/>
          <w:szCs w:val="28"/>
        </w:rPr>
      </w:pPr>
      <w:bookmarkStart w:id="24" w:name="_Toc75876335"/>
      <w:bookmarkStart w:id="25" w:name="_Hlk71974603"/>
      <w:r w:rsidRPr="003948E4">
        <w:rPr>
          <w:rFonts w:ascii="Times New Roman" w:hAnsi="Times New Roman" w:cs="Times New Roman"/>
          <w:sz w:val="28"/>
          <w:szCs w:val="28"/>
        </w:rPr>
        <w:t>1.4.Rīcības virziens: Ģimenes sociālās funkcionēšanas spēju atjaunošana</w:t>
      </w:r>
      <w:r w:rsidR="00CB5360" w:rsidRPr="00CB5360">
        <w:rPr>
          <w:rFonts w:ascii="Times New Roman" w:hAnsi="Times New Roman" w:cs="Times New Roman"/>
          <w:sz w:val="28"/>
          <w:szCs w:val="28"/>
        </w:rPr>
        <w:t xml:space="preserve"> </w:t>
      </w:r>
      <w:r w:rsidR="00CB5360" w:rsidRPr="003948E4">
        <w:rPr>
          <w:rFonts w:ascii="Times New Roman" w:hAnsi="Times New Roman" w:cs="Times New Roman"/>
          <w:sz w:val="28"/>
          <w:szCs w:val="28"/>
        </w:rPr>
        <w:t>krīzes situācijā</w:t>
      </w:r>
      <w:bookmarkEnd w:id="24"/>
    </w:p>
    <w:p w14:paraId="524EC21D" w14:textId="3279A76E" w:rsidR="00D15F91" w:rsidRPr="00D530E9" w:rsidRDefault="00D15F91" w:rsidP="00D15F91">
      <w:pPr>
        <w:rPr>
          <w:sz w:val="10"/>
          <w:szCs w:val="10"/>
        </w:rPr>
      </w:pPr>
    </w:p>
    <w:p w14:paraId="1BFFEAC4" w14:textId="721EB85E" w:rsidR="00897BCE" w:rsidRPr="00812BF6" w:rsidRDefault="00D15F91" w:rsidP="00D15F91">
      <w:pPr>
        <w:spacing w:after="120"/>
        <w:jc w:val="both"/>
        <w:rPr>
          <w:i/>
          <w:sz w:val="24"/>
          <w:szCs w:val="24"/>
        </w:rPr>
      </w:pPr>
      <w:r w:rsidRPr="00D15F91">
        <w:rPr>
          <w:sz w:val="24"/>
          <w:szCs w:val="24"/>
        </w:rPr>
        <w:t xml:space="preserve">Ģimenes pašreizējos ekonomiskos un sociālos apstākļos, saskaroties ar izaicinājumiem gan materiālā plānā, gan strauji attīstoties dažādām ideoloģijām, </w:t>
      </w:r>
      <w:r w:rsidRPr="004F56B2">
        <w:rPr>
          <w:sz w:val="24"/>
          <w:szCs w:val="24"/>
        </w:rPr>
        <w:t>nespēj sekmīgi pielāgoties pārmaiņām</w:t>
      </w:r>
      <w:r w:rsidRPr="00D15F91">
        <w:rPr>
          <w:sz w:val="24"/>
          <w:szCs w:val="24"/>
        </w:rPr>
        <w:t xml:space="preserve">, kas rada ģimenē </w:t>
      </w:r>
      <w:r w:rsidR="00293BBE">
        <w:rPr>
          <w:sz w:val="24"/>
          <w:szCs w:val="24"/>
        </w:rPr>
        <w:t>sarežģījumus un pat krīzes situācijas</w:t>
      </w:r>
      <w:r w:rsidRPr="00D15F91">
        <w:rPr>
          <w:sz w:val="24"/>
          <w:szCs w:val="24"/>
        </w:rPr>
        <w:t>.</w:t>
      </w:r>
      <w:r w:rsidRPr="00D15F91">
        <w:t xml:space="preserve"> </w:t>
      </w:r>
      <w:r w:rsidRPr="00D15F91">
        <w:rPr>
          <w:sz w:val="24"/>
          <w:szCs w:val="24"/>
        </w:rPr>
        <w:t xml:space="preserve">Ģimenes, kuras nerod resursus iekšēji un savlaicīgi nesaņem palīdzību un atbalstu, nereti nonāk institūciju redzeslokā, pieaug nepilngadīgo novārtā pamešanas gadījumi, vecāku un bērnu atkarību izraisošo vielu lietošana, attīstās bērnu </w:t>
      </w:r>
      <w:r w:rsidRPr="00812BF6">
        <w:rPr>
          <w:sz w:val="24"/>
          <w:szCs w:val="24"/>
        </w:rPr>
        <w:t>uzvedības problēmas. Nespēja risināt radušās grūtības un nespēja pielāgoties pārmaiņām var dezorganizēt indivīdu, ģimeni un pat veselu sabiedrības grupu. Ģimenes krīze dabiski rada stresu, un tikai savlaicīga profesionāla palīdzība no malas spēj ģimeni saliedēt un veidot pozitīv</w:t>
      </w:r>
      <w:r w:rsidR="00C47886">
        <w:rPr>
          <w:sz w:val="24"/>
          <w:szCs w:val="24"/>
        </w:rPr>
        <w:t>u</w:t>
      </w:r>
      <w:r w:rsidRPr="00812BF6">
        <w:rPr>
          <w:sz w:val="24"/>
          <w:szCs w:val="24"/>
        </w:rPr>
        <w:t xml:space="preserve"> mijiedarbību starp ģimenes locekļiem</w:t>
      </w:r>
      <w:r w:rsidR="004F56B2" w:rsidRPr="00812BF6">
        <w:rPr>
          <w:sz w:val="24"/>
          <w:szCs w:val="24"/>
        </w:rPr>
        <w:t xml:space="preserve">, taču faktiski valstī </w:t>
      </w:r>
      <w:r w:rsidR="004F56B2" w:rsidRPr="00812BF6">
        <w:rPr>
          <w:i/>
          <w:sz w:val="24"/>
          <w:szCs w:val="24"/>
        </w:rPr>
        <w:t xml:space="preserve">netiek īstenoti mērķēti izglītojoši, atbalsta un informējoši pasākumi, kas būtu vērsti uz </w:t>
      </w:r>
      <w:proofErr w:type="spellStart"/>
      <w:r w:rsidR="004F56B2" w:rsidRPr="00812BF6">
        <w:rPr>
          <w:i/>
          <w:sz w:val="24"/>
          <w:szCs w:val="24"/>
        </w:rPr>
        <w:t>cēloņfāzes</w:t>
      </w:r>
      <w:proofErr w:type="spellEnd"/>
      <w:r w:rsidR="004F56B2" w:rsidRPr="00812BF6">
        <w:rPr>
          <w:i/>
          <w:sz w:val="24"/>
          <w:szCs w:val="24"/>
        </w:rPr>
        <w:t xml:space="preserve"> identificēšanu un bērnam apdraudošu situāciju novēršanu.</w:t>
      </w:r>
    </w:p>
    <w:p w14:paraId="49ACAFC6" w14:textId="780039A2" w:rsidR="004F56B2" w:rsidRDefault="004F56B2" w:rsidP="00BC5ED0">
      <w:pPr>
        <w:spacing w:after="120"/>
        <w:jc w:val="both"/>
        <w:rPr>
          <w:bCs/>
          <w:sz w:val="24"/>
          <w:szCs w:val="24"/>
        </w:rPr>
      </w:pPr>
      <w:r w:rsidRPr="004F56B2">
        <w:rPr>
          <w:bCs/>
          <w:sz w:val="24"/>
          <w:szCs w:val="24"/>
        </w:rPr>
        <w:t xml:space="preserve">Lai gan </w:t>
      </w:r>
      <w:r w:rsidR="00C47886">
        <w:rPr>
          <w:bCs/>
          <w:sz w:val="24"/>
          <w:szCs w:val="24"/>
        </w:rPr>
        <w:t xml:space="preserve">ik gadu </w:t>
      </w:r>
      <w:r w:rsidRPr="004F56B2">
        <w:rPr>
          <w:bCs/>
          <w:sz w:val="24"/>
          <w:szCs w:val="24"/>
        </w:rPr>
        <w:t xml:space="preserve">ir </w:t>
      </w:r>
      <w:r w:rsidR="00C47886">
        <w:rPr>
          <w:bCs/>
          <w:sz w:val="24"/>
          <w:szCs w:val="24"/>
        </w:rPr>
        <w:t xml:space="preserve">vērojams </w:t>
      </w:r>
      <w:r w:rsidRPr="004F56B2">
        <w:rPr>
          <w:bCs/>
          <w:sz w:val="24"/>
          <w:szCs w:val="24"/>
        </w:rPr>
        <w:t>samērā liels noslēgto laulību skaits, vairāk kā trešdaļa laulību tiek šķirtas</w:t>
      </w:r>
      <w:r w:rsidRPr="004F56B2">
        <w:rPr>
          <w:bCs/>
          <w:sz w:val="24"/>
          <w:szCs w:val="24"/>
          <w:vertAlign w:val="superscript"/>
        </w:rPr>
        <w:footnoteReference w:id="19"/>
      </w:r>
      <w:r w:rsidRPr="004F56B2">
        <w:rPr>
          <w:bCs/>
          <w:sz w:val="24"/>
          <w:szCs w:val="24"/>
        </w:rPr>
        <w:t xml:space="preserve"> un šīs tendences viennozīmīgi atspoguļojas arī bāriņtiesu un VBTAI ikdienas darbā, iesaistoties vecāku domstarpību jautājumu risināšanā. Arī Latvijas Republikas </w:t>
      </w:r>
      <w:proofErr w:type="spellStart"/>
      <w:r w:rsidRPr="004F56B2">
        <w:rPr>
          <w:bCs/>
          <w:sz w:val="24"/>
          <w:szCs w:val="24"/>
        </w:rPr>
        <w:t>tiesībsargs</w:t>
      </w:r>
      <w:proofErr w:type="spellEnd"/>
      <w:r w:rsidRPr="004F56B2">
        <w:rPr>
          <w:bCs/>
          <w:sz w:val="24"/>
          <w:szCs w:val="24"/>
        </w:rPr>
        <w:t xml:space="preserve"> ir akcentējis problemātiku, kas saistāma ar vecāku domstarpību skaita pieaugumu un dažādu institūciju iesaisti konfliktsituācijas risināšanā. Vecākiem (arī aizbildņiem, vai personām, kuru faktiskajā aprūpē un uzraudzībā atrodas bērns) jau šobrīd pieejams </w:t>
      </w:r>
      <w:proofErr w:type="spellStart"/>
      <w:r w:rsidRPr="004F56B2">
        <w:rPr>
          <w:bCs/>
          <w:sz w:val="24"/>
          <w:szCs w:val="24"/>
        </w:rPr>
        <w:t>mediācijas</w:t>
      </w:r>
      <w:proofErr w:type="spellEnd"/>
      <w:r w:rsidRPr="004F56B2">
        <w:rPr>
          <w:bCs/>
          <w:sz w:val="24"/>
          <w:szCs w:val="24"/>
        </w:rPr>
        <w:t xml:space="preserve"> pakalpojums, kas ļauj risināt starp tiem radušās domstarpības veidā, kas saglabā </w:t>
      </w:r>
      <w:proofErr w:type="spellStart"/>
      <w:r w:rsidRPr="004F56B2">
        <w:rPr>
          <w:bCs/>
          <w:sz w:val="24"/>
          <w:szCs w:val="24"/>
        </w:rPr>
        <w:t>cieņpilnas</w:t>
      </w:r>
      <w:proofErr w:type="spellEnd"/>
      <w:r w:rsidRPr="004F56B2">
        <w:rPr>
          <w:bCs/>
          <w:sz w:val="24"/>
          <w:szCs w:val="24"/>
        </w:rPr>
        <w:t xml:space="preserve"> attiecības starp vecākiem, tādējādi veicinot spēju </w:t>
      </w:r>
      <w:r w:rsidRPr="004F56B2">
        <w:rPr>
          <w:bCs/>
          <w:sz w:val="24"/>
          <w:szCs w:val="24"/>
        </w:rPr>
        <w:lastRenderedPageBreak/>
        <w:t xml:space="preserve">turpmāk, arī pēc konkrētā strīda atrisināšanas kopīgi konstruktīvi risināt visus jautājumus, kas saistīti ar bērna ikdienas aprūpi, audzināšanu un izglītošanu. Taču bieži domstarpības tiek risinātas veidā, kurā vecāku savstarpējās domstarpības kļūst arvien komplicētākas un bērns kļūst par ķīlnieku vecāku strīdā. </w:t>
      </w:r>
      <w:r w:rsidR="00A30695">
        <w:rPr>
          <w:bCs/>
          <w:sz w:val="24"/>
          <w:szCs w:val="24"/>
        </w:rPr>
        <w:t>A</w:t>
      </w:r>
      <w:r w:rsidRPr="004F56B2">
        <w:rPr>
          <w:bCs/>
          <w:sz w:val="24"/>
          <w:szCs w:val="24"/>
        </w:rPr>
        <w:t>ptuveni 10% no visiem laulību šķiršanās gadījumiem ir vērtējami kā smagi gadījumi, kur tiesvedība ieilgst vairāku gadu garumā un vecāki iestrēgst savu interešu aizstāvībā, nevis bērnam labākā risinājuma meklēšanā</w:t>
      </w:r>
      <w:r w:rsidR="003A63DF">
        <w:rPr>
          <w:rStyle w:val="FootnoteReference"/>
          <w:bCs/>
          <w:sz w:val="24"/>
          <w:szCs w:val="24"/>
        </w:rPr>
        <w:footnoteReference w:id="20"/>
      </w:r>
      <w:r w:rsidRPr="004F56B2">
        <w:rPr>
          <w:bCs/>
          <w:sz w:val="24"/>
          <w:szCs w:val="24"/>
        </w:rPr>
        <w:t>.</w:t>
      </w:r>
    </w:p>
    <w:p w14:paraId="50B58473" w14:textId="7493F310" w:rsidR="00321864" w:rsidRPr="00321864" w:rsidRDefault="00321864" w:rsidP="00BC5ED0">
      <w:pPr>
        <w:spacing w:after="120"/>
        <w:jc w:val="both"/>
        <w:rPr>
          <w:bCs/>
          <w:sz w:val="24"/>
          <w:szCs w:val="24"/>
        </w:rPr>
      </w:pPr>
      <w:r w:rsidRPr="00321864">
        <w:rPr>
          <w:bCs/>
          <w:i/>
          <w:sz w:val="24"/>
          <w:szCs w:val="24"/>
        </w:rPr>
        <w:t xml:space="preserve">Vecāku iesaiste </w:t>
      </w:r>
      <w:proofErr w:type="spellStart"/>
      <w:r w:rsidRPr="00321864">
        <w:rPr>
          <w:bCs/>
          <w:i/>
          <w:sz w:val="24"/>
          <w:szCs w:val="24"/>
        </w:rPr>
        <w:t>problēmsituāciju</w:t>
      </w:r>
      <w:proofErr w:type="spellEnd"/>
      <w:r w:rsidRPr="00321864">
        <w:rPr>
          <w:bCs/>
          <w:i/>
          <w:sz w:val="24"/>
          <w:szCs w:val="24"/>
        </w:rPr>
        <w:t xml:space="preserve"> risināšanā</w:t>
      </w:r>
      <w:r w:rsidRPr="00321864">
        <w:rPr>
          <w:bCs/>
          <w:sz w:val="24"/>
          <w:szCs w:val="24"/>
        </w:rPr>
        <w:t xml:space="preserve"> ir ārkārtīgi zema, un tikai 13% gadījumu viņi ir tie, kuri savlaicīgi pamana problēmas un rīkojas. 82% bērnu, kuri nonāk speciālistu redzes lokā, saņem palīdzību nevis pēc pašu vai vecāku iniciatīvas, bet pēc skolotāju vai citu speciālistu iesaistīšanās. Vecāku pasivitāte, nesadarbošanās ar speciālistiem un problēmas ignorēšana Latvijas skolu psihologu un sociālā atbalsta speciālistu pētījumā tiek minēti kā būtiskākie šķēršļi atbalsta sniegšanai. Jāņem vērā, ka ģimenes problēmu savlaicīga nerisināšana un, ja tās būtiski skar ar likumu aizsargātās bērna tiesības un intereses, vairumā gadījumu ir par pamatu bērna aizgādības tiesību pārtraukšanai vecākiem. Tāpēc svarīga nozīme bērnu tiesību aizsardzībā un labāko interešu nodrošināšanā ir savlaicīgai un koordinētai atbalsta sniegšanai ģimenei, preventīvajam darbam, īpaši ar riska grupām, un vecāku līdzdalības veicināšanai, kas ir iztrūkstoši aspekti esošajā bērnu tiesību aizsardzības sistēmā un kam ir nepieciešams rast risinājumus sistēmas pilnveides procesā.</w:t>
      </w:r>
    </w:p>
    <w:p w14:paraId="08BBB662" w14:textId="406DA701" w:rsidR="00BC5ED0" w:rsidRPr="00BC5ED0" w:rsidRDefault="00BC5ED0" w:rsidP="00BC5ED0">
      <w:pPr>
        <w:spacing w:after="120"/>
        <w:jc w:val="both"/>
        <w:rPr>
          <w:sz w:val="24"/>
          <w:szCs w:val="24"/>
        </w:rPr>
      </w:pPr>
      <w:r w:rsidRPr="00BC5ED0">
        <w:rPr>
          <w:sz w:val="24"/>
          <w:szCs w:val="24"/>
        </w:rPr>
        <w:t xml:space="preserve">Valsts kontrole revīzijā ziņojumā “Atņemtā bērnība. Ikvienam bērnam ir tiesības uzaugt ģimenē”, vērtējot </w:t>
      </w:r>
      <w:r w:rsidRPr="00321864">
        <w:rPr>
          <w:i/>
          <w:sz w:val="24"/>
          <w:szCs w:val="24"/>
        </w:rPr>
        <w:t>sociālo dienestu darbu ar ģimenēm</w:t>
      </w:r>
      <w:r w:rsidRPr="00BC5ED0">
        <w:rPr>
          <w:sz w:val="24"/>
          <w:szCs w:val="24"/>
        </w:rPr>
        <w:t>, ir konstatējusi, ka sociālie dienesti ne visos gadījumos ir spējuši nodrošināt ģimenei atbalstu, lai novērstu problēmas, kas bijušas par pamatu bērna šķiršanai no ģimenes, ko ietekmējis gan pieejamo pakalpojumu trūkums, gan ģimenes motivācijas trūkums novērst problēmas. Revīzijā 16% no 119 pašvaldībām norādīja, ka bez sociālā darba pašvaldībā nav pieejami citi pašvaldības finansētie pakalpojumi, lai novērstu faktorus nepietiekamai bērna aprūpei un veicinātu ģimenes funkcionēšanas atjaunošanu. Turklāt 11 no šīm pašvaldībām neizmanto pat iespēju vecākus nosūtīt valsts finansētu psihologa konsultāciju saņemšanai. Savukārt pārējās pašvaldības norādīja, ka tajās papildus sociālajam darbam un valsts nodrošinātajiem pakalpojumiem (to apjomam) ir pieejami arī viens vai vairāki šādi pakalpojumu veidi. Saskaņā ar pašvaldību sniegto informāciju 2018.gadā visi trīs būtiskākie pakalpojumi – psihologs, ģimenes asistents un izglītojošas nodarbības vecāku prasmju attīstīšanai – bija pieejami tikai 15 pašvaldībās.</w:t>
      </w:r>
      <w:r w:rsidRPr="00BC5ED0">
        <w:rPr>
          <w:sz w:val="24"/>
          <w:szCs w:val="24"/>
          <w:vertAlign w:val="superscript"/>
        </w:rPr>
        <w:footnoteReference w:id="21"/>
      </w:r>
      <w:r w:rsidR="004F56B2" w:rsidRPr="004F56B2">
        <w:t xml:space="preserve"> </w:t>
      </w:r>
      <w:r w:rsidR="004F56B2" w:rsidRPr="004F56B2">
        <w:rPr>
          <w:sz w:val="24"/>
          <w:szCs w:val="24"/>
        </w:rPr>
        <w:t xml:space="preserve">Faktiski valstī netiek īstenoti mērķēti izglītojoši, atbalsta un informējoši pasākumi, kas būtu vērsti uz </w:t>
      </w:r>
      <w:proofErr w:type="spellStart"/>
      <w:r w:rsidR="004F56B2" w:rsidRPr="004F56B2">
        <w:rPr>
          <w:sz w:val="24"/>
          <w:szCs w:val="24"/>
        </w:rPr>
        <w:t>cēloņfāzes</w:t>
      </w:r>
      <w:proofErr w:type="spellEnd"/>
      <w:r w:rsidR="004F56B2" w:rsidRPr="004F56B2">
        <w:rPr>
          <w:sz w:val="24"/>
          <w:szCs w:val="24"/>
        </w:rPr>
        <w:t xml:space="preserve"> identificēšanu un bērnam apdraudošu situāciju novēršanu.</w:t>
      </w:r>
    </w:p>
    <w:p w14:paraId="0D2C9E09" w14:textId="77777777" w:rsidR="00321864" w:rsidRDefault="00700641" w:rsidP="00321864">
      <w:pPr>
        <w:spacing w:after="120"/>
        <w:jc w:val="both"/>
        <w:rPr>
          <w:sz w:val="24"/>
          <w:szCs w:val="24"/>
        </w:rPr>
      </w:pPr>
      <w:r w:rsidRPr="00700641">
        <w:rPr>
          <w:sz w:val="24"/>
          <w:szCs w:val="24"/>
        </w:rPr>
        <w:t xml:space="preserve">Esošās sociālā darba izglītības programmas </w:t>
      </w:r>
      <w:r w:rsidRPr="00321864">
        <w:rPr>
          <w:i/>
          <w:sz w:val="24"/>
          <w:szCs w:val="24"/>
        </w:rPr>
        <w:t>nenodrošina pietiekami profesionālai praksei sagatavotus sociālos darbiniekus</w:t>
      </w:r>
      <w:r w:rsidRPr="00700641">
        <w:rPr>
          <w:sz w:val="24"/>
          <w:szCs w:val="24"/>
        </w:rPr>
        <w:t>, kuri nodrošina sociālo pakalpojumu sniegšanu. Profesionālās kompetences (speciālistu zināšanu, prasmju un iemaņu) līmenis negatīvi ietekmē sociālo pakalpojumu sniegšanas kvalitāti, kā arī neveicina mūsdienīgu, sabiedrības mainīgajām vajadzībām atbilstošu sociālo pakalpojumu izveidi un attīstību.</w:t>
      </w:r>
      <w:r w:rsidR="00321864">
        <w:rPr>
          <w:sz w:val="24"/>
          <w:szCs w:val="24"/>
        </w:rPr>
        <w:t xml:space="preserve"> </w:t>
      </w:r>
      <w:r w:rsidR="00BD59A9" w:rsidRPr="00BD59A9">
        <w:rPr>
          <w:sz w:val="24"/>
          <w:szCs w:val="24"/>
        </w:rPr>
        <w:t xml:space="preserve">Ņemot vērā mūsdienu sabiedrības un sociālo problēmu attīstības un mainības straujo dinamiku, sociālo darbu nevar apgūt 4 gados, tāpēc sociālo pakalpojumu sniegšanā iesaistītajiem speciālistiem svarīgs resurss papildus profesionālajai sagatavotībai, ko sniedz sociālās izglītības studiju programmas, ir metodisks un profesionāls atbalsts, ko var sniegt </w:t>
      </w:r>
      <w:proofErr w:type="spellStart"/>
      <w:r w:rsidR="00BD59A9" w:rsidRPr="00BD59A9">
        <w:rPr>
          <w:sz w:val="24"/>
          <w:szCs w:val="24"/>
        </w:rPr>
        <w:t>supervīzijas</w:t>
      </w:r>
      <w:proofErr w:type="spellEnd"/>
      <w:r w:rsidR="00BD59A9" w:rsidRPr="00BD59A9">
        <w:rPr>
          <w:sz w:val="24"/>
          <w:szCs w:val="24"/>
        </w:rPr>
        <w:t>,  profesionālās pilnveides apmācības, pieredzes apmaiņas pasākumi, metodiskās vadlīnijas. Īpaši svarīgi tas ir mazajos novados, kuros  ir grūti reaģēt uz sabiedrības pieprasījumu. Kopumā Latvijā trūkst sociālā darba praksē aprobētu metožu, trūkst tālākizglītības sistēmas un kvalitatīvu kvalifikācijas paaugstināšanas iespēju arī tiem, kam jau ir izglītība.</w:t>
      </w:r>
    </w:p>
    <w:p w14:paraId="4A738982" w14:textId="1CEB957C" w:rsidR="00321864" w:rsidRDefault="00BD59A9" w:rsidP="00321864">
      <w:pPr>
        <w:spacing w:after="120"/>
        <w:jc w:val="both"/>
        <w:rPr>
          <w:sz w:val="24"/>
          <w:szCs w:val="24"/>
        </w:rPr>
      </w:pPr>
      <w:r w:rsidRPr="00BD59A9">
        <w:rPr>
          <w:sz w:val="24"/>
          <w:szCs w:val="24"/>
        </w:rPr>
        <w:t>Sociālo pakalpojumu efektivitātes pilnveidošanai un jaunu un mūsdienīgu sociālo pakalpojumu izveidei pašvaldībām trūkst iekšējo resursu un kapacitātes. Labklājības ministrijas un nodibinājuma “</w:t>
      </w:r>
      <w:proofErr w:type="spellStart"/>
      <w:r w:rsidRPr="00BD59A9">
        <w:rPr>
          <w:sz w:val="24"/>
          <w:szCs w:val="24"/>
        </w:rPr>
        <w:t>Baltic</w:t>
      </w:r>
      <w:proofErr w:type="spellEnd"/>
      <w:r w:rsidRPr="00BD59A9">
        <w:rPr>
          <w:sz w:val="24"/>
          <w:szCs w:val="24"/>
        </w:rPr>
        <w:t xml:space="preserve"> </w:t>
      </w:r>
      <w:proofErr w:type="spellStart"/>
      <w:r w:rsidRPr="00BD59A9">
        <w:rPr>
          <w:sz w:val="24"/>
          <w:szCs w:val="24"/>
        </w:rPr>
        <w:t>Institute</w:t>
      </w:r>
      <w:proofErr w:type="spellEnd"/>
      <w:r w:rsidRPr="00BD59A9">
        <w:rPr>
          <w:sz w:val="24"/>
          <w:szCs w:val="24"/>
        </w:rPr>
        <w:t xml:space="preserve"> </w:t>
      </w:r>
      <w:proofErr w:type="spellStart"/>
      <w:r w:rsidRPr="00BD59A9">
        <w:rPr>
          <w:sz w:val="24"/>
          <w:szCs w:val="24"/>
        </w:rPr>
        <w:t>of</w:t>
      </w:r>
      <w:proofErr w:type="spellEnd"/>
      <w:r w:rsidRPr="00BD59A9">
        <w:rPr>
          <w:sz w:val="24"/>
          <w:szCs w:val="24"/>
        </w:rPr>
        <w:t xml:space="preserve"> </w:t>
      </w:r>
      <w:proofErr w:type="spellStart"/>
      <w:r w:rsidRPr="00BD59A9">
        <w:rPr>
          <w:sz w:val="24"/>
          <w:szCs w:val="24"/>
        </w:rPr>
        <w:t>Social</w:t>
      </w:r>
      <w:proofErr w:type="spellEnd"/>
      <w:r w:rsidRPr="00BD59A9">
        <w:rPr>
          <w:sz w:val="24"/>
          <w:szCs w:val="24"/>
        </w:rPr>
        <w:t xml:space="preserve"> </w:t>
      </w:r>
      <w:proofErr w:type="spellStart"/>
      <w:r w:rsidRPr="00BD59A9">
        <w:rPr>
          <w:sz w:val="24"/>
          <w:szCs w:val="24"/>
        </w:rPr>
        <w:t>Sciences</w:t>
      </w:r>
      <w:proofErr w:type="spellEnd"/>
      <w:r w:rsidRPr="00BD59A9">
        <w:rPr>
          <w:sz w:val="24"/>
          <w:szCs w:val="24"/>
        </w:rPr>
        <w:t>” veiktā pētījuma “</w:t>
      </w:r>
      <w:proofErr w:type="spellStart"/>
      <w:r w:rsidRPr="00BD59A9">
        <w:rPr>
          <w:sz w:val="24"/>
          <w:szCs w:val="24"/>
        </w:rPr>
        <w:t>Ex-ante</w:t>
      </w:r>
      <w:proofErr w:type="spellEnd"/>
      <w:r w:rsidRPr="00BD59A9">
        <w:rPr>
          <w:sz w:val="24"/>
          <w:szCs w:val="24"/>
        </w:rPr>
        <w:t xml:space="preserve"> izvērtējums pašvaldību</w:t>
      </w:r>
      <w:r w:rsidR="0081156C">
        <w:rPr>
          <w:sz w:val="24"/>
          <w:szCs w:val="24"/>
        </w:rPr>
        <w:t xml:space="preserve"> </w:t>
      </w:r>
      <w:r w:rsidRPr="00BD59A9">
        <w:rPr>
          <w:sz w:val="24"/>
          <w:szCs w:val="24"/>
        </w:rPr>
        <w:t xml:space="preserve">sociālo dienestu </w:t>
      </w:r>
      <w:r w:rsidRPr="00BD59A9">
        <w:rPr>
          <w:sz w:val="24"/>
          <w:szCs w:val="24"/>
        </w:rPr>
        <w:lastRenderedPageBreak/>
        <w:t>darbības efektivitātes novērtēšanai”</w:t>
      </w:r>
      <w:r w:rsidR="00524C03">
        <w:rPr>
          <w:rStyle w:val="FootnoteReference"/>
          <w:sz w:val="24"/>
          <w:szCs w:val="24"/>
        </w:rPr>
        <w:footnoteReference w:id="22"/>
      </w:r>
      <w:r w:rsidRPr="00BD59A9">
        <w:rPr>
          <w:sz w:val="24"/>
          <w:szCs w:val="24"/>
        </w:rPr>
        <w:t xml:space="preserve"> (turpmāk – Pētījums) rezultāti parāda, ka augstā darba slodze un papildu personāla resursu trūkums sociālajos dienestos ir uzskatāms par vienu no būtiskākajiem iemesliem, kāpēc nav attīstīts preventīvais sociālais darbs, lai izvērtētu iespējamos riskus un novērstu krīzes situācijas.  Ar esošajiem sociālo darbinieku resursiem pietiek tikai krīzes intervencēm.</w:t>
      </w:r>
    </w:p>
    <w:bookmarkEnd w:id="25"/>
    <w:p w14:paraId="74F4AA83" w14:textId="15725878" w:rsidR="00D15F91" w:rsidRDefault="00FD0EEF" w:rsidP="003948E4">
      <w:pPr>
        <w:pStyle w:val="NoSpacing"/>
        <w:rPr>
          <w:rFonts w:cs="Times New Roman"/>
          <w:szCs w:val="24"/>
        </w:rPr>
      </w:pPr>
      <w:r w:rsidRPr="006E49E4">
        <w:rPr>
          <w:rFonts w:cs="Times New Roman"/>
          <w:szCs w:val="24"/>
        </w:rPr>
        <w:t xml:space="preserve">Ģimenes funkcionalitātes atjaunošanai nepieciešams sistēmiski un mērķtiecīgi radīt tādus pakalpojumus, kas būtu savstarpēji integrēti. Piemērotu pakalpojumu attīstīšana un uzsākšana prasa būtiskus finanšu ieguldījumus un speciālistus, kā arī ne mazāk svarīga ir šo speciālistu atbilstoša izglītošana un apvienošana komandā kā sociālā pakalpojuma formā. Nepieciešama </w:t>
      </w:r>
      <w:proofErr w:type="spellStart"/>
      <w:r w:rsidRPr="006E49E4">
        <w:rPr>
          <w:rFonts w:cs="Times New Roman"/>
          <w:szCs w:val="24"/>
        </w:rPr>
        <w:t>prevencijas</w:t>
      </w:r>
      <w:proofErr w:type="spellEnd"/>
      <w:r w:rsidRPr="006E49E4">
        <w:rPr>
          <w:rFonts w:cs="Times New Roman"/>
          <w:szCs w:val="24"/>
        </w:rPr>
        <w:t xml:space="preserve"> pasākumu ieviešana riska ģimenēm pēc iespējas agrīnākā bērna vecumposmā, uzlabojot pakalpojumu pieejamību un kvalitāti, strukturējot pakalpojumu no fragmentāra uz savstarpēji integrētu speciālistu atbalsta kopumu un kompleksu </w:t>
      </w:r>
      <w:proofErr w:type="spellStart"/>
      <w:r w:rsidRPr="006E49E4">
        <w:rPr>
          <w:rFonts w:cs="Times New Roman"/>
          <w:szCs w:val="24"/>
        </w:rPr>
        <w:t>multidimensiālu</w:t>
      </w:r>
      <w:proofErr w:type="spellEnd"/>
      <w:r w:rsidRPr="006E49E4">
        <w:rPr>
          <w:rFonts w:cs="Times New Roman"/>
          <w:szCs w:val="24"/>
        </w:rPr>
        <w:t xml:space="preserve"> terapiju bērnam, atrodoties da</w:t>
      </w:r>
      <w:r w:rsidRPr="00326B53">
        <w:rPr>
          <w:rFonts w:cs="Times New Roman"/>
          <w:szCs w:val="24"/>
        </w:rPr>
        <w:t xml:space="preserve">biskajā vidē atbilstoši individuālo risku novēršanai. Svarīga ir ģimenes atbalstīšana un izglītošana ikvienā ģimenes krīzes situācijā. </w:t>
      </w:r>
    </w:p>
    <w:p w14:paraId="2999BAB7" w14:textId="2D93B741" w:rsidR="00BC5ED0" w:rsidRPr="00BC5ED0" w:rsidRDefault="00BC5ED0" w:rsidP="00BC5ED0">
      <w:pPr>
        <w:pStyle w:val="NoSpacing"/>
        <w:rPr>
          <w:rFonts w:cs="Times New Roman"/>
          <w:szCs w:val="24"/>
        </w:rPr>
      </w:pPr>
      <w:r w:rsidRPr="00BC5ED0">
        <w:rPr>
          <w:rFonts w:cs="Times New Roman"/>
          <w:szCs w:val="24"/>
        </w:rPr>
        <w:t>Sociālo pakalpojumu groza izveidē jāparedz savlaicīgu, visaptverošu, intensīvu un uz ģimenes locekļu individuālām vajadzībām vērstu atbalsta pakalpojumu</w:t>
      </w:r>
      <w:r w:rsidR="00E00C0F">
        <w:rPr>
          <w:rFonts w:cs="Times New Roman"/>
          <w:szCs w:val="24"/>
        </w:rPr>
        <w:t xml:space="preserve"> pieejamīb</w:t>
      </w:r>
      <w:r w:rsidR="00B440EE">
        <w:rPr>
          <w:rFonts w:cs="Times New Roman"/>
          <w:szCs w:val="24"/>
        </w:rPr>
        <w:t>a</w:t>
      </w:r>
      <w:r w:rsidR="00E00C0F">
        <w:rPr>
          <w:rFonts w:cs="Times New Roman"/>
          <w:szCs w:val="24"/>
        </w:rPr>
        <w:t xml:space="preserve"> </w:t>
      </w:r>
      <w:r w:rsidRPr="00BC5ED0">
        <w:rPr>
          <w:rFonts w:cs="Times New Roman"/>
          <w:szCs w:val="24"/>
        </w:rPr>
        <w:t xml:space="preserve"> ikvienā pašvaldībā. Nodrošinot efektīvu, pieejamu, starpdisciplināru, uz mērķi vērstu un kvalitatīvu atbalsta pakalpojumu sociālā riska ģimenēm</w:t>
      </w:r>
      <w:r w:rsidR="00E00C0F">
        <w:rPr>
          <w:rFonts w:cs="Times New Roman"/>
          <w:szCs w:val="24"/>
        </w:rPr>
        <w:t>,</w:t>
      </w:r>
      <w:r w:rsidRPr="00BC5ED0">
        <w:rPr>
          <w:rFonts w:cs="Times New Roman"/>
          <w:szCs w:val="24"/>
        </w:rPr>
        <w:t xml:space="preserve"> tiks veicināta ģimeņu paliekoš</w:t>
      </w:r>
      <w:r w:rsidR="00E00C0F">
        <w:rPr>
          <w:rFonts w:cs="Times New Roman"/>
          <w:szCs w:val="24"/>
        </w:rPr>
        <w:t>a</w:t>
      </w:r>
      <w:r w:rsidRPr="00BC5ED0">
        <w:rPr>
          <w:rFonts w:cs="Times New Roman"/>
          <w:szCs w:val="24"/>
        </w:rPr>
        <w:t xml:space="preserve"> atveseļošana, sociālā atbalsta pakalpojuma prakses uzlabošana un palīdzības saņēmēja aktīva, līdzatbildīga attieksme.  </w:t>
      </w:r>
    </w:p>
    <w:p w14:paraId="547E5B46" w14:textId="78BE8BC1" w:rsidR="00E56193" w:rsidRDefault="00321864" w:rsidP="00BC5ED0">
      <w:pPr>
        <w:pStyle w:val="NoSpacing"/>
        <w:rPr>
          <w:rFonts w:cs="Times New Roman"/>
          <w:szCs w:val="24"/>
        </w:rPr>
      </w:pPr>
      <w:r>
        <w:rPr>
          <w:rFonts w:cs="Times New Roman"/>
          <w:szCs w:val="24"/>
        </w:rPr>
        <w:t>Būtiski ir attīstīt tādus</w:t>
      </w:r>
      <w:r w:rsidR="00897BCE" w:rsidRPr="00897BCE">
        <w:rPr>
          <w:rFonts w:cs="Times New Roman"/>
          <w:szCs w:val="24"/>
        </w:rPr>
        <w:t xml:space="preserve"> pakalpojumus, kas veicinātu šķirto vai konfliktā nonākušo vecāku un citu ģimenes locekļu </w:t>
      </w:r>
      <w:r w:rsidR="00596415">
        <w:rPr>
          <w:rFonts w:cs="Times New Roman"/>
          <w:szCs w:val="24"/>
        </w:rPr>
        <w:t xml:space="preserve"> savstarpēju sarunāšanos</w:t>
      </w:r>
      <w:r w:rsidR="00897BCE" w:rsidRPr="00897BCE">
        <w:rPr>
          <w:rFonts w:cs="Times New Roman"/>
          <w:szCs w:val="24"/>
        </w:rPr>
        <w:t>, lai ar starpniecības palīdzību risinātu strīdus jautājumus</w:t>
      </w:r>
      <w:r w:rsidR="00596415">
        <w:rPr>
          <w:rFonts w:cs="Times New Roman"/>
          <w:szCs w:val="24"/>
        </w:rPr>
        <w:t>. P</w:t>
      </w:r>
      <w:r>
        <w:rPr>
          <w:rFonts w:cs="Times New Roman"/>
          <w:szCs w:val="24"/>
        </w:rPr>
        <w:t xml:space="preserve">iemēram, </w:t>
      </w:r>
      <w:r w:rsidR="00897BCE" w:rsidRPr="00897BCE">
        <w:rPr>
          <w:rFonts w:cs="Times New Roman"/>
          <w:szCs w:val="24"/>
        </w:rPr>
        <w:t>īpašs speciālista vadīts process, lai palīdzētu šķir</w:t>
      </w:r>
      <w:r w:rsidR="00596415">
        <w:rPr>
          <w:rFonts w:cs="Times New Roman"/>
          <w:szCs w:val="24"/>
        </w:rPr>
        <w:t>šanās procesā es</w:t>
      </w:r>
      <w:r w:rsidR="00897BCE" w:rsidRPr="00897BCE">
        <w:rPr>
          <w:rFonts w:cs="Times New Roman"/>
          <w:szCs w:val="24"/>
        </w:rPr>
        <w:t xml:space="preserve">ošajām ģimenēm pašām vienoties, apspriežot strīdīgos jautājumus un apsverot dažādas risināšanas iespējas, vienlaikus koncentrējoties uz savu bērnu vajadzībām. Izlīgums, </w:t>
      </w:r>
      <w:proofErr w:type="spellStart"/>
      <w:r w:rsidR="00897BCE" w:rsidRPr="00897BCE">
        <w:rPr>
          <w:rFonts w:cs="Times New Roman"/>
          <w:szCs w:val="24"/>
        </w:rPr>
        <w:t>mediācija</w:t>
      </w:r>
      <w:proofErr w:type="spellEnd"/>
      <w:r w:rsidR="00897BCE" w:rsidRPr="00897BCE">
        <w:rPr>
          <w:rFonts w:cs="Times New Roman"/>
          <w:szCs w:val="24"/>
        </w:rPr>
        <w:t xml:space="preserve"> un ģimenes terapijas pakalpojums jau līdz šim dažādos civiltiesiskos strīdos ir pierādījis, ka tas ir praktisks un zemu izmaksu veids, kā sakārtot pušu attiecības un risināt domstarpības.</w:t>
      </w:r>
      <w:r>
        <w:rPr>
          <w:rFonts w:cs="Times New Roman"/>
          <w:szCs w:val="24"/>
        </w:rPr>
        <w:t xml:space="preserve"> </w:t>
      </w:r>
      <w:r w:rsidR="00E56193" w:rsidRPr="00E56193">
        <w:rPr>
          <w:rFonts w:cs="Times New Roman"/>
          <w:szCs w:val="24"/>
        </w:rPr>
        <w:t xml:space="preserve">Lai to īstenotu, sākotnēji nepieciešams apzināt līdzšinējo praksi par </w:t>
      </w:r>
      <w:proofErr w:type="spellStart"/>
      <w:r w:rsidR="00E56193" w:rsidRPr="00E56193">
        <w:rPr>
          <w:rFonts w:cs="Times New Roman"/>
          <w:szCs w:val="24"/>
        </w:rPr>
        <w:t>mediācijas</w:t>
      </w:r>
      <w:proofErr w:type="spellEnd"/>
      <w:r w:rsidR="00E56193" w:rsidRPr="00E56193">
        <w:rPr>
          <w:rFonts w:cs="Times New Roman"/>
          <w:szCs w:val="24"/>
        </w:rPr>
        <w:t xml:space="preserve"> un izlīguma piemērošanu un ierobežojumiem vardarbības gadījumos un šo metožu efektivitāti</w:t>
      </w:r>
      <w:r w:rsidR="00F46D47">
        <w:rPr>
          <w:rFonts w:cs="Times New Roman"/>
          <w:szCs w:val="24"/>
        </w:rPr>
        <w:t>. Nepieciešams</w:t>
      </w:r>
      <w:r w:rsidR="00E56193" w:rsidRPr="00E56193">
        <w:rPr>
          <w:rFonts w:cs="Times New Roman"/>
          <w:szCs w:val="24"/>
        </w:rPr>
        <w:t xml:space="preserve"> sagatavot vadlīnijas </w:t>
      </w:r>
      <w:proofErr w:type="spellStart"/>
      <w:r w:rsidR="00E56193" w:rsidRPr="00E56193">
        <w:rPr>
          <w:rFonts w:cs="Times New Roman"/>
          <w:szCs w:val="24"/>
        </w:rPr>
        <w:t>mediācijas</w:t>
      </w:r>
      <w:proofErr w:type="spellEnd"/>
      <w:r w:rsidR="00E56193" w:rsidRPr="00E56193">
        <w:rPr>
          <w:rFonts w:cs="Times New Roman"/>
          <w:szCs w:val="24"/>
        </w:rPr>
        <w:t xml:space="preserve"> un izlīguma pielietošanai gadījumos</w:t>
      </w:r>
      <w:r w:rsidR="00F46D47">
        <w:rPr>
          <w:rFonts w:cs="Times New Roman"/>
          <w:szCs w:val="24"/>
        </w:rPr>
        <w:t xml:space="preserve"> ar </w:t>
      </w:r>
      <w:r w:rsidR="00E56193" w:rsidRPr="00E56193">
        <w:rPr>
          <w:rFonts w:cs="Times New Roman"/>
          <w:szCs w:val="24"/>
        </w:rPr>
        <w:t xml:space="preserve"> vardarbību ģimenē, kā arī izglītot speciālistus par </w:t>
      </w:r>
      <w:proofErr w:type="spellStart"/>
      <w:r w:rsidR="00E56193" w:rsidRPr="00E56193">
        <w:rPr>
          <w:rFonts w:cs="Times New Roman"/>
          <w:szCs w:val="24"/>
        </w:rPr>
        <w:t>mediācijas</w:t>
      </w:r>
      <w:proofErr w:type="spellEnd"/>
      <w:r w:rsidR="00E56193" w:rsidRPr="00E56193">
        <w:rPr>
          <w:rFonts w:cs="Times New Roman"/>
          <w:szCs w:val="24"/>
        </w:rPr>
        <w:t xml:space="preserve"> un izlīguma piemērošanu  un </w:t>
      </w:r>
      <w:r w:rsidR="00E24060">
        <w:rPr>
          <w:rFonts w:cs="Times New Roman"/>
          <w:szCs w:val="24"/>
        </w:rPr>
        <w:t xml:space="preserve">speciālistu </w:t>
      </w:r>
      <w:r w:rsidR="00E56193" w:rsidRPr="00E56193">
        <w:rPr>
          <w:rFonts w:cs="Times New Roman"/>
          <w:szCs w:val="24"/>
        </w:rPr>
        <w:t>rīcību, saskaroties ar šīm situācijām</w:t>
      </w:r>
      <w:r w:rsidR="00E24060">
        <w:rPr>
          <w:rFonts w:cs="Times New Roman"/>
          <w:szCs w:val="24"/>
        </w:rPr>
        <w:t xml:space="preserve">. </w:t>
      </w:r>
      <w:r w:rsidR="00E56193" w:rsidRPr="00E56193">
        <w:rPr>
          <w:rFonts w:cs="Times New Roman"/>
          <w:szCs w:val="24"/>
        </w:rPr>
        <w:t xml:space="preserve"> </w:t>
      </w:r>
      <w:r w:rsidR="00E24060">
        <w:rPr>
          <w:rFonts w:cs="Times New Roman"/>
          <w:szCs w:val="24"/>
        </w:rPr>
        <w:t>Jā</w:t>
      </w:r>
      <w:r w:rsidR="00E56193" w:rsidRPr="00E56193">
        <w:rPr>
          <w:rFonts w:cs="Times New Roman"/>
          <w:szCs w:val="24"/>
        </w:rPr>
        <w:t>veido mācības ar atšķirīgu saturu</w:t>
      </w:r>
      <w:r w:rsidR="00E24060">
        <w:rPr>
          <w:rFonts w:cs="Times New Roman"/>
          <w:szCs w:val="24"/>
        </w:rPr>
        <w:t xml:space="preserve"> atbilstošām mērķgrupām</w:t>
      </w:r>
      <w:r w:rsidR="00E56193" w:rsidRPr="00E56193">
        <w:rPr>
          <w:rFonts w:cs="Times New Roman"/>
          <w:szCs w:val="24"/>
        </w:rPr>
        <w:t>: mediatori un VPD izlīguma darbinieki, tiesneši un tiesnešu palīgi, sociālie darbinieki un bāriņtiesu darbinieki.</w:t>
      </w:r>
      <w:r w:rsidRPr="00321864">
        <w:t xml:space="preserve"> </w:t>
      </w:r>
      <w:r w:rsidRPr="00321864">
        <w:rPr>
          <w:rFonts w:cs="Times New Roman"/>
          <w:szCs w:val="24"/>
        </w:rPr>
        <w:t xml:space="preserve">Ņemot vērā </w:t>
      </w:r>
      <w:proofErr w:type="spellStart"/>
      <w:r w:rsidRPr="00321864">
        <w:rPr>
          <w:rFonts w:cs="Times New Roman"/>
          <w:szCs w:val="24"/>
        </w:rPr>
        <w:t>mediācijas</w:t>
      </w:r>
      <w:proofErr w:type="spellEnd"/>
      <w:r w:rsidRPr="00321864">
        <w:rPr>
          <w:rFonts w:cs="Times New Roman"/>
          <w:szCs w:val="24"/>
        </w:rPr>
        <w:t xml:space="preserve"> kā alternatīva strīda risināšanas </w:t>
      </w:r>
      <w:r w:rsidR="00E24060">
        <w:rPr>
          <w:rFonts w:cs="Times New Roman"/>
          <w:szCs w:val="24"/>
        </w:rPr>
        <w:t xml:space="preserve">veida </w:t>
      </w:r>
      <w:r w:rsidRPr="00321864">
        <w:rPr>
          <w:rFonts w:cs="Times New Roman"/>
          <w:szCs w:val="24"/>
        </w:rPr>
        <w:t xml:space="preserve">priekšrocības un līdzšinējo aktivitāšu pozitīvo ietekmi uz ģimenes strīdu risināšanu, </w:t>
      </w:r>
      <w:proofErr w:type="spellStart"/>
      <w:r w:rsidRPr="00321864">
        <w:rPr>
          <w:rFonts w:cs="Times New Roman"/>
          <w:szCs w:val="24"/>
        </w:rPr>
        <w:t>mediācijas</w:t>
      </w:r>
      <w:proofErr w:type="spellEnd"/>
      <w:r w:rsidRPr="00321864">
        <w:rPr>
          <w:rFonts w:cs="Times New Roman"/>
          <w:szCs w:val="24"/>
        </w:rPr>
        <w:t xml:space="preserve"> metodes izmantošana būtu paplašināma attiecībā uz bāriņtiesu kompetencē esošo jautājumu risināšanu.</w:t>
      </w:r>
    </w:p>
    <w:p w14:paraId="0FBD745D" w14:textId="136163AF" w:rsidR="00E56193" w:rsidRPr="00E56193" w:rsidRDefault="00E56193" w:rsidP="00E56193">
      <w:pPr>
        <w:pStyle w:val="NoSpacing"/>
        <w:rPr>
          <w:rFonts w:cs="Times New Roman"/>
          <w:szCs w:val="24"/>
        </w:rPr>
      </w:pPr>
      <w:r w:rsidRPr="00E56193">
        <w:rPr>
          <w:rFonts w:cs="Times New Roman"/>
          <w:szCs w:val="24"/>
        </w:rPr>
        <w:t xml:space="preserve">Lai arī turpmāk nodrošinātu ģimenēm </w:t>
      </w:r>
      <w:proofErr w:type="spellStart"/>
      <w:r w:rsidRPr="00E56193">
        <w:rPr>
          <w:rFonts w:cs="Times New Roman"/>
          <w:szCs w:val="24"/>
        </w:rPr>
        <w:t>psihoemocionālu</w:t>
      </w:r>
      <w:proofErr w:type="spellEnd"/>
      <w:r w:rsidRPr="00E56193">
        <w:rPr>
          <w:rFonts w:cs="Times New Roman"/>
          <w:szCs w:val="24"/>
        </w:rPr>
        <w:t xml:space="preserve"> atbalstu, </w:t>
      </w:r>
      <w:r w:rsidR="00321864">
        <w:rPr>
          <w:rFonts w:cs="Times New Roman"/>
          <w:szCs w:val="24"/>
        </w:rPr>
        <w:t xml:space="preserve">ir nepieciešams ieviest bezmaksas ģimenes psihoterapiju (šobrīd tāds tiek īstenots pilotprojekta ietvaros) ar </w:t>
      </w:r>
      <w:r w:rsidRPr="00E56193">
        <w:rPr>
          <w:rFonts w:cs="Times New Roman"/>
          <w:szCs w:val="24"/>
        </w:rPr>
        <w:t xml:space="preserve">mērķi mazināt konfliktus, uzlabojot ģimenes locekļu mijiedarbības sistēmu. Ģimenēm pakalpojuma ietvaros </w:t>
      </w:r>
      <w:r w:rsidR="00321864">
        <w:rPr>
          <w:rFonts w:cs="Times New Roman"/>
          <w:szCs w:val="24"/>
        </w:rPr>
        <w:t>ir jāpiedāvā</w:t>
      </w:r>
      <w:r w:rsidRPr="00E56193">
        <w:rPr>
          <w:rFonts w:cs="Times New Roman"/>
          <w:szCs w:val="24"/>
        </w:rPr>
        <w:t xml:space="preserve"> alternatīvi veidi konflikt</w:t>
      </w:r>
      <w:r w:rsidR="00BA3C68">
        <w:rPr>
          <w:rFonts w:cs="Times New Roman"/>
          <w:szCs w:val="24"/>
        </w:rPr>
        <w:t xml:space="preserve">a situāciju </w:t>
      </w:r>
      <w:r w:rsidRPr="00E56193">
        <w:rPr>
          <w:rFonts w:cs="Times New Roman"/>
          <w:szCs w:val="24"/>
        </w:rPr>
        <w:t xml:space="preserve"> </w:t>
      </w:r>
      <w:r w:rsidR="00BA3C68">
        <w:rPr>
          <w:rFonts w:cs="Times New Roman"/>
          <w:szCs w:val="24"/>
        </w:rPr>
        <w:t xml:space="preserve">analīzei un </w:t>
      </w:r>
      <w:r w:rsidRPr="00E56193">
        <w:rPr>
          <w:rFonts w:cs="Times New Roman"/>
          <w:szCs w:val="24"/>
        </w:rPr>
        <w:t xml:space="preserve">risināšanai, ko iepriekš ģimene nav </w:t>
      </w:r>
      <w:r w:rsidR="00BA3C68">
        <w:rPr>
          <w:rFonts w:cs="Times New Roman"/>
          <w:szCs w:val="24"/>
        </w:rPr>
        <w:t xml:space="preserve">varējusi </w:t>
      </w:r>
      <w:r w:rsidRPr="00E56193">
        <w:rPr>
          <w:rFonts w:cs="Times New Roman"/>
          <w:szCs w:val="24"/>
        </w:rPr>
        <w:t xml:space="preserve"> un </w:t>
      </w:r>
      <w:r w:rsidR="00321864">
        <w:rPr>
          <w:rFonts w:cs="Times New Roman"/>
          <w:szCs w:val="24"/>
        </w:rPr>
        <w:t>jāaptver</w:t>
      </w:r>
      <w:r w:rsidRPr="00E56193">
        <w:rPr>
          <w:rFonts w:cs="Times New Roman"/>
          <w:szCs w:val="24"/>
        </w:rPr>
        <w:t xml:space="preserve"> tād</w:t>
      </w:r>
      <w:r w:rsidR="00321864">
        <w:rPr>
          <w:rFonts w:cs="Times New Roman"/>
          <w:szCs w:val="24"/>
        </w:rPr>
        <w:t>us</w:t>
      </w:r>
      <w:r w:rsidRPr="00E56193">
        <w:rPr>
          <w:rFonts w:cs="Times New Roman"/>
          <w:szCs w:val="24"/>
        </w:rPr>
        <w:t xml:space="preserve"> </w:t>
      </w:r>
      <w:proofErr w:type="spellStart"/>
      <w:r w:rsidRPr="00E56193">
        <w:rPr>
          <w:rFonts w:cs="Times New Roman"/>
          <w:szCs w:val="24"/>
        </w:rPr>
        <w:t>problēmjautājumus</w:t>
      </w:r>
      <w:proofErr w:type="spellEnd"/>
      <w:r w:rsidRPr="00E56193">
        <w:rPr>
          <w:rFonts w:cs="Times New Roman"/>
          <w:szCs w:val="24"/>
        </w:rPr>
        <w:t>, k</w:t>
      </w:r>
      <w:r w:rsidR="00321864">
        <w:rPr>
          <w:rFonts w:cs="Times New Roman"/>
          <w:szCs w:val="24"/>
        </w:rPr>
        <w:t>ā</w:t>
      </w:r>
      <w:r w:rsidRPr="00E56193">
        <w:rPr>
          <w:rFonts w:cs="Times New Roman"/>
          <w:szCs w:val="24"/>
        </w:rPr>
        <w:t xml:space="preserve"> laulāto attiecību krīzes, vecāku un bērnu konflikts, problēmas māsu un brāļu attiecībās, ģimenes locekļu savstarpējās pielāgošanās problēmas, vecāku prasmju ne</w:t>
      </w:r>
      <w:r w:rsidR="004C5F28">
        <w:rPr>
          <w:rFonts w:cs="Times New Roman"/>
          <w:szCs w:val="24"/>
        </w:rPr>
        <w:t>pietiekamība</w:t>
      </w:r>
      <w:r w:rsidRPr="00E56193">
        <w:rPr>
          <w:rFonts w:cs="Times New Roman"/>
          <w:szCs w:val="24"/>
        </w:rPr>
        <w:t>, bērna uzvedības problēmas.</w:t>
      </w:r>
      <w:r w:rsidR="00321864">
        <w:rPr>
          <w:rFonts w:cs="Times New Roman"/>
          <w:szCs w:val="24"/>
        </w:rPr>
        <w:t xml:space="preserve"> </w:t>
      </w:r>
      <w:r w:rsidRPr="00E56193">
        <w:rPr>
          <w:rFonts w:cs="Times New Roman"/>
          <w:szCs w:val="24"/>
        </w:rPr>
        <w:t>Ģimenēm tiks sniegta palīdzība  līdzsvar</w:t>
      </w:r>
      <w:r w:rsidR="004C5F28">
        <w:rPr>
          <w:rFonts w:cs="Times New Roman"/>
          <w:szCs w:val="24"/>
        </w:rPr>
        <w:t xml:space="preserve">a saglabāšanā </w:t>
      </w:r>
      <w:r w:rsidRPr="00E56193">
        <w:rPr>
          <w:rFonts w:cs="Times New Roman"/>
          <w:szCs w:val="24"/>
        </w:rPr>
        <w:t xml:space="preserve"> attiecībās, saskaroties ar izaicinošām situācijām un traumatisku pieredzi. Ģimenes locekļi būs zinoš</w:t>
      </w:r>
      <w:r w:rsidR="004C5F28">
        <w:rPr>
          <w:rFonts w:cs="Times New Roman"/>
          <w:szCs w:val="24"/>
        </w:rPr>
        <w:t>āk</w:t>
      </w:r>
      <w:r w:rsidRPr="00E56193">
        <w:rPr>
          <w:rFonts w:cs="Times New Roman"/>
          <w:szCs w:val="24"/>
        </w:rPr>
        <w:t xml:space="preserve">i, kā tikt galā ar emocijām, mācēs saprotoši pieņemt citu emocijas. Katram ģimenes loceklim </w:t>
      </w:r>
      <w:r w:rsidR="004C5F28">
        <w:rPr>
          <w:rFonts w:cs="Times New Roman"/>
          <w:szCs w:val="24"/>
        </w:rPr>
        <w:t xml:space="preserve">izkopjot </w:t>
      </w:r>
      <w:r w:rsidRPr="00E56193">
        <w:rPr>
          <w:rFonts w:cs="Times New Roman"/>
          <w:szCs w:val="24"/>
        </w:rPr>
        <w:t xml:space="preserve"> spēja</w:t>
      </w:r>
      <w:r w:rsidR="004C5F28">
        <w:rPr>
          <w:rFonts w:cs="Times New Roman"/>
          <w:szCs w:val="24"/>
        </w:rPr>
        <w:t xml:space="preserve">s savstarpēji </w:t>
      </w:r>
      <w:r w:rsidRPr="00E56193">
        <w:rPr>
          <w:rFonts w:cs="Times New Roman"/>
          <w:szCs w:val="24"/>
        </w:rPr>
        <w:t xml:space="preserve">pielāgoties, tiks efektīvi veicināta ģimenes kā sistēmas funkcionalitāte un apmierinātas tās vajadzības. </w:t>
      </w:r>
    </w:p>
    <w:p w14:paraId="1A9E82B2" w14:textId="0D9366F0" w:rsidR="00BD59A9" w:rsidRDefault="00321864" w:rsidP="001A3C1B">
      <w:pPr>
        <w:pStyle w:val="NoSpacing"/>
        <w:spacing w:before="0" w:after="0"/>
        <w:rPr>
          <w:rFonts w:cs="Times New Roman"/>
          <w:szCs w:val="24"/>
        </w:rPr>
      </w:pPr>
      <w:r>
        <w:rPr>
          <w:rFonts w:cs="Times New Roman"/>
          <w:szCs w:val="24"/>
        </w:rPr>
        <w:lastRenderedPageBreak/>
        <w:t>L</w:t>
      </w:r>
      <w:r w:rsidR="00BD59A9" w:rsidRPr="00BD59A9">
        <w:rPr>
          <w:rFonts w:cs="Times New Roman"/>
          <w:szCs w:val="24"/>
        </w:rPr>
        <w:t xml:space="preserve">ai nodrošinātu kvalitatīvu un profesionālu sociālo pakalpojumu sniegšanu, nepieciešams nodrošināt regulārus un sabiedrības aktualitātēm atbilstošus profesionālās pilnveides un tālākizglītības pasākumus sociālā darba speciālistiem, kuri nodrošina sociālos pakalpojumus, kā arī atbalstu jaunajiem darbiniekiem, kuri uzsāk darbu sociālajā jomā. Svarīgi papildināt zinošu supervizoru ar profesionālo pieredzi sociālā darba praksē skaitu, veicinot kvalitatīvu un metodisku atbalsta sniegšanu sociālā darba speciālistiem. </w:t>
      </w:r>
    </w:p>
    <w:p w14:paraId="5AFE89C3" w14:textId="35594A63" w:rsidR="004F56B2" w:rsidRDefault="004F56B2" w:rsidP="004F56B2">
      <w:pPr>
        <w:pStyle w:val="NoSpacing"/>
        <w:rPr>
          <w:rFonts w:cs="Times New Roman"/>
          <w:szCs w:val="24"/>
        </w:rPr>
      </w:pPr>
      <w:r w:rsidRPr="004F56B2">
        <w:rPr>
          <w:rFonts w:cs="Times New Roman"/>
          <w:szCs w:val="24"/>
        </w:rPr>
        <w:t xml:space="preserve">Vecāku prasmju bērnu pozitīvai </w:t>
      </w:r>
      <w:r w:rsidR="0024651D">
        <w:rPr>
          <w:rFonts w:cs="Times New Roman"/>
          <w:szCs w:val="24"/>
        </w:rPr>
        <w:t xml:space="preserve">attīstībai un </w:t>
      </w:r>
      <w:r w:rsidRPr="004F56B2">
        <w:rPr>
          <w:rFonts w:cs="Times New Roman"/>
          <w:szCs w:val="24"/>
        </w:rPr>
        <w:t>audzināšanai uzlabošanai, ģimenēm būs iespēja izmantot atbalsta ģimenes kā pozitīv</w:t>
      </w:r>
      <w:r w:rsidR="00614630">
        <w:rPr>
          <w:rFonts w:cs="Times New Roman"/>
          <w:szCs w:val="24"/>
        </w:rPr>
        <w:t>u</w:t>
      </w:r>
      <w:r w:rsidRPr="004F56B2">
        <w:rPr>
          <w:rFonts w:cs="Times New Roman"/>
          <w:szCs w:val="24"/>
        </w:rPr>
        <w:t xml:space="preserve"> piemēr</w:t>
      </w:r>
      <w:r w:rsidR="00614630">
        <w:rPr>
          <w:rFonts w:cs="Times New Roman"/>
          <w:szCs w:val="24"/>
        </w:rPr>
        <w:t>u</w:t>
      </w:r>
      <w:r w:rsidRPr="004F56B2">
        <w:rPr>
          <w:rFonts w:cs="Times New Roman"/>
          <w:szCs w:val="24"/>
        </w:rPr>
        <w:t xml:space="preserve"> un motivējošu pakalpojumu pieredzes apmaiņai, atbilžu rašanai, izpratnes uzlabošanai, kā arī vispārīgai uzskatu maiņai ar bērna </w:t>
      </w:r>
      <w:r w:rsidR="00614630">
        <w:rPr>
          <w:rFonts w:cs="Times New Roman"/>
          <w:szCs w:val="24"/>
        </w:rPr>
        <w:t xml:space="preserve">attīstību un </w:t>
      </w:r>
      <w:r w:rsidRPr="004F56B2">
        <w:rPr>
          <w:rFonts w:cs="Times New Roman"/>
          <w:szCs w:val="24"/>
        </w:rPr>
        <w:t>audzināšanu saistītajos jautājumos, grūtību un problēmu risināšanu, sekmējot ģimenes funkcionālo spēju paaugstināšanu. Atbalsta ģimenes tīkla izveide ietvers arī pasākumus atbalsta sniegšanai vecākiem ar psihiskās veselības traucējumiem, kuri audzina bērnus, ar mērķi ar praktisku piemēru izglītot vecākus un saņemt atbalstu ikdienišķu darbību veikšanā, kā arī veidojot bērnā izpratni par atšķirībām starp vecāka uzvedības/rīcības specifiskajām īpatnībām un adekvātu rīcību, vienlaikus saglabājot iespēju bērnam augt un attīstīties bioloģiskajā ģimenē un veidoties par pilnvērtīgu sabiedrības locekli.</w:t>
      </w:r>
    </w:p>
    <w:p w14:paraId="3A15C67A" w14:textId="77777777" w:rsidR="00D737AE" w:rsidRPr="004F56B2" w:rsidRDefault="00D737AE" w:rsidP="004F56B2">
      <w:pPr>
        <w:pStyle w:val="NoSpacing"/>
        <w:rPr>
          <w:rFonts w:cs="Times New Roman"/>
          <w:szCs w:val="24"/>
        </w:rPr>
      </w:pPr>
    </w:p>
    <w:p w14:paraId="181A95DB" w14:textId="122AF714" w:rsidR="00E33DA0" w:rsidRPr="001B2755" w:rsidRDefault="00E33DA0" w:rsidP="00E33DA0">
      <w:pPr>
        <w:keepNext/>
        <w:keepLines/>
        <w:spacing w:before="40"/>
        <w:outlineLvl w:val="2"/>
        <w:rPr>
          <w:rFonts w:eastAsiaTheme="majorEastAsia" w:cs="Times New Roman"/>
          <w:color w:val="0D5571" w:themeColor="accent1" w:themeShade="7F"/>
          <w:sz w:val="28"/>
          <w:szCs w:val="28"/>
        </w:rPr>
      </w:pPr>
      <w:bookmarkStart w:id="26" w:name="_Toc75876336"/>
      <w:r w:rsidRPr="001B2755">
        <w:rPr>
          <w:rFonts w:eastAsiaTheme="majorEastAsia" w:cs="Times New Roman"/>
          <w:color w:val="0D5571" w:themeColor="accent1" w:themeShade="7F"/>
          <w:sz w:val="28"/>
          <w:szCs w:val="28"/>
        </w:rPr>
        <w:t>Darbības rezultāts</w:t>
      </w:r>
      <w:bookmarkEnd w:id="26"/>
    </w:p>
    <w:p w14:paraId="48214695" w14:textId="347060A1" w:rsidR="00164363" w:rsidRPr="0058479E" w:rsidRDefault="00164363" w:rsidP="00F56D88">
      <w:pPr>
        <w:pStyle w:val="ListParagraph"/>
        <w:numPr>
          <w:ilvl w:val="0"/>
          <w:numId w:val="3"/>
        </w:numPr>
        <w:spacing w:before="60" w:after="60"/>
        <w:ind w:left="714" w:hanging="357"/>
        <w:jc w:val="both"/>
        <w:rPr>
          <w:sz w:val="24"/>
          <w:szCs w:val="24"/>
        </w:rPr>
      </w:pPr>
      <w:r w:rsidRPr="0058479E">
        <w:rPr>
          <w:sz w:val="24"/>
          <w:szCs w:val="24"/>
        </w:rPr>
        <w:t>Nodrošināti savstarpēji integrēti</w:t>
      </w:r>
      <w:r w:rsidR="00410FB6" w:rsidRPr="0058479E">
        <w:rPr>
          <w:sz w:val="24"/>
          <w:szCs w:val="24"/>
        </w:rPr>
        <w:t xml:space="preserve">, pierādījumos balstīti </w:t>
      </w:r>
      <w:r w:rsidRPr="0058479E">
        <w:rPr>
          <w:sz w:val="24"/>
          <w:szCs w:val="24"/>
        </w:rPr>
        <w:t>un plaši pieejami pakalpojumi.</w:t>
      </w:r>
    </w:p>
    <w:p w14:paraId="397E0DDC" w14:textId="78F45E88" w:rsidR="00E33DA0" w:rsidRPr="0058479E" w:rsidRDefault="00164363" w:rsidP="00F56D88">
      <w:pPr>
        <w:pStyle w:val="ListParagraph"/>
        <w:numPr>
          <w:ilvl w:val="0"/>
          <w:numId w:val="3"/>
        </w:numPr>
        <w:spacing w:before="60" w:after="60"/>
        <w:ind w:left="714" w:hanging="357"/>
        <w:jc w:val="both"/>
        <w:rPr>
          <w:sz w:val="24"/>
          <w:szCs w:val="24"/>
        </w:rPr>
      </w:pPr>
      <w:r w:rsidRPr="0058479E">
        <w:rPr>
          <w:sz w:val="24"/>
          <w:szCs w:val="24"/>
        </w:rPr>
        <w:t>Izveidota vienota pieeja ģimenes sociāl</w:t>
      </w:r>
      <w:r w:rsidR="00410FB6" w:rsidRPr="0058479E">
        <w:rPr>
          <w:sz w:val="24"/>
          <w:szCs w:val="24"/>
        </w:rPr>
        <w:t xml:space="preserve">ās funkcionēšanas spēju atjaunošanai, ievērojot </w:t>
      </w:r>
      <w:r w:rsidR="00812BF6">
        <w:rPr>
          <w:sz w:val="24"/>
          <w:szCs w:val="24"/>
        </w:rPr>
        <w:t xml:space="preserve">bērnu un </w:t>
      </w:r>
      <w:r w:rsidR="00410FB6" w:rsidRPr="0058479E">
        <w:rPr>
          <w:sz w:val="24"/>
          <w:szCs w:val="24"/>
        </w:rPr>
        <w:t>ģimenes individuālās vajadzības.</w:t>
      </w:r>
    </w:p>
    <w:p w14:paraId="0BE34C81" w14:textId="643190C7" w:rsidR="00410FB6" w:rsidRPr="0058479E" w:rsidRDefault="00410FB6" w:rsidP="00F56D88">
      <w:pPr>
        <w:pStyle w:val="ListParagraph"/>
        <w:numPr>
          <w:ilvl w:val="0"/>
          <w:numId w:val="3"/>
        </w:numPr>
        <w:spacing w:before="60" w:after="60"/>
        <w:ind w:left="714" w:hanging="357"/>
        <w:jc w:val="both"/>
        <w:rPr>
          <w:sz w:val="24"/>
          <w:szCs w:val="24"/>
        </w:rPr>
      </w:pPr>
      <w:r w:rsidRPr="0058479E">
        <w:rPr>
          <w:sz w:val="24"/>
          <w:szCs w:val="24"/>
        </w:rPr>
        <w:t xml:space="preserve">Nodrošināti savlaicīgi </w:t>
      </w:r>
      <w:r w:rsidR="00B36EA6">
        <w:rPr>
          <w:sz w:val="24"/>
          <w:szCs w:val="24"/>
        </w:rPr>
        <w:t xml:space="preserve">agrīnas intervences pakalpojumi ģimenēm ar bērniem </w:t>
      </w:r>
      <w:r w:rsidRPr="0058479E">
        <w:rPr>
          <w:sz w:val="24"/>
          <w:szCs w:val="24"/>
        </w:rPr>
        <w:t xml:space="preserve">krīzes </w:t>
      </w:r>
      <w:r w:rsidR="00B36EA6">
        <w:rPr>
          <w:sz w:val="24"/>
          <w:szCs w:val="24"/>
        </w:rPr>
        <w:t>situācijās</w:t>
      </w:r>
      <w:r w:rsidRPr="0058479E">
        <w:rPr>
          <w:sz w:val="24"/>
          <w:szCs w:val="24"/>
        </w:rPr>
        <w:t>.</w:t>
      </w:r>
    </w:p>
    <w:p w14:paraId="77076F18" w14:textId="6E52C435" w:rsidR="00410FB6" w:rsidRPr="0058479E" w:rsidRDefault="00410FB6" w:rsidP="00F56D88">
      <w:pPr>
        <w:pStyle w:val="ListParagraph"/>
        <w:numPr>
          <w:ilvl w:val="0"/>
          <w:numId w:val="3"/>
        </w:numPr>
        <w:spacing w:before="60" w:after="60"/>
        <w:ind w:left="714" w:hanging="357"/>
        <w:jc w:val="both"/>
        <w:rPr>
          <w:sz w:val="24"/>
          <w:szCs w:val="24"/>
        </w:rPr>
      </w:pPr>
      <w:r w:rsidRPr="0058479E">
        <w:rPr>
          <w:sz w:val="24"/>
          <w:szCs w:val="24"/>
        </w:rPr>
        <w:t>Izstrādāts vienots sociālo pakalpojumu modelis</w:t>
      </w:r>
      <w:r w:rsidR="00F22A22">
        <w:rPr>
          <w:sz w:val="24"/>
          <w:szCs w:val="24"/>
        </w:rPr>
        <w:t xml:space="preserve"> </w:t>
      </w:r>
      <w:r w:rsidR="00B36EA6" w:rsidRPr="00B36EA6">
        <w:rPr>
          <w:sz w:val="24"/>
          <w:szCs w:val="24"/>
        </w:rPr>
        <w:t xml:space="preserve">visās Latvijas pašvaldībās, </w:t>
      </w:r>
      <w:r w:rsidR="00B36EA6">
        <w:rPr>
          <w:sz w:val="24"/>
          <w:szCs w:val="24"/>
        </w:rPr>
        <w:t>nodrošinot</w:t>
      </w:r>
      <w:r w:rsidR="00B36EA6" w:rsidRPr="00B36EA6">
        <w:rPr>
          <w:sz w:val="24"/>
          <w:szCs w:val="24"/>
        </w:rPr>
        <w:t xml:space="preserve"> sociālo pakalpojumu pārklājumu un pieejamību</w:t>
      </w:r>
      <w:r w:rsidR="00485218">
        <w:rPr>
          <w:sz w:val="24"/>
          <w:szCs w:val="24"/>
        </w:rPr>
        <w:t>.</w:t>
      </w:r>
    </w:p>
    <w:p w14:paraId="6C956424" w14:textId="67E206AA" w:rsidR="008112CB" w:rsidRPr="0058479E" w:rsidRDefault="008112CB" w:rsidP="00F56D88">
      <w:pPr>
        <w:pStyle w:val="ListParagraph"/>
        <w:numPr>
          <w:ilvl w:val="0"/>
          <w:numId w:val="3"/>
        </w:numPr>
        <w:spacing w:before="60" w:after="60"/>
        <w:ind w:left="714" w:hanging="357"/>
        <w:jc w:val="both"/>
        <w:rPr>
          <w:sz w:val="24"/>
          <w:szCs w:val="24"/>
        </w:rPr>
      </w:pPr>
      <w:r w:rsidRPr="0058479E">
        <w:rPr>
          <w:sz w:val="24"/>
          <w:szCs w:val="24"/>
        </w:rPr>
        <w:t>Nodrošināts metodisks un profesionāls atbalsts</w:t>
      </w:r>
      <w:r w:rsidR="00730F2C" w:rsidRPr="0058479E">
        <w:rPr>
          <w:sz w:val="24"/>
          <w:szCs w:val="24"/>
        </w:rPr>
        <w:t xml:space="preserve"> sociālo pakalpojumu sniedzējiem un sociālā darba veicējiem.</w:t>
      </w:r>
    </w:p>
    <w:p w14:paraId="204F7EE0" w14:textId="77777777" w:rsidR="00730F2C" w:rsidRPr="0058479E" w:rsidRDefault="00730F2C" w:rsidP="00730F2C">
      <w:pPr>
        <w:pStyle w:val="ListParagraph"/>
        <w:jc w:val="both"/>
        <w:rPr>
          <w:sz w:val="24"/>
          <w:szCs w:val="24"/>
        </w:rPr>
      </w:pPr>
    </w:p>
    <w:p w14:paraId="33E68FB5" w14:textId="77777777" w:rsidR="00E33DA0" w:rsidRPr="00E33DA0" w:rsidRDefault="00E33DA0" w:rsidP="00E33DA0">
      <w:pPr>
        <w:rPr>
          <w:rFonts w:cs="Times New Roman"/>
          <w:sz w:val="24"/>
          <w:szCs w:val="24"/>
        </w:rPr>
      </w:pPr>
    </w:p>
    <w:tbl>
      <w:tblPr>
        <w:tblStyle w:val="PlainTable5"/>
        <w:tblpPr w:leftFromText="180" w:rightFromText="180" w:vertAnchor="text" w:tblpY="1"/>
        <w:tblW w:w="0" w:type="auto"/>
        <w:tblLook w:val="04A0" w:firstRow="1" w:lastRow="0" w:firstColumn="1" w:lastColumn="0" w:noHBand="0" w:noVBand="1"/>
      </w:tblPr>
      <w:tblGrid>
        <w:gridCol w:w="567"/>
        <w:gridCol w:w="3119"/>
        <w:gridCol w:w="1221"/>
        <w:gridCol w:w="1619"/>
        <w:gridCol w:w="1598"/>
        <w:gridCol w:w="1606"/>
      </w:tblGrid>
      <w:tr w:rsidR="001C0B8B" w:rsidRPr="00D737AE" w14:paraId="37365154" w14:textId="77777777" w:rsidTr="001C0B8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67" w:type="dxa"/>
          </w:tcPr>
          <w:p w14:paraId="2F23E3FA" w14:textId="77777777" w:rsidR="00E33DA0" w:rsidRPr="001A3C1B" w:rsidRDefault="00E33DA0" w:rsidP="00EB04B5">
            <w:pPr>
              <w:rPr>
                <w:rFonts w:cs="Times New Roman"/>
                <w:sz w:val="18"/>
                <w:szCs w:val="18"/>
              </w:rPr>
            </w:pPr>
            <w:r w:rsidRPr="001A3C1B">
              <w:rPr>
                <w:rFonts w:cs="Times New Roman"/>
                <w:sz w:val="18"/>
                <w:szCs w:val="18"/>
              </w:rPr>
              <w:t>Nr.</w:t>
            </w:r>
          </w:p>
        </w:tc>
        <w:tc>
          <w:tcPr>
            <w:tcW w:w="3119" w:type="dxa"/>
          </w:tcPr>
          <w:p w14:paraId="0EEDC3C4" w14:textId="77777777" w:rsidR="00E33DA0" w:rsidRPr="001A3C1B" w:rsidRDefault="00E33DA0" w:rsidP="00EB04B5">
            <w:pPr>
              <w:cnfStyle w:val="100000000000" w:firstRow="1" w:lastRow="0" w:firstColumn="0" w:lastColumn="0" w:oddVBand="0" w:evenVBand="0" w:oddHBand="0" w:evenHBand="0" w:firstRowFirstColumn="0" w:firstRowLastColumn="0" w:lastRowFirstColumn="0" w:lastRowLastColumn="0"/>
              <w:rPr>
                <w:rFonts w:cs="Times New Roman"/>
                <w:sz w:val="18"/>
                <w:szCs w:val="18"/>
              </w:rPr>
            </w:pPr>
            <w:r w:rsidRPr="001A3C1B">
              <w:rPr>
                <w:rFonts w:cs="Times New Roman"/>
                <w:sz w:val="18"/>
                <w:szCs w:val="18"/>
              </w:rPr>
              <w:t xml:space="preserve">Rezultatīvie rādītāji </w:t>
            </w:r>
          </w:p>
        </w:tc>
        <w:tc>
          <w:tcPr>
            <w:tcW w:w="1221" w:type="dxa"/>
          </w:tcPr>
          <w:p w14:paraId="527BF6CA" w14:textId="77777777" w:rsidR="00E33DA0" w:rsidRPr="001A3C1B" w:rsidRDefault="00E33DA0" w:rsidP="001A3C1B">
            <w:pPr>
              <w:jc w:val="center"/>
              <w:cnfStyle w:val="100000000000" w:firstRow="1" w:lastRow="0" w:firstColumn="0" w:lastColumn="0" w:oddVBand="0" w:evenVBand="0" w:oddHBand="0" w:evenHBand="0" w:firstRowFirstColumn="0" w:firstRowLastColumn="0" w:lastRowFirstColumn="0" w:lastRowLastColumn="0"/>
              <w:rPr>
                <w:rFonts w:cs="Times New Roman"/>
                <w:sz w:val="18"/>
                <w:szCs w:val="18"/>
              </w:rPr>
            </w:pPr>
            <w:r w:rsidRPr="001A3C1B">
              <w:rPr>
                <w:rFonts w:cs="Times New Roman"/>
                <w:sz w:val="18"/>
                <w:szCs w:val="18"/>
              </w:rPr>
              <w:t>Datu avots</w:t>
            </w:r>
          </w:p>
        </w:tc>
        <w:tc>
          <w:tcPr>
            <w:tcW w:w="1619" w:type="dxa"/>
          </w:tcPr>
          <w:p w14:paraId="78B7933F" w14:textId="77777777" w:rsidR="00E33DA0" w:rsidRPr="001A3C1B" w:rsidRDefault="00E33DA0" w:rsidP="001A3C1B">
            <w:pPr>
              <w:jc w:val="center"/>
              <w:cnfStyle w:val="100000000000" w:firstRow="1" w:lastRow="0" w:firstColumn="0" w:lastColumn="0" w:oddVBand="0" w:evenVBand="0" w:oddHBand="0" w:evenHBand="0" w:firstRowFirstColumn="0" w:firstRowLastColumn="0" w:lastRowFirstColumn="0" w:lastRowLastColumn="0"/>
              <w:rPr>
                <w:rFonts w:cs="Times New Roman"/>
                <w:sz w:val="18"/>
                <w:szCs w:val="18"/>
              </w:rPr>
            </w:pPr>
            <w:r w:rsidRPr="001A3C1B">
              <w:rPr>
                <w:rFonts w:cs="Times New Roman"/>
                <w:sz w:val="18"/>
                <w:szCs w:val="18"/>
              </w:rPr>
              <w:t>Bāzes vērtība, gads</w:t>
            </w:r>
          </w:p>
        </w:tc>
        <w:tc>
          <w:tcPr>
            <w:tcW w:w="1598" w:type="dxa"/>
          </w:tcPr>
          <w:p w14:paraId="3598DF5C" w14:textId="77777777" w:rsidR="00E33DA0" w:rsidRPr="001A3C1B" w:rsidRDefault="00E33DA0" w:rsidP="001A3C1B">
            <w:pPr>
              <w:jc w:val="center"/>
              <w:cnfStyle w:val="100000000000" w:firstRow="1" w:lastRow="0" w:firstColumn="0" w:lastColumn="0" w:oddVBand="0" w:evenVBand="0" w:oddHBand="0" w:evenHBand="0" w:firstRowFirstColumn="0" w:firstRowLastColumn="0" w:lastRowFirstColumn="0" w:lastRowLastColumn="0"/>
              <w:rPr>
                <w:rFonts w:cs="Times New Roman"/>
                <w:sz w:val="18"/>
                <w:szCs w:val="18"/>
              </w:rPr>
            </w:pPr>
            <w:r w:rsidRPr="001A3C1B">
              <w:rPr>
                <w:rFonts w:cs="Times New Roman"/>
                <w:sz w:val="18"/>
                <w:szCs w:val="18"/>
              </w:rPr>
              <w:t>Starpposma sasniedzamā vērtība 2024.gadā</w:t>
            </w:r>
          </w:p>
        </w:tc>
        <w:tc>
          <w:tcPr>
            <w:tcW w:w="1606" w:type="dxa"/>
          </w:tcPr>
          <w:p w14:paraId="44BD8F7C" w14:textId="77777777" w:rsidR="00E33DA0" w:rsidRPr="001A3C1B" w:rsidRDefault="00E33DA0" w:rsidP="001A3C1B">
            <w:pPr>
              <w:jc w:val="center"/>
              <w:cnfStyle w:val="100000000000" w:firstRow="1" w:lastRow="0" w:firstColumn="0" w:lastColumn="0" w:oddVBand="0" w:evenVBand="0" w:oddHBand="0" w:evenHBand="0" w:firstRowFirstColumn="0" w:firstRowLastColumn="0" w:lastRowFirstColumn="0" w:lastRowLastColumn="0"/>
              <w:rPr>
                <w:rFonts w:cs="Times New Roman"/>
                <w:sz w:val="18"/>
                <w:szCs w:val="18"/>
              </w:rPr>
            </w:pPr>
            <w:r w:rsidRPr="001A3C1B">
              <w:rPr>
                <w:rFonts w:cs="Times New Roman"/>
                <w:sz w:val="18"/>
                <w:szCs w:val="18"/>
              </w:rPr>
              <w:t>Sasniedzamā vērtība 2027.gadā</w:t>
            </w:r>
          </w:p>
        </w:tc>
      </w:tr>
      <w:tr w:rsidR="00CE1C83" w:rsidRPr="00E33DA0" w14:paraId="068E7ADF" w14:textId="77777777" w:rsidTr="001A3C1B">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dxa"/>
          </w:tcPr>
          <w:p w14:paraId="39DACFB8" w14:textId="77777777" w:rsidR="00E33DA0" w:rsidRPr="001A3C1B" w:rsidRDefault="00E33DA0" w:rsidP="00EB04B5">
            <w:pPr>
              <w:jc w:val="center"/>
              <w:rPr>
                <w:rFonts w:cs="Times New Roman"/>
                <w:b/>
                <w:bCs/>
                <w:caps/>
                <w:sz w:val="18"/>
                <w:szCs w:val="18"/>
              </w:rPr>
            </w:pPr>
            <w:r w:rsidRPr="001A3C1B">
              <w:rPr>
                <w:rFonts w:cs="Times New Roman"/>
                <w:b/>
                <w:bCs/>
                <w:caps/>
                <w:sz w:val="18"/>
                <w:szCs w:val="18"/>
              </w:rPr>
              <w:t>1.</w:t>
            </w:r>
          </w:p>
        </w:tc>
        <w:tc>
          <w:tcPr>
            <w:tcW w:w="0" w:type="dxa"/>
          </w:tcPr>
          <w:p w14:paraId="5FEE4039" w14:textId="3C744663" w:rsidR="00E33DA0" w:rsidRPr="001A3C1B" w:rsidRDefault="00052EBA" w:rsidP="001A3C1B">
            <w:pPr>
              <w:spacing w:before="20" w:after="20"/>
              <w:cnfStyle w:val="000000100000" w:firstRow="0" w:lastRow="0" w:firstColumn="0" w:lastColumn="0" w:oddVBand="0" w:evenVBand="0" w:oddHBand="1" w:evenHBand="0" w:firstRowFirstColumn="0" w:firstRowLastColumn="0" w:lastRowFirstColumn="0" w:lastRowLastColumn="0"/>
              <w:rPr>
                <w:rFonts w:cs="Times New Roman"/>
              </w:rPr>
            </w:pPr>
            <w:proofErr w:type="spellStart"/>
            <w:r w:rsidRPr="001A3C1B">
              <w:rPr>
                <w:rFonts w:cs="Times New Roman"/>
              </w:rPr>
              <w:t>Mediācijas</w:t>
            </w:r>
            <w:proofErr w:type="spellEnd"/>
            <w:r w:rsidRPr="001A3C1B">
              <w:rPr>
                <w:rFonts w:cs="Times New Roman"/>
              </w:rPr>
              <w:t xml:space="preserve"> konsultāciju rezultātā samazināts šķirto laulību skaits </w:t>
            </w:r>
          </w:p>
        </w:tc>
        <w:tc>
          <w:tcPr>
            <w:tcW w:w="0" w:type="dxa"/>
          </w:tcPr>
          <w:p w14:paraId="5222A179" w14:textId="31C86225" w:rsidR="00E33DA0" w:rsidRPr="001A3C1B" w:rsidRDefault="008A57B1" w:rsidP="005857E9">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1A3C1B">
              <w:rPr>
                <w:rFonts w:cs="Times New Roman"/>
              </w:rPr>
              <w:t>CSP</w:t>
            </w:r>
          </w:p>
        </w:tc>
        <w:tc>
          <w:tcPr>
            <w:tcW w:w="0" w:type="dxa"/>
          </w:tcPr>
          <w:p w14:paraId="159985D6" w14:textId="7F9AFC49" w:rsidR="00E33DA0" w:rsidRPr="001A3C1B" w:rsidRDefault="008A57B1" w:rsidP="005857E9">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1A3C1B">
              <w:rPr>
                <w:rFonts w:cs="Times New Roman"/>
              </w:rPr>
              <w:t>464</w:t>
            </w:r>
          </w:p>
        </w:tc>
        <w:tc>
          <w:tcPr>
            <w:tcW w:w="0" w:type="dxa"/>
          </w:tcPr>
          <w:p w14:paraId="3DB02547" w14:textId="12A1F51D" w:rsidR="00E33DA0" w:rsidRPr="001A3C1B" w:rsidRDefault="008A57B1" w:rsidP="00EB04B5">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1A3C1B">
              <w:rPr>
                <w:rFonts w:cs="Times New Roman"/>
              </w:rPr>
              <w:t>450</w:t>
            </w:r>
          </w:p>
        </w:tc>
        <w:tc>
          <w:tcPr>
            <w:tcW w:w="0" w:type="dxa"/>
          </w:tcPr>
          <w:p w14:paraId="2992FA06" w14:textId="04E3FB3C" w:rsidR="00E33DA0" w:rsidRPr="001A3C1B" w:rsidRDefault="008A57B1" w:rsidP="00EB04B5">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1A3C1B">
              <w:rPr>
                <w:rFonts w:cs="Times New Roman"/>
              </w:rPr>
              <w:t>440</w:t>
            </w:r>
          </w:p>
        </w:tc>
      </w:tr>
      <w:tr w:rsidR="00CE1C83" w:rsidRPr="00E33DA0" w14:paraId="561D1285" w14:textId="77777777" w:rsidTr="001A3C1B">
        <w:trPr>
          <w:trHeight w:val="283"/>
        </w:trPr>
        <w:tc>
          <w:tcPr>
            <w:cnfStyle w:val="001000000000" w:firstRow="0" w:lastRow="0" w:firstColumn="1" w:lastColumn="0" w:oddVBand="0" w:evenVBand="0" w:oddHBand="0" w:evenHBand="0" w:firstRowFirstColumn="0" w:firstRowLastColumn="0" w:lastRowFirstColumn="0" w:lastRowLastColumn="0"/>
            <w:tcW w:w="0" w:type="dxa"/>
          </w:tcPr>
          <w:p w14:paraId="230C6374" w14:textId="77777777" w:rsidR="00E33DA0" w:rsidRPr="001A3C1B" w:rsidRDefault="00E33DA0" w:rsidP="00EB04B5">
            <w:pPr>
              <w:jc w:val="center"/>
              <w:rPr>
                <w:rFonts w:cs="Times New Roman"/>
                <w:b/>
                <w:bCs/>
                <w:caps/>
                <w:sz w:val="18"/>
                <w:szCs w:val="18"/>
              </w:rPr>
            </w:pPr>
            <w:r w:rsidRPr="001A3C1B">
              <w:rPr>
                <w:rFonts w:cs="Times New Roman"/>
                <w:b/>
                <w:bCs/>
                <w:caps/>
                <w:sz w:val="18"/>
                <w:szCs w:val="18"/>
              </w:rPr>
              <w:t>2.</w:t>
            </w:r>
          </w:p>
        </w:tc>
        <w:tc>
          <w:tcPr>
            <w:tcW w:w="0" w:type="dxa"/>
          </w:tcPr>
          <w:p w14:paraId="740C2F0A" w14:textId="19107ACE" w:rsidR="00E33DA0" w:rsidRPr="001A3C1B" w:rsidRDefault="00052EBA" w:rsidP="001A3C1B">
            <w:pPr>
              <w:spacing w:before="20" w:after="20"/>
              <w:cnfStyle w:val="000000000000" w:firstRow="0" w:lastRow="0" w:firstColumn="0" w:lastColumn="0" w:oddVBand="0" w:evenVBand="0" w:oddHBand="0" w:evenHBand="0" w:firstRowFirstColumn="0" w:firstRowLastColumn="0" w:lastRowFirstColumn="0" w:lastRowLastColumn="0"/>
              <w:rPr>
                <w:rFonts w:cs="Times New Roman"/>
              </w:rPr>
            </w:pPr>
            <w:r w:rsidRPr="001A3C1B">
              <w:rPr>
                <w:rFonts w:cs="Times New Roman"/>
              </w:rPr>
              <w:t>Samazināt</w:t>
            </w:r>
            <w:r w:rsidR="008A57B1" w:rsidRPr="001A3C1B">
              <w:rPr>
                <w:rFonts w:cs="Times New Roman"/>
              </w:rPr>
              <w:t xml:space="preserve">s </w:t>
            </w:r>
            <w:proofErr w:type="spellStart"/>
            <w:r w:rsidRPr="001A3C1B">
              <w:rPr>
                <w:rFonts w:cs="Times New Roman"/>
              </w:rPr>
              <w:t>socioekonomiski</w:t>
            </w:r>
            <w:r w:rsidR="00D26479" w:rsidRPr="001A3C1B">
              <w:rPr>
                <w:rFonts w:cs="Times New Roman"/>
              </w:rPr>
              <w:t>em</w:t>
            </w:r>
            <w:proofErr w:type="spellEnd"/>
            <w:r w:rsidRPr="001A3C1B">
              <w:rPr>
                <w:rFonts w:cs="Times New Roman"/>
              </w:rPr>
              <w:t xml:space="preserve"> riski</w:t>
            </w:r>
            <w:r w:rsidR="008A57B1" w:rsidRPr="001A3C1B">
              <w:rPr>
                <w:rFonts w:cs="Times New Roman"/>
              </w:rPr>
              <w:t>em pakļauto iedzīvotāju skaits</w:t>
            </w:r>
            <w:r w:rsidRPr="001A3C1B">
              <w:rPr>
                <w:rFonts w:cs="Times New Roman"/>
              </w:rPr>
              <w:t xml:space="preserve"> </w:t>
            </w:r>
          </w:p>
        </w:tc>
        <w:tc>
          <w:tcPr>
            <w:tcW w:w="0" w:type="dxa"/>
          </w:tcPr>
          <w:p w14:paraId="127592C3" w14:textId="0ECAF2EA" w:rsidR="00E33DA0" w:rsidRPr="001A3C1B" w:rsidRDefault="008A57B1" w:rsidP="005857E9">
            <w:pPr>
              <w:jc w:val="center"/>
              <w:cnfStyle w:val="000000000000" w:firstRow="0" w:lastRow="0" w:firstColumn="0" w:lastColumn="0" w:oddVBand="0" w:evenVBand="0" w:oddHBand="0" w:evenHBand="0" w:firstRowFirstColumn="0" w:firstRowLastColumn="0" w:lastRowFirstColumn="0" w:lastRowLastColumn="0"/>
              <w:rPr>
                <w:rFonts w:cs="Times New Roman"/>
              </w:rPr>
            </w:pPr>
            <w:r w:rsidRPr="001A3C1B">
              <w:rPr>
                <w:rFonts w:cs="Times New Roman"/>
              </w:rPr>
              <w:t>CSP</w:t>
            </w:r>
          </w:p>
        </w:tc>
        <w:tc>
          <w:tcPr>
            <w:tcW w:w="0" w:type="dxa"/>
          </w:tcPr>
          <w:p w14:paraId="438C0DB1" w14:textId="2EC8C20A" w:rsidR="00E33DA0" w:rsidRPr="001A3C1B" w:rsidRDefault="008A57B1" w:rsidP="005857E9">
            <w:pPr>
              <w:jc w:val="center"/>
              <w:cnfStyle w:val="000000000000" w:firstRow="0" w:lastRow="0" w:firstColumn="0" w:lastColumn="0" w:oddVBand="0" w:evenVBand="0" w:oddHBand="0" w:evenHBand="0" w:firstRowFirstColumn="0" w:firstRowLastColumn="0" w:lastRowFirstColumn="0" w:lastRowLastColumn="0"/>
              <w:rPr>
                <w:rFonts w:cs="Times New Roman"/>
              </w:rPr>
            </w:pPr>
            <w:r w:rsidRPr="001A3C1B">
              <w:rPr>
                <w:rFonts w:cs="Times New Roman"/>
              </w:rPr>
              <w:t>489</w:t>
            </w:r>
          </w:p>
        </w:tc>
        <w:tc>
          <w:tcPr>
            <w:tcW w:w="0" w:type="dxa"/>
          </w:tcPr>
          <w:p w14:paraId="6EF62ABF" w14:textId="60209421" w:rsidR="00E33DA0" w:rsidRPr="001A3C1B" w:rsidRDefault="008A57B1" w:rsidP="00EB04B5">
            <w:pPr>
              <w:jc w:val="center"/>
              <w:cnfStyle w:val="000000000000" w:firstRow="0" w:lastRow="0" w:firstColumn="0" w:lastColumn="0" w:oddVBand="0" w:evenVBand="0" w:oddHBand="0" w:evenHBand="0" w:firstRowFirstColumn="0" w:firstRowLastColumn="0" w:lastRowFirstColumn="0" w:lastRowLastColumn="0"/>
              <w:rPr>
                <w:rFonts w:cs="Times New Roman"/>
              </w:rPr>
            </w:pPr>
            <w:r w:rsidRPr="001A3C1B">
              <w:rPr>
                <w:rFonts w:cs="Times New Roman"/>
              </w:rPr>
              <w:t>459</w:t>
            </w:r>
          </w:p>
        </w:tc>
        <w:tc>
          <w:tcPr>
            <w:tcW w:w="0" w:type="dxa"/>
          </w:tcPr>
          <w:p w14:paraId="74D2CD5B" w14:textId="05DDA6F5" w:rsidR="00E33DA0" w:rsidRPr="001A3C1B" w:rsidRDefault="008A57B1" w:rsidP="00EB04B5">
            <w:pPr>
              <w:jc w:val="center"/>
              <w:cnfStyle w:val="000000000000" w:firstRow="0" w:lastRow="0" w:firstColumn="0" w:lastColumn="0" w:oddVBand="0" w:evenVBand="0" w:oddHBand="0" w:evenHBand="0" w:firstRowFirstColumn="0" w:firstRowLastColumn="0" w:lastRowFirstColumn="0" w:lastRowLastColumn="0"/>
              <w:rPr>
                <w:rFonts w:cs="Times New Roman"/>
              </w:rPr>
            </w:pPr>
            <w:r w:rsidRPr="001A3C1B">
              <w:rPr>
                <w:rFonts w:cs="Times New Roman"/>
              </w:rPr>
              <w:t>429</w:t>
            </w:r>
          </w:p>
        </w:tc>
      </w:tr>
      <w:tr w:rsidR="00CE1C83" w:rsidRPr="00E33DA0" w14:paraId="08FE6DEB" w14:textId="77777777" w:rsidTr="001A3C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345C58E6" w14:textId="77777777" w:rsidR="00E33DA0" w:rsidRPr="001A3C1B" w:rsidRDefault="00E33DA0" w:rsidP="00EB04B5">
            <w:pPr>
              <w:jc w:val="center"/>
              <w:rPr>
                <w:rFonts w:cs="Times New Roman"/>
                <w:b/>
                <w:bCs/>
                <w:caps/>
                <w:sz w:val="18"/>
                <w:szCs w:val="18"/>
              </w:rPr>
            </w:pPr>
            <w:r w:rsidRPr="001A3C1B">
              <w:rPr>
                <w:rFonts w:cs="Times New Roman"/>
                <w:b/>
                <w:bCs/>
                <w:caps/>
                <w:sz w:val="18"/>
                <w:szCs w:val="18"/>
              </w:rPr>
              <w:t>3.</w:t>
            </w:r>
          </w:p>
        </w:tc>
        <w:tc>
          <w:tcPr>
            <w:tcW w:w="0" w:type="dxa"/>
          </w:tcPr>
          <w:p w14:paraId="7391D070" w14:textId="03AE949A" w:rsidR="00E33DA0" w:rsidRPr="001A3C1B" w:rsidRDefault="00FA2771" w:rsidP="001A3C1B">
            <w:pPr>
              <w:spacing w:before="20" w:after="20"/>
              <w:cnfStyle w:val="000000100000" w:firstRow="0" w:lastRow="0" w:firstColumn="0" w:lastColumn="0" w:oddVBand="0" w:evenVBand="0" w:oddHBand="1" w:evenHBand="0" w:firstRowFirstColumn="0" w:firstRowLastColumn="0" w:lastRowFirstColumn="0" w:lastRowLastColumn="0"/>
              <w:rPr>
                <w:rFonts w:cs="Times New Roman"/>
              </w:rPr>
            </w:pPr>
            <w:r w:rsidRPr="001A3C1B">
              <w:rPr>
                <w:rFonts w:cs="Times New Roman"/>
              </w:rPr>
              <w:t>Samazināts no ģimenēm šķirto bērnu skaits</w:t>
            </w:r>
          </w:p>
        </w:tc>
        <w:tc>
          <w:tcPr>
            <w:tcW w:w="0" w:type="dxa"/>
          </w:tcPr>
          <w:p w14:paraId="3BF648A2" w14:textId="0212B8E3" w:rsidR="00E33DA0" w:rsidRPr="001A3C1B" w:rsidRDefault="008A57B1" w:rsidP="00EB04B5">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1A3C1B">
              <w:rPr>
                <w:rFonts w:cs="Times New Roman"/>
              </w:rPr>
              <w:t>VBTAI</w:t>
            </w:r>
          </w:p>
        </w:tc>
        <w:tc>
          <w:tcPr>
            <w:tcW w:w="0" w:type="dxa"/>
          </w:tcPr>
          <w:p w14:paraId="724D30B6" w14:textId="7F74713A" w:rsidR="00E33DA0" w:rsidRPr="001A3C1B" w:rsidRDefault="008A57B1" w:rsidP="00EB04B5">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1A3C1B">
              <w:rPr>
                <w:rFonts w:cs="Times New Roman"/>
              </w:rPr>
              <w:t>1</w:t>
            </w:r>
            <w:r w:rsidR="00EB04B5" w:rsidRPr="001A3C1B">
              <w:rPr>
                <w:rFonts w:cs="Times New Roman"/>
              </w:rPr>
              <w:t>30</w:t>
            </w:r>
            <w:r w:rsidRPr="001A3C1B">
              <w:rPr>
                <w:rFonts w:cs="Times New Roman"/>
              </w:rPr>
              <w:t>4</w:t>
            </w:r>
          </w:p>
        </w:tc>
        <w:tc>
          <w:tcPr>
            <w:tcW w:w="0" w:type="dxa"/>
          </w:tcPr>
          <w:p w14:paraId="1652A95C" w14:textId="4CD39EB3" w:rsidR="00E33DA0" w:rsidRPr="001A3C1B" w:rsidRDefault="00EB04B5" w:rsidP="001A3C1B">
            <w:pPr>
              <w:cnfStyle w:val="000000100000" w:firstRow="0" w:lastRow="0" w:firstColumn="0" w:lastColumn="0" w:oddVBand="0" w:evenVBand="0" w:oddHBand="1" w:evenHBand="0" w:firstRowFirstColumn="0" w:firstRowLastColumn="0" w:lastRowFirstColumn="0" w:lastRowLastColumn="0"/>
              <w:rPr>
                <w:rFonts w:cs="Times New Roman"/>
              </w:rPr>
            </w:pPr>
            <w:r w:rsidRPr="001A3C1B">
              <w:rPr>
                <w:rFonts w:cs="Times New Roman"/>
              </w:rPr>
              <w:t>1100</w:t>
            </w:r>
          </w:p>
        </w:tc>
        <w:tc>
          <w:tcPr>
            <w:tcW w:w="0" w:type="dxa"/>
          </w:tcPr>
          <w:p w14:paraId="7C37EFFB" w14:textId="1D5DC599" w:rsidR="00E33DA0" w:rsidRPr="001A3C1B" w:rsidRDefault="00EB04B5" w:rsidP="00EB04B5">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1A3C1B">
              <w:rPr>
                <w:rFonts w:cs="Times New Roman"/>
              </w:rPr>
              <w:t>900</w:t>
            </w:r>
          </w:p>
        </w:tc>
      </w:tr>
      <w:tr w:rsidR="00CE1C83" w:rsidRPr="00E33DA0" w14:paraId="2A30E532" w14:textId="77777777" w:rsidTr="001A3C1B">
        <w:tc>
          <w:tcPr>
            <w:cnfStyle w:val="001000000000" w:firstRow="0" w:lastRow="0" w:firstColumn="1" w:lastColumn="0" w:oddVBand="0" w:evenVBand="0" w:oddHBand="0" w:evenHBand="0" w:firstRowFirstColumn="0" w:firstRowLastColumn="0" w:lastRowFirstColumn="0" w:lastRowLastColumn="0"/>
            <w:tcW w:w="0" w:type="dxa"/>
          </w:tcPr>
          <w:p w14:paraId="5F73A21E" w14:textId="28EB4D75" w:rsidR="00E33DA0" w:rsidRPr="001A3C1B" w:rsidRDefault="001B2755" w:rsidP="001B2755">
            <w:pPr>
              <w:jc w:val="center"/>
              <w:rPr>
                <w:rFonts w:cs="Times New Roman"/>
                <w:b/>
                <w:bCs/>
                <w:caps/>
                <w:sz w:val="18"/>
                <w:szCs w:val="18"/>
              </w:rPr>
            </w:pPr>
            <w:r w:rsidRPr="001A3C1B">
              <w:rPr>
                <w:rFonts w:cs="Times New Roman"/>
                <w:b/>
                <w:bCs/>
                <w:caps/>
                <w:sz w:val="18"/>
                <w:szCs w:val="18"/>
              </w:rPr>
              <w:t>4.</w:t>
            </w:r>
          </w:p>
        </w:tc>
        <w:tc>
          <w:tcPr>
            <w:tcW w:w="0" w:type="dxa"/>
          </w:tcPr>
          <w:p w14:paraId="721F4A1D" w14:textId="4DC52844" w:rsidR="00E33DA0" w:rsidRPr="001A3C1B" w:rsidRDefault="00EB04B5" w:rsidP="001A3C1B">
            <w:pPr>
              <w:spacing w:before="20" w:after="20"/>
              <w:cnfStyle w:val="000000000000" w:firstRow="0" w:lastRow="0" w:firstColumn="0" w:lastColumn="0" w:oddVBand="0" w:evenVBand="0" w:oddHBand="0" w:evenHBand="0" w:firstRowFirstColumn="0" w:firstRowLastColumn="0" w:lastRowFirstColumn="0" w:lastRowLastColumn="0"/>
              <w:rPr>
                <w:rFonts w:cs="Times New Roman"/>
              </w:rPr>
            </w:pPr>
            <w:r w:rsidRPr="001A3C1B">
              <w:rPr>
                <w:rFonts w:cs="Times New Roman"/>
              </w:rPr>
              <w:t>Palielināts pieejamo sociālo pakalpojumu skaits</w:t>
            </w:r>
          </w:p>
        </w:tc>
        <w:tc>
          <w:tcPr>
            <w:tcW w:w="0" w:type="dxa"/>
          </w:tcPr>
          <w:p w14:paraId="356B25FC" w14:textId="576A0C79" w:rsidR="00E33DA0" w:rsidRPr="001A3C1B" w:rsidRDefault="00EB04B5" w:rsidP="00EB04B5">
            <w:pPr>
              <w:jc w:val="center"/>
              <w:cnfStyle w:val="000000000000" w:firstRow="0" w:lastRow="0" w:firstColumn="0" w:lastColumn="0" w:oddVBand="0" w:evenVBand="0" w:oddHBand="0" w:evenHBand="0" w:firstRowFirstColumn="0" w:firstRowLastColumn="0" w:lastRowFirstColumn="0" w:lastRowLastColumn="0"/>
              <w:rPr>
                <w:rFonts w:cs="Times New Roman"/>
              </w:rPr>
            </w:pPr>
            <w:r w:rsidRPr="001A3C1B">
              <w:rPr>
                <w:rFonts w:cs="Times New Roman"/>
              </w:rPr>
              <w:t>LM</w:t>
            </w:r>
          </w:p>
        </w:tc>
        <w:tc>
          <w:tcPr>
            <w:tcW w:w="0" w:type="dxa"/>
          </w:tcPr>
          <w:p w14:paraId="6A9CFA4E" w14:textId="32C15252" w:rsidR="00E33DA0" w:rsidRPr="001A3C1B" w:rsidRDefault="00EB04B5" w:rsidP="00EB04B5">
            <w:pPr>
              <w:jc w:val="center"/>
              <w:cnfStyle w:val="000000000000" w:firstRow="0" w:lastRow="0" w:firstColumn="0" w:lastColumn="0" w:oddVBand="0" w:evenVBand="0" w:oddHBand="0" w:evenHBand="0" w:firstRowFirstColumn="0" w:firstRowLastColumn="0" w:lastRowFirstColumn="0" w:lastRowLastColumn="0"/>
              <w:rPr>
                <w:rFonts w:cs="Times New Roman"/>
              </w:rPr>
            </w:pPr>
            <w:r w:rsidRPr="001A3C1B">
              <w:rPr>
                <w:rFonts w:cs="Times New Roman"/>
              </w:rPr>
              <w:t>930</w:t>
            </w:r>
          </w:p>
        </w:tc>
        <w:tc>
          <w:tcPr>
            <w:tcW w:w="0" w:type="dxa"/>
          </w:tcPr>
          <w:p w14:paraId="233B604C" w14:textId="3218B9B6" w:rsidR="00E33DA0" w:rsidRPr="001A3C1B" w:rsidRDefault="00EB04B5" w:rsidP="00EB04B5">
            <w:pPr>
              <w:jc w:val="center"/>
              <w:cnfStyle w:val="000000000000" w:firstRow="0" w:lastRow="0" w:firstColumn="0" w:lastColumn="0" w:oddVBand="0" w:evenVBand="0" w:oddHBand="0" w:evenHBand="0" w:firstRowFirstColumn="0" w:firstRowLastColumn="0" w:lastRowFirstColumn="0" w:lastRowLastColumn="0"/>
              <w:rPr>
                <w:rFonts w:cs="Times New Roman"/>
              </w:rPr>
            </w:pPr>
            <w:r w:rsidRPr="001A3C1B">
              <w:rPr>
                <w:rFonts w:cs="Times New Roman"/>
              </w:rPr>
              <w:t>1000</w:t>
            </w:r>
          </w:p>
        </w:tc>
        <w:tc>
          <w:tcPr>
            <w:tcW w:w="0" w:type="dxa"/>
          </w:tcPr>
          <w:p w14:paraId="37EA14E8" w14:textId="05442A00" w:rsidR="00E33DA0" w:rsidRPr="001A3C1B" w:rsidRDefault="00EB04B5" w:rsidP="00EB04B5">
            <w:pPr>
              <w:jc w:val="center"/>
              <w:cnfStyle w:val="000000000000" w:firstRow="0" w:lastRow="0" w:firstColumn="0" w:lastColumn="0" w:oddVBand="0" w:evenVBand="0" w:oddHBand="0" w:evenHBand="0" w:firstRowFirstColumn="0" w:firstRowLastColumn="0" w:lastRowFirstColumn="0" w:lastRowLastColumn="0"/>
              <w:rPr>
                <w:rFonts w:cs="Times New Roman"/>
              </w:rPr>
            </w:pPr>
            <w:r w:rsidRPr="001A3C1B">
              <w:rPr>
                <w:rFonts w:cs="Times New Roman"/>
              </w:rPr>
              <w:t>1100</w:t>
            </w:r>
          </w:p>
        </w:tc>
      </w:tr>
    </w:tbl>
    <w:p w14:paraId="1E94B93D" w14:textId="77777777" w:rsidR="00E33DA0" w:rsidRPr="00E33DA0" w:rsidRDefault="00E33DA0" w:rsidP="00E33DA0">
      <w:pPr>
        <w:rPr>
          <w:rFonts w:cs="Times New Roman"/>
          <w:sz w:val="24"/>
          <w:szCs w:val="24"/>
        </w:rPr>
      </w:pPr>
    </w:p>
    <w:p w14:paraId="6DDAFD10" w14:textId="783E0B4E" w:rsidR="00D737AE" w:rsidRDefault="00D737AE">
      <w:pPr>
        <w:rPr>
          <w:rFonts w:eastAsiaTheme="majorEastAsia" w:cstheme="majorBidi"/>
          <w:color w:val="0D5571" w:themeColor="accent1" w:themeShade="7F"/>
          <w:sz w:val="28"/>
          <w:szCs w:val="28"/>
        </w:rPr>
      </w:pPr>
    </w:p>
    <w:p w14:paraId="759CBBD8" w14:textId="699237E4" w:rsidR="00485218" w:rsidRDefault="00485218">
      <w:pPr>
        <w:rPr>
          <w:rFonts w:eastAsiaTheme="majorEastAsia" w:cstheme="majorBidi"/>
          <w:color w:val="0D5571" w:themeColor="accent1" w:themeShade="7F"/>
          <w:sz w:val="28"/>
          <w:szCs w:val="28"/>
        </w:rPr>
      </w:pPr>
    </w:p>
    <w:p w14:paraId="29770B35" w14:textId="77777777" w:rsidR="00485218" w:rsidRDefault="00485218">
      <w:pPr>
        <w:rPr>
          <w:rFonts w:eastAsiaTheme="majorEastAsia" w:cstheme="majorBidi"/>
          <w:color w:val="0D5571" w:themeColor="accent1" w:themeShade="7F"/>
          <w:sz w:val="28"/>
          <w:szCs w:val="28"/>
        </w:rPr>
      </w:pPr>
    </w:p>
    <w:p w14:paraId="4A931806" w14:textId="11406122" w:rsidR="00E33DA0" w:rsidRPr="00BC5ED0" w:rsidRDefault="00E33DA0" w:rsidP="00BC5ED0">
      <w:pPr>
        <w:pStyle w:val="Heading3"/>
        <w:rPr>
          <w:sz w:val="28"/>
          <w:szCs w:val="28"/>
        </w:rPr>
      </w:pPr>
      <w:bookmarkStart w:id="27" w:name="_Toc75876337"/>
      <w:r w:rsidRPr="00BC5ED0">
        <w:rPr>
          <w:sz w:val="28"/>
          <w:szCs w:val="28"/>
        </w:rPr>
        <w:t>Īstenojamie uzdevumi</w:t>
      </w:r>
      <w:bookmarkEnd w:id="27"/>
    </w:p>
    <w:p w14:paraId="080D873C" w14:textId="77777777" w:rsidR="00E33DA0" w:rsidRPr="001B2755" w:rsidRDefault="00E33DA0" w:rsidP="001B2755">
      <w:pPr>
        <w:jc w:val="center"/>
        <w:rPr>
          <w:rFonts w:cs="Times New Roman"/>
          <w:b/>
          <w:bCs/>
          <w:caps/>
          <w:sz w:val="20"/>
          <w:szCs w:val="20"/>
        </w:rPr>
      </w:pPr>
    </w:p>
    <w:tbl>
      <w:tblPr>
        <w:tblStyle w:val="ListTable7Colorful-Accent6"/>
        <w:tblW w:w="9781" w:type="dxa"/>
        <w:tblLayout w:type="fixed"/>
        <w:tblLook w:val="04A0" w:firstRow="1" w:lastRow="0" w:firstColumn="1" w:lastColumn="0" w:noHBand="0" w:noVBand="1"/>
      </w:tblPr>
      <w:tblGrid>
        <w:gridCol w:w="709"/>
        <w:gridCol w:w="3204"/>
        <w:gridCol w:w="1956"/>
        <w:gridCol w:w="1956"/>
        <w:gridCol w:w="1956"/>
      </w:tblGrid>
      <w:tr w:rsidR="001A3C1B" w:rsidRPr="001A3C1B" w14:paraId="56B53016" w14:textId="77777777" w:rsidTr="001A3C1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09" w:type="dxa"/>
          </w:tcPr>
          <w:p w14:paraId="0A09AF3D" w14:textId="77777777" w:rsidR="00E33DA0" w:rsidRPr="001A3C1B" w:rsidRDefault="00E33DA0" w:rsidP="001B2755">
            <w:pPr>
              <w:jc w:val="center"/>
              <w:rPr>
                <w:rFonts w:cs="Times New Roman"/>
                <w:color w:val="auto"/>
                <w:sz w:val="20"/>
                <w:szCs w:val="20"/>
              </w:rPr>
            </w:pPr>
            <w:r w:rsidRPr="001A3C1B">
              <w:rPr>
                <w:rFonts w:cs="Times New Roman"/>
                <w:color w:val="auto"/>
                <w:sz w:val="20"/>
                <w:szCs w:val="20"/>
              </w:rPr>
              <w:t>Nr.</w:t>
            </w:r>
          </w:p>
        </w:tc>
        <w:tc>
          <w:tcPr>
            <w:tcW w:w="3204" w:type="dxa"/>
          </w:tcPr>
          <w:p w14:paraId="3094719B" w14:textId="77777777" w:rsidR="00E33DA0" w:rsidRPr="001A3C1B" w:rsidRDefault="00E33DA0" w:rsidP="00E33DA0">
            <w:pPr>
              <w:jc w:val="center"/>
              <w:cnfStyle w:val="100000000000" w:firstRow="1" w:lastRow="0" w:firstColumn="0" w:lastColumn="0" w:oddVBand="0" w:evenVBand="0" w:oddHBand="0" w:evenHBand="0" w:firstRowFirstColumn="0" w:firstRowLastColumn="0" w:lastRowFirstColumn="0" w:lastRowLastColumn="0"/>
              <w:rPr>
                <w:rFonts w:cs="Times New Roman"/>
                <w:color w:val="auto"/>
                <w:sz w:val="20"/>
                <w:szCs w:val="20"/>
              </w:rPr>
            </w:pPr>
            <w:r w:rsidRPr="001A3C1B">
              <w:rPr>
                <w:rFonts w:cs="Times New Roman"/>
                <w:color w:val="auto"/>
                <w:sz w:val="20"/>
                <w:szCs w:val="20"/>
              </w:rPr>
              <w:t>Uzdevums</w:t>
            </w:r>
          </w:p>
        </w:tc>
        <w:tc>
          <w:tcPr>
            <w:tcW w:w="1956" w:type="dxa"/>
          </w:tcPr>
          <w:p w14:paraId="49D714DC" w14:textId="77777777" w:rsidR="00E33DA0" w:rsidRPr="001A3C1B" w:rsidRDefault="00E33DA0" w:rsidP="001B2755">
            <w:pPr>
              <w:jc w:val="center"/>
              <w:cnfStyle w:val="100000000000" w:firstRow="1" w:lastRow="0" w:firstColumn="0" w:lastColumn="0" w:oddVBand="0" w:evenVBand="0" w:oddHBand="0" w:evenHBand="0" w:firstRowFirstColumn="0" w:firstRowLastColumn="0" w:lastRowFirstColumn="0" w:lastRowLastColumn="0"/>
              <w:rPr>
                <w:rFonts w:cs="Times New Roman"/>
                <w:color w:val="auto"/>
                <w:sz w:val="20"/>
                <w:szCs w:val="20"/>
              </w:rPr>
            </w:pPr>
            <w:r w:rsidRPr="001A3C1B">
              <w:rPr>
                <w:rFonts w:cs="Times New Roman"/>
                <w:color w:val="auto"/>
                <w:sz w:val="20"/>
                <w:szCs w:val="20"/>
              </w:rPr>
              <w:t>Atbildīgā institūcija</w:t>
            </w:r>
          </w:p>
        </w:tc>
        <w:tc>
          <w:tcPr>
            <w:tcW w:w="1956" w:type="dxa"/>
          </w:tcPr>
          <w:p w14:paraId="5B4815AF" w14:textId="7ADB75A1" w:rsidR="00E33DA0" w:rsidRPr="001A3C1B" w:rsidRDefault="00E33DA0" w:rsidP="001B2755">
            <w:pPr>
              <w:jc w:val="center"/>
              <w:cnfStyle w:val="100000000000" w:firstRow="1" w:lastRow="0" w:firstColumn="0" w:lastColumn="0" w:oddVBand="0" w:evenVBand="0" w:oddHBand="0" w:evenHBand="0" w:firstRowFirstColumn="0" w:firstRowLastColumn="0" w:lastRowFirstColumn="0" w:lastRowLastColumn="0"/>
              <w:rPr>
                <w:rFonts w:cs="Times New Roman"/>
                <w:color w:val="auto"/>
                <w:sz w:val="20"/>
                <w:szCs w:val="20"/>
              </w:rPr>
            </w:pPr>
            <w:r w:rsidRPr="001A3C1B">
              <w:rPr>
                <w:rFonts w:cs="Times New Roman"/>
                <w:color w:val="auto"/>
                <w:sz w:val="20"/>
                <w:szCs w:val="20"/>
              </w:rPr>
              <w:t xml:space="preserve">Līdzatbildīgie </w:t>
            </w:r>
          </w:p>
        </w:tc>
        <w:tc>
          <w:tcPr>
            <w:tcW w:w="1956" w:type="dxa"/>
          </w:tcPr>
          <w:p w14:paraId="7774CBA3" w14:textId="77777777" w:rsidR="00E33DA0" w:rsidRPr="001A3C1B" w:rsidRDefault="00E33DA0" w:rsidP="00E33DA0">
            <w:pPr>
              <w:jc w:val="center"/>
              <w:cnfStyle w:val="100000000000" w:firstRow="1" w:lastRow="0" w:firstColumn="0" w:lastColumn="0" w:oddVBand="0" w:evenVBand="0" w:oddHBand="0" w:evenHBand="0" w:firstRowFirstColumn="0" w:firstRowLastColumn="0" w:lastRowFirstColumn="0" w:lastRowLastColumn="0"/>
              <w:rPr>
                <w:rFonts w:cs="Times New Roman"/>
                <w:color w:val="auto"/>
                <w:sz w:val="20"/>
                <w:szCs w:val="20"/>
              </w:rPr>
            </w:pPr>
            <w:r w:rsidRPr="001A3C1B">
              <w:rPr>
                <w:rFonts w:cs="Times New Roman"/>
                <w:color w:val="auto"/>
                <w:sz w:val="20"/>
                <w:szCs w:val="20"/>
              </w:rPr>
              <w:t>Sasaiste ar NAP2027</w:t>
            </w:r>
          </w:p>
        </w:tc>
      </w:tr>
      <w:tr w:rsidR="001A3C1B" w:rsidRPr="001A3C1B" w14:paraId="4A936A40" w14:textId="77777777" w:rsidTr="001A3C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14:paraId="651EEC49" w14:textId="3F1D551D" w:rsidR="00897BCE" w:rsidRPr="001A3C1B" w:rsidRDefault="00897BCE" w:rsidP="00E33DA0">
            <w:pPr>
              <w:jc w:val="center"/>
              <w:rPr>
                <w:rFonts w:cs="Times New Roman"/>
                <w:bCs/>
                <w:caps/>
                <w:color w:val="auto"/>
                <w:sz w:val="20"/>
                <w:szCs w:val="20"/>
              </w:rPr>
            </w:pPr>
            <w:r w:rsidRPr="001A3C1B">
              <w:rPr>
                <w:rFonts w:cs="Times New Roman"/>
                <w:bCs/>
                <w:caps/>
                <w:color w:val="auto"/>
                <w:sz w:val="20"/>
                <w:szCs w:val="20"/>
              </w:rPr>
              <w:t>1.</w:t>
            </w:r>
          </w:p>
        </w:tc>
        <w:tc>
          <w:tcPr>
            <w:tcW w:w="3204" w:type="dxa"/>
          </w:tcPr>
          <w:p w14:paraId="4AF817C4" w14:textId="77777777" w:rsidR="00897BCE" w:rsidRPr="001A3C1B" w:rsidRDefault="00897BCE" w:rsidP="00E33DA0">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1A3C1B">
              <w:rPr>
                <w:rFonts w:cs="Times New Roman"/>
                <w:color w:val="auto"/>
              </w:rPr>
              <w:t>Sociālo pakalpojumu groza izstrāde ģimenēm ar bērniem</w:t>
            </w:r>
          </w:p>
          <w:p w14:paraId="6E5B96B1" w14:textId="5512BD61" w:rsidR="00897BCE" w:rsidRPr="001A3C1B" w:rsidRDefault="00897BCE" w:rsidP="00E33DA0">
            <w:pPr>
              <w:cnfStyle w:val="000000100000" w:firstRow="0" w:lastRow="0" w:firstColumn="0" w:lastColumn="0" w:oddVBand="0" w:evenVBand="0" w:oddHBand="1" w:evenHBand="0" w:firstRowFirstColumn="0" w:firstRowLastColumn="0" w:lastRowFirstColumn="0" w:lastRowLastColumn="0"/>
              <w:rPr>
                <w:rFonts w:cs="Times New Roman"/>
                <w:color w:val="auto"/>
              </w:rPr>
            </w:pPr>
          </w:p>
        </w:tc>
        <w:tc>
          <w:tcPr>
            <w:tcW w:w="1956" w:type="dxa"/>
          </w:tcPr>
          <w:p w14:paraId="4AB0ECE6" w14:textId="7B063AB6" w:rsidR="00897BCE" w:rsidRPr="001A3C1B" w:rsidRDefault="009769F2" w:rsidP="009769F2">
            <w:pPr>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1A3C1B">
              <w:rPr>
                <w:rFonts w:cs="Times New Roman"/>
                <w:color w:val="auto"/>
              </w:rPr>
              <w:lastRenderedPageBreak/>
              <w:t>LM</w:t>
            </w:r>
          </w:p>
        </w:tc>
        <w:tc>
          <w:tcPr>
            <w:tcW w:w="1956" w:type="dxa"/>
          </w:tcPr>
          <w:p w14:paraId="007D2347" w14:textId="38C06DFD" w:rsidR="00897BCE" w:rsidRPr="001A3C1B" w:rsidRDefault="009769F2" w:rsidP="009769F2">
            <w:pPr>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1A3C1B">
              <w:rPr>
                <w:rFonts w:cs="Times New Roman"/>
                <w:color w:val="auto"/>
              </w:rPr>
              <w:t>pašvaldības</w:t>
            </w:r>
          </w:p>
        </w:tc>
        <w:tc>
          <w:tcPr>
            <w:tcW w:w="1956" w:type="dxa"/>
          </w:tcPr>
          <w:p w14:paraId="5BBF0799" w14:textId="787EF0FB" w:rsidR="00897BCE" w:rsidRPr="001A3C1B" w:rsidRDefault="00C07053" w:rsidP="00E33DA0">
            <w:pPr>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1A3C1B">
              <w:rPr>
                <w:rFonts w:eastAsia="Times New Roman" w:cs="Times New Roman"/>
                <w:color w:val="auto"/>
                <w:lang w:eastAsia="lv-LV"/>
              </w:rPr>
              <w:t>[117</w:t>
            </w:r>
            <w:r w:rsidR="009825AA" w:rsidRPr="001A3C1B">
              <w:rPr>
                <w:rFonts w:eastAsia="Times New Roman" w:cs="Times New Roman"/>
                <w:color w:val="auto"/>
                <w:lang w:eastAsia="lv-LV"/>
              </w:rPr>
              <w:t>]</w:t>
            </w:r>
          </w:p>
        </w:tc>
      </w:tr>
      <w:tr w:rsidR="001A3C1B" w:rsidRPr="001A3C1B" w14:paraId="40928998" w14:textId="77777777" w:rsidTr="001A3C1B">
        <w:tc>
          <w:tcPr>
            <w:cnfStyle w:val="001000000000" w:firstRow="0" w:lastRow="0" w:firstColumn="1" w:lastColumn="0" w:oddVBand="0" w:evenVBand="0" w:oddHBand="0" w:evenHBand="0" w:firstRowFirstColumn="0" w:firstRowLastColumn="0" w:lastRowFirstColumn="0" w:lastRowLastColumn="0"/>
            <w:tcW w:w="709" w:type="dxa"/>
          </w:tcPr>
          <w:p w14:paraId="75D720F0" w14:textId="7428748D" w:rsidR="00897BCE" w:rsidRPr="001A3C1B" w:rsidRDefault="00897BCE" w:rsidP="00E33DA0">
            <w:pPr>
              <w:jc w:val="center"/>
              <w:rPr>
                <w:rFonts w:cs="Times New Roman"/>
                <w:bCs/>
                <w:caps/>
                <w:color w:val="auto"/>
                <w:sz w:val="20"/>
                <w:szCs w:val="20"/>
              </w:rPr>
            </w:pPr>
            <w:r w:rsidRPr="001A3C1B">
              <w:rPr>
                <w:rFonts w:cs="Times New Roman"/>
                <w:bCs/>
                <w:caps/>
                <w:color w:val="auto"/>
                <w:sz w:val="20"/>
                <w:szCs w:val="20"/>
              </w:rPr>
              <w:t>2.</w:t>
            </w:r>
          </w:p>
        </w:tc>
        <w:tc>
          <w:tcPr>
            <w:tcW w:w="3204" w:type="dxa"/>
          </w:tcPr>
          <w:p w14:paraId="2FBE40DB" w14:textId="1CC604AC" w:rsidR="00897BCE" w:rsidRPr="001A3C1B" w:rsidRDefault="00897BCE" w:rsidP="00E33DA0">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1A3C1B">
              <w:rPr>
                <w:rFonts w:cs="Times New Roman"/>
                <w:color w:val="auto"/>
              </w:rPr>
              <w:t>Psiholoģiskais atbalsts grūtībās nonākušajiem vecākiem (vientuļajiem vecākiem, depresijā iekļuvušiem vecākiem, vecākiem ar garīgās veselības sarežģījumiem, bērnu zaudējušiem vecākiem) un vecākus zaudējušiem nepilngadīgajiem bērniem.</w:t>
            </w:r>
          </w:p>
          <w:p w14:paraId="591795AA" w14:textId="41A345EC" w:rsidR="00897BCE" w:rsidRPr="001A3C1B" w:rsidRDefault="00897BCE" w:rsidP="00E33DA0">
            <w:pPr>
              <w:cnfStyle w:val="000000000000" w:firstRow="0" w:lastRow="0" w:firstColumn="0" w:lastColumn="0" w:oddVBand="0" w:evenVBand="0" w:oddHBand="0" w:evenHBand="0" w:firstRowFirstColumn="0" w:firstRowLastColumn="0" w:lastRowFirstColumn="0" w:lastRowLastColumn="0"/>
              <w:rPr>
                <w:rFonts w:cs="Times New Roman"/>
                <w:color w:val="auto"/>
              </w:rPr>
            </w:pPr>
          </w:p>
        </w:tc>
        <w:tc>
          <w:tcPr>
            <w:tcW w:w="1956" w:type="dxa"/>
          </w:tcPr>
          <w:p w14:paraId="78D58BF9" w14:textId="0D34E411" w:rsidR="00897BCE" w:rsidRPr="001A3C1B" w:rsidRDefault="00596EFB" w:rsidP="001A3C1B">
            <w:pPr>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1A3C1B">
              <w:rPr>
                <w:rFonts w:cs="Times New Roman"/>
                <w:color w:val="auto"/>
              </w:rPr>
              <w:t>LM, VM, PKC,</w:t>
            </w:r>
          </w:p>
        </w:tc>
        <w:tc>
          <w:tcPr>
            <w:tcW w:w="1956" w:type="dxa"/>
          </w:tcPr>
          <w:p w14:paraId="3367BAE8" w14:textId="77777777" w:rsidR="00897BCE" w:rsidRPr="001A3C1B" w:rsidRDefault="00897BCE" w:rsidP="00E33DA0">
            <w:pPr>
              <w:cnfStyle w:val="000000000000" w:firstRow="0" w:lastRow="0" w:firstColumn="0" w:lastColumn="0" w:oddVBand="0" w:evenVBand="0" w:oddHBand="0" w:evenHBand="0" w:firstRowFirstColumn="0" w:firstRowLastColumn="0" w:lastRowFirstColumn="0" w:lastRowLastColumn="0"/>
              <w:rPr>
                <w:rFonts w:cs="Times New Roman"/>
                <w:color w:val="auto"/>
              </w:rPr>
            </w:pPr>
          </w:p>
        </w:tc>
        <w:tc>
          <w:tcPr>
            <w:tcW w:w="1956" w:type="dxa"/>
          </w:tcPr>
          <w:p w14:paraId="533E4924" w14:textId="20754E2C" w:rsidR="009825AA" w:rsidRPr="001A3C1B" w:rsidRDefault="009825AA" w:rsidP="00E33DA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lang w:eastAsia="lv-LV"/>
              </w:rPr>
            </w:pPr>
            <w:r w:rsidRPr="001A3C1B">
              <w:rPr>
                <w:rFonts w:eastAsia="Times New Roman" w:cs="Times New Roman"/>
                <w:color w:val="auto"/>
                <w:lang w:eastAsia="lv-LV"/>
              </w:rPr>
              <w:t>[85]</w:t>
            </w:r>
          </w:p>
          <w:p w14:paraId="2D7A1C0A" w14:textId="66FDC36D" w:rsidR="00897BCE" w:rsidRPr="001A3C1B" w:rsidRDefault="002B39A9" w:rsidP="00E33DA0">
            <w:pPr>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1A3C1B">
              <w:rPr>
                <w:rFonts w:eastAsia="Times New Roman" w:cs="Times New Roman"/>
                <w:color w:val="auto"/>
                <w:lang w:eastAsia="lv-LV"/>
              </w:rPr>
              <w:t>[87]</w:t>
            </w:r>
          </w:p>
        </w:tc>
      </w:tr>
      <w:tr w:rsidR="001A3C1B" w:rsidRPr="001A3C1B" w14:paraId="6FA85CED" w14:textId="77777777" w:rsidTr="001A3C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14:paraId="4A91D574" w14:textId="234DA9C2" w:rsidR="00897BCE" w:rsidRPr="001A3C1B" w:rsidRDefault="00897BCE" w:rsidP="00E33DA0">
            <w:pPr>
              <w:jc w:val="center"/>
              <w:rPr>
                <w:rFonts w:cs="Times New Roman"/>
                <w:bCs/>
                <w:caps/>
                <w:color w:val="auto"/>
                <w:sz w:val="20"/>
                <w:szCs w:val="20"/>
              </w:rPr>
            </w:pPr>
            <w:r w:rsidRPr="001A3C1B">
              <w:rPr>
                <w:rFonts w:cs="Times New Roman"/>
                <w:bCs/>
                <w:caps/>
                <w:color w:val="auto"/>
                <w:sz w:val="20"/>
                <w:szCs w:val="20"/>
              </w:rPr>
              <w:t>3.</w:t>
            </w:r>
          </w:p>
        </w:tc>
        <w:tc>
          <w:tcPr>
            <w:tcW w:w="3204" w:type="dxa"/>
          </w:tcPr>
          <w:p w14:paraId="550C59C3" w14:textId="3C4D4BD3" w:rsidR="00897BCE" w:rsidRPr="001A3C1B" w:rsidRDefault="00897BCE" w:rsidP="00E33DA0">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1A3C1B">
              <w:rPr>
                <w:rFonts w:cs="Times New Roman"/>
                <w:color w:val="auto"/>
              </w:rPr>
              <w:t xml:space="preserve">Izstrādāt pierādījumos balstītas pieejas (izlīgumi, </w:t>
            </w:r>
            <w:proofErr w:type="spellStart"/>
            <w:r w:rsidRPr="001A3C1B">
              <w:rPr>
                <w:rFonts w:cs="Times New Roman"/>
                <w:color w:val="auto"/>
              </w:rPr>
              <w:t>mediācija</w:t>
            </w:r>
            <w:proofErr w:type="spellEnd"/>
            <w:r w:rsidRPr="001A3C1B">
              <w:rPr>
                <w:rFonts w:cs="Times New Roman"/>
                <w:color w:val="auto"/>
              </w:rPr>
              <w:t>, ģimenes psihoterapija)</w:t>
            </w:r>
            <w:r w:rsidR="00592AA4" w:rsidRPr="001A3C1B">
              <w:rPr>
                <w:rFonts w:cs="Times New Roman"/>
                <w:color w:val="auto"/>
              </w:rPr>
              <w:t xml:space="preserve"> izmantošanai</w:t>
            </w:r>
            <w:r w:rsidRPr="001A3C1B">
              <w:rPr>
                <w:rFonts w:cs="Times New Roman"/>
                <w:color w:val="auto"/>
              </w:rPr>
              <w:t xml:space="preserve"> ģimenes strīdu gadījumos</w:t>
            </w:r>
          </w:p>
          <w:p w14:paraId="57B6AA3E" w14:textId="7576439A" w:rsidR="00897BCE" w:rsidRPr="001A3C1B" w:rsidRDefault="00897BCE" w:rsidP="00E33DA0">
            <w:pPr>
              <w:cnfStyle w:val="000000100000" w:firstRow="0" w:lastRow="0" w:firstColumn="0" w:lastColumn="0" w:oddVBand="0" w:evenVBand="0" w:oddHBand="1" w:evenHBand="0" w:firstRowFirstColumn="0" w:firstRowLastColumn="0" w:lastRowFirstColumn="0" w:lastRowLastColumn="0"/>
              <w:rPr>
                <w:rFonts w:cs="Times New Roman"/>
                <w:color w:val="auto"/>
              </w:rPr>
            </w:pPr>
          </w:p>
        </w:tc>
        <w:tc>
          <w:tcPr>
            <w:tcW w:w="1956" w:type="dxa"/>
          </w:tcPr>
          <w:p w14:paraId="15ADE3F8" w14:textId="4184248D" w:rsidR="00897BCE" w:rsidRPr="001A3C1B" w:rsidRDefault="009769F2" w:rsidP="009769F2">
            <w:pPr>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1A3C1B">
              <w:rPr>
                <w:rFonts w:cs="Times New Roman"/>
                <w:color w:val="auto"/>
              </w:rPr>
              <w:t>TM</w:t>
            </w:r>
          </w:p>
        </w:tc>
        <w:tc>
          <w:tcPr>
            <w:tcW w:w="1956" w:type="dxa"/>
          </w:tcPr>
          <w:p w14:paraId="4B0F5398" w14:textId="77777777" w:rsidR="00897BCE" w:rsidRPr="001A3C1B" w:rsidRDefault="00897BCE" w:rsidP="00E33DA0">
            <w:pPr>
              <w:cnfStyle w:val="000000100000" w:firstRow="0" w:lastRow="0" w:firstColumn="0" w:lastColumn="0" w:oddVBand="0" w:evenVBand="0" w:oddHBand="1" w:evenHBand="0" w:firstRowFirstColumn="0" w:firstRowLastColumn="0" w:lastRowFirstColumn="0" w:lastRowLastColumn="0"/>
              <w:rPr>
                <w:rFonts w:cs="Times New Roman"/>
                <w:color w:val="auto"/>
              </w:rPr>
            </w:pPr>
          </w:p>
        </w:tc>
        <w:tc>
          <w:tcPr>
            <w:tcW w:w="1956" w:type="dxa"/>
          </w:tcPr>
          <w:p w14:paraId="2606D865" w14:textId="02CB744C" w:rsidR="00897BCE" w:rsidRPr="001A3C1B" w:rsidRDefault="00DA122B" w:rsidP="00E33DA0">
            <w:pPr>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1A3C1B">
              <w:rPr>
                <w:rFonts w:eastAsia="Times New Roman" w:cs="Times New Roman"/>
                <w:color w:val="auto"/>
                <w:lang w:eastAsia="lv-LV"/>
              </w:rPr>
              <w:t>[87]</w:t>
            </w:r>
          </w:p>
        </w:tc>
      </w:tr>
      <w:tr w:rsidR="001A3C1B" w:rsidRPr="001A3C1B" w14:paraId="2C0730F0" w14:textId="77777777" w:rsidTr="001A3C1B">
        <w:tc>
          <w:tcPr>
            <w:cnfStyle w:val="001000000000" w:firstRow="0" w:lastRow="0" w:firstColumn="1" w:lastColumn="0" w:oddVBand="0" w:evenVBand="0" w:oddHBand="0" w:evenHBand="0" w:firstRowFirstColumn="0" w:firstRowLastColumn="0" w:lastRowFirstColumn="0" w:lastRowLastColumn="0"/>
            <w:tcW w:w="709" w:type="dxa"/>
          </w:tcPr>
          <w:p w14:paraId="3BBFFDAC" w14:textId="4988D3ED" w:rsidR="00700641" w:rsidRPr="001A3C1B" w:rsidRDefault="00700641" w:rsidP="00E33DA0">
            <w:pPr>
              <w:jc w:val="center"/>
              <w:rPr>
                <w:rFonts w:cs="Times New Roman"/>
                <w:bCs/>
                <w:caps/>
                <w:color w:val="auto"/>
                <w:sz w:val="20"/>
                <w:szCs w:val="20"/>
              </w:rPr>
            </w:pPr>
            <w:r w:rsidRPr="001A3C1B">
              <w:rPr>
                <w:rFonts w:cs="Times New Roman"/>
                <w:bCs/>
                <w:caps/>
                <w:color w:val="auto"/>
                <w:sz w:val="20"/>
                <w:szCs w:val="20"/>
              </w:rPr>
              <w:t>4.</w:t>
            </w:r>
          </w:p>
        </w:tc>
        <w:tc>
          <w:tcPr>
            <w:tcW w:w="3204" w:type="dxa"/>
          </w:tcPr>
          <w:p w14:paraId="79D028A8" w14:textId="77777777" w:rsidR="00700641" w:rsidRPr="001A3C1B" w:rsidRDefault="00700641" w:rsidP="00E33DA0">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1A3C1B">
              <w:rPr>
                <w:rFonts w:cs="Times New Roman"/>
                <w:color w:val="auto"/>
              </w:rPr>
              <w:t>Sociālā darbā ar ģimeni un bērniem iesaistīto speciālistu profesionālā pilnveide</w:t>
            </w:r>
          </w:p>
          <w:p w14:paraId="4F737551" w14:textId="21A95FE2" w:rsidR="00700641" w:rsidRPr="001A3C1B" w:rsidRDefault="00700641" w:rsidP="00E33DA0">
            <w:pPr>
              <w:cnfStyle w:val="000000000000" w:firstRow="0" w:lastRow="0" w:firstColumn="0" w:lastColumn="0" w:oddVBand="0" w:evenVBand="0" w:oddHBand="0" w:evenHBand="0" w:firstRowFirstColumn="0" w:firstRowLastColumn="0" w:lastRowFirstColumn="0" w:lastRowLastColumn="0"/>
              <w:rPr>
                <w:rFonts w:cs="Times New Roman"/>
                <w:color w:val="auto"/>
              </w:rPr>
            </w:pPr>
          </w:p>
        </w:tc>
        <w:tc>
          <w:tcPr>
            <w:tcW w:w="1956" w:type="dxa"/>
          </w:tcPr>
          <w:p w14:paraId="1B68895B" w14:textId="5C42E9E4" w:rsidR="00700641" w:rsidRPr="001A3C1B" w:rsidRDefault="009769F2" w:rsidP="009769F2">
            <w:pPr>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1A3C1B">
              <w:rPr>
                <w:rFonts w:cs="Times New Roman"/>
                <w:color w:val="auto"/>
              </w:rPr>
              <w:t>LM</w:t>
            </w:r>
          </w:p>
        </w:tc>
        <w:tc>
          <w:tcPr>
            <w:tcW w:w="1956" w:type="dxa"/>
          </w:tcPr>
          <w:p w14:paraId="146A353D" w14:textId="462C0930" w:rsidR="00700641" w:rsidRPr="001A3C1B" w:rsidRDefault="009769F2" w:rsidP="00E33DA0">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1A3C1B">
              <w:rPr>
                <w:rFonts w:cs="Times New Roman"/>
                <w:color w:val="auto"/>
              </w:rPr>
              <w:t>pašvaldības</w:t>
            </w:r>
          </w:p>
        </w:tc>
        <w:tc>
          <w:tcPr>
            <w:tcW w:w="1956" w:type="dxa"/>
          </w:tcPr>
          <w:p w14:paraId="49891C15" w14:textId="3A497E04" w:rsidR="00700641" w:rsidRPr="001A3C1B" w:rsidRDefault="009825AA" w:rsidP="00E33DA0">
            <w:pPr>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1A3C1B">
              <w:rPr>
                <w:rFonts w:eastAsia="Times New Roman" w:cs="Times New Roman"/>
                <w:color w:val="auto"/>
                <w:lang w:eastAsia="lv-LV"/>
              </w:rPr>
              <w:t>[118]</w:t>
            </w:r>
          </w:p>
        </w:tc>
      </w:tr>
      <w:tr w:rsidR="001A3C1B" w:rsidRPr="001A3C1B" w14:paraId="0A6D9A8D" w14:textId="77777777" w:rsidTr="001A3C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14:paraId="40ADD8C0" w14:textId="7F9AB0D0" w:rsidR="00BD59A9" w:rsidRPr="001A3C1B" w:rsidRDefault="00BD59A9" w:rsidP="00E33DA0">
            <w:pPr>
              <w:jc w:val="center"/>
              <w:rPr>
                <w:rFonts w:cs="Times New Roman"/>
                <w:bCs/>
                <w:caps/>
                <w:color w:val="auto"/>
                <w:sz w:val="20"/>
                <w:szCs w:val="20"/>
              </w:rPr>
            </w:pPr>
            <w:r w:rsidRPr="001A3C1B">
              <w:rPr>
                <w:rFonts w:cs="Times New Roman"/>
                <w:bCs/>
                <w:caps/>
                <w:color w:val="auto"/>
                <w:sz w:val="20"/>
                <w:szCs w:val="20"/>
              </w:rPr>
              <w:t>5.</w:t>
            </w:r>
          </w:p>
        </w:tc>
        <w:tc>
          <w:tcPr>
            <w:tcW w:w="3204" w:type="dxa"/>
          </w:tcPr>
          <w:p w14:paraId="65F7C76F" w14:textId="77777777" w:rsidR="00BD59A9" w:rsidRPr="001A3C1B" w:rsidRDefault="00BD59A9" w:rsidP="00E33DA0">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1A3C1B">
              <w:rPr>
                <w:rFonts w:cs="Times New Roman"/>
                <w:color w:val="auto"/>
              </w:rPr>
              <w:t>Preventīvā darba attīstība ģimenēs, kurās pastāv augsts risks aizgādības tiesību pārtraukšanai</w:t>
            </w:r>
          </w:p>
          <w:p w14:paraId="68610574" w14:textId="20548825" w:rsidR="00BD59A9" w:rsidRPr="001A3C1B" w:rsidRDefault="00BD59A9" w:rsidP="00E33DA0">
            <w:pPr>
              <w:cnfStyle w:val="000000100000" w:firstRow="0" w:lastRow="0" w:firstColumn="0" w:lastColumn="0" w:oddVBand="0" w:evenVBand="0" w:oddHBand="1" w:evenHBand="0" w:firstRowFirstColumn="0" w:firstRowLastColumn="0" w:lastRowFirstColumn="0" w:lastRowLastColumn="0"/>
              <w:rPr>
                <w:rFonts w:cs="Times New Roman"/>
                <w:color w:val="auto"/>
              </w:rPr>
            </w:pPr>
          </w:p>
        </w:tc>
        <w:tc>
          <w:tcPr>
            <w:tcW w:w="1956" w:type="dxa"/>
          </w:tcPr>
          <w:p w14:paraId="6D1B2CD2" w14:textId="61F64DEB" w:rsidR="00BD59A9" w:rsidRPr="001A3C1B" w:rsidRDefault="009769F2" w:rsidP="009769F2">
            <w:pPr>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1A3C1B">
              <w:rPr>
                <w:rFonts w:cs="Times New Roman"/>
                <w:color w:val="auto"/>
              </w:rPr>
              <w:t>LM</w:t>
            </w:r>
          </w:p>
        </w:tc>
        <w:tc>
          <w:tcPr>
            <w:tcW w:w="1956" w:type="dxa"/>
          </w:tcPr>
          <w:p w14:paraId="469373E4" w14:textId="5F16E5A3" w:rsidR="00BD59A9" w:rsidRPr="001A3C1B" w:rsidRDefault="009769F2" w:rsidP="00E33DA0">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1A3C1B">
              <w:rPr>
                <w:rFonts w:cs="Times New Roman"/>
                <w:color w:val="auto"/>
              </w:rPr>
              <w:t>pašvaldības</w:t>
            </w:r>
          </w:p>
        </w:tc>
        <w:tc>
          <w:tcPr>
            <w:tcW w:w="1956" w:type="dxa"/>
          </w:tcPr>
          <w:p w14:paraId="21D1D88F" w14:textId="5FA9AD70" w:rsidR="00BD59A9" w:rsidRPr="001A3C1B" w:rsidRDefault="002B57B1" w:rsidP="00E33DA0">
            <w:pPr>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1A3C1B">
              <w:rPr>
                <w:rFonts w:eastAsia="Times New Roman" w:cs="Times New Roman"/>
                <w:color w:val="auto"/>
                <w:lang w:eastAsia="lv-LV"/>
              </w:rPr>
              <w:t>[120]</w:t>
            </w:r>
          </w:p>
        </w:tc>
      </w:tr>
    </w:tbl>
    <w:p w14:paraId="52DAFD5B" w14:textId="14803735" w:rsidR="00FD0EEF" w:rsidRDefault="00FD0EEF" w:rsidP="00FD0EEF">
      <w:pPr>
        <w:rPr>
          <w:rFonts w:cs="Times New Roman"/>
          <w:b/>
          <w:bCs/>
          <w:sz w:val="24"/>
          <w:szCs w:val="24"/>
        </w:rPr>
      </w:pPr>
    </w:p>
    <w:p w14:paraId="5D4267B1" w14:textId="77777777" w:rsidR="000756E4" w:rsidRDefault="000756E4" w:rsidP="000756E4">
      <w:pPr>
        <w:rPr>
          <w:rFonts w:cs="Times New Roman"/>
          <w:sz w:val="24"/>
          <w:szCs w:val="24"/>
        </w:rPr>
      </w:pPr>
    </w:p>
    <w:p w14:paraId="68E7F2DA" w14:textId="77777777" w:rsidR="00D737AE" w:rsidRPr="00326B53" w:rsidRDefault="00D737AE" w:rsidP="000756E4">
      <w:pPr>
        <w:rPr>
          <w:rFonts w:cs="Times New Roman"/>
          <w:sz w:val="24"/>
          <w:szCs w:val="24"/>
        </w:rPr>
      </w:pPr>
    </w:p>
    <w:p w14:paraId="3BF4C56C" w14:textId="73ADFCA5" w:rsidR="00A02629" w:rsidRPr="001B2755" w:rsidRDefault="00A02629" w:rsidP="00A02629">
      <w:pPr>
        <w:pStyle w:val="Heading2"/>
        <w:rPr>
          <w:rFonts w:ascii="Times New Roman" w:hAnsi="Times New Roman" w:cs="Times New Roman"/>
          <w:sz w:val="28"/>
          <w:szCs w:val="28"/>
        </w:rPr>
      </w:pPr>
      <w:bookmarkStart w:id="28" w:name="_Toc75876338"/>
      <w:bookmarkStart w:id="29" w:name="_Hlk71980634"/>
      <w:r w:rsidRPr="001B2755">
        <w:rPr>
          <w:rFonts w:ascii="Times New Roman" w:hAnsi="Times New Roman" w:cs="Times New Roman"/>
          <w:sz w:val="28"/>
          <w:szCs w:val="28"/>
        </w:rPr>
        <w:t xml:space="preserve">1.5.Rīcības virziens: </w:t>
      </w:r>
      <w:r w:rsidR="001541C7">
        <w:rPr>
          <w:rFonts w:ascii="Times New Roman" w:hAnsi="Times New Roman" w:cs="Times New Roman"/>
          <w:sz w:val="28"/>
          <w:szCs w:val="28"/>
        </w:rPr>
        <w:t>Paradigmas maiņa bērnu tiesību aizsardzībā</w:t>
      </w:r>
      <w:bookmarkEnd w:id="28"/>
    </w:p>
    <w:bookmarkEnd w:id="29"/>
    <w:p w14:paraId="42BFA4C7" w14:textId="77777777" w:rsidR="00D737AE" w:rsidRDefault="00D737AE" w:rsidP="00A02629">
      <w:pPr>
        <w:spacing w:before="120" w:after="120"/>
        <w:jc w:val="both"/>
        <w:rPr>
          <w:rFonts w:cs="Times New Roman"/>
          <w:i/>
          <w:color w:val="C00000"/>
          <w:sz w:val="20"/>
          <w:szCs w:val="20"/>
        </w:rPr>
      </w:pPr>
    </w:p>
    <w:p w14:paraId="73B69895" w14:textId="171DFC24" w:rsidR="00F43457" w:rsidRDefault="00254B93" w:rsidP="00A02629">
      <w:pPr>
        <w:spacing w:before="120" w:after="120"/>
        <w:jc w:val="both"/>
        <w:rPr>
          <w:rFonts w:cs="Times New Roman"/>
          <w:sz w:val="24"/>
          <w:szCs w:val="24"/>
        </w:rPr>
      </w:pPr>
      <w:r w:rsidRPr="00F43457">
        <w:rPr>
          <w:rFonts w:cs="Times New Roman"/>
          <w:i/>
          <w:sz w:val="24"/>
          <w:szCs w:val="24"/>
        </w:rPr>
        <w:t>Nepilngadīgo izdarītie likumpārkāpumi</w:t>
      </w:r>
      <w:r w:rsidRPr="000D7DB5">
        <w:rPr>
          <w:rFonts w:cs="Times New Roman"/>
          <w:sz w:val="24"/>
          <w:szCs w:val="24"/>
        </w:rPr>
        <w:t xml:space="preserve"> šodien ir kļuvuši par būtisku problēmu un aktuāli risināmu jautājumu tiesību aizsardzības institūcijām, jo bērni kā nācijas turpinājums prasa īpašu gādību un aizsardzību pret noziedzības apdraudējumu. </w:t>
      </w:r>
      <w:r w:rsidR="00F43457" w:rsidRPr="00F43457">
        <w:rPr>
          <w:rFonts w:cs="Times New Roman"/>
          <w:sz w:val="24"/>
          <w:szCs w:val="24"/>
        </w:rPr>
        <w:t xml:space="preserve">Uz </w:t>
      </w:r>
      <w:proofErr w:type="spellStart"/>
      <w:r w:rsidR="00F43457" w:rsidRPr="00F43457">
        <w:rPr>
          <w:rFonts w:cs="Times New Roman"/>
          <w:sz w:val="24"/>
          <w:szCs w:val="24"/>
        </w:rPr>
        <w:t>tiesībsargājošo</w:t>
      </w:r>
      <w:proofErr w:type="spellEnd"/>
      <w:r w:rsidR="00F43457" w:rsidRPr="00F43457">
        <w:rPr>
          <w:rFonts w:cs="Times New Roman"/>
          <w:sz w:val="24"/>
          <w:szCs w:val="24"/>
        </w:rPr>
        <w:t xml:space="preserve"> institūciju, sodu izpildes un noziedzības novēršanas statistikas datiem un profesionālās pieredzes bērnu tiesību aizsardzības institūcijā novērojumiem balstoties, secināms, ka nepilngadīgie konfliktā ar likumu nonāk arvien biežāk un arvien jaunākā vecumā</w:t>
      </w:r>
      <w:r w:rsidR="00221609">
        <w:rPr>
          <w:rStyle w:val="FootnoteReference"/>
          <w:rFonts w:cs="Times New Roman"/>
          <w:sz w:val="24"/>
          <w:szCs w:val="24"/>
        </w:rPr>
        <w:footnoteReference w:id="23"/>
      </w:r>
      <w:r w:rsidR="00F43457" w:rsidRPr="00F43457">
        <w:rPr>
          <w:rFonts w:cs="Times New Roman"/>
          <w:sz w:val="24"/>
          <w:szCs w:val="24"/>
        </w:rPr>
        <w:t>, turklāt arvien vairāk nepilngadīgie nesaskata un neatzīst savas rīcības neatbilstību. Tādējādi nepilngadīgo nekritiskā attieksme pret rīcības prettiesiskumu vistiešākajā veidā atspoguļo viņu</w:t>
      </w:r>
      <w:r w:rsidR="001A3C1B">
        <w:rPr>
          <w:rFonts w:cs="Times New Roman"/>
          <w:sz w:val="24"/>
          <w:szCs w:val="24"/>
        </w:rPr>
        <w:t xml:space="preserve"> tiesību realizācijas</w:t>
      </w:r>
      <w:r w:rsidR="00F43457" w:rsidRPr="00F43457">
        <w:rPr>
          <w:rFonts w:cs="Times New Roman"/>
          <w:sz w:val="24"/>
          <w:szCs w:val="24"/>
        </w:rPr>
        <w:t xml:space="preserve"> </w:t>
      </w:r>
      <w:r w:rsidR="00BA3CAB">
        <w:rPr>
          <w:rFonts w:cs="Times New Roman"/>
          <w:sz w:val="24"/>
          <w:szCs w:val="24"/>
        </w:rPr>
        <w:t xml:space="preserve">izpratnes </w:t>
      </w:r>
      <w:r w:rsidR="00F43457" w:rsidRPr="00F43457">
        <w:rPr>
          <w:rFonts w:cs="Times New Roman"/>
          <w:sz w:val="24"/>
          <w:szCs w:val="24"/>
        </w:rPr>
        <w:t>trūkumu primāri jau ģimenē, vēlāk skolā un sabiedrībā kopumā.</w:t>
      </w:r>
    </w:p>
    <w:p w14:paraId="2D7C3C2C" w14:textId="0159FFC1" w:rsidR="00F43457" w:rsidRDefault="00F43457" w:rsidP="00A02629">
      <w:pPr>
        <w:spacing w:before="120" w:after="120"/>
        <w:jc w:val="both"/>
        <w:rPr>
          <w:rFonts w:cs="Times New Roman"/>
          <w:sz w:val="24"/>
          <w:szCs w:val="24"/>
        </w:rPr>
      </w:pPr>
      <w:r w:rsidRPr="00F43457">
        <w:rPr>
          <w:rFonts w:cs="Times New Roman"/>
          <w:sz w:val="24"/>
          <w:szCs w:val="24"/>
        </w:rPr>
        <w:t>Latvijā ik gadu ievērojams skaits bērnu saskaras ar kriminālo un administratīvo justīciju, gan kā likumpārkāpumu veicēji, gan kā cietušie. Likumpārkāpumu izdarījušo bērnu īpatsvars iepretī pilngadīgajiem likumpārkāpējiem daudzkārt pārsniedz citu valstu rādītājus</w:t>
      </w:r>
      <w:r w:rsidR="00221609">
        <w:rPr>
          <w:rStyle w:val="FootnoteReference"/>
          <w:rFonts w:cs="Times New Roman"/>
          <w:sz w:val="24"/>
          <w:szCs w:val="24"/>
        </w:rPr>
        <w:footnoteReference w:id="24"/>
      </w:r>
      <w:r w:rsidRPr="00F43457">
        <w:rPr>
          <w:rFonts w:cs="Times New Roman"/>
          <w:sz w:val="24"/>
          <w:szCs w:val="24"/>
        </w:rPr>
        <w:t xml:space="preserve">, turklāt Latvijā bērni izdara netipiski smagus noziegumus. Bērnu skaits, kuri cieš no apkārtējo vardarbības, ir ļoti liels un visi šie apstākļi norāda uz to, ka pastāvošā bērnu likumpārkāpumu </w:t>
      </w:r>
      <w:proofErr w:type="spellStart"/>
      <w:r w:rsidRPr="00F43457">
        <w:rPr>
          <w:rFonts w:cs="Times New Roman"/>
          <w:sz w:val="24"/>
          <w:szCs w:val="24"/>
        </w:rPr>
        <w:t>prevencijas</w:t>
      </w:r>
      <w:proofErr w:type="spellEnd"/>
      <w:r w:rsidRPr="00F43457">
        <w:rPr>
          <w:rFonts w:cs="Times New Roman"/>
          <w:sz w:val="24"/>
          <w:szCs w:val="24"/>
        </w:rPr>
        <w:t xml:space="preserve"> sistēma nedarbojas </w:t>
      </w:r>
      <w:r w:rsidRPr="00F43457">
        <w:rPr>
          <w:rFonts w:cs="Times New Roman"/>
          <w:sz w:val="24"/>
          <w:szCs w:val="24"/>
        </w:rPr>
        <w:lastRenderedPageBreak/>
        <w:t>efektīvi. Bērni justīcijas sistēmā, neatkarīgi no tā, vai viņi ir cietušie, vai likumpārkāpēji, vispirms ir bērni un pret viņiem jāizturas kā pret bērniem.</w:t>
      </w:r>
    </w:p>
    <w:p w14:paraId="72454CAD" w14:textId="77777777" w:rsidR="004F5CBD" w:rsidRDefault="00F43457" w:rsidP="00A02629">
      <w:pPr>
        <w:spacing w:before="120" w:after="120"/>
        <w:jc w:val="both"/>
        <w:rPr>
          <w:rFonts w:cs="Times New Roman"/>
          <w:sz w:val="24"/>
          <w:szCs w:val="24"/>
        </w:rPr>
      </w:pPr>
      <w:r w:rsidRPr="00F43457">
        <w:rPr>
          <w:rFonts w:cs="Times New Roman"/>
          <w:sz w:val="24"/>
          <w:szCs w:val="24"/>
        </w:rPr>
        <w:t xml:space="preserve">Šobrīd trūkst visaptverošas informācijas par </w:t>
      </w:r>
      <w:r w:rsidRPr="004F5CBD">
        <w:rPr>
          <w:rFonts w:cs="Times New Roman"/>
          <w:i/>
          <w:sz w:val="24"/>
          <w:szCs w:val="24"/>
        </w:rPr>
        <w:t>taisnīguma atjaunošanas procesos</w:t>
      </w:r>
      <w:r w:rsidRPr="00F43457">
        <w:rPr>
          <w:rFonts w:cs="Times New Roman"/>
          <w:sz w:val="24"/>
          <w:szCs w:val="24"/>
        </w:rPr>
        <w:t xml:space="preserve"> iesaistītajiem cietušajiem bērniem, kā arī, dažkārt novērojama nepilnīga </w:t>
      </w:r>
      <w:proofErr w:type="spellStart"/>
      <w:r w:rsidRPr="00F43457">
        <w:rPr>
          <w:rFonts w:cs="Times New Roman"/>
          <w:sz w:val="24"/>
          <w:szCs w:val="24"/>
        </w:rPr>
        <w:t>starpinstitucionālā</w:t>
      </w:r>
      <w:proofErr w:type="spellEnd"/>
      <w:r w:rsidRPr="00F43457">
        <w:rPr>
          <w:rFonts w:cs="Times New Roman"/>
          <w:sz w:val="24"/>
          <w:szCs w:val="24"/>
        </w:rPr>
        <w:t xml:space="preserve"> sadarbība, nodrošinot atbalstu šai īpaši neaizsargātajai cietušo personu grupai, lai aizsargātu no turpmākas </w:t>
      </w:r>
      <w:proofErr w:type="spellStart"/>
      <w:r w:rsidRPr="00F43457">
        <w:rPr>
          <w:rFonts w:cs="Times New Roman"/>
          <w:sz w:val="24"/>
          <w:szCs w:val="24"/>
        </w:rPr>
        <w:t>viktimizācijas</w:t>
      </w:r>
      <w:proofErr w:type="spellEnd"/>
      <w:r w:rsidRPr="00F43457">
        <w:rPr>
          <w:rFonts w:cs="Times New Roman"/>
          <w:sz w:val="24"/>
          <w:szCs w:val="24"/>
        </w:rPr>
        <w:t xml:space="preserve">. Bez pietiekamas aizsardzības un atbalsta cietušā bērna dalība taisnīguma atjaunošanas procesā var izraisīt otrreizēju </w:t>
      </w:r>
      <w:proofErr w:type="spellStart"/>
      <w:r w:rsidRPr="00F43457">
        <w:rPr>
          <w:rFonts w:cs="Times New Roman"/>
          <w:sz w:val="24"/>
          <w:szCs w:val="24"/>
        </w:rPr>
        <w:t>viktimizāciju</w:t>
      </w:r>
      <w:proofErr w:type="spellEnd"/>
      <w:r w:rsidRPr="00F43457">
        <w:rPr>
          <w:rFonts w:cs="Times New Roman"/>
          <w:sz w:val="24"/>
          <w:szCs w:val="24"/>
        </w:rPr>
        <w:t>.</w:t>
      </w:r>
      <w:r w:rsidRPr="00F43457">
        <w:t xml:space="preserve"> </w:t>
      </w:r>
    </w:p>
    <w:p w14:paraId="52E1F9B0" w14:textId="3EAB309B" w:rsidR="00F43457" w:rsidRDefault="00F43457" w:rsidP="00A02629">
      <w:pPr>
        <w:spacing w:before="120" w:after="120"/>
        <w:jc w:val="both"/>
        <w:rPr>
          <w:rFonts w:cs="Times New Roman"/>
          <w:sz w:val="24"/>
          <w:szCs w:val="24"/>
        </w:rPr>
      </w:pPr>
      <w:r w:rsidRPr="00F43457">
        <w:rPr>
          <w:rFonts w:cs="Times New Roman"/>
          <w:sz w:val="24"/>
          <w:szCs w:val="24"/>
        </w:rPr>
        <w:t>Latvijā pastāvošā sistēma nenodrošina to, lai laikus tiktu identificēti riski, kas norādītu uz to, ka bērns nākotnē varētu izdarīt kādu likumpārkāpumu, un tādējādi netiek nodrošināta šiem bērniem nepieciešamā pastiprinātā uzmanība. Šobrīd valsts iestāžu uzmanības lokā pamatā nonāk tie bērni, kuru uzvedība jau ir rezultējusies ar likumpārkāpumu, lai arī Bērnu tiesību aizsardzības likuma 58.panta otrajā daļā ir noteikts, ka pašvaldība profilakses lietu iekārto un uzvedības sociālās korekcijas programmu izstrādā katram bērnam, kurš veic darbības, kas var novest pie prettiesiskas rīcības.</w:t>
      </w:r>
    </w:p>
    <w:p w14:paraId="1C4099EE" w14:textId="02006748" w:rsidR="004F5CBD" w:rsidRPr="004F5CBD" w:rsidRDefault="004F5CBD" w:rsidP="004F5CBD">
      <w:pPr>
        <w:spacing w:before="120" w:after="120"/>
        <w:jc w:val="both"/>
        <w:rPr>
          <w:rFonts w:cs="Times New Roman"/>
          <w:sz w:val="24"/>
          <w:szCs w:val="24"/>
        </w:rPr>
      </w:pPr>
      <w:r w:rsidRPr="004F5CBD">
        <w:rPr>
          <w:rFonts w:cs="Times New Roman"/>
          <w:sz w:val="24"/>
          <w:szCs w:val="24"/>
        </w:rPr>
        <w:t>Visām Eiropas Savienības dalībvalstīm ir pienākums nodrošināt, lai visās darbībās, kas attiecas uz bērniem, pirmkārt tiktu ņemtas vērā bērna intereses. Šim principam ir īpaša nozīme gadījumos, kad bērni ir iesaistīti kriminālprocesos un civilprocesos. Piedalīšanās tiesas procesā var būt smags pārbaudījums ikvienam. Vēl jo vairāk bērnam, kuram tā var kļūt par traumējošu pieredzi, ja procedūras nav bērniem draudzīgas, apkārtējā vide ir nepiemērota</w:t>
      </w:r>
      <w:r w:rsidR="00376D33">
        <w:rPr>
          <w:rFonts w:cs="Times New Roman"/>
          <w:sz w:val="24"/>
          <w:szCs w:val="24"/>
        </w:rPr>
        <w:t xml:space="preserve">, </w:t>
      </w:r>
      <w:r w:rsidRPr="004F5CBD">
        <w:rPr>
          <w:rFonts w:cs="Times New Roman"/>
          <w:sz w:val="24"/>
          <w:szCs w:val="24"/>
        </w:rPr>
        <w:t>un iesaistītie speciālisti nav pienācīgi apmācīti.</w:t>
      </w:r>
    </w:p>
    <w:p w14:paraId="4874886B" w14:textId="31DBA03D" w:rsidR="004F5CBD" w:rsidRDefault="004F5CBD" w:rsidP="004F5CBD">
      <w:pPr>
        <w:spacing w:before="120" w:after="120"/>
        <w:jc w:val="both"/>
        <w:rPr>
          <w:rFonts w:cs="Times New Roman"/>
          <w:sz w:val="24"/>
          <w:szCs w:val="24"/>
        </w:rPr>
      </w:pPr>
      <w:r w:rsidRPr="004F5CBD">
        <w:rPr>
          <w:rFonts w:cs="Times New Roman"/>
          <w:i/>
          <w:sz w:val="24"/>
          <w:szCs w:val="24"/>
        </w:rPr>
        <w:t>Attieksme pret tiesvedībā iesaistītiem bērniem</w:t>
      </w:r>
      <w:r w:rsidRPr="004F5CBD">
        <w:rPr>
          <w:rFonts w:cs="Times New Roman"/>
          <w:sz w:val="24"/>
          <w:szCs w:val="24"/>
        </w:rPr>
        <w:t xml:space="preserve"> ir svarīga </w:t>
      </w:r>
      <w:proofErr w:type="spellStart"/>
      <w:r w:rsidRPr="004F5CBD">
        <w:rPr>
          <w:rFonts w:cs="Times New Roman"/>
          <w:sz w:val="24"/>
          <w:szCs w:val="24"/>
        </w:rPr>
        <w:t>pamattiesību</w:t>
      </w:r>
      <w:proofErr w:type="spellEnd"/>
      <w:r w:rsidRPr="004F5CBD">
        <w:rPr>
          <w:rFonts w:cs="Times New Roman"/>
          <w:sz w:val="24"/>
          <w:szCs w:val="24"/>
        </w:rPr>
        <w:t xml:space="preserve"> problēma. Eiropas Padomes pamatnostādnēs ir atbalstītas bērnu tiesības tikt uzklausītiem, tiesības uz informāciju un aizsardzību, kā arī diskriminācijas aizliegums. Bērnu līdzdalības praksei krimināllietās un civillietās ir vajadzīgi skaidri un konsekventi standarti un vadlīnijas un to īstenošanas sistemātiska uzraudzība. Bērni, kuri piedalās kriminālprocesā vai civilprocesā, nesaņem pietiekamu atbalstu; tiesu telpas, kas bērniem var šķist biedējošas, ne vienmēr ir pielāgotas bērnu vajadzībām. Joprojām nav izstrādāta konkrēta prakse, lai īstenotu  pasākumus, kas nepieļautu tiesā bērnu tiešu saskari ar atbildētājiem un lieciniekiem vai nodrošinātu bērna informētību un izpratni par tiesvedību. Padarot tiesu sistēmas bērniem draudzīgākas, tiek uzlabota bērnu aizsardzība, sekmēta viņu jēgpilna līdzdalība un vienlaikus uzlabota tiesu sistēmu darbība.</w:t>
      </w:r>
    </w:p>
    <w:p w14:paraId="519F0BB7" w14:textId="4B287907" w:rsidR="004F5CBD" w:rsidRDefault="004F5CBD" w:rsidP="004F5CBD">
      <w:pPr>
        <w:spacing w:before="120" w:after="120"/>
        <w:jc w:val="both"/>
        <w:rPr>
          <w:rFonts w:cs="Times New Roman"/>
          <w:sz w:val="24"/>
          <w:szCs w:val="24"/>
        </w:rPr>
      </w:pPr>
      <w:r w:rsidRPr="004F5CBD">
        <w:rPr>
          <w:rFonts w:cs="Times New Roman"/>
          <w:sz w:val="24"/>
          <w:szCs w:val="24"/>
        </w:rPr>
        <w:t xml:space="preserve">Vienlaikus Latvijā joprojām nav sakārtots jautājums par </w:t>
      </w:r>
      <w:r w:rsidRPr="004F5CBD">
        <w:rPr>
          <w:rFonts w:cs="Times New Roman"/>
          <w:i/>
          <w:sz w:val="24"/>
          <w:szCs w:val="24"/>
        </w:rPr>
        <w:t>vienota koordinatora ieviešanu pārrobežu jautājumu risināšanā</w:t>
      </w:r>
      <w:r w:rsidRPr="004F5CBD">
        <w:rPr>
          <w:rFonts w:cs="Times New Roman"/>
          <w:sz w:val="24"/>
          <w:szCs w:val="24"/>
        </w:rPr>
        <w:t xml:space="preserve">, kas vadoties pēc bērna interešu principa, veicinātu un aizsargātu bērna tiesības pārrobežu ģimenes strīdos, tai skaitā bērnu nolaupīšanas gadījumos. Koordinatoram būtu jāiestājas par ciešāku tiesu iestāžu un administratīvo iestāžu sadarbību, cenšoties veicināt </w:t>
      </w:r>
      <w:proofErr w:type="spellStart"/>
      <w:r w:rsidRPr="004F5CBD">
        <w:rPr>
          <w:rFonts w:cs="Times New Roman"/>
          <w:sz w:val="24"/>
          <w:szCs w:val="24"/>
        </w:rPr>
        <w:t>mediāciju</w:t>
      </w:r>
      <w:proofErr w:type="spellEnd"/>
      <w:r w:rsidRPr="004F5CBD">
        <w:rPr>
          <w:rFonts w:cs="Times New Roman"/>
          <w:sz w:val="24"/>
          <w:szCs w:val="24"/>
        </w:rPr>
        <w:t xml:space="preserve"> pārrobežu ģimeņu lietās.</w:t>
      </w:r>
    </w:p>
    <w:p w14:paraId="3B983E83" w14:textId="2A57EE20" w:rsidR="00CF52E9" w:rsidRDefault="00CF52E9" w:rsidP="004F5CBD">
      <w:pPr>
        <w:spacing w:before="120" w:after="120"/>
        <w:jc w:val="both"/>
        <w:rPr>
          <w:rFonts w:cs="Times New Roman"/>
          <w:sz w:val="24"/>
          <w:szCs w:val="24"/>
        </w:rPr>
      </w:pPr>
      <w:r w:rsidRPr="00CF52E9">
        <w:rPr>
          <w:rFonts w:cs="Times New Roman"/>
          <w:sz w:val="24"/>
          <w:szCs w:val="24"/>
        </w:rPr>
        <w:t xml:space="preserve">Vienlaikus līdz šim konstatēts, ka </w:t>
      </w:r>
      <w:r w:rsidRPr="00CF52E9">
        <w:rPr>
          <w:rFonts w:cs="Times New Roman"/>
          <w:i/>
          <w:sz w:val="24"/>
          <w:szCs w:val="24"/>
        </w:rPr>
        <w:t>bāriņtiesām Latvijā nav vienotas, integrētas IT lietvedības sistēmas</w:t>
      </w:r>
      <w:r w:rsidRPr="00CF52E9">
        <w:rPr>
          <w:rFonts w:cs="Times New Roman"/>
          <w:sz w:val="24"/>
          <w:szCs w:val="24"/>
        </w:rPr>
        <w:t xml:space="preserve">, kas nodrošinātu savlaicīgu un kvalitatīvu datu apmaiņu starp institūcijām. Bāriņtiesām, izņemot Rīgas bāriņtiesu, nav savu biznesa procesu informācijas sistēmu, kas nodrošinātu pārskatāmu bāriņtiesu darba procesa organizāciju. Ir vairāki reģistri un informācijas sistēmas, kuros tiek apstrādātas atsevišķas informācijas kategorijas un šāda darbību un informācijas ievades sadrumstalotība nerada šobrīd iespējas vienotai informācijas pārskatāmībai un pieejamībai. Ievērojot minēto, bāriņtiesu informācijas apstrādes jautājumu nepieciešams aplūkot kompleksi, izvērtējot visas galvenās jau pastāvošās vai plānotās informācijas sistēmas, kurās bāriņtiesām nepieciešams veikt informācijas apstrādi, kā arī pārskatīt un vienādot </w:t>
      </w:r>
      <w:proofErr w:type="spellStart"/>
      <w:r w:rsidRPr="00CF52E9">
        <w:rPr>
          <w:rFonts w:cs="Times New Roman"/>
          <w:sz w:val="24"/>
          <w:szCs w:val="24"/>
        </w:rPr>
        <w:t>pamatprocesus</w:t>
      </w:r>
      <w:proofErr w:type="spellEnd"/>
      <w:r w:rsidRPr="00CF52E9">
        <w:rPr>
          <w:rFonts w:cs="Times New Roman"/>
          <w:sz w:val="24"/>
          <w:szCs w:val="24"/>
        </w:rPr>
        <w:t>, kas nodrošinās priekšnosacījumus informācijas sistematizēšanai un bērnu tiesību aizsardzības jautājumu izsekojamībai katrā no procesā iesaistītajām pusēm.</w:t>
      </w:r>
    </w:p>
    <w:p w14:paraId="0A570AFC" w14:textId="653F4F5C" w:rsidR="00CF52E9" w:rsidRDefault="00CF52E9" w:rsidP="004F5CBD">
      <w:pPr>
        <w:spacing w:before="120" w:after="120"/>
        <w:jc w:val="both"/>
        <w:rPr>
          <w:rFonts w:cs="Times New Roman"/>
          <w:sz w:val="24"/>
          <w:szCs w:val="24"/>
        </w:rPr>
      </w:pPr>
      <w:r>
        <w:rPr>
          <w:rFonts w:cs="Times New Roman"/>
          <w:sz w:val="24"/>
          <w:szCs w:val="24"/>
        </w:rPr>
        <w:t>Turklāt</w:t>
      </w:r>
      <w:r w:rsidRPr="00CF52E9">
        <w:rPr>
          <w:rFonts w:cs="Times New Roman"/>
          <w:sz w:val="24"/>
          <w:szCs w:val="24"/>
        </w:rPr>
        <w:t xml:space="preserve"> konstatēts, ka šobrīd nav nodrošināta arī sistemātiska pieeja un izsekojamība speciālistiem, kas apguvuši vai kuriem atbilstoši Bērnu tiesību aizsardzības likuma 5.1 pantam ir jāapgūst speciālās zināšanas bērnu tiesību aizsardzībā, kas var radīt situācijas, ka speciālisti šīs zināšanas neapgūst vai </w:t>
      </w:r>
      <w:r w:rsidRPr="00CF52E9">
        <w:rPr>
          <w:rFonts w:cs="Times New Roman"/>
          <w:sz w:val="24"/>
          <w:szCs w:val="24"/>
        </w:rPr>
        <w:lastRenderedPageBreak/>
        <w:t>iegūst nepietiekamā apjomā. Līdz ar to būtiski ir izveidot reģistru, kurā tiktu iekļauta informācija par konkrētiem speciālistiem, ieņemamo amatu un apliecības izsniegšanas datumu, kas ļautu nodrošināt sistemātisku apmācību plānošanu un koordinētu speciālistu pārraudzību zināšanu apguves procesā.</w:t>
      </w:r>
    </w:p>
    <w:p w14:paraId="1D60D9FD" w14:textId="648CA0C4" w:rsidR="00F43457" w:rsidRPr="00536D73" w:rsidRDefault="00F43457" w:rsidP="00A02629">
      <w:pPr>
        <w:spacing w:before="120" w:after="120"/>
        <w:jc w:val="both"/>
        <w:rPr>
          <w:rFonts w:cs="Times New Roman"/>
          <w:sz w:val="24"/>
          <w:szCs w:val="24"/>
        </w:rPr>
      </w:pPr>
      <w:proofErr w:type="spellStart"/>
      <w:r w:rsidRPr="00F848D5">
        <w:rPr>
          <w:rFonts w:cs="Times New Roman"/>
          <w:sz w:val="24"/>
          <w:szCs w:val="24"/>
        </w:rPr>
        <w:t>Tiesībsargājošo</w:t>
      </w:r>
      <w:proofErr w:type="spellEnd"/>
      <w:r w:rsidRPr="00F848D5">
        <w:rPr>
          <w:rFonts w:cs="Times New Roman"/>
          <w:sz w:val="24"/>
          <w:szCs w:val="24"/>
        </w:rPr>
        <w:t xml:space="preserve"> un bērnu tiesību aizsardzības institūciju </w:t>
      </w:r>
      <w:r w:rsidRPr="00F848D5">
        <w:rPr>
          <w:rFonts w:cs="Times New Roman"/>
          <w:bCs/>
          <w:sz w:val="24"/>
          <w:szCs w:val="24"/>
        </w:rPr>
        <w:t>reaģēšanas</w:t>
      </w:r>
      <w:r w:rsidRPr="00F848D5">
        <w:rPr>
          <w:rFonts w:cs="Times New Roman"/>
          <w:sz w:val="24"/>
          <w:szCs w:val="24"/>
        </w:rPr>
        <w:t xml:space="preserve"> paradigmas maiņas mērķis ir nodrošināt vienotu, kopīgā izpratnē balstītu starpinstitūciju un starpnozaru darbību, kas primāri vērsta uz </w:t>
      </w:r>
      <w:r w:rsidR="00F848D5" w:rsidRPr="00F848D5">
        <w:rPr>
          <w:rFonts w:cs="Times New Roman"/>
          <w:sz w:val="24"/>
          <w:szCs w:val="24"/>
        </w:rPr>
        <w:t xml:space="preserve">bērna vajadzībām un </w:t>
      </w:r>
      <w:r w:rsidRPr="00F848D5">
        <w:rPr>
          <w:rFonts w:cs="Times New Roman"/>
          <w:sz w:val="24"/>
          <w:szCs w:val="24"/>
        </w:rPr>
        <w:t>bērna labāko interešu nodrošināšanu.</w:t>
      </w:r>
    </w:p>
    <w:p w14:paraId="0C40A11D" w14:textId="648C241B" w:rsidR="00254B93" w:rsidRPr="0079433C" w:rsidRDefault="00254B93" w:rsidP="00A02629">
      <w:pPr>
        <w:spacing w:before="120" w:after="120"/>
        <w:jc w:val="both"/>
        <w:rPr>
          <w:rFonts w:cs="Times New Roman"/>
          <w:sz w:val="24"/>
          <w:szCs w:val="24"/>
        </w:rPr>
      </w:pPr>
      <w:r w:rsidRPr="000D7DB5">
        <w:rPr>
          <w:rFonts w:cs="Times New Roman"/>
          <w:sz w:val="24"/>
          <w:szCs w:val="24"/>
        </w:rPr>
        <w:t xml:space="preserve">Nepilngadīgo noziedzības tendences skaidri izkristalizē sabiedrības sociālas problēmas, uz kurām, savlaicīgi </w:t>
      </w:r>
      <w:r w:rsidR="003C5D1E" w:rsidRPr="003C5D1E">
        <w:rPr>
          <w:rFonts w:cs="Times New Roman"/>
          <w:bCs/>
          <w:sz w:val="24"/>
          <w:szCs w:val="24"/>
        </w:rPr>
        <w:t>vēršot uzmanību</w:t>
      </w:r>
      <w:r w:rsidRPr="003C5D1E">
        <w:rPr>
          <w:rFonts w:cs="Times New Roman"/>
          <w:sz w:val="24"/>
          <w:szCs w:val="24"/>
        </w:rPr>
        <w:t>,</w:t>
      </w:r>
      <w:r w:rsidRPr="000D7DB5">
        <w:rPr>
          <w:rFonts w:cs="Times New Roman"/>
          <w:sz w:val="24"/>
          <w:szCs w:val="24"/>
        </w:rPr>
        <w:t xml:space="preserve"> tiktu ilgtermiņā samazināta vispārējā noziedzības attīstība valstī. Jau pirmsākumos neļaujot bērnā attīstīties noziedznieka gēnam, sociālā atbalsta un </w:t>
      </w:r>
      <w:proofErr w:type="spellStart"/>
      <w:r w:rsidRPr="000D7DB5">
        <w:rPr>
          <w:rFonts w:cs="Times New Roman"/>
          <w:sz w:val="24"/>
          <w:szCs w:val="24"/>
        </w:rPr>
        <w:t>tiesībsargājošam</w:t>
      </w:r>
      <w:proofErr w:type="spellEnd"/>
      <w:r w:rsidRPr="000D7DB5">
        <w:rPr>
          <w:rFonts w:cs="Times New Roman"/>
          <w:sz w:val="24"/>
          <w:szCs w:val="24"/>
        </w:rPr>
        <w:t xml:space="preserve"> institūcijām ir iespēja piemērot dažādus ierobežojumus, tai pašā laikā neradot bērnam sekas, kādas radītu kriminālā vai administratīvā atbildība. Tādēļ ir nepieciešams sākotnēji atklāt, novērtēt un laika gaitā regulāri analizēt nepilngadīgo noziedzīgas uzvedības veicinošos faktorus un, balstoties uz rezultātiem, izstrādāt nepilngadīgo noziedzības mazināšanas instrumentus.</w:t>
      </w:r>
    </w:p>
    <w:p w14:paraId="6A2B1887" w14:textId="77777777" w:rsidR="003C5D1E" w:rsidRDefault="00A02629" w:rsidP="00CF52E9">
      <w:pPr>
        <w:spacing w:before="120" w:after="120"/>
        <w:jc w:val="both"/>
        <w:rPr>
          <w:rFonts w:cs="Times New Roman"/>
          <w:sz w:val="24"/>
          <w:szCs w:val="24"/>
        </w:rPr>
      </w:pPr>
      <w:r w:rsidRPr="00765FC6">
        <w:rPr>
          <w:rFonts w:cs="Times New Roman"/>
          <w:sz w:val="24"/>
          <w:szCs w:val="24"/>
        </w:rPr>
        <w:t>Būtiski ir attīstīt un veicināt pienācīgus aizsardzības pasākumus un standartus taisnīguma atjaunošanas jomā, ņemot vērā to, ka bērni ir galvenās i</w:t>
      </w:r>
      <w:r w:rsidRPr="005E5086">
        <w:rPr>
          <w:rFonts w:cs="Times New Roman"/>
          <w:sz w:val="24"/>
          <w:szCs w:val="24"/>
        </w:rPr>
        <w:t>einteresētās personas vai nu kā cietušie, vai kā noziedzīgu nodarījumu izdarītāji, kā arī nodrošināt sekmīgu taisnīguma atjaunošanas prakses darbā ar bērniem un jauniešiem ieviešanu Latvijā.</w:t>
      </w:r>
      <w:r w:rsidRPr="00722430">
        <w:rPr>
          <w:rFonts w:cs="Times New Roman"/>
          <w:sz w:val="24"/>
          <w:szCs w:val="24"/>
        </w:rPr>
        <w:t xml:space="preserve"> </w:t>
      </w:r>
      <w:r w:rsidRPr="00A67F45">
        <w:rPr>
          <w:rFonts w:cs="Times New Roman"/>
          <w:sz w:val="24"/>
          <w:szCs w:val="24"/>
        </w:rPr>
        <w:t xml:space="preserve">Ņemot vērā pastāvošās problēmas aktualitāti, ir nepieciešams vērst īpašu uzmanību bērnu likumpārkāpumu </w:t>
      </w:r>
      <w:proofErr w:type="spellStart"/>
      <w:r w:rsidRPr="00A67F45">
        <w:rPr>
          <w:rFonts w:cs="Times New Roman"/>
          <w:sz w:val="24"/>
          <w:szCs w:val="24"/>
        </w:rPr>
        <w:t>prevencijas</w:t>
      </w:r>
      <w:proofErr w:type="spellEnd"/>
      <w:r w:rsidRPr="00A67F45">
        <w:rPr>
          <w:rFonts w:cs="Times New Roman"/>
          <w:sz w:val="24"/>
          <w:szCs w:val="24"/>
        </w:rPr>
        <w:t xml:space="preserve"> sistēmas pilnveidošanai bērnu antisociālas uzvedības n</w:t>
      </w:r>
      <w:r w:rsidRPr="00F657D7">
        <w:rPr>
          <w:rFonts w:cs="Times New Roman"/>
          <w:sz w:val="24"/>
          <w:szCs w:val="24"/>
        </w:rPr>
        <w:t>ovēršanai, tostarp izstrādājot nepieciešamos normatīvos aktus</w:t>
      </w:r>
      <w:r w:rsidR="00C80D73">
        <w:rPr>
          <w:rFonts w:cs="Times New Roman"/>
          <w:sz w:val="24"/>
          <w:szCs w:val="24"/>
        </w:rPr>
        <w:t>, pilnveidojot speciālistu zināšanas, kā arī nodrošinot bērniem un jauniešiem bezmaksas saturīgas brīvā laika pavadīšanas iespējas pašvaldībās</w:t>
      </w:r>
    </w:p>
    <w:p w14:paraId="607DE1EF" w14:textId="170D0951" w:rsidR="003C5D1E" w:rsidRPr="00CF52E9" w:rsidRDefault="00C80D73" w:rsidP="00CF52E9">
      <w:pPr>
        <w:spacing w:before="120" w:after="120"/>
        <w:jc w:val="both"/>
        <w:rPr>
          <w:rFonts w:cs="Times New Roman"/>
          <w:sz w:val="24"/>
          <w:szCs w:val="24"/>
        </w:rPr>
      </w:pPr>
      <w:r>
        <w:rPr>
          <w:rFonts w:cs="Times New Roman"/>
          <w:sz w:val="24"/>
          <w:szCs w:val="24"/>
        </w:rPr>
        <w:t>.</w:t>
      </w:r>
      <w:r w:rsidR="00CF52E9">
        <w:rPr>
          <w:rFonts w:cs="Times New Roman"/>
          <w:sz w:val="24"/>
          <w:szCs w:val="24"/>
        </w:rPr>
        <w:t>LM</w:t>
      </w:r>
      <w:r w:rsidR="00CF52E9" w:rsidRPr="00CF52E9">
        <w:rPr>
          <w:rFonts w:cs="Times New Roman"/>
          <w:sz w:val="24"/>
          <w:szCs w:val="24"/>
        </w:rPr>
        <w:t xml:space="preserve"> sadarbībā ar SIA “ZZ </w:t>
      </w:r>
      <w:proofErr w:type="spellStart"/>
      <w:r w:rsidR="00CF52E9" w:rsidRPr="00CF52E9">
        <w:rPr>
          <w:rFonts w:cs="Times New Roman"/>
          <w:sz w:val="24"/>
          <w:szCs w:val="24"/>
        </w:rPr>
        <w:t>Dats</w:t>
      </w:r>
      <w:proofErr w:type="spellEnd"/>
      <w:r w:rsidR="00CF52E9" w:rsidRPr="00CF52E9">
        <w:rPr>
          <w:rFonts w:cs="Times New Roman"/>
          <w:sz w:val="24"/>
          <w:szCs w:val="24"/>
        </w:rPr>
        <w:t xml:space="preserve">” un pašvaldībām ir uzsākusi diskusijas par vienotas lietvedības sistēmas izveidi par pamatu ņemot Rīgas bāriņtiesas lietoto sistēmu BARIS, ko izstrādājis SIA “ZZ </w:t>
      </w:r>
      <w:proofErr w:type="spellStart"/>
      <w:r w:rsidR="00CF52E9" w:rsidRPr="00CF52E9">
        <w:rPr>
          <w:rFonts w:cs="Times New Roman"/>
          <w:sz w:val="24"/>
          <w:szCs w:val="24"/>
        </w:rPr>
        <w:t>Dats</w:t>
      </w:r>
      <w:proofErr w:type="spellEnd"/>
      <w:r w:rsidR="00CF52E9" w:rsidRPr="00CF52E9">
        <w:rPr>
          <w:rFonts w:cs="Times New Roman"/>
          <w:sz w:val="24"/>
          <w:szCs w:val="24"/>
        </w:rPr>
        <w:t xml:space="preserve">”. </w:t>
      </w:r>
    </w:p>
    <w:p w14:paraId="745C6C8D" w14:textId="3624622E" w:rsidR="00CF52E9" w:rsidRPr="00E23D9B" w:rsidRDefault="00CF52E9" w:rsidP="00CF52E9">
      <w:pPr>
        <w:spacing w:before="120" w:after="120"/>
        <w:jc w:val="both"/>
        <w:rPr>
          <w:rFonts w:cs="Times New Roman"/>
          <w:sz w:val="24"/>
          <w:szCs w:val="24"/>
        </w:rPr>
      </w:pPr>
      <w:r w:rsidRPr="00CF52E9">
        <w:rPr>
          <w:rFonts w:cs="Times New Roman"/>
          <w:sz w:val="24"/>
          <w:szCs w:val="24"/>
        </w:rPr>
        <w:t>Savukārt bāriņtiesas darbinieku profesionālās kvalitātes paaugstināšanai ESF izmēģinājuma projekta ietvaros tiek plānots izstrādāts  bāriņtiesu darbinieku sertifikācijas modeli, ko administrētu VBTAI. Tā organizētu sertifikātu izgatavošanu, uzskaiti, izsniegšanu, piešķiršanas kārtību, apstiprinātu sertifikācijas eksāmena programmu saturu, bāriņtiesas darbinieku profesionālās darbības pārskatu vērtēšanas kritērijus, koordinētu, kontrolētu un uzraudzītu sertifikācijas komisijas darbu. Vienlaikus plānots izstrādāt ikgadēju pašpārbaudes testu, kas ļautu VBTAI un bāriņtiesu priekšsēdētājiem efektīvi sekot līdzi darbinieku zināšanām, nodrošināt regulāru darbinieku zināšanu atjaunošanu, piedāvājot nepieciešamās profesionālās pilnveides apmācības (jautājumos, kur darbinieki uzrāda nepietiekamu zināšanu līmeni). Tāpat VBTAI atbilstoši grozījumiem Bāriņtiesu likumā īstenos funkcionālo pārraudzību pār bāriņtiesu darbu un speciālistu kvalifikācijas pilnveidi (nodrošinot apmācību satura pilnveidi). Funkcionālās pārraudzības modelis ir vērsts uz institūciju operatīvu iesaisti gadījuma risināšanā, kad tiek konstatēta bāriņtiesas prettiesiska rīcība vai bezdarbība, kas rada būtisku kaitējumu bērnam, tādējādi izvirzot centrā bērna intereses. Līdz ar to būtiski ir nodrošināt VBTAI lietvedības sistēmas pielāgošanu bāriņtiesu funkcionālās pārraudzības un sertifikācijas administrēšanai.</w:t>
      </w:r>
    </w:p>
    <w:p w14:paraId="00A1C1BF" w14:textId="77777777" w:rsidR="00A02629" w:rsidRPr="00212B39" w:rsidRDefault="00A02629" w:rsidP="00A02629">
      <w:pPr>
        <w:jc w:val="both"/>
        <w:rPr>
          <w:rFonts w:cs="Times New Roman"/>
          <w:sz w:val="24"/>
          <w:szCs w:val="24"/>
        </w:rPr>
      </w:pPr>
    </w:p>
    <w:p w14:paraId="58927A0D" w14:textId="00EF9651" w:rsidR="00A02629" w:rsidRPr="00326B53" w:rsidRDefault="00A02629" w:rsidP="00A02629">
      <w:pPr>
        <w:pStyle w:val="Heading3"/>
        <w:rPr>
          <w:rFonts w:cs="Times New Roman"/>
        </w:rPr>
      </w:pPr>
      <w:bookmarkStart w:id="30" w:name="_Toc75876339"/>
      <w:r w:rsidRPr="001B2755">
        <w:rPr>
          <w:rFonts w:cs="Times New Roman"/>
          <w:sz w:val="28"/>
          <w:szCs w:val="28"/>
        </w:rPr>
        <w:t>Darbības rezultāts:</w:t>
      </w:r>
      <w:bookmarkEnd w:id="30"/>
    </w:p>
    <w:p w14:paraId="06613160" w14:textId="2B80E234" w:rsidR="00A02629" w:rsidRPr="0058479E" w:rsidRDefault="00A02629" w:rsidP="00F56D88">
      <w:pPr>
        <w:pStyle w:val="ListParagraph"/>
        <w:numPr>
          <w:ilvl w:val="0"/>
          <w:numId w:val="5"/>
        </w:numPr>
        <w:spacing w:before="60" w:after="60"/>
        <w:ind w:left="1077" w:hanging="357"/>
        <w:jc w:val="both"/>
        <w:rPr>
          <w:rFonts w:eastAsia="Times New Roman" w:cs="Times New Roman"/>
          <w:sz w:val="24"/>
          <w:szCs w:val="24"/>
          <w:lang w:eastAsia="lv-LV"/>
        </w:rPr>
      </w:pPr>
      <w:r w:rsidRPr="0058479E">
        <w:rPr>
          <w:rFonts w:eastAsia="Times New Roman" w:cs="Times New Roman"/>
          <w:sz w:val="24"/>
          <w:szCs w:val="24"/>
          <w:lang w:eastAsia="lv-LV"/>
        </w:rPr>
        <w:t>Nodrošināta pēctecīga, efektīva un ilgtspējīga bērnu un ģimeņu atbalsta sistēmas pārvaldība</w:t>
      </w:r>
    </w:p>
    <w:p w14:paraId="76F01B2A" w14:textId="0410313F" w:rsidR="006F7709" w:rsidRDefault="00A02629" w:rsidP="00F56D88">
      <w:pPr>
        <w:pStyle w:val="ListParagraph"/>
        <w:numPr>
          <w:ilvl w:val="0"/>
          <w:numId w:val="5"/>
        </w:numPr>
        <w:spacing w:before="60" w:after="60"/>
        <w:ind w:left="1077" w:hanging="357"/>
        <w:jc w:val="both"/>
        <w:rPr>
          <w:rFonts w:eastAsia="Times New Roman" w:cs="Times New Roman"/>
          <w:sz w:val="24"/>
          <w:szCs w:val="24"/>
          <w:lang w:eastAsia="lv-LV"/>
        </w:rPr>
      </w:pPr>
      <w:r w:rsidRPr="0058479E">
        <w:rPr>
          <w:rFonts w:eastAsia="Times New Roman" w:cs="Times New Roman"/>
          <w:sz w:val="24"/>
          <w:szCs w:val="24"/>
          <w:lang w:eastAsia="lv-LV"/>
        </w:rPr>
        <w:t>Izstrādāti normatīvie akti</w:t>
      </w:r>
      <w:r w:rsidR="00447BFE">
        <w:rPr>
          <w:rFonts w:eastAsia="Times New Roman" w:cs="Times New Roman"/>
          <w:sz w:val="24"/>
          <w:szCs w:val="24"/>
          <w:lang w:eastAsia="lv-LV"/>
        </w:rPr>
        <w:t xml:space="preserve"> </w:t>
      </w:r>
      <w:r w:rsidR="00447BFE" w:rsidRPr="0058479E">
        <w:rPr>
          <w:rFonts w:eastAsia="Times New Roman" w:cs="Times New Roman"/>
          <w:sz w:val="24"/>
          <w:szCs w:val="24"/>
          <w:lang w:eastAsia="lv-LV"/>
        </w:rPr>
        <w:t>bērnu antisociālas uzvedības novēršanai</w:t>
      </w:r>
    </w:p>
    <w:p w14:paraId="59AFD6FD" w14:textId="3665988F" w:rsidR="00A02629" w:rsidRPr="0058479E" w:rsidRDefault="00A02629" w:rsidP="00F56D88">
      <w:pPr>
        <w:pStyle w:val="ListParagraph"/>
        <w:numPr>
          <w:ilvl w:val="0"/>
          <w:numId w:val="5"/>
        </w:numPr>
        <w:spacing w:before="60" w:after="60"/>
        <w:ind w:left="1077" w:hanging="357"/>
        <w:jc w:val="both"/>
        <w:rPr>
          <w:rFonts w:eastAsia="Times New Roman" w:cs="Times New Roman"/>
          <w:sz w:val="24"/>
          <w:szCs w:val="24"/>
          <w:lang w:eastAsia="lv-LV"/>
        </w:rPr>
      </w:pPr>
      <w:r w:rsidRPr="0058479E">
        <w:rPr>
          <w:rFonts w:eastAsia="Times New Roman" w:cs="Times New Roman"/>
          <w:sz w:val="24"/>
          <w:szCs w:val="24"/>
          <w:lang w:eastAsia="lv-LV"/>
        </w:rPr>
        <w:t xml:space="preserve"> </w:t>
      </w:r>
      <w:r w:rsidR="00596924">
        <w:rPr>
          <w:rFonts w:eastAsia="Times New Roman" w:cs="Times New Roman"/>
          <w:sz w:val="24"/>
          <w:szCs w:val="24"/>
          <w:lang w:eastAsia="lv-LV"/>
        </w:rPr>
        <w:t xml:space="preserve">Izstrādātas </w:t>
      </w:r>
      <w:r w:rsidR="00B77078" w:rsidRPr="0058479E">
        <w:rPr>
          <w:rFonts w:eastAsia="Times New Roman" w:cs="Times New Roman"/>
          <w:sz w:val="24"/>
          <w:szCs w:val="24"/>
          <w:lang w:eastAsia="lv-LV"/>
        </w:rPr>
        <w:t xml:space="preserve"> programmas </w:t>
      </w:r>
      <w:r w:rsidRPr="0058479E">
        <w:rPr>
          <w:rFonts w:eastAsia="Times New Roman" w:cs="Times New Roman"/>
          <w:sz w:val="24"/>
          <w:szCs w:val="24"/>
          <w:lang w:eastAsia="lv-LV"/>
        </w:rPr>
        <w:t>bērnu antisociālas uzvedības novēršanai</w:t>
      </w:r>
    </w:p>
    <w:p w14:paraId="6DFC09DC" w14:textId="51EC3FBC" w:rsidR="00584654" w:rsidRPr="0058479E" w:rsidRDefault="00584654" w:rsidP="00F56D88">
      <w:pPr>
        <w:pStyle w:val="ListParagraph"/>
        <w:numPr>
          <w:ilvl w:val="0"/>
          <w:numId w:val="5"/>
        </w:numPr>
        <w:spacing w:before="60" w:after="60"/>
        <w:ind w:left="1077" w:hanging="357"/>
        <w:jc w:val="both"/>
        <w:rPr>
          <w:rFonts w:eastAsia="Times New Roman" w:cs="Times New Roman"/>
          <w:sz w:val="24"/>
          <w:szCs w:val="24"/>
          <w:lang w:eastAsia="lv-LV"/>
        </w:rPr>
      </w:pPr>
      <w:r w:rsidRPr="0058479E">
        <w:rPr>
          <w:rFonts w:eastAsia="Times New Roman" w:cs="Times New Roman"/>
          <w:sz w:val="24"/>
          <w:szCs w:val="24"/>
          <w:lang w:eastAsia="lv-LV"/>
        </w:rPr>
        <w:t>Uzlabota veicamo preventīvo pasākumu kvalitāte bērnu tiesību aizsardzības jomā</w:t>
      </w:r>
    </w:p>
    <w:p w14:paraId="49D77AB5" w14:textId="4F8BD6F1" w:rsidR="00A02629" w:rsidRPr="0058479E" w:rsidRDefault="00A02629" w:rsidP="00F56D88">
      <w:pPr>
        <w:pStyle w:val="ListParagraph"/>
        <w:numPr>
          <w:ilvl w:val="0"/>
          <w:numId w:val="5"/>
        </w:numPr>
        <w:spacing w:before="60" w:after="60"/>
        <w:ind w:left="1077" w:hanging="357"/>
        <w:jc w:val="both"/>
        <w:rPr>
          <w:rFonts w:eastAsia="Times New Roman" w:cs="Times New Roman"/>
          <w:sz w:val="24"/>
          <w:szCs w:val="24"/>
          <w:lang w:eastAsia="lv-LV"/>
        </w:rPr>
      </w:pPr>
      <w:r w:rsidRPr="0058479E">
        <w:rPr>
          <w:rFonts w:eastAsia="Times New Roman" w:cs="Times New Roman"/>
          <w:sz w:val="24"/>
          <w:szCs w:val="24"/>
          <w:lang w:eastAsia="lv-LV"/>
        </w:rPr>
        <w:t>Uzlabota bērnu aizsardzība, sekmējot viņu jēgpilnu līdzdalīb</w:t>
      </w:r>
      <w:r w:rsidR="00DC2FA0">
        <w:rPr>
          <w:rFonts w:eastAsia="Times New Roman" w:cs="Times New Roman"/>
          <w:sz w:val="24"/>
          <w:szCs w:val="24"/>
          <w:lang w:eastAsia="lv-LV"/>
        </w:rPr>
        <w:t>u</w:t>
      </w:r>
      <w:r w:rsidRPr="0058479E">
        <w:rPr>
          <w:rFonts w:eastAsia="Times New Roman" w:cs="Times New Roman"/>
          <w:sz w:val="24"/>
          <w:szCs w:val="24"/>
          <w:lang w:eastAsia="lv-LV"/>
        </w:rPr>
        <w:t xml:space="preserve"> un vienlaikus uzlabojot tiesu sistēmu darbību civilprocesa un kriminālprocesa ietvaros</w:t>
      </w:r>
      <w:r w:rsidR="00485218">
        <w:rPr>
          <w:rFonts w:eastAsia="Times New Roman" w:cs="Times New Roman"/>
          <w:sz w:val="24"/>
          <w:szCs w:val="24"/>
          <w:lang w:eastAsia="lv-LV"/>
        </w:rPr>
        <w:t>.</w:t>
      </w:r>
    </w:p>
    <w:p w14:paraId="41ACCA7C" w14:textId="27ED2407" w:rsidR="00B77078" w:rsidRPr="0058479E" w:rsidRDefault="00485218" w:rsidP="00F56D88">
      <w:pPr>
        <w:pStyle w:val="ListParagraph"/>
        <w:numPr>
          <w:ilvl w:val="0"/>
          <w:numId w:val="5"/>
        </w:numPr>
        <w:spacing w:before="60" w:after="60"/>
        <w:ind w:left="1077" w:hanging="357"/>
        <w:jc w:val="both"/>
        <w:rPr>
          <w:rFonts w:eastAsia="Times New Roman" w:cs="Times New Roman"/>
          <w:sz w:val="24"/>
          <w:szCs w:val="24"/>
          <w:lang w:eastAsia="lv-LV"/>
        </w:rPr>
      </w:pPr>
      <w:r>
        <w:rPr>
          <w:rFonts w:eastAsia="Times New Roman" w:cs="Times New Roman"/>
          <w:sz w:val="24"/>
          <w:szCs w:val="24"/>
          <w:lang w:eastAsia="lv-LV"/>
        </w:rPr>
        <w:lastRenderedPageBreak/>
        <w:t xml:space="preserve">Nodrošināta sodu sistēmas aizstāšana ar bērniem piemērotiem atbalsta un uzvedības izmaiņu pasākumiem, </w:t>
      </w:r>
      <w:r w:rsidR="00B77078" w:rsidRPr="0058479E">
        <w:rPr>
          <w:rFonts w:eastAsia="Times New Roman" w:cs="Times New Roman"/>
          <w:sz w:val="24"/>
          <w:szCs w:val="24"/>
          <w:lang w:eastAsia="lv-LV"/>
        </w:rPr>
        <w:t>nodrošinot atbildīgu rīcību, vecāku atbildības stiprināšanu, ģimenes sociālo prasmju paaugstināšanu</w:t>
      </w:r>
      <w:r>
        <w:rPr>
          <w:rFonts w:eastAsia="Times New Roman" w:cs="Times New Roman"/>
          <w:sz w:val="24"/>
          <w:szCs w:val="24"/>
          <w:lang w:eastAsia="lv-LV"/>
        </w:rPr>
        <w:t>.</w:t>
      </w:r>
    </w:p>
    <w:p w14:paraId="6A8B4094" w14:textId="5C88C236" w:rsidR="00A02629" w:rsidRPr="0058479E" w:rsidRDefault="00A02629" w:rsidP="00F56D88">
      <w:pPr>
        <w:pStyle w:val="ListParagraph"/>
        <w:numPr>
          <w:ilvl w:val="0"/>
          <w:numId w:val="5"/>
        </w:numPr>
        <w:spacing w:before="60" w:after="60"/>
        <w:ind w:left="1077" w:hanging="357"/>
        <w:jc w:val="both"/>
        <w:rPr>
          <w:rFonts w:eastAsia="Times New Roman" w:cs="Times New Roman"/>
          <w:sz w:val="24"/>
          <w:szCs w:val="24"/>
          <w:lang w:eastAsia="lv-LV"/>
        </w:rPr>
      </w:pPr>
      <w:r w:rsidRPr="0058479E">
        <w:rPr>
          <w:rFonts w:eastAsia="Times New Roman" w:cs="Times New Roman"/>
          <w:sz w:val="24"/>
          <w:szCs w:val="24"/>
          <w:lang w:eastAsia="lv-LV"/>
        </w:rPr>
        <w:t>Nodrošināta bērnu tiesību aizsardzība un speciālistu koordinēta darbība pārrobežu jautājumos</w:t>
      </w:r>
    </w:p>
    <w:p w14:paraId="7B394AE6" w14:textId="44491168" w:rsidR="00A02629" w:rsidRPr="0058479E" w:rsidRDefault="00A02629" w:rsidP="00F56D88">
      <w:pPr>
        <w:pStyle w:val="ListParagraph"/>
        <w:numPr>
          <w:ilvl w:val="0"/>
          <w:numId w:val="5"/>
        </w:numPr>
        <w:spacing w:before="60" w:after="60"/>
        <w:ind w:left="1077" w:hanging="357"/>
        <w:jc w:val="both"/>
        <w:rPr>
          <w:rFonts w:eastAsia="Times New Roman" w:cs="Times New Roman"/>
          <w:sz w:val="24"/>
          <w:szCs w:val="24"/>
          <w:lang w:eastAsia="lv-LV"/>
        </w:rPr>
      </w:pPr>
      <w:r w:rsidRPr="0058479E">
        <w:rPr>
          <w:rFonts w:eastAsia="Times New Roman" w:cs="Times New Roman"/>
          <w:sz w:val="24"/>
          <w:szCs w:val="24"/>
          <w:lang w:eastAsia="lv-LV"/>
        </w:rPr>
        <w:t>Īstenota bērnu tiesību aizsardzības sistēmas un starpinstitūciju sadarbības pilnveide</w:t>
      </w:r>
    </w:p>
    <w:p w14:paraId="3A5F102D" w14:textId="54306B03" w:rsidR="00584654" w:rsidRPr="0058479E" w:rsidRDefault="00596924" w:rsidP="00F56D88">
      <w:pPr>
        <w:pStyle w:val="ListParagraph"/>
        <w:numPr>
          <w:ilvl w:val="0"/>
          <w:numId w:val="5"/>
        </w:numPr>
        <w:spacing w:before="60" w:after="60"/>
        <w:ind w:left="1077" w:hanging="357"/>
        <w:jc w:val="both"/>
        <w:rPr>
          <w:rFonts w:eastAsia="Times New Roman" w:cs="Times New Roman"/>
          <w:sz w:val="24"/>
          <w:szCs w:val="24"/>
          <w:lang w:eastAsia="lv-LV"/>
        </w:rPr>
      </w:pPr>
      <w:r>
        <w:rPr>
          <w:rFonts w:eastAsia="Times New Roman" w:cs="Times New Roman"/>
          <w:sz w:val="24"/>
          <w:szCs w:val="24"/>
          <w:lang w:eastAsia="lv-LV"/>
        </w:rPr>
        <w:t>Nodrošināta s</w:t>
      </w:r>
      <w:r w:rsidR="00584654" w:rsidRPr="0058479E">
        <w:rPr>
          <w:rFonts w:eastAsia="Times New Roman" w:cs="Times New Roman"/>
          <w:sz w:val="24"/>
          <w:szCs w:val="24"/>
          <w:lang w:eastAsia="lv-LV"/>
        </w:rPr>
        <w:t>peciālist</w:t>
      </w:r>
      <w:r>
        <w:rPr>
          <w:rFonts w:eastAsia="Times New Roman" w:cs="Times New Roman"/>
          <w:sz w:val="24"/>
          <w:szCs w:val="24"/>
          <w:lang w:eastAsia="lv-LV"/>
        </w:rPr>
        <w:t>u profesionālo zināšanu pilnveide</w:t>
      </w:r>
      <w:r w:rsidR="00584654" w:rsidRPr="0058479E">
        <w:rPr>
          <w:rFonts w:eastAsia="Times New Roman" w:cs="Times New Roman"/>
          <w:sz w:val="24"/>
          <w:szCs w:val="24"/>
          <w:lang w:eastAsia="lv-LV"/>
        </w:rPr>
        <w:t xml:space="preserve"> zināšanas bērnu tiesību aizsardzības jomā, </w:t>
      </w:r>
    </w:p>
    <w:p w14:paraId="37DE469C" w14:textId="08D74CDD" w:rsidR="002A5DAF" w:rsidRDefault="00485218" w:rsidP="00F56D88">
      <w:pPr>
        <w:pStyle w:val="ListParagraph"/>
        <w:numPr>
          <w:ilvl w:val="0"/>
          <w:numId w:val="5"/>
        </w:numPr>
        <w:spacing w:before="60" w:after="60"/>
        <w:ind w:left="1077" w:hanging="357"/>
        <w:jc w:val="both"/>
        <w:rPr>
          <w:rFonts w:eastAsia="Times New Roman" w:cs="Times New Roman"/>
          <w:sz w:val="24"/>
          <w:szCs w:val="24"/>
          <w:lang w:eastAsia="lv-LV"/>
        </w:rPr>
      </w:pPr>
      <w:r>
        <w:rPr>
          <w:rFonts w:eastAsia="Times New Roman" w:cs="Times New Roman"/>
          <w:sz w:val="24"/>
          <w:szCs w:val="24"/>
          <w:lang w:eastAsia="lv-LV"/>
        </w:rPr>
        <w:t xml:space="preserve">Jaunu specializāciju ieviešana </w:t>
      </w:r>
      <w:r w:rsidR="00503A60" w:rsidRPr="0058479E">
        <w:rPr>
          <w:rFonts w:eastAsia="Times New Roman" w:cs="Times New Roman"/>
          <w:sz w:val="24"/>
          <w:szCs w:val="24"/>
          <w:lang w:eastAsia="lv-LV"/>
        </w:rPr>
        <w:t>ar specializāciju nozarē (piem., psihiatrijā, psiholoģijā, narkoloģijā, jurisprudencē, sociālajā darbā)</w:t>
      </w:r>
      <w:r>
        <w:rPr>
          <w:rFonts w:eastAsia="Times New Roman" w:cs="Times New Roman"/>
          <w:sz w:val="24"/>
          <w:szCs w:val="24"/>
          <w:lang w:eastAsia="lv-LV"/>
        </w:rPr>
        <w:t>.</w:t>
      </w:r>
    </w:p>
    <w:p w14:paraId="5FFB514A" w14:textId="77777777" w:rsidR="00A02629" w:rsidRPr="00212B39" w:rsidRDefault="00A02629" w:rsidP="00A02629">
      <w:pPr>
        <w:rPr>
          <w:rFonts w:cs="Times New Roman"/>
          <w:sz w:val="24"/>
          <w:szCs w:val="24"/>
        </w:rPr>
      </w:pPr>
    </w:p>
    <w:tbl>
      <w:tblPr>
        <w:tblStyle w:val="PlainTable5"/>
        <w:tblW w:w="0" w:type="auto"/>
        <w:tblLook w:val="04A0" w:firstRow="1" w:lastRow="0" w:firstColumn="1" w:lastColumn="0" w:noHBand="0" w:noVBand="1"/>
      </w:tblPr>
      <w:tblGrid>
        <w:gridCol w:w="443"/>
        <w:gridCol w:w="3412"/>
        <w:gridCol w:w="1463"/>
        <w:gridCol w:w="1265"/>
        <w:gridCol w:w="1652"/>
        <w:gridCol w:w="1505"/>
      </w:tblGrid>
      <w:tr w:rsidR="00703F32" w:rsidRPr="00D737AE" w14:paraId="117F9FD3" w14:textId="77777777" w:rsidTr="003C5D1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43" w:type="dxa"/>
          </w:tcPr>
          <w:p w14:paraId="476A67E9" w14:textId="77777777" w:rsidR="00A02629" w:rsidRPr="003C5D1E" w:rsidRDefault="00A02629" w:rsidP="00F67885">
            <w:pPr>
              <w:rPr>
                <w:rFonts w:cs="Times New Roman"/>
                <w:sz w:val="18"/>
                <w:szCs w:val="18"/>
              </w:rPr>
            </w:pPr>
            <w:r w:rsidRPr="003C5D1E">
              <w:rPr>
                <w:rFonts w:cs="Times New Roman"/>
                <w:sz w:val="18"/>
                <w:szCs w:val="18"/>
              </w:rPr>
              <w:t>Nr.</w:t>
            </w:r>
          </w:p>
        </w:tc>
        <w:tc>
          <w:tcPr>
            <w:tcW w:w="3412" w:type="dxa"/>
          </w:tcPr>
          <w:p w14:paraId="5821424A" w14:textId="77777777" w:rsidR="00A02629" w:rsidRPr="003C5D1E" w:rsidRDefault="00A02629" w:rsidP="00F67885">
            <w:pPr>
              <w:cnfStyle w:val="100000000000" w:firstRow="1" w:lastRow="0" w:firstColumn="0" w:lastColumn="0" w:oddVBand="0" w:evenVBand="0" w:oddHBand="0" w:evenHBand="0" w:firstRowFirstColumn="0" w:firstRowLastColumn="0" w:lastRowFirstColumn="0" w:lastRowLastColumn="0"/>
              <w:rPr>
                <w:rFonts w:cs="Times New Roman"/>
                <w:sz w:val="18"/>
                <w:szCs w:val="18"/>
              </w:rPr>
            </w:pPr>
            <w:r w:rsidRPr="003C5D1E">
              <w:rPr>
                <w:rFonts w:cs="Times New Roman"/>
                <w:sz w:val="18"/>
                <w:szCs w:val="18"/>
              </w:rPr>
              <w:t xml:space="preserve">Rezultatīvie rādītāji </w:t>
            </w:r>
          </w:p>
        </w:tc>
        <w:tc>
          <w:tcPr>
            <w:tcW w:w="1463" w:type="dxa"/>
          </w:tcPr>
          <w:p w14:paraId="0EF8F943" w14:textId="77777777" w:rsidR="00A02629" w:rsidRPr="003C5D1E" w:rsidRDefault="00A02629" w:rsidP="003C5D1E">
            <w:pPr>
              <w:jc w:val="center"/>
              <w:cnfStyle w:val="100000000000" w:firstRow="1" w:lastRow="0" w:firstColumn="0" w:lastColumn="0" w:oddVBand="0" w:evenVBand="0" w:oddHBand="0" w:evenHBand="0" w:firstRowFirstColumn="0" w:firstRowLastColumn="0" w:lastRowFirstColumn="0" w:lastRowLastColumn="0"/>
              <w:rPr>
                <w:rFonts w:cs="Times New Roman"/>
                <w:sz w:val="18"/>
                <w:szCs w:val="18"/>
              </w:rPr>
            </w:pPr>
            <w:r w:rsidRPr="003C5D1E">
              <w:rPr>
                <w:rFonts w:cs="Times New Roman"/>
                <w:sz w:val="18"/>
                <w:szCs w:val="18"/>
              </w:rPr>
              <w:t>Datu avots</w:t>
            </w:r>
          </w:p>
        </w:tc>
        <w:tc>
          <w:tcPr>
            <w:tcW w:w="1265" w:type="dxa"/>
          </w:tcPr>
          <w:p w14:paraId="007F33CB" w14:textId="77777777" w:rsidR="00A02629" w:rsidRPr="003C5D1E" w:rsidRDefault="00A02629" w:rsidP="003C5D1E">
            <w:pPr>
              <w:jc w:val="center"/>
              <w:cnfStyle w:val="100000000000" w:firstRow="1" w:lastRow="0" w:firstColumn="0" w:lastColumn="0" w:oddVBand="0" w:evenVBand="0" w:oddHBand="0" w:evenHBand="0" w:firstRowFirstColumn="0" w:firstRowLastColumn="0" w:lastRowFirstColumn="0" w:lastRowLastColumn="0"/>
              <w:rPr>
                <w:rFonts w:cs="Times New Roman"/>
                <w:sz w:val="18"/>
                <w:szCs w:val="18"/>
              </w:rPr>
            </w:pPr>
            <w:r w:rsidRPr="003C5D1E">
              <w:rPr>
                <w:rFonts w:cs="Times New Roman"/>
                <w:sz w:val="18"/>
                <w:szCs w:val="18"/>
              </w:rPr>
              <w:t>Bāzes vērtība, gads</w:t>
            </w:r>
          </w:p>
        </w:tc>
        <w:tc>
          <w:tcPr>
            <w:tcW w:w="1652" w:type="dxa"/>
          </w:tcPr>
          <w:p w14:paraId="2AF2ABEB" w14:textId="77777777" w:rsidR="00A02629" w:rsidRPr="003C5D1E" w:rsidRDefault="00A02629" w:rsidP="003C5D1E">
            <w:pPr>
              <w:jc w:val="center"/>
              <w:cnfStyle w:val="100000000000" w:firstRow="1" w:lastRow="0" w:firstColumn="0" w:lastColumn="0" w:oddVBand="0" w:evenVBand="0" w:oddHBand="0" w:evenHBand="0" w:firstRowFirstColumn="0" w:firstRowLastColumn="0" w:lastRowFirstColumn="0" w:lastRowLastColumn="0"/>
              <w:rPr>
                <w:rFonts w:cs="Times New Roman"/>
                <w:sz w:val="18"/>
                <w:szCs w:val="18"/>
              </w:rPr>
            </w:pPr>
            <w:r w:rsidRPr="003C5D1E">
              <w:rPr>
                <w:rFonts w:cs="Times New Roman"/>
                <w:sz w:val="18"/>
                <w:szCs w:val="18"/>
              </w:rPr>
              <w:t>Starpposma sasniedzamā vērtība 2024.gadā</w:t>
            </w:r>
          </w:p>
        </w:tc>
        <w:tc>
          <w:tcPr>
            <w:tcW w:w="1505" w:type="dxa"/>
          </w:tcPr>
          <w:p w14:paraId="3ABA208D" w14:textId="77777777" w:rsidR="00A02629" w:rsidRPr="003C5D1E" w:rsidRDefault="00A02629" w:rsidP="003C5D1E">
            <w:pPr>
              <w:jc w:val="center"/>
              <w:cnfStyle w:val="100000000000" w:firstRow="1" w:lastRow="0" w:firstColumn="0" w:lastColumn="0" w:oddVBand="0" w:evenVBand="0" w:oddHBand="0" w:evenHBand="0" w:firstRowFirstColumn="0" w:firstRowLastColumn="0" w:lastRowFirstColumn="0" w:lastRowLastColumn="0"/>
              <w:rPr>
                <w:rFonts w:cs="Times New Roman"/>
                <w:sz w:val="18"/>
                <w:szCs w:val="18"/>
              </w:rPr>
            </w:pPr>
            <w:r w:rsidRPr="003C5D1E">
              <w:rPr>
                <w:rFonts w:cs="Times New Roman"/>
                <w:sz w:val="18"/>
                <w:szCs w:val="18"/>
              </w:rPr>
              <w:t>Sasniedzamā vērtība 2027.gadā</w:t>
            </w:r>
          </w:p>
        </w:tc>
      </w:tr>
      <w:tr w:rsidR="00703F32" w:rsidRPr="00326B53" w14:paraId="5E2F9A69" w14:textId="77777777" w:rsidTr="003C5D1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43" w:type="dxa"/>
          </w:tcPr>
          <w:p w14:paraId="68230E4F" w14:textId="77777777" w:rsidR="00A02629" w:rsidRPr="003C5D1E" w:rsidRDefault="00A02629" w:rsidP="00F67885">
            <w:pPr>
              <w:jc w:val="center"/>
              <w:rPr>
                <w:rFonts w:cs="Times New Roman"/>
                <w:b/>
                <w:sz w:val="18"/>
                <w:szCs w:val="18"/>
              </w:rPr>
            </w:pPr>
            <w:r w:rsidRPr="003C5D1E">
              <w:rPr>
                <w:rFonts w:cs="Times New Roman"/>
                <w:sz w:val="18"/>
                <w:szCs w:val="18"/>
              </w:rPr>
              <w:t>1.</w:t>
            </w:r>
          </w:p>
        </w:tc>
        <w:tc>
          <w:tcPr>
            <w:tcW w:w="3412" w:type="dxa"/>
          </w:tcPr>
          <w:p w14:paraId="23E8D06E" w14:textId="1D041C9D" w:rsidR="008830A2" w:rsidRPr="003C5D1E" w:rsidRDefault="00470D94" w:rsidP="003C5D1E">
            <w:pPr>
              <w:spacing w:before="20" w:after="40"/>
              <w:cnfStyle w:val="000000100000" w:firstRow="0" w:lastRow="0" w:firstColumn="0" w:lastColumn="0" w:oddVBand="0" w:evenVBand="0" w:oddHBand="1" w:evenHBand="0" w:firstRowFirstColumn="0" w:firstRowLastColumn="0" w:lastRowFirstColumn="0" w:lastRowLastColumn="0"/>
              <w:rPr>
                <w:rFonts w:cs="Times New Roman"/>
                <w:sz w:val="21"/>
                <w:szCs w:val="21"/>
              </w:rPr>
            </w:pPr>
            <w:r w:rsidRPr="003C5D1E">
              <w:rPr>
                <w:rFonts w:cs="Times New Roman"/>
                <w:sz w:val="21"/>
                <w:szCs w:val="21"/>
              </w:rPr>
              <w:t>Bērnu skaits, kuri ir pamesti vai atrodas tādos apstākļos, kas ir tiem bīstami</w:t>
            </w:r>
            <w:r w:rsidR="001108A0" w:rsidRPr="003C5D1E">
              <w:rPr>
                <w:rFonts w:cs="Times New Roman"/>
                <w:sz w:val="21"/>
                <w:szCs w:val="21"/>
              </w:rPr>
              <w:t>, var kaitēt viņu dzīvībai, veselībai vai attīstībai</w:t>
            </w:r>
          </w:p>
        </w:tc>
        <w:tc>
          <w:tcPr>
            <w:tcW w:w="0" w:type="dxa"/>
          </w:tcPr>
          <w:p w14:paraId="3590DCBC" w14:textId="6BC28382" w:rsidR="00A02629" w:rsidRPr="003C5D1E" w:rsidRDefault="001108A0" w:rsidP="00703F32">
            <w:pPr>
              <w:jc w:val="center"/>
              <w:cnfStyle w:val="000000100000" w:firstRow="0" w:lastRow="0" w:firstColumn="0" w:lastColumn="0" w:oddVBand="0" w:evenVBand="0" w:oddHBand="1" w:evenHBand="0" w:firstRowFirstColumn="0" w:firstRowLastColumn="0" w:lastRowFirstColumn="0" w:lastRowLastColumn="0"/>
              <w:rPr>
                <w:rFonts w:cs="Times New Roman"/>
                <w:sz w:val="21"/>
                <w:szCs w:val="21"/>
              </w:rPr>
            </w:pPr>
            <w:r w:rsidRPr="003C5D1E">
              <w:rPr>
                <w:rFonts w:cs="Times New Roman"/>
                <w:sz w:val="21"/>
                <w:szCs w:val="21"/>
              </w:rPr>
              <w:t>CSP</w:t>
            </w:r>
          </w:p>
        </w:tc>
        <w:tc>
          <w:tcPr>
            <w:tcW w:w="1265" w:type="dxa"/>
          </w:tcPr>
          <w:p w14:paraId="1170EACC" w14:textId="6AA20184" w:rsidR="00A02629" w:rsidRPr="003C5D1E" w:rsidRDefault="001108A0" w:rsidP="00703F32">
            <w:pPr>
              <w:jc w:val="center"/>
              <w:cnfStyle w:val="000000100000" w:firstRow="0" w:lastRow="0" w:firstColumn="0" w:lastColumn="0" w:oddVBand="0" w:evenVBand="0" w:oddHBand="1" w:evenHBand="0" w:firstRowFirstColumn="0" w:firstRowLastColumn="0" w:lastRowFirstColumn="0" w:lastRowLastColumn="0"/>
              <w:rPr>
                <w:rFonts w:cs="Times New Roman"/>
                <w:sz w:val="21"/>
                <w:szCs w:val="21"/>
              </w:rPr>
            </w:pPr>
            <w:r w:rsidRPr="003C5D1E">
              <w:rPr>
                <w:rFonts w:cs="Times New Roman"/>
                <w:sz w:val="21"/>
                <w:szCs w:val="21"/>
              </w:rPr>
              <w:t>328</w:t>
            </w:r>
          </w:p>
        </w:tc>
        <w:tc>
          <w:tcPr>
            <w:tcW w:w="1652" w:type="dxa"/>
          </w:tcPr>
          <w:p w14:paraId="33EC4710" w14:textId="151CE445" w:rsidR="00A02629" w:rsidRPr="003C5D1E" w:rsidRDefault="001108A0" w:rsidP="00703F32">
            <w:pPr>
              <w:jc w:val="center"/>
              <w:cnfStyle w:val="000000100000" w:firstRow="0" w:lastRow="0" w:firstColumn="0" w:lastColumn="0" w:oddVBand="0" w:evenVBand="0" w:oddHBand="1" w:evenHBand="0" w:firstRowFirstColumn="0" w:firstRowLastColumn="0" w:lastRowFirstColumn="0" w:lastRowLastColumn="0"/>
              <w:rPr>
                <w:rFonts w:cs="Times New Roman"/>
                <w:sz w:val="21"/>
                <w:szCs w:val="21"/>
              </w:rPr>
            </w:pPr>
            <w:r w:rsidRPr="003C5D1E">
              <w:rPr>
                <w:rFonts w:cs="Times New Roman"/>
                <w:sz w:val="21"/>
                <w:szCs w:val="21"/>
              </w:rPr>
              <w:t>260</w:t>
            </w:r>
          </w:p>
        </w:tc>
        <w:tc>
          <w:tcPr>
            <w:tcW w:w="1505" w:type="dxa"/>
          </w:tcPr>
          <w:p w14:paraId="0A6EF813" w14:textId="50B118F9" w:rsidR="00A02629" w:rsidRPr="003C5D1E" w:rsidRDefault="001108A0" w:rsidP="00703F32">
            <w:pPr>
              <w:jc w:val="center"/>
              <w:cnfStyle w:val="000000100000" w:firstRow="0" w:lastRow="0" w:firstColumn="0" w:lastColumn="0" w:oddVBand="0" w:evenVBand="0" w:oddHBand="1" w:evenHBand="0" w:firstRowFirstColumn="0" w:firstRowLastColumn="0" w:lastRowFirstColumn="0" w:lastRowLastColumn="0"/>
              <w:rPr>
                <w:rFonts w:cs="Times New Roman"/>
                <w:sz w:val="21"/>
                <w:szCs w:val="21"/>
              </w:rPr>
            </w:pPr>
            <w:r w:rsidRPr="003C5D1E">
              <w:rPr>
                <w:rFonts w:cs="Times New Roman"/>
                <w:sz w:val="21"/>
                <w:szCs w:val="21"/>
              </w:rPr>
              <w:t>200</w:t>
            </w:r>
          </w:p>
        </w:tc>
      </w:tr>
      <w:tr w:rsidR="00703F32" w:rsidRPr="00326B53" w14:paraId="01EDC198" w14:textId="77777777" w:rsidTr="003C5D1E">
        <w:tc>
          <w:tcPr>
            <w:cnfStyle w:val="001000000000" w:firstRow="0" w:lastRow="0" w:firstColumn="1" w:lastColumn="0" w:oddVBand="0" w:evenVBand="0" w:oddHBand="0" w:evenHBand="0" w:firstRowFirstColumn="0" w:firstRowLastColumn="0" w:lastRowFirstColumn="0" w:lastRowLastColumn="0"/>
            <w:tcW w:w="443" w:type="dxa"/>
          </w:tcPr>
          <w:p w14:paraId="6343A01C" w14:textId="73876A4B" w:rsidR="00A02629" w:rsidRPr="003C5D1E" w:rsidRDefault="001108A0" w:rsidP="00F67885">
            <w:pPr>
              <w:jc w:val="center"/>
              <w:rPr>
                <w:rFonts w:cs="Times New Roman"/>
                <w:sz w:val="18"/>
                <w:szCs w:val="18"/>
              </w:rPr>
            </w:pPr>
            <w:r w:rsidRPr="003C5D1E">
              <w:rPr>
                <w:rFonts w:cs="Times New Roman"/>
                <w:sz w:val="18"/>
                <w:szCs w:val="18"/>
              </w:rPr>
              <w:t>2.</w:t>
            </w:r>
          </w:p>
        </w:tc>
        <w:tc>
          <w:tcPr>
            <w:tcW w:w="3412" w:type="dxa"/>
          </w:tcPr>
          <w:p w14:paraId="34623694" w14:textId="41CA7220" w:rsidR="008830A2" w:rsidRPr="003C5D1E" w:rsidRDefault="001108A0" w:rsidP="003C5D1E">
            <w:pPr>
              <w:spacing w:before="20" w:after="40"/>
              <w:cnfStyle w:val="000000000000" w:firstRow="0" w:lastRow="0" w:firstColumn="0" w:lastColumn="0" w:oddVBand="0" w:evenVBand="0" w:oddHBand="0" w:evenHBand="0" w:firstRowFirstColumn="0" w:firstRowLastColumn="0" w:lastRowFirstColumn="0" w:lastRowLastColumn="0"/>
              <w:rPr>
                <w:rFonts w:cs="Times New Roman"/>
                <w:sz w:val="21"/>
                <w:szCs w:val="21"/>
              </w:rPr>
            </w:pPr>
            <w:r w:rsidRPr="003C5D1E">
              <w:rPr>
                <w:rFonts w:cs="Times New Roman"/>
                <w:sz w:val="21"/>
                <w:szCs w:val="21"/>
              </w:rPr>
              <w:t>Nepilngadīgo skaits, kuri bez attaisnojoša iemesla neapmeklē izglītības iestādi</w:t>
            </w:r>
          </w:p>
        </w:tc>
        <w:tc>
          <w:tcPr>
            <w:tcW w:w="1463" w:type="dxa"/>
          </w:tcPr>
          <w:p w14:paraId="36D48E87" w14:textId="67EBA310" w:rsidR="00A02629" w:rsidRPr="003C5D1E" w:rsidRDefault="001108A0" w:rsidP="00703F32">
            <w:pPr>
              <w:jc w:val="center"/>
              <w:cnfStyle w:val="000000000000" w:firstRow="0" w:lastRow="0" w:firstColumn="0" w:lastColumn="0" w:oddVBand="0" w:evenVBand="0" w:oddHBand="0" w:evenHBand="0" w:firstRowFirstColumn="0" w:firstRowLastColumn="0" w:lastRowFirstColumn="0" w:lastRowLastColumn="0"/>
              <w:rPr>
                <w:rFonts w:cs="Times New Roman"/>
                <w:sz w:val="21"/>
                <w:szCs w:val="21"/>
              </w:rPr>
            </w:pPr>
            <w:r w:rsidRPr="003C5D1E">
              <w:rPr>
                <w:rFonts w:cs="Times New Roman"/>
                <w:sz w:val="21"/>
                <w:szCs w:val="21"/>
              </w:rPr>
              <w:t>CSP</w:t>
            </w:r>
          </w:p>
        </w:tc>
        <w:tc>
          <w:tcPr>
            <w:tcW w:w="1265" w:type="dxa"/>
          </w:tcPr>
          <w:p w14:paraId="248EAB75" w14:textId="77777777" w:rsidR="00A02629" w:rsidRDefault="001108A0" w:rsidP="00703F32">
            <w:pPr>
              <w:jc w:val="center"/>
              <w:cnfStyle w:val="000000000000" w:firstRow="0" w:lastRow="0" w:firstColumn="0" w:lastColumn="0" w:oddVBand="0" w:evenVBand="0" w:oddHBand="0" w:evenHBand="0" w:firstRowFirstColumn="0" w:firstRowLastColumn="0" w:lastRowFirstColumn="0" w:lastRowLastColumn="0"/>
              <w:rPr>
                <w:rFonts w:cs="Times New Roman"/>
                <w:sz w:val="21"/>
                <w:szCs w:val="21"/>
              </w:rPr>
            </w:pPr>
            <w:r w:rsidRPr="003C5D1E">
              <w:rPr>
                <w:rFonts w:cs="Times New Roman"/>
                <w:sz w:val="21"/>
                <w:szCs w:val="21"/>
              </w:rPr>
              <w:t>196</w:t>
            </w:r>
          </w:p>
          <w:p w14:paraId="136CA4D1" w14:textId="1D90C1ED" w:rsidR="00EF6CD2" w:rsidRPr="003C5D1E" w:rsidRDefault="00EF6CD2" w:rsidP="00703F32">
            <w:pPr>
              <w:jc w:val="center"/>
              <w:cnfStyle w:val="000000000000" w:firstRow="0" w:lastRow="0" w:firstColumn="0" w:lastColumn="0" w:oddVBand="0" w:evenVBand="0" w:oddHBand="0" w:evenHBand="0" w:firstRowFirstColumn="0" w:firstRowLastColumn="0" w:lastRowFirstColumn="0" w:lastRowLastColumn="0"/>
              <w:rPr>
                <w:rFonts w:cs="Times New Roman"/>
                <w:sz w:val="21"/>
                <w:szCs w:val="21"/>
              </w:rPr>
            </w:pPr>
            <w:r>
              <w:rPr>
                <w:rFonts w:cs="Times New Roman"/>
                <w:sz w:val="21"/>
                <w:szCs w:val="21"/>
              </w:rPr>
              <w:t>2019.gads)</w:t>
            </w:r>
          </w:p>
        </w:tc>
        <w:tc>
          <w:tcPr>
            <w:tcW w:w="1652" w:type="dxa"/>
          </w:tcPr>
          <w:p w14:paraId="49FB9C40" w14:textId="405D662C" w:rsidR="00A02629" w:rsidRPr="003C5D1E" w:rsidRDefault="0015206E" w:rsidP="00703F32">
            <w:pPr>
              <w:jc w:val="center"/>
              <w:cnfStyle w:val="000000000000" w:firstRow="0" w:lastRow="0" w:firstColumn="0" w:lastColumn="0" w:oddVBand="0" w:evenVBand="0" w:oddHBand="0" w:evenHBand="0" w:firstRowFirstColumn="0" w:firstRowLastColumn="0" w:lastRowFirstColumn="0" w:lastRowLastColumn="0"/>
              <w:rPr>
                <w:rFonts w:cs="Times New Roman"/>
                <w:sz w:val="21"/>
                <w:szCs w:val="21"/>
              </w:rPr>
            </w:pPr>
            <w:r w:rsidRPr="003C5D1E">
              <w:rPr>
                <w:rFonts w:cs="Times New Roman"/>
                <w:sz w:val="21"/>
                <w:szCs w:val="21"/>
              </w:rPr>
              <w:t>145</w:t>
            </w:r>
          </w:p>
        </w:tc>
        <w:tc>
          <w:tcPr>
            <w:tcW w:w="1505" w:type="dxa"/>
          </w:tcPr>
          <w:p w14:paraId="54A6112D" w14:textId="267F6738" w:rsidR="00A02629" w:rsidRPr="003C5D1E" w:rsidRDefault="0015206E" w:rsidP="00703F32">
            <w:pPr>
              <w:jc w:val="center"/>
              <w:cnfStyle w:val="000000000000" w:firstRow="0" w:lastRow="0" w:firstColumn="0" w:lastColumn="0" w:oddVBand="0" w:evenVBand="0" w:oddHBand="0" w:evenHBand="0" w:firstRowFirstColumn="0" w:firstRowLastColumn="0" w:lastRowFirstColumn="0" w:lastRowLastColumn="0"/>
              <w:rPr>
                <w:rFonts w:cs="Times New Roman"/>
                <w:sz w:val="21"/>
                <w:szCs w:val="21"/>
              </w:rPr>
            </w:pPr>
            <w:r w:rsidRPr="003C5D1E">
              <w:rPr>
                <w:rFonts w:cs="Times New Roman"/>
                <w:sz w:val="21"/>
                <w:szCs w:val="21"/>
              </w:rPr>
              <w:t>100</w:t>
            </w:r>
          </w:p>
        </w:tc>
      </w:tr>
      <w:tr w:rsidR="00703F32" w:rsidRPr="00326B53" w14:paraId="0A3D0452" w14:textId="77777777" w:rsidTr="003C5D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 w:type="dxa"/>
          </w:tcPr>
          <w:p w14:paraId="19289A52" w14:textId="3757ECAF" w:rsidR="00A02629" w:rsidRPr="003C5D1E" w:rsidRDefault="0015206E" w:rsidP="00F67885">
            <w:pPr>
              <w:jc w:val="center"/>
              <w:rPr>
                <w:rFonts w:cs="Times New Roman"/>
                <w:sz w:val="18"/>
                <w:szCs w:val="18"/>
              </w:rPr>
            </w:pPr>
            <w:r w:rsidRPr="003C5D1E">
              <w:rPr>
                <w:rFonts w:cs="Times New Roman"/>
                <w:sz w:val="18"/>
                <w:szCs w:val="18"/>
              </w:rPr>
              <w:t>3.</w:t>
            </w:r>
          </w:p>
        </w:tc>
        <w:tc>
          <w:tcPr>
            <w:tcW w:w="3412" w:type="dxa"/>
          </w:tcPr>
          <w:p w14:paraId="45B4F4D0" w14:textId="0E890D38" w:rsidR="008830A2" w:rsidRPr="003C5D1E" w:rsidRDefault="0015206E" w:rsidP="003C5D1E">
            <w:pPr>
              <w:spacing w:before="20" w:after="40"/>
              <w:cnfStyle w:val="000000100000" w:firstRow="0" w:lastRow="0" w:firstColumn="0" w:lastColumn="0" w:oddVBand="0" w:evenVBand="0" w:oddHBand="1" w:evenHBand="0" w:firstRowFirstColumn="0" w:firstRowLastColumn="0" w:lastRowFirstColumn="0" w:lastRowLastColumn="0"/>
              <w:rPr>
                <w:rFonts w:cs="Times New Roman"/>
                <w:sz w:val="21"/>
                <w:szCs w:val="21"/>
              </w:rPr>
            </w:pPr>
            <w:r w:rsidRPr="003C5D1E">
              <w:rPr>
                <w:rFonts w:cs="Times New Roman"/>
                <w:sz w:val="21"/>
                <w:szCs w:val="21"/>
              </w:rPr>
              <w:t>Bērnu skaits, kuri ubago, klaiņo vai veic citas darbības, kas varētu izraisīt prettiesisku rīcību</w:t>
            </w:r>
          </w:p>
        </w:tc>
        <w:tc>
          <w:tcPr>
            <w:tcW w:w="0" w:type="dxa"/>
          </w:tcPr>
          <w:p w14:paraId="4A20A2CF" w14:textId="1CB75B00" w:rsidR="00A02629" w:rsidRPr="003C5D1E" w:rsidRDefault="0015206E" w:rsidP="00703F32">
            <w:pPr>
              <w:jc w:val="center"/>
              <w:cnfStyle w:val="000000100000" w:firstRow="0" w:lastRow="0" w:firstColumn="0" w:lastColumn="0" w:oddVBand="0" w:evenVBand="0" w:oddHBand="1" w:evenHBand="0" w:firstRowFirstColumn="0" w:firstRowLastColumn="0" w:lastRowFirstColumn="0" w:lastRowLastColumn="0"/>
              <w:rPr>
                <w:rFonts w:cs="Times New Roman"/>
                <w:sz w:val="21"/>
                <w:szCs w:val="21"/>
              </w:rPr>
            </w:pPr>
            <w:r w:rsidRPr="003C5D1E">
              <w:rPr>
                <w:rFonts w:cs="Times New Roman"/>
                <w:sz w:val="21"/>
                <w:szCs w:val="21"/>
              </w:rPr>
              <w:t>CSP</w:t>
            </w:r>
          </w:p>
        </w:tc>
        <w:tc>
          <w:tcPr>
            <w:tcW w:w="1265" w:type="dxa"/>
          </w:tcPr>
          <w:p w14:paraId="6112B178" w14:textId="04CA2EE0" w:rsidR="00A02629" w:rsidRPr="003C5D1E" w:rsidRDefault="0015206E" w:rsidP="00703F32">
            <w:pPr>
              <w:jc w:val="center"/>
              <w:cnfStyle w:val="000000100000" w:firstRow="0" w:lastRow="0" w:firstColumn="0" w:lastColumn="0" w:oddVBand="0" w:evenVBand="0" w:oddHBand="1" w:evenHBand="0" w:firstRowFirstColumn="0" w:firstRowLastColumn="0" w:lastRowFirstColumn="0" w:lastRowLastColumn="0"/>
              <w:rPr>
                <w:rFonts w:cs="Times New Roman"/>
                <w:sz w:val="21"/>
                <w:szCs w:val="21"/>
              </w:rPr>
            </w:pPr>
            <w:r w:rsidRPr="003C5D1E">
              <w:rPr>
                <w:rFonts w:cs="Times New Roman"/>
                <w:sz w:val="21"/>
                <w:szCs w:val="21"/>
              </w:rPr>
              <w:t>246</w:t>
            </w:r>
          </w:p>
        </w:tc>
        <w:tc>
          <w:tcPr>
            <w:tcW w:w="1652" w:type="dxa"/>
          </w:tcPr>
          <w:p w14:paraId="252F335E" w14:textId="71FCE603" w:rsidR="00A02629" w:rsidRPr="003C5D1E" w:rsidRDefault="0015206E" w:rsidP="00703F32">
            <w:pPr>
              <w:jc w:val="center"/>
              <w:cnfStyle w:val="000000100000" w:firstRow="0" w:lastRow="0" w:firstColumn="0" w:lastColumn="0" w:oddVBand="0" w:evenVBand="0" w:oddHBand="1" w:evenHBand="0" w:firstRowFirstColumn="0" w:firstRowLastColumn="0" w:lastRowFirstColumn="0" w:lastRowLastColumn="0"/>
              <w:rPr>
                <w:rFonts w:cs="Times New Roman"/>
                <w:sz w:val="21"/>
                <w:szCs w:val="21"/>
              </w:rPr>
            </w:pPr>
            <w:r w:rsidRPr="003C5D1E">
              <w:rPr>
                <w:rFonts w:cs="Times New Roman"/>
                <w:sz w:val="21"/>
                <w:szCs w:val="21"/>
              </w:rPr>
              <w:t>200</w:t>
            </w:r>
          </w:p>
        </w:tc>
        <w:tc>
          <w:tcPr>
            <w:tcW w:w="1505" w:type="dxa"/>
          </w:tcPr>
          <w:p w14:paraId="1ED270C5" w14:textId="1A243C4D" w:rsidR="00A02629" w:rsidRPr="003C5D1E" w:rsidRDefault="0015206E" w:rsidP="00703F32">
            <w:pPr>
              <w:jc w:val="center"/>
              <w:cnfStyle w:val="000000100000" w:firstRow="0" w:lastRow="0" w:firstColumn="0" w:lastColumn="0" w:oddVBand="0" w:evenVBand="0" w:oddHBand="1" w:evenHBand="0" w:firstRowFirstColumn="0" w:firstRowLastColumn="0" w:lastRowFirstColumn="0" w:lastRowLastColumn="0"/>
              <w:rPr>
                <w:rFonts w:cs="Times New Roman"/>
                <w:sz w:val="21"/>
                <w:szCs w:val="21"/>
              </w:rPr>
            </w:pPr>
            <w:r w:rsidRPr="003C5D1E">
              <w:rPr>
                <w:rFonts w:cs="Times New Roman"/>
                <w:sz w:val="21"/>
                <w:szCs w:val="21"/>
              </w:rPr>
              <w:t>150</w:t>
            </w:r>
          </w:p>
        </w:tc>
      </w:tr>
      <w:tr w:rsidR="00703F32" w:rsidRPr="00326B53" w14:paraId="3A0927FA" w14:textId="77777777" w:rsidTr="003C5D1E">
        <w:tc>
          <w:tcPr>
            <w:cnfStyle w:val="001000000000" w:firstRow="0" w:lastRow="0" w:firstColumn="1" w:lastColumn="0" w:oddVBand="0" w:evenVBand="0" w:oddHBand="0" w:evenHBand="0" w:firstRowFirstColumn="0" w:firstRowLastColumn="0" w:lastRowFirstColumn="0" w:lastRowLastColumn="0"/>
            <w:tcW w:w="443" w:type="dxa"/>
          </w:tcPr>
          <w:p w14:paraId="664F7F90" w14:textId="5CBE5CCD" w:rsidR="00292451" w:rsidRPr="003C5D1E" w:rsidRDefault="00292451" w:rsidP="00F67885">
            <w:pPr>
              <w:jc w:val="center"/>
              <w:rPr>
                <w:rFonts w:cs="Times New Roman"/>
                <w:sz w:val="18"/>
                <w:szCs w:val="18"/>
              </w:rPr>
            </w:pPr>
            <w:r w:rsidRPr="003C5D1E">
              <w:rPr>
                <w:rFonts w:cs="Times New Roman"/>
                <w:sz w:val="18"/>
                <w:szCs w:val="18"/>
              </w:rPr>
              <w:t>4.</w:t>
            </w:r>
          </w:p>
        </w:tc>
        <w:tc>
          <w:tcPr>
            <w:tcW w:w="3412" w:type="dxa"/>
          </w:tcPr>
          <w:p w14:paraId="12DDB187" w14:textId="3ACCDDC8" w:rsidR="00292451" w:rsidRPr="003C5D1E" w:rsidRDefault="00292451" w:rsidP="003C5D1E">
            <w:pPr>
              <w:spacing w:before="20" w:after="40"/>
              <w:cnfStyle w:val="000000000000" w:firstRow="0" w:lastRow="0" w:firstColumn="0" w:lastColumn="0" w:oddVBand="0" w:evenVBand="0" w:oddHBand="0" w:evenHBand="0" w:firstRowFirstColumn="0" w:firstRowLastColumn="0" w:lastRowFirstColumn="0" w:lastRowLastColumn="0"/>
              <w:rPr>
                <w:rFonts w:cs="Times New Roman"/>
                <w:sz w:val="21"/>
                <w:szCs w:val="21"/>
              </w:rPr>
            </w:pPr>
            <w:r w:rsidRPr="003C5D1E">
              <w:rPr>
                <w:rFonts w:cs="Times New Roman"/>
                <w:sz w:val="21"/>
                <w:szCs w:val="21"/>
              </w:rPr>
              <w:t>Noziedzīgu nodarījumu skaits, ko izdarījuši nepilngadīgie</w:t>
            </w:r>
          </w:p>
        </w:tc>
        <w:tc>
          <w:tcPr>
            <w:tcW w:w="1463" w:type="dxa"/>
          </w:tcPr>
          <w:p w14:paraId="5DF035F9" w14:textId="31D030B6" w:rsidR="00292451" w:rsidRPr="003C5D1E" w:rsidRDefault="00292451" w:rsidP="00703F32">
            <w:pPr>
              <w:jc w:val="center"/>
              <w:cnfStyle w:val="000000000000" w:firstRow="0" w:lastRow="0" w:firstColumn="0" w:lastColumn="0" w:oddVBand="0" w:evenVBand="0" w:oddHBand="0" w:evenHBand="0" w:firstRowFirstColumn="0" w:firstRowLastColumn="0" w:lastRowFirstColumn="0" w:lastRowLastColumn="0"/>
              <w:rPr>
                <w:rFonts w:cs="Times New Roman"/>
                <w:sz w:val="21"/>
                <w:szCs w:val="21"/>
              </w:rPr>
            </w:pPr>
            <w:r w:rsidRPr="003C5D1E">
              <w:rPr>
                <w:rFonts w:cs="Times New Roman"/>
                <w:sz w:val="21"/>
                <w:szCs w:val="21"/>
              </w:rPr>
              <w:t>Valsts policija</w:t>
            </w:r>
          </w:p>
        </w:tc>
        <w:tc>
          <w:tcPr>
            <w:tcW w:w="1265" w:type="dxa"/>
          </w:tcPr>
          <w:p w14:paraId="6353788E" w14:textId="0C3D742E" w:rsidR="00292451" w:rsidRPr="003C5D1E" w:rsidRDefault="00292451" w:rsidP="00703F32">
            <w:pPr>
              <w:jc w:val="center"/>
              <w:cnfStyle w:val="000000000000" w:firstRow="0" w:lastRow="0" w:firstColumn="0" w:lastColumn="0" w:oddVBand="0" w:evenVBand="0" w:oddHBand="0" w:evenHBand="0" w:firstRowFirstColumn="0" w:firstRowLastColumn="0" w:lastRowFirstColumn="0" w:lastRowLastColumn="0"/>
              <w:rPr>
                <w:rFonts w:cs="Times New Roman"/>
                <w:sz w:val="21"/>
                <w:szCs w:val="21"/>
              </w:rPr>
            </w:pPr>
            <w:r w:rsidRPr="003C5D1E">
              <w:rPr>
                <w:rFonts w:cs="Times New Roman"/>
                <w:sz w:val="21"/>
                <w:szCs w:val="21"/>
              </w:rPr>
              <w:t>955</w:t>
            </w:r>
          </w:p>
        </w:tc>
        <w:tc>
          <w:tcPr>
            <w:tcW w:w="1652" w:type="dxa"/>
          </w:tcPr>
          <w:p w14:paraId="1444DD65" w14:textId="1EA6BC47" w:rsidR="00292451" w:rsidRPr="003C5D1E" w:rsidRDefault="00292451" w:rsidP="00703F32">
            <w:pPr>
              <w:jc w:val="center"/>
              <w:cnfStyle w:val="000000000000" w:firstRow="0" w:lastRow="0" w:firstColumn="0" w:lastColumn="0" w:oddVBand="0" w:evenVBand="0" w:oddHBand="0" w:evenHBand="0" w:firstRowFirstColumn="0" w:firstRowLastColumn="0" w:lastRowFirstColumn="0" w:lastRowLastColumn="0"/>
              <w:rPr>
                <w:rFonts w:cs="Times New Roman"/>
                <w:sz w:val="21"/>
                <w:szCs w:val="21"/>
              </w:rPr>
            </w:pPr>
            <w:r w:rsidRPr="003C5D1E">
              <w:rPr>
                <w:rFonts w:cs="Times New Roman"/>
                <w:sz w:val="21"/>
                <w:szCs w:val="21"/>
              </w:rPr>
              <w:t>870</w:t>
            </w:r>
          </w:p>
        </w:tc>
        <w:tc>
          <w:tcPr>
            <w:tcW w:w="1505" w:type="dxa"/>
          </w:tcPr>
          <w:p w14:paraId="30EE1E32" w14:textId="066D16AD" w:rsidR="00292451" w:rsidRPr="003C5D1E" w:rsidRDefault="00292451" w:rsidP="00703F32">
            <w:pPr>
              <w:jc w:val="center"/>
              <w:cnfStyle w:val="000000000000" w:firstRow="0" w:lastRow="0" w:firstColumn="0" w:lastColumn="0" w:oddVBand="0" w:evenVBand="0" w:oddHBand="0" w:evenHBand="0" w:firstRowFirstColumn="0" w:firstRowLastColumn="0" w:lastRowFirstColumn="0" w:lastRowLastColumn="0"/>
              <w:rPr>
                <w:rFonts w:cs="Times New Roman"/>
                <w:sz w:val="21"/>
                <w:szCs w:val="21"/>
              </w:rPr>
            </w:pPr>
            <w:r w:rsidRPr="003C5D1E">
              <w:rPr>
                <w:rFonts w:cs="Times New Roman"/>
                <w:sz w:val="21"/>
                <w:szCs w:val="21"/>
              </w:rPr>
              <w:t>700</w:t>
            </w:r>
          </w:p>
        </w:tc>
      </w:tr>
      <w:tr w:rsidR="00703F32" w:rsidRPr="00326B53" w14:paraId="56B0948E" w14:textId="77777777" w:rsidTr="003C5D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 w:type="dxa"/>
          </w:tcPr>
          <w:p w14:paraId="5A9AD257" w14:textId="657BC84A" w:rsidR="00292451" w:rsidRPr="003C5D1E" w:rsidRDefault="00292451" w:rsidP="00F67885">
            <w:pPr>
              <w:jc w:val="center"/>
              <w:rPr>
                <w:rFonts w:cs="Times New Roman"/>
                <w:sz w:val="18"/>
                <w:szCs w:val="18"/>
              </w:rPr>
            </w:pPr>
            <w:r w:rsidRPr="003C5D1E">
              <w:rPr>
                <w:rFonts w:cs="Times New Roman"/>
                <w:sz w:val="18"/>
                <w:szCs w:val="18"/>
              </w:rPr>
              <w:t>5.</w:t>
            </w:r>
          </w:p>
        </w:tc>
        <w:tc>
          <w:tcPr>
            <w:tcW w:w="3412" w:type="dxa"/>
          </w:tcPr>
          <w:p w14:paraId="00842A74" w14:textId="60652396" w:rsidR="008D627B" w:rsidRPr="003C5D1E" w:rsidRDefault="00292451" w:rsidP="003C5D1E">
            <w:pPr>
              <w:spacing w:before="20" w:after="40"/>
              <w:cnfStyle w:val="000000100000" w:firstRow="0" w:lastRow="0" w:firstColumn="0" w:lastColumn="0" w:oddVBand="0" w:evenVBand="0" w:oddHBand="1" w:evenHBand="0" w:firstRowFirstColumn="0" w:firstRowLastColumn="0" w:lastRowFirstColumn="0" w:lastRowLastColumn="0"/>
              <w:rPr>
                <w:rFonts w:cs="Times New Roman"/>
                <w:sz w:val="21"/>
                <w:szCs w:val="21"/>
              </w:rPr>
            </w:pPr>
            <w:r w:rsidRPr="003C5D1E">
              <w:rPr>
                <w:rFonts w:cs="Times New Roman"/>
                <w:sz w:val="21"/>
                <w:szCs w:val="21"/>
              </w:rPr>
              <w:t xml:space="preserve">Nepilngadīgo personu skaits, kuras ir </w:t>
            </w:r>
            <w:r w:rsidR="008D627B" w:rsidRPr="003C5D1E">
              <w:rPr>
                <w:rFonts w:cs="Times New Roman"/>
                <w:sz w:val="21"/>
                <w:szCs w:val="21"/>
              </w:rPr>
              <w:t>izdarījušas noziedzīgus nodarījumus</w:t>
            </w:r>
          </w:p>
        </w:tc>
        <w:tc>
          <w:tcPr>
            <w:tcW w:w="0" w:type="dxa"/>
          </w:tcPr>
          <w:p w14:paraId="695D4542" w14:textId="296B1C40" w:rsidR="00292451" w:rsidRPr="003C5D1E" w:rsidRDefault="008D627B" w:rsidP="00703F32">
            <w:pPr>
              <w:jc w:val="center"/>
              <w:cnfStyle w:val="000000100000" w:firstRow="0" w:lastRow="0" w:firstColumn="0" w:lastColumn="0" w:oddVBand="0" w:evenVBand="0" w:oddHBand="1" w:evenHBand="0" w:firstRowFirstColumn="0" w:firstRowLastColumn="0" w:lastRowFirstColumn="0" w:lastRowLastColumn="0"/>
              <w:rPr>
                <w:rFonts w:cs="Times New Roman"/>
                <w:sz w:val="21"/>
                <w:szCs w:val="21"/>
              </w:rPr>
            </w:pPr>
            <w:r w:rsidRPr="003C5D1E">
              <w:rPr>
                <w:rFonts w:cs="Times New Roman"/>
                <w:sz w:val="21"/>
                <w:szCs w:val="21"/>
              </w:rPr>
              <w:t>Valsts policija</w:t>
            </w:r>
          </w:p>
        </w:tc>
        <w:tc>
          <w:tcPr>
            <w:tcW w:w="1265" w:type="dxa"/>
          </w:tcPr>
          <w:p w14:paraId="3A36D9C2" w14:textId="7920110E" w:rsidR="00292451" w:rsidRPr="003C5D1E" w:rsidRDefault="008D627B" w:rsidP="00703F32">
            <w:pPr>
              <w:jc w:val="center"/>
              <w:cnfStyle w:val="000000100000" w:firstRow="0" w:lastRow="0" w:firstColumn="0" w:lastColumn="0" w:oddVBand="0" w:evenVBand="0" w:oddHBand="1" w:evenHBand="0" w:firstRowFirstColumn="0" w:firstRowLastColumn="0" w:lastRowFirstColumn="0" w:lastRowLastColumn="0"/>
              <w:rPr>
                <w:rFonts w:cs="Times New Roman"/>
                <w:sz w:val="21"/>
                <w:szCs w:val="21"/>
              </w:rPr>
            </w:pPr>
            <w:r w:rsidRPr="003C5D1E">
              <w:rPr>
                <w:rFonts w:cs="Times New Roman"/>
                <w:sz w:val="21"/>
                <w:szCs w:val="21"/>
              </w:rPr>
              <w:t>691</w:t>
            </w:r>
          </w:p>
        </w:tc>
        <w:tc>
          <w:tcPr>
            <w:tcW w:w="1652" w:type="dxa"/>
          </w:tcPr>
          <w:p w14:paraId="654CB22E" w14:textId="74703C80" w:rsidR="00292451" w:rsidRPr="003C5D1E" w:rsidRDefault="008D627B" w:rsidP="00703F32">
            <w:pPr>
              <w:jc w:val="center"/>
              <w:cnfStyle w:val="000000100000" w:firstRow="0" w:lastRow="0" w:firstColumn="0" w:lastColumn="0" w:oddVBand="0" w:evenVBand="0" w:oddHBand="1" w:evenHBand="0" w:firstRowFirstColumn="0" w:firstRowLastColumn="0" w:lastRowFirstColumn="0" w:lastRowLastColumn="0"/>
              <w:rPr>
                <w:rFonts w:cs="Times New Roman"/>
                <w:sz w:val="21"/>
                <w:szCs w:val="21"/>
              </w:rPr>
            </w:pPr>
            <w:r w:rsidRPr="003C5D1E">
              <w:rPr>
                <w:rFonts w:cs="Times New Roman"/>
                <w:sz w:val="21"/>
                <w:szCs w:val="21"/>
              </w:rPr>
              <w:t>600</w:t>
            </w:r>
          </w:p>
        </w:tc>
        <w:tc>
          <w:tcPr>
            <w:tcW w:w="1505" w:type="dxa"/>
          </w:tcPr>
          <w:p w14:paraId="4A5C6C39" w14:textId="1FF53F54" w:rsidR="00292451" w:rsidRPr="003C5D1E" w:rsidRDefault="008D627B" w:rsidP="00703F32">
            <w:pPr>
              <w:jc w:val="center"/>
              <w:cnfStyle w:val="000000100000" w:firstRow="0" w:lastRow="0" w:firstColumn="0" w:lastColumn="0" w:oddVBand="0" w:evenVBand="0" w:oddHBand="1" w:evenHBand="0" w:firstRowFirstColumn="0" w:firstRowLastColumn="0" w:lastRowFirstColumn="0" w:lastRowLastColumn="0"/>
              <w:rPr>
                <w:rFonts w:cs="Times New Roman"/>
                <w:sz w:val="21"/>
                <w:szCs w:val="21"/>
              </w:rPr>
            </w:pPr>
            <w:r w:rsidRPr="003C5D1E">
              <w:rPr>
                <w:rFonts w:cs="Times New Roman"/>
                <w:sz w:val="21"/>
                <w:szCs w:val="21"/>
              </w:rPr>
              <w:t>500</w:t>
            </w:r>
          </w:p>
        </w:tc>
      </w:tr>
      <w:tr w:rsidR="00703F32" w:rsidRPr="00326B53" w14:paraId="7FA39050" w14:textId="77777777" w:rsidTr="003C5D1E">
        <w:tc>
          <w:tcPr>
            <w:cnfStyle w:val="001000000000" w:firstRow="0" w:lastRow="0" w:firstColumn="1" w:lastColumn="0" w:oddVBand="0" w:evenVBand="0" w:oddHBand="0" w:evenHBand="0" w:firstRowFirstColumn="0" w:firstRowLastColumn="0" w:lastRowFirstColumn="0" w:lastRowLastColumn="0"/>
            <w:tcW w:w="443" w:type="dxa"/>
          </w:tcPr>
          <w:p w14:paraId="61DB6D97" w14:textId="5E6C055F" w:rsidR="00A02629" w:rsidRPr="003C5D1E" w:rsidRDefault="008D627B" w:rsidP="00F67885">
            <w:pPr>
              <w:jc w:val="center"/>
              <w:rPr>
                <w:rFonts w:cs="Times New Roman"/>
                <w:sz w:val="18"/>
                <w:szCs w:val="18"/>
              </w:rPr>
            </w:pPr>
            <w:r w:rsidRPr="003C5D1E">
              <w:rPr>
                <w:rFonts w:cs="Times New Roman"/>
                <w:sz w:val="18"/>
                <w:szCs w:val="18"/>
              </w:rPr>
              <w:t>6</w:t>
            </w:r>
            <w:r w:rsidR="0015206E" w:rsidRPr="003C5D1E">
              <w:rPr>
                <w:rFonts w:cs="Times New Roman"/>
                <w:sz w:val="18"/>
                <w:szCs w:val="18"/>
              </w:rPr>
              <w:t>.</w:t>
            </w:r>
          </w:p>
        </w:tc>
        <w:tc>
          <w:tcPr>
            <w:tcW w:w="3412" w:type="dxa"/>
          </w:tcPr>
          <w:p w14:paraId="3A0835B6" w14:textId="23131AD8" w:rsidR="008830A2" w:rsidRPr="003C5D1E" w:rsidRDefault="0015206E" w:rsidP="003C5D1E">
            <w:pPr>
              <w:spacing w:before="20" w:after="40"/>
              <w:cnfStyle w:val="000000000000" w:firstRow="0" w:lastRow="0" w:firstColumn="0" w:lastColumn="0" w:oddVBand="0" w:evenVBand="0" w:oddHBand="0" w:evenHBand="0" w:firstRowFirstColumn="0" w:firstRowLastColumn="0" w:lastRowFirstColumn="0" w:lastRowLastColumn="0"/>
              <w:rPr>
                <w:rFonts w:cs="Times New Roman"/>
                <w:sz w:val="21"/>
                <w:szCs w:val="21"/>
              </w:rPr>
            </w:pPr>
            <w:r w:rsidRPr="003C5D1E">
              <w:rPr>
                <w:rFonts w:cs="Times New Roman"/>
                <w:sz w:val="21"/>
                <w:szCs w:val="21"/>
              </w:rPr>
              <w:t>Nepilngadīgo darbības vai bezdarbības dēļ nodarīto kaitējumu, par kuriem paredzēta administratīvā vai kriminālatbildība, skaits</w:t>
            </w:r>
          </w:p>
        </w:tc>
        <w:tc>
          <w:tcPr>
            <w:tcW w:w="1463" w:type="dxa"/>
          </w:tcPr>
          <w:p w14:paraId="68016A9F" w14:textId="21154E8D" w:rsidR="00A02629" w:rsidRPr="003C5D1E" w:rsidRDefault="0015206E" w:rsidP="00703F32">
            <w:pPr>
              <w:jc w:val="center"/>
              <w:cnfStyle w:val="000000000000" w:firstRow="0" w:lastRow="0" w:firstColumn="0" w:lastColumn="0" w:oddVBand="0" w:evenVBand="0" w:oddHBand="0" w:evenHBand="0" w:firstRowFirstColumn="0" w:firstRowLastColumn="0" w:lastRowFirstColumn="0" w:lastRowLastColumn="0"/>
              <w:rPr>
                <w:rFonts w:cs="Times New Roman"/>
                <w:sz w:val="21"/>
                <w:szCs w:val="21"/>
              </w:rPr>
            </w:pPr>
            <w:r w:rsidRPr="003C5D1E">
              <w:rPr>
                <w:rFonts w:cs="Times New Roman"/>
                <w:sz w:val="21"/>
                <w:szCs w:val="21"/>
              </w:rPr>
              <w:t>CSP</w:t>
            </w:r>
          </w:p>
        </w:tc>
        <w:tc>
          <w:tcPr>
            <w:tcW w:w="1265" w:type="dxa"/>
          </w:tcPr>
          <w:p w14:paraId="196437FF" w14:textId="2DA82527" w:rsidR="00A02629" w:rsidRPr="003C5D1E" w:rsidRDefault="0015206E" w:rsidP="00703F32">
            <w:pPr>
              <w:jc w:val="center"/>
              <w:cnfStyle w:val="000000000000" w:firstRow="0" w:lastRow="0" w:firstColumn="0" w:lastColumn="0" w:oddVBand="0" w:evenVBand="0" w:oddHBand="0" w:evenHBand="0" w:firstRowFirstColumn="0" w:firstRowLastColumn="0" w:lastRowFirstColumn="0" w:lastRowLastColumn="0"/>
              <w:rPr>
                <w:rFonts w:cs="Times New Roman"/>
                <w:sz w:val="21"/>
                <w:szCs w:val="21"/>
              </w:rPr>
            </w:pPr>
            <w:r w:rsidRPr="003C5D1E">
              <w:rPr>
                <w:rFonts w:cs="Times New Roman"/>
                <w:sz w:val="21"/>
                <w:szCs w:val="21"/>
              </w:rPr>
              <w:t>3929</w:t>
            </w:r>
          </w:p>
        </w:tc>
        <w:tc>
          <w:tcPr>
            <w:tcW w:w="1652" w:type="dxa"/>
          </w:tcPr>
          <w:p w14:paraId="34C4EA22" w14:textId="52AC0638" w:rsidR="00A02629" w:rsidRPr="003C5D1E" w:rsidRDefault="0015206E" w:rsidP="00703F32">
            <w:pPr>
              <w:jc w:val="center"/>
              <w:cnfStyle w:val="000000000000" w:firstRow="0" w:lastRow="0" w:firstColumn="0" w:lastColumn="0" w:oddVBand="0" w:evenVBand="0" w:oddHBand="0" w:evenHBand="0" w:firstRowFirstColumn="0" w:firstRowLastColumn="0" w:lastRowFirstColumn="0" w:lastRowLastColumn="0"/>
              <w:rPr>
                <w:rFonts w:cs="Times New Roman"/>
                <w:sz w:val="21"/>
                <w:szCs w:val="21"/>
              </w:rPr>
            </w:pPr>
            <w:r w:rsidRPr="003C5D1E">
              <w:rPr>
                <w:rFonts w:cs="Times New Roman"/>
                <w:sz w:val="21"/>
                <w:szCs w:val="21"/>
              </w:rPr>
              <w:t>2</w:t>
            </w:r>
            <w:r w:rsidR="00FA7B6A" w:rsidRPr="003C5D1E">
              <w:rPr>
                <w:rFonts w:cs="Times New Roman"/>
                <w:sz w:val="21"/>
                <w:szCs w:val="21"/>
              </w:rPr>
              <w:t>800</w:t>
            </w:r>
          </w:p>
        </w:tc>
        <w:tc>
          <w:tcPr>
            <w:tcW w:w="1505" w:type="dxa"/>
          </w:tcPr>
          <w:p w14:paraId="0156F28C" w14:textId="70E1D983" w:rsidR="00A02629" w:rsidRPr="003C5D1E" w:rsidRDefault="00FA7B6A" w:rsidP="00703F32">
            <w:pPr>
              <w:jc w:val="center"/>
              <w:cnfStyle w:val="000000000000" w:firstRow="0" w:lastRow="0" w:firstColumn="0" w:lastColumn="0" w:oddVBand="0" w:evenVBand="0" w:oddHBand="0" w:evenHBand="0" w:firstRowFirstColumn="0" w:firstRowLastColumn="0" w:lastRowFirstColumn="0" w:lastRowLastColumn="0"/>
              <w:rPr>
                <w:rFonts w:cs="Times New Roman"/>
                <w:sz w:val="21"/>
                <w:szCs w:val="21"/>
              </w:rPr>
            </w:pPr>
            <w:r w:rsidRPr="003C5D1E">
              <w:rPr>
                <w:rFonts w:cs="Times New Roman"/>
                <w:sz w:val="21"/>
                <w:szCs w:val="21"/>
              </w:rPr>
              <w:t>1800</w:t>
            </w:r>
          </w:p>
        </w:tc>
      </w:tr>
      <w:tr w:rsidR="00703F32" w:rsidRPr="00326B53" w14:paraId="683B81D0" w14:textId="77777777" w:rsidTr="003C5D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 w:type="dxa"/>
          </w:tcPr>
          <w:p w14:paraId="1A0A9C7F" w14:textId="08FB0201" w:rsidR="008D627B" w:rsidRPr="003C5D1E" w:rsidRDefault="008D627B" w:rsidP="00F67885">
            <w:pPr>
              <w:jc w:val="center"/>
              <w:rPr>
                <w:rFonts w:cs="Times New Roman"/>
                <w:sz w:val="18"/>
                <w:szCs w:val="18"/>
              </w:rPr>
            </w:pPr>
            <w:r w:rsidRPr="003C5D1E">
              <w:rPr>
                <w:rFonts w:cs="Times New Roman"/>
                <w:sz w:val="18"/>
                <w:szCs w:val="18"/>
              </w:rPr>
              <w:t>7.</w:t>
            </w:r>
          </w:p>
        </w:tc>
        <w:tc>
          <w:tcPr>
            <w:tcW w:w="3412" w:type="dxa"/>
          </w:tcPr>
          <w:p w14:paraId="242264D8" w14:textId="2EF992C8" w:rsidR="008D627B" w:rsidRPr="003C5D1E" w:rsidRDefault="008D627B" w:rsidP="003C5D1E">
            <w:pPr>
              <w:spacing w:before="20" w:after="40"/>
              <w:cnfStyle w:val="000000100000" w:firstRow="0" w:lastRow="0" w:firstColumn="0" w:lastColumn="0" w:oddVBand="0" w:evenVBand="0" w:oddHBand="1" w:evenHBand="0" w:firstRowFirstColumn="0" w:firstRowLastColumn="0" w:lastRowFirstColumn="0" w:lastRowLastColumn="0"/>
              <w:rPr>
                <w:rFonts w:cs="Times New Roman"/>
                <w:sz w:val="21"/>
                <w:szCs w:val="21"/>
              </w:rPr>
            </w:pPr>
            <w:r w:rsidRPr="003C5D1E">
              <w:rPr>
                <w:rFonts w:cs="Times New Roman"/>
                <w:sz w:val="21"/>
                <w:szCs w:val="21"/>
              </w:rPr>
              <w:t>Administratīvo pārkāpumu skaits, ko izdarījuši nepilngadīgie</w:t>
            </w:r>
          </w:p>
        </w:tc>
        <w:tc>
          <w:tcPr>
            <w:tcW w:w="0" w:type="dxa"/>
          </w:tcPr>
          <w:p w14:paraId="5683687E" w14:textId="3B8538F8" w:rsidR="008D627B" w:rsidRPr="003C5D1E" w:rsidRDefault="008D627B" w:rsidP="00703F32">
            <w:pPr>
              <w:jc w:val="center"/>
              <w:cnfStyle w:val="000000100000" w:firstRow="0" w:lastRow="0" w:firstColumn="0" w:lastColumn="0" w:oddVBand="0" w:evenVBand="0" w:oddHBand="1" w:evenHBand="0" w:firstRowFirstColumn="0" w:firstRowLastColumn="0" w:lastRowFirstColumn="0" w:lastRowLastColumn="0"/>
              <w:rPr>
                <w:rFonts w:cs="Times New Roman"/>
                <w:sz w:val="21"/>
                <w:szCs w:val="21"/>
              </w:rPr>
            </w:pPr>
            <w:r w:rsidRPr="003C5D1E">
              <w:rPr>
                <w:rFonts w:cs="Times New Roman"/>
                <w:sz w:val="21"/>
                <w:szCs w:val="21"/>
              </w:rPr>
              <w:t>Valsts policija</w:t>
            </w:r>
          </w:p>
        </w:tc>
        <w:tc>
          <w:tcPr>
            <w:tcW w:w="1265" w:type="dxa"/>
          </w:tcPr>
          <w:p w14:paraId="0A4C8231" w14:textId="152202A5" w:rsidR="008D627B" w:rsidRPr="003C5D1E" w:rsidRDefault="008D627B" w:rsidP="00703F32">
            <w:pPr>
              <w:jc w:val="center"/>
              <w:cnfStyle w:val="000000100000" w:firstRow="0" w:lastRow="0" w:firstColumn="0" w:lastColumn="0" w:oddVBand="0" w:evenVBand="0" w:oddHBand="1" w:evenHBand="0" w:firstRowFirstColumn="0" w:firstRowLastColumn="0" w:lastRowFirstColumn="0" w:lastRowLastColumn="0"/>
              <w:rPr>
                <w:rFonts w:cs="Times New Roman"/>
                <w:sz w:val="21"/>
                <w:szCs w:val="21"/>
              </w:rPr>
            </w:pPr>
            <w:r w:rsidRPr="003C5D1E">
              <w:rPr>
                <w:rFonts w:cs="Times New Roman"/>
                <w:sz w:val="21"/>
                <w:szCs w:val="21"/>
              </w:rPr>
              <w:t>9469</w:t>
            </w:r>
          </w:p>
        </w:tc>
        <w:tc>
          <w:tcPr>
            <w:tcW w:w="1652" w:type="dxa"/>
          </w:tcPr>
          <w:p w14:paraId="342B522A" w14:textId="764D8877" w:rsidR="008D627B" w:rsidRPr="003C5D1E" w:rsidRDefault="008D627B" w:rsidP="00703F32">
            <w:pPr>
              <w:jc w:val="center"/>
              <w:cnfStyle w:val="000000100000" w:firstRow="0" w:lastRow="0" w:firstColumn="0" w:lastColumn="0" w:oddVBand="0" w:evenVBand="0" w:oddHBand="1" w:evenHBand="0" w:firstRowFirstColumn="0" w:firstRowLastColumn="0" w:lastRowFirstColumn="0" w:lastRowLastColumn="0"/>
              <w:rPr>
                <w:rFonts w:cs="Times New Roman"/>
                <w:sz w:val="21"/>
                <w:szCs w:val="21"/>
              </w:rPr>
            </w:pPr>
            <w:r w:rsidRPr="003C5D1E">
              <w:rPr>
                <w:rFonts w:cs="Times New Roman"/>
                <w:sz w:val="21"/>
                <w:szCs w:val="21"/>
              </w:rPr>
              <w:t>9100</w:t>
            </w:r>
          </w:p>
        </w:tc>
        <w:tc>
          <w:tcPr>
            <w:tcW w:w="1505" w:type="dxa"/>
          </w:tcPr>
          <w:p w14:paraId="7CFBF038" w14:textId="33FF0D42" w:rsidR="008D627B" w:rsidRPr="003C5D1E" w:rsidRDefault="008D627B" w:rsidP="00703F32">
            <w:pPr>
              <w:jc w:val="center"/>
              <w:cnfStyle w:val="000000100000" w:firstRow="0" w:lastRow="0" w:firstColumn="0" w:lastColumn="0" w:oddVBand="0" w:evenVBand="0" w:oddHBand="1" w:evenHBand="0" w:firstRowFirstColumn="0" w:firstRowLastColumn="0" w:lastRowFirstColumn="0" w:lastRowLastColumn="0"/>
              <w:rPr>
                <w:rFonts w:cs="Times New Roman"/>
                <w:sz w:val="21"/>
                <w:szCs w:val="21"/>
              </w:rPr>
            </w:pPr>
            <w:r w:rsidRPr="003C5D1E">
              <w:rPr>
                <w:rFonts w:cs="Times New Roman"/>
                <w:sz w:val="21"/>
                <w:szCs w:val="21"/>
              </w:rPr>
              <w:t>8750</w:t>
            </w:r>
          </w:p>
        </w:tc>
      </w:tr>
      <w:tr w:rsidR="00703F32" w:rsidRPr="00326B53" w14:paraId="07757F7F" w14:textId="77777777" w:rsidTr="003C5D1E">
        <w:tc>
          <w:tcPr>
            <w:cnfStyle w:val="001000000000" w:firstRow="0" w:lastRow="0" w:firstColumn="1" w:lastColumn="0" w:oddVBand="0" w:evenVBand="0" w:oddHBand="0" w:evenHBand="0" w:firstRowFirstColumn="0" w:firstRowLastColumn="0" w:lastRowFirstColumn="0" w:lastRowLastColumn="0"/>
            <w:tcW w:w="443" w:type="dxa"/>
          </w:tcPr>
          <w:p w14:paraId="43960135" w14:textId="03ED1BAE" w:rsidR="008D627B" w:rsidRPr="003C5D1E" w:rsidRDefault="008D627B" w:rsidP="00F67885">
            <w:pPr>
              <w:jc w:val="center"/>
              <w:rPr>
                <w:rFonts w:cs="Times New Roman"/>
                <w:sz w:val="18"/>
                <w:szCs w:val="18"/>
              </w:rPr>
            </w:pPr>
            <w:r w:rsidRPr="003C5D1E">
              <w:rPr>
                <w:rFonts w:cs="Times New Roman"/>
                <w:sz w:val="18"/>
                <w:szCs w:val="18"/>
              </w:rPr>
              <w:t>8.</w:t>
            </w:r>
          </w:p>
        </w:tc>
        <w:tc>
          <w:tcPr>
            <w:tcW w:w="3412" w:type="dxa"/>
          </w:tcPr>
          <w:p w14:paraId="6CB91642" w14:textId="3780D2FB" w:rsidR="008D627B" w:rsidRPr="003C5D1E" w:rsidRDefault="008D627B" w:rsidP="003C5D1E">
            <w:pPr>
              <w:spacing w:before="20" w:after="40"/>
              <w:cnfStyle w:val="000000000000" w:firstRow="0" w:lastRow="0" w:firstColumn="0" w:lastColumn="0" w:oddVBand="0" w:evenVBand="0" w:oddHBand="0" w:evenHBand="0" w:firstRowFirstColumn="0" w:firstRowLastColumn="0" w:lastRowFirstColumn="0" w:lastRowLastColumn="0"/>
              <w:rPr>
                <w:rFonts w:cs="Times New Roman"/>
                <w:sz w:val="21"/>
                <w:szCs w:val="21"/>
              </w:rPr>
            </w:pPr>
            <w:r w:rsidRPr="003C5D1E">
              <w:rPr>
                <w:rFonts w:cs="Times New Roman"/>
                <w:sz w:val="21"/>
                <w:szCs w:val="21"/>
              </w:rPr>
              <w:t>Nepilngadīgo personu skaits, kuras izdarījušas administratīvo pārkāpumu</w:t>
            </w:r>
          </w:p>
        </w:tc>
        <w:tc>
          <w:tcPr>
            <w:tcW w:w="1463" w:type="dxa"/>
          </w:tcPr>
          <w:p w14:paraId="1397D12C" w14:textId="7C22BE0F" w:rsidR="008D627B" w:rsidRPr="003C5D1E" w:rsidRDefault="008D627B" w:rsidP="00703F32">
            <w:pPr>
              <w:jc w:val="center"/>
              <w:cnfStyle w:val="000000000000" w:firstRow="0" w:lastRow="0" w:firstColumn="0" w:lastColumn="0" w:oddVBand="0" w:evenVBand="0" w:oddHBand="0" w:evenHBand="0" w:firstRowFirstColumn="0" w:firstRowLastColumn="0" w:lastRowFirstColumn="0" w:lastRowLastColumn="0"/>
              <w:rPr>
                <w:rFonts w:cs="Times New Roman"/>
                <w:sz w:val="21"/>
                <w:szCs w:val="21"/>
              </w:rPr>
            </w:pPr>
            <w:r w:rsidRPr="003C5D1E">
              <w:rPr>
                <w:rFonts w:cs="Times New Roman"/>
                <w:sz w:val="21"/>
                <w:szCs w:val="21"/>
              </w:rPr>
              <w:t>Valsts policija</w:t>
            </w:r>
          </w:p>
        </w:tc>
        <w:tc>
          <w:tcPr>
            <w:tcW w:w="1265" w:type="dxa"/>
          </w:tcPr>
          <w:p w14:paraId="42404DBD" w14:textId="57BC0EC4" w:rsidR="008D627B" w:rsidRPr="003C5D1E" w:rsidRDefault="008D627B" w:rsidP="00703F32">
            <w:pPr>
              <w:jc w:val="center"/>
              <w:cnfStyle w:val="000000000000" w:firstRow="0" w:lastRow="0" w:firstColumn="0" w:lastColumn="0" w:oddVBand="0" w:evenVBand="0" w:oddHBand="0" w:evenHBand="0" w:firstRowFirstColumn="0" w:firstRowLastColumn="0" w:lastRowFirstColumn="0" w:lastRowLastColumn="0"/>
              <w:rPr>
                <w:rFonts w:cs="Times New Roman"/>
                <w:sz w:val="21"/>
                <w:szCs w:val="21"/>
              </w:rPr>
            </w:pPr>
            <w:r w:rsidRPr="003C5D1E">
              <w:rPr>
                <w:rFonts w:cs="Times New Roman"/>
                <w:sz w:val="21"/>
                <w:szCs w:val="21"/>
              </w:rPr>
              <w:t>5784</w:t>
            </w:r>
          </w:p>
        </w:tc>
        <w:tc>
          <w:tcPr>
            <w:tcW w:w="1652" w:type="dxa"/>
          </w:tcPr>
          <w:p w14:paraId="37F333D0" w14:textId="1EE449C4" w:rsidR="008D627B" w:rsidRPr="003C5D1E" w:rsidRDefault="008D627B" w:rsidP="00703F32">
            <w:pPr>
              <w:jc w:val="center"/>
              <w:cnfStyle w:val="000000000000" w:firstRow="0" w:lastRow="0" w:firstColumn="0" w:lastColumn="0" w:oddVBand="0" w:evenVBand="0" w:oddHBand="0" w:evenHBand="0" w:firstRowFirstColumn="0" w:firstRowLastColumn="0" w:lastRowFirstColumn="0" w:lastRowLastColumn="0"/>
              <w:rPr>
                <w:rFonts w:cs="Times New Roman"/>
                <w:sz w:val="21"/>
                <w:szCs w:val="21"/>
              </w:rPr>
            </w:pPr>
            <w:r w:rsidRPr="003C5D1E">
              <w:rPr>
                <w:rFonts w:cs="Times New Roman"/>
                <w:sz w:val="21"/>
                <w:szCs w:val="21"/>
              </w:rPr>
              <w:t>5400</w:t>
            </w:r>
          </w:p>
        </w:tc>
        <w:tc>
          <w:tcPr>
            <w:tcW w:w="1505" w:type="dxa"/>
          </w:tcPr>
          <w:p w14:paraId="08177879" w14:textId="70E4883A" w:rsidR="008D627B" w:rsidRPr="003C5D1E" w:rsidRDefault="008D627B" w:rsidP="00703F32">
            <w:pPr>
              <w:jc w:val="center"/>
              <w:cnfStyle w:val="000000000000" w:firstRow="0" w:lastRow="0" w:firstColumn="0" w:lastColumn="0" w:oddVBand="0" w:evenVBand="0" w:oddHBand="0" w:evenHBand="0" w:firstRowFirstColumn="0" w:firstRowLastColumn="0" w:lastRowFirstColumn="0" w:lastRowLastColumn="0"/>
              <w:rPr>
                <w:rFonts w:cs="Times New Roman"/>
                <w:sz w:val="21"/>
                <w:szCs w:val="21"/>
              </w:rPr>
            </w:pPr>
            <w:r w:rsidRPr="003C5D1E">
              <w:rPr>
                <w:rFonts w:cs="Times New Roman"/>
                <w:sz w:val="21"/>
                <w:szCs w:val="21"/>
              </w:rPr>
              <w:t>5000</w:t>
            </w:r>
          </w:p>
        </w:tc>
      </w:tr>
      <w:tr w:rsidR="00703F32" w:rsidRPr="00326B53" w14:paraId="35C131EE" w14:textId="77777777" w:rsidTr="003C5D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 w:type="dxa"/>
          </w:tcPr>
          <w:p w14:paraId="40E45AC1" w14:textId="7E6300C2" w:rsidR="00A02629" w:rsidRPr="003C5D1E" w:rsidRDefault="008D627B" w:rsidP="00F67885">
            <w:pPr>
              <w:jc w:val="center"/>
              <w:rPr>
                <w:rFonts w:cs="Times New Roman"/>
                <w:sz w:val="18"/>
                <w:szCs w:val="18"/>
              </w:rPr>
            </w:pPr>
            <w:r w:rsidRPr="003C5D1E">
              <w:rPr>
                <w:rFonts w:cs="Times New Roman"/>
                <w:sz w:val="18"/>
                <w:szCs w:val="18"/>
              </w:rPr>
              <w:t>9</w:t>
            </w:r>
            <w:r w:rsidR="00FA7B6A" w:rsidRPr="003C5D1E">
              <w:rPr>
                <w:rFonts w:cs="Times New Roman"/>
                <w:sz w:val="18"/>
                <w:szCs w:val="18"/>
              </w:rPr>
              <w:t>.</w:t>
            </w:r>
          </w:p>
        </w:tc>
        <w:tc>
          <w:tcPr>
            <w:tcW w:w="3412" w:type="dxa"/>
          </w:tcPr>
          <w:p w14:paraId="137A6FB7" w14:textId="642AB63B" w:rsidR="008830A2" w:rsidRPr="003C5D1E" w:rsidRDefault="00FA7B6A" w:rsidP="003C5D1E">
            <w:pPr>
              <w:spacing w:before="20" w:after="40"/>
              <w:cnfStyle w:val="000000100000" w:firstRow="0" w:lastRow="0" w:firstColumn="0" w:lastColumn="0" w:oddVBand="0" w:evenVBand="0" w:oddHBand="1" w:evenHBand="0" w:firstRowFirstColumn="0" w:firstRowLastColumn="0" w:lastRowFirstColumn="0" w:lastRowLastColumn="0"/>
              <w:rPr>
                <w:rFonts w:cs="Times New Roman"/>
                <w:sz w:val="21"/>
                <w:szCs w:val="21"/>
              </w:rPr>
            </w:pPr>
            <w:r w:rsidRPr="003C5D1E">
              <w:rPr>
                <w:rFonts w:cs="Times New Roman"/>
                <w:sz w:val="21"/>
                <w:szCs w:val="21"/>
              </w:rPr>
              <w:t>Bērnu vecāku (aizbildņu vai audžuvecāku) skaits, kuri ir saukti pie administratīvās vai kriminālatbildības par vardarbīgu vai nolaidīgu rīcību, kas izraisījusi vai varētu izraisīt kaitējumu bērnu dzīvībai, veselībai vai attīstībai</w:t>
            </w:r>
          </w:p>
        </w:tc>
        <w:tc>
          <w:tcPr>
            <w:tcW w:w="0" w:type="dxa"/>
          </w:tcPr>
          <w:p w14:paraId="5B1C6B89" w14:textId="78C19EB8" w:rsidR="00A02629" w:rsidRPr="003C5D1E" w:rsidRDefault="00FA7B6A" w:rsidP="00703F32">
            <w:pPr>
              <w:jc w:val="center"/>
              <w:cnfStyle w:val="000000100000" w:firstRow="0" w:lastRow="0" w:firstColumn="0" w:lastColumn="0" w:oddVBand="0" w:evenVBand="0" w:oddHBand="1" w:evenHBand="0" w:firstRowFirstColumn="0" w:firstRowLastColumn="0" w:lastRowFirstColumn="0" w:lastRowLastColumn="0"/>
              <w:rPr>
                <w:rFonts w:cs="Times New Roman"/>
                <w:sz w:val="21"/>
                <w:szCs w:val="21"/>
              </w:rPr>
            </w:pPr>
            <w:r w:rsidRPr="003C5D1E">
              <w:rPr>
                <w:rFonts w:cs="Times New Roman"/>
                <w:sz w:val="21"/>
                <w:szCs w:val="21"/>
              </w:rPr>
              <w:t>CSP</w:t>
            </w:r>
          </w:p>
        </w:tc>
        <w:tc>
          <w:tcPr>
            <w:tcW w:w="1265" w:type="dxa"/>
          </w:tcPr>
          <w:p w14:paraId="6C565F7A" w14:textId="66A9EC14" w:rsidR="00A02629" w:rsidRPr="003C5D1E" w:rsidRDefault="00FA7B6A" w:rsidP="00703F32">
            <w:pPr>
              <w:jc w:val="center"/>
              <w:cnfStyle w:val="000000100000" w:firstRow="0" w:lastRow="0" w:firstColumn="0" w:lastColumn="0" w:oddVBand="0" w:evenVBand="0" w:oddHBand="1" w:evenHBand="0" w:firstRowFirstColumn="0" w:firstRowLastColumn="0" w:lastRowFirstColumn="0" w:lastRowLastColumn="0"/>
              <w:rPr>
                <w:rFonts w:cs="Times New Roman"/>
                <w:sz w:val="21"/>
                <w:szCs w:val="21"/>
              </w:rPr>
            </w:pPr>
            <w:r w:rsidRPr="003C5D1E">
              <w:rPr>
                <w:rFonts w:cs="Times New Roman"/>
                <w:sz w:val="21"/>
                <w:szCs w:val="21"/>
              </w:rPr>
              <w:t>316</w:t>
            </w:r>
          </w:p>
        </w:tc>
        <w:tc>
          <w:tcPr>
            <w:tcW w:w="1652" w:type="dxa"/>
          </w:tcPr>
          <w:p w14:paraId="4899BD10" w14:textId="7A429E4C" w:rsidR="00A02629" w:rsidRPr="003C5D1E" w:rsidRDefault="00FA7B6A" w:rsidP="00703F32">
            <w:pPr>
              <w:jc w:val="center"/>
              <w:cnfStyle w:val="000000100000" w:firstRow="0" w:lastRow="0" w:firstColumn="0" w:lastColumn="0" w:oddVBand="0" w:evenVBand="0" w:oddHBand="1" w:evenHBand="0" w:firstRowFirstColumn="0" w:firstRowLastColumn="0" w:lastRowFirstColumn="0" w:lastRowLastColumn="0"/>
              <w:rPr>
                <w:rFonts w:cs="Times New Roman"/>
                <w:sz w:val="21"/>
                <w:szCs w:val="21"/>
              </w:rPr>
            </w:pPr>
            <w:r w:rsidRPr="003C5D1E">
              <w:rPr>
                <w:rFonts w:cs="Times New Roman"/>
                <w:sz w:val="21"/>
                <w:szCs w:val="21"/>
              </w:rPr>
              <w:t>260</w:t>
            </w:r>
          </w:p>
        </w:tc>
        <w:tc>
          <w:tcPr>
            <w:tcW w:w="1505" w:type="dxa"/>
          </w:tcPr>
          <w:p w14:paraId="4CF6DE76" w14:textId="6FE97EFF" w:rsidR="00A02629" w:rsidRPr="003C5D1E" w:rsidRDefault="00FA7B6A" w:rsidP="00703F32">
            <w:pPr>
              <w:jc w:val="center"/>
              <w:cnfStyle w:val="000000100000" w:firstRow="0" w:lastRow="0" w:firstColumn="0" w:lastColumn="0" w:oddVBand="0" w:evenVBand="0" w:oddHBand="1" w:evenHBand="0" w:firstRowFirstColumn="0" w:firstRowLastColumn="0" w:lastRowFirstColumn="0" w:lastRowLastColumn="0"/>
              <w:rPr>
                <w:rFonts w:cs="Times New Roman"/>
                <w:sz w:val="21"/>
                <w:szCs w:val="21"/>
              </w:rPr>
            </w:pPr>
            <w:r w:rsidRPr="003C5D1E">
              <w:rPr>
                <w:rFonts w:cs="Times New Roman"/>
                <w:sz w:val="21"/>
                <w:szCs w:val="21"/>
              </w:rPr>
              <w:t>180</w:t>
            </w:r>
          </w:p>
        </w:tc>
      </w:tr>
      <w:tr w:rsidR="00703F32" w:rsidRPr="00326B53" w14:paraId="0A02574C" w14:textId="77777777" w:rsidTr="003C5D1E">
        <w:tc>
          <w:tcPr>
            <w:cnfStyle w:val="001000000000" w:firstRow="0" w:lastRow="0" w:firstColumn="1" w:lastColumn="0" w:oddVBand="0" w:evenVBand="0" w:oddHBand="0" w:evenHBand="0" w:firstRowFirstColumn="0" w:firstRowLastColumn="0" w:lastRowFirstColumn="0" w:lastRowLastColumn="0"/>
            <w:tcW w:w="443" w:type="dxa"/>
          </w:tcPr>
          <w:p w14:paraId="0E0BC3A0" w14:textId="542431F5" w:rsidR="00F82F45" w:rsidRPr="003C5D1E" w:rsidRDefault="008D627B" w:rsidP="00F67885">
            <w:pPr>
              <w:jc w:val="center"/>
              <w:rPr>
                <w:rFonts w:cs="Times New Roman"/>
                <w:sz w:val="18"/>
                <w:szCs w:val="18"/>
              </w:rPr>
            </w:pPr>
            <w:r w:rsidRPr="003C5D1E">
              <w:rPr>
                <w:rFonts w:cs="Times New Roman"/>
                <w:sz w:val="18"/>
                <w:szCs w:val="18"/>
              </w:rPr>
              <w:t>10</w:t>
            </w:r>
            <w:r w:rsidR="00F82F45" w:rsidRPr="003C5D1E">
              <w:rPr>
                <w:rFonts w:cs="Times New Roman"/>
                <w:sz w:val="18"/>
                <w:szCs w:val="18"/>
              </w:rPr>
              <w:t>.</w:t>
            </w:r>
          </w:p>
        </w:tc>
        <w:tc>
          <w:tcPr>
            <w:tcW w:w="3412" w:type="dxa"/>
          </w:tcPr>
          <w:p w14:paraId="3E37319F" w14:textId="77777777" w:rsidR="00F82F45" w:rsidRPr="003C5D1E" w:rsidRDefault="00F82F45" w:rsidP="003C5D1E">
            <w:pPr>
              <w:spacing w:before="20" w:after="40"/>
              <w:cnfStyle w:val="000000000000" w:firstRow="0" w:lastRow="0" w:firstColumn="0" w:lastColumn="0" w:oddVBand="0" w:evenVBand="0" w:oddHBand="0" w:evenHBand="0" w:firstRowFirstColumn="0" w:firstRowLastColumn="0" w:lastRowFirstColumn="0" w:lastRowLastColumn="0"/>
              <w:rPr>
                <w:rFonts w:cs="Times New Roman"/>
                <w:sz w:val="21"/>
                <w:szCs w:val="21"/>
              </w:rPr>
            </w:pPr>
            <w:r w:rsidRPr="003C5D1E">
              <w:rPr>
                <w:rFonts w:cs="Times New Roman"/>
                <w:sz w:val="21"/>
                <w:szCs w:val="21"/>
              </w:rPr>
              <w:t>Notiesāto nepilngadīgo skaits</w:t>
            </w:r>
          </w:p>
          <w:p w14:paraId="745C7DC8" w14:textId="3E1EC9F9" w:rsidR="008830A2" w:rsidRPr="003C5D1E" w:rsidRDefault="008830A2" w:rsidP="003C5D1E">
            <w:pPr>
              <w:spacing w:before="20" w:after="40"/>
              <w:cnfStyle w:val="000000000000" w:firstRow="0" w:lastRow="0" w:firstColumn="0" w:lastColumn="0" w:oddVBand="0" w:evenVBand="0" w:oddHBand="0" w:evenHBand="0" w:firstRowFirstColumn="0" w:firstRowLastColumn="0" w:lastRowFirstColumn="0" w:lastRowLastColumn="0"/>
              <w:rPr>
                <w:rFonts w:cs="Times New Roman"/>
                <w:sz w:val="21"/>
                <w:szCs w:val="21"/>
              </w:rPr>
            </w:pPr>
          </w:p>
        </w:tc>
        <w:tc>
          <w:tcPr>
            <w:tcW w:w="1463" w:type="dxa"/>
          </w:tcPr>
          <w:p w14:paraId="1B524563" w14:textId="3F2A8CA6" w:rsidR="00F82F45" w:rsidRPr="003C5D1E" w:rsidRDefault="00F82F45" w:rsidP="00703F32">
            <w:pPr>
              <w:jc w:val="center"/>
              <w:cnfStyle w:val="000000000000" w:firstRow="0" w:lastRow="0" w:firstColumn="0" w:lastColumn="0" w:oddVBand="0" w:evenVBand="0" w:oddHBand="0" w:evenHBand="0" w:firstRowFirstColumn="0" w:firstRowLastColumn="0" w:lastRowFirstColumn="0" w:lastRowLastColumn="0"/>
              <w:rPr>
                <w:rFonts w:cs="Times New Roman"/>
                <w:sz w:val="21"/>
                <w:szCs w:val="21"/>
              </w:rPr>
            </w:pPr>
            <w:r w:rsidRPr="003C5D1E">
              <w:rPr>
                <w:rFonts w:cs="Times New Roman"/>
                <w:sz w:val="21"/>
                <w:szCs w:val="21"/>
              </w:rPr>
              <w:t>Tiesu administrācija</w:t>
            </w:r>
          </w:p>
        </w:tc>
        <w:tc>
          <w:tcPr>
            <w:tcW w:w="1265" w:type="dxa"/>
          </w:tcPr>
          <w:p w14:paraId="3E3CB7D0" w14:textId="1E29EE51" w:rsidR="00F82F45" w:rsidRPr="003C5D1E" w:rsidRDefault="00F82F45" w:rsidP="00703F32">
            <w:pPr>
              <w:jc w:val="center"/>
              <w:cnfStyle w:val="000000000000" w:firstRow="0" w:lastRow="0" w:firstColumn="0" w:lastColumn="0" w:oddVBand="0" w:evenVBand="0" w:oddHBand="0" w:evenHBand="0" w:firstRowFirstColumn="0" w:firstRowLastColumn="0" w:lastRowFirstColumn="0" w:lastRowLastColumn="0"/>
              <w:rPr>
                <w:rFonts w:cs="Times New Roman"/>
                <w:sz w:val="21"/>
                <w:szCs w:val="21"/>
              </w:rPr>
            </w:pPr>
            <w:r w:rsidRPr="003C5D1E">
              <w:rPr>
                <w:rFonts w:cs="Times New Roman"/>
                <w:sz w:val="21"/>
                <w:szCs w:val="21"/>
              </w:rPr>
              <w:t>345</w:t>
            </w:r>
          </w:p>
        </w:tc>
        <w:tc>
          <w:tcPr>
            <w:tcW w:w="1652" w:type="dxa"/>
          </w:tcPr>
          <w:p w14:paraId="3A648007" w14:textId="52A80728" w:rsidR="00F82F45" w:rsidRPr="003C5D1E" w:rsidRDefault="00F82F45" w:rsidP="00703F32">
            <w:pPr>
              <w:jc w:val="center"/>
              <w:cnfStyle w:val="000000000000" w:firstRow="0" w:lastRow="0" w:firstColumn="0" w:lastColumn="0" w:oddVBand="0" w:evenVBand="0" w:oddHBand="0" w:evenHBand="0" w:firstRowFirstColumn="0" w:firstRowLastColumn="0" w:lastRowFirstColumn="0" w:lastRowLastColumn="0"/>
              <w:rPr>
                <w:rFonts w:cs="Times New Roman"/>
                <w:sz w:val="21"/>
                <w:szCs w:val="21"/>
              </w:rPr>
            </w:pPr>
            <w:r w:rsidRPr="003C5D1E">
              <w:rPr>
                <w:rFonts w:cs="Times New Roman"/>
                <w:sz w:val="21"/>
                <w:szCs w:val="21"/>
              </w:rPr>
              <w:t>300</w:t>
            </w:r>
          </w:p>
        </w:tc>
        <w:tc>
          <w:tcPr>
            <w:tcW w:w="1505" w:type="dxa"/>
          </w:tcPr>
          <w:p w14:paraId="3C9061BD" w14:textId="335795F6" w:rsidR="00F82F45" w:rsidRPr="003C5D1E" w:rsidRDefault="00F82F45" w:rsidP="00703F32">
            <w:pPr>
              <w:jc w:val="center"/>
              <w:cnfStyle w:val="000000000000" w:firstRow="0" w:lastRow="0" w:firstColumn="0" w:lastColumn="0" w:oddVBand="0" w:evenVBand="0" w:oddHBand="0" w:evenHBand="0" w:firstRowFirstColumn="0" w:firstRowLastColumn="0" w:lastRowFirstColumn="0" w:lastRowLastColumn="0"/>
              <w:rPr>
                <w:rFonts w:cs="Times New Roman"/>
                <w:sz w:val="21"/>
                <w:szCs w:val="21"/>
              </w:rPr>
            </w:pPr>
            <w:r w:rsidRPr="003C5D1E">
              <w:rPr>
                <w:rFonts w:cs="Times New Roman"/>
                <w:sz w:val="21"/>
                <w:szCs w:val="21"/>
              </w:rPr>
              <w:t>220</w:t>
            </w:r>
          </w:p>
        </w:tc>
      </w:tr>
      <w:tr w:rsidR="00703F32" w:rsidRPr="00326B53" w14:paraId="136A3FCC" w14:textId="77777777" w:rsidTr="003C5D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 w:type="dxa"/>
          </w:tcPr>
          <w:p w14:paraId="09682749" w14:textId="25F8461F" w:rsidR="00F82F45" w:rsidRPr="003C5D1E" w:rsidRDefault="008D627B" w:rsidP="00F67885">
            <w:pPr>
              <w:jc w:val="center"/>
              <w:rPr>
                <w:rFonts w:cs="Times New Roman"/>
                <w:sz w:val="18"/>
                <w:szCs w:val="18"/>
              </w:rPr>
            </w:pPr>
            <w:r w:rsidRPr="003C5D1E">
              <w:rPr>
                <w:rFonts w:cs="Times New Roman"/>
                <w:sz w:val="18"/>
                <w:szCs w:val="18"/>
              </w:rPr>
              <w:t>11</w:t>
            </w:r>
            <w:r w:rsidR="00F82F45" w:rsidRPr="003C5D1E">
              <w:rPr>
                <w:rFonts w:cs="Times New Roman"/>
                <w:sz w:val="18"/>
                <w:szCs w:val="18"/>
              </w:rPr>
              <w:t>.</w:t>
            </w:r>
          </w:p>
        </w:tc>
        <w:tc>
          <w:tcPr>
            <w:tcW w:w="3412" w:type="dxa"/>
          </w:tcPr>
          <w:p w14:paraId="7BB7C6FA" w14:textId="3EE41B11" w:rsidR="00F82F45" w:rsidRPr="003C5D1E" w:rsidRDefault="00F82F45" w:rsidP="003C5D1E">
            <w:pPr>
              <w:spacing w:before="20" w:after="40"/>
              <w:cnfStyle w:val="000000100000" w:firstRow="0" w:lastRow="0" w:firstColumn="0" w:lastColumn="0" w:oddVBand="0" w:evenVBand="0" w:oddHBand="1" w:evenHBand="0" w:firstRowFirstColumn="0" w:firstRowLastColumn="0" w:lastRowFirstColumn="0" w:lastRowLastColumn="0"/>
              <w:rPr>
                <w:rFonts w:cs="Times New Roman"/>
                <w:sz w:val="21"/>
                <w:szCs w:val="21"/>
              </w:rPr>
            </w:pPr>
            <w:r w:rsidRPr="003C5D1E">
              <w:rPr>
                <w:rFonts w:cs="Times New Roman"/>
                <w:sz w:val="21"/>
                <w:szCs w:val="21"/>
              </w:rPr>
              <w:t>Ieslodzīto nepilngadīgo skaits</w:t>
            </w:r>
          </w:p>
        </w:tc>
        <w:tc>
          <w:tcPr>
            <w:tcW w:w="0" w:type="dxa"/>
          </w:tcPr>
          <w:p w14:paraId="54594C25" w14:textId="77AD74A5" w:rsidR="00F82F45" w:rsidRPr="003C5D1E" w:rsidRDefault="00F82F45" w:rsidP="00703F32">
            <w:pPr>
              <w:jc w:val="center"/>
              <w:cnfStyle w:val="000000100000" w:firstRow="0" w:lastRow="0" w:firstColumn="0" w:lastColumn="0" w:oddVBand="0" w:evenVBand="0" w:oddHBand="1" w:evenHBand="0" w:firstRowFirstColumn="0" w:firstRowLastColumn="0" w:lastRowFirstColumn="0" w:lastRowLastColumn="0"/>
              <w:rPr>
                <w:rFonts w:cs="Times New Roman"/>
                <w:sz w:val="21"/>
                <w:szCs w:val="21"/>
              </w:rPr>
            </w:pPr>
            <w:r w:rsidRPr="003C5D1E">
              <w:rPr>
                <w:rFonts w:cs="Times New Roman"/>
                <w:sz w:val="21"/>
                <w:szCs w:val="21"/>
              </w:rPr>
              <w:t>Ieslodzījumu vietu pārvalde</w:t>
            </w:r>
          </w:p>
        </w:tc>
        <w:tc>
          <w:tcPr>
            <w:tcW w:w="1265" w:type="dxa"/>
          </w:tcPr>
          <w:p w14:paraId="00CB13DE" w14:textId="23CF5C43" w:rsidR="00F82F45" w:rsidRPr="003C5D1E" w:rsidRDefault="00F82F45" w:rsidP="00703F32">
            <w:pPr>
              <w:jc w:val="center"/>
              <w:cnfStyle w:val="000000100000" w:firstRow="0" w:lastRow="0" w:firstColumn="0" w:lastColumn="0" w:oddVBand="0" w:evenVBand="0" w:oddHBand="1" w:evenHBand="0" w:firstRowFirstColumn="0" w:firstRowLastColumn="0" w:lastRowFirstColumn="0" w:lastRowLastColumn="0"/>
              <w:rPr>
                <w:rFonts w:cs="Times New Roman"/>
                <w:sz w:val="21"/>
                <w:szCs w:val="21"/>
              </w:rPr>
            </w:pPr>
            <w:r w:rsidRPr="003C5D1E">
              <w:rPr>
                <w:rFonts w:cs="Times New Roman"/>
                <w:sz w:val="21"/>
                <w:szCs w:val="21"/>
              </w:rPr>
              <w:t>36</w:t>
            </w:r>
          </w:p>
        </w:tc>
        <w:tc>
          <w:tcPr>
            <w:tcW w:w="1652" w:type="dxa"/>
          </w:tcPr>
          <w:p w14:paraId="09C5D8C2" w14:textId="47B663D9" w:rsidR="00F82F45" w:rsidRPr="003C5D1E" w:rsidRDefault="00F6276E" w:rsidP="00703F32">
            <w:pPr>
              <w:jc w:val="center"/>
              <w:cnfStyle w:val="000000100000" w:firstRow="0" w:lastRow="0" w:firstColumn="0" w:lastColumn="0" w:oddVBand="0" w:evenVBand="0" w:oddHBand="1" w:evenHBand="0" w:firstRowFirstColumn="0" w:firstRowLastColumn="0" w:lastRowFirstColumn="0" w:lastRowLastColumn="0"/>
              <w:rPr>
                <w:rFonts w:cs="Times New Roman"/>
                <w:sz w:val="21"/>
                <w:szCs w:val="21"/>
              </w:rPr>
            </w:pPr>
            <w:r w:rsidRPr="003C5D1E">
              <w:rPr>
                <w:rFonts w:cs="Times New Roman"/>
                <w:sz w:val="21"/>
                <w:szCs w:val="21"/>
              </w:rPr>
              <w:t>20</w:t>
            </w:r>
          </w:p>
        </w:tc>
        <w:tc>
          <w:tcPr>
            <w:tcW w:w="1505" w:type="dxa"/>
          </w:tcPr>
          <w:p w14:paraId="06194B4B" w14:textId="0784A8CF" w:rsidR="00F82F45" w:rsidRPr="003C5D1E" w:rsidRDefault="00F6276E" w:rsidP="00703F32">
            <w:pPr>
              <w:jc w:val="center"/>
              <w:cnfStyle w:val="000000100000" w:firstRow="0" w:lastRow="0" w:firstColumn="0" w:lastColumn="0" w:oddVBand="0" w:evenVBand="0" w:oddHBand="1" w:evenHBand="0" w:firstRowFirstColumn="0" w:firstRowLastColumn="0" w:lastRowFirstColumn="0" w:lastRowLastColumn="0"/>
              <w:rPr>
                <w:rFonts w:cs="Times New Roman"/>
                <w:sz w:val="21"/>
                <w:szCs w:val="21"/>
              </w:rPr>
            </w:pPr>
            <w:r w:rsidRPr="003C5D1E">
              <w:rPr>
                <w:rFonts w:cs="Times New Roman"/>
                <w:sz w:val="21"/>
                <w:szCs w:val="21"/>
              </w:rPr>
              <w:t>10</w:t>
            </w:r>
          </w:p>
        </w:tc>
      </w:tr>
      <w:tr w:rsidR="00703F32" w:rsidRPr="00326B53" w14:paraId="7061ECAB" w14:textId="77777777" w:rsidTr="003C5D1E">
        <w:tc>
          <w:tcPr>
            <w:cnfStyle w:val="001000000000" w:firstRow="0" w:lastRow="0" w:firstColumn="1" w:lastColumn="0" w:oddVBand="0" w:evenVBand="0" w:oddHBand="0" w:evenHBand="0" w:firstRowFirstColumn="0" w:firstRowLastColumn="0" w:lastRowFirstColumn="0" w:lastRowLastColumn="0"/>
            <w:tcW w:w="443" w:type="dxa"/>
          </w:tcPr>
          <w:p w14:paraId="64F57341" w14:textId="6A3F7082" w:rsidR="008830A2" w:rsidRPr="003C5D1E" w:rsidRDefault="008D627B" w:rsidP="00F67885">
            <w:pPr>
              <w:jc w:val="center"/>
              <w:rPr>
                <w:rFonts w:cs="Times New Roman"/>
                <w:sz w:val="18"/>
                <w:szCs w:val="18"/>
              </w:rPr>
            </w:pPr>
            <w:r w:rsidRPr="003C5D1E">
              <w:rPr>
                <w:rFonts w:cs="Times New Roman"/>
                <w:sz w:val="18"/>
                <w:szCs w:val="18"/>
              </w:rPr>
              <w:t>12.</w:t>
            </w:r>
          </w:p>
        </w:tc>
        <w:tc>
          <w:tcPr>
            <w:tcW w:w="3412" w:type="dxa"/>
          </w:tcPr>
          <w:p w14:paraId="147F2979" w14:textId="77777777" w:rsidR="008830A2" w:rsidRPr="003C5D1E" w:rsidRDefault="008D627B" w:rsidP="003C5D1E">
            <w:pPr>
              <w:spacing w:before="20" w:after="40"/>
              <w:cnfStyle w:val="000000000000" w:firstRow="0" w:lastRow="0" w:firstColumn="0" w:lastColumn="0" w:oddVBand="0" w:evenVBand="0" w:oddHBand="0" w:evenHBand="0" w:firstRowFirstColumn="0" w:firstRowLastColumn="0" w:lastRowFirstColumn="0" w:lastRowLastColumn="0"/>
              <w:rPr>
                <w:rFonts w:cs="Times New Roman"/>
                <w:sz w:val="21"/>
                <w:szCs w:val="21"/>
              </w:rPr>
            </w:pPr>
            <w:r w:rsidRPr="003C5D1E">
              <w:rPr>
                <w:rFonts w:cs="Times New Roman"/>
                <w:sz w:val="21"/>
                <w:szCs w:val="21"/>
              </w:rPr>
              <w:t>Preventīvo pasākumu skaits nepilngadīgo noziedzības novēršanai</w:t>
            </w:r>
          </w:p>
          <w:p w14:paraId="375376F4" w14:textId="69D110D2" w:rsidR="00625669" w:rsidRPr="003C5D1E" w:rsidRDefault="00625669" w:rsidP="003C5D1E">
            <w:pPr>
              <w:spacing w:before="20" w:after="40"/>
              <w:cnfStyle w:val="000000000000" w:firstRow="0" w:lastRow="0" w:firstColumn="0" w:lastColumn="0" w:oddVBand="0" w:evenVBand="0" w:oddHBand="0" w:evenHBand="0" w:firstRowFirstColumn="0" w:firstRowLastColumn="0" w:lastRowFirstColumn="0" w:lastRowLastColumn="0"/>
              <w:rPr>
                <w:rFonts w:cs="Times New Roman"/>
                <w:sz w:val="21"/>
                <w:szCs w:val="21"/>
              </w:rPr>
            </w:pPr>
          </w:p>
        </w:tc>
        <w:tc>
          <w:tcPr>
            <w:tcW w:w="1463" w:type="dxa"/>
          </w:tcPr>
          <w:p w14:paraId="18074F87" w14:textId="40C3DB73" w:rsidR="008830A2" w:rsidRPr="003C5D1E" w:rsidRDefault="008D627B" w:rsidP="00703F32">
            <w:pPr>
              <w:jc w:val="center"/>
              <w:cnfStyle w:val="000000000000" w:firstRow="0" w:lastRow="0" w:firstColumn="0" w:lastColumn="0" w:oddVBand="0" w:evenVBand="0" w:oddHBand="0" w:evenHBand="0" w:firstRowFirstColumn="0" w:firstRowLastColumn="0" w:lastRowFirstColumn="0" w:lastRowLastColumn="0"/>
              <w:rPr>
                <w:rFonts w:cs="Times New Roman"/>
                <w:sz w:val="21"/>
                <w:szCs w:val="21"/>
              </w:rPr>
            </w:pPr>
            <w:r w:rsidRPr="003C5D1E">
              <w:rPr>
                <w:rFonts w:cs="Times New Roman"/>
                <w:sz w:val="21"/>
                <w:szCs w:val="21"/>
              </w:rPr>
              <w:t>Valsts policija</w:t>
            </w:r>
          </w:p>
        </w:tc>
        <w:tc>
          <w:tcPr>
            <w:tcW w:w="1265" w:type="dxa"/>
          </w:tcPr>
          <w:p w14:paraId="6B829C32" w14:textId="687107E2" w:rsidR="008830A2" w:rsidRPr="003C5D1E" w:rsidRDefault="008D627B" w:rsidP="00703F32">
            <w:pPr>
              <w:jc w:val="center"/>
              <w:cnfStyle w:val="000000000000" w:firstRow="0" w:lastRow="0" w:firstColumn="0" w:lastColumn="0" w:oddVBand="0" w:evenVBand="0" w:oddHBand="0" w:evenHBand="0" w:firstRowFirstColumn="0" w:firstRowLastColumn="0" w:lastRowFirstColumn="0" w:lastRowLastColumn="0"/>
              <w:rPr>
                <w:rFonts w:cs="Times New Roman"/>
                <w:sz w:val="21"/>
                <w:szCs w:val="21"/>
              </w:rPr>
            </w:pPr>
            <w:r w:rsidRPr="003C5D1E">
              <w:rPr>
                <w:rFonts w:cs="Times New Roman"/>
                <w:sz w:val="21"/>
                <w:szCs w:val="21"/>
              </w:rPr>
              <w:t>4251</w:t>
            </w:r>
          </w:p>
        </w:tc>
        <w:tc>
          <w:tcPr>
            <w:tcW w:w="1652" w:type="dxa"/>
          </w:tcPr>
          <w:p w14:paraId="0CAF262D" w14:textId="7D26E3F4" w:rsidR="008830A2" w:rsidRPr="003C5D1E" w:rsidRDefault="008D627B" w:rsidP="00703F32">
            <w:pPr>
              <w:jc w:val="center"/>
              <w:cnfStyle w:val="000000000000" w:firstRow="0" w:lastRow="0" w:firstColumn="0" w:lastColumn="0" w:oddVBand="0" w:evenVBand="0" w:oddHBand="0" w:evenHBand="0" w:firstRowFirstColumn="0" w:firstRowLastColumn="0" w:lastRowFirstColumn="0" w:lastRowLastColumn="0"/>
              <w:rPr>
                <w:rFonts w:cs="Times New Roman"/>
                <w:sz w:val="21"/>
                <w:szCs w:val="21"/>
              </w:rPr>
            </w:pPr>
            <w:r w:rsidRPr="003C5D1E">
              <w:rPr>
                <w:rFonts w:cs="Times New Roman"/>
                <w:sz w:val="21"/>
                <w:szCs w:val="21"/>
              </w:rPr>
              <w:t>4500</w:t>
            </w:r>
          </w:p>
        </w:tc>
        <w:tc>
          <w:tcPr>
            <w:tcW w:w="1505" w:type="dxa"/>
          </w:tcPr>
          <w:p w14:paraId="36583123" w14:textId="22255C0C" w:rsidR="008830A2" w:rsidRPr="003C5D1E" w:rsidRDefault="008D627B" w:rsidP="00703F32">
            <w:pPr>
              <w:jc w:val="center"/>
              <w:cnfStyle w:val="000000000000" w:firstRow="0" w:lastRow="0" w:firstColumn="0" w:lastColumn="0" w:oddVBand="0" w:evenVBand="0" w:oddHBand="0" w:evenHBand="0" w:firstRowFirstColumn="0" w:firstRowLastColumn="0" w:lastRowFirstColumn="0" w:lastRowLastColumn="0"/>
              <w:rPr>
                <w:rFonts w:cs="Times New Roman"/>
                <w:sz w:val="21"/>
                <w:szCs w:val="21"/>
              </w:rPr>
            </w:pPr>
            <w:r w:rsidRPr="003C5D1E">
              <w:rPr>
                <w:rFonts w:cs="Times New Roman"/>
                <w:sz w:val="21"/>
                <w:szCs w:val="21"/>
              </w:rPr>
              <w:t>4800</w:t>
            </w:r>
          </w:p>
        </w:tc>
      </w:tr>
      <w:tr w:rsidR="00703F32" w:rsidRPr="00326B53" w14:paraId="30179120" w14:textId="77777777" w:rsidTr="003C5D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 w:type="dxa"/>
          </w:tcPr>
          <w:p w14:paraId="392DE3E5" w14:textId="66E1A945" w:rsidR="00584654" w:rsidRPr="003C5D1E" w:rsidRDefault="00584654" w:rsidP="00F67885">
            <w:pPr>
              <w:jc w:val="center"/>
              <w:rPr>
                <w:rFonts w:cs="Times New Roman"/>
                <w:sz w:val="18"/>
                <w:szCs w:val="18"/>
              </w:rPr>
            </w:pPr>
            <w:r w:rsidRPr="003C5D1E">
              <w:rPr>
                <w:rFonts w:cs="Times New Roman"/>
                <w:sz w:val="18"/>
                <w:szCs w:val="18"/>
              </w:rPr>
              <w:lastRenderedPageBreak/>
              <w:t>13.</w:t>
            </w:r>
          </w:p>
        </w:tc>
        <w:tc>
          <w:tcPr>
            <w:tcW w:w="3412" w:type="dxa"/>
          </w:tcPr>
          <w:p w14:paraId="308C930C" w14:textId="559DE779" w:rsidR="00503A60" w:rsidRPr="003C5D1E" w:rsidRDefault="00584654" w:rsidP="003C5D1E">
            <w:pPr>
              <w:spacing w:before="20" w:after="40"/>
              <w:cnfStyle w:val="000000100000" w:firstRow="0" w:lastRow="0" w:firstColumn="0" w:lastColumn="0" w:oddVBand="0" w:evenVBand="0" w:oddHBand="1" w:evenHBand="0" w:firstRowFirstColumn="0" w:firstRowLastColumn="0" w:lastRowFirstColumn="0" w:lastRowLastColumn="0"/>
              <w:rPr>
                <w:rFonts w:cs="Times New Roman"/>
                <w:sz w:val="21"/>
                <w:szCs w:val="21"/>
              </w:rPr>
            </w:pPr>
            <w:r w:rsidRPr="003C5D1E">
              <w:rPr>
                <w:rFonts w:cs="Times New Roman"/>
                <w:sz w:val="21"/>
                <w:szCs w:val="21"/>
              </w:rPr>
              <w:t>Speciālistu skaits, kuri apguvuši zināšanas bērnu tiesību aizsardzības jautājumos</w:t>
            </w:r>
          </w:p>
        </w:tc>
        <w:tc>
          <w:tcPr>
            <w:tcW w:w="0" w:type="dxa"/>
          </w:tcPr>
          <w:p w14:paraId="1BF1F872" w14:textId="083C1089" w:rsidR="00584654" w:rsidRPr="003C5D1E" w:rsidRDefault="00584654" w:rsidP="00703F32">
            <w:pPr>
              <w:jc w:val="center"/>
              <w:cnfStyle w:val="000000100000" w:firstRow="0" w:lastRow="0" w:firstColumn="0" w:lastColumn="0" w:oddVBand="0" w:evenVBand="0" w:oddHBand="1" w:evenHBand="0" w:firstRowFirstColumn="0" w:firstRowLastColumn="0" w:lastRowFirstColumn="0" w:lastRowLastColumn="0"/>
              <w:rPr>
                <w:rFonts w:cs="Times New Roman"/>
                <w:sz w:val="21"/>
                <w:szCs w:val="21"/>
              </w:rPr>
            </w:pPr>
            <w:r w:rsidRPr="003C5D1E">
              <w:rPr>
                <w:rFonts w:cs="Times New Roman"/>
                <w:sz w:val="21"/>
                <w:szCs w:val="21"/>
              </w:rPr>
              <w:t>VBTAI</w:t>
            </w:r>
          </w:p>
        </w:tc>
        <w:tc>
          <w:tcPr>
            <w:tcW w:w="1265" w:type="dxa"/>
          </w:tcPr>
          <w:p w14:paraId="2CD4F306" w14:textId="6E6100BD" w:rsidR="00584654" w:rsidRPr="003C5D1E" w:rsidRDefault="0087706A" w:rsidP="00703F32">
            <w:pPr>
              <w:jc w:val="center"/>
              <w:cnfStyle w:val="000000100000" w:firstRow="0" w:lastRow="0" w:firstColumn="0" w:lastColumn="0" w:oddVBand="0" w:evenVBand="0" w:oddHBand="1" w:evenHBand="0" w:firstRowFirstColumn="0" w:firstRowLastColumn="0" w:lastRowFirstColumn="0" w:lastRowLastColumn="0"/>
              <w:rPr>
                <w:rFonts w:cs="Times New Roman"/>
                <w:sz w:val="21"/>
                <w:szCs w:val="21"/>
              </w:rPr>
            </w:pPr>
            <w:r w:rsidRPr="0087706A">
              <w:rPr>
                <w:rFonts w:cs="Times New Roman"/>
                <w:sz w:val="21"/>
                <w:szCs w:val="21"/>
              </w:rPr>
              <w:t>1240</w:t>
            </w:r>
          </w:p>
        </w:tc>
        <w:tc>
          <w:tcPr>
            <w:tcW w:w="1652" w:type="dxa"/>
          </w:tcPr>
          <w:p w14:paraId="007BFD35" w14:textId="3F8CFF79" w:rsidR="00584654" w:rsidRPr="003C5D1E" w:rsidRDefault="0087706A" w:rsidP="00703F32">
            <w:pPr>
              <w:jc w:val="center"/>
              <w:cnfStyle w:val="000000100000" w:firstRow="0" w:lastRow="0" w:firstColumn="0" w:lastColumn="0" w:oddVBand="0" w:evenVBand="0" w:oddHBand="1" w:evenHBand="0" w:firstRowFirstColumn="0" w:firstRowLastColumn="0" w:lastRowFirstColumn="0" w:lastRowLastColumn="0"/>
              <w:rPr>
                <w:rFonts w:cs="Times New Roman"/>
                <w:sz w:val="21"/>
                <w:szCs w:val="21"/>
              </w:rPr>
            </w:pPr>
            <w:r>
              <w:rPr>
                <w:rFonts w:cs="Times New Roman"/>
                <w:sz w:val="21"/>
                <w:szCs w:val="21"/>
              </w:rPr>
              <w:t>1350</w:t>
            </w:r>
          </w:p>
        </w:tc>
        <w:tc>
          <w:tcPr>
            <w:tcW w:w="1505" w:type="dxa"/>
          </w:tcPr>
          <w:p w14:paraId="2FAD8D6E" w14:textId="7948BCF9" w:rsidR="00584654" w:rsidRPr="003C5D1E" w:rsidRDefault="0087706A" w:rsidP="00703F32">
            <w:pPr>
              <w:jc w:val="center"/>
              <w:cnfStyle w:val="000000100000" w:firstRow="0" w:lastRow="0" w:firstColumn="0" w:lastColumn="0" w:oddVBand="0" w:evenVBand="0" w:oddHBand="1" w:evenHBand="0" w:firstRowFirstColumn="0" w:firstRowLastColumn="0" w:lastRowFirstColumn="0" w:lastRowLastColumn="0"/>
              <w:rPr>
                <w:rFonts w:cs="Times New Roman"/>
                <w:sz w:val="21"/>
                <w:szCs w:val="21"/>
              </w:rPr>
            </w:pPr>
            <w:r>
              <w:rPr>
                <w:rFonts w:cs="Times New Roman"/>
                <w:sz w:val="21"/>
                <w:szCs w:val="21"/>
              </w:rPr>
              <w:t>1500</w:t>
            </w:r>
          </w:p>
        </w:tc>
      </w:tr>
      <w:tr w:rsidR="00703F32" w:rsidRPr="00326B53" w14:paraId="1885C706" w14:textId="77777777" w:rsidTr="003C5D1E">
        <w:tc>
          <w:tcPr>
            <w:cnfStyle w:val="001000000000" w:firstRow="0" w:lastRow="0" w:firstColumn="1" w:lastColumn="0" w:oddVBand="0" w:evenVBand="0" w:oddHBand="0" w:evenHBand="0" w:firstRowFirstColumn="0" w:firstRowLastColumn="0" w:lastRowFirstColumn="0" w:lastRowLastColumn="0"/>
            <w:tcW w:w="443" w:type="dxa"/>
          </w:tcPr>
          <w:p w14:paraId="16370C6D" w14:textId="22E77B05" w:rsidR="00CF52E9" w:rsidRPr="003C5D1E" w:rsidRDefault="00CF52E9" w:rsidP="00F67885">
            <w:pPr>
              <w:jc w:val="center"/>
              <w:rPr>
                <w:rFonts w:cs="Times New Roman"/>
                <w:sz w:val="18"/>
                <w:szCs w:val="18"/>
              </w:rPr>
            </w:pPr>
            <w:r w:rsidRPr="003C5D1E">
              <w:rPr>
                <w:rFonts w:cs="Times New Roman"/>
                <w:sz w:val="18"/>
                <w:szCs w:val="18"/>
              </w:rPr>
              <w:t>14.</w:t>
            </w:r>
          </w:p>
        </w:tc>
        <w:tc>
          <w:tcPr>
            <w:tcW w:w="3412" w:type="dxa"/>
          </w:tcPr>
          <w:p w14:paraId="58E4697E" w14:textId="25C5F855" w:rsidR="00C437FD" w:rsidRPr="003C5D1E" w:rsidRDefault="00CF52E9" w:rsidP="003C5D1E">
            <w:pPr>
              <w:spacing w:before="20" w:after="40"/>
              <w:cnfStyle w:val="000000000000" w:firstRow="0" w:lastRow="0" w:firstColumn="0" w:lastColumn="0" w:oddVBand="0" w:evenVBand="0" w:oddHBand="0" w:evenHBand="0" w:firstRowFirstColumn="0" w:firstRowLastColumn="0" w:lastRowFirstColumn="0" w:lastRowLastColumn="0"/>
              <w:rPr>
                <w:rFonts w:cs="Times New Roman"/>
                <w:sz w:val="21"/>
                <w:szCs w:val="21"/>
              </w:rPr>
            </w:pPr>
            <w:r w:rsidRPr="003C5D1E">
              <w:rPr>
                <w:rFonts w:cs="Times New Roman"/>
                <w:sz w:val="21"/>
                <w:szCs w:val="21"/>
              </w:rPr>
              <w:t>Bār</w:t>
            </w:r>
            <w:r w:rsidR="00C437FD" w:rsidRPr="003C5D1E">
              <w:rPr>
                <w:rFonts w:cs="Times New Roman"/>
                <w:sz w:val="21"/>
                <w:szCs w:val="21"/>
              </w:rPr>
              <w:t>i</w:t>
            </w:r>
            <w:r w:rsidRPr="003C5D1E">
              <w:rPr>
                <w:rFonts w:cs="Times New Roman"/>
                <w:sz w:val="21"/>
                <w:szCs w:val="21"/>
              </w:rPr>
              <w:t>ņtiesu skaits</w:t>
            </w:r>
            <w:r w:rsidR="00C437FD" w:rsidRPr="003C5D1E">
              <w:rPr>
                <w:rFonts w:cs="Times New Roman"/>
                <w:sz w:val="21"/>
                <w:szCs w:val="21"/>
              </w:rPr>
              <w:t>, kas izmanto vienotu IT lietvedības sistēmu BARIS</w:t>
            </w:r>
          </w:p>
        </w:tc>
        <w:tc>
          <w:tcPr>
            <w:tcW w:w="1463" w:type="dxa"/>
          </w:tcPr>
          <w:p w14:paraId="4DAFF3F2" w14:textId="3FC302DA" w:rsidR="00CF52E9" w:rsidRPr="003C5D1E" w:rsidRDefault="00C437FD" w:rsidP="00703F32">
            <w:pPr>
              <w:jc w:val="center"/>
              <w:cnfStyle w:val="000000000000" w:firstRow="0" w:lastRow="0" w:firstColumn="0" w:lastColumn="0" w:oddVBand="0" w:evenVBand="0" w:oddHBand="0" w:evenHBand="0" w:firstRowFirstColumn="0" w:firstRowLastColumn="0" w:lastRowFirstColumn="0" w:lastRowLastColumn="0"/>
              <w:rPr>
                <w:rFonts w:cs="Times New Roman"/>
                <w:sz w:val="21"/>
                <w:szCs w:val="21"/>
              </w:rPr>
            </w:pPr>
            <w:r w:rsidRPr="003C5D1E">
              <w:rPr>
                <w:rFonts w:cs="Times New Roman"/>
                <w:sz w:val="21"/>
                <w:szCs w:val="21"/>
              </w:rPr>
              <w:t>LM</w:t>
            </w:r>
          </w:p>
        </w:tc>
        <w:tc>
          <w:tcPr>
            <w:tcW w:w="1265" w:type="dxa"/>
          </w:tcPr>
          <w:p w14:paraId="722E5757" w14:textId="37514302" w:rsidR="00CF52E9" w:rsidRPr="003C5D1E" w:rsidRDefault="00C437FD" w:rsidP="00703F32">
            <w:pPr>
              <w:jc w:val="center"/>
              <w:cnfStyle w:val="000000000000" w:firstRow="0" w:lastRow="0" w:firstColumn="0" w:lastColumn="0" w:oddVBand="0" w:evenVBand="0" w:oddHBand="0" w:evenHBand="0" w:firstRowFirstColumn="0" w:firstRowLastColumn="0" w:lastRowFirstColumn="0" w:lastRowLastColumn="0"/>
              <w:rPr>
                <w:rFonts w:cs="Times New Roman"/>
                <w:sz w:val="21"/>
                <w:szCs w:val="21"/>
                <w:highlight w:val="yellow"/>
              </w:rPr>
            </w:pPr>
            <w:r w:rsidRPr="003C5D1E">
              <w:rPr>
                <w:rFonts w:cs="Times New Roman"/>
                <w:sz w:val="21"/>
                <w:szCs w:val="21"/>
              </w:rPr>
              <w:t>1</w:t>
            </w:r>
          </w:p>
        </w:tc>
        <w:tc>
          <w:tcPr>
            <w:tcW w:w="1652" w:type="dxa"/>
          </w:tcPr>
          <w:p w14:paraId="76D988EE" w14:textId="49739C25" w:rsidR="00CF52E9" w:rsidRPr="003C5D1E" w:rsidRDefault="00C437FD" w:rsidP="00703F32">
            <w:pPr>
              <w:jc w:val="center"/>
              <w:cnfStyle w:val="000000000000" w:firstRow="0" w:lastRow="0" w:firstColumn="0" w:lastColumn="0" w:oddVBand="0" w:evenVBand="0" w:oddHBand="0" w:evenHBand="0" w:firstRowFirstColumn="0" w:firstRowLastColumn="0" w:lastRowFirstColumn="0" w:lastRowLastColumn="0"/>
              <w:rPr>
                <w:rFonts w:cs="Times New Roman"/>
                <w:sz w:val="21"/>
                <w:szCs w:val="21"/>
              </w:rPr>
            </w:pPr>
            <w:r w:rsidRPr="003C5D1E">
              <w:rPr>
                <w:rFonts w:cs="Times New Roman"/>
                <w:sz w:val="21"/>
                <w:szCs w:val="21"/>
              </w:rPr>
              <w:t>42</w:t>
            </w:r>
          </w:p>
        </w:tc>
        <w:tc>
          <w:tcPr>
            <w:tcW w:w="1505" w:type="dxa"/>
          </w:tcPr>
          <w:p w14:paraId="12671B0F" w14:textId="16F1FA9B" w:rsidR="00CF52E9" w:rsidRPr="003C5D1E" w:rsidRDefault="00C437FD" w:rsidP="00703F32">
            <w:pPr>
              <w:jc w:val="center"/>
              <w:cnfStyle w:val="000000000000" w:firstRow="0" w:lastRow="0" w:firstColumn="0" w:lastColumn="0" w:oddVBand="0" w:evenVBand="0" w:oddHBand="0" w:evenHBand="0" w:firstRowFirstColumn="0" w:firstRowLastColumn="0" w:lastRowFirstColumn="0" w:lastRowLastColumn="0"/>
              <w:rPr>
                <w:rFonts w:cs="Times New Roman"/>
                <w:sz w:val="21"/>
                <w:szCs w:val="21"/>
              </w:rPr>
            </w:pPr>
            <w:r w:rsidRPr="003C5D1E">
              <w:rPr>
                <w:rFonts w:cs="Times New Roman"/>
                <w:sz w:val="21"/>
                <w:szCs w:val="21"/>
              </w:rPr>
              <w:t>42</w:t>
            </w:r>
          </w:p>
        </w:tc>
      </w:tr>
      <w:tr w:rsidR="00703F32" w:rsidRPr="00326B53" w14:paraId="08510F66" w14:textId="77777777" w:rsidTr="003C5D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 w:type="dxa"/>
          </w:tcPr>
          <w:p w14:paraId="07A9DA90" w14:textId="33CC2CE9" w:rsidR="00C437FD" w:rsidRPr="003C5D1E" w:rsidRDefault="00C437FD" w:rsidP="00F67885">
            <w:pPr>
              <w:jc w:val="center"/>
              <w:rPr>
                <w:rFonts w:cs="Times New Roman"/>
                <w:sz w:val="18"/>
                <w:szCs w:val="18"/>
              </w:rPr>
            </w:pPr>
            <w:r w:rsidRPr="003C5D1E">
              <w:rPr>
                <w:rFonts w:cs="Times New Roman"/>
                <w:sz w:val="18"/>
                <w:szCs w:val="18"/>
              </w:rPr>
              <w:t>15.</w:t>
            </w:r>
          </w:p>
        </w:tc>
        <w:tc>
          <w:tcPr>
            <w:tcW w:w="3412" w:type="dxa"/>
          </w:tcPr>
          <w:p w14:paraId="1A3288B4" w14:textId="0D0A26CD" w:rsidR="00C437FD" w:rsidRPr="003C5D1E" w:rsidRDefault="00C437FD" w:rsidP="003C5D1E">
            <w:pPr>
              <w:spacing w:before="20" w:after="40"/>
              <w:cnfStyle w:val="000000100000" w:firstRow="0" w:lastRow="0" w:firstColumn="0" w:lastColumn="0" w:oddVBand="0" w:evenVBand="0" w:oddHBand="1" w:evenHBand="0" w:firstRowFirstColumn="0" w:firstRowLastColumn="0" w:lastRowFirstColumn="0" w:lastRowLastColumn="0"/>
              <w:rPr>
                <w:rFonts w:cs="Times New Roman"/>
                <w:sz w:val="21"/>
                <w:szCs w:val="21"/>
              </w:rPr>
            </w:pPr>
            <w:r w:rsidRPr="003C5D1E">
              <w:rPr>
                <w:rFonts w:cs="Times New Roman"/>
                <w:sz w:val="21"/>
                <w:szCs w:val="21"/>
              </w:rPr>
              <w:t>Sertificētu bāriņtiesas darbinieku skaits</w:t>
            </w:r>
          </w:p>
        </w:tc>
        <w:tc>
          <w:tcPr>
            <w:tcW w:w="0" w:type="dxa"/>
          </w:tcPr>
          <w:p w14:paraId="1FB31252" w14:textId="12475292" w:rsidR="00C437FD" w:rsidRPr="003C5D1E" w:rsidRDefault="00C437FD" w:rsidP="00703F32">
            <w:pPr>
              <w:jc w:val="center"/>
              <w:cnfStyle w:val="000000100000" w:firstRow="0" w:lastRow="0" w:firstColumn="0" w:lastColumn="0" w:oddVBand="0" w:evenVBand="0" w:oddHBand="1" w:evenHBand="0" w:firstRowFirstColumn="0" w:firstRowLastColumn="0" w:lastRowFirstColumn="0" w:lastRowLastColumn="0"/>
              <w:rPr>
                <w:rFonts w:cs="Times New Roman"/>
                <w:sz w:val="21"/>
                <w:szCs w:val="21"/>
              </w:rPr>
            </w:pPr>
            <w:r w:rsidRPr="003C5D1E">
              <w:rPr>
                <w:rFonts w:cs="Times New Roman"/>
                <w:sz w:val="21"/>
                <w:szCs w:val="21"/>
              </w:rPr>
              <w:t>VBTAI</w:t>
            </w:r>
          </w:p>
        </w:tc>
        <w:tc>
          <w:tcPr>
            <w:tcW w:w="1265" w:type="dxa"/>
          </w:tcPr>
          <w:p w14:paraId="33D29EB8" w14:textId="55375479" w:rsidR="00C437FD" w:rsidRPr="003C5D1E" w:rsidRDefault="00C437FD" w:rsidP="00703F32">
            <w:pPr>
              <w:jc w:val="center"/>
              <w:cnfStyle w:val="000000100000" w:firstRow="0" w:lastRow="0" w:firstColumn="0" w:lastColumn="0" w:oddVBand="0" w:evenVBand="0" w:oddHBand="1" w:evenHBand="0" w:firstRowFirstColumn="0" w:firstRowLastColumn="0" w:lastRowFirstColumn="0" w:lastRowLastColumn="0"/>
              <w:rPr>
                <w:rFonts w:cs="Times New Roman"/>
                <w:sz w:val="21"/>
                <w:szCs w:val="21"/>
              </w:rPr>
            </w:pPr>
            <w:r w:rsidRPr="003C5D1E">
              <w:rPr>
                <w:rFonts w:cs="Times New Roman"/>
                <w:sz w:val="21"/>
                <w:szCs w:val="21"/>
              </w:rPr>
              <w:t>-</w:t>
            </w:r>
          </w:p>
        </w:tc>
        <w:tc>
          <w:tcPr>
            <w:tcW w:w="1652" w:type="dxa"/>
          </w:tcPr>
          <w:p w14:paraId="321FC4E6" w14:textId="46B090F4" w:rsidR="00C437FD" w:rsidRPr="003C5D1E" w:rsidRDefault="00C437FD" w:rsidP="00703F32">
            <w:pPr>
              <w:jc w:val="center"/>
              <w:cnfStyle w:val="000000100000" w:firstRow="0" w:lastRow="0" w:firstColumn="0" w:lastColumn="0" w:oddVBand="0" w:evenVBand="0" w:oddHBand="1" w:evenHBand="0" w:firstRowFirstColumn="0" w:firstRowLastColumn="0" w:lastRowFirstColumn="0" w:lastRowLastColumn="0"/>
              <w:rPr>
                <w:rFonts w:cs="Times New Roman"/>
                <w:sz w:val="21"/>
                <w:szCs w:val="21"/>
              </w:rPr>
            </w:pPr>
            <w:r w:rsidRPr="003C5D1E">
              <w:rPr>
                <w:rFonts w:cs="Times New Roman"/>
                <w:sz w:val="21"/>
                <w:szCs w:val="21"/>
              </w:rPr>
              <w:t>-</w:t>
            </w:r>
          </w:p>
        </w:tc>
        <w:tc>
          <w:tcPr>
            <w:tcW w:w="1505" w:type="dxa"/>
          </w:tcPr>
          <w:p w14:paraId="07D16D0C" w14:textId="73DED92A" w:rsidR="00C437FD" w:rsidRPr="003C5D1E" w:rsidRDefault="00C437FD" w:rsidP="00703F32">
            <w:pPr>
              <w:jc w:val="center"/>
              <w:cnfStyle w:val="000000100000" w:firstRow="0" w:lastRow="0" w:firstColumn="0" w:lastColumn="0" w:oddVBand="0" w:evenVBand="0" w:oddHBand="1" w:evenHBand="0" w:firstRowFirstColumn="0" w:firstRowLastColumn="0" w:lastRowFirstColumn="0" w:lastRowLastColumn="0"/>
              <w:rPr>
                <w:rFonts w:cs="Times New Roman"/>
                <w:sz w:val="21"/>
                <w:szCs w:val="21"/>
              </w:rPr>
            </w:pPr>
            <w:r w:rsidRPr="003C5D1E">
              <w:rPr>
                <w:rFonts w:cs="Times New Roman"/>
                <w:sz w:val="21"/>
                <w:szCs w:val="21"/>
              </w:rPr>
              <w:t>900</w:t>
            </w:r>
          </w:p>
        </w:tc>
      </w:tr>
    </w:tbl>
    <w:p w14:paraId="4FA541DD" w14:textId="35E9365F" w:rsidR="00A02629" w:rsidRDefault="00A02629" w:rsidP="00A02629">
      <w:pPr>
        <w:rPr>
          <w:rFonts w:cs="Times New Roman"/>
          <w:sz w:val="24"/>
          <w:szCs w:val="24"/>
        </w:rPr>
      </w:pPr>
    </w:p>
    <w:p w14:paraId="4ED79D92" w14:textId="77777777" w:rsidR="001B2755" w:rsidRPr="00212B39" w:rsidRDefault="001B2755" w:rsidP="00A02629">
      <w:pPr>
        <w:rPr>
          <w:rFonts w:cs="Times New Roman"/>
          <w:sz w:val="24"/>
          <w:szCs w:val="24"/>
        </w:rPr>
      </w:pPr>
    </w:p>
    <w:p w14:paraId="11DCA34A" w14:textId="6BF458B5" w:rsidR="00A02629" w:rsidRPr="001B2755" w:rsidRDefault="00A02629" w:rsidP="00A02629">
      <w:pPr>
        <w:keepNext/>
        <w:keepLines/>
        <w:spacing w:before="40"/>
        <w:outlineLvl w:val="2"/>
        <w:rPr>
          <w:rFonts w:eastAsiaTheme="majorEastAsia" w:cs="Times New Roman"/>
          <w:color w:val="0D5571" w:themeColor="accent1" w:themeShade="7F"/>
          <w:sz w:val="28"/>
          <w:szCs w:val="28"/>
        </w:rPr>
      </w:pPr>
      <w:bookmarkStart w:id="31" w:name="_Toc75876340"/>
      <w:r w:rsidRPr="001B2755">
        <w:rPr>
          <w:rFonts w:eastAsiaTheme="majorEastAsia" w:cs="Times New Roman"/>
          <w:color w:val="0D5571" w:themeColor="accent1" w:themeShade="7F"/>
          <w:sz w:val="28"/>
          <w:szCs w:val="28"/>
        </w:rPr>
        <w:t>Īstenojamie uzdevumi</w:t>
      </w:r>
      <w:bookmarkEnd w:id="31"/>
    </w:p>
    <w:p w14:paraId="587105DA" w14:textId="77777777" w:rsidR="00A02629" w:rsidRPr="00212B39" w:rsidRDefault="00A02629" w:rsidP="00A02629">
      <w:pPr>
        <w:rPr>
          <w:rFonts w:cs="Times New Roman"/>
          <w:sz w:val="24"/>
          <w:szCs w:val="24"/>
        </w:rPr>
      </w:pPr>
    </w:p>
    <w:tbl>
      <w:tblPr>
        <w:tblStyle w:val="ListTable7Colorful-Accent6"/>
        <w:tblW w:w="9781" w:type="dxa"/>
        <w:tblLayout w:type="fixed"/>
        <w:tblLook w:val="04A0" w:firstRow="1" w:lastRow="0" w:firstColumn="1" w:lastColumn="0" w:noHBand="0" w:noVBand="1"/>
      </w:tblPr>
      <w:tblGrid>
        <w:gridCol w:w="567"/>
        <w:gridCol w:w="4820"/>
        <w:gridCol w:w="1559"/>
        <w:gridCol w:w="1701"/>
        <w:gridCol w:w="1134"/>
      </w:tblGrid>
      <w:tr w:rsidR="003C5D1E" w:rsidRPr="003C5D1E" w14:paraId="3C10EFEE" w14:textId="77777777" w:rsidTr="003C5D1E">
        <w:trPr>
          <w:cnfStyle w:val="100000000000" w:firstRow="1" w:lastRow="0" w:firstColumn="0" w:lastColumn="0" w:oddVBand="0" w:evenVBand="0" w:oddHBand="0" w:evenHBand="0" w:firstRowFirstColumn="0" w:firstRowLastColumn="0" w:lastRowFirstColumn="0" w:lastRowLastColumn="0"/>
          <w:trHeight w:val="1042"/>
        </w:trPr>
        <w:tc>
          <w:tcPr>
            <w:cnfStyle w:val="001000000100" w:firstRow="0" w:lastRow="0" w:firstColumn="1" w:lastColumn="0" w:oddVBand="0" w:evenVBand="0" w:oddHBand="0" w:evenHBand="0" w:firstRowFirstColumn="1" w:firstRowLastColumn="0" w:lastRowFirstColumn="0" w:lastRowLastColumn="0"/>
            <w:tcW w:w="567" w:type="dxa"/>
          </w:tcPr>
          <w:p w14:paraId="02FA7057" w14:textId="77777777" w:rsidR="00A02629" w:rsidRPr="003C5D1E" w:rsidRDefault="00A02629" w:rsidP="00F67885">
            <w:pPr>
              <w:rPr>
                <w:rFonts w:cs="Times New Roman"/>
                <w:color w:val="auto"/>
                <w:sz w:val="20"/>
                <w:szCs w:val="20"/>
              </w:rPr>
            </w:pPr>
            <w:r w:rsidRPr="003C5D1E">
              <w:rPr>
                <w:rFonts w:cs="Times New Roman"/>
                <w:color w:val="auto"/>
                <w:sz w:val="20"/>
                <w:szCs w:val="20"/>
              </w:rPr>
              <w:t>Nr.</w:t>
            </w:r>
          </w:p>
        </w:tc>
        <w:tc>
          <w:tcPr>
            <w:tcW w:w="4820" w:type="dxa"/>
          </w:tcPr>
          <w:p w14:paraId="5CB45B8C" w14:textId="77777777" w:rsidR="00A02629" w:rsidRPr="003C5D1E" w:rsidRDefault="00A02629" w:rsidP="00F67885">
            <w:pPr>
              <w:jc w:val="center"/>
              <w:cnfStyle w:val="100000000000" w:firstRow="1" w:lastRow="0" w:firstColumn="0" w:lastColumn="0" w:oddVBand="0" w:evenVBand="0" w:oddHBand="0" w:evenHBand="0" w:firstRowFirstColumn="0" w:firstRowLastColumn="0" w:lastRowFirstColumn="0" w:lastRowLastColumn="0"/>
              <w:rPr>
                <w:rFonts w:cs="Times New Roman"/>
                <w:color w:val="auto"/>
                <w:sz w:val="20"/>
                <w:szCs w:val="20"/>
              </w:rPr>
            </w:pPr>
            <w:r w:rsidRPr="003C5D1E">
              <w:rPr>
                <w:rFonts w:cs="Times New Roman"/>
                <w:color w:val="auto"/>
                <w:sz w:val="20"/>
                <w:szCs w:val="20"/>
              </w:rPr>
              <w:t>Uzdevums</w:t>
            </w:r>
          </w:p>
        </w:tc>
        <w:tc>
          <w:tcPr>
            <w:tcW w:w="1559" w:type="dxa"/>
          </w:tcPr>
          <w:p w14:paraId="0E28EE92" w14:textId="77777777" w:rsidR="00A02629" w:rsidRPr="003C5D1E" w:rsidRDefault="00A02629" w:rsidP="00F67885">
            <w:pPr>
              <w:ind w:left="-113"/>
              <w:jc w:val="center"/>
              <w:cnfStyle w:val="100000000000" w:firstRow="1" w:lastRow="0" w:firstColumn="0" w:lastColumn="0" w:oddVBand="0" w:evenVBand="0" w:oddHBand="0" w:evenHBand="0" w:firstRowFirstColumn="0" w:firstRowLastColumn="0" w:lastRowFirstColumn="0" w:lastRowLastColumn="0"/>
              <w:rPr>
                <w:rFonts w:cs="Times New Roman"/>
                <w:color w:val="auto"/>
                <w:sz w:val="20"/>
                <w:szCs w:val="20"/>
              </w:rPr>
            </w:pPr>
            <w:r w:rsidRPr="003C5D1E">
              <w:rPr>
                <w:rFonts w:cs="Times New Roman"/>
                <w:color w:val="auto"/>
                <w:sz w:val="20"/>
                <w:szCs w:val="20"/>
              </w:rPr>
              <w:t>Atbildīgā institūcija</w:t>
            </w:r>
          </w:p>
        </w:tc>
        <w:tc>
          <w:tcPr>
            <w:tcW w:w="1701" w:type="dxa"/>
          </w:tcPr>
          <w:p w14:paraId="5354FFF3" w14:textId="36D49385" w:rsidR="00A02629" w:rsidRPr="003C5D1E" w:rsidRDefault="00A02629" w:rsidP="00F67885">
            <w:pPr>
              <w:ind w:left="-241" w:right="-211"/>
              <w:jc w:val="center"/>
              <w:cnfStyle w:val="100000000000" w:firstRow="1" w:lastRow="0" w:firstColumn="0" w:lastColumn="0" w:oddVBand="0" w:evenVBand="0" w:oddHBand="0" w:evenHBand="0" w:firstRowFirstColumn="0" w:firstRowLastColumn="0" w:lastRowFirstColumn="0" w:lastRowLastColumn="0"/>
              <w:rPr>
                <w:rFonts w:cs="Times New Roman"/>
                <w:color w:val="auto"/>
                <w:sz w:val="20"/>
                <w:szCs w:val="20"/>
              </w:rPr>
            </w:pPr>
            <w:r w:rsidRPr="003C5D1E">
              <w:rPr>
                <w:rFonts w:cs="Times New Roman"/>
                <w:color w:val="auto"/>
                <w:sz w:val="20"/>
                <w:szCs w:val="20"/>
              </w:rPr>
              <w:t xml:space="preserve">Līdzatbildīgie </w:t>
            </w:r>
          </w:p>
        </w:tc>
        <w:tc>
          <w:tcPr>
            <w:tcW w:w="1134" w:type="dxa"/>
          </w:tcPr>
          <w:p w14:paraId="7EEBEDDB" w14:textId="77777777" w:rsidR="00A02629" w:rsidRPr="003C5D1E" w:rsidRDefault="00A02629" w:rsidP="00F67885">
            <w:pPr>
              <w:jc w:val="center"/>
              <w:cnfStyle w:val="100000000000" w:firstRow="1" w:lastRow="0" w:firstColumn="0" w:lastColumn="0" w:oddVBand="0" w:evenVBand="0" w:oddHBand="0" w:evenHBand="0" w:firstRowFirstColumn="0" w:firstRowLastColumn="0" w:lastRowFirstColumn="0" w:lastRowLastColumn="0"/>
              <w:rPr>
                <w:rFonts w:cs="Times New Roman"/>
                <w:color w:val="auto"/>
                <w:sz w:val="20"/>
                <w:szCs w:val="20"/>
              </w:rPr>
            </w:pPr>
            <w:r w:rsidRPr="003C5D1E">
              <w:rPr>
                <w:rFonts w:cs="Times New Roman"/>
                <w:color w:val="auto"/>
                <w:sz w:val="20"/>
                <w:szCs w:val="20"/>
              </w:rPr>
              <w:t>Sasaiste ar NAP2027</w:t>
            </w:r>
          </w:p>
        </w:tc>
      </w:tr>
      <w:tr w:rsidR="003C5D1E" w:rsidRPr="003C5D1E" w14:paraId="3EAF6A65" w14:textId="77777777" w:rsidTr="003C5D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5482614" w14:textId="51924D90" w:rsidR="004F5CBD" w:rsidRPr="003C5D1E" w:rsidRDefault="004F5CBD" w:rsidP="00F67885">
            <w:pPr>
              <w:jc w:val="center"/>
              <w:rPr>
                <w:rFonts w:cs="Times New Roman"/>
                <w:color w:val="auto"/>
                <w:sz w:val="20"/>
                <w:szCs w:val="20"/>
              </w:rPr>
            </w:pPr>
            <w:r w:rsidRPr="003C5D1E">
              <w:rPr>
                <w:rFonts w:cs="Times New Roman"/>
                <w:color w:val="auto"/>
                <w:sz w:val="20"/>
                <w:szCs w:val="20"/>
              </w:rPr>
              <w:t>1.</w:t>
            </w:r>
          </w:p>
        </w:tc>
        <w:tc>
          <w:tcPr>
            <w:tcW w:w="4820" w:type="dxa"/>
          </w:tcPr>
          <w:p w14:paraId="5BE9878F" w14:textId="6113F7AC" w:rsidR="004F5CBD" w:rsidRPr="003C5D1E" w:rsidRDefault="004F5CBD" w:rsidP="00F67885">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3C5D1E">
              <w:rPr>
                <w:rFonts w:cs="Times New Roman"/>
                <w:color w:val="auto"/>
              </w:rPr>
              <w:t xml:space="preserve">Bērnu likumpārkāpumu </w:t>
            </w:r>
            <w:proofErr w:type="spellStart"/>
            <w:r w:rsidRPr="003C5D1E">
              <w:rPr>
                <w:rFonts w:cs="Times New Roman"/>
                <w:color w:val="auto"/>
              </w:rPr>
              <w:t>prevencijas</w:t>
            </w:r>
            <w:proofErr w:type="spellEnd"/>
            <w:r w:rsidRPr="003C5D1E">
              <w:rPr>
                <w:rFonts w:cs="Times New Roman"/>
                <w:color w:val="auto"/>
              </w:rPr>
              <w:t xml:space="preserve"> sistēmas pilnveidošana bērnu antisociālas uzvedības novēršanai</w:t>
            </w:r>
          </w:p>
        </w:tc>
        <w:tc>
          <w:tcPr>
            <w:tcW w:w="1559" w:type="dxa"/>
          </w:tcPr>
          <w:p w14:paraId="29025EEE" w14:textId="7D1DD35C" w:rsidR="004F5CBD" w:rsidRPr="003C5D1E" w:rsidRDefault="004F5CBD" w:rsidP="00F67885">
            <w:pPr>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3C5D1E">
              <w:rPr>
                <w:rFonts w:cs="Times New Roman"/>
                <w:color w:val="auto"/>
              </w:rPr>
              <w:t>TM</w:t>
            </w:r>
          </w:p>
        </w:tc>
        <w:tc>
          <w:tcPr>
            <w:tcW w:w="1701" w:type="dxa"/>
          </w:tcPr>
          <w:p w14:paraId="5B008C1A" w14:textId="5BB78F66" w:rsidR="004F5CBD" w:rsidRPr="003C5D1E" w:rsidRDefault="001541C7" w:rsidP="00F67885">
            <w:pPr>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3C5D1E">
              <w:rPr>
                <w:rFonts w:cs="Times New Roman"/>
                <w:color w:val="auto"/>
              </w:rPr>
              <w:t xml:space="preserve">LM, IeM, </w:t>
            </w:r>
            <w:r w:rsidR="004F5CBD" w:rsidRPr="003C5D1E">
              <w:rPr>
                <w:rFonts w:cs="Times New Roman"/>
                <w:color w:val="auto"/>
              </w:rPr>
              <w:t>VPD</w:t>
            </w:r>
          </w:p>
        </w:tc>
        <w:tc>
          <w:tcPr>
            <w:tcW w:w="1134" w:type="dxa"/>
          </w:tcPr>
          <w:p w14:paraId="3F0BB1C3" w14:textId="21993B8B" w:rsidR="004F5CBD" w:rsidRPr="003C5D1E" w:rsidRDefault="004B7DD6" w:rsidP="00F67885">
            <w:pPr>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3C5D1E">
              <w:rPr>
                <w:rFonts w:cs="Times New Roman"/>
                <w:color w:val="auto"/>
              </w:rPr>
              <w:t>[430]</w:t>
            </w:r>
          </w:p>
        </w:tc>
      </w:tr>
      <w:tr w:rsidR="003C5D1E" w:rsidRPr="003C5D1E" w14:paraId="1B7BBC1E" w14:textId="77777777" w:rsidTr="003C5D1E">
        <w:tc>
          <w:tcPr>
            <w:cnfStyle w:val="001000000000" w:firstRow="0" w:lastRow="0" w:firstColumn="1" w:lastColumn="0" w:oddVBand="0" w:evenVBand="0" w:oddHBand="0" w:evenHBand="0" w:firstRowFirstColumn="0" w:firstRowLastColumn="0" w:lastRowFirstColumn="0" w:lastRowLastColumn="0"/>
            <w:tcW w:w="567" w:type="dxa"/>
          </w:tcPr>
          <w:p w14:paraId="64C0E6D5" w14:textId="77777777" w:rsidR="00A02629" w:rsidRPr="003C5D1E" w:rsidRDefault="00A02629" w:rsidP="00F67885">
            <w:pPr>
              <w:jc w:val="center"/>
              <w:rPr>
                <w:rFonts w:cs="Times New Roman"/>
                <w:color w:val="auto"/>
                <w:sz w:val="20"/>
                <w:szCs w:val="20"/>
              </w:rPr>
            </w:pPr>
            <w:r w:rsidRPr="003C5D1E">
              <w:rPr>
                <w:rFonts w:cs="Times New Roman"/>
                <w:color w:val="auto"/>
                <w:sz w:val="20"/>
                <w:szCs w:val="20"/>
              </w:rPr>
              <w:t>2.</w:t>
            </w:r>
          </w:p>
        </w:tc>
        <w:tc>
          <w:tcPr>
            <w:tcW w:w="4820" w:type="dxa"/>
            <w:shd w:val="clear" w:color="auto" w:fill="auto"/>
          </w:tcPr>
          <w:p w14:paraId="576466EC" w14:textId="2565DEFC" w:rsidR="00A02629" w:rsidRPr="003C5D1E" w:rsidRDefault="004B7DD6" w:rsidP="00F67885">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3C5D1E">
              <w:rPr>
                <w:rFonts w:cs="Times New Roman"/>
                <w:color w:val="auto"/>
              </w:rPr>
              <w:t>Bērnu tiesību nodrošināšana tiesvedības procesā, t.sk., pārrobežu lietās</w:t>
            </w:r>
          </w:p>
          <w:p w14:paraId="41CD5B01" w14:textId="77777777" w:rsidR="00A02629" w:rsidRPr="003C5D1E" w:rsidRDefault="00A02629" w:rsidP="00F67885">
            <w:pPr>
              <w:cnfStyle w:val="000000000000" w:firstRow="0" w:lastRow="0" w:firstColumn="0" w:lastColumn="0" w:oddVBand="0" w:evenVBand="0" w:oddHBand="0" w:evenHBand="0" w:firstRowFirstColumn="0" w:firstRowLastColumn="0" w:lastRowFirstColumn="0" w:lastRowLastColumn="0"/>
              <w:rPr>
                <w:rFonts w:cs="Times New Roman"/>
                <w:color w:val="auto"/>
              </w:rPr>
            </w:pPr>
          </w:p>
        </w:tc>
        <w:tc>
          <w:tcPr>
            <w:tcW w:w="1559" w:type="dxa"/>
            <w:shd w:val="clear" w:color="auto" w:fill="auto"/>
          </w:tcPr>
          <w:p w14:paraId="7E290515" w14:textId="77777777" w:rsidR="00A02629" w:rsidRPr="003C5D1E" w:rsidRDefault="00A02629" w:rsidP="00F67885">
            <w:pPr>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3C5D1E">
              <w:rPr>
                <w:rFonts w:cs="Times New Roman"/>
                <w:color w:val="auto"/>
              </w:rPr>
              <w:t>TM</w:t>
            </w:r>
          </w:p>
        </w:tc>
        <w:tc>
          <w:tcPr>
            <w:tcW w:w="1701" w:type="dxa"/>
            <w:shd w:val="clear" w:color="auto" w:fill="auto"/>
          </w:tcPr>
          <w:p w14:paraId="06B50106" w14:textId="77777777" w:rsidR="00A02629" w:rsidRPr="003C5D1E" w:rsidRDefault="00A02629" w:rsidP="00F67885">
            <w:pPr>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3C5D1E">
              <w:rPr>
                <w:rFonts w:cs="Times New Roman"/>
                <w:color w:val="auto"/>
              </w:rPr>
              <w:t>LM</w:t>
            </w:r>
          </w:p>
        </w:tc>
        <w:tc>
          <w:tcPr>
            <w:tcW w:w="1134" w:type="dxa"/>
            <w:shd w:val="clear" w:color="auto" w:fill="auto"/>
          </w:tcPr>
          <w:p w14:paraId="68F50989" w14:textId="05DBAA09" w:rsidR="00A02629" w:rsidRPr="003C5D1E" w:rsidRDefault="00AE2D94" w:rsidP="00F67885">
            <w:pPr>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3C5D1E">
              <w:rPr>
                <w:rFonts w:cs="Times New Roman"/>
                <w:color w:val="auto"/>
              </w:rPr>
              <w:t>[430]</w:t>
            </w:r>
          </w:p>
        </w:tc>
      </w:tr>
      <w:tr w:rsidR="003C5D1E" w:rsidRPr="003C5D1E" w14:paraId="14167538" w14:textId="77777777" w:rsidTr="003C5D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7DD9DDDE" w14:textId="37202F06" w:rsidR="004B7DD6" w:rsidRPr="003C5D1E" w:rsidRDefault="004B7DD6" w:rsidP="00F67885">
            <w:pPr>
              <w:jc w:val="center"/>
              <w:rPr>
                <w:rFonts w:cs="Times New Roman"/>
                <w:color w:val="auto"/>
                <w:sz w:val="20"/>
                <w:szCs w:val="20"/>
              </w:rPr>
            </w:pPr>
            <w:r w:rsidRPr="003C5D1E">
              <w:rPr>
                <w:rFonts w:cs="Times New Roman"/>
                <w:color w:val="auto"/>
                <w:sz w:val="20"/>
                <w:szCs w:val="20"/>
              </w:rPr>
              <w:t>3.</w:t>
            </w:r>
          </w:p>
        </w:tc>
        <w:tc>
          <w:tcPr>
            <w:tcW w:w="4820" w:type="dxa"/>
          </w:tcPr>
          <w:p w14:paraId="71EEB204" w14:textId="142C2977" w:rsidR="004B7DD6" w:rsidRPr="003C5D1E" w:rsidRDefault="004B7DD6" w:rsidP="00F67885">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3C5D1E">
              <w:rPr>
                <w:rFonts w:cs="Times New Roman"/>
                <w:color w:val="auto"/>
              </w:rPr>
              <w:t>Bērnu tiesību aizsardzības sistēm</w:t>
            </w:r>
            <w:r w:rsidR="005E57A6" w:rsidRPr="003C5D1E">
              <w:rPr>
                <w:rFonts w:cs="Times New Roman"/>
                <w:color w:val="auto"/>
              </w:rPr>
              <w:t>ā iesaistīto speciālistu kvalifikācijas</w:t>
            </w:r>
            <w:r w:rsidRPr="003C5D1E">
              <w:rPr>
                <w:rFonts w:cs="Times New Roman"/>
                <w:color w:val="auto"/>
              </w:rPr>
              <w:t xml:space="preserve"> un starpinstitūciju sadarbības pilnveide</w:t>
            </w:r>
          </w:p>
          <w:p w14:paraId="2A218DB4" w14:textId="2B442FE8" w:rsidR="00C437FD" w:rsidRPr="003C5D1E" w:rsidRDefault="00C437FD" w:rsidP="00F67885">
            <w:pPr>
              <w:cnfStyle w:val="000000100000" w:firstRow="0" w:lastRow="0" w:firstColumn="0" w:lastColumn="0" w:oddVBand="0" w:evenVBand="0" w:oddHBand="1" w:evenHBand="0" w:firstRowFirstColumn="0" w:firstRowLastColumn="0" w:lastRowFirstColumn="0" w:lastRowLastColumn="0"/>
              <w:rPr>
                <w:rFonts w:cs="Times New Roman"/>
                <w:color w:val="auto"/>
              </w:rPr>
            </w:pPr>
          </w:p>
        </w:tc>
        <w:tc>
          <w:tcPr>
            <w:tcW w:w="1559" w:type="dxa"/>
          </w:tcPr>
          <w:p w14:paraId="6445F633" w14:textId="0CAADC6E" w:rsidR="004B7DD6" w:rsidRPr="003C5D1E" w:rsidRDefault="004B7DD6" w:rsidP="00F67885">
            <w:pPr>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3C5D1E">
              <w:rPr>
                <w:rFonts w:cs="Times New Roman"/>
                <w:color w:val="auto"/>
              </w:rPr>
              <w:t>LM</w:t>
            </w:r>
            <w:r w:rsidR="001541C7" w:rsidRPr="003C5D1E">
              <w:rPr>
                <w:rFonts w:cs="Times New Roman"/>
                <w:color w:val="auto"/>
              </w:rPr>
              <w:t>, TM</w:t>
            </w:r>
          </w:p>
        </w:tc>
        <w:tc>
          <w:tcPr>
            <w:tcW w:w="1701" w:type="dxa"/>
          </w:tcPr>
          <w:p w14:paraId="6B02EB20" w14:textId="48553D33" w:rsidR="004B7DD6" w:rsidRPr="003C5D1E" w:rsidRDefault="004B7DD6" w:rsidP="00F67885">
            <w:pPr>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3C5D1E">
              <w:rPr>
                <w:rFonts w:cs="Times New Roman"/>
                <w:color w:val="auto"/>
              </w:rPr>
              <w:t>VBTAI</w:t>
            </w:r>
          </w:p>
        </w:tc>
        <w:tc>
          <w:tcPr>
            <w:tcW w:w="1134" w:type="dxa"/>
          </w:tcPr>
          <w:p w14:paraId="6A031A57" w14:textId="3C397FDD" w:rsidR="004B7DD6" w:rsidRPr="003C5D1E" w:rsidRDefault="004B7DD6" w:rsidP="00F67885">
            <w:pPr>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3C5D1E">
              <w:rPr>
                <w:rFonts w:cs="Times New Roman"/>
                <w:color w:val="auto"/>
              </w:rPr>
              <w:t>[118</w:t>
            </w:r>
            <w:r w:rsidR="00551693" w:rsidRPr="003C5D1E">
              <w:rPr>
                <w:rFonts w:cs="Times New Roman"/>
                <w:color w:val="auto"/>
              </w:rPr>
              <w:t>; 430</w:t>
            </w:r>
            <w:r w:rsidRPr="003C5D1E">
              <w:rPr>
                <w:rFonts w:cs="Times New Roman"/>
                <w:color w:val="auto"/>
              </w:rPr>
              <w:t>]</w:t>
            </w:r>
          </w:p>
        </w:tc>
      </w:tr>
      <w:tr w:rsidR="003C5D1E" w:rsidRPr="003C5D1E" w14:paraId="781AB11A" w14:textId="77777777" w:rsidTr="003C5D1E">
        <w:tc>
          <w:tcPr>
            <w:cnfStyle w:val="001000000000" w:firstRow="0" w:lastRow="0" w:firstColumn="1" w:lastColumn="0" w:oddVBand="0" w:evenVBand="0" w:oddHBand="0" w:evenHBand="0" w:firstRowFirstColumn="0" w:firstRowLastColumn="0" w:lastRowFirstColumn="0" w:lastRowLastColumn="0"/>
            <w:tcW w:w="567" w:type="dxa"/>
          </w:tcPr>
          <w:p w14:paraId="57FAF333" w14:textId="039B140A" w:rsidR="00C437FD" w:rsidRPr="003C5D1E" w:rsidRDefault="00C437FD" w:rsidP="00F67885">
            <w:pPr>
              <w:jc w:val="center"/>
              <w:rPr>
                <w:rFonts w:cs="Times New Roman"/>
                <w:color w:val="auto"/>
                <w:sz w:val="20"/>
                <w:szCs w:val="20"/>
              </w:rPr>
            </w:pPr>
            <w:r w:rsidRPr="003C5D1E">
              <w:rPr>
                <w:rFonts w:cs="Times New Roman"/>
                <w:color w:val="auto"/>
                <w:sz w:val="20"/>
                <w:szCs w:val="20"/>
              </w:rPr>
              <w:t>4.</w:t>
            </w:r>
          </w:p>
        </w:tc>
        <w:tc>
          <w:tcPr>
            <w:tcW w:w="4820" w:type="dxa"/>
            <w:shd w:val="clear" w:color="auto" w:fill="auto"/>
          </w:tcPr>
          <w:p w14:paraId="5150D793" w14:textId="0DBE46A0" w:rsidR="00C437FD" w:rsidRPr="003C5D1E" w:rsidRDefault="005E57A6" w:rsidP="00F67885">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3C5D1E">
              <w:rPr>
                <w:rFonts w:cs="Times New Roman"/>
                <w:color w:val="auto"/>
              </w:rPr>
              <w:t xml:space="preserve">Vienotas bāriņtiesu </w:t>
            </w:r>
            <w:r w:rsidR="00C437FD" w:rsidRPr="003C5D1E">
              <w:rPr>
                <w:rFonts w:cs="Times New Roman"/>
                <w:color w:val="auto"/>
              </w:rPr>
              <w:t>IT sistēm</w:t>
            </w:r>
            <w:r w:rsidRPr="003C5D1E">
              <w:rPr>
                <w:rFonts w:cs="Times New Roman"/>
                <w:color w:val="auto"/>
              </w:rPr>
              <w:t>as</w:t>
            </w:r>
            <w:r w:rsidR="00C437FD" w:rsidRPr="003C5D1E">
              <w:rPr>
                <w:rFonts w:cs="Times New Roman"/>
                <w:color w:val="auto"/>
              </w:rPr>
              <w:t xml:space="preserve"> attīstība</w:t>
            </w:r>
            <w:r w:rsidR="007E3A09">
              <w:rPr>
                <w:rFonts w:cs="Times New Roman"/>
                <w:color w:val="auto"/>
              </w:rPr>
              <w:t>, tostarp pilnveidojot un attīstot bāriņtiesu darbu, nodrošinot bāriņtiesu kvalifikāciju</w:t>
            </w:r>
          </w:p>
        </w:tc>
        <w:tc>
          <w:tcPr>
            <w:tcW w:w="1559" w:type="dxa"/>
            <w:shd w:val="clear" w:color="auto" w:fill="auto"/>
          </w:tcPr>
          <w:p w14:paraId="256AF965" w14:textId="6F6F780D" w:rsidR="00C437FD" w:rsidRPr="003C5D1E" w:rsidRDefault="00C437FD" w:rsidP="00F67885">
            <w:pPr>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3C5D1E">
              <w:rPr>
                <w:rFonts w:cs="Times New Roman"/>
                <w:color w:val="auto"/>
              </w:rPr>
              <w:t>LM</w:t>
            </w:r>
          </w:p>
        </w:tc>
        <w:tc>
          <w:tcPr>
            <w:tcW w:w="1701" w:type="dxa"/>
            <w:shd w:val="clear" w:color="auto" w:fill="auto"/>
          </w:tcPr>
          <w:p w14:paraId="13EE6D1D" w14:textId="4179DEF4" w:rsidR="00C437FD" w:rsidRPr="003C5D1E" w:rsidRDefault="00C437FD" w:rsidP="00F67885">
            <w:pPr>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3C5D1E">
              <w:rPr>
                <w:rFonts w:cs="Times New Roman"/>
                <w:color w:val="auto"/>
              </w:rPr>
              <w:t>VBTAI, VARAM, pašvaldības</w:t>
            </w:r>
          </w:p>
        </w:tc>
        <w:tc>
          <w:tcPr>
            <w:tcW w:w="1134" w:type="dxa"/>
            <w:shd w:val="clear" w:color="auto" w:fill="auto"/>
          </w:tcPr>
          <w:p w14:paraId="3CDCA7B5" w14:textId="223CE886" w:rsidR="00C437FD" w:rsidRPr="003C5D1E" w:rsidRDefault="002C104F" w:rsidP="00F67885">
            <w:pPr>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3C5D1E">
              <w:rPr>
                <w:rFonts w:cs="Times New Roman"/>
                <w:color w:val="auto"/>
              </w:rPr>
              <w:t>[430]</w:t>
            </w:r>
          </w:p>
        </w:tc>
      </w:tr>
      <w:tr w:rsidR="007E3A09" w:rsidRPr="003C5D1E" w14:paraId="06F346DC" w14:textId="77777777" w:rsidTr="003C5D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1930CEB7" w14:textId="77777777" w:rsidR="007E3A09" w:rsidRPr="003C5D1E" w:rsidRDefault="007E3A09" w:rsidP="00F67885">
            <w:pPr>
              <w:jc w:val="center"/>
              <w:rPr>
                <w:rFonts w:cs="Times New Roman"/>
                <w:sz w:val="20"/>
                <w:szCs w:val="20"/>
              </w:rPr>
            </w:pPr>
          </w:p>
        </w:tc>
        <w:tc>
          <w:tcPr>
            <w:tcW w:w="4820" w:type="dxa"/>
            <w:shd w:val="clear" w:color="auto" w:fill="auto"/>
          </w:tcPr>
          <w:p w14:paraId="0076FD14" w14:textId="77777777" w:rsidR="007E3A09" w:rsidRPr="003C5D1E" w:rsidRDefault="007E3A09" w:rsidP="00F67885">
            <w:pPr>
              <w:cnfStyle w:val="000000100000" w:firstRow="0" w:lastRow="0" w:firstColumn="0" w:lastColumn="0" w:oddVBand="0" w:evenVBand="0" w:oddHBand="1" w:evenHBand="0" w:firstRowFirstColumn="0" w:firstRowLastColumn="0" w:lastRowFirstColumn="0" w:lastRowLastColumn="0"/>
              <w:rPr>
                <w:rFonts w:cs="Times New Roman"/>
              </w:rPr>
            </w:pPr>
          </w:p>
        </w:tc>
        <w:tc>
          <w:tcPr>
            <w:tcW w:w="1559" w:type="dxa"/>
            <w:shd w:val="clear" w:color="auto" w:fill="auto"/>
          </w:tcPr>
          <w:p w14:paraId="6FD79D63" w14:textId="77777777" w:rsidR="007E3A09" w:rsidRPr="003C5D1E" w:rsidRDefault="007E3A09" w:rsidP="00F67885">
            <w:pPr>
              <w:jc w:val="center"/>
              <w:cnfStyle w:val="000000100000" w:firstRow="0" w:lastRow="0" w:firstColumn="0" w:lastColumn="0" w:oddVBand="0" w:evenVBand="0" w:oddHBand="1" w:evenHBand="0" w:firstRowFirstColumn="0" w:firstRowLastColumn="0" w:lastRowFirstColumn="0" w:lastRowLastColumn="0"/>
              <w:rPr>
                <w:rFonts w:cs="Times New Roman"/>
              </w:rPr>
            </w:pPr>
          </w:p>
        </w:tc>
        <w:tc>
          <w:tcPr>
            <w:tcW w:w="1701" w:type="dxa"/>
            <w:shd w:val="clear" w:color="auto" w:fill="auto"/>
          </w:tcPr>
          <w:p w14:paraId="3DBDD6DA" w14:textId="77777777" w:rsidR="007E3A09" w:rsidRPr="003C5D1E" w:rsidRDefault="007E3A09" w:rsidP="00F67885">
            <w:pPr>
              <w:jc w:val="center"/>
              <w:cnfStyle w:val="000000100000" w:firstRow="0" w:lastRow="0" w:firstColumn="0" w:lastColumn="0" w:oddVBand="0" w:evenVBand="0" w:oddHBand="1" w:evenHBand="0" w:firstRowFirstColumn="0" w:firstRowLastColumn="0" w:lastRowFirstColumn="0" w:lastRowLastColumn="0"/>
              <w:rPr>
                <w:rFonts w:cs="Times New Roman"/>
              </w:rPr>
            </w:pPr>
          </w:p>
        </w:tc>
        <w:tc>
          <w:tcPr>
            <w:tcW w:w="1134" w:type="dxa"/>
            <w:shd w:val="clear" w:color="auto" w:fill="auto"/>
          </w:tcPr>
          <w:p w14:paraId="36E84030" w14:textId="77777777" w:rsidR="007E3A09" w:rsidRPr="003C5D1E" w:rsidRDefault="007E3A09" w:rsidP="00F67885">
            <w:pPr>
              <w:jc w:val="center"/>
              <w:cnfStyle w:val="000000100000" w:firstRow="0" w:lastRow="0" w:firstColumn="0" w:lastColumn="0" w:oddVBand="0" w:evenVBand="0" w:oddHBand="1" w:evenHBand="0" w:firstRowFirstColumn="0" w:firstRowLastColumn="0" w:lastRowFirstColumn="0" w:lastRowLastColumn="0"/>
              <w:rPr>
                <w:rFonts w:cs="Times New Roman"/>
              </w:rPr>
            </w:pPr>
          </w:p>
        </w:tc>
      </w:tr>
    </w:tbl>
    <w:p w14:paraId="32C5A552" w14:textId="77777777" w:rsidR="00446C5A" w:rsidRDefault="00446C5A">
      <w:pPr>
        <w:rPr>
          <w:rFonts w:eastAsiaTheme="majorEastAsia" w:cs="Times New Roman"/>
          <w:b/>
          <w:bCs/>
          <w:color w:val="1481AB" w:themeColor="accent1" w:themeShade="BF"/>
          <w:sz w:val="24"/>
          <w:szCs w:val="24"/>
        </w:rPr>
      </w:pPr>
      <w:r>
        <w:rPr>
          <w:rFonts w:cs="Times New Roman"/>
          <w:b/>
          <w:bCs/>
          <w:sz w:val="24"/>
          <w:szCs w:val="24"/>
        </w:rPr>
        <w:br w:type="page"/>
      </w:r>
    </w:p>
    <w:p w14:paraId="50035366" w14:textId="1BD05A21" w:rsidR="00143A9D" w:rsidRPr="007E3A09" w:rsidRDefault="003D1B58" w:rsidP="007E3A09">
      <w:pPr>
        <w:pStyle w:val="Heading1"/>
        <w:rPr>
          <w:sz w:val="28"/>
          <w:szCs w:val="28"/>
        </w:rPr>
      </w:pPr>
      <w:bookmarkStart w:id="32" w:name="_Toc75876341"/>
      <w:r w:rsidRPr="007E3A09">
        <w:rPr>
          <w:sz w:val="28"/>
          <w:szCs w:val="28"/>
        </w:rPr>
        <w:lastRenderedPageBreak/>
        <w:t xml:space="preserve">2. MĒRĶIS: </w:t>
      </w:r>
      <w:r w:rsidR="00DC34E7">
        <w:rPr>
          <w:sz w:val="28"/>
          <w:szCs w:val="28"/>
        </w:rPr>
        <w:t xml:space="preserve"> </w:t>
      </w:r>
      <w:r w:rsidRPr="007E3A09">
        <w:rPr>
          <w:sz w:val="28"/>
          <w:szCs w:val="28"/>
        </w:rPr>
        <w:t>VIENLĪDZĪGAS IESPĒJAS</w:t>
      </w:r>
      <w:r w:rsidR="001A0FD1" w:rsidRPr="007E3A09">
        <w:rPr>
          <w:sz w:val="28"/>
          <w:szCs w:val="28"/>
        </w:rPr>
        <w:t xml:space="preserve"> BEZ VECĀKU GĀDĪBAS PALIKUŠAJIEM BĒRNIEM</w:t>
      </w:r>
      <w:bookmarkEnd w:id="32"/>
    </w:p>
    <w:p w14:paraId="7E227C3E" w14:textId="0C0540B3" w:rsidR="00230212" w:rsidRDefault="00230212" w:rsidP="00230212"/>
    <w:p w14:paraId="504D9A85" w14:textId="001C515D" w:rsidR="0024608D" w:rsidRDefault="0024608D" w:rsidP="00B862BD">
      <w:pPr>
        <w:spacing w:after="120"/>
        <w:jc w:val="both"/>
        <w:rPr>
          <w:sz w:val="24"/>
          <w:szCs w:val="24"/>
        </w:rPr>
      </w:pPr>
      <w:r w:rsidRPr="00F94B01">
        <w:rPr>
          <w:sz w:val="24"/>
          <w:szCs w:val="24"/>
        </w:rPr>
        <w:t>Vienlīdzīgu iespēju princips ir jāievēro ikvienā jomā un situācijā – no publiskās līdz privātajai sfērai</w:t>
      </w:r>
      <w:r w:rsidR="00DE5D72" w:rsidRPr="0027617F">
        <w:rPr>
          <w:sz w:val="24"/>
          <w:szCs w:val="24"/>
        </w:rPr>
        <w:t> </w:t>
      </w:r>
      <w:r w:rsidRPr="00F94B01">
        <w:rPr>
          <w:sz w:val="24"/>
          <w:szCs w:val="24"/>
        </w:rPr>
        <w:t>– gan attiecībā uz sociālo aizsardzību, tostarp sociālo nodrošinājumu un veselības aprūpi, gan izglītību un apmācību, gan arī piekļuvi sabiedrībai pieejamām precēm un pakalpojumiem, tostarp mājokļiem, transportam, informācijai un citiem sabiedriskajiem labumiem</w:t>
      </w:r>
      <w:r w:rsidR="00DE5D72">
        <w:rPr>
          <w:sz w:val="24"/>
          <w:szCs w:val="24"/>
        </w:rPr>
        <w:t>.</w:t>
      </w:r>
      <w:r w:rsidRPr="00F94B01">
        <w:rPr>
          <w:sz w:val="24"/>
          <w:szCs w:val="24"/>
        </w:rPr>
        <w:t xml:space="preserve"> </w:t>
      </w:r>
      <w:r w:rsidR="00DE5D72">
        <w:rPr>
          <w:sz w:val="24"/>
          <w:szCs w:val="24"/>
        </w:rPr>
        <w:t>J</w:t>
      </w:r>
      <w:r w:rsidRPr="00F94B01">
        <w:rPr>
          <w:sz w:val="24"/>
          <w:szCs w:val="24"/>
        </w:rPr>
        <w:t>o īpaši būtiski tas ir attiecībā uz ārpusģimenes aprūpē esošo bērnu un bērnu ar īpašām vajadzībām nevienlīdzību un diskrimināciju.</w:t>
      </w:r>
    </w:p>
    <w:p w14:paraId="17BDD672" w14:textId="0A173C08" w:rsidR="007313DC" w:rsidRPr="00F94B01" w:rsidRDefault="00953D5D" w:rsidP="00B862BD">
      <w:pPr>
        <w:spacing w:after="120"/>
        <w:jc w:val="both"/>
        <w:rPr>
          <w:sz w:val="24"/>
          <w:szCs w:val="24"/>
        </w:rPr>
      </w:pPr>
      <w:r>
        <w:rPr>
          <w:sz w:val="24"/>
          <w:szCs w:val="24"/>
        </w:rPr>
        <w:t xml:space="preserve">Latvijā 2020.gadā </w:t>
      </w:r>
      <w:r w:rsidRPr="007E3A09">
        <w:rPr>
          <w:b/>
          <w:sz w:val="24"/>
          <w:szCs w:val="24"/>
        </w:rPr>
        <w:t>ārpusģimenes aprūpē</w:t>
      </w:r>
      <w:r>
        <w:rPr>
          <w:sz w:val="24"/>
          <w:szCs w:val="24"/>
        </w:rPr>
        <w:t xml:space="preserve"> atradās 6004 bērni</w:t>
      </w:r>
      <w:r>
        <w:rPr>
          <w:rStyle w:val="FootnoteReference"/>
          <w:sz w:val="24"/>
          <w:szCs w:val="24"/>
        </w:rPr>
        <w:footnoteReference w:id="25"/>
      </w:r>
      <w:r w:rsidR="00F81F6C">
        <w:rPr>
          <w:sz w:val="24"/>
          <w:szCs w:val="24"/>
        </w:rPr>
        <w:t xml:space="preserve"> (</w:t>
      </w:r>
      <w:r w:rsidR="00431CA7">
        <w:rPr>
          <w:sz w:val="24"/>
          <w:szCs w:val="24"/>
        </w:rPr>
        <w:t>salīdzinoši 2018.gadā – 6252 bērni, 2019.gadā – 6438 bērni)</w:t>
      </w:r>
      <w:r w:rsidR="00F81F6C">
        <w:rPr>
          <w:sz w:val="24"/>
          <w:szCs w:val="24"/>
        </w:rPr>
        <w:t>. Lai gan pēdējo gadu laikā būtiski ir attīstījies audžuģimeņu institūts (attīstot specializētās audžuģimenes), izveidots ārpusģimenes aprūpes atbalsta centru tīkls, kas sniedz psiholoģisku atbalstu audžuģimenēm, aizbildņiem un adoptētājiem, tomēr joprojām daļa bērnu, jo īpaši bērni ar būtiskiem veselības traucējumiem vai pusaudžu vecuma bērni</w:t>
      </w:r>
      <w:r w:rsidR="00431CA7">
        <w:rPr>
          <w:sz w:val="24"/>
          <w:szCs w:val="24"/>
        </w:rPr>
        <w:t>, ir ievietoti</w:t>
      </w:r>
      <w:r w:rsidR="00F81F6C">
        <w:rPr>
          <w:sz w:val="24"/>
          <w:szCs w:val="24"/>
        </w:rPr>
        <w:t xml:space="preserve"> ārpusģimenes aprūpes iestādēs</w:t>
      </w:r>
      <w:r w:rsidR="00431CA7">
        <w:rPr>
          <w:sz w:val="24"/>
          <w:szCs w:val="24"/>
        </w:rPr>
        <w:t>, kas pēc savas būtības nevar nodrošināt bērnu aprūpi ģimeniskā vidē. Vienlaikus ārpusģimenes aprūpē esošie bērni, kas reiz jau ir piedzīvojuši traumatisku pieredzi brīdī, kad šķirti no bioloģiskās ģimenes, ir spiesti šādu pieredzi piedzīvot atkārtoti situācijā, kad aizbildnis vai audžuģimene atsakās nodrošināt bērna turpmāku aprūpi.</w:t>
      </w:r>
      <w:r w:rsidR="007313DC">
        <w:rPr>
          <w:sz w:val="24"/>
          <w:szCs w:val="24"/>
        </w:rPr>
        <w:t xml:space="preserve"> Latvijā nav izveidots atbalsta personas institūts, kas sekotu līdzi ārpusģimenes aprūpē esoša bērna gadījuma vadībai, nodrošinātu bērna individuālajām vajadzībām atbilstošus pakalpojumus un kļūtu par šī bērna atbalsta vai uzticības personu. Tāpat joprojām </w:t>
      </w:r>
      <w:r w:rsidR="00F8786C">
        <w:rPr>
          <w:sz w:val="24"/>
          <w:szCs w:val="24"/>
        </w:rPr>
        <w:t>novērojams</w:t>
      </w:r>
      <w:r w:rsidR="007313DC">
        <w:rPr>
          <w:sz w:val="24"/>
          <w:szCs w:val="24"/>
        </w:rPr>
        <w:t>, ka ārpusģimenes aprūpē esošie bērni pēc pilngadības sasniegšanas nav pietiekami sagatavoti pastāvīgai dzīvei sabiedrībā, viņiem trūkst zināšanas un sociālās prasmes savas ikdienas dzīves patstāvīgai vadīšanai.</w:t>
      </w:r>
    </w:p>
    <w:p w14:paraId="12CB02CF" w14:textId="297B075C" w:rsidR="00953D5D" w:rsidRDefault="00953D5D" w:rsidP="00B862BD">
      <w:pPr>
        <w:spacing w:after="120"/>
        <w:jc w:val="both"/>
        <w:rPr>
          <w:sz w:val="24"/>
          <w:szCs w:val="24"/>
        </w:rPr>
      </w:pPr>
      <w:r w:rsidRPr="00953D5D">
        <w:rPr>
          <w:sz w:val="24"/>
          <w:szCs w:val="24"/>
        </w:rPr>
        <w:t xml:space="preserve">Nemainīgu aktualitāti saglabā arī </w:t>
      </w:r>
      <w:r w:rsidRPr="007E3A09">
        <w:rPr>
          <w:b/>
          <w:sz w:val="24"/>
          <w:szCs w:val="24"/>
        </w:rPr>
        <w:t xml:space="preserve">citu īpaši atbalstāmu bērnu un jauniešu </w:t>
      </w:r>
      <w:proofErr w:type="spellStart"/>
      <w:r w:rsidRPr="007E3A09">
        <w:rPr>
          <w:b/>
          <w:sz w:val="24"/>
          <w:szCs w:val="24"/>
        </w:rPr>
        <w:t>mērķgrupu</w:t>
      </w:r>
      <w:proofErr w:type="spellEnd"/>
      <w:r w:rsidRPr="00953D5D">
        <w:rPr>
          <w:sz w:val="24"/>
          <w:szCs w:val="24"/>
        </w:rPr>
        <w:t xml:space="preserve"> (piem., bērni ar īpašām vajadzībām, bērni ar alternatīvo statusu</w:t>
      </w:r>
      <w:r>
        <w:rPr>
          <w:sz w:val="24"/>
          <w:szCs w:val="24"/>
        </w:rPr>
        <w:t xml:space="preserve">, </w:t>
      </w:r>
      <w:r w:rsidR="00891632">
        <w:rPr>
          <w:sz w:val="24"/>
          <w:szCs w:val="24"/>
        </w:rPr>
        <w:t>bērni bez noteiktas paternitātes</w:t>
      </w:r>
      <w:r w:rsidRPr="00953D5D">
        <w:rPr>
          <w:sz w:val="24"/>
          <w:szCs w:val="24"/>
        </w:rPr>
        <w:t xml:space="preserve"> u.c.) atbalsta sistēmas pilnveide</w:t>
      </w:r>
      <w:r w:rsidR="00E14D11">
        <w:rPr>
          <w:sz w:val="24"/>
          <w:szCs w:val="24"/>
        </w:rPr>
        <w:t>s nepieciešamība</w:t>
      </w:r>
      <w:r w:rsidRPr="00953D5D">
        <w:rPr>
          <w:sz w:val="24"/>
          <w:szCs w:val="24"/>
        </w:rPr>
        <w:t>, nodrošinot vienlīdzīgas iespējas katram bērnam saņemt viņa vajadzībām atbilstošu pakalpojumu pieejamību.</w:t>
      </w:r>
    </w:p>
    <w:p w14:paraId="4624B5C4" w14:textId="5C2078B2" w:rsidR="00953D5D" w:rsidRDefault="00953D5D" w:rsidP="00B862BD">
      <w:pPr>
        <w:spacing w:after="120"/>
        <w:jc w:val="both"/>
        <w:rPr>
          <w:sz w:val="24"/>
          <w:szCs w:val="24"/>
        </w:rPr>
      </w:pPr>
      <w:r w:rsidRPr="00953D5D">
        <w:rPr>
          <w:sz w:val="24"/>
          <w:szCs w:val="24"/>
        </w:rPr>
        <w:t xml:space="preserve">Latvijā ir iniciētas pozitīvas ilgtermiņa pārmaiņas dažādos līmeņos, lai radītu ģimenisku vidi ikvienam bērnam, kas  apstākļu spiests </w:t>
      </w:r>
      <w:r w:rsidR="002F4C14">
        <w:rPr>
          <w:sz w:val="24"/>
          <w:szCs w:val="24"/>
        </w:rPr>
        <w:t xml:space="preserve">ir </w:t>
      </w:r>
      <w:r w:rsidRPr="00953D5D">
        <w:rPr>
          <w:sz w:val="24"/>
          <w:szCs w:val="24"/>
        </w:rPr>
        <w:t xml:space="preserve">nonācis ārpus ģimenes, </w:t>
      </w:r>
      <w:r w:rsidR="002F4C14">
        <w:rPr>
          <w:sz w:val="24"/>
          <w:szCs w:val="24"/>
        </w:rPr>
        <w:t xml:space="preserve">un </w:t>
      </w:r>
      <w:r w:rsidRPr="00953D5D">
        <w:rPr>
          <w:sz w:val="24"/>
          <w:szCs w:val="24"/>
        </w:rPr>
        <w:t>nodrošin</w:t>
      </w:r>
      <w:r w:rsidR="002F4C14">
        <w:rPr>
          <w:sz w:val="24"/>
          <w:szCs w:val="24"/>
        </w:rPr>
        <w:t>ātu</w:t>
      </w:r>
      <w:r w:rsidRPr="00953D5D">
        <w:rPr>
          <w:sz w:val="24"/>
          <w:szCs w:val="24"/>
        </w:rPr>
        <w:t xml:space="preserve"> viņa </w:t>
      </w:r>
      <w:proofErr w:type="spellStart"/>
      <w:r w:rsidRPr="00953D5D">
        <w:rPr>
          <w:sz w:val="24"/>
          <w:szCs w:val="24"/>
        </w:rPr>
        <w:t>pamattiesības</w:t>
      </w:r>
      <w:proofErr w:type="spellEnd"/>
      <w:r w:rsidR="002F4C14">
        <w:rPr>
          <w:sz w:val="24"/>
          <w:szCs w:val="24"/>
        </w:rPr>
        <w:t>. L</w:t>
      </w:r>
      <w:r w:rsidRPr="00953D5D">
        <w:rPr>
          <w:sz w:val="24"/>
          <w:szCs w:val="24"/>
        </w:rPr>
        <w:t>īdz ar to</w:t>
      </w:r>
      <w:r w:rsidR="002F4C14">
        <w:rPr>
          <w:sz w:val="24"/>
          <w:szCs w:val="24"/>
        </w:rPr>
        <w:t>,</w:t>
      </w:r>
      <w:r w:rsidRPr="00953D5D">
        <w:rPr>
          <w:sz w:val="24"/>
          <w:szCs w:val="24"/>
        </w:rPr>
        <w:t xml:space="preserve"> ir būtiski turpināt šo pārmaiņu procesu, nodrošinot ne tikai to, ka visi bērni atrodas ģimeniskā vidē, bet arī to, ka jaunieši pēc ārpusģimenes aprūpes ir gatavi patstāvīgai dzīvei sabiedrībā, izskaužot sabiedrībā pastāvošo </w:t>
      </w:r>
      <w:r w:rsidR="002F4C14">
        <w:rPr>
          <w:sz w:val="24"/>
          <w:szCs w:val="24"/>
        </w:rPr>
        <w:t xml:space="preserve">diskriminējošo </w:t>
      </w:r>
      <w:r w:rsidRPr="00953D5D">
        <w:rPr>
          <w:sz w:val="24"/>
          <w:szCs w:val="24"/>
        </w:rPr>
        <w:t>stereotipu, ka bārenis vai bez vecāku gādības palikušais jaunietis pēc pilngadības sasniegšanas ir trūcīgs, mazturīgs vai nevienlīdzīgs ar citiem sava vecuma jauniešiem.</w:t>
      </w:r>
      <w:r w:rsidR="007339EF">
        <w:rPr>
          <w:sz w:val="24"/>
          <w:szCs w:val="24"/>
        </w:rPr>
        <w:t xml:space="preserve"> Vienlaikus ir nepieciešams attīstīt </w:t>
      </w:r>
      <w:r w:rsidR="00E05A56">
        <w:rPr>
          <w:sz w:val="24"/>
          <w:szCs w:val="24"/>
        </w:rPr>
        <w:t xml:space="preserve">bērna un </w:t>
      </w:r>
      <w:r w:rsidR="002F4C14">
        <w:rPr>
          <w:sz w:val="24"/>
          <w:szCs w:val="24"/>
        </w:rPr>
        <w:t xml:space="preserve">jaunieša </w:t>
      </w:r>
      <w:r w:rsidR="007339EF">
        <w:rPr>
          <w:sz w:val="24"/>
          <w:szCs w:val="24"/>
        </w:rPr>
        <w:t>atbalsta resursu personas (piesaistes personas institūtu), kas nodrošinātu pilnvērtīgu bērna gadījuma vadību ārpusģimenes aprūpes laikā.</w:t>
      </w:r>
    </w:p>
    <w:p w14:paraId="6487D9B0" w14:textId="17990648" w:rsidR="003C5E29" w:rsidRDefault="003C5E29" w:rsidP="003C5E29">
      <w:pPr>
        <w:spacing w:after="120"/>
        <w:jc w:val="both"/>
        <w:rPr>
          <w:sz w:val="24"/>
          <w:szCs w:val="24"/>
        </w:rPr>
      </w:pPr>
      <w:r w:rsidRPr="00F94B01">
        <w:rPr>
          <w:sz w:val="24"/>
          <w:szCs w:val="24"/>
        </w:rPr>
        <w:t xml:space="preserve">Lai mazinātu sociālās atstumtības riskus sabiedrībā, t.sk. bērnu un jauniešu starpā, ir identificēti pamatprincipi, kam jāpievērš uzmanība, izstrādājot un ieviešot politikas dokumentus valsts un pašvaldību līmenī, kā arī veicot darbu ar riska grupas bērniem un jauniešiem. Ir jārada atbilstoši apstākļi, lai tiktu nodrošināta individualizēta pieeja darbam ar minēto </w:t>
      </w:r>
      <w:proofErr w:type="spellStart"/>
      <w:r w:rsidRPr="00F94B01">
        <w:rPr>
          <w:sz w:val="24"/>
          <w:szCs w:val="24"/>
        </w:rPr>
        <w:t>mērķgrupu</w:t>
      </w:r>
      <w:proofErr w:type="spellEnd"/>
      <w:r w:rsidRPr="00F94B01">
        <w:rPr>
          <w:sz w:val="24"/>
          <w:szCs w:val="24"/>
        </w:rPr>
        <w:t xml:space="preserve">, kā arī izstrādājot un ieviešot programmas valsts un pašvaldību līmenī, būtiska vieta tajās ir jāparedz </w:t>
      </w:r>
      <w:proofErr w:type="spellStart"/>
      <w:r w:rsidRPr="00F94B01">
        <w:rPr>
          <w:sz w:val="24"/>
          <w:szCs w:val="24"/>
        </w:rPr>
        <w:t>prevencijas</w:t>
      </w:r>
      <w:proofErr w:type="spellEnd"/>
      <w:r w:rsidRPr="00F94B01">
        <w:rPr>
          <w:sz w:val="24"/>
          <w:szCs w:val="24"/>
        </w:rPr>
        <w:t xml:space="preserve"> darbam, kas jau sākotnēji ir vērsts uz riska faktoru mazināšanu sabiedrībā, t.sk., riska grupas bērniem un jauniešiem.</w:t>
      </w:r>
    </w:p>
    <w:p w14:paraId="0BE9C1B0" w14:textId="6492A39D" w:rsidR="000E599A" w:rsidRDefault="000E599A" w:rsidP="003C5E29">
      <w:pPr>
        <w:spacing w:after="120"/>
        <w:jc w:val="both"/>
        <w:rPr>
          <w:sz w:val="24"/>
          <w:szCs w:val="24"/>
        </w:rPr>
      </w:pPr>
    </w:p>
    <w:p w14:paraId="689BA55C" w14:textId="77777777" w:rsidR="007E3A09" w:rsidRPr="00B862BD" w:rsidRDefault="007E3A09" w:rsidP="003C5E29">
      <w:pPr>
        <w:spacing w:after="120"/>
        <w:jc w:val="both"/>
        <w:rPr>
          <w:sz w:val="24"/>
          <w:szCs w:val="24"/>
        </w:rPr>
      </w:pPr>
    </w:p>
    <w:p w14:paraId="3CE4ABBB" w14:textId="49BB3342" w:rsidR="000756E4" w:rsidRDefault="000756E4" w:rsidP="000D27F9">
      <w:pPr>
        <w:pStyle w:val="Heading3"/>
        <w:rPr>
          <w:rFonts w:cs="Times New Roman"/>
          <w:sz w:val="28"/>
          <w:szCs w:val="28"/>
        </w:rPr>
      </w:pPr>
      <w:bookmarkStart w:id="33" w:name="_Toc75876342"/>
      <w:r w:rsidRPr="000D27F9">
        <w:rPr>
          <w:rFonts w:cs="Times New Roman"/>
          <w:sz w:val="28"/>
          <w:szCs w:val="28"/>
        </w:rPr>
        <w:lastRenderedPageBreak/>
        <w:t>Politikas rezultāts:</w:t>
      </w:r>
      <w:bookmarkEnd w:id="33"/>
      <w:r w:rsidRPr="000D27F9">
        <w:rPr>
          <w:rFonts w:cs="Times New Roman"/>
          <w:sz w:val="28"/>
          <w:szCs w:val="28"/>
        </w:rPr>
        <w:t xml:space="preserve"> </w:t>
      </w:r>
    </w:p>
    <w:p w14:paraId="5ABDAF46" w14:textId="77777777" w:rsidR="000E599A" w:rsidRPr="00E402DC" w:rsidRDefault="000E599A" w:rsidP="000F51B4"/>
    <w:p w14:paraId="3E06E4B6" w14:textId="52CAE1A6" w:rsidR="000756E4" w:rsidRPr="00E402DC" w:rsidRDefault="000756E4" w:rsidP="000D27F9">
      <w:pPr>
        <w:pStyle w:val="Heading4"/>
        <w:jc w:val="both"/>
        <w:rPr>
          <w:rFonts w:cs="Times New Roman"/>
          <w:sz w:val="24"/>
          <w:szCs w:val="24"/>
        </w:rPr>
      </w:pPr>
      <w:r w:rsidRPr="00E402DC">
        <w:rPr>
          <w:rFonts w:cs="Times New Roman"/>
          <w:b/>
          <w:sz w:val="24"/>
          <w:szCs w:val="24"/>
          <w:shd w:val="clear" w:color="auto" w:fill="FFFFFF"/>
        </w:rPr>
        <w:t>1</w:t>
      </w:r>
      <w:r w:rsidRPr="00E402DC">
        <w:rPr>
          <w:rFonts w:cs="Times New Roman"/>
          <w:b/>
          <w:sz w:val="24"/>
          <w:szCs w:val="24"/>
        </w:rPr>
        <w:t>.</w:t>
      </w:r>
      <w:r w:rsidR="000D27F9" w:rsidRPr="00E402DC">
        <w:rPr>
          <w:rFonts w:cs="Times New Roman"/>
          <w:b/>
          <w:sz w:val="24"/>
          <w:szCs w:val="24"/>
        </w:rPr>
        <w:t xml:space="preserve"> Politikas rezultāts: </w:t>
      </w:r>
      <w:r w:rsidRPr="00E402DC">
        <w:rPr>
          <w:rFonts w:cs="Times New Roman"/>
          <w:sz w:val="24"/>
          <w:szCs w:val="24"/>
        </w:rPr>
        <w:t>Palielinātas  iespējas bāreņiem un bez vecāku gādības palikušajiem bērniem augt ģimeniskā vidē un iegūt jaunu ģimeni.</w:t>
      </w:r>
    </w:p>
    <w:p w14:paraId="6C16DBC6" w14:textId="118DEBDB" w:rsidR="00971F4A" w:rsidRPr="00E402DC" w:rsidRDefault="000756E4" w:rsidP="00971F4A">
      <w:pPr>
        <w:pStyle w:val="Heading4"/>
        <w:jc w:val="both"/>
        <w:rPr>
          <w:rFonts w:cs="Times New Roman"/>
          <w:sz w:val="24"/>
          <w:szCs w:val="24"/>
        </w:rPr>
      </w:pPr>
      <w:r w:rsidRPr="00E402DC">
        <w:rPr>
          <w:rFonts w:cs="Times New Roman"/>
          <w:b/>
          <w:bCs/>
          <w:sz w:val="24"/>
          <w:szCs w:val="24"/>
        </w:rPr>
        <w:t>2.</w:t>
      </w:r>
      <w:r w:rsidR="000D27F9" w:rsidRPr="00E402DC">
        <w:rPr>
          <w:rFonts w:cs="Times New Roman"/>
          <w:b/>
          <w:bCs/>
          <w:sz w:val="24"/>
          <w:szCs w:val="24"/>
        </w:rPr>
        <w:t xml:space="preserve"> Politikas rezultāts:</w:t>
      </w:r>
      <w:r w:rsidR="000D27F9" w:rsidRPr="00E402DC">
        <w:rPr>
          <w:rFonts w:cs="Times New Roman"/>
          <w:sz w:val="24"/>
          <w:szCs w:val="24"/>
        </w:rPr>
        <w:t xml:space="preserve"> </w:t>
      </w:r>
      <w:r w:rsidRPr="00E402DC">
        <w:rPr>
          <w:rFonts w:cs="Times New Roman"/>
          <w:sz w:val="24"/>
          <w:szCs w:val="24"/>
        </w:rPr>
        <w:t>Nodrošināt</w:t>
      </w:r>
      <w:r w:rsidR="007E3A09">
        <w:rPr>
          <w:rFonts w:cs="Times New Roman"/>
          <w:sz w:val="24"/>
          <w:szCs w:val="24"/>
        </w:rPr>
        <w:t>i</w:t>
      </w:r>
      <w:r w:rsidRPr="00E402DC">
        <w:rPr>
          <w:rFonts w:cs="Times New Roman"/>
          <w:sz w:val="24"/>
          <w:szCs w:val="24"/>
        </w:rPr>
        <w:t xml:space="preserve"> uz individuāl</w:t>
      </w:r>
      <w:r w:rsidR="007E3A09">
        <w:rPr>
          <w:rFonts w:cs="Times New Roman"/>
          <w:sz w:val="24"/>
          <w:szCs w:val="24"/>
        </w:rPr>
        <w:t>ā</w:t>
      </w:r>
      <w:r w:rsidRPr="00E402DC">
        <w:rPr>
          <w:rFonts w:cs="Times New Roman"/>
          <w:sz w:val="24"/>
          <w:szCs w:val="24"/>
        </w:rPr>
        <w:t>m vajadzībām vērst</w:t>
      </w:r>
      <w:r w:rsidR="007E3A09">
        <w:rPr>
          <w:rFonts w:cs="Times New Roman"/>
          <w:sz w:val="24"/>
          <w:szCs w:val="24"/>
        </w:rPr>
        <w:t>i</w:t>
      </w:r>
      <w:r w:rsidRPr="00E402DC">
        <w:rPr>
          <w:rFonts w:cs="Times New Roman"/>
          <w:sz w:val="24"/>
          <w:szCs w:val="24"/>
        </w:rPr>
        <w:t xml:space="preserve"> atbalsta pakalpojum</w:t>
      </w:r>
      <w:r w:rsidR="007E3A09">
        <w:rPr>
          <w:rFonts w:cs="Times New Roman"/>
          <w:sz w:val="24"/>
          <w:szCs w:val="24"/>
        </w:rPr>
        <w:t>i</w:t>
      </w:r>
      <w:r w:rsidRPr="00E402DC">
        <w:rPr>
          <w:rFonts w:cs="Times New Roman"/>
          <w:sz w:val="24"/>
          <w:szCs w:val="24"/>
        </w:rPr>
        <w:t xml:space="preserve"> </w:t>
      </w:r>
      <w:r w:rsidRPr="00E402DC">
        <w:rPr>
          <w:sz w:val="24"/>
          <w:szCs w:val="24"/>
        </w:rPr>
        <w:t>pilngadību sasniegušajam bārenim</w:t>
      </w:r>
      <w:r w:rsidRPr="00E402DC">
        <w:rPr>
          <w:rFonts w:cs="Times New Roman"/>
          <w:sz w:val="24"/>
          <w:szCs w:val="24"/>
        </w:rPr>
        <w:t xml:space="preserve"> un bez vecāku gādības palikušajam bērnam, veicinot pilnvērtīgu iekļaušanos sabiedrībā. </w:t>
      </w:r>
    </w:p>
    <w:p w14:paraId="5FF5E06B" w14:textId="76991E34" w:rsidR="00322021" w:rsidRPr="00E402DC" w:rsidRDefault="000756E4" w:rsidP="00322021">
      <w:pPr>
        <w:pStyle w:val="Heading4"/>
        <w:jc w:val="both"/>
        <w:rPr>
          <w:rFonts w:cs="Times New Roman"/>
          <w:sz w:val="24"/>
          <w:szCs w:val="24"/>
        </w:rPr>
      </w:pPr>
      <w:r w:rsidRPr="00E402DC">
        <w:rPr>
          <w:rFonts w:cs="Times New Roman"/>
          <w:b/>
          <w:bCs/>
          <w:sz w:val="24"/>
          <w:szCs w:val="24"/>
        </w:rPr>
        <w:t>3.</w:t>
      </w:r>
      <w:r w:rsidR="000D27F9" w:rsidRPr="00E402DC">
        <w:rPr>
          <w:rFonts w:cs="Times New Roman"/>
          <w:b/>
          <w:bCs/>
          <w:sz w:val="24"/>
          <w:szCs w:val="24"/>
        </w:rPr>
        <w:t xml:space="preserve"> Politikas rezultāts: </w:t>
      </w:r>
      <w:r w:rsidR="00322021" w:rsidRPr="00E402DC">
        <w:rPr>
          <w:rFonts w:cs="Times New Roman"/>
          <w:sz w:val="24"/>
          <w:szCs w:val="24"/>
        </w:rPr>
        <w:t>Nodrošināt katram ārpusģimenes aprūpē esošajam bērnam atbalsta resursu personu (piesaistes personu).</w:t>
      </w:r>
    </w:p>
    <w:p w14:paraId="52675772" w14:textId="0867F457" w:rsidR="00322021" w:rsidRPr="00E402DC" w:rsidRDefault="003C5E29" w:rsidP="00322021">
      <w:pPr>
        <w:pStyle w:val="Heading4"/>
        <w:jc w:val="both"/>
        <w:rPr>
          <w:rFonts w:cs="Times New Roman"/>
          <w:sz w:val="24"/>
          <w:szCs w:val="24"/>
        </w:rPr>
      </w:pPr>
      <w:r w:rsidRPr="00E402DC">
        <w:rPr>
          <w:rFonts w:cs="Times New Roman"/>
          <w:b/>
          <w:bCs/>
          <w:sz w:val="24"/>
          <w:szCs w:val="24"/>
        </w:rPr>
        <w:t>4</w:t>
      </w:r>
      <w:r w:rsidR="00322021" w:rsidRPr="00E402DC">
        <w:rPr>
          <w:rFonts w:cs="Times New Roman"/>
          <w:b/>
          <w:bCs/>
          <w:sz w:val="24"/>
          <w:szCs w:val="24"/>
        </w:rPr>
        <w:t xml:space="preserve">. Politikas rezultāts: </w:t>
      </w:r>
      <w:r w:rsidR="00322021" w:rsidRPr="00E402DC">
        <w:rPr>
          <w:rFonts w:cs="Times New Roman"/>
          <w:sz w:val="24"/>
          <w:szCs w:val="24"/>
        </w:rPr>
        <w:t xml:space="preserve">Veicināta iekļaujoša vide </w:t>
      </w:r>
      <w:r w:rsidR="00BE0D0E" w:rsidRPr="00E402DC">
        <w:rPr>
          <w:rFonts w:cs="Times New Roman"/>
          <w:sz w:val="24"/>
          <w:szCs w:val="24"/>
        </w:rPr>
        <w:t xml:space="preserve">un nodrošināts atbalsts </w:t>
      </w:r>
      <w:r w:rsidR="00322021" w:rsidRPr="00E402DC">
        <w:rPr>
          <w:rFonts w:cs="Times New Roman"/>
          <w:sz w:val="24"/>
          <w:szCs w:val="24"/>
        </w:rPr>
        <w:t>sociālās atstumtības riskam pakļautajiem bērniem un  jauniešiem</w:t>
      </w:r>
      <w:r w:rsidR="007339EF" w:rsidRPr="00E402DC">
        <w:rPr>
          <w:rFonts w:cs="Times New Roman"/>
          <w:sz w:val="24"/>
          <w:szCs w:val="24"/>
        </w:rPr>
        <w:t>, bērniem ar īpašām vajadzībām</w:t>
      </w:r>
      <w:r w:rsidR="00E10988" w:rsidRPr="00E402DC">
        <w:rPr>
          <w:rFonts w:cs="Times New Roman"/>
          <w:sz w:val="24"/>
          <w:szCs w:val="24"/>
        </w:rPr>
        <w:t xml:space="preserve">, </w:t>
      </w:r>
      <w:r w:rsidR="007339EF" w:rsidRPr="00E402DC">
        <w:rPr>
          <w:rFonts w:cs="Times New Roman"/>
          <w:sz w:val="24"/>
          <w:szCs w:val="24"/>
        </w:rPr>
        <w:t>bērniem ar alternatīvo statusu</w:t>
      </w:r>
      <w:r w:rsidR="00BE0D0E" w:rsidRPr="00E402DC">
        <w:rPr>
          <w:rFonts w:cs="Times New Roman"/>
          <w:sz w:val="24"/>
          <w:szCs w:val="24"/>
        </w:rPr>
        <w:t xml:space="preserve"> un citām īpaši atbalstāmām bērnu mērķgrupām</w:t>
      </w:r>
      <w:r w:rsidR="007339EF" w:rsidRPr="00E402DC">
        <w:rPr>
          <w:rFonts w:cs="Times New Roman"/>
          <w:sz w:val="24"/>
          <w:szCs w:val="24"/>
        </w:rPr>
        <w:t>.</w:t>
      </w:r>
    </w:p>
    <w:p w14:paraId="2F408EDB" w14:textId="77777777" w:rsidR="007339EF" w:rsidRDefault="007339EF" w:rsidP="007339EF"/>
    <w:p w14:paraId="6209AD03" w14:textId="77777777" w:rsidR="000E599A" w:rsidRPr="007339EF" w:rsidRDefault="000E599A" w:rsidP="007339EF"/>
    <w:tbl>
      <w:tblPr>
        <w:tblStyle w:val="PlainTable5"/>
        <w:tblW w:w="9923" w:type="dxa"/>
        <w:tblLook w:val="04A0" w:firstRow="1" w:lastRow="0" w:firstColumn="1" w:lastColumn="0" w:noHBand="0" w:noVBand="1"/>
      </w:tblPr>
      <w:tblGrid>
        <w:gridCol w:w="486"/>
        <w:gridCol w:w="3117"/>
        <w:gridCol w:w="1421"/>
        <w:gridCol w:w="1102"/>
        <w:gridCol w:w="1278"/>
        <w:gridCol w:w="1290"/>
        <w:gridCol w:w="1229"/>
      </w:tblGrid>
      <w:tr w:rsidR="007D5FB2" w:rsidRPr="007D5FB2" w14:paraId="3AF53D9A" w14:textId="77777777" w:rsidTr="00E402DC">
        <w:trPr>
          <w:cnfStyle w:val="100000000000" w:firstRow="1" w:lastRow="0" w:firstColumn="0" w:lastColumn="0" w:oddVBand="0" w:evenVBand="0" w:oddHBand="0" w:evenHBand="0" w:firstRowFirstColumn="0" w:firstRowLastColumn="0" w:lastRowFirstColumn="0" w:lastRowLastColumn="0"/>
          <w:trHeight w:val="915"/>
        </w:trPr>
        <w:tc>
          <w:tcPr>
            <w:cnfStyle w:val="001000000100" w:firstRow="0" w:lastRow="0" w:firstColumn="1" w:lastColumn="0" w:oddVBand="0" w:evenVBand="0" w:oddHBand="0" w:evenHBand="0" w:firstRowFirstColumn="1" w:firstRowLastColumn="0" w:lastRowFirstColumn="0" w:lastRowLastColumn="0"/>
            <w:tcW w:w="486" w:type="dxa"/>
          </w:tcPr>
          <w:p w14:paraId="69D8A54B" w14:textId="77777777" w:rsidR="00F94B01" w:rsidRPr="007D5FB2" w:rsidRDefault="00F94B01" w:rsidP="00655958">
            <w:pPr>
              <w:rPr>
                <w:rFonts w:cs="Times New Roman"/>
                <w:sz w:val="18"/>
                <w:szCs w:val="18"/>
              </w:rPr>
            </w:pPr>
            <w:r w:rsidRPr="007D5FB2">
              <w:rPr>
                <w:rFonts w:cs="Times New Roman"/>
                <w:sz w:val="18"/>
                <w:szCs w:val="18"/>
              </w:rPr>
              <w:t>Nr.</w:t>
            </w:r>
          </w:p>
          <w:p w14:paraId="374A211D" w14:textId="77777777" w:rsidR="00F94B01" w:rsidRPr="007D5FB2" w:rsidRDefault="00F94B01" w:rsidP="00655958">
            <w:pPr>
              <w:rPr>
                <w:rFonts w:cs="Times New Roman"/>
                <w:sz w:val="18"/>
                <w:szCs w:val="18"/>
              </w:rPr>
            </w:pPr>
          </w:p>
        </w:tc>
        <w:tc>
          <w:tcPr>
            <w:tcW w:w="3117" w:type="dxa"/>
          </w:tcPr>
          <w:p w14:paraId="31E51A78" w14:textId="77777777" w:rsidR="00F94B01" w:rsidRPr="007D5FB2" w:rsidRDefault="00F94B01" w:rsidP="00655958">
            <w:pPr>
              <w:cnfStyle w:val="100000000000" w:firstRow="1" w:lastRow="0" w:firstColumn="0" w:lastColumn="0" w:oddVBand="0" w:evenVBand="0" w:oddHBand="0" w:evenHBand="0" w:firstRowFirstColumn="0" w:firstRowLastColumn="0" w:lastRowFirstColumn="0" w:lastRowLastColumn="0"/>
              <w:rPr>
                <w:rFonts w:cs="Times New Roman"/>
                <w:sz w:val="18"/>
                <w:szCs w:val="18"/>
              </w:rPr>
            </w:pPr>
            <w:r w:rsidRPr="007D5FB2">
              <w:rPr>
                <w:rFonts w:cs="Times New Roman"/>
                <w:sz w:val="18"/>
                <w:szCs w:val="18"/>
              </w:rPr>
              <w:t>Rezultatīvais Rādītājs</w:t>
            </w:r>
          </w:p>
        </w:tc>
        <w:tc>
          <w:tcPr>
            <w:tcW w:w="1421" w:type="dxa"/>
          </w:tcPr>
          <w:p w14:paraId="3D354BA1" w14:textId="77777777" w:rsidR="00F94B01" w:rsidRPr="007D5FB2" w:rsidRDefault="00F94B01" w:rsidP="00E402DC">
            <w:pPr>
              <w:jc w:val="center"/>
              <w:cnfStyle w:val="100000000000" w:firstRow="1" w:lastRow="0" w:firstColumn="0" w:lastColumn="0" w:oddVBand="0" w:evenVBand="0" w:oddHBand="0" w:evenHBand="0" w:firstRowFirstColumn="0" w:firstRowLastColumn="0" w:lastRowFirstColumn="0" w:lastRowLastColumn="0"/>
              <w:rPr>
                <w:rFonts w:cs="Times New Roman"/>
                <w:sz w:val="18"/>
                <w:szCs w:val="18"/>
              </w:rPr>
            </w:pPr>
            <w:r w:rsidRPr="007D5FB2">
              <w:rPr>
                <w:rFonts w:cs="Times New Roman"/>
                <w:sz w:val="18"/>
                <w:szCs w:val="18"/>
              </w:rPr>
              <w:t>Datu avots</w:t>
            </w:r>
          </w:p>
        </w:tc>
        <w:tc>
          <w:tcPr>
            <w:tcW w:w="1102" w:type="dxa"/>
          </w:tcPr>
          <w:p w14:paraId="40A337C1" w14:textId="16100BDF" w:rsidR="00F94B01" w:rsidRPr="007D5FB2" w:rsidRDefault="00F94B01" w:rsidP="00E402DC">
            <w:pPr>
              <w:jc w:val="center"/>
              <w:cnfStyle w:val="100000000000" w:firstRow="1" w:lastRow="0" w:firstColumn="0" w:lastColumn="0" w:oddVBand="0" w:evenVBand="0" w:oddHBand="0" w:evenHBand="0" w:firstRowFirstColumn="0" w:firstRowLastColumn="0" w:lastRowFirstColumn="0" w:lastRowLastColumn="0"/>
              <w:rPr>
                <w:rFonts w:cs="Times New Roman"/>
                <w:sz w:val="18"/>
                <w:szCs w:val="18"/>
              </w:rPr>
            </w:pPr>
            <w:r w:rsidRPr="007D5FB2">
              <w:rPr>
                <w:rFonts w:cs="Times New Roman"/>
                <w:sz w:val="18"/>
                <w:szCs w:val="18"/>
              </w:rPr>
              <w:t>Bāzes vērtības, 201</w:t>
            </w:r>
            <w:r w:rsidR="00CC4D68" w:rsidRPr="007D5FB2">
              <w:rPr>
                <w:rFonts w:cs="Times New Roman"/>
                <w:sz w:val="18"/>
                <w:szCs w:val="18"/>
              </w:rPr>
              <w:t>9</w:t>
            </w:r>
            <w:r w:rsidRPr="007D5FB2">
              <w:rPr>
                <w:rFonts w:cs="Times New Roman"/>
                <w:sz w:val="18"/>
                <w:szCs w:val="18"/>
              </w:rPr>
              <w:t>.Gads</w:t>
            </w:r>
          </w:p>
        </w:tc>
        <w:tc>
          <w:tcPr>
            <w:tcW w:w="1278" w:type="dxa"/>
          </w:tcPr>
          <w:p w14:paraId="509EBFE7" w14:textId="77777777" w:rsidR="00F94B01" w:rsidRPr="007D5FB2" w:rsidRDefault="00F94B01" w:rsidP="00E402DC">
            <w:pPr>
              <w:jc w:val="center"/>
              <w:cnfStyle w:val="100000000000" w:firstRow="1" w:lastRow="0" w:firstColumn="0" w:lastColumn="0" w:oddVBand="0" w:evenVBand="0" w:oddHBand="0" w:evenHBand="0" w:firstRowFirstColumn="0" w:firstRowLastColumn="0" w:lastRowFirstColumn="0" w:lastRowLastColumn="0"/>
              <w:rPr>
                <w:rFonts w:cs="Times New Roman"/>
                <w:sz w:val="18"/>
                <w:szCs w:val="18"/>
              </w:rPr>
            </w:pPr>
            <w:r w:rsidRPr="007D5FB2">
              <w:rPr>
                <w:rFonts w:cs="Times New Roman"/>
                <w:sz w:val="18"/>
                <w:szCs w:val="18"/>
              </w:rPr>
              <w:t>Starpposma sasniedzamā vērtība 2024.gadā</w:t>
            </w:r>
          </w:p>
        </w:tc>
        <w:tc>
          <w:tcPr>
            <w:tcW w:w="1290" w:type="dxa"/>
          </w:tcPr>
          <w:p w14:paraId="7534E41F" w14:textId="77777777" w:rsidR="00F94B01" w:rsidRPr="007D5FB2" w:rsidRDefault="00F94B01" w:rsidP="00E402DC">
            <w:pPr>
              <w:jc w:val="center"/>
              <w:cnfStyle w:val="100000000000" w:firstRow="1" w:lastRow="0" w:firstColumn="0" w:lastColumn="0" w:oddVBand="0" w:evenVBand="0" w:oddHBand="0" w:evenHBand="0" w:firstRowFirstColumn="0" w:firstRowLastColumn="0" w:lastRowFirstColumn="0" w:lastRowLastColumn="0"/>
              <w:rPr>
                <w:rFonts w:cs="Times New Roman"/>
                <w:sz w:val="18"/>
                <w:szCs w:val="18"/>
              </w:rPr>
            </w:pPr>
            <w:r w:rsidRPr="007D5FB2">
              <w:rPr>
                <w:rFonts w:cs="Times New Roman"/>
                <w:sz w:val="18"/>
                <w:szCs w:val="18"/>
              </w:rPr>
              <w:t>Sasniedzamā vērtība 2027.gadā</w:t>
            </w:r>
          </w:p>
        </w:tc>
        <w:tc>
          <w:tcPr>
            <w:tcW w:w="1229" w:type="dxa"/>
          </w:tcPr>
          <w:p w14:paraId="092065FD" w14:textId="601BEF24" w:rsidR="00F94B01" w:rsidRPr="007D5FB2" w:rsidRDefault="007D5FB2" w:rsidP="00E402DC">
            <w:pPr>
              <w:jc w:val="center"/>
              <w:cnfStyle w:val="100000000000" w:firstRow="1" w:lastRow="0" w:firstColumn="0" w:lastColumn="0" w:oddVBand="0" w:evenVBand="0" w:oddHBand="0" w:evenHBand="0" w:firstRowFirstColumn="0" w:firstRowLastColumn="0" w:lastRowFirstColumn="0" w:lastRowLastColumn="0"/>
              <w:rPr>
                <w:rFonts w:cs="Times New Roman"/>
                <w:sz w:val="18"/>
                <w:szCs w:val="18"/>
              </w:rPr>
            </w:pPr>
            <w:r w:rsidRPr="007D5FB2">
              <w:rPr>
                <w:rFonts w:cs="Times New Roman"/>
                <w:sz w:val="18"/>
                <w:szCs w:val="18"/>
              </w:rPr>
              <w:t>s</w:t>
            </w:r>
            <w:r w:rsidR="00F94B01" w:rsidRPr="007D5FB2">
              <w:rPr>
                <w:rFonts w:cs="Times New Roman"/>
                <w:sz w:val="18"/>
                <w:szCs w:val="18"/>
              </w:rPr>
              <w:t>aikne ar monitoringa ietvaru</w:t>
            </w:r>
          </w:p>
        </w:tc>
      </w:tr>
      <w:tr w:rsidR="007D5FB2" w:rsidRPr="00326B53" w14:paraId="6FFF88E1" w14:textId="77777777" w:rsidTr="00E402DC">
        <w:trPr>
          <w:cnfStyle w:val="000000100000" w:firstRow="0" w:lastRow="0" w:firstColumn="0" w:lastColumn="0" w:oddVBand="0" w:evenVBand="0" w:oddHBand="1" w:evenHBand="0"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486" w:type="dxa"/>
          </w:tcPr>
          <w:p w14:paraId="6D491A9A" w14:textId="77777777" w:rsidR="00F94B01" w:rsidRPr="00E402DC" w:rsidRDefault="00F94B01" w:rsidP="00655958">
            <w:pPr>
              <w:rPr>
                <w:rFonts w:cs="Times New Roman"/>
                <w:sz w:val="18"/>
                <w:szCs w:val="18"/>
              </w:rPr>
            </w:pPr>
            <w:r w:rsidRPr="00E402DC">
              <w:rPr>
                <w:rFonts w:cs="Times New Roman"/>
                <w:sz w:val="18"/>
                <w:szCs w:val="18"/>
              </w:rPr>
              <w:t>1.</w:t>
            </w:r>
          </w:p>
        </w:tc>
        <w:tc>
          <w:tcPr>
            <w:tcW w:w="3117" w:type="dxa"/>
          </w:tcPr>
          <w:p w14:paraId="288E8819" w14:textId="567D0BD6" w:rsidR="00F94B01" w:rsidRPr="00E402DC" w:rsidRDefault="00CC4D68" w:rsidP="00655958">
            <w:pPr>
              <w:cnfStyle w:val="000000100000" w:firstRow="0" w:lastRow="0" w:firstColumn="0" w:lastColumn="0" w:oddVBand="0" w:evenVBand="0" w:oddHBand="1" w:evenHBand="0" w:firstRowFirstColumn="0" w:firstRowLastColumn="0" w:lastRowFirstColumn="0" w:lastRowLastColumn="0"/>
              <w:rPr>
                <w:rFonts w:cs="Times New Roman"/>
              </w:rPr>
            </w:pPr>
            <w:r w:rsidRPr="00E402DC">
              <w:rPr>
                <w:rFonts w:cs="Times New Roman"/>
              </w:rPr>
              <w:t>Ārpusģimenes aprūpē esošo bērnu skaits</w:t>
            </w:r>
          </w:p>
        </w:tc>
        <w:tc>
          <w:tcPr>
            <w:tcW w:w="1421" w:type="dxa"/>
          </w:tcPr>
          <w:p w14:paraId="7F07EE2F" w14:textId="7463C3CD" w:rsidR="00F94B01" w:rsidRPr="00E402DC" w:rsidRDefault="00CC4D68" w:rsidP="00E402DC">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E402DC">
              <w:rPr>
                <w:rFonts w:cs="Times New Roman"/>
              </w:rPr>
              <w:t>VBTAI</w:t>
            </w:r>
          </w:p>
        </w:tc>
        <w:tc>
          <w:tcPr>
            <w:tcW w:w="1102" w:type="dxa"/>
          </w:tcPr>
          <w:p w14:paraId="171C1982" w14:textId="2ADEE920" w:rsidR="00F94B01" w:rsidRPr="00E402DC" w:rsidRDefault="00CC4D68" w:rsidP="007D5FB2">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E402DC">
              <w:rPr>
                <w:rFonts w:cs="Times New Roman"/>
              </w:rPr>
              <w:t>6252</w:t>
            </w:r>
          </w:p>
        </w:tc>
        <w:tc>
          <w:tcPr>
            <w:tcW w:w="1278" w:type="dxa"/>
          </w:tcPr>
          <w:p w14:paraId="2C0B4D98" w14:textId="281141F1" w:rsidR="00F94B01" w:rsidRPr="00E402DC" w:rsidRDefault="00CC4D68" w:rsidP="007D5FB2">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E402DC">
              <w:rPr>
                <w:rFonts w:cs="Times New Roman"/>
              </w:rPr>
              <w:t>5</w:t>
            </w:r>
            <w:r w:rsidR="00CF4CD6" w:rsidRPr="00E402DC">
              <w:rPr>
                <w:rFonts w:cs="Times New Roman"/>
              </w:rPr>
              <w:t>5</w:t>
            </w:r>
            <w:r w:rsidRPr="00E402DC">
              <w:rPr>
                <w:rFonts w:cs="Times New Roman"/>
              </w:rPr>
              <w:t>00</w:t>
            </w:r>
          </w:p>
        </w:tc>
        <w:tc>
          <w:tcPr>
            <w:tcW w:w="1290" w:type="dxa"/>
          </w:tcPr>
          <w:p w14:paraId="48AC90FE" w14:textId="6FD6525E" w:rsidR="00F94B01" w:rsidRPr="00E402DC" w:rsidRDefault="007F0B08" w:rsidP="007D5FB2">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500</w:t>
            </w:r>
            <w:r w:rsidR="00D55AA4">
              <w:rPr>
                <w:rFonts w:cs="Times New Roman"/>
              </w:rPr>
              <w:t>0</w:t>
            </w:r>
          </w:p>
        </w:tc>
        <w:tc>
          <w:tcPr>
            <w:tcW w:w="1229" w:type="dxa"/>
          </w:tcPr>
          <w:p w14:paraId="1F4332C6" w14:textId="423E7CD9" w:rsidR="00F94B01" w:rsidRPr="00E402DC" w:rsidRDefault="00F94B01" w:rsidP="007D5FB2">
            <w:pPr>
              <w:jc w:val="center"/>
              <w:cnfStyle w:val="000000100000" w:firstRow="0" w:lastRow="0" w:firstColumn="0" w:lastColumn="0" w:oddVBand="0" w:evenVBand="0" w:oddHBand="1" w:evenHBand="0" w:firstRowFirstColumn="0" w:firstRowLastColumn="0" w:lastRowFirstColumn="0" w:lastRowLastColumn="0"/>
              <w:rPr>
                <w:rFonts w:cs="Times New Roman"/>
              </w:rPr>
            </w:pPr>
          </w:p>
        </w:tc>
      </w:tr>
      <w:tr w:rsidR="007D5FB2" w:rsidRPr="00326B53" w14:paraId="15CBC7DF" w14:textId="77777777" w:rsidTr="00E402DC">
        <w:trPr>
          <w:trHeight w:val="544"/>
        </w:trPr>
        <w:tc>
          <w:tcPr>
            <w:cnfStyle w:val="001000000000" w:firstRow="0" w:lastRow="0" w:firstColumn="1" w:lastColumn="0" w:oddVBand="0" w:evenVBand="0" w:oddHBand="0" w:evenHBand="0" w:firstRowFirstColumn="0" w:firstRowLastColumn="0" w:lastRowFirstColumn="0" w:lastRowLastColumn="0"/>
            <w:tcW w:w="486" w:type="dxa"/>
          </w:tcPr>
          <w:p w14:paraId="39330D5C" w14:textId="77777777" w:rsidR="00F94B01" w:rsidRPr="00E402DC" w:rsidRDefault="00F94B01" w:rsidP="00655958">
            <w:pPr>
              <w:rPr>
                <w:rFonts w:cs="Times New Roman"/>
                <w:sz w:val="18"/>
                <w:szCs w:val="18"/>
              </w:rPr>
            </w:pPr>
            <w:r w:rsidRPr="00E402DC">
              <w:rPr>
                <w:rFonts w:cs="Times New Roman"/>
                <w:sz w:val="18"/>
                <w:szCs w:val="18"/>
              </w:rPr>
              <w:t>2.</w:t>
            </w:r>
          </w:p>
        </w:tc>
        <w:tc>
          <w:tcPr>
            <w:tcW w:w="3117" w:type="dxa"/>
          </w:tcPr>
          <w:p w14:paraId="7694525E" w14:textId="18026049" w:rsidR="00F94B01" w:rsidRPr="00E402DC" w:rsidRDefault="00CC4D68" w:rsidP="00655958">
            <w:pPr>
              <w:cnfStyle w:val="000000000000" w:firstRow="0" w:lastRow="0" w:firstColumn="0" w:lastColumn="0" w:oddVBand="0" w:evenVBand="0" w:oddHBand="0" w:evenHBand="0" w:firstRowFirstColumn="0" w:firstRowLastColumn="0" w:lastRowFirstColumn="0" w:lastRowLastColumn="0"/>
              <w:rPr>
                <w:rFonts w:cs="Times New Roman"/>
              </w:rPr>
            </w:pPr>
            <w:r w:rsidRPr="00E402DC">
              <w:rPr>
                <w:rFonts w:cs="Times New Roman"/>
              </w:rPr>
              <w:t>Institucionālā aprūpē esošo bērnu skaits</w:t>
            </w:r>
          </w:p>
        </w:tc>
        <w:tc>
          <w:tcPr>
            <w:tcW w:w="1421" w:type="dxa"/>
          </w:tcPr>
          <w:p w14:paraId="3328D915" w14:textId="32D92989" w:rsidR="00F94B01" w:rsidRPr="00E402DC" w:rsidRDefault="00CC4D68" w:rsidP="00E402DC">
            <w:pPr>
              <w:jc w:val="center"/>
              <w:cnfStyle w:val="000000000000" w:firstRow="0" w:lastRow="0" w:firstColumn="0" w:lastColumn="0" w:oddVBand="0" w:evenVBand="0" w:oddHBand="0" w:evenHBand="0" w:firstRowFirstColumn="0" w:firstRowLastColumn="0" w:lastRowFirstColumn="0" w:lastRowLastColumn="0"/>
              <w:rPr>
                <w:rFonts w:cs="Times New Roman"/>
              </w:rPr>
            </w:pPr>
            <w:r w:rsidRPr="00E402DC">
              <w:rPr>
                <w:rFonts w:cs="Times New Roman"/>
              </w:rPr>
              <w:t>VBTAI</w:t>
            </w:r>
          </w:p>
        </w:tc>
        <w:tc>
          <w:tcPr>
            <w:tcW w:w="1102" w:type="dxa"/>
          </w:tcPr>
          <w:p w14:paraId="0B0CC5E3" w14:textId="6387BCB5" w:rsidR="00F94B01" w:rsidRPr="00E402DC" w:rsidRDefault="00CC4D68" w:rsidP="007D5FB2">
            <w:pPr>
              <w:jc w:val="center"/>
              <w:cnfStyle w:val="000000000000" w:firstRow="0" w:lastRow="0" w:firstColumn="0" w:lastColumn="0" w:oddVBand="0" w:evenVBand="0" w:oddHBand="0" w:evenHBand="0" w:firstRowFirstColumn="0" w:firstRowLastColumn="0" w:lastRowFirstColumn="0" w:lastRowLastColumn="0"/>
              <w:rPr>
                <w:rFonts w:cs="Times New Roman"/>
              </w:rPr>
            </w:pPr>
            <w:r w:rsidRPr="00E402DC">
              <w:rPr>
                <w:rFonts w:cs="Times New Roman"/>
              </w:rPr>
              <w:t>621</w:t>
            </w:r>
          </w:p>
        </w:tc>
        <w:tc>
          <w:tcPr>
            <w:tcW w:w="1278" w:type="dxa"/>
          </w:tcPr>
          <w:p w14:paraId="04105D7A" w14:textId="14A4B8A7" w:rsidR="00F94B01" w:rsidRPr="00E402DC" w:rsidRDefault="001E55B6" w:rsidP="007D5FB2">
            <w:pPr>
              <w:jc w:val="center"/>
              <w:cnfStyle w:val="000000000000" w:firstRow="0" w:lastRow="0" w:firstColumn="0" w:lastColumn="0" w:oddVBand="0" w:evenVBand="0" w:oddHBand="0" w:evenHBand="0" w:firstRowFirstColumn="0" w:firstRowLastColumn="0" w:lastRowFirstColumn="0" w:lastRowLastColumn="0"/>
              <w:rPr>
                <w:rFonts w:cs="Times New Roman"/>
              </w:rPr>
            </w:pPr>
            <w:r w:rsidRPr="00E402DC">
              <w:rPr>
                <w:rFonts w:cs="Times New Roman"/>
              </w:rPr>
              <w:t>430</w:t>
            </w:r>
          </w:p>
        </w:tc>
        <w:tc>
          <w:tcPr>
            <w:tcW w:w="1290" w:type="dxa"/>
          </w:tcPr>
          <w:p w14:paraId="02DEB3CB" w14:textId="20FC9E0B" w:rsidR="00F94B01" w:rsidRPr="00E402DC" w:rsidRDefault="001E55B6" w:rsidP="007D5FB2">
            <w:pPr>
              <w:jc w:val="center"/>
              <w:cnfStyle w:val="000000000000" w:firstRow="0" w:lastRow="0" w:firstColumn="0" w:lastColumn="0" w:oddVBand="0" w:evenVBand="0" w:oddHBand="0" w:evenHBand="0" w:firstRowFirstColumn="0" w:firstRowLastColumn="0" w:lastRowFirstColumn="0" w:lastRowLastColumn="0"/>
              <w:rPr>
                <w:rFonts w:cs="Times New Roman"/>
              </w:rPr>
            </w:pPr>
            <w:r w:rsidRPr="00E402DC">
              <w:rPr>
                <w:rFonts w:cs="Times New Roman"/>
              </w:rPr>
              <w:t>150</w:t>
            </w:r>
          </w:p>
        </w:tc>
        <w:tc>
          <w:tcPr>
            <w:tcW w:w="1229" w:type="dxa"/>
          </w:tcPr>
          <w:p w14:paraId="34A41524" w14:textId="77777777" w:rsidR="00F94B01" w:rsidRPr="00E402DC" w:rsidRDefault="00F94B01" w:rsidP="00E402DC">
            <w:pPr>
              <w:jc w:val="center"/>
              <w:cnfStyle w:val="000000000000" w:firstRow="0" w:lastRow="0" w:firstColumn="0" w:lastColumn="0" w:oddVBand="0" w:evenVBand="0" w:oddHBand="0" w:evenHBand="0" w:firstRowFirstColumn="0" w:firstRowLastColumn="0" w:lastRowFirstColumn="0" w:lastRowLastColumn="0"/>
              <w:rPr>
                <w:rFonts w:cs="Times New Roman"/>
              </w:rPr>
            </w:pPr>
          </w:p>
        </w:tc>
      </w:tr>
      <w:tr w:rsidR="007E3A09" w:rsidRPr="00326B53" w14:paraId="37DBB79D" w14:textId="77777777" w:rsidTr="00E402DC">
        <w:trPr>
          <w:cnfStyle w:val="000000100000" w:firstRow="0" w:lastRow="0" w:firstColumn="0" w:lastColumn="0" w:oddVBand="0" w:evenVBand="0" w:oddHBand="1" w:evenHBand="0"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486" w:type="dxa"/>
          </w:tcPr>
          <w:p w14:paraId="57DB690C" w14:textId="773A7DF1" w:rsidR="007E3A09" w:rsidRPr="007E3A09" w:rsidRDefault="007E3A09" w:rsidP="00655958">
            <w:pPr>
              <w:rPr>
                <w:rFonts w:cs="Times New Roman"/>
                <w:sz w:val="18"/>
                <w:szCs w:val="18"/>
              </w:rPr>
            </w:pPr>
            <w:r>
              <w:rPr>
                <w:rFonts w:cs="Times New Roman"/>
                <w:sz w:val="18"/>
                <w:szCs w:val="18"/>
              </w:rPr>
              <w:t>3.</w:t>
            </w:r>
          </w:p>
        </w:tc>
        <w:tc>
          <w:tcPr>
            <w:tcW w:w="3117" w:type="dxa"/>
          </w:tcPr>
          <w:p w14:paraId="1759DE4F" w14:textId="5A129621" w:rsidR="007E3A09" w:rsidRPr="007F0B08" w:rsidRDefault="007F0B08" w:rsidP="00655958">
            <w:pP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Audžuģimenē</w:t>
            </w:r>
            <w:r w:rsidR="00E402DC">
              <w:rPr>
                <w:rFonts w:cs="Times New Roman"/>
              </w:rPr>
              <w:t xml:space="preserve"> esošo bērnu skaits</w:t>
            </w:r>
          </w:p>
        </w:tc>
        <w:tc>
          <w:tcPr>
            <w:tcW w:w="1421" w:type="dxa"/>
          </w:tcPr>
          <w:p w14:paraId="6DB23438" w14:textId="77A75F65" w:rsidR="007E3A09" w:rsidRPr="007F0B08" w:rsidRDefault="00E402DC">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VBTAI</w:t>
            </w:r>
          </w:p>
        </w:tc>
        <w:tc>
          <w:tcPr>
            <w:tcW w:w="1102" w:type="dxa"/>
          </w:tcPr>
          <w:p w14:paraId="688A3909" w14:textId="49F144C0" w:rsidR="007E3A09" w:rsidRPr="00E402DC" w:rsidRDefault="00E402DC" w:rsidP="007D5FB2">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1355</w:t>
            </w:r>
          </w:p>
        </w:tc>
        <w:tc>
          <w:tcPr>
            <w:tcW w:w="1278" w:type="dxa"/>
          </w:tcPr>
          <w:p w14:paraId="19BAEF4E" w14:textId="5893338F" w:rsidR="007E3A09" w:rsidRPr="00E402DC" w:rsidRDefault="00E402DC" w:rsidP="007D5FB2">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1450</w:t>
            </w:r>
          </w:p>
        </w:tc>
        <w:tc>
          <w:tcPr>
            <w:tcW w:w="1290" w:type="dxa"/>
          </w:tcPr>
          <w:p w14:paraId="337B3F6E" w14:textId="02459A6A" w:rsidR="007E3A09" w:rsidRPr="00E402DC" w:rsidRDefault="00E402DC" w:rsidP="007D5FB2">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1500</w:t>
            </w:r>
          </w:p>
        </w:tc>
        <w:tc>
          <w:tcPr>
            <w:tcW w:w="1229" w:type="dxa"/>
          </w:tcPr>
          <w:p w14:paraId="1A3D2C5D" w14:textId="77777777" w:rsidR="007E3A09" w:rsidRPr="00E402DC" w:rsidRDefault="007E3A09">
            <w:pPr>
              <w:jc w:val="center"/>
              <w:cnfStyle w:val="000000100000" w:firstRow="0" w:lastRow="0" w:firstColumn="0" w:lastColumn="0" w:oddVBand="0" w:evenVBand="0" w:oddHBand="1" w:evenHBand="0" w:firstRowFirstColumn="0" w:firstRowLastColumn="0" w:lastRowFirstColumn="0" w:lastRowLastColumn="0"/>
              <w:rPr>
                <w:rFonts w:cs="Times New Roman"/>
              </w:rPr>
            </w:pPr>
          </w:p>
        </w:tc>
      </w:tr>
      <w:tr w:rsidR="00E402DC" w:rsidRPr="00326B53" w14:paraId="6694FC67" w14:textId="77777777" w:rsidTr="00E402DC">
        <w:trPr>
          <w:trHeight w:val="544"/>
        </w:trPr>
        <w:tc>
          <w:tcPr>
            <w:cnfStyle w:val="001000000000" w:firstRow="0" w:lastRow="0" w:firstColumn="1" w:lastColumn="0" w:oddVBand="0" w:evenVBand="0" w:oddHBand="0" w:evenHBand="0" w:firstRowFirstColumn="0" w:firstRowLastColumn="0" w:lastRowFirstColumn="0" w:lastRowLastColumn="0"/>
            <w:tcW w:w="486" w:type="dxa"/>
          </w:tcPr>
          <w:p w14:paraId="24D90C79" w14:textId="640371BE" w:rsidR="00E402DC" w:rsidRDefault="00E402DC" w:rsidP="00655958">
            <w:pPr>
              <w:rPr>
                <w:rFonts w:cs="Times New Roman"/>
                <w:sz w:val="18"/>
                <w:szCs w:val="18"/>
              </w:rPr>
            </w:pPr>
            <w:r>
              <w:rPr>
                <w:rFonts w:cs="Times New Roman"/>
                <w:sz w:val="18"/>
                <w:szCs w:val="18"/>
              </w:rPr>
              <w:t>4.</w:t>
            </w:r>
          </w:p>
        </w:tc>
        <w:tc>
          <w:tcPr>
            <w:tcW w:w="3117" w:type="dxa"/>
          </w:tcPr>
          <w:p w14:paraId="35C05387" w14:textId="77E43C76" w:rsidR="00E402DC" w:rsidRDefault="00E402DC" w:rsidP="00655958">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Uzņemošo (audžuģimenes aizbildņi, adoptētāji) ģimeņu skaits (rādītājs pret audžuģimeņu skaistu)</w:t>
            </w:r>
          </w:p>
        </w:tc>
        <w:tc>
          <w:tcPr>
            <w:tcW w:w="1421" w:type="dxa"/>
          </w:tcPr>
          <w:p w14:paraId="2E512627" w14:textId="507B93B5" w:rsidR="00E402DC" w:rsidRDefault="00E402DC">
            <w:pPr>
              <w:jc w:val="cente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VBTAI</w:t>
            </w:r>
          </w:p>
        </w:tc>
        <w:tc>
          <w:tcPr>
            <w:tcW w:w="1102" w:type="dxa"/>
          </w:tcPr>
          <w:p w14:paraId="7A318446" w14:textId="1A1566FE" w:rsidR="00E402DC" w:rsidRDefault="00E402DC" w:rsidP="007D5FB2">
            <w:pPr>
              <w:jc w:val="cente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712</w:t>
            </w:r>
          </w:p>
        </w:tc>
        <w:tc>
          <w:tcPr>
            <w:tcW w:w="1278" w:type="dxa"/>
          </w:tcPr>
          <w:p w14:paraId="58AC7707" w14:textId="0CD399AB" w:rsidR="00E402DC" w:rsidRDefault="00E402DC" w:rsidP="007D5FB2">
            <w:pPr>
              <w:jc w:val="cente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800</w:t>
            </w:r>
          </w:p>
        </w:tc>
        <w:tc>
          <w:tcPr>
            <w:tcW w:w="1290" w:type="dxa"/>
          </w:tcPr>
          <w:p w14:paraId="6B5F1C49" w14:textId="02A21976" w:rsidR="00E402DC" w:rsidRDefault="00E402DC" w:rsidP="007D5FB2">
            <w:pPr>
              <w:jc w:val="cente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900</w:t>
            </w:r>
          </w:p>
        </w:tc>
        <w:tc>
          <w:tcPr>
            <w:tcW w:w="1229" w:type="dxa"/>
          </w:tcPr>
          <w:p w14:paraId="3ACD0711" w14:textId="77777777" w:rsidR="00E402DC" w:rsidRPr="00E402DC" w:rsidRDefault="00E402DC">
            <w:pPr>
              <w:jc w:val="center"/>
              <w:cnfStyle w:val="000000000000" w:firstRow="0" w:lastRow="0" w:firstColumn="0" w:lastColumn="0" w:oddVBand="0" w:evenVBand="0" w:oddHBand="0" w:evenHBand="0" w:firstRowFirstColumn="0" w:firstRowLastColumn="0" w:lastRowFirstColumn="0" w:lastRowLastColumn="0"/>
              <w:rPr>
                <w:rFonts w:cs="Times New Roman"/>
              </w:rPr>
            </w:pPr>
          </w:p>
        </w:tc>
      </w:tr>
    </w:tbl>
    <w:p w14:paraId="39F37EE8" w14:textId="77777777" w:rsidR="007D5FB2" w:rsidRDefault="007D5FB2" w:rsidP="000D27F9">
      <w:pPr>
        <w:pStyle w:val="Heading2"/>
        <w:rPr>
          <w:rFonts w:ascii="Times New Roman" w:hAnsi="Times New Roman" w:cs="Times New Roman"/>
          <w:sz w:val="28"/>
          <w:szCs w:val="28"/>
        </w:rPr>
      </w:pPr>
      <w:bookmarkStart w:id="34" w:name="_Hlk72180175"/>
    </w:p>
    <w:p w14:paraId="20A67E6E" w14:textId="77777777" w:rsidR="007D5FB2" w:rsidRPr="00E402DC" w:rsidRDefault="007D5FB2" w:rsidP="00E402DC"/>
    <w:p w14:paraId="131E5243" w14:textId="17780895" w:rsidR="000756E4" w:rsidRPr="000D27F9" w:rsidRDefault="000D27F9" w:rsidP="000D27F9">
      <w:pPr>
        <w:pStyle w:val="Heading2"/>
        <w:rPr>
          <w:rFonts w:ascii="Times New Roman" w:hAnsi="Times New Roman" w:cs="Times New Roman"/>
          <w:sz w:val="28"/>
          <w:szCs w:val="28"/>
        </w:rPr>
      </w:pPr>
      <w:bookmarkStart w:id="35" w:name="_Toc75876343"/>
      <w:r>
        <w:rPr>
          <w:rFonts w:ascii="Times New Roman" w:hAnsi="Times New Roman" w:cs="Times New Roman"/>
          <w:sz w:val="28"/>
          <w:szCs w:val="28"/>
        </w:rPr>
        <w:t xml:space="preserve">2.1. </w:t>
      </w:r>
      <w:r w:rsidRPr="000D27F9">
        <w:rPr>
          <w:rFonts w:ascii="Times New Roman" w:hAnsi="Times New Roman" w:cs="Times New Roman"/>
          <w:sz w:val="28"/>
          <w:szCs w:val="28"/>
        </w:rPr>
        <w:t>Rīcības virziens</w:t>
      </w:r>
      <w:r>
        <w:rPr>
          <w:rFonts w:ascii="Times New Roman" w:hAnsi="Times New Roman" w:cs="Times New Roman"/>
          <w:sz w:val="28"/>
          <w:szCs w:val="28"/>
        </w:rPr>
        <w:t xml:space="preserve">: </w:t>
      </w:r>
      <w:r w:rsidR="000756E4" w:rsidRPr="000D27F9">
        <w:rPr>
          <w:rFonts w:ascii="Times New Roman" w:hAnsi="Times New Roman" w:cs="Times New Roman"/>
          <w:sz w:val="28"/>
          <w:szCs w:val="28"/>
        </w:rPr>
        <w:t>Ģimeniska vide bērniem un jauniešiem ārpusģimenes aprūpē</w:t>
      </w:r>
      <w:bookmarkEnd w:id="35"/>
    </w:p>
    <w:bookmarkEnd w:id="34"/>
    <w:p w14:paraId="401CC2D1" w14:textId="77777777" w:rsidR="00D737AE" w:rsidRPr="00E402DC" w:rsidRDefault="00D737AE" w:rsidP="00E402DC">
      <w:pPr>
        <w:rPr>
          <w:sz w:val="10"/>
          <w:szCs w:val="10"/>
          <w:lang w:eastAsia="lv-LV"/>
        </w:rPr>
      </w:pPr>
    </w:p>
    <w:p w14:paraId="05043068" w14:textId="5D58DED5" w:rsidR="00953D5D" w:rsidRDefault="00953D5D" w:rsidP="00F94B01">
      <w:pPr>
        <w:pStyle w:val="NoSpacing"/>
        <w:rPr>
          <w:rFonts w:eastAsia="Times New Roman" w:cs="Times New Roman"/>
          <w:szCs w:val="24"/>
          <w:lang w:eastAsia="lv-LV"/>
        </w:rPr>
      </w:pPr>
      <w:r w:rsidRPr="00953D5D">
        <w:rPr>
          <w:rFonts w:eastAsia="Times New Roman" w:cs="Times New Roman"/>
          <w:szCs w:val="24"/>
          <w:lang w:eastAsia="lv-LV"/>
        </w:rPr>
        <w:t>Atbilstoši Bērnu tiesību aizsardzības likumam “ģimene ir dabiska bērna attīstības un augšanas vide”  un gadījumos, kad bērns ir palicis bez vecāku gādības (vecāki miruši, vai bezvēsts pazuduši, vai viņiem ir atņemtas aizgādības tiesības)</w:t>
      </w:r>
      <w:r w:rsidR="000E599A">
        <w:rPr>
          <w:rFonts w:eastAsia="Times New Roman" w:cs="Times New Roman"/>
          <w:szCs w:val="24"/>
          <w:lang w:eastAsia="lv-LV"/>
        </w:rPr>
        <w:t>,</w:t>
      </w:r>
      <w:r w:rsidRPr="00953D5D">
        <w:rPr>
          <w:rFonts w:eastAsia="Times New Roman" w:cs="Times New Roman"/>
          <w:szCs w:val="24"/>
          <w:lang w:eastAsia="lv-LV"/>
        </w:rPr>
        <w:t xml:space="preserve"> valstij ir pienākums nodrošināt pēc iespējas ātrāku bērna nokļūšanu ģimeniskā vidē. </w:t>
      </w:r>
    </w:p>
    <w:p w14:paraId="3F3B42D4" w14:textId="65C4B8FE" w:rsidR="00363A64" w:rsidRDefault="00363A64" w:rsidP="00F94B01">
      <w:pPr>
        <w:pStyle w:val="NoSpacing"/>
        <w:rPr>
          <w:rFonts w:eastAsia="Times New Roman" w:cs="Times New Roman"/>
          <w:szCs w:val="24"/>
          <w:lang w:eastAsia="lv-LV"/>
        </w:rPr>
      </w:pPr>
      <w:r w:rsidRPr="00363A64">
        <w:rPr>
          <w:rFonts w:eastAsia="Times New Roman" w:cs="Times New Roman"/>
          <w:szCs w:val="24"/>
          <w:lang w:eastAsia="lv-LV"/>
        </w:rPr>
        <w:t>Saskaņā ar VBTAI apkopto pārskatu par bāriņtiesu darbu 20</w:t>
      </w:r>
      <w:r w:rsidR="00C327BD">
        <w:rPr>
          <w:rFonts w:eastAsia="Times New Roman" w:cs="Times New Roman"/>
          <w:szCs w:val="24"/>
          <w:lang w:eastAsia="lv-LV"/>
        </w:rPr>
        <w:t>20</w:t>
      </w:r>
      <w:r w:rsidRPr="00363A64">
        <w:rPr>
          <w:rFonts w:eastAsia="Times New Roman" w:cs="Times New Roman"/>
          <w:szCs w:val="24"/>
          <w:lang w:eastAsia="lv-LV"/>
        </w:rPr>
        <w:t>.gad</w:t>
      </w:r>
      <w:r w:rsidR="00C327BD">
        <w:rPr>
          <w:rFonts w:eastAsia="Times New Roman" w:cs="Times New Roman"/>
          <w:szCs w:val="24"/>
          <w:lang w:eastAsia="lv-LV"/>
        </w:rPr>
        <w:t>ā</w:t>
      </w:r>
      <w:r w:rsidRPr="00363A64">
        <w:rPr>
          <w:rFonts w:eastAsia="Times New Roman" w:cs="Times New Roman"/>
          <w:szCs w:val="24"/>
          <w:lang w:eastAsia="lv-LV"/>
        </w:rPr>
        <w:t xml:space="preserve"> </w:t>
      </w:r>
      <w:r w:rsidR="00C327BD">
        <w:rPr>
          <w:rFonts w:eastAsia="Times New Roman" w:cs="Times New Roman"/>
          <w:szCs w:val="24"/>
          <w:lang w:eastAsia="lv-LV"/>
        </w:rPr>
        <w:t xml:space="preserve">secināms, ka Latvijā </w:t>
      </w:r>
      <w:r w:rsidRPr="00363A64">
        <w:rPr>
          <w:rFonts w:eastAsia="Times New Roman" w:cs="Times New Roman"/>
          <w:szCs w:val="24"/>
          <w:lang w:eastAsia="lv-LV"/>
        </w:rPr>
        <w:t xml:space="preserve">6 </w:t>
      </w:r>
      <w:r w:rsidR="00C327BD">
        <w:rPr>
          <w:rFonts w:eastAsia="Times New Roman" w:cs="Times New Roman"/>
          <w:szCs w:val="24"/>
          <w:lang w:eastAsia="lv-LV"/>
        </w:rPr>
        <w:t>004</w:t>
      </w:r>
      <w:r w:rsidRPr="00363A64">
        <w:rPr>
          <w:rFonts w:eastAsia="Times New Roman" w:cs="Times New Roman"/>
          <w:szCs w:val="24"/>
          <w:lang w:eastAsia="lv-LV"/>
        </w:rPr>
        <w:t xml:space="preserve"> bāreņi un bez vecāku gādības palikuši bērni</w:t>
      </w:r>
      <w:r w:rsidR="00C327BD">
        <w:rPr>
          <w:rFonts w:eastAsia="Times New Roman" w:cs="Times New Roman"/>
          <w:szCs w:val="24"/>
          <w:lang w:eastAsia="lv-LV"/>
        </w:rPr>
        <w:t xml:space="preserve"> atradās ārpusģimenes aprūpē</w:t>
      </w:r>
      <w:r w:rsidRPr="00363A64">
        <w:rPr>
          <w:rFonts w:eastAsia="Times New Roman" w:cs="Times New Roman"/>
          <w:szCs w:val="24"/>
          <w:lang w:eastAsia="lv-LV"/>
        </w:rPr>
        <w:t xml:space="preserve">, no kuriem aizbildņu ģimenēs atradās 4 </w:t>
      </w:r>
      <w:r w:rsidR="00C327BD">
        <w:rPr>
          <w:rFonts w:eastAsia="Times New Roman" w:cs="Times New Roman"/>
          <w:szCs w:val="24"/>
          <w:lang w:eastAsia="lv-LV"/>
        </w:rPr>
        <w:t>059</w:t>
      </w:r>
      <w:r w:rsidRPr="00363A64">
        <w:rPr>
          <w:rFonts w:eastAsia="Times New Roman" w:cs="Times New Roman"/>
          <w:szCs w:val="24"/>
          <w:lang w:eastAsia="lv-LV"/>
        </w:rPr>
        <w:t>, audžuģimenē – 1 3</w:t>
      </w:r>
      <w:r w:rsidR="00C327BD">
        <w:rPr>
          <w:rFonts w:eastAsia="Times New Roman" w:cs="Times New Roman"/>
          <w:szCs w:val="24"/>
          <w:lang w:eastAsia="lv-LV"/>
        </w:rPr>
        <w:t>77</w:t>
      </w:r>
      <w:r w:rsidRPr="00363A64">
        <w:rPr>
          <w:rFonts w:eastAsia="Times New Roman" w:cs="Times New Roman"/>
          <w:szCs w:val="24"/>
          <w:lang w:eastAsia="lv-LV"/>
        </w:rPr>
        <w:t xml:space="preserve"> un ilgstošās sociālās aprūpes un sociālās rehabilitācijas institūcijā </w:t>
      </w:r>
      <w:r w:rsidR="00C327BD">
        <w:rPr>
          <w:rFonts w:eastAsia="Times New Roman" w:cs="Times New Roman"/>
          <w:szCs w:val="24"/>
          <w:lang w:eastAsia="lv-LV"/>
        </w:rPr>
        <w:t>568</w:t>
      </w:r>
      <w:r w:rsidRPr="00363A64">
        <w:rPr>
          <w:rFonts w:eastAsia="Times New Roman" w:cs="Times New Roman"/>
          <w:szCs w:val="24"/>
          <w:lang w:eastAsia="lv-LV"/>
        </w:rPr>
        <w:t xml:space="preserve"> bērn</w:t>
      </w:r>
      <w:r w:rsidR="00C327BD">
        <w:rPr>
          <w:rFonts w:eastAsia="Times New Roman" w:cs="Times New Roman"/>
          <w:szCs w:val="24"/>
          <w:lang w:eastAsia="lv-LV"/>
        </w:rPr>
        <w:t>i (skat. 1.att.)</w:t>
      </w:r>
      <w:r w:rsidRPr="00363A64">
        <w:rPr>
          <w:rFonts w:eastAsia="Times New Roman" w:cs="Times New Roman"/>
          <w:szCs w:val="24"/>
          <w:lang w:eastAsia="lv-LV"/>
        </w:rPr>
        <w:t xml:space="preserve">. </w:t>
      </w:r>
    </w:p>
    <w:p w14:paraId="0EC8AE2A" w14:textId="77777777" w:rsidR="007D5FB2" w:rsidRDefault="007D5FB2">
      <w:pPr>
        <w:rPr>
          <w:rFonts w:eastAsia="Times New Roman" w:cs="Times New Roman"/>
          <w:sz w:val="20"/>
          <w:szCs w:val="20"/>
          <w:lang w:eastAsia="lv-LV"/>
        </w:rPr>
      </w:pPr>
      <w:r>
        <w:rPr>
          <w:rFonts w:eastAsia="Times New Roman" w:cs="Times New Roman"/>
          <w:sz w:val="20"/>
          <w:szCs w:val="20"/>
          <w:lang w:eastAsia="lv-LV"/>
        </w:rPr>
        <w:br w:type="page"/>
      </w:r>
    </w:p>
    <w:p w14:paraId="14E5C442" w14:textId="3B3581FE" w:rsidR="00C327BD" w:rsidRPr="00C327BD" w:rsidRDefault="00C327BD" w:rsidP="00C327BD">
      <w:pPr>
        <w:pStyle w:val="NoSpacing"/>
        <w:jc w:val="right"/>
        <w:rPr>
          <w:rFonts w:eastAsia="Times New Roman" w:cs="Times New Roman"/>
          <w:b/>
          <w:sz w:val="20"/>
          <w:szCs w:val="20"/>
          <w:lang w:eastAsia="lv-LV"/>
        </w:rPr>
      </w:pPr>
      <w:r w:rsidRPr="00C327BD">
        <w:rPr>
          <w:rFonts w:eastAsia="Times New Roman" w:cs="Times New Roman"/>
          <w:sz w:val="20"/>
          <w:szCs w:val="20"/>
          <w:lang w:eastAsia="lv-LV"/>
        </w:rPr>
        <w:lastRenderedPageBreak/>
        <w:t xml:space="preserve">1.att. </w:t>
      </w:r>
      <w:r w:rsidRPr="00C327BD">
        <w:rPr>
          <w:rFonts w:eastAsia="Times New Roman" w:cs="Times New Roman"/>
          <w:b/>
          <w:sz w:val="20"/>
          <w:szCs w:val="20"/>
          <w:lang w:eastAsia="lv-LV"/>
        </w:rPr>
        <w:t>Ārpusģimenes aprūpē esošo bērnu skaits (2004-2020)</w:t>
      </w:r>
    </w:p>
    <w:p w14:paraId="2DE9AA2E" w14:textId="525DC11C" w:rsidR="00363A64" w:rsidRDefault="00363A64" w:rsidP="00F94B01">
      <w:pPr>
        <w:pStyle w:val="NoSpacing"/>
        <w:rPr>
          <w:rFonts w:eastAsia="Times New Roman" w:cs="Times New Roman"/>
          <w:szCs w:val="24"/>
          <w:lang w:eastAsia="lv-LV"/>
        </w:rPr>
      </w:pPr>
      <w:r w:rsidRPr="00363A64">
        <w:rPr>
          <w:rFonts w:eastAsia="Calibri"/>
          <w:noProof/>
          <w:sz w:val="22"/>
          <w:lang w:val="en-GB" w:eastAsia="en-GB"/>
        </w:rPr>
        <w:drawing>
          <wp:inline distT="0" distB="0" distL="0" distR="0" wp14:anchorId="1C61338A" wp14:editId="49197013">
            <wp:extent cx="6187440" cy="2880360"/>
            <wp:effectExtent l="0" t="0" r="0" b="0"/>
            <wp:docPr id="4" name="Attēls 2" descr="cid:image001.png@01D74671.87E6D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descr="cid:image001.png@01D74671.87E6D62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6187440" cy="2880360"/>
                    </a:xfrm>
                    <a:prstGeom prst="rect">
                      <a:avLst/>
                    </a:prstGeom>
                    <a:noFill/>
                    <a:ln>
                      <a:noFill/>
                    </a:ln>
                  </pic:spPr>
                </pic:pic>
              </a:graphicData>
            </a:graphic>
          </wp:inline>
        </w:drawing>
      </w:r>
    </w:p>
    <w:p w14:paraId="5D5550BB" w14:textId="77777777" w:rsidR="00C327BD" w:rsidRDefault="00C327BD" w:rsidP="00C327BD">
      <w:pPr>
        <w:pStyle w:val="NoSpacing"/>
        <w:rPr>
          <w:rFonts w:eastAsia="Times New Roman" w:cs="Times New Roman"/>
          <w:szCs w:val="24"/>
          <w:lang w:eastAsia="lv-LV"/>
        </w:rPr>
      </w:pPr>
    </w:p>
    <w:p w14:paraId="6B5F7FBB" w14:textId="5E25ED72" w:rsidR="00C13755" w:rsidRDefault="00C327BD" w:rsidP="00C13755">
      <w:pPr>
        <w:pStyle w:val="NoSpacing"/>
        <w:spacing w:before="0"/>
        <w:rPr>
          <w:rFonts w:eastAsia="Times New Roman" w:cs="Times New Roman"/>
          <w:szCs w:val="24"/>
          <w:lang w:eastAsia="lv-LV"/>
        </w:rPr>
      </w:pPr>
      <w:r w:rsidRPr="00C327BD">
        <w:rPr>
          <w:rFonts w:eastAsia="Times New Roman" w:cs="Times New Roman"/>
          <w:szCs w:val="24"/>
          <w:lang w:eastAsia="lv-LV"/>
        </w:rPr>
        <w:t xml:space="preserve">Ik gadu samazinās </w:t>
      </w:r>
      <w:r w:rsidRPr="00C327BD">
        <w:rPr>
          <w:rFonts w:eastAsia="Times New Roman" w:cs="Times New Roman"/>
          <w:i/>
          <w:szCs w:val="24"/>
          <w:lang w:eastAsia="lv-LV"/>
        </w:rPr>
        <w:t>ilgstošas sociālās aprūpes institūcijās ievietoto bērnu skaits</w:t>
      </w:r>
      <w:r w:rsidRPr="00C327BD">
        <w:rPr>
          <w:rFonts w:eastAsia="Times New Roman" w:cs="Times New Roman"/>
          <w:szCs w:val="24"/>
          <w:lang w:eastAsia="lv-LV"/>
        </w:rPr>
        <w:t>. Institucionālā aprūpē ievietot</w:t>
      </w:r>
      <w:r w:rsidR="001253B8">
        <w:rPr>
          <w:rFonts w:eastAsia="Times New Roman" w:cs="Times New Roman"/>
          <w:szCs w:val="24"/>
          <w:lang w:eastAsia="lv-LV"/>
        </w:rPr>
        <w:t>o</w:t>
      </w:r>
      <w:r w:rsidRPr="00C327BD">
        <w:rPr>
          <w:rFonts w:eastAsia="Times New Roman" w:cs="Times New Roman"/>
          <w:szCs w:val="24"/>
          <w:lang w:eastAsia="lv-LV"/>
        </w:rPr>
        <w:t xml:space="preserve"> bērnu skaita samazināšana nav</w:t>
      </w:r>
      <w:r w:rsidR="00F20557">
        <w:rPr>
          <w:rFonts w:eastAsia="Times New Roman" w:cs="Times New Roman"/>
          <w:szCs w:val="24"/>
          <w:lang w:eastAsia="lv-LV"/>
        </w:rPr>
        <w:t xml:space="preserve"> LM</w:t>
      </w:r>
      <w:r w:rsidRPr="00C327BD">
        <w:rPr>
          <w:rFonts w:eastAsia="Times New Roman" w:cs="Times New Roman"/>
          <w:szCs w:val="24"/>
          <w:lang w:eastAsia="lv-LV"/>
        </w:rPr>
        <w:t xml:space="preserve"> formāls mērķis</w:t>
      </w:r>
      <w:r w:rsidR="00F20557">
        <w:rPr>
          <w:rFonts w:eastAsia="Times New Roman" w:cs="Times New Roman"/>
          <w:szCs w:val="24"/>
          <w:lang w:eastAsia="lv-LV"/>
        </w:rPr>
        <w:t xml:space="preserve"> un k</w:t>
      </w:r>
      <w:r w:rsidR="00F20557" w:rsidRPr="00F20557">
        <w:rPr>
          <w:rFonts w:eastAsia="Times New Roman" w:cs="Times New Roman"/>
          <w:szCs w:val="24"/>
          <w:lang w:eastAsia="lv-LV"/>
        </w:rPr>
        <w:t>opš 2017.gada vērojama institūcijās uzņemto bērnu skaita noturīga lejupslīde</w:t>
      </w:r>
      <w:r w:rsidR="00F20557">
        <w:rPr>
          <w:rFonts w:eastAsia="Times New Roman" w:cs="Times New Roman"/>
          <w:szCs w:val="24"/>
          <w:lang w:eastAsia="lv-LV"/>
        </w:rPr>
        <w:t>, tomēr joprojām ievērojams skaits bērnu ir ievietoti ārpusģimenes aprūpes institūcijās, no kuriem lielākais īpatsvars ir pusaudžu vecuma bērni un bērni ar īpašām vajadzībām, ko neizvēlas uzņemt savā ģimenē ne audžuģimenes, ne adoptētāji. Tas lielākoties ir saistīts ar to, ka bērnu</w:t>
      </w:r>
      <w:r w:rsidR="00C13755">
        <w:rPr>
          <w:rFonts w:eastAsia="Times New Roman" w:cs="Times New Roman"/>
          <w:szCs w:val="24"/>
          <w:lang w:eastAsia="lv-LV"/>
        </w:rPr>
        <w:t>, kuriem nepieciešama īpaša aprūpe, kā arī pusaudžu vecuma bērnu, kam var būt dažādas uzvedības vai atkarību problēmas,</w:t>
      </w:r>
      <w:r w:rsidR="00F20557">
        <w:rPr>
          <w:rFonts w:eastAsia="Times New Roman" w:cs="Times New Roman"/>
          <w:szCs w:val="24"/>
          <w:lang w:eastAsia="lv-LV"/>
        </w:rPr>
        <w:t xml:space="preserve"> aprūpe prasa lielāku aprūp</w:t>
      </w:r>
      <w:r w:rsidR="00C13755">
        <w:rPr>
          <w:rFonts w:eastAsia="Times New Roman" w:cs="Times New Roman"/>
          <w:szCs w:val="24"/>
          <w:lang w:eastAsia="lv-LV"/>
        </w:rPr>
        <w:t>es personas</w:t>
      </w:r>
      <w:r w:rsidR="00F20557">
        <w:rPr>
          <w:rFonts w:eastAsia="Times New Roman" w:cs="Times New Roman"/>
          <w:szCs w:val="24"/>
          <w:lang w:eastAsia="lv-LV"/>
        </w:rPr>
        <w:t xml:space="preserve"> resurs</w:t>
      </w:r>
      <w:r w:rsidR="00C13755">
        <w:rPr>
          <w:rFonts w:eastAsia="Times New Roman" w:cs="Times New Roman"/>
          <w:szCs w:val="24"/>
          <w:lang w:eastAsia="lv-LV"/>
        </w:rPr>
        <w:t xml:space="preserve">u ieguldījumu bērna ikdienas aprūpē. </w:t>
      </w:r>
    </w:p>
    <w:p w14:paraId="70131A75" w14:textId="73075AA6" w:rsidR="00BE0D0E" w:rsidRPr="00BE0D0E" w:rsidRDefault="00BE0D0E" w:rsidP="00C13755">
      <w:pPr>
        <w:pStyle w:val="NoSpacing"/>
        <w:spacing w:before="0"/>
        <w:rPr>
          <w:rFonts w:eastAsia="Times New Roman" w:cs="Times New Roman"/>
          <w:i/>
          <w:szCs w:val="24"/>
          <w:lang w:eastAsia="lv-LV"/>
        </w:rPr>
      </w:pPr>
      <w:r w:rsidRPr="00EF6CD2">
        <w:rPr>
          <w:rFonts w:eastAsia="Times New Roman" w:cs="Times New Roman"/>
          <w:i/>
          <w:szCs w:val="24"/>
          <w:lang w:eastAsia="lv-LV"/>
        </w:rPr>
        <w:t>Bērnu atrašanās institucionālā aprūpē uz vecāka iesnieguma pamata</w:t>
      </w:r>
    </w:p>
    <w:p w14:paraId="687D19AF" w14:textId="312F2023" w:rsidR="00092BB0" w:rsidRPr="00092BB0" w:rsidRDefault="00C13755" w:rsidP="00092BB0">
      <w:pPr>
        <w:pStyle w:val="NoSpacing"/>
        <w:spacing w:before="0" w:after="0"/>
        <w:rPr>
          <w:rFonts w:eastAsia="Times New Roman" w:cs="Times New Roman"/>
          <w:szCs w:val="24"/>
          <w:lang w:eastAsia="lv-LV"/>
        </w:rPr>
      </w:pPr>
      <w:r w:rsidRPr="00C13755">
        <w:rPr>
          <w:rFonts w:eastAsia="Times New Roman" w:cs="Times New Roman"/>
          <w:i/>
          <w:szCs w:val="24"/>
          <w:lang w:eastAsia="lv-LV"/>
        </w:rPr>
        <w:t>Pilngadības sasniegšana</w:t>
      </w:r>
      <w:r w:rsidRPr="00C13755">
        <w:rPr>
          <w:rFonts w:eastAsia="Times New Roman" w:cs="Times New Roman"/>
          <w:szCs w:val="24"/>
          <w:lang w:eastAsia="lv-LV"/>
        </w:rPr>
        <w:t xml:space="preserve"> ir nozīmīgs brīdis jebkura bērna dzīvē, jo īpaši bērna, kurš ievietots ārpusģimenes aprūpē, jo patstāvīgas dzīves sākšanas brīdī visbiežāk viņiem nav neviena, kurš varētu sniegt atbalstu. Apstāklis, ka bērns ir sasniedzis 18 gadu robežu nebūt nenozīmē, ka viņš ir spējīgs pats sevi uzturēt, turklāt viņam  trūkst zināšanu, ko nozīmē organizēt savu dzīvi un pieņemt patstāvīgus lēmumus. </w:t>
      </w:r>
      <w:r w:rsidR="00092BB0" w:rsidRPr="00092BB0">
        <w:rPr>
          <w:rFonts w:eastAsia="Times New Roman" w:cs="Times New Roman"/>
          <w:szCs w:val="24"/>
          <w:lang w:eastAsia="lv-LV"/>
        </w:rPr>
        <w:t>Latvijas SOS bērnu ciematu asociācijas izstrādāt</w:t>
      </w:r>
      <w:r w:rsidR="00E86662">
        <w:rPr>
          <w:rFonts w:eastAsia="Times New Roman" w:cs="Times New Roman"/>
          <w:szCs w:val="24"/>
          <w:lang w:eastAsia="lv-LV"/>
        </w:rPr>
        <w:t>a</w:t>
      </w:r>
      <w:r w:rsidR="00092BB0" w:rsidRPr="00092BB0">
        <w:rPr>
          <w:rFonts w:eastAsia="Times New Roman" w:cs="Times New Roman"/>
          <w:szCs w:val="24"/>
          <w:lang w:eastAsia="lv-LV"/>
        </w:rPr>
        <w:t>jās vadlīnijās jauniešu sagatavošanai patstāvīgai dzīvei secināts, ka  jauniešu, kuri uzsāk patstāvīgu dzīvi, vidū daudz biežāk novēro:</w:t>
      </w:r>
    </w:p>
    <w:p w14:paraId="224F43B0" w14:textId="2D4ABF3B" w:rsidR="00092BB0" w:rsidRPr="00092BB0" w:rsidRDefault="00092BB0" w:rsidP="00F56D88">
      <w:pPr>
        <w:pStyle w:val="NoSpacing"/>
        <w:numPr>
          <w:ilvl w:val="1"/>
          <w:numId w:val="15"/>
        </w:numPr>
        <w:spacing w:before="0" w:after="0"/>
        <w:rPr>
          <w:rFonts w:eastAsia="Times New Roman" w:cs="Times New Roman"/>
          <w:szCs w:val="24"/>
          <w:lang w:eastAsia="lv-LV"/>
        </w:rPr>
      </w:pPr>
      <w:r w:rsidRPr="00092BB0">
        <w:rPr>
          <w:rFonts w:eastAsia="Times New Roman" w:cs="Times New Roman"/>
          <w:szCs w:val="24"/>
          <w:lang w:eastAsia="lv-LV"/>
        </w:rPr>
        <w:t>augstāku bezdarba līmeni;</w:t>
      </w:r>
    </w:p>
    <w:p w14:paraId="50007F06" w14:textId="77777777" w:rsidR="00E86662" w:rsidRDefault="00092BB0" w:rsidP="00F56D88">
      <w:pPr>
        <w:pStyle w:val="NoSpacing"/>
        <w:numPr>
          <w:ilvl w:val="1"/>
          <w:numId w:val="15"/>
        </w:numPr>
        <w:spacing w:before="0" w:after="0"/>
        <w:rPr>
          <w:rFonts w:eastAsia="Times New Roman" w:cs="Times New Roman"/>
          <w:szCs w:val="24"/>
          <w:lang w:eastAsia="lv-LV"/>
        </w:rPr>
      </w:pPr>
      <w:r w:rsidRPr="00092BB0">
        <w:rPr>
          <w:rFonts w:eastAsia="Times New Roman" w:cs="Times New Roman"/>
          <w:szCs w:val="24"/>
          <w:lang w:eastAsia="lv-LV"/>
        </w:rPr>
        <w:t>zemāku izglītības līmeni</w:t>
      </w:r>
      <w:r w:rsidR="00E86662">
        <w:rPr>
          <w:rFonts w:eastAsia="Times New Roman" w:cs="Times New Roman"/>
          <w:szCs w:val="24"/>
          <w:lang w:eastAsia="lv-LV"/>
        </w:rPr>
        <w:t>;</w:t>
      </w:r>
    </w:p>
    <w:p w14:paraId="55E48D1B" w14:textId="733C6D44" w:rsidR="00092BB0" w:rsidRPr="00092BB0" w:rsidRDefault="00092BB0" w:rsidP="00F56D88">
      <w:pPr>
        <w:pStyle w:val="NoSpacing"/>
        <w:numPr>
          <w:ilvl w:val="1"/>
          <w:numId w:val="15"/>
        </w:numPr>
        <w:spacing w:before="0" w:after="0"/>
        <w:rPr>
          <w:rFonts w:eastAsia="Times New Roman" w:cs="Times New Roman"/>
          <w:szCs w:val="24"/>
          <w:lang w:eastAsia="lv-LV"/>
        </w:rPr>
      </w:pPr>
      <w:r w:rsidRPr="00092BB0">
        <w:rPr>
          <w:rFonts w:eastAsia="Times New Roman" w:cs="Times New Roman"/>
          <w:szCs w:val="24"/>
          <w:lang w:eastAsia="lv-LV"/>
        </w:rPr>
        <w:t>zemāku izglītības un apmācības turpināšanas iespēju pieejamību;</w:t>
      </w:r>
    </w:p>
    <w:p w14:paraId="3C061A4D" w14:textId="65AA645F" w:rsidR="00092BB0" w:rsidRPr="00092BB0" w:rsidRDefault="00092BB0" w:rsidP="00F56D88">
      <w:pPr>
        <w:pStyle w:val="NoSpacing"/>
        <w:numPr>
          <w:ilvl w:val="1"/>
          <w:numId w:val="15"/>
        </w:numPr>
        <w:spacing w:before="0" w:after="0"/>
        <w:rPr>
          <w:rFonts w:eastAsia="Times New Roman" w:cs="Times New Roman"/>
          <w:szCs w:val="24"/>
          <w:lang w:eastAsia="lv-LV"/>
        </w:rPr>
      </w:pPr>
      <w:r w:rsidRPr="00092BB0">
        <w:rPr>
          <w:rFonts w:eastAsia="Times New Roman" w:cs="Times New Roman"/>
          <w:szCs w:val="24"/>
          <w:lang w:eastAsia="lv-LV"/>
        </w:rPr>
        <w:t>finansiālu un materiālu trūkumu;</w:t>
      </w:r>
    </w:p>
    <w:p w14:paraId="26F8ADC2" w14:textId="77777777" w:rsidR="00092BB0" w:rsidRDefault="00092BB0" w:rsidP="00F56D88">
      <w:pPr>
        <w:pStyle w:val="NoSpacing"/>
        <w:numPr>
          <w:ilvl w:val="1"/>
          <w:numId w:val="15"/>
        </w:numPr>
        <w:spacing w:before="0" w:after="0"/>
        <w:rPr>
          <w:rFonts w:eastAsia="Times New Roman" w:cs="Times New Roman"/>
          <w:szCs w:val="24"/>
          <w:lang w:eastAsia="lv-LV"/>
        </w:rPr>
      </w:pPr>
      <w:proofErr w:type="spellStart"/>
      <w:r w:rsidRPr="00092BB0">
        <w:rPr>
          <w:rFonts w:eastAsia="Times New Roman" w:cs="Times New Roman"/>
          <w:szCs w:val="24"/>
          <w:lang w:eastAsia="lv-LV"/>
        </w:rPr>
        <w:t>bezpajumtniecību</w:t>
      </w:r>
      <w:proofErr w:type="spellEnd"/>
      <w:r w:rsidRPr="00092BB0">
        <w:rPr>
          <w:rFonts w:eastAsia="Times New Roman" w:cs="Times New Roman"/>
          <w:szCs w:val="24"/>
          <w:lang w:eastAsia="lv-LV"/>
        </w:rPr>
        <w:t>;</w:t>
      </w:r>
    </w:p>
    <w:p w14:paraId="3FB798A3" w14:textId="77777777" w:rsidR="00092BB0" w:rsidRDefault="00092BB0" w:rsidP="00F56D88">
      <w:pPr>
        <w:pStyle w:val="NoSpacing"/>
        <w:numPr>
          <w:ilvl w:val="1"/>
          <w:numId w:val="15"/>
        </w:numPr>
        <w:spacing w:before="0" w:after="0"/>
        <w:rPr>
          <w:rFonts w:eastAsia="Times New Roman" w:cs="Times New Roman"/>
          <w:szCs w:val="24"/>
          <w:lang w:eastAsia="lv-LV"/>
        </w:rPr>
      </w:pPr>
      <w:r w:rsidRPr="00092BB0">
        <w:rPr>
          <w:rFonts w:eastAsia="Times New Roman" w:cs="Times New Roman"/>
          <w:szCs w:val="24"/>
          <w:lang w:eastAsia="lv-LV"/>
        </w:rPr>
        <w:t>daudz augstākus jaunu cilvēku mirstības rādītājus;</w:t>
      </w:r>
    </w:p>
    <w:p w14:paraId="25C18B28" w14:textId="77777777" w:rsidR="00092BB0" w:rsidRDefault="00092BB0" w:rsidP="00F56D88">
      <w:pPr>
        <w:pStyle w:val="NoSpacing"/>
        <w:numPr>
          <w:ilvl w:val="1"/>
          <w:numId w:val="15"/>
        </w:numPr>
        <w:spacing w:before="0" w:after="0"/>
        <w:rPr>
          <w:rFonts w:eastAsia="Times New Roman" w:cs="Times New Roman"/>
          <w:szCs w:val="24"/>
          <w:lang w:eastAsia="lv-LV"/>
        </w:rPr>
      </w:pPr>
      <w:r w:rsidRPr="00092BB0">
        <w:rPr>
          <w:rFonts w:eastAsia="Times New Roman" w:cs="Times New Roman"/>
          <w:szCs w:val="24"/>
          <w:lang w:eastAsia="lv-LV"/>
        </w:rPr>
        <w:t>sliktāku garīgās veselības un fiziskās labsajūtas stāvokli;</w:t>
      </w:r>
    </w:p>
    <w:p w14:paraId="59F61964" w14:textId="77777777" w:rsidR="00092BB0" w:rsidRDefault="00092BB0" w:rsidP="00F56D88">
      <w:pPr>
        <w:pStyle w:val="NoSpacing"/>
        <w:numPr>
          <w:ilvl w:val="1"/>
          <w:numId w:val="15"/>
        </w:numPr>
        <w:spacing w:before="0" w:after="0"/>
        <w:rPr>
          <w:rFonts w:eastAsia="Times New Roman" w:cs="Times New Roman"/>
          <w:szCs w:val="24"/>
          <w:lang w:eastAsia="lv-LV"/>
        </w:rPr>
      </w:pPr>
      <w:r w:rsidRPr="00092BB0">
        <w:rPr>
          <w:rFonts w:eastAsia="Times New Roman" w:cs="Times New Roman"/>
          <w:szCs w:val="24"/>
          <w:lang w:eastAsia="lv-LV"/>
        </w:rPr>
        <w:t>grūtniecību pusaudžu vecumā;</w:t>
      </w:r>
    </w:p>
    <w:p w14:paraId="566B36AA" w14:textId="1A842116" w:rsidR="00C13755" w:rsidRPr="00092BB0" w:rsidRDefault="00092BB0" w:rsidP="00F56D88">
      <w:pPr>
        <w:pStyle w:val="NoSpacing"/>
        <w:numPr>
          <w:ilvl w:val="1"/>
          <w:numId w:val="15"/>
        </w:numPr>
        <w:spacing w:before="0" w:after="0"/>
        <w:rPr>
          <w:rFonts w:eastAsia="Times New Roman" w:cs="Times New Roman"/>
          <w:szCs w:val="24"/>
          <w:lang w:eastAsia="lv-LV"/>
        </w:rPr>
      </w:pPr>
      <w:r w:rsidRPr="00092BB0">
        <w:rPr>
          <w:rFonts w:eastAsia="Times New Roman" w:cs="Times New Roman"/>
          <w:szCs w:val="24"/>
          <w:lang w:eastAsia="lv-LV"/>
        </w:rPr>
        <w:t>iesaisti noziedzīgās darbībās vai saskarsmi ar tām.</w:t>
      </w:r>
    </w:p>
    <w:p w14:paraId="2FB1A392" w14:textId="6A6EE836" w:rsidR="00C13755" w:rsidRDefault="00C13755" w:rsidP="00092BB0">
      <w:pPr>
        <w:pStyle w:val="NoSpacing"/>
        <w:rPr>
          <w:rFonts w:eastAsia="Times New Roman" w:cs="Times New Roman"/>
          <w:szCs w:val="24"/>
          <w:lang w:eastAsia="lv-LV"/>
        </w:rPr>
      </w:pPr>
      <w:r w:rsidRPr="00C13755">
        <w:rPr>
          <w:rFonts w:eastAsia="Times New Roman" w:cs="Times New Roman"/>
          <w:szCs w:val="24"/>
          <w:lang w:eastAsia="lv-LV"/>
        </w:rPr>
        <w:t>Vienlaikus ārpusģimenes aprūpē esošie bērni, kas jau reiz noteiktu apstākļu dēļ ir izņemti no bioloģiskās ģimenes, piedzīvojot traumatisku pieredzi, ir īpaši ievainojama grupa, kas nereti tiek pakļauti atkārtotai traumatiskai pieredzei (mainot pat vairākas ārpusģimenes aprūpes formas, pielāgojoties jauniem dzīves apstākļiem un situācijai), kam nepieciešams pastāvīgs psiholoģiskā atbalsta resurss.</w:t>
      </w:r>
      <w:r w:rsidR="00092BB0" w:rsidRPr="00092BB0">
        <w:t xml:space="preserve"> </w:t>
      </w:r>
      <w:r w:rsidR="00092BB0" w:rsidRPr="00092BB0">
        <w:rPr>
          <w:rFonts w:eastAsia="Times New Roman" w:cs="Times New Roman"/>
          <w:szCs w:val="24"/>
          <w:lang w:eastAsia="lv-LV"/>
        </w:rPr>
        <w:t>Bērni</w:t>
      </w:r>
      <w:r w:rsidR="00092BB0">
        <w:rPr>
          <w:rFonts w:eastAsia="Times New Roman" w:cs="Times New Roman"/>
          <w:szCs w:val="24"/>
          <w:lang w:eastAsia="lv-LV"/>
        </w:rPr>
        <w:t>, kas ievietoti institucionālā aprūpē,</w:t>
      </w:r>
      <w:r w:rsidR="00092BB0" w:rsidRPr="00092BB0">
        <w:rPr>
          <w:rFonts w:eastAsia="Times New Roman" w:cs="Times New Roman"/>
          <w:szCs w:val="24"/>
          <w:lang w:eastAsia="lv-LV"/>
        </w:rPr>
        <w:t xml:space="preserve"> neizjūt emocionāli drošu vidi</w:t>
      </w:r>
      <w:r w:rsidR="00092BB0">
        <w:rPr>
          <w:rFonts w:eastAsia="Times New Roman" w:cs="Times New Roman"/>
          <w:szCs w:val="24"/>
          <w:lang w:eastAsia="lv-LV"/>
        </w:rPr>
        <w:t xml:space="preserve">, </w:t>
      </w:r>
      <w:r w:rsidR="00092BB0" w:rsidRPr="00092BB0">
        <w:rPr>
          <w:rFonts w:eastAsia="Times New Roman" w:cs="Times New Roman"/>
          <w:szCs w:val="24"/>
          <w:lang w:eastAsia="lv-LV"/>
        </w:rPr>
        <w:t xml:space="preserve">ir emocionāli </w:t>
      </w:r>
      <w:r w:rsidR="00092BB0" w:rsidRPr="00092BB0">
        <w:rPr>
          <w:rFonts w:eastAsia="Times New Roman" w:cs="Times New Roman"/>
          <w:szCs w:val="24"/>
          <w:lang w:eastAsia="lv-LV"/>
        </w:rPr>
        <w:lastRenderedPageBreak/>
        <w:t>nocietinājušies, nevēlas veidot attiecības ar pieaugušajiem, kā arī netic šīm attiecībām</w:t>
      </w:r>
      <w:r w:rsidR="00E14D11">
        <w:rPr>
          <w:rFonts w:eastAsia="Times New Roman" w:cs="Times New Roman"/>
          <w:szCs w:val="24"/>
          <w:lang w:eastAsia="lv-LV"/>
        </w:rPr>
        <w:t>.</w:t>
      </w:r>
      <w:r w:rsidRPr="00C13755">
        <w:rPr>
          <w:rFonts w:eastAsia="Times New Roman" w:cs="Times New Roman"/>
          <w:szCs w:val="24"/>
          <w:lang w:eastAsia="lv-LV"/>
        </w:rPr>
        <w:t xml:space="preserve"> Šiem bērniem </w:t>
      </w:r>
      <w:r w:rsidRPr="00C13755">
        <w:rPr>
          <w:rFonts w:eastAsia="Times New Roman" w:cs="Times New Roman"/>
          <w:i/>
          <w:szCs w:val="24"/>
          <w:lang w:eastAsia="lv-LV"/>
        </w:rPr>
        <w:t xml:space="preserve">nav vienas konkrētas uzticības </w:t>
      </w:r>
      <w:r w:rsidR="003D3940">
        <w:rPr>
          <w:rFonts w:eastAsia="Times New Roman" w:cs="Times New Roman"/>
          <w:i/>
          <w:szCs w:val="24"/>
          <w:lang w:eastAsia="lv-LV"/>
        </w:rPr>
        <w:t xml:space="preserve">(piesaistes) </w:t>
      </w:r>
      <w:r w:rsidRPr="00C13755">
        <w:rPr>
          <w:rFonts w:eastAsia="Times New Roman" w:cs="Times New Roman"/>
          <w:i/>
          <w:szCs w:val="24"/>
          <w:lang w:eastAsia="lv-LV"/>
        </w:rPr>
        <w:t>personas</w:t>
      </w:r>
      <w:r w:rsidRPr="00C13755">
        <w:rPr>
          <w:rFonts w:eastAsia="Times New Roman" w:cs="Times New Roman"/>
          <w:szCs w:val="24"/>
          <w:lang w:eastAsia="lv-LV"/>
        </w:rPr>
        <w:t>, kas seko līdzi bērna gadījuma vadībai, sniegtu atbalstu un nodrošinātu nepieciešamo pakalpojumu saņemšanu.</w:t>
      </w:r>
    </w:p>
    <w:p w14:paraId="164EEEAB" w14:textId="341909DA" w:rsidR="00C13755" w:rsidRDefault="00C327BD" w:rsidP="00C13755">
      <w:pPr>
        <w:pStyle w:val="NoSpacing"/>
        <w:spacing w:before="0" w:after="0"/>
        <w:rPr>
          <w:rFonts w:eastAsia="Times New Roman" w:cs="Times New Roman"/>
          <w:szCs w:val="24"/>
          <w:lang w:eastAsia="lv-LV"/>
        </w:rPr>
      </w:pPr>
      <w:r w:rsidRPr="00C327BD">
        <w:rPr>
          <w:rFonts w:eastAsia="Times New Roman" w:cs="Times New Roman"/>
          <w:szCs w:val="24"/>
          <w:lang w:eastAsia="lv-LV"/>
        </w:rPr>
        <w:t>Bērnu skaits ārpusģimenes aprūpē mainās līdz ar bērnu bioloģiskās ģimenes funkcionēšanas spējām</w:t>
      </w:r>
      <w:r w:rsidR="00F20557">
        <w:rPr>
          <w:rFonts w:eastAsia="Times New Roman" w:cs="Times New Roman"/>
          <w:szCs w:val="24"/>
          <w:lang w:eastAsia="lv-LV"/>
        </w:rPr>
        <w:t>, līdz ar to ir b</w:t>
      </w:r>
      <w:r w:rsidR="00C13755">
        <w:rPr>
          <w:rFonts w:eastAsia="Times New Roman" w:cs="Times New Roman"/>
          <w:szCs w:val="24"/>
          <w:lang w:eastAsia="lv-LV"/>
        </w:rPr>
        <w:t xml:space="preserve">ūtiski </w:t>
      </w:r>
      <w:r w:rsidRPr="00C327BD">
        <w:rPr>
          <w:rFonts w:eastAsia="Times New Roman" w:cs="Times New Roman"/>
          <w:szCs w:val="24"/>
          <w:lang w:eastAsia="lv-LV"/>
        </w:rPr>
        <w:t xml:space="preserve"> </w:t>
      </w:r>
      <w:r w:rsidR="00C13755">
        <w:rPr>
          <w:rFonts w:eastAsia="Times New Roman" w:cs="Times New Roman"/>
          <w:szCs w:val="24"/>
          <w:lang w:eastAsia="lv-LV"/>
        </w:rPr>
        <w:t xml:space="preserve">turpināt kompleksas aktivitātes, kas vērstas uz institucionālā aprūpē esošo bērnu skaita samazināšanu: </w:t>
      </w:r>
    </w:p>
    <w:p w14:paraId="64A86F88" w14:textId="77777777" w:rsidR="00C13755" w:rsidRDefault="00C327BD" w:rsidP="00F56D88">
      <w:pPr>
        <w:pStyle w:val="NoSpacing"/>
        <w:numPr>
          <w:ilvl w:val="0"/>
          <w:numId w:val="14"/>
        </w:numPr>
        <w:spacing w:before="0" w:after="0"/>
        <w:rPr>
          <w:rFonts w:eastAsia="Times New Roman" w:cs="Times New Roman"/>
          <w:szCs w:val="24"/>
          <w:lang w:eastAsia="lv-LV"/>
        </w:rPr>
      </w:pPr>
      <w:r w:rsidRPr="00C327BD">
        <w:rPr>
          <w:rFonts w:eastAsia="Times New Roman" w:cs="Times New Roman"/>
          <w:szCs w:val="24"/>
          <w:lang w:eastAsia="lv-LV"/>
        </w:rPr>
        <w:t>attīstot un ieviešot pakalpojumus, lai uzlabotu ģimeņu funkcionalitāti;</w:t>
      </w:r>
    </w:p>
    <w:p w14:paraId="64BACC0C" w14:textId="54AFA891" w:rsidR="00C13755" w:rsidRDefault="00C327BD" w:rsidP="00F56D88">
      <w:pPr>
        <w:pStyle w:val="NoSpacing"/>
        <w:numPr>
          <w:ilvl w:val="0"/>
          <w:numId w:val="14"/>
        </w:numPr>
        <w:spacing w:before="0" w:after="0"/>
        <w:rPr>
          <w:rFonts w:eastAsia="Times New Roman" w:cs="Times New Roman"/>
          <w:szCs w:val="24"/>
          <w:lang w:eastAsia="lv-LV"/>
        </w:rPr>
      </w:pPr>
      <w:r w:rsidRPr="00C13755">
        <w:rPr>
          <w:rFonts w:eastAsia="Times New Roman" w:cs="Times New Roman"/>
          <w:szCs w:val="24"/>
          <w:lang w:eastAsia="lv-LV"/>
        </w:rPr>
        <w:t xml:space="preserve">uzlabotu speciālistu darbam ar ģimeni un bērniem zināšanas, </w:t>
      </w:r>
      <w:r w:rsidR="00B946CD">
        <w:rPr>
          <w:rFonts w:eastAsia="Times New Roman" w:cs="Times New Roman"/>
          <w:szCs w:val="24"/>
          <w:lang w:eastAsia="lv-LV"/>
        </w:rPr>
        <w:t xml:space="preserve">lai </w:t>
      </w:r>
      <w:r w:rsidRPr="00C13755">
        <w:rPr>
          <w:rFonts w:eastAsia="Times New Roman" w:cs="Times New Roman"/>
          <w:szCs w:val="24"/>
          <w:lang w:eastAsia="lv-LV"/>
        </w:rPr>
        <w:t xml:space="preserve"> veicin</w:t>
      </w:r>
      <w:r w:rsidR="00B946CD">
        <w:rPr>
          <w:rFonts w:eastAsia="Times New Roman" w:cs="Times New Roman"/>
          <w:szCs w:val="24"/>
          <w:lang w:eastAsia="lv-LV"/>
        </w:rPr>
        <w:t>ātu</w:t>
      </w:r>
      <w:r w:rsidRPr="00C13755">
        <w:rPr>
          <w:rFonts w:eastAsia="Times New Roman" w:cs="Times New Roman"/>
          <w:szCs w:val="24"/>
          <w:lang w:eastAsia="lv-LV"/>
        </w:rPr>
        <w:t xml:space="preserve"> pēc iespējas mazāk</w:t>
      </w:r>
      <w:r w:rsidR="00B946CD">
        <w:rPr>
          <w:rFonts w:eastAsia="Times New Roman" w:cs="Times New Roman"/>
          <w:szCs w:val="24"/>
          <w:lang w:eastAsia="lv-LV"/>
        </w:rPr>
        <w:t xml:space="preserve">a skaita </w:t>
      </w:r>
      <w:r w:rsidRPr="00C13755">
        <w:rPr>
          <w:rFonts w:eastAsia="Times New Roman" w:cs="Times New Roman"/>
          <w:szCs w:val="24"/>
          <w:lang w:eastAsia="lv-LV"/>
        </w:rPr>
        <w:t xml:space="preserve"> ģimeņu nonākšanu bāriņtiesu redzeslokā;</w:t>
      </w:r>
    </w:p>
    <w:p w14:paraId="4F4570B7" w14:textId="7C13D699" w:rsidR="00C13755" w:rsidRDefault="00C13755" w:rsidP="00F56D88">
      <w:pPr>
        <w:pStyle w:val="NoSpacing"/>
        <w:numPr>
          <w:ilvl w:val="0"/>
          <w:numId w:val="14"/>
        </w:numPr>
        <w:spacing w:before="0" w:after="0"/>
        <w:rPr>
          <w:rFonts w:eastAsia="Times New Roman" w:cs="Times New Roman"/>
          <w:szCs w:val="24"/>
          <w:lang w:eastAsia="lv-LV"/>
        </w:rPr>
      </w:pPr>
      <w:r>
        <w:rPr>
          <w:rFonts w:eastAsia="Times New Roman" w:cs="Times New Roman"/>
          <w:szCs w:val="24"/>
          <w:lang w:eastAsia="lv-LV"/>
        </w:rPr>
        <w:t>sniedzot psiholoģisku atbalstu audžuģimenēm, aizbildņiem, adoptētājiem;</w:t>
      </w:r>
    </w:p>
    <w:p w14:paraId="64B76B8A" w14:textId="77777777" w:rsidR="00C13755" w:rsidRDefault="00C13755" w:rsidP="00F56D88">
      <w:pPr>
        <w:pStyle w:val="NoSpacing"/>
        <w:numPr>
          <w:ilvl w:val="0"/>
          <w:numId w:val="14"/>
        </w:numPr>
        <w:spacing w:before="0" w:after="0"/>
        <w:rPr>
          <w:rFonts w:eastAsia="Times New Roman" w:cs="Times New Roman"/>
          <w:szCs w:val="24"/>
          <w:lang w:eastAsia="lv-LV"/>
        </w:rPr>
      </w:pPr>
      <w:r>
        <w:rPr>
          <w:rFonts w:eastAsia="Times New Roman" w:cs="Times New Roman"/>
          <w:szCs w:val="24"/>
          <w:lang w:eastAsia="lv-LV"/>
        </w:rPr>
        <w:t>nodrošinot</w:t>
      </w:r>
      <w:r w:rsidR="00C327BD" w:rsidRPr="00C13755">
        <w:rPr>
          <w:rFonts w:eastAsia="Times New Roman" w:cs="Times New Roman"/>
          <w:szCs w:val="24"/>
          <w:lang w:eastAsia="lv-LV"/>
        </w:rPr>
        <w:t xml:space="preserve"> bērnu </w:t>
      </w:r>
      <w:r>
        <w:rPr>
          <w:rFonts w:eastAsia="Times New Roman" w:cs="Times New Roman"/>
          <w:szCs w:val="24"/>
          <w:lang w:eastAsia="lv-LV"/>
        </w:rPr>
        <w:t xml:space="preserve">ātrāku </w:t>
      </w:r>
      <w:r w:rsidR="00C327BD" w:rsidRPr="00C13755">
        <w:rPr>
          <w:rFonts w:eastAsia="Times New Roman" w:cs="Times New Roman"/>
          <w:szCs w:val="24"/>
          <w:lang w:eastAsia="lv-LV"/>
        </w:rPr>
        <w:t xml:space="preserve">atgriešanos </w:t>
      </w:r>
      <w:r>
        <w:rPr>
          <w:rFonts w:eastAsia="Times New Roman" w:cs="Times New Roman"/>
          <w:szCs w:val="24"/>
          <w:lang w:eastAsia="lv-LV"/>
        </w:rPr>
        <w:t>bioloģiskajā</w:t>
      </w:r>
      <w:r w:rsidR="00C327BD" w:rsidRPr="00C13755">
        <w:rPr>
          <w:rFonts w:eastAsia="Times New Roman" w:cs="Times New Roman"/>
          <w:szCs w:val="24"/>
          <w:lang w:eastAsia="lv-LV"/>
        </w:rPr>
        <w:t xml:space="preserve"> ģimenē</w:t>
      </w:r>
      <w:r>
        <w:rPr>
          <w:rFonts w:eastAsia="Times New Roman" w:cs="Times New Roman"/>
          <w:szCs w:val="24"/>
          <w:lang w:eastAsia="lv-LV"/>
        </w:rPr>
        <w:t>;</w:t>
      </w:r>
    </w:p>
    <w:p w14:paraId="7B5FF2C4" w14:textId="0644A160" w:rsidR="00C327BD" w:rsidRPr="00C13755" w:rsidRDefault="00C13755" w:rsidP="00F56D88">
      <w:pPr>
        <w:pStyle w:val="NoSpacing"/>
        <w:numPr>
          <w:ilvl w:val="0"/>
          <w:numId w:val="14"/>
        </w:numPr>
        <w:spacing w:before="0" w:after="0"/>
        <w:rPr>
          <w:rFonts w:eastAsia="Times New Roman" w:cs="Times New Roman"/>
          <w:szCs w:val="24"/>
          <w:lang w:eastAsia="lv-LV"/>
        </w:rPr>
      </w:pPr>
      <w:r>
        <w:rPr>
          <w:rFonts w:eastAsia="Times New Roman" w:cs="Times New Roman"/>
          <w:szCs w:val="24"/>
          <w:lang w:eastAsia="lv-LV"/>
        </w:rPr>
        <w:t>attīstot specializēto audžuģimeņu institūtu pusaudžu vecuma bērnu aprūpei.</w:t>
      </w:r>
      <w:r w:rsidR="00C327BD" w:rsidRPr="00C13755">
        <w:rPr>
          <w:rFonts w:eastAsia="Times New Roman" w:cs="Times New Roman"/>
          <w:szCs w:val="24"/>
          <w:lang w:eastAsia="lv-LV"/>
        </w:rPr>
        <w:t xml:space="preserve"> </w:t>
      </w:r>
    </w:p>
    <w:p w14:paraId="7DBF8902" w14:textId="6946ACDC" w:rsidR="00BE0D0E" w:rsidRDefault="00BE0D0E" w:rsidP="000D27F9">
      <w:pPr>
        <w:pStyle w:val="NoSpacing"/>
        <w:rPr>
          <w:rFonts w:eastAsia="Times New Roman" w:cs="Times New Roman"/>
          <w:szCs w:val="24"/>
          <w:lang w:eastAsia="lv-LV"/>
        </w:rPr>
      </w:pPr>
      <w:proofErr w:type="spellStart"/>
      <w:r>
        <w:rPr>
          <w:rFonts w:eastAsia="Times New Roman" w:cs="Times New Roman"/>
          <w:szCs w:val="24"/>
          <w:lang w:eastAsia="lv-LV"/>
        </w:rPr>
        <w:t>D</w:t>
      </w:r>
      <w:r w:rsidRPr="00BE0D0E">
        <w:rPr>
          <w:rFonts w:eastAsia="Times New Roman" w:cs="Times New Roman"/>
          <w:szCs w:val="24"/>
          <w:lang w:eastAsia="lv-LV"/>
        </w:rPr>
        <w:t>einstitucionalizācijas</w:t>
      </w:r>
      <w:proofErr w:type="spellEnd"/>
      <w:r w:rsidRPr="00BE0D0E">
        <w:rPr>
          <w:rFonts w:eastAsia="Times New Roman" w:cs="Times New Roman"/>
          <w:szCs w:val="24"/>
          <w:lang w:eastAsia="lv-LV"/>
        </w:rPr>
        <w:t xml:space="preserve"> (DI) pasākumu</w:t>
      </w:r>
      <w:r>
        <w:rPr>
          <w:rFonts w:eastAsia="Times New Roman" w:cs="Times New Roman"/>
          <w:szCs w:val="24"/>
          <w:lang w:eastAsia="lv-LV"/>
        </w:rPr>
        <w:t xml:space="preserve"> </w:t>
      </w:r>
      <w:r w:rsidRPr="00BE0D0E">
        <w:rPr>
          <w:rFonts w:eastAsia="Times New Roman" w:cs="Times New Roman"/>
          <w:szCs w:val="24"/>
          <w:lang w:eastAsia="lv-LV"/>
        </w:rPr>
        <w:t>ietvaros pašvaldības ir jau uzsākušas alternatīva</w:t>
      </w:r>
      <w:r>
        <w:rPr>
          <w:rFonts w:eastAsia="Times New Roman" w:cs="Times New Roman"/>
          <w:szCs w:val="24"/>
          <w:lang w:eastAsia="lv-LV"/>
        </w:rPr>
        <w:t xml:space="preserve"> ārpusģimenes aprūpes iestādes</w:t>
      </w:r>
      <w:r w:rsidRPr="00BE0D0E">
        <w:rPr>
          <w:rFonts w:eastAsia="Times New Roman" w:cs="Times New Roman"/>
          <w:szCs w:val="24"/>
          <w:lang w:eastAsia="lv-LV"/>
        </w:rPr>
        <w:t xml:space="preserve"> risinājuma ieviešanu bērniem, kuriem nav izdevies atrast piemērotu audžuģimeni vai aizbildni, t.i., ģimeniskai videi pietuvināts pakalpojums un jauniešu māju izveide.</w:t>
      </w:r>
      <w:r w:rsidRPr="00BE0D0E">
        <w:t xml:space="preserve"> </w:t>
      </w:r>
      <w:r w:rsidRPr="00BE0D0E">
        <w:rPr>
          <w:rFonts w:eastAsia="Times New Roman" w:cs="Times New Roman"/>
          <w:szCs w:val="24"/>
          <w:lang w:eastAsia="lv-LV"/>
        </w:rPr>
        <w:t>DI ideja ietver ne tikai noteiktu pakalpojumu izveidi, bet arī alternatīvo ģimenes aprūpes formu popularizēšanu un atbalsta sniegšanu tām aizbildņu, adoptētāju un audžuģimenēm, kuras jau uzņēmušās rūpes par bez vecāku gādības palikušiem bērniem. Audžuģimeņu atbalsta centri ir aktualizējuši individuālo konsultēšanas un motivēšanas pasākumu organizēšanu potenciālajiem aizbildņiem, adoptētājiem un audžuģimenēm, un to piesaistes pasākumiem.</w:t>
      </w:r>
    </w:p>
    <w:p w14:paraId="57625AA6" w14:textId="02FF20E1" w:rsidR="00EF6CD2" w:rsidRDefault="00EF6CD2" w:rsidP="000D27F9">
      <w:pPr>
        <w:pStyle w:val="NoSpacing"/>
        <w:rPr>
          <w:rFonts w:eastAsia="Times New Roman" w:cs="Times New Roman"/>
          <w:szCs w:val="24"/>
          <w:lang w:eastAsia="lv-LV"/>
        </w:rPr>
      </w:pPr>
      <w:r>
        <w:rPr>
          <w:rFonts w:eastAsia="Times New Roman" w:cs="Times New Roman"/>
          <w:szCs w:val="24"/>
          <w:lang w:eastAsia="lv-LV"/>
        </w:rPr>
        <w:t xml:space="preserve">Būtiski ir mazināt institucionālā aprūpē esošo bērnu skaitu, kuri ievietoti uz vecāku iesnieguma pamata. Ikvienā gadījumā nebūtu pieļaujama bērna aprūpe institucionālā vidē, tādējādi jārod risinājums bērnu aprūpei maksimāli pietuvinātā ģimeniskā vidē arī gadījumos, kad vecāks lūdzis bērna institucionālo aprūpi. Lai arī jautājums ir komplekss, nepieciešams izvērtēt </w:t>
      </w:r>
      <w:r w:rsidR="008A4CA3">
        <w:rPr>
          <w:rFonts w:eastAsia="Times New Roman" w:cs="Times New Roman"/>
          <w:szCs w:val="24"/>
          <w:lang w:eastAsia="lv-LV"/>
        </w:rPr>
        <w:t xml:space="preserve">bērnu uz vecāku iesnieguma pamata atrašanos alternatīvās aprūpes formās – specializētās audžuģimenes vai cits alternatīvs risinājums, kas atbilst bērna labākajām interesēm.  </w:t>
      </w:r>
    </w:p>
    <w:p w14:paraId="0730596D" w14:textId="15F5475D" w:rsidR="000756E4" w:rsidRPr="00F8786C" w:rsidRDefault="00F8786C" w:rsidP="000D27F9">
      <w:pPr>
        <w:pStyle w:val="NoSpacing"/>
        <w:rPr>
          <w:rFonts w:eastAsia="Times New Roman" w:cs="Times New Roman"/>
          <w:szCs w:val="24"/>
          <w:lang w:eastAsia="lv-LV"/>
        </w:rPr>
      </w:pPr>
      <w:r w:rsidRPr="00F8786C">
        <w:rPr>
          <w:rFonts w:eastAsia="Times New Roman" w:cs="Times New Roman"/>
          <w:szCs w:val="24"/>
          <w:lang w:eastAsia="lv-LV"/>
        </w:rPr>
        <w:t xml:space="preserve">Būtiski ir nodrošināt pietiekamu </w:t>
      </w:r>
      <w:proofErr w:type="spellStart"/>
      <w:r w:rsidRPr="00F8786C">
        <w:rPr>
          <w:rFonts w:eastAsia="Times New Roman" w:cs="Times New Roman"/>
          <w:szCs w:val="24"/>
          <w:lang w:eastAsia="lv-LV"/>
        </w:rPr>
        <w:t>psihosociālo</w:t>
      </w:r>
      <w:proofErr w:type="spellEnd"/>
      <w:r w:rsidRPr="00F8786C">
        <w:rPr>
          <w:rFonts w:eastAsia="Times New Roman" w:cs="Times New Roman"/>
          <w:szCs w:val="24"/>
          <w:lang w:eastAsia="lv-LV"/>
        </w:rPr>
        <w:t xml:space="preserve"> un materiālo atbalstu bāreņiem un bez vecāku gādības palikušajiem bērniem pēc pilngadības sasniegšanas, veicināt pilngadību sasniegušā bāreņa pilnvērtīgu integrēšanos sabiedrībā.</w:t>
      </w:r>
      <w:r>
        <w:rPr>
          <w:rFonts w:eastAsia="Times New Roman" w:cs="Times New Roman"/>
          <w:szCs w:val="24"/>
          <w:lang w:eastAsia="lv-LV"/>
        </w:rPr>
        <w:t xml:space="preserve"> </w:t>
      </w:r>
      <w:r w:rsidR="00092BB0" w:rsidRPr="00092BB0">
        <w:rPr>
          <w:rFonts w:eastAsia="Times New Roman" w:cs="Times New Roman"/>
          <w:szCs w:val="24"/>
          <w:lang w:eastAsia="lv-LV"/>
        </w:rPr>
        <w:t>Kopumā jānorāda, ka pastāv virkne vajadzību un prasmju, lai jaunietis spētu pilnvērtīgi iekļauties sabiedrībā, veidot savu ikdienu kā pilntiesīgs tās loceklis, uzņemties atbildību par savu rīcību un izvēlēm. Turklāt brīdis pirms pilngadības sasniegšanas ir vispiemērotākais psiholoģiskā atbalsta sniegšanai un preventīvā darba īstenošanai, lai sagatavotu jaunieti integrācijai sabiedrībā. Savukārt pēc pilngadības sasniegšanas nozīmīgi ir nodrošināt šo jauniešu pamatvajadzības, tai skaitā pietiekamu atbalstu mājokļa īrei - vismaz laika posmā, kamēr jaunietis atrod darbu un gūst pirmos ienākums, jo nereti pašvaldību sniegtais pabalstu apjoms dzīvokļa īrei neatbilst reālajām īres tirgus cenām.</w:t>
      </w:r>
      <w:r>
        <w:rPr>
          <w:rFonts w:eastAsia="Times New Roman" w:cs="Times New Roman"/>
          <w:szCs w:val="24"/>
          <w:lang w:eastAsia="lv-LV"/>
        </w:rPr>
        <w:t xml:space="preserve"> Vienlaikus ir vērtējams jautājums par iespējām </w:t>
      </w:r>
      <w:r w:rsidR="000756E4" w:rsidRPr="00326B53">
        <w:rPr>
          <w:rFonts w:cs="Times New Roman"/>
          <w:szCs w:val="24"/>
        </w:rPr>
        <w:t>bāreņiem un bez vecāku gādības palikušiem bērniem uzturēties ārpusģimenes aprūpē līdz 24 gadu vecumam, ja pats jaunietis, izvērtējot savu sagatavotību un individuālos resursus ir izteicis šādu vēlmi.</w:t>
      </w:r>
    </w:p>
    <w:p w14:paraId="13F71A5C" w14:textId="7CCAD3E9" w:rsidR="00F8786C" w:rsidRPr="00326B53" w:rsidRDefault="000756E4" w:rsidP="000D27F9">
      <w:pPr>
        <w:pStyle w:val="NoSpacing"/>
        <w:rPr>
          <w:rFonts w:eastAsia="Calibri" w:cs="Times New Roman"/>
          <w:szCs w:val="24"/>
        </w:rPr>
      </w:pPr>
      <w:r w:rsidRPr="006E49E4">
        <w:rPr>
          <w:rFonts w:cs="Times New Roman"/>
          <w:szCs w:val="24"/>
        </w:rPr>
        <w:t xml:space="preserve">Ņemot vērā iepriekš identificētos trūkumus un to, ka </w:t>
      </w:r>
      <w:r w:rsidRPr="006E49E4">
        <w:rPr>
          <w:rFonts w:eastAsia="Calibri" w:cs="Times New Roman"/>
          <w:szCs w:val="24"/>
        </w:rPr>
        <w:t xml:space="preserve"> jauniešiem pēc ārpusģimenes aprūpes ir ierobežots sociālais tīkls, t.i. draugi, rad</w:t>
      </w:r>
      <w:r w:rsidRPr="00326B53">
        <w:rPr>
          <w:rFonts w:eastAsia="Calibri" w:cs="Times New Roman"/>
          <w:szCs w:val="24"/>
        </w:rPr>
        <w:t>i, paziņas,</w:t>
      </w:r>
      <w:r w:rsidR="003B0D87">
        <w:rPr>
          <w:rFonts w:eastAsia="Calibri" w:cs="Times New Roman"/>
          <w:szCs w:val="24"/>
        </w:rPr>
        <w:t xml:space="preserve"> nereti trūkst motivācijas izglītības apguvei, pastāv ierobežotas iespējas apmeklēt dažādus kultūras pasākumus, kas paplašinātu jaunieša intereses, arī turpmāk ir nepieciešams nodrošināt </w:t>
      </w:r>
      <w:r w:rsidR="00CC4D68">
        <w:rPr>
          <w:rFonts w:eastAsia="Calibri" w:cs="Times New Roman"/>
          <w:szCs w:val="24"/>
        </w:rPr>
        <w:t>atbalsta personas/</w:t>
      </w:r>
      <w:proofErr w:type="spellStart"/>
      <w:r w:rsidR="00CC4D68">
        <w:rPr>
          <w:rFonts w:eastAsia="Calibri" w:cs="Times New Roman"/>
          <w:szCs w:val="24"/>
        </w:rPr>
        <w:t>mentora</w:t>
      </w:r>
      <w:proofErr w:type="spellEnd"/>
      <w:r w:rsidR="00CC4D68">
        <w:rPr>
          <w:rFonts w:eastAsia="Calibri" w:cs="Times New Roman"/>
          <w:szCs w:val="24"/>
        </w:rPr>
        <w:t xml:space="preserve"> pakalpojumu visiem </w:t>
      </w:r>
      <w:proofErr w:type="spellStart"/>
      <w:r w:rsidR="00CC4D68">
        <w:rPr>
          <w:rFonts w:eastAsia="Calibri" w:cs="Times New Roman"/>
          <w:szCs w:val="24"/>
        </w:rPr>
        <w:t>ārpusģimenes</w:t>
      </w:r>
      <w:proofErr w:type="spellEnd"/>
      <w:r w:rsidR="00CC4D68">
        <w:rPr>
          <w:rFonts w:eastAsia="Calibri" w:cs="Times New Roman"/>
          <w:szCs w:val="24"/>
        </w:rPr>
        <w:t xml:space="preserve"> aprūpē esošajiem bērniem</w:t>
      </w:r>
      <w:r w:rsidR="00CC4D68">
        <w:rPr>
          <w:rStyle w:val="FootnoteReference"/>
          <w:rFonts w:eastAsia="Calibri" w:cs="Times New Roman"/>
          <w:szCs w:val="24"/>
        </w:rPr>
        <w:footnoteReference w:id="26"/>
      </w:r>
      <w:r w:rsidR="00CC4D68">
        <w:rPr>
          <w:rFonts w:eastAsia="Calibri" w:cs="Times New Roman"/>
          <w:szCs w:val="24"/>
        </w:rPr>
        <w:t>, sniedzot</w:t>
      </w:r>
      <w:r w:rsidRPr="00326B53">
        <w:rPr>
          <w:rFonts w:eastAsia="Calibri" w:cs="Times New Roman"/>
          <w:szCs w:val="24"/>
        </w:rPr>
        <w:t xml:space="preserve"> </w:t>
      </w:r>
      <w:r w:rsidR="00CC4D68">
        <w:rPr>
          <w:rFonts w:eastAsia="Calibri" w:cs="Times New Roman"/>
          <w:szCs w:val="24"/>
        </w:rPr>
        <w:t xml:space="preserve">psiholoģisku un emocionālu </w:t>
      </w:r>
      <w:r w:rsidRPr="00326B53">
        <w:rPr>
          <w:rFonts w:eastAsia="Calibri" w:cs="Times New Roman"/>
          <w:szCs w:val="24"/>
        </w:rPr>
        <w:t>atbalst</w:t>
      </w:r>
      <w:r w:rsidR="00CC4D68">
        <w:rPr>
          <w:rFonts w:eastAsia="Calibri" w:cs="Times New Roman"/>
          <w:szCs w:val="24"/>
        </w:rPr>
        <w:t xml:space="preserve">u un </w:t>
      </w:r>
      <w:r w:rsidRPr="00326B53">
        <w:rPr>
          <w:rFonts w:eastAsia="Calibri" w:cs="Times New Roman"/>
          <w:szCs w:val="24"/>
        </w:rPr>
        <w:t>praktiskus padomus uzsākot patstāvīgu dzīvi.</w:t>
      </w:r>
    </w:p>
    <w:p w14:paraId="71A40E10" w14:textId="0E7657B9" w:rsidR="000756E4" w:rsidRDefault="00CC4D68" w:rsidP="00CC4D68">
      <w:pPr>
        <w:pStyle w:val="NoSpacing"/>
        <w:rPr>
          <w:rFonts w:eastAsia="Calibri" w:cs="Times New Roman"/>
          <w:szCs w:val="24"/>
        </w:rPr>
      </w:pPr>
      <w:r>
        <w:rPr>
          <w:rFonts w:eastAsia="Calibri" w:cs="Times New Roman"/>
          <w:szCs w:val="24"/>
        </w:rPr>
        <w:t xml:space="preserve">Lai nodrošinātu koordinētu un uz institucionālā aprūpē ievietota bērna individuālajām vajadzībām vērstu gadījuma vadību, ir nepieciešams ieviest bērna atbalsta resursu (piesaistes personas) institūtu, </w:t>
      </w:r>
      <w:r>
        <w:rPr>
          <w:rFonts w:eastAsia="Calibri" w:cs="Times New Roman"/>
          <w:szCs w:val="24"/>
        </w:rPr>
        <w:lastRenderedPageBreak/>
        <w:t>kas nodrošinātu</w:t>
      </w:r>
      <w:r w:rsidR="00B8753B" w:rsidRPr="000D27F9">
        <w:rPr>
          <w:rFonts w:eastAsia="Calibri" w:cs="Times New Roman"/>
          <w:szCs w:val="24"/>
        </w:rPr>
        <w:t xml:space="preserve">, lai </w:t>
      </w:r>
      <w:r>
        <w:rPr>
          <w:rFonts w:eastAsia="Calibri" w:cs="Times New Roman"/>
          <w:szCs w:val="24"/>
        </w:rPr>
        <w:t xml:space="preserve">katra konkrētā institucionālā aprūpē esoša </w:t>
      </w:r>
      <w:r w:rsidR="00B8753B" w:rsidRPr="000D27F9">
        <w:rPr>
          <w:rFonts w:eastAsia="Calibri" w:cs="Times New Roman"/>
          <w:szCs w:val="24"/>
        </w:rPr>
        <w:t xml:space="preserve">bērna gadījuma risināšanas process atbilstu mainīgajiem apstākļiem un būtu savlaicīgs, rezultatīvs atbilstoši bērna vislabākajām interesēm. </w:t>
      </w:r>
    </w:p>
    <w:p w14:paraId="190D7422" w14:textId="77777777" w:rsidR="004E4361" w:rsidRPr="00CC4D68" w:rsidRDefault="004E4361" w:rsidP="00CC4D68">
      <w:pPr>
        <w:pStyle w:val="NoSpacing"/>
        <w:rPr>
          <w:rFonts w:eastAsia="Calibri" w:cs="Times New Roman"/>
          <w:szCs w:val="24"/>
        </w:rPr>
      </w:pPr>
    </w:p>
    <w:p w14:paraId="3DBC7845" w14:textId="6E0DB8BD" w:rsidR="000756E4" w:rsidRDefault="000756E4" w:rsidP="000756E4">
      <w:pPr>
        <w:pStyle w:val="Heading3"/>
        <w:rPr>
          <w:rFonts w:cs="Times New Roman"/>
          <w:sz w:val="28"/>
          <w:szCs w:val="28"/>
        </w:rPr>
      </w:pPr>
      <w:bookmarkStart w:id="36" w:name="_Toc75876344"/>
      <w:r w:rsidRPr="000D27F9">
        <w:rPr>
          <w:rFonts w:cs="Times New Roman"/>
          <w:sz w:val="28"/>
          <w:szCs w:val="28"/>
        </w:rPr>
        <w:t>Darbības rezultāts</w:t>
      </w:r>
      <w:bookmarkEnd w:id="36"/>
    </w:p>
    <w:p w14:paraId="47272DF8" w14:textId="73459458" w:rsidR="000405BF" w:rsidRDefault="000405BF" w:rsidP="00F56D88">
      <w:pPr>
        <w:pStyle w:val="ListParagraph"/>
        <w:numPr>
          <w:ilvl w:val="0"/>
          <w:numId w:val="16"/>
        </w:numPr>
        <w:jc w:val="both"/>
        <w:rPr>
          <w:sz w:val="24"/>
          <w:szCs w:val="24"/>
        </w:rPr>
      </w:pPr>
      <w:r w:rsidRPr="000405BF">
        <w:rPr>
          <w:sz w:val="24"/>
          <w:szCs w:val="24"/>
        </w:rPr>
        <w:t>Nodrošināta ģimeniska vide ārpusģimenes aprūpē esošajiem bērniem</w:t>
      </w:r>
    </w:p>
    <w:p w14:paraId="4F58D9DF" w14:textId="11B007D8" w:rsidR="008A4CA3" w:rsidRDefault="008A4CA3" w:rsidP="00F56D88">
      <w:pPr>
        <w:pStyle w:val="ListParagraph"/>
        <w:numPr>
          <w:ilvl w:val="0"/>
          <w:numId w:val="16"/>
        </w:numPr>
        <w:jc w:val="both"/>
        <w:rPr>
          <w:sz w:val="24"/>
          <w:szCs w:val="24"/>
        </w:rPr>
      </w:pPr>
      <w:r>
        <w:rPr>
          <w:sz w:val="24"/>
          <w:szCs w:val="24"/>
        </w:rPr>
        <w:t>Uz vecāku iesnieguma pamata institucionālā aprūpē ievietotajiem bērniem nodrošināta  ģimeniskai videi pietuvināta aprūpe</w:t>
      </w:r>
    </w:p>
    <w:p w14:paraId="595FF648" w14:textId="33B5CB8B" w:rsidR="000405BF" w:rsidRDefault="00F43071" w:rsidP="00F56D88">
      <w:pPr>
        <w:pStyle w:val="ListParagraph"/>
        <w:numPr>
          <w:ilvl w:val="0"/>
          <w:numId w:val="16"/>
        </w:numPr>
        <w:jc w:val="both"/>
        <w:rPr>
          <w:sz w:val="24"/>
          <w:szCs w:val="24"/>
        </w:rPr>
      </w:pPr>
      <w:r>
        <w:rPr>
          <w:sz w:val="24"/>
          <w:szCs w:val="24"/>
        </w:rPr>
        <w:t>Bāreņi un bez vecāku gādības palikušie jaunieši pēc pilngadības sasniegšanas ir gatavi pastāvīgai dzīvei sabiedrībā</w:t>
      </w:r>
    </w:p>
    <w:p w14:paraId="025EBDAC" w14:textId="109D07EC" w:rsidR="000756E4" w:rsidRDefault="00F43071" w:rsidP="00F56D88">
      <w:pPr>
        <w:pStyle w:val="ListParagraph"/>
        <w:numPr>
          <w:ilvl w:val="0"/>
          <w:numId w:val="16"/>
        </w:numPr>
        <w:jc w:val="both"/>
        <w:rPr>
          <w:sz w:val="24"/>
          <w:szCs w:val="24"/>
        </w:rPr>
      </w:pPr>
      <w:r>
        <w:rPr>
          <w:sz w:val="24"/>
          <w:szCs w:val="24"/>
        </w:rPr>
        <w:t>Izveidots bērnu atbalsta resursu personas (piesaistes personas) institūt</w:t>
      </w:r>
      <w:r w:rsidR="00F157AD">
        <w:rPr>
          <w:sz w:val="24"/>
          <w:szCs w:val="24"/>
        </w:rPr>
        <w:t>a pakalpojums</w:t>
      </w:r>
      <w:r>
        <w:rPr>
          <w:sz w:val="24"/>
          <w:szCs w:val="24"/>
        </w:rPr>
        <w:t xml:space="preserve"> institucionālā aprūpē esošajiem bērniem</w:t>
      </w:r>
    </w:p>
    <w:p w14:paraId="2C863070" w14:textId="77777777" w:rsidR="001D768D" w:rsidRPr="001D768D" w:rsidRDefault="001D768D" w:rsidP="001D768D">
      <w:pPr>
        <w:pStyle w:val="ListParagraph"/>
        <w:jc w:val="both"/>
        <w:rPr>
          <w:sz w:val="24"/>
          <w:szCs w:val="24"/>
        </w:rPr>
      </w:pPr>
    </w:p>
    <w:tbl>
      <w:tblPr>
        <w:tblStyle w:val="PlainTable5"/>
        <w:tblW w:w="10065" w:type="dxa"/>
        <w:tblLook w:val="04A0" w:firstRow="1" w:lastRow="0" w:firstColumn="1" w:lastColumn="0" w:noHBand="0" w:noVBand="1"/>
      </w:tblPr>
      <w:tblGrid>
        <w:gridCol w:w="580"/>
        <w:gridCol w:w="1962"/>
        <w:gridCol w:w="2396"/>
        <w:gridCol w:w="1697"/>
        <w:gridCol w:w="1888"/>
        <w:gridCol w:w="1542"/>
      </w:tblGrid>
      <w:tr w:rsidR="00D737AE" w:rsidRPr="00D737AE" w14:paraId="7EEB3559" w14:textId="77777777" w:rsidTr="00E402D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dxa"/>
          </w:tcPr>
          <w:p w14:paraId="079F115B" w14:textId="1EC53BFB" w:rsidR="000756E4" w:rsidRPr="00E402DC" w:rsidRDefault="000756E4" w:rsidP="000756E4">
            <w:pPr>
              <w:rPr>
                <w:rFonts w:cs="Times New Roman"/>
                <w:sz w:val="18"/>
                <w:szCs w:val="18"/>
              </w:rPr>
            </w:pPr>
            <w:r w:rsidRPr="00E402DC">
              <w:rPr>
                <w:rFonts w:cs="Times New Roman"/>
                <w:sz w:val="18"/>
                <w:szCs w:val="18"/>
              </w:rPr>
              <w:t>Nr.</w:t>
            </w:r>
          </w:p>
        </w:tc>
        <w:tc>
          <w:tcPr>
            <w:tcW w:w="0" w:type="dxa"/>
          </w:tcPr>
          <w:p w14:paraId="7C69876E" w14:textId="545011BC" w:rsidR="000756E4" w:rsidRPr="00E402DC" w:rsidRDefault="000756E4" w:rsidP="000756E4">
            <w:pPr>
              <w:cnfStyle w:val="100000000000" w:firstRow="1" w:lastRow="0" w:firstColumn="0" w:lastColumn="0" w:oddVBand="0" w:evenVBand="0" w:oddHBand="0" w:evenHBand="0" w:firstRowFirstColumn="0" w:firstRowLastColumn="0" w:lastRowFirstColumn="0" w:lastRowLastColumn="0"/>
              <w:rPr>
                <w:rFonts w:cs="Times New Roman"/>
                <w:sz w:val="18"/>
                <w:szCs w:val="18"/>
              </w:rPr>
            </w:pPr>
            <w:r w:rsidRPr="00E402DC">
              <w:rPr>
                <w:rFonts w:cs="Times New Roman"/>
                <w:sz w:val="18"/>
                <w:szCs w:val="18"/>
              </w:rPr>
              <w:t xml:space="preserve">Rezultatīvie rādītāji </w:t>
            </w:r>
          </w:p>
        </w:tc>
        <w:tc>
          <w:tcPr>
            <w:tcW w:w="0" w:type="dxa"/>
          </w:tcPr>
          <w:p w14:paraId="777D80B5" w14:textId="620AD311" w:rsidR="000756E4" w:rsidRPr="00E402DC" w:rsidRDefault="000756E4" w:rsidP="00E402DC">
            <w:pPr>
              <w:jc w:val="center"/>
              <w:cnfStyle w:val="100000000000" w:firstRow="1" w:lastRow="0" w:firstColumn="0" w:lastColumn="0" w:oddVBand="0" w:evenVBand="0" w:oddHBand="0" w:evenHBand="0" w:firstRowFirstColumn="0" w:firstRowLastColumn="0" w:lastRowFirstColumn="0" w:lastRowLastColumn="0"/>
              <w:rPr>
                <w:rFonts w:cs="Times New Roman"/>
                <w:sz w:val="18"/>
                <w:szCs w:val="18"/>
              </w:rPr>
            </w:pPr>
            <w:r w:rsidRPr="00E402DC">
              <w:rPr>
                <w:rFonts w:cs="Times New Roman"/>
                <w:sz w:val="18"/>
                <w:szCs w:val="18"/>
              </w:rPr>
              <w:t>Datu avots</w:t>
            </w:r>
          </w:p>
        </w:tc>
        <w:tc>
          <w:tcPr>
            <w:tcW w:w="1276" w:type="dxa"/>
          </w:tcPr>
          <w:p w14:paraId="24BF971E" w14:textId="2B5E7713" w:rsidR="000756E4" w:rsidRPr="00E402DC" w:rsidRDefault="000756E4" w:rsidP="00E402DC">
            <w:pPr>
              <w:jc w:val="center"/>
              <w:cnfStyle w:val="100000000000" w:firstRow="1" w:lastRow="0" w:firstColumn="0" w:lastColumn="0" w:oddVBand="0" w:evenVBand="0" w:oddHBand="0" w:evenHBand="0" w:firstRowFirstColumn="0" w:firstRowLastColumn="0" w:lastRowFirstColumn="0" w:lastRowLastColumn="0"/>
              <w:rPr>
                <w:rFonts w:cs="Times New Roman"/>
                <w:sz w:val="18"/>
                <w:szCs w:val="18"/>
              </w:rPr>
            </w:pPr>
            <w:r w:rsidRPr="00E402DC">
              <w:rPr>
                <w:rFonts w:cs="Times New Roman"/>
                <w:sz w:val="18"/>
                <w:szCs w:val="18"/>
              </w:rPr>
              <w:t>Bāzes vērtība, gads</w:t>
            </w:r>
          </w:p>
        </w:tc>
        <w:tc>
          <w:tcPr>
            <w:tcW w:w="1419" w:type="dxa"/>
          </w:tcPr>
          <w:p w14:paraId="65151B02" w14:textId="4885ABCE" w:rsidR="000756E4" w:rsidRPr="00E402DC" w:rsidRDefault="000756E4" w:rsidP="00E402DC">
            <w:pPr>
              <w:jc w:val="center"/>
              <w:cnfStyle w:val="100000000000" w:firstRow="1" w:lastRow="0" w:firstColumn="0" w:lastColumn="0" w:oddVBand="0" w:evenVBand="0" w:oddHBand="0" w:evenHBand="0" w:firstRowFirstColumn="0" w:firstRowLastColumn="0" w:lastRowFirstColumn="0" w:lastRowLastColumn="0"/>
              <w:rPr>
                <w:rFonts w:cs="Times New Roman"/>
                <w:sz w:val="18"/>
                <w:szCs w:val="18"/>
              </w:rPr>
            </w:pPr>
            <w:r w:rsidRPr="00E402DC">
              <w:rPr>
                <w:rFonts w:cs="Times New Roman"/>
                <w:sz w:val="18"/>
                <w:szCs w:val="18"/>
              </w:rPr>
              <w:t>Starpposma sasniedzamā vērtība 2024.gadā</w:t>
            </w:r>
          </w:p>
        </w:tc>
        <w:tc>
          <w:tcPr>
            <w:tcW w:w="0" w:type="dxa"/>
          </w:tcPr>
          <w:p w14:paraId="75BA1602" w14:textId="77777777" w:rsidR="000756E4" w:rsidRPr="00E402DC" w:rsidRDefault="000756E4" w:rsidP="00E402DC">
            <w:pPr>
              <w:jc w:val="center"/>
              <w:cnfStyle w:val="100000000000" w:firstRow="1" w:lastRow="0" w:firstColumn="0" w:lastColumn="0" w:oddVBand="0" w:evenVBand="0" w:oddHBand="0" w:evenHBand="0" w:firstRowFirstColumn="0" w:firstRowLastColumn="0" w:lastRowFirstColumn="0" w:lastRowLastColumn="0"/>
              <w:rPr>
                <w:rFonts w:cs="Times New Roman"/>
                <w:sz w:val="18"/>
                <w:szCs w:val="18"/>
              </w:rPr>
            </w:pPr>
            <w:r w:rsidRPr="00E402DC">
              <w:rPr>
                <w:rFonts w:cs="Times New Roman"/>
                <w:sz w:val="18"/>
                <w:szCs w:val="18"/>
              </w:rPr>
              <w:t>Sasniedzamā vērtība 2027.gadā</w:t>
            </w:r>
          </w:p>
        </w:tc>
      </w:tr>
      <w:tr w:rsidR="00D737AE" w:rsidRPr="00326B53" w14:paraId="46353E23" w14:textId="77777777" w:rsidTr="00E402D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dxa"/>
          </w:tcPr>
          <w:p w14:paraId="206A8375" w14:textId="77777777" w:rsidR="000756E4" w:rsidRPr="00E402DC" w:rsidRDefault="000756E4" w:rsidP="000756E4">
            <w:pPr>
              <w:jc w:val="center"/>
              <w:rPr>
                <w:rFonts w:cs="Times New Roman"/>
                <w:b/>
                <w:sz w:val="18"/>
                <w:szCs w:val="18"/>
              </w:rPr>
            </w:pPr>
            <w:r w:rsidRPr="00E402DC">
              <w:rPr>
                <w:rFonts w:cs="Times New Roman"/>
                <w:b/>
                <w:sz w:val="18"/>
                <w:szCs w:val="18"/>
              </w:rPr>
              <w:t>1.</w:t>
            </w:r>
          </w:p>
        </w:tc>
        <w:tc>
          <w:tcPr>
            <w:tcW w:w="0" w:type="dxa"/>
          </w:tcPr>
          <w:p w14:paraId="3141D72D" w14:textId="0B963B4E" w:rsidR="00221712" w:rsidRPr="00E402DC" w:rsidRDefault="000756E4" w:rsidP="00E402DC">
            <w:pPr>
              <w:spacing w:before="20" w:after="20"/>
              <w:cnfStyle w:val="000000100000" w:firstRow="0" w:lastRow="0" w:firstColumn="0" w:lastColumn="0" w:oddVBand="0" w:evenVBand="0" w:oddHBand="1" w:evenHBand="0" w:firstRowFirstColumn="0" w:firstRowLastColumn="0" w:lastRowFirstColumn="0" w:lastRowLastColumn="0"/>
              <w:rPr>
                <w:rFonts w:cs="Times New Roman"/>
              </w:rPr>
            </w:pPr>
            <w:r w:rsidRPr="00E402DC">
              <w:rPr>
                <w:rFonts w:cs="Times New Roman"/>
              </w:rPr>
              <w:t>Aizbildnībā un audžuģimenēs (ģimeniskā vidē) ievietoto bērnu īpatsvars no visu ārpusģimenes aprūpē esošo b</w:t>
            </w:r>
            <w:r w:rsidR="00221712" w:rsidRPr="00E402DC">
              <w:rPr>
                <w:rFonts w:cs="Times New Roman"/>
              </w:rPr>
              <w:t>ē</w:t>
            </w:r>
            <w:r w:rsidRPr="00E402DC">
              <w:rPr>
                <w:rFonts w:cs="Times New Roman"/>
              </w:rPr>
              <w:t>rnu skaita</w:t>
            </w:r>
            <w:r w:rsidR="00FE1858" w:rsidRPr="00E402DC">
              <w:rPr>
                <w:rFonts w:cs="Times New Roman"/>
              </w:rPr>
              <w:t xml:space="preserve"> (%)</w:t>
            </w:r>
          </w:p>
        </w:tc>
        <w:tc>
          <w:tcPr>
            <w:tcW w:w="1801" w:type="dxa"/>
          </w:tcPr>
          <w:p w14:paraId="45E8B19D" w14:textId="608F2890" w:rsidR="000756E4" w:rsidRPr="00E402DC" w:rsidRDefault="0059060A" w:rsidP="00AE2D94">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E402DC">
              <w:rPr>
                <w:rFonts w:cs="Times New Roman"/>
              </w:rPr>
              <w:t>VBTAI</w:t>
            </w:r>
          </w:p>
        </w:tc>
        <w:tc>
          <w:tcPr>
            <w:tcW w:w="1276" w:type="dxa"/>
          </w:tcPr>
          <w:p w14:paraId="0AF2ACD4" w14:textId="141F1082" w:rsidR="000756E4" w:rsidRPr="00E402DC" w:rsidRDefault="00221712" w:rsidP="00AE2D94">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E402DC">
              <w:rPr>
                <w:rFonts w:cs="Times New Roman"/>
              </w:rPr>
              <w:t>91</w:t>
            </w:r>
          </w:p>
        </w:tc>
        <w:tc>
          <w:tcPr>
            <w:tcW w:w="1419" w:type="dxa"/>
          </w:tcPr>
          <w:p w14:paraId="1ADCFDDC" w14:textId="0F9AC821" w:rsidR="000756E4" w:rsidRPr="00E402DC" w:rsidRDefault="00221712" w:rsidP="00AE2D94">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E402DC">
              <w:rPr>
                <w:rFonts w:cs="Times New Roman"/>
              </w:rPr>
              <w:t>94</w:t>
            </w:r>
          </w:p>
        </w:tc>
        <w:tc>
          <w:tcPr>
            <w:tcW w:w="0" w:type="dxa"/>
          </w:tcPr>
          <w:p w14:paraId="2B03A748" w14:textId="6A8F1227" w:rsidR="000756E4" w:rsidRPr="00E402DC" w:rsidRDefault="00221712" w:rsidP="00AE2D94">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E402DC">
              <w:rPr>
                <w:rFonts w:cs="Times New Roman"/>
              </w:rPr>
              <w:t>98</w:t>
            </w:r>
          </w:p>
        </w:tc>
      </w:tr>
      <w:tr w:rsidR="00D737AE" w:rsidRPr="00326B53" w14:paraId="268407BF" w14:textId="77777777" w:rsidTr="00E402DC">
        <w:trPr>
          <w:trHeight w:val="283"/>
        </w:trPr>
        <w:tc>
          <w:tcPr>
            <w:cnfStyle w:val="001000000000" w:firstRow="0" w:lastRow="0" w:firstColumn="1" w:lastColumn="0" w:oddVBand="0" w:evenVBand="0" w:oddHBand="0" w:evenHBand="0" w:firstRowFirstColumn="0" w:firstRowLastColumn="0" w:lastRowFirstColumn="0" w:lastRowLastColumn="0"/>
            <w:tcW w:w="0" w:type="dxa"/>
          </w:tcPr>
          <w:p w14:paraId="3A4C0256" w14:textId="0E9B11A5" w:rsidR="00975336" w:rsidRPr="00E402DC" w:rsidRDefault="00975336" w:rsidP="000756E4">
            <w:pPr>
              <w:jc w:val="center"/>
              <w:rPr>
                <w:rFonts w:cs="Times New Roman"/>
                <w:b/>
                <w:sz w:val="18"/>
                <w:szCs w:val="18"/>
              </w:rPr>
            </w:pPr>
            <w:r w:rsidRPr="00E402DC">
              <w:rPr>
                <w:rFonts w:cs="Times New Roman"/>
                <w:b/>
                <w:sz w:val="18"/>
                <w:szCs w:val="18"/>
              </w:rPr>
              <w:t>2.</w:t>
            </w:r>
          </w:p>
        </w:tc>
        <w:tc>
          <w:tcPr>
            <w:tcW w:w="0" w:type="dxa"/>
          </w:tcPr>
          <w:p w14:paraId="11027F8D" w14:textId="1D6DE792" w:rsidR="00975336" w:rsidRPr="00E402DC" w:rsidRDefault="00975336" w:rsidP="00E402DC">
            <w:pPr>
              <w:pStyle w:val="CommentText"/>
              <w:spacing w:before="20" w:after="20"/>
              <w:cnfStyle w:val="000000000000" w:firstRow="0" w:lastRow="0" w:firstColumn="0" w:lastColumn="0" w:oddVBand="0" w:evenVBand="0" w:oddHBand="0" w:evenHBand="0" w:firstRowFirstColumn="0" w:firstRowLastColumn="0" w:lastRowFirstColumn="0" w:lastRowLastColumn="0"/>
              <w:rPr>
                <w:sz w:val="22"/>
                <w:szCs w:val="22"/>
              </w:rPr>
            </w:pPr>
            <w:r w:rsidRPr="00E402DC">
              <w:rPr>
                <w:sz w:val="22"/>
                <w:szCs w:val="22"/>
              </w:rPr>
              <w:t>Bērnu aprūpes  iestādē ievietoto bērnu skaits  uz vecāka iesnieguma pamata</w:t>
            </w:r>
          </w:p>
        </w:tc>
        <w:tc>
          <w:tcPr>
            <w:tcW w:w="0" w:type="dxa"/>
          </w:tcPr>
          <w:p w14:paraId="27E403B0" w14:textId="66726128" w:rsidR="00975336" w:rsidRPr="00E402DC" w:rsidRDefault="0059060A" w:rsidP="00AE2D94">
            <w:pPr>
              <w:jc w:val="center"/>
              <w:cnfStyle w:val="000000000000" w:firstRow="0" w:lastRow="0" w:firstColumn="0" w:lastColumn="0" w:oddVBand="0" w:evenVBand="0" w:oddHBand="0" w:evenHBand="0" w:firstRowFirstColumn="0" w:firstRowLastColumn="0" w:lastRowFirstColumn="0" w:lastRowLastColumn="0"/>
              <w:rPr>
                <w:rFonts w:cs="Times New Roman"/>
              </w:rPr>
            </w:pPr>
            <w:r w:rsidRPr="00E402DC">
              <w:rPr>
                <w:rFonts w:cs="Times New Roman"/>
              </w:rPr>
              <w:t>VBTAI</w:t>
            </w:r>
          </w:p>
        </w:tc>
        <w:tc>
          <w:tcPr>
            <w:tcW w:w="1276" w:type="dxa"/>
          </w:tcPr>
          <w:p w14:paraId="716E4B01" w14:textId="1E828F62" w:rsidR="00975336" w:rsidRPr="00E402DC" w:rsidRDefault="00CB23AF" w:rsidP="00AE2D94">
            <w:pPr>
              <w:jc w:val="center"/>
              <w:cnfStyle w:val="000000000000" w:firstRow="0" w:lastRow="0" w:firstColumn="0" w:lastColumn="0" w:oddVBand="0" w:evenVBand="0" w:oddHBand="0" w:evenHBand="0" w:firstRowFirstColumn="0" w:firstRowLastColumn="0" w:lastRowFirstColumn="0" w:lastRowLastColumn="0"/>
              <w:rPr>
                <w:rFonts w:cs="Times New Roman"/>
              </w:rPr>
            </w:pPr>
            <w:r w:rsidRPr="00E402DC">
              <w:rPr>
                <w:rFonts w:cs="Times New Roman"/>
              </w:rPr>
              <w:t>63</w:t>
            </w:r>
          </w:p>
        </w:tc>
        <w:tc>
          <w:tcPr>
            <w:tcW w:w="1419" w:type="dxa"/>
          </w:tcPr>
          <w:p w14:paraId="2F405DED" w14:textId="3FE65A03" w:rsidR="00975336" w:rsidRPr="00E402DC" w:rsidRDefault="008A4CA3" w:rsidP="00AE2D94">
            <w:pPr>
              <w:jc w:val="cente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50</w:t>
            </w:r>
          </w:p>
        </w:tc>
        <w:tc>
          <w:tcPr>
            <w:tcW w:w="0" w:type="dxa"/>
          </w:tcPr>
          <w:p w14:paraId="53600A9D" w14:textId="4B483A5F" w:rsidR="00975336" w:rsidRPr="00E402DC" w:rsidRDefault="008A4CA3" w:rsidP="00AE2D94">
            <w:pPr>
              <w:jc w:val="cente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40</w:t>
            </w:r>
          </w:p>
        </w:tc>
      </w:tr>
      <w:tr w:rsidR="00D737AE" w:rsidRPr="00326B53" w14:paraId="5E97D01A" w14:textId="77777777" w:rsidTr="00E402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57E7B059" w14:textId="1EA271C9" w:rsidR="000756E4" w:rsidRPr="00E402DC" w:rsidRDefault="00975336" w:rsidP="000756E4">
            <w:pPr>
              <w:jc w:val="center"/>
              <w:rPr>
                <w:rFonts w:cs="Times New Roman"/>
                <w:b/>
                <w:sz w:val="18"/>
                <w:szCs w:val="18"/>
              </w:rPr>
            </w:pPr>
            <w:r w:rsidRPr="00E402DC">
              <w:rPr>
                <w:rFonts w:cs="Times New Roman"/>
                <w:b/>
                <w:sz w:val="18"/>
                <w:szCs w:val="18"/>
              </w:rPr>
              <w:t>3</w:t>
            </w:r>
            <w:r w:rsidR="000756E4" w:rsidRPr="00E402DC">
              <w:rPr>
                <w:rFonts w:cs="Times New Roman"/>
                <w:b/>
                <w:sz w:val="18"/>
                <w:szCs w:val="18"/>
              </w:rPr>
              <w:t>.</w:t>
            </w:r>
          </w:p>
        </w:tc>
        <w:tc>
          <w:tcPr>
            <w:tcW w:w="0" w:type="dxa"/>
          </w:tcPr>
          <w:p w14:paraId="6E653A65" w14:textId="77777777" w:rsidR="000756E4" w:rsidRPr="00E402DC" w:rsidRDefault="000756E4" w:rsidP="00E402DC">
            <w:pPr>
              <w:spacing w:before="20" w:after="20"/>
              <w:cnfStyle w:val="000000100000" w:firstRow="0" w:lastRow="0" w:firstColumn="0" w:lastColumn="0" w:oddVBand="0" w:evenVBand="0" w:oddHBand="1" w:evenHBand="0" w:firstRowFirstColumn="0" w:firstRowLastColumn="0" w:lastRowFirstColumn="0" w:lastRowLastColumn="0"/>
              <w:rPr>
                <w:rFonts w:cs="Times New Roman"/>
              </w:rPr>
            </w:pPr>
            <w:r w:rsidRPr="00E402DC">
              <w:rPr>
                <w:rFonts w:eastAsia="Times New Roman" w:cs="Times New Roman"/>
                <w:lang w:eastAsia="lv-LV"/>
              </w:rPr>
              <w:t xml:space="preserve">Bāreņu un  bez vecāku gādības palikušo bērnu pēc pilngadības sasniegšanas, kuriem sniegts </w:t>
            </w:r>
            <w:proofErr w:type="spellStart"/>
            <w:r w:rsidRPr="00E402DC">
              <w:rPr>
                <w:rFonts w:eastAsia="Times New Roman" w:cs="Times New Roman"/>
                <w:i/>
                <w:lang w:eastAsia="lv-LV"/>
              </w:rPr>
              <w:t>mentora</w:t>
            </w:r>
            <w:proofErr w:type="spellEnd"/>
            <w:r w:rsidRPr="00E402DC">
              <w:rPr>
                <w:rFonts w:eastAsia="Times New Roman" w:cs="Times New Roman"/>
                <w:i/>
                <w:lang w:eastAsia="lv-LV"/>
              </w:rPr>
              <w:t xml:space="preserve"> pakalpojums</w:t>
            </w:r>
            <w:r w:rsidRPr="00E402DC">
              <w:rPr>
                <w:rFonts w:eastAsia="Times New Roman" w:cs="Times New Roman"/>
                <w:lang w:eastAsia="lv-LV"/>
              </w:rPr>
              <w:t xml:space="preserve">, </w:t>
            </w:r>
            <w:r w:rsidRPr="00E402DC">
              <w:rPr>
                <w:rFonts w:cs="Times New Roman"/>
              </w:rPr>
              <w:t xml:space="preserve"> </w:t>
            </w:r>
          </w:p>
          <w:p w14:paraId="4D141127" w14:textId="1C59836A" w:rsidR="000756E4" w:rsidRPr="00E402DC" w:rsidRDefault="000756E4" w:rsidP="00E402DC">
            <w:pPr>
              <w:spacing w:before="20" w:after="20"/>
              <w:cnfStyle w:val="000000100000" w:firstRow="0" w:lastRow="0" w:firstColumn="0" w:lastColumn="0" w:oddVBand="0" w:evenVBand="0" w:oddHBand="1" w:evenHBand="0" w:firstRowFirstColumn="0" w:firstRowLastColumn="0" w:lastRowFirstColumn="0" w:lastRowLastColumn="0"/>
              <w:rPr>
                <w:rFonts w:eastAsia="Times New Roman" w:cs="Times New Roman"/>
                <w:lang w:eastAsia="lv-LV"/>
              </w:rPr>
            </w:pPr>
            <w:r w:rsidRPr="00E402DC">
              <w:rPr>
                <w:rFonts w:cs="Times New Roman"/>
              </w:rPr>
              <w:t xml:space="preserve">īpatsvars  pret pilngadību sasniegušo </w:t>
            </w:r>
            <w:proofErr w:type="spellStart"/>
            <w:r w:rsidRPr="00E402DC">
              <w:rPr>
                <w:rFonts w:cs="Times New Roman"/>
              </w:rPr>
              <w:t>ārpusģimenē</w:t>
            </w:r>
            <w:proofErr w:type="spellEnd"/>
            <w:r w:rsidRPr="00E402DC">
              <w:rPr>
                <w:rFonts w:cs="Times New Roman"/>
              </w:rPr>
              <w:t xml:space="preserve"> bijušo bērnu skaitu gadā</w:t>
            </w:r>
            <w:r w:rsidR="00FE1858" w:rsidRPr="00E402DC">
              <w:rPr>
                <w:rFonts w:cs="Times New Roman"/>
              </w:rPr>
              <w:t xml:space="preserve"> (%)</w:t>
            </w:r>
          </w:p>
        </w:tc>
        <w:tc>
          <w:tcPr>
            <w:tcW w:w="1801" w:type="dxa"/>
          </w:tcPr>
          <w:p w14:paraId="15E2E36E" w14:textId="77777777" w:rsidR="000756E4" w:rsidRPr="00E402DC" w:rsidRDefault="000756E4" w:rsidP="00AE2D94">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E402DC">
              <w:rPr>
                <w:rFonts w:cs="Times New Roman"/>
              </w:rPr>
              <w:t>Pilngadību sasniegušo</w:t>
            </w:r>
            <w:r w:rsidRPr="00E402DC">
              <w:rPr>
                <w:rFonts w:eastAsia="Times New Roman" w:cs="Times New Roman"/>
                <w:lang w:eastAsia="lv-LV"/>
              </w:rPr>
              <w:t xml:space="preserve"> bāreņu un  bez vecāku gādības palikušo bērnu</w:t>
            </w:r>
            <w:r w:rsidRPr="00E402DC">
              <w:rPr>
                <w:rFonts w:cs="Times New Roman"/>
              </w:rPr>
              <w:t xml:space="preserve"> Aptauja</w:t>
            </w:r>
          </w:p>
        </w:tc>
        <w:tc>
          <w:tcPr>
            <w:tcW w:w="1276" w:type="dxa"/>
          </w:tcPr>
          <w:p w14:paraId="3C3BB9C5" w14:textId="2B48A8F0" w:rsidR="000756E4" w:rsidRPr="00E402DC" w:rsidRDefault="00FE1858" w:rsidP="00AE2D94">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E402DC">
              <w:rPr>
                <w:rFonts w:cs="Times New Roman"/>
              </w:rPr>
              <w:t>14,5</w:t>
            </w:r>
          </w:p>
        </w:tc>
        <w:tc>
          <w:tcPr>
            <w:tcW w:w="1419" w:type="dxa"/>
          </w:tcPr>
          <w:p w14:paraId="5A5286FE" w14:textId="1BB98996" w:rsidR="000756E4" w:rsidRPr="00E402DC" w:rsidRDefault="00FE1858" w:rsidP="00AE2D94">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E402DC">
              <w:rPr>
                <w:rFonts w:cs="Times New Roman"/>
              </w:rPr>
              <w:t>50</w:t>
            </w:r>
          </w:p>
        </w:tc>
        <w:tc>
          <w:tcPr>
            <w:tcW w:w="0" w:type="dxa"/>
          </w:tcPr>
          <w:p w14:paraId="2B11A29B" w14:textId="2AC42192" w:rsidR="000756E4" w:rsidRPr="00E402DC" w:rsidRDefault="00FE1858" w:rsidP="00AE2D94">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E402DC">
              <w:rPr>
                <w:rFonts w:cs="Times New Roman"/>
              </w:rPr>
              <w:t>80</w:t>
            </w:r>
          </w:p>
        </w:tc>
      </w:tr>
      <w:tr w:rsidR="00D737AE" w:rsidRPr="00326B53" w14:paraId="46442BAB" w14:textId="77777777" w:rsidTr="00E402DC">
        <w:tc>
          <w:tcPr>
            <w:cnfStyle w:val="001000000000" w:firstRow="0" w:lastRow="0" w:firstColumn="1" w:lastColumn="0" w:oddVBand="0" w:evenVBand="0" w:oddHBand="0" w:evenHBand="0" w:firstRowFirstColumn="0" w:firstRowLastColumn="0" w:lastRowFirstColumn="0" w:lastRowLastColumn="0"/>
            <w:tcW w:w="0" w:type="dxa"/>
          </w:tcPr>
          <w:p w14:paraId="413239F4" w14:textId="58F3EC3B" w:rsidR="00F43071" w:rsidRPr="00E402DC" w:rsidRDefault="00975336" w:rsidP="000756E4">
            <w:pPr>
              <w:jc w:val="center"/>
              <w:rPr>
                <w:rFonts w:cs="Times New Roman"/>
                <w:b/>
                <w:sz w:val="18"/>
                <w:szCs w:val="18"/>
              </w:rPr>
            </w:pPr>
            <w:r w:rsidRPr="00E402DC">
              <w:rPr>
                <w:rFonts w:cs="Times New Roman"/>
                <w:b/>
                <w:sz w:val="18"/>
                <w:szCs w:val="18"/>
              </w:rPr>
              <w:t>4</w:t>
            </w:r>
            <w:r w:rsidR="00F43071" w:rsidRPr="00E402DC">
              <w:rPr>
                <w:rFonts w:cs="Times New Roman"/>
                <w:b/>
                <w:sz w:val="18"/>
                <w:szCs w:val="18"/>
              </w:rPr>
              <w:t>.</w:t>
            </w:r>
          </w:p>
        </w:tc>
        <w:tc>
          <w:tcPr>
            <w:tcW w:w="0" w:type="dxa"/>
          </w:tcPr>
          <w:p w14:paraId="3EE60BA0" w14:textId="433C346C" w:rsidR="00F43071" w:rsidRPr="00E402DC" w:rsidRDefault="00F43071" w:rsidP="00E402DC">
            <w:pPr>
              <w:spacing w:before="20" w:after="20"/>
              <w:cnfStyle w:val="000000000000" w:firstRow="0" w:lastRow="0" w:firstColumn="0" w:lastColumn="0" w:oddVBand="0" w:evenVBand="0" w:oddHBand="0" w:evenHBand="0" w:firstRowFirstColumn="0" w:firstRowLastColumn="0" w:lastRowFirstColumn="0" w:lastRowLastColumn="0"/>
              <w:rPr>
                <w:rFonts w:eastAsia="Times New Roman" w:cs="Times New Roman"/>
                <w:lang w:eastAsia="lv-LV"/>
              </w:rPr>
            </w:pPr>
            <w:r w:rsidRPr="00E402DC">
              <w:rPr>
                <w:rFonts w:eastAsia="Times New Roman" w:cs="Times New Roman"/>
                <w:lang w:eastAsia="lv-LV"/>
              </w:rPr>
              <w:t>Bērnu atbalsta resursu personu skaits pašvaldībās</w:t>
            </w:r>
          </w:p>
        </w:tc>
        <w:tc>
          <w:tcPr>
            <w:tcW w:w="0" w:type="dxa"/>
          </w:tcPr>
          <w:p w14:paraId="1A58C5A1" w14:textId="0C79A19B" w:rsidR="00F43071" w:rsidRPr="00E402DC" w:rsidRDefault="00F43071" w:rsidP="00AE2D94">
            <w:pPr>
              <w:jc w:val="center"/>
              <w:cnfStyle w:val="000000000000" w:firstRow="0" w:lastRow="0" w:firstColumn="0" w:lastColumn="0" w:oddVBand="0" w:evenVBand="0" w:oddHBand="0" w:evenHBand="0" w:firstRowFirstColumn="0" w:firstRowLastColumn="0" w:lastRowFirstColumn="0" w:lastRowLastColumn="0"/>
              <w:rPr>
                <w:rFonts w:cs="Times New Roman"/>
              </w:rPr>
            </w:pPr>
            <w:r w:rsidRPr="00E402DC">
              <w:rPr>
                <w:rFonts w:cs="Times New Roman"/>
              </w:rPr>
              <w:t>VBTAI</w:t>
            </w:r>
          </w:p>
        </w:tc>
        <w:tc>
          <w:tcPr>
            <w:tcW w:w="1276" w:type="dxa"/>
          </w:tcPr>
          <w:p w14:paraId="5AA2766C" w14:textId="31397487" w:rsidR="00F43071" w:rsidRPr="00E402DC" w:rsidRDefault="00F43071" w:rsidP="00AE2D94">
            <w:pPr>
              <w:jc w:val="center"/>
              <w:cnfStyle w:val="000000000000" w:firstRow="0" w:lastRow="0" w:firstColumn="0" w:lastColumn="0" w:oddVBand="0" w:evenVBand="0" w:oddHBand="0" w:evenHBand="0" w:firstRowFirstColumn="0" w:firstRowLastColumn="0" w:lastRowFirstColumn="0" w:lastRowLastColumn="0"/>
              <w:rPr>
                <w:rFonts w:cs="Times New Roman"/>
              </w:rPr>
            </w:pPr>
            <w:r w:rsidRPr="00E402DC">
              <w:rPr>
                <w:rFonts w:cs="Times New Roman"/>
              </w:rPr>
              <w:t>-</w:t>
            </w:r>
          </w:p>
        </w:tc>
        <w:tc>
          <w:tcPr>
            <w:tcW w:w="1419" w:type="dxa"/>
          </w:tcPr>
          <w:p w14:paraId="25A5EB45" w14:textId="78788F79" w:rsidR="00F43071" w:rsidRPr="00E402DC" w:rsidRDefault="00F43071" w:rsidP="00AE2D94">
            <w:pPr>
              <w:jc w:val="center"/>
              <w:cnfStyle w:val="000000000000" w:firstRow="0" w:lastRow="0" w:firstColumn="0" w:lastColumn="0" w:oddVBand="0" w:evenVBand="0" w:oddHBand="0" w:evenHBand="0" w:firstRowFirstColumn="0" w:firstRowLastColumn="0" w:lastRowFirstColumn="0" w:lastRowLastColumn="0"/>
              <w:rPr>
                <w:rFonts w:cs="Times New Roman"/>
              </w:rPr>
            </w:pPr>
            <w:r w:rsidRPr="00E402DC">
              <w:rPr>
                <w:rFonts w:cs="Times New Roman"/>
              </w:rPr>
              <w:t>50</w:t>
            </w:r>
          </w:p>
        </w:tc>
        <w:tc>
          <w:tcPr>
            <w:tcW w:w="0" w:type="dxa"/>
          </w:tcPr>
          <w:p w14:paraId="693F8E54" w14:textId="7B8126A9" w:rsidR="00F43071" w:rsidRPr="00E402DC" w:rsidRDefault="00F43071" w:rsidP="00AE2D94">
            <w:pPr>
              <w:jc w:val="center"/>
              <w:cnfStyle w:val="000000000000" w:firstRow="0" w:lastRow="0" w:firstColumn="0" w:lastColumn="0" w:oddVBand="0" w:evenVBand="0" w:oddHBand="0" w:evenHBand="0" w:firstRowFirstColumn="0" w:firstRowLastColumn="0" w:lastRowFirstColumn="0" w:lastRowLastColumn="0"/>
              <w:rPr>
                <w:rFonts w:cs="Times New Roman"/>
              </w:rPr>
            </w:pPr>
            <w:r w:rsidRPr="00E402DC">
              <w:rPr>
                <w:rFonts w:cs="Times New Roman"/>
              </w:rPr>
              <w:t>200</w:t>
            </w:r>
          </w:p>
        </w:tc>
      </w:tr>
      <w:tr w:rsidR="00D737AE" w:rsidRPr="00326B53" w14:paraId="1F29312D" w14:textId="77777777" w:rsidTr="00E402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69C8614C" w14:textId="6FB21A28" w:rsidR="00393120" w:rsidRPr="00E402DC" w:rsidRDefault="00975336" w:rsidP="000756E4">
            <w:pPr>
              <w:jc w:val="center"/>
              <w:rPr>
                <w:rFonts w:cs="Times New Roman"/>
                <w:sz w:val="18"/>
                <w:szCs w:val="18"/>
              </w:rPr>
            </w:pPr>
            <w:r w:rsidRPr="00E402DC">
              <w:rPr>
                <w:rFonts w:cs="Times New Roman"/>
                <w:sz w:val="18"/>
                <w:szCs w:val="18"/>
              </w:rPr>
              <w:t>5</w:t>
            </w:r>
            <w:r w:rsidR="00393120" w:rsidRPr="00E402DC">
              <w:rPr>
                <w:rFonts w:cs="Times New Roman"/>
                <w:sz w:val="18"/>
                <w:szCs w:val="18"/>
              </w:rPr>
              <w:t xml:space="preserve">. </w:t>
            </w:r>
          </w:p>
        </w:tc>
        <w:tc>
          <w:tcPr>
            <w:tcW w:w="0" w:type="dxa"/>
          </w:tcPr>
          <w:p w14:paraId="474995B9" w14:textId="7A315F6C" w:rsidR="00393120" w:rsidRPr="00E402DC" w:rsidRDefault="00336051" w:rsidP="00E402DC">
            <w:pPr>
              <w:spacing w:before="20" w:after="20"/>
              <w:cnfStyle w:val="000000100000" w:firstRow="0" w:lastRow="0" w:firstColumn="0" w:lastColumn="0" w:oddVBand="0" w:evenVBand="0" w:oddHBand="1" w:evenHBand="0" w:firstRowFirstColumn="0" w:firstRowLastColumn="0" w:lastRowFirstColumn="0" w:lastRowLastColumn="0"/>
              <w:rPr>
                <w:rFonts w:eastAsia="Times New Roman" w:cs="Times New Roman"/>
                <w:lang w:eastAsia="lv-LV"/>
              </w:rPr>
            </w:pPr>
            <w:r w:rsidRPr="00E402DC">
              <w:rPr>
                <w:rFonts w:cs="Times New Roman"/>
              </w:rPr>
              <w:t>Informatīvas kampaņas, informatīvi materiāli par sociālajām garantijām</w:t>
            </w:r>
          </w:p>
        </w:tc>
        <w:tc>
          <w:tcPr>
            <w:tcW w:w="1801" w:type="dxa"/>
          </w:tcPr>
          <w:p w14:paraId="6D01B05F" w14:textId="3B500DE3" w:rsidR="00393120" w:rsidRPr="00E402DC" w:rsidRDefault="00336051" w:rsidP="00AE2D94">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E402DC">
              <w:rPr>
                <w:rFonts w:cs="Times New Roman"/>
              </w:rPr>
              <w:t>VBTAI</w:t>
            </w:r>
          </w:p>
        </w:tc>
        <w:tc>
          <w:tcPr>
            <w:tcW w:w="1276" w:type="dxa"/>
          </w:tcPr>
          <w:p w14:paraId="74D8285E" w14:textId="77777777" w:rsidR="00393120" w:rsidRPr="00E402DC" w:rsidRDefault="00393120" w:rsidP="00AE2D94">
            <w:pPr>
              <w:jc w:val="center"/>
              <w:cnfStyle w:val="000000100000" w:firstRow="0" w:lastRow="0" w:firstColumn="0" w:lastColumn="0" w:oddVBand="0" w:evenVBand="0" w:oddHBand="1" w:evenHBand="0" w:firstRowFirstColumn="0" w:firstRowLastColumn="0" w:lastRowFirstColumn="0" w:lastRowLastColumn="0"/>
              <w:rPr>
                <w:rFonts w:cs="Times New Roman"/>
              </w:rPr>
            </w:pPr>
          </w:p>
        </w:tc>
        <w:tc>
          <w:tcPr>
            <w:tcW w:w="1419" w:type="dxa"/>
          </w:tcPr>
          <w:p w14:paraId="239181BB" w14:textId="77777777" w:rsidR="00393120" w:rsidRPr="00E402DC" w:rsidRDefault="00393120" w:rsidP="00AE2D94">
            <w:pPr>
              <w:jc w:val="center"/>
              <w:cnfStyle w:val="000000100000" w:firstRow="0" w:lastRow="0" w:firstColumn="0" w:lastColumn="0" w:oddVBand="0" w:evenVBand="0" w:oddHBand="1" w:evenHBand="0" w:firstRowFirstColumn="0" w:firstRowLastColumn="0" w:lastRowFirstColumn="0" w:lastRowLastColumn="0"/>
              <w:rPr>
                <w:rFonts w:cs="Times New Roman"/>
              </w:rPr>
            </w:pPr>
          </w:p>
        </w:tc>
        <w:tc>
          <w:tcPr>
            <w:tcW w:w="0" w:type="dxa"/>
          </w:tcPr>
          <w:p w14:paraId="202AA5D9" w14:textId="77777777" w:rsidR="00393120" w:rsidRPr="00E402DC" w:rsidRDefault="00393120" w:rsidP="00AE2D94">
            <w:pPr>
              <w:jc w:val="center"/>
              <w:cnfStyle w:val="000000100000" w:firstRow="0" w:lastRow="0" w:firstColumn="0" w:lastColumn="0" w:oddVBand="0" w:evenVBand="0" w:oddHBand="1" w:evenHBand="0" w:firstRowFirstColumn="0" w:firstRowLastColumn="0" w:lastRowFirstColumn="0" w:lastRowLastColumn="0"/>
              <w:rPr>
                <w:rFonts w:cs="Times New Roman"/>
              </w:rPr>
            </w:pPr>
          </w:p>
        </w:tc>
      </w:tr>
    </w:tbl>
    <w:p w14:paraId="0D66FD3C" w14:textId="77777777" w:rsidR="000756E4" w:rsidRDefault="000756E4" w:rsidP="000756E4">
      <w:pPr>
        <w:rPr>
          <w:rFonts w:cs="Times New Roman"/>
          <w:sz w:val="24"/>
          <w:szCs w:val="24"/>
        </w:rPr>
      </w:pPr>
    </w:p>
    <w:p w14:paraId="1513E79D" w14:textId="77777777" w:rsidR="00D737AE" w:rsidRPr="00326B53" w:rsidRDefault="00D737AE" w:rsidP="000756E4">
      <w:pPr>
        <w:rPr>
          <w:rFonts w:cs="Times New Roman"/>
          <w:sz w:val="24"/>
          <w:szCs w:val="24"/>
        </w:rPr>
      </w:pPr>
    </w:p>
    <w:p w14:paraId="430D9B2C" w14:textId="082139B0" w:rsidR="000756E4" w:rsidRPr="00326B53" w:rsidRDefault="000756E4" w:rsidP="000D27F9">
      <w:pPr>
        <w:keepNext/>
        <w:keepLines/>
        <w:spacing w:before="40"/>
        <w:outlineLvl w:val="2"/>
        <w:rPr>
          <w:rFonts w:cs="Times New Roman"/>
          <w:i/>
          <w:color w:val="0070C0"/>
        </w:rPr>
      </w:pPr>
      <w:bookmarkStart w:id="37" w:name="_Toc75876345"/>
      <w:r w:rsidRPr="000D27F9">
        <w:rPr>
          <w:rFonts w:eastAsiaTheme="majorEastAsia" w:cs="Times New Roman"/>
          <w:color w:val="0D5571" w:themeColor="accent1" w:themeShade="7F"/>
          <w:sz w:val="28"/>
          <w:szCs w:val="28"/>
        </w:rPr>
        <w:t>Īstenojamie uzdevumi</w:t>
      </w:r>
      <w:bookmarkEnd w:id="37"/>
    </w:p>
    <w:p w14:paraId="7C06BF8C" w14:textId="77777777" w:rsidR="000756E4" w:rsidRPr="00326B53" w:rsidRDefault="000756E4" w:rsidP="000756E4">
      <w:pPr>
        <w:rPr>
          <w:rFonts w:cs="Times New Roman"/>
          <w:sz w:val="24"/>
          <w:szCs w:val="24"/>
        </w:rPr>
      </w:pPr>
    </w:p>
    <w:tbl>
      <w:tblPr>
        <w:tblStyle w:val="ListTable7Colorful-Accent6"/>
        <w:tblW w:w="10065" w:type="dxa"/>
        <w:tblLayout w:type="fixed"/>
        <w:tblLook w:val="04A0" w:firstRow="1" w:lastRow="0" w:firstColumn="1" w:lastColumn="0" w:noHBand="0" w:noVBand="1"/>
      </w:tblPr>
      <w:tblGrid>
        <w:gridCol w:w="993"/>
        <w:gridCol w:w="3033"/>
        <w:gridCol w:w="1786"/>
        <w:gridCol w:w="2240"/>
        <w:gridCol w:w="2013"/>
      </w:tblGrid>
      <w:tr w:rsidR="00927C13" w:rsidRPr="00927C13" w14:paraId="1CDAE301" w14:textId="77777777" w:rsidTr="00927C1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3" w:type="dxa"/>
          </w:tcPr>
          <w:p w14:paraId="29EF5286" w14:textId="77777777" w:rsidR="000756E4" w:rsidRPr="00927C13" w:rsidRDefault="000756E4" w:rsidP="000756E4">
            <w:pPr>
              <w:rPr>
                <w:rFonts w:ascii="Times New Roman" w:hAnsi="Times New Roman" w:cs="Times New Roman"/>
                <w:color w:val="auto"/>
                <w:sz w:val="20"/>
                <w:szCs w:val="20"/>
              </w:rPr>
            </w:pPr>
            <w:bookmarkStart w:id="38" w:name="_Hlk72183886"/>
            <w:r w:rsidRPr="00927C13">
              <w:rPr>
                <w:rFonts w:ascii="Times New Roman" w:hAnsi="Times New Roman" w:cs="Times New Roman"/>
                <w:color w:val="auto"/>
                <w:sz w:val="20"/>
                <w:szCs w:val="20"/>
              </w:rPr>
              <w:t>Nr.</w:t>
            </w:r>
          </w:p>
        </w:tc>
        <w:tc>
          <w:tcPr>
            <w:tcW w:w="3033" w:type="dxa"/>
          </w:tcPr>
          <w:p w14:paraId="5D3DB179" w14:textId="77777777" w:rsidR="000756E4" w:rsidRPr="00927C13" w:rsidRDefault="000756E4" w:rsidP="000756E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27C13">
              <w:rPr>
                <w:rFonts w:ascii="Times New Roman" w:hAnsi="Times New Roman" w:cs="Times New Roman"/>
                <w:color w:val="auto"/>
                <w:sz w:val="20"/>
                <w:szCs w:val="20"/>
              </w:rPr>
              <w:t>Uzdevums</w:t>
            </w:r>
          </w:p>
        </w:tc>
        <w:tc>
          <w:tcPr>
            <w:tcW w:w="1786" w:type="dxa"/>
          </w:tcPr>
          <w:p w14:paraId="62E4BC93" w14:textId="5BF1BF13" w:rsidR="000756E4" w:rsidRPr="00927C13" w:rsidRDefault="000756E4" w:rsidP="00927C13">
            <w:pPr>
              <w:ind w:lef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caps/>
                <w:color w:val="auto"/>
                <w:sz w:val="20"/>
                <w:szCs w:val="20"/>
              </w:rPr>
            </w:pPr>
            <w:r w:rsidRPr="00927C13">
              <w:rPr>
                <w:rFonts w:ascii="Times New Roman" w:hAnsi="Times New Roman" w:cs="Times New Roman"/>
                <w:color w:val="auto"/>
                <w:sz w:val="20"/>
                <w:szCs w:val="20"/>
              </w:rPr>
              <w:t>Atbildīgā inst</w:t>
            </w:r>
            <w:r w:rsidR="00927C13" w:rsidRPr="00927C13">
              <w:rPr>
                <w:rFonts w:ascii="Times New Roman" w:hAnsi="Times New Roman" w:cs="Times New Roman"/>
                <w:color w:val="auto"/>
                <w:sz w:val="20"/>
                <w:szCs w:val="20"/>
              </w:rPr>
              <w:t>i</w:t>
            </w:r>
            <w:r w:rsidRPr="00927C13">
              <w:rPr>
                <w:rFonts w:ascii="Times New Roman" w:hAnsi="Times New Roman" w:cs="Times New Roman"/>
                <w:color w:val="auto"/>
                <w:sz w:val="20"/>
                <w:szCs w:val="20"/>
              </w:rPr>
              <w:t>tūcija</w:t>
            </w:r>
          </w:p>
        </w:tc>
        <w:tc>
          <w:tcPr>
            <w:tcW w:w="2240" w:type="dxa"/>
          </w:tcPr>
          <w:p w14:paraId="7C234B22" w14:textId="77777777" w:rsidR="000756E4" w:rsidRPr="00927C13" w:rsidRDefault="000756E4" w:rsidP="000756E4">
            <w:pPr>
              <w:ind w:left="-241" w:right="-21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roofErr w:type="spellStart"/>
            <w:r w:rsidRPr="00927C13">
              <w:rPr>
                <w:rFonts w:ascii="Times New Roman" w:hAnsi="Times New Roman" w:cs="Times New Roman"/>
                <w:color w:val="auto"/>
                <w:sz w:val="20"/>
                <w:szCs w:val="20"/>
              </w:rPr>
              <w:t>Līdzatbil-dīgie</w:t>
            </w:r>
            <w:proofErr w:type="spellEnd"/>
            <w:r w:rsidRPr="00927C13">
              <w:rPr>
                <w:rFonts w:ascii="Times New Roman" w:hAnsi="Times New Roman" w:cs="Times New Roman"/>
                <w:color w:val="auto"/>
                <w:sz w:val="20"/>
                <w:szCs w:val="20"/>
              </w:rPr>
              <w:t xml:space="preserve"> </w:t>
            </w:r>
          </w:p>
        </w:tc>
        <w:tc>
          <w:tcPr>
            <w:tcW w:w="2013" w:type="dxa"/>
          </w:tcPr>
          <w:p w14:paraId="71066197" w14:textId="77777777" w:rsidR="000756E4" w:rsidRPr="00927C13" w:rsidRDefault="000756E4" w:rsidP="000756E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27C13">
              <w:rPr>
                <w:rFonts w:ascii="Times New Roman" w:hAnsi="Times New Roman" w:cs="Times New Roman"/>
                <w:color w:val="auto"/>
                <w:sz w:val="20"/>
                <w:szCs w:val="20"/>
              </w:rPr>
              <w:t>Sasaiste ar NAP2027</w:t>
            </w:r>
          </w:p>
        </w:tc>
      </w:tr>
      <w:tr w:rsidR="00927C13" w:rsidRPr="00927C13" w14:paraId="6F60E601" w14:textId="77777777" w:rsidTr="00927C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4559012F" w14:textId="6C68C457" w:rsidR="000756E4" w:rsidRPr="00927C13" w:rsidRDefault="001D768D" w:rsidP="000756E4">
            <w:pPr>
              <w:jc w:val="center"/>
              <w:rPr>
                <w:rFonts w:ascii="Times New Roman" w:hAnsi="Times New Roman" w:cs="Times New Roman"/>
                <w:color w:val="auto"/>
                <w:sz w:val="20"/>
                <w:szCs w:val="20"/>
              </w:rPr>
            </w:pPr>
            <w:r w:rsidRPr="00927C13">
              <w:rPr>
                <w:rFonts w:ascii="Times New Roman" w:hAnsi="Times New Roman" w:cs="Times New Roman"/>
                <w:color w:val="auto"/>
                <w:sz w:val="20"/>
                <w:szCs w:val="20"/>
              </w:rPr>
              <w:t>1</w:t>
            </w:r>
            <w:r w:rsidR="000756E4" w:rsidRPr="00927C13">
              <w:rPr>
                <w:rFonts w:ascii="Times New Roman" w:hAnsi="Times New Roman" w:cs="Times New Roman"/>
                <w:color w:val="auto"/>
                <w:sz w:val="20"/>
                <w:szCs w:val="20"/>
              </w:rPr>
              <w:t>.</w:t>
            </w:r>
          </w:p>
        </w:tc>
        <w:tc>
          <w:tcPr>
            <w:tcW w:w="3033" w:type="dxa"/>
          </w:tcPr>
          <w:p w14:paraId="028F4FB4" w14:textId="6E5909A9" w:rsidR="000756E4" w:rsidRPr="00927C13" w:rsidRDefault="000756E4" w:rsidP="00927C13">
            <w:pPr>
              <w:ind w:left="20"/>
              <w:cnfStyle w:val="000000100000" w:firstRow="0" w:lastRow="0" w:firstColumn="0" w:lastColumn="0" w:oddVBand="0" w:evenVBand="0" w:oddHBand="1" w:evenHBand="0" w:firstRowFirstColumn="0" w:firstRowLastColumn="0" w:lastRowFirstColumn="0" w:lastRowLastColumn="0"/>
              <w:rPr>
                <w:rFonts w:cs="Times New Roman"/>
                <w:color w:val="auto"/>
              </w:rPr>
            </w:pPr>
            <w:r w:rsidRPr="00927C13">
              <w:rPr>
                <w:rFonts w:cs="Times New Roman"/>
                <w:color w:val="auto"/>
              </w:rPr>
              <w:t xml:space="preserve">Atbalsta </w:t>
            </w:r>
            <w:r w:rsidR="00DB3FF9" w:rsidRPr="00927C13">
              <w:rPr>
                <w:rFonts w:cs="Times New Roman"/>
                <w:color w:val="auto"/>
              </w:rPr>
              <w:t xml:space="preserve">pakalpojumu </w:t>
            </w:r>
            <w:r w:rsidRPr="00927C13">
              <w:rPr>
                <w:rFonts w:cs="Times New Roman"/>
                <w:color w:val="auto"/>
              </w:rPr>
              <w:t>pilnveide adoptētājiem, aizbildņiem un audžuvecākiem</w:t>
            </w:r>
          </w:p>
          <w:p w14:paraId="4EF167E2" w14:textId="77777777" w:rsidR="000756E4" w:rsidRPr="00927C13" w:rsidRDefault="000756E4" w:rsidP="00AE2D94">
            <w:pPr>
              <w:cnfStyle w:val="000000100000" w:firstRow="0" w:lastRow="0" w:firstColumn="0" w:lastColumn="0" w:oddVBand="0" w:evenVBand="0" w:oddHBand="1" w:evenHBand="0" w:firstRowFirstColumn="0" w:firstRowLastColumn="0" w:lastRowFirstColumn="0" w:lastRowLastColumn="0"/>
              <w:rPr>
                <w:rFonts w:cs="Times New Roman"/>
                <w:color w:val="auto"/>
              </w:rPr>
            </w:pPr>
          </w:p>
        </w:tc>
        <w:tc>
          <w:tcPr>
            <w:tcW w:w="1786" w:type="dxa"/>
          </w:tcPr>
          <w:p w14:paraId="1E2B2B7D" w14:textId="77777777" w:rsidR="000756E4" w:rsidRPr="00927C13" w:rsidRDefault="000756E4" w:rsidP="000756E4">
            <w:pPr>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927C13">
              <w:rPr>
                <w:rFonts w:cs="Times New Roman"/>
                <w:color w:val="auto"/>
              </w:rPr>
              <w:t>LM</w:t>
            </w:r>
          </w:p>
        </w:tc>
        <w:tc>
          <w:tcPr>
            <w:tcW w:w="2240" w:type="dxa"/>
          </w:tcPr>
          <w:p w14:paraId="7930117B" w14:textId="77777777" w:rsidR="000756E4" w:rsidRPr="00927C13" w:rsidRDefault="000756E4" w:rsidP="000756E4">
            <w:pPr>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927C13">
              <w:rPr>
                <w:rFonts w:eastAsia="Times New Roman" w:cs="Times New Roman"/>
                <w:color w:val="auto"/>
                <w:lang w:eastAsia="lv-LV"/>
              </w:rPr>
              <w:t>Pašvaldības, sociālo pakalpojumu sniedzēji, NVO</w:t>
            </w:r>
          </w:p>
        </w:tc>
        <w:tc>
          <w:tcPr>
            <w:tcW w:w="2013" w:type="dxa"/>
          </w:tcPr>
          <w:p w14:paraId="441B88EE" w14:textId="77777777" w:rsidR="000756E4" w:rsidRPr="00927C13" w:rsidRDefault="000756E4" w:rsidP="000756E4">
            <w:pPr>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927C13">
              <w:rPr>
                <w:rFonts w:cs="Times New Roman"/>
                <w:color w:val="auto"/>
              </w:rPr>
              <w:t>[120]</w:t>
            </w:r>
          </w:p>
        </w:tc>
      </w:tr>
      <w:tr w:rsidR="00927C13" w:rsidRPr="00927C13" w14:paraId="5AE44291" w14:textId="77777777" w:rsidTr="00927C13">
        <w:tc>
          <w:tcPr>
            <w:cnfStyle w:val="001000000000" w:firstRow="0" w:lastRow="0" w:firstColumn="1" w:lastColumn="0" w:oddVBand="0" w:evenVBand="0" w:oddHBand="0" w:evenHBand="0" w:firstRowFirstColumn="0" w:firstRowLastColumn="0" w:lastRowFirstColumn="0" w:lastRowLastColumn="0"/>
            <w:tcW w:w="993" w:type="dxa"/>
          </w:tcPr>
          <w:p w14:paraId="7364A281" w14:textId="2DF3E24D" w:rsidR="000756E4" w:rsidRPr="00927C13" w:rsidRDefault="001D768D" w:rsidP="000756E4">
            <w:pPr>
              <w:jc w:val="center"/>
              <w:rPr>
                <w:rFonts w:ascii="Times New Roman" w:hAnsi="Times New Roman" w:cs="Times New Roman"/>
                <w:color w:val="auto"/>
                <w:sz w:val="20"/>
                <w:szCs w:val="20"/>
              </w:rPr>
            </w:pPr>
            <w:r w:rsidRPr="00927C13">
              <w:rPr>
                <w:rFonts w:ascii="Times New Roman" w:hAnsi="Times New Roman" w:cs="Times New Roman"/>
                <w:color w:val="auto"/>
                <w:sz w:val="20"/>
                <w:szCs w:val="20"/>
              </w:rPr>
              <w:t>2</w:t>
            </w:r>
            <w:r w:rsidR="000756E4" w:rsidRPr="00927C13">
              <w:rPr>
                <w:rFonts w:ascii="Times New Roman" w:hAnsi="Times New Roman" w:cs="Times New Roman"/>
                <w:color w:val="auto"/>
                <w:sz w:val="20"/>
                <w:szCs w:val="20"/>
              </w:rPr>
              <w:t>.</w:t>
            </w:r>
          </w:p>
        </w:tc>
        <w:tc>
          <w:tcPr>
            <w:tcW w:w="3033" w:type="dxa"/>
          </w:tcPr>
          <w:p w14:paraId="76BB2FA9" w14:textId="77777777" w:rsidR="000756E4" w:rsidRPr="00927C13" w:rsidRDefault="000756E4" w:rsidP="00927C13">
            <w:pPr>
              <w:ind w:left="20"/>
              <w:cnfStyle w:val="000000000000" w:firstRow="0" w:lastRow="0" w:firstColumn="0" w:lastColumn="0" w:oddVBand="0" w:evenVBand="0" w:oddHBand="0" w:evenHBand="0" w:firstRowFirstColumn="0" w:firstRowLastColumn="0" w:lastRowFirstColumn="0" w:lastRowLastColumn="0"/>
              <w:rPr>
                <w:rFonts w:cs="Times New Roman"/>
                <w:color w:val="auto"/>
              </w:rPr>
            </w:pPr>
            <w:r w:rsidRPr="00927C13">
              <w:rPr>
                <w:rFonts w:cs="Times New Roman"/>
                <w:color w:val="auto"/>
              </w:rPr>
              <w:t>Pakalpojumu un atbalsta attīstīšana bērniem un jauniešiem ārpusģimenes aprūpē un pēc ārpusģimenes aprūpes</w:t>
            </w:r>
          </w:p>
          <w:p w14:paraId="06206FE4" w14:textId="77777777" w:rsidR="000756E4" w:rsidRPr="00927C13" w:rsidRDefault="000756E4" w:rsidP="00AE2D94">
            <w:pPr>
              <w:cnfStyle w:val="000000000000" w:firstRow="0" w:lastRow="0" w:firstColumn="0" w:lastColumn="0" w:oddVBand="0" w:evenVBand="0" w:oddHBand="0" w:evenHBand="0" w:firstRowFirstColumn="0" w:firstRowLastColumn="0" w:lastRowFirstColumn="0" w:lastRowLastColumn="0"/>
              <w:rPr>
                <w:rFonts w:cs="Times New Roman"/>
                <w:color w:val="auto"/>
              </w:rPr>
            </w:pPr>
          </w:p>
        </w:tc>
        <w:tc>
          <w:tcPr>
            <w:tcW w:w="1786" w:type="dxa"/>
          </w:tcPr>
          <w:p w14:paraId="25713D4B" w14:textId="77777777" w:rsidR="000756E4" w:rsidRPr="00927C13" w:rsidRDefault="000756E4" w:rsidP="000756E4">
            <w:pPr>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927C13">
              <w:rPr>
                <w:rFonts w:cs="Times New Roman"/>
                <w:color w:val="auto"/>
              </w:rPr>
              <w:t>LM</w:t>
            </w:r>
          </w:p>
        </w:tc>
        <w:tc>
          <w:tcPr>
            <w:tcW w:w="2240" w:type="dxa"/>
          </w:tcPr>
          <w:p w14:paraId="04493A52" w14:textId="77777777" w:rsidR="000756E4" w:rsidRPr="00927C13" w:rsidRDefault="000756E4" w:rsidP="000756E4">
            <w:pPr>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927C13">
              <w:rPr>
                <w:rFonts w:eastAsia="Times New Roman" w:cs="Times New Roman"/>
                <w:color w:val="auto"/>
                <w:lang w:eastAsia="lv-LV"/>
              </w:rPr>
              <w:t>Pašvaldības, sociālo pakalpojumu sniedzēji, NVO</w:t>
            </w:r>
          </w:p>
        </w:tc>
        <w:tc>
          <w:tcPr>
            <w:tcW w:w="2013" w:type="dxa"/>
          </w:tcPr>
          <w:p w14:paraId="084F07A0" w14:textId="77777777" w:rsidR="000756E4" w:rsidRPr="00927C13" w:rsidRDefault="000756E4" w:rsidP="000756E4">
            <w:pPr>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927C13">
              <w:rPr>
                <w:rFonts w:cs="Times New Roman"/>
                <w:color w:val="auto"/>
              </w:rPr>
              <w:t>[120]</w:t>
            </w:r>
          </w:p>
        </w:tc>
      </w:tr>
      <w:tr w:rsidR="00927C13" w:rsidRPr="00927C13" w14:paraId="150FC6F4" w14:textId="77777777" w:rsidTr="00927C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01DA8C6C" w14:textId="69172366" w:rsidR="000756E4" w:rsidRPr="00927C13" w:rsidRDefault="00097B64" w:rsidP="000756E4">
            <w:pPr>
              <w:jc w:val="center"/>
              <w:rPr>
                <w:rFonts w:ascii="Times New Roman" w:hAnsi="Times New Roman" w:cs="Times New Roman"/>
                <w:color w:val="auto"/>
                <w:sz w:val="20"/>
                <w:szCs w:val="20"/>
              </w:rPr>
            </w:pPr>
            <w:r w:rsidRPr="00927C13">
              <w:rPr>
                <w:rFonts w:ascii="Times New Roman" w:hAnsi="Times New Roman" w:cs="Times New Roman"/>
                <w:color w:val="auto"/>
                <w:sz w:val="20"/>
                <w:szCs w:val="20"/>
              </w:rPr>
              <w:t>3</w:t>
            </w:r>
            <w:r w:rsidR="000756E4" w:rsidRPr="00927C13">
              <w:rPr>
                <w:rFonts w:ascii="Times New Roman" w:hAnsi="Times New Roman" w:cs="Times New Roman"/>
                <w:color w:val="auto"/>
                <w:sz w:val="20"/>
                <w:szCs w:val="20"/>
              </w:rPr>
              <w:t xml:space="preserve">. </w:t>
            </w:r>
          </w:p>
        </w:tc>
        <w:tc>
          <w:tcPr>
            <w:tcW w:w="3033" w:type="dxa"/>
          </w:tcPr>
          <w:p w14:paraId="3849B33F" w14:textId="77777777" w:rsidR="000756E4" w:rsidRPr="00927C13" w:rsidRDefault="000756E4" w:rsidP="00927C13">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927C13">
              <w:rPr>
                <w:rFonts w:cs="Times New Roman"/>
                <w:color w:val="auto"/>
              </w:rPr>
              <w:t>Ārpusģimenes aprūpes pakalpojumu metodiskās vadības  un uzraudzības pilnveide</w:t>
            </w:r>
          </w:p>
          <w:p w14:paraId="7E6E5193" w14:textId="77777777" w:rsidR="000756E4" w:rsidRPr="00927C13" w:rsidRDefault="000756E4" w:rsidP="00AE2D94">
            <w:pPr>
              <w:cnfStyle w:val="000000100000" w:firstRow="0" w:lastRow="0" w:firstColumn="0" w:lastColumn="0" w:oddVBand="0" w:evenVBand="0" w:oddHBand="1" w:evenHBand="0" w:firstRowFirstColumn="0" w:firstRowLastColumn="0" w:lastRowFirstColumn="0" w:lastRowLastColumn="0"/>
              <w:rPr>
                <w:rFonts w:cs="Times New Roman"/>
                <w:color w:val="auto"/>
              </w:rPr>
            </w:pPr>
          </w:p>
        </w:tc>
        <w:tc>
          <w:tcPr>
            <w:tcW w:w="1786" w:type="dxa"/>
          </w:tcPr>
          <w:p w14:paraId="693C7580" w14:textId="77777777" w:rsidR="000756E4" w:rsidRPr="00927C13" w:rsidRDefault="000756E4" w:rsidP="000756E4">
            <w:pPr>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927C13">
              <w:rPr>
                <w:rFonts w:cs="Times New Roman"/>
                <w:color w:val="auto"/>
              </w:rPr>
              <w:t>LM</w:t>
            </w:r>
          </w:p>
        </w:tc>
        <w:tc>
          <w:tcPr>
            <w:tcW w:w="2240" w:type="dxa"/>
          </w:tcPr>
          <w:p w14:paraId="4F74AE81" w14:textId="77777777" w:rsidR="000756E4" w:rsidRPr="00927C13" w:rsidRDefault="000756E4" w:rsidP="000756E4">
            <w:pPr>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p>
        </w:tc>
        <w:tc>
          <w:tcPr>
            <w:tcW w:w="2013" w:type="dxa"/>
          </w:tcPr>
          <w:p w14:paraId="4A576022" w14:textId="77777777" w:rsidR="000756E4" w:rsidRPr="00927C13" w:rsidRDefault="000756E4" w:rsidP="000756E4">
            <w:pPr>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927C13">
              <w:rPr>
                <w:rFonts w:cs="Times New Roman"/>
                <w:color w:val="auto"/>
              </w:rPr>
              <w:t>[120]</w:t>
            </w:r>
          </w:p>
        </w:tc>
      </w:tr>
      <w:tr w:rsidR="00927C13" w:rsidRPr="00927C13" w14:paraId="6839570B" w14:textId="77777777" w:rsidTr="00927C13">
        <w:tc>
          <w:tcPr>
            <w:cnfStyle w:val="001000000000" w:firstRow="0" w:lastRow="0" w:firstColumn="1" w:lastColumn="0" w:oddVBand="0" w:evenVBand="0" w:oddHBand="0" w:evenHBand="0" w:firstRowFirstColumn="0" w:firstRowLastColumn="0" w:lastRowFirstColumn="0" w:lastRowLastColumn="0"/>
            <w:tcW w:w="993" w:type="dxa"/>
          </w:tcPr>
          <w:p w14:paraId="5501837F" w14:textId="59FEAE4B" w:rsidR="00393120" w:rsidRPr="00927C13" w:rsidRDefault="00410A09" w:rsidP="00410A09">
            <w:pPr>
              <w:jc w:val="center"/>
              <w:rPr>
                <w:rFonts w:ascii="Times New Roman" w:hAnsi="Times New Roman" w:cs="Times New Roman"/>
                <w:color w:val="auto"/>
                <w:sz w:val="20"/>
                <w:szCs w:val="20"/>
              </w:rPr>
            </w:pPr>
            <w:r>
              <w:rPr>
                <w:rFonts w:ascii="Times New Roman" w:eastAsiaTheme="minorHAnsi" w:hAnsi="Times New Roman" w:cs="Times New Roman"/>
                <w:i w:val="0"/>
                <w:iCs w:val="0"/>
                <w:color w:val="auto"/>
              </w:rPr>
              <w:t>4</w:t>
            </w:r>
            <w:r>
              <w:rPr>
                <w:rFonts w:ascii="Times New Roman" w:hAnsi="Times New Roman" w:cs="Times New Roman"/>
                <w:color w:val="auto"/>
                <w:sz w:val="20"/>
                <w:szCs w:val="20"/>
              </w:rPr>
              <w:t>.</w:t>
            </w:r>
          </w:p>
        </w:tc>
        <w:tc>
          <w:tcPr>
            <w:tcW w:w="3033" w:type="dxa"/>
          </w:tcPr>
          <w:p w14:paraId="2AECE582" w14:textId="1E613F30" w:rsidR="00393120" w:rsidRPr="00927C13" w:rsidRDefault="00393120" w:rsidP="00927C13">
            <w:pPr>
              <w:suppressAutoHyphens/>
              <w:autoSpaceDN w:val="0"/>
              <w:textAlignment w:val="baseline"/>
              <w:cnfStyle w:val="000000000000" w:firstRow="0" w:lastRow="0" w:firstColumn="0" w:lastColumn="0" w:oddVBand="0" w:evenVBand="0" w:oddHBand="0" w:evenHBand="0" w:firstRowFirstColumn="0" w:firstRowLastColumn="0" w:lastRowFirstColumn="0" w:lastRowLastColumn="0"/>
              <w:rPr>
                <w:rFonts w:cs="Times New Roman"/>
                <w:iCs/>
                <w:color w:val="auto"/>
                <w:lang w:eastAsia="lv-LV"/>
              </w:rPr>
            </w:pPr>
            <w:r w:rsidRPr="00927C13">
              <w:rPr>
                <w:rFonts w:cs="Times New Roman"/>
                <w:color w:val="auto"/>
              </w:rPr>
              <w:t xml:space="preserve">Pieejamas un daudzpusīgas informācijas </w:t>
            </w:r>
            <w:r w:rsidR="00C919A5" w:rsidRPr="00927C13">
              <w:rPr>
                <w:rFonts w:cs="Times New Roman"/>
                <w:color w:val="auto"/>
              </w:rPr>
              <w:t xml:space="preserve">nodrošināšana   </w:t>
            </w:r>
            <w:r w:rsidR="00927C13">
              <w:rPr>
                <w:rFonts w:cs="Times New Roman"/>
                <w:color w:val="auto"/>
              </w:rPr>
              <w:t>ārpusģimenes aprūpē esošajiem</w:t>
            </w:r>
            <w:r w:rsidR="00DB3FF9" w:rsidRPr="00927C13">
              <w:rPr>
                <w:rFonts w:cs="Times New Roman"/>
                <w:color w:val="auto"/>
              </w:rPr>
              <w:t xml:space="preserve"> </w:t>
            </w:r>
            <w:r w:rsidRPr="00927C13">
              <w:rPr>
                <w:rFonts w:cs="Times New Roman"/>
                <w:color w:val="auto"/>
              </w:rPr>
              <w:t xml:space="preserve"> </w:t>
            </w:r>
            <w:r w:rsidR="00927C13">
              <w:rPr>
                <w:rFonts w:cs="Times New Roman"/>
                <w:color w:val="auto"/>
              </w:rPr>
              <w:t xml:space="preserve">bērniem </w:t>
            </w:r>
            <w:r w:rsidRPr="00927C13">
              <w:rPr>
                <w:rFonts w:cs="Times New Roman"/>
                <w:color w:val="auto"/>
              </w:rPr>
              <w:t xml:space="preserve">par </w:t>
            </w:r>
            <w:r w:rsidR="002B478F" w:rsidRPr="00927C13">
              <w:rPr>
                <w:rFonts w:cs="Times New Roman"/>
                <w:color w:val="auto"/>
              </w:rPr>
              <w:t>soci</w:t>
            </w:r>
            <w:r w:rsidR="0049464E" w:rsidRPr="00927C13">
              <w:rPr>
                <w:rFonts w:cs="Times New Roman"/>
                <w:color w:val="auto"/>
              </w:rPr>
              <w:t>ā</w:t>
            </w:r>
            <w:r w:rsidR="002B478F" w:rsidRPr="00927C13">
              <w:rPr>
                <w:rFonts w:cs="Times New Roman"/>
                <w:color w:val="auto"/>
              </w:rPr>
              <w:t>l</w:t>
            </w:r>
            <w:r w:rsidR="0049464E" w:rsidRPr="00927C13">
              <w:rPr>
                <w:rFonts w:cs="Times New Roman"/>
                <w:color w:val="auto"/>
              </w:rPr>
              <w:t>a</w:t>
            </w:r>
            <w:r w:rsidR="002B478F" w:rsidRPr="00927C13">
              <w:rPr>
                <w:rFonts w:cs="Times New Roman"/>
                <w:color w:val="auto"/>
              </w:rPr>
              <w:t>jām garantijām</w:t>
            </w:r>
          </w:p>
          <w:p w14:paraId="361E6FB0" w14:textId="77777777" w:rsidR="00393120" w:rsidRPr="00927C13" w:rsidRDefault="00393120" w:rsidP="00927C13">
            <w:pPr>
              <w:cnfStyle w:val="000000000000" w:firstRow="0" w:lastRow="0" w:firstColumn="0" w:lastColumn="0" w:oddVBand="0" w:evenVBand="0" w:oddHBand="0" w:evenHBand="0" w:firstRowFirstColumn="0" w:firstRowLastColumn="0" w:lastRowFirstColumn="0" w:lastRowLastColumn="0"/>
              <w:rPr>
                <w:rFonts w:cs="Times New Roman"/>
                <w:color w:val="auto"/>
              </w:rPr>
            </w:pPr>
          </w:p>
        </w:tc>
        <w:tc>
          <w:tcPr>
            <w:tcW w:w="1786" w:type="dxa"/>
          </w:tcPr>
          <w:p w14:paraId="48AF7087" w14:textId="2595A50F" w:rsidR="00393120" w:rsidRPr="00927C13" w:rsidRDefault="001A0FD1" w:rsidP="000756E4">
            <w:pPr>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927C13">
              <w:rPr>
                <w:rFonts w:cs="Times New Roman"/>
                <w:color w:val="auto"/>
              </w:rPr>
              <w:t>LM (VBTAI)</w:t>
            </w:r>
          </w:p>
        </w:tc>
        <w:tc>
          <w:tcPr>
            <w:tcW w:w="2240" w:type="dxa"/>
          </w:tcPr>
          <w:p w14:paraId="0D7CD0B9" w14:textId="77777777" w:rsidR="00393120" w:rsidRPr="00927C13" w:rsidRDefault="00393120" w:rsidP="000756E4">
            <w:pPr>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p>
        </w:tc>
        <w:tc>
          <w:tcPr>
            <w:tcW w:w="2013" w:type="dxa"/>
          </w:tcPr>
          <w:p w14:paraId="08600F58" w14:textId="14054D47" w:rsidR="00393120" w:rsidRPr="00927C13" w:rsidRDefault="00AE2D94" w:rsidP="000756E4">
            <w:pPr>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927C13">
              <w:rPr>
                <w:rFonts w:cs="Times New Roman"/>
                <w:color w:val="auto"/>
              </w:rPr>
              <w:t>[120]</w:t>
            </w:r>
          </w:p>
        </w:tc>
      </w:tr>
      <w:bookmarkEnd w:id="38"/>
    </w:tbl>
    <w:p w14:paraId="6C6A37F5" w14:textId="77777777" w:rsidR="000756E4" w:rsidRPr="00326B53" w:rsidRDefault="000756E4" w:rsidP="000756E4">
      <w:pPr>
        <w:rPr>
          <w:rFonts w:cs="Times New Roman"/>
          <w:sz w:val="24"/>
          <w:szCs w:val="24"/>
        </w:rPr>
      </w:pPr>
    </w:p>
    <w:p w14:paraId="41F1A791" w14:textId="77777777" w:rsidR="000756E4" w:rsidRPr="00326B53" w:rsidRDefault="000756E4" w:rsidP="000756E4">
      <w:pPr>
        <w:rPr>
          <w:rFonts w:cs="Times New Roman"/>
          <w:sz w:val="24"/>
          <w:szCs w:val="24"/>
        </w:rPr>
      </w:pPr>
    </w:p>
    <w:p w14:paraId="4469B811" w14:textId="5E1501CA" w:rsidR="00B73991" w:rsidRPr="009A45D5" w:rsidRDefault="00F21E5D" w:rsidP="009A45D5">
      <w:pPr>
        <w:pStyle w:val="Heading2"/>
        <w:rPr>
          <w:rFonts w:ascii="Times New Roman" w:hAnsi="Times New Roman" w:cs="Times New Roman"/>
          <w:sz w:val="28"/>
          <w:szCs w:val="28"/>
        </w:rPr>
      </w:pPr>
      <w:bookmarkStart w:id="39" w:name="_Hlk72185564"/>
      <w:bookmarkStart w:id="40" w:name="_Toc75876346"/>
      <w:r w:rsidRPr="00715DFB">
        <w:rPr>
          <w:rFonts w:ascii="Times New Roman" w:hAnsi="Times New Roman" w:cs="Times New Roman"/>
          <w:sz w:val="28"/>
          <w:szCs w:val="28"/>
        </w:rPr>
        <w:t xml:space="preserve">2.2.Rīcības virziens: </w:t>
      </w:r>
      <w:r w:rsidR="0016271D">
        <w:rPr>
          <w:rFonts w:ascii="Times New Roman" w:hAnsi="Times New Roman" w:cs="Times New Roman"/>
          <w:sz w:val="28"/>
          <w:szCs w:val="28"/>
        </w:rPr>
        <w:t>Ī</w:t>
      </w:r>
      <w:r w:rsidRPr="00715DFB">
        <w:rPr>
          <w:rFonts w:ascii="Times New Roman" w:hAnsi="Times New Roman" w:cs="Times New Roman"/>
          <w:sz w:val="28"/>
          <w:szCs w:val="28"/>
        </w:rPr>
        <w:t>paši atbalstāmo bērnu un jauniešu grupu sociālā iekļaušana</w:t>
      </w:r>
      <w:bookmarkEnd w:id="39"/>
      <w:bookmarkEnd w:id="40"/>
    </w:p>
    <w:p w14:paraId="1CD68106" w14:textId="1959B6E2" w:rsidR="00861B05" w:rsidRDefault="00E03B1E" w:rsidP="009A45D5">
      <w:pPr>
        <w:spacing w:before="120" w:after="120"/>
        <w:rPr>
          <w:rFonts w:cs="Times New Roman"/>
          <w:sz w:val="24"/>
          <w:szCs w:val="24"/>
          <w:u w:val="single"/>
        </w:rPr>
      </w:pPr>
      <w:r w:rsidRPr="00E03B1E">
        <w:rPr>
          <w:rFonts w:cs="Times New Roman"/>
          <w:sz w:val="24"/>
          <w:szCs w:val="24"/>
          <w:u w:val="single"/>
        </w:rPr>
        <w:t>B</w:t>
      </w:r>
      <w:r w:rsidR="00A30867">
        <w:rPr>
          <w:rFonts w:cs="Times New Roman"/>
          <w:sz w:val="24"/>
          <w:szCs w:val="24"/>
          <w:u w:val="single"/>
        </w:rPr>
        <w:t>ē</w:t>
      </w:r>
      <w:r w:rsidRPr="00E03B1E">
        <w:rPr>
          <w:rFonts w:cs="Times New Roman"/>
          <w:sz w:val="24"/>
          <w:szCs w:val="24"/>
          <w:u w:val="single"/>
        </w:rPr>
        <w:t>rni, kuriem noteikta invaliditāte</w:t>
      </w:r>
    </w:p>
    <w:p w14:paraId="0770A9EB" w14:textId="3DD41FE7" w:rsidR="00370C5C" w:rsidRPr="00236669" w:rsidRDefault="00370C5C" w:rsidP="00370C5C">
      <w:pPr>
        <w:jc w:val="both"/>
        <w:rPr>
          <w:rFonts w:cs="Times New Roman"/>
          <w:i/>
          <w:sz w:val="24"/>
          <w:szCs w:val="24"/>
        </w:rPr>
      </w:pPr>
      <w:r w:rsidRPr="00236669">
        <w:rPr>
          <w:rFonts w:cs="Times New Roman"/>
          <w:i/>
          <w:sz w:val="24"/>
          <w:szCs w:val="24"/>
        </w:rPr>
        <w:t>Invaliditātes likums</w:t>
      </w:r>
      <w:r w:rsidRPr="00236669">
        <w:rPr>
          <w:rStyle w:val="FootnoteReference"/>
          <w:rFonts w:cs="Times New Roman"/>
        </w:rPr>
        <w:footnoteReference w:id="27"/>
      </w:r>
      <w:r w:rsidRPr="00236669">
        <w:rPr>
          <w:rFonts w:cs="Times New Roman"/>
          <w:i/>
          <w:sz w:val="24"/>
          <w:szCs w:val="24"/>
        </w:rPr>
        <w:t xml:space="preserve"> </w:t>
      </w:r>
      <w:r w:rsidRPr="00236669">
        <w:rPr>
          <w:rFonts w:cs="Times New Roman"/>
          <w:sz w:val="24"/>
          <w:szCs w:val="24"/>
        </w:rPr>
        <w:t xml:space="preserve">nosaka, ka invaliditāte ir ilgstošs vai nepārejošs ļoti smagas, smagas vai mērenas pakāpes funkcionēšanas ierobežojums, kas ietekmē personas garīgās vai fiziskās spējas, darbspējas, pašaprūpi un iekļaušanos sabiedrībā.  Pēc Labklājības Informācijas sistēmas (turpmāk - </w:t>
      </w:r>
      <w:proofErr w:type="spellStart"/>
      <w:r w:rsidRPr="00236669">
        <w:rPr>
          <w:rFonts w:cs="Times New Roman"/>
          <w:sz w:val="24"/>
          <w:szCs w:val="24"/>
        </w:rPr>
        <w:t>LabIs</w:t>
      </w:r>
      <w:proofErr w:type="spellEnd"/>
      <w:r w:rsidRPr="00236669">
        <w:rPr>
          <w:rFonts w:cs="Times New Roman"/>
          <w:sz w:val="24"/>
          <w:szCs w:val="24"/>
        </w:rPr>
        <w:t xml:space="preserve">) datiem secināms, ka pēdējos septiņos gados </w:t>
      </w:r>
      <w:r w:rsidRPr="00236669">
        <w:rPr>
          <w:rFonts w:cs="Times New Roman"/>
          <w:i/>
          <w:sz w:val="24"/>
          <w:szCs w:val="24"/>
        </w:rPr>
        <w:t>bērnu</w:t>
      </w:r>
      <w:r w:rsidRPr="00236669">
        <w:rPr>
          <w:rFonts w:cs="Times New Roman"/>
          <w:sz w:val="24"/>
          <w:szCs w:val="24"/>
        </w:rPr>
        <w:t xml:space="preserve"> ar </w:t>
      </w:r>
      <w:r w:rsidRPr="00236669">
        <w:rPr>
          <w:rFonts w:cs="Times New Roman"/>
          <w:i/>
          <w:sz w:val="24"/>
          <w:szCs w:val="24"/>
        </w:rPr>
        <w:t>invaliditāti</w:t>
      </w:r>
      <w:r w:rsidRPr="00236669">
        <w:rPr>
          <w:rStyle w:val="FootnoteReference"/>
          <w:rFonts w:cs="Times New Roman"/>
        </w:rPr>
        <w:footnoteReference w:id="28"/>
      </w:r>
      <w:r w:rsidRPr="00236669">
        <w:rPr>
          <w:rFonts w:cs="Times New Roman"/>
          <w:sz w:val="24"/>
          <w:szCs w:val="24"/>
        </w:rPr>
        <w:t xml:space="preserve"> skaitā nav novērojamas būtiskas izmaiņas (skat. tabulu </w:t>
      </w:r>
      <w:proofErr w:type="spellStart"/>
      <w:r w:rsidRPr="00236669">
        <w:rPr>
          <w:rFonts w:cs="Times New Roman"/>
          <w:sz w:val="24"/>
          <w:szCs w:val="24"/>
        </w:rPr>
        <w:t>Nr.x</w:t>
      </w:r>
      <w:proofErr w:type="spellEnd"/>
      <w:r w:rsidRPr="00236669">
        <w:rPr>
          <w:rFonts w:cs="Times New Roman"/>
          <w:sz w:val="24"/>
          <w:szCs w:val="24"/>
        </w:rPr>
        <w:t>) un 30% bērn</w:t>
      </w:r>
      <w:r>
        <w:rPr>
          <w:rFonts w:cs="Times New Roman"/>
          <w:sz w:val="24"/>
          <w:szCs w:val="24"/>
        </w:rPr>
        <w:t>u</w:t>
      </w:r>
      <w:r w:rsidRPr="00236669">
        <w:rPr>
          <w:rFonts w:cs="Times New Roman"/>
          <w:sz w:val="24"/>
          <w:szCs w:val="24"/>
        </w:rPr>
        <w:t xml:space="preserve"> ar invaliditāti ir izsniegts atzinums par medicīniskām indikācijām īpašas kopšanas nepieciešamībai – proti, bērnam ir ļoti smaga invaliditāte. </w:t>
      </w:r>
      <w:bookmarkStart w:id="41" w:name="_Hlk70074659"/>
      <w:r w:rsidRPr="00236669">
        <w:rPr>
          <w:rFonts w:cs="Times New Roman"/>
          <w:sz w:val="24"/>
          <w:szCs w:val="24"/>
        </w:rPr>
        <w:t>Lielākajai daļai bērnu invaliditātes noteikšanas pamatā ir vispārēja saslimšana. No specifiskajiem funkcionālajiem traucējumiem (redze, dzirde, kustību, psihiskie un uzvedības traucējumi) bērniem ar invaliditāti visbiežāk sastopami psihiskie un uzvedības traucējumi.</w:t>
      </w:r>
      <w:bookmarkEnd w:id="41"/>
    </w:p>
    <w:p w14:paraId="21C9C310" w14:textId="544CF0D0" w:rsidR="00370C5C" w:rsidRDefault="00370C5C" w:rsidP="009A45D5">
      <w:pPr>
        <w:spacing w:before="120" w:after="120"/>
        <w:rPr>
          <w:rFonts w:cs="Times New Roman"/>
          <w:sz w:val="24"/>
          <w:szCs w:val="24"/>
          <w:u w:val="single"/>
        </w:rPr>
      </w:pPr>
    </w:p>
    <w:p w14:paraId="26BF37A7" w14:textId="10C6BE37" w:rsidR="00370C5C" w:rsidRDefault="00370C5C" w:rsidP="009A45D5">
      <w:pPr>
        <w:spacing w:before="120" w:after="120"/>
        <w:rPr>
          <w:rFonts w:cs="Times New Roman"/>
          <w:sz w:val="24"/>
          <w:szCs w:val="24"/>
          <w:u w:val="single"/>
        </w:rPr>
      </w:pPr>
    </w:p>
    <w:p w14:paraId="337BEE77" w14:textId="347824B2" w:rsidR="00370C5C" w:rsidRDefault="00370C5C" w:rsidP="009A45D5">
      <w:pPr>
        <w:spacing w:before="120" w:after="120"/>
        <w:rPr>
          <w:rFonts w:cs="Times New Roman"/>
          <w:sz w:val="24"/>
          <w:szCs w:val="24"/>
          <w:u w:val="single"/>
        </w:rPr>
      </w:pPr>
    </w:p>
    <w:p w14:paraId="002495DD" w14:textId="1695E08E" w:rsidR="00370C5C" w:rsidRDefault="00370C5C" w:rsidP="009A45D5">
      <w:pPr>
        <w:spacing w:before="120" w:after="120"/>
        <w:rPr>
          <w:rFonts w:cs="Times New Roman"/>
          <w:sz w:val="24"/>
          <w:szCs w:val="24"/>
          <w:u w:val="single"/>
        </w:rPr>
      </w:pPr>
    </w:p>
    <w:p w14:paraId="0ED473F1" w14:textId="77777777" w:rsidR="00370C5C" w:rsidRPr="00E03B1E" w:rsidRDefault="00370C5C" w:rsidP="009A45D5">
      <w:pPr>
        <w:spacing w:before="120" w:after="120"/>
        <w:rPr>
          <w:rFonts w:cs="Times New Roman"/>
          <w:sz w:val="24"/>
          <w:szCs w:val="24"/>
          <w:u w:val="single"/>
        </w:rPr>
      </w:pPr>
    </w:p>
    <w:p w14:paraId="60E49EA7" w14:textId="4310B7CB" w:rsidR="00B73991" w:rsidRDefault="009A45D5" w:rsidP="00974C10">
      <w:pPr>
        <w:spacing w:before="120" w:after="120"/>
        <w:jc w:val="both"/>
        <w:rPr>
          <w:sz w:val="24"/>
          <w:szCs w:val="24"/>
        </w:rPr>
      </w:pPr>
      <w:r w:rsidRPr="009A45D5">
        <w:rPr>
          <w:sz w:val="24"/>
          <w:szCs w:val="24"/>
        </w:rPr>
        <w:lastRenderedPageBreak/>
        <w:t>Pēc Labklājības Informācijas sistēmas (</w:t>
      </w:r>
      <w:proofErr w:type="spellStart"/>
      <w:r w:rsidRPr="009A45D5">
        <w:rPr>
          <w:sz w:val="24"/>
          <w:szCs w:val="24"/>
        </w:rPr>
        <w:t>LabIs</w:t>
      </w:r>
      <w:proofErr w:type="spellEnd"/>
      <w:r w:rsidRPr="009A45D5">
        <w:rPr>
          <w:sz w:val="24"/>
          <w:szCs w:val="24"/>
        </w:rPr>
        <w:t>) datiem</w:t>
      </w:r>
      <w:r>
        <w:rPr>
          <w:sz w:val="24"/>
          <w:szCs w:val="24"/>
        </w:rPr>
        <w:t xml:space="preserve"> secināms, ka pēdējos 7 gados </w:t>
      </w:r>
      <w:r w:rsidRPr="00CC1AA1">
        <w:rPr>
          <w:i/>
          <w:sz w:val="24"/>
          <w:szCs w:val="24"/>
        </w:rPr>
        <w:t>bērnu</w:t>
      </w:r>
      <w:r>
        <w:rPr>
          <w:sz w:val="24"/>
          <w:szCs w:val="24"/>
        </w:rPr>
        <w:t xml:space="preserve"> skaits ar </w:t>
      </w:r>
      <w:r w:rsidRPr="00CC1AA1">
        <w:rPr>
          <w:i/>
          <w:sz w:val="24"/>
          <w:szCs w:val="24"/>
        </w:rPr>
        <w:t>invaliditāti</w:t>
      </w:r>
      <w:r w:rsidR="00DB5241">
        <w:rPr>
          <w:rStyle w:val="FootnoteReference"/>
          <w:sz w:val="24"/>
          <w:szCs w:val="24"/>
        </w:rPr>
        <w:footnoteReference w:id="29"/>
      </w:r>
      <w:r>
        <w:rPr>
          <w:sz w:val="24"/>
          <w:szCs w:val="24"/>
        </w:rPr>
        <w:t xml:space="preserve"> ir nemainīgs (skat. tabulu Nr.1)</w:t>
      </w:r>
      <w:bookmarkStart w:id="42" w:name="_Hlk66805319"/>
      <w:r w:rsidR="00DB5241">
        <w:rPr>
          <w:sz w:val="24"/>
          <w:szCs w:val="24"/>
        </w:rPr>
        <w:t xml:space="preserve"> un </w:t>
      </w:r>
      <w:r w:rsidR="00DB5241" w:rsidRPr="00DB5241">
        <w:rPr>
          <w:sz w:val="24"/>
          <w:szCs w:val="24"/>
        </w:rPr>
        <w:t>30% bērnam ar invaliditāti ir izsniegts atzinums par medicīniskām indikācijām īpašas kopšanas nepieciešamībai – proti, bērnam ir ļoti smaga invaliditāte.</w:t>
      </w:r>
    </w:p>
    <w:p w14:paraId="7367BD96" w14:textId="77777777" w:rsidR="00974C10" w:rsidRPr="00DB5241" w:rsidRDefault="00974C10" w:rsidP="00974C10">
      <w:pPr>
        <w:spacing w:before="120" w:after="120"/>
        <w:jc w:val="both"/>
        <w:rPr>
          <w:sz w:val="24"/>
          <w:szCs w:val="24"/>
        </w:rPr>
      </w:pPr>
    </w:p>
    <w:p w14:paraId="0E688611" w14:textId="77777777" w:rsidR="00DB5241" w:rsidRDefault="00DB5241" w:rsidP="00DB5241">
      <w:pPr>
        <w:jc w:val="right"/>
        <w:rPr>
          <w:b/>
          <w:sz w:val="20"/>
          <w:szCs w:val="20"/>
        </w:rPr>
      </w:pPr>
      <w:r w:rsidRPr="00DB5241">
        <w:rPr>
          <w:sz w:val="20"/>
          <w:szCs w:val="20"/>
        </w:rPr>
        <w:t>Tabula Nr.1.</w:t>
      </w:r>
      <w:r>
        <w:rPr>
          <w:b/>
          <w:sz w:val="20"/>
          <w:szCs w:val="20"/>
        </w:rPr>
        <w:t xml:space="preserve"> </w:t>
      </w:r>
      <w:r w:rsidR="00B73991" w:rsidRPr="00DB5241">
        <w:rPr>
          <w:b/>
          <w:sz w:val="20"/>
          <w:szCs w:val="20"/>
        </w:rPr>
        <w:t xml:space="preserve">Bērnu ar invaliditāti skaita izmaiņas </w:t>
      </w:r>
    </w:p>
    <w:p w14:paraId="59A408B8" w14:textId="588E7DCC" w:rsidR="00B73991" w:rsidRPr="00DB5241" w:rsidRDefault="00B73991" w:rsidP="00DB5241">
      <w:pPr>
        <w:jc w:val="right"/>
        <w:rPr>
          <w:b/>
          <w:sz w:val="20"/>
          <w:szCs w:val="20"/>
        </w:rPr>
      </w:pPr>
      <w:r w:rsidRPr="00DB5241">
        <w:rPr>
          <w:b/>
          <w:sz w:val="20"/>
          <w:szCs w:val="20"/>
        </w:rPr>
        <w:t>laika periodā no 2014.-2020.gadam</w:t>
      </w:r>
    </w:p>
    <w:tbl>
      <w:tblPr>
        <w:tblStyle w:val="GridTable6Colorful"/>
        <w:tblW w:w="9829" w:type="dxa"/>
        <w:tblLook w:val="04A0" w:firstRow="1" w:lastRow="0" w:firstColumn="1" w:lastColumn="0" w:noHBand="0" w:noVBand="1"/>
      </w:tblPr>
      <w:tblGrid>
        <w:gridCol w:w="2674"/>
        <w:gridCol w:w="2594"/>
        <w:gridCol w:w="2100"/>
        <w:gridCol w:w="2461"/>
      </w:tblGrid>
      <w:tr w:rsidR="00B73991" w:rsidRPr="00DB5241" w14:paraId="10499801" w14:textId="77777777" w:rsidTr="00DB5241">
        <w:trPr>
          <w:cnfStyle w:val="100000000000" w:firstRow="1" w:lastRow="0" w:firstColumn="0" w:lastColumn="0" w:oddVBand="0" w:evenVBand="0" w:oddHBand="0"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2674" w:type="dxa"/>
            <w:vMerge w:val="restart"/>
            <w:noWrap/>
            <w:hideMark/>
          </w:tcPr>
          <w:p w14:paraId="04EF6086" w14:textId="77777777" w:rsidR="00B73991" w:rsidRPr="00DB5241" w:rsidRDefault="00B73991" w:rsidP="00DB5241">
            <w:pPr>
              <w:jc w:val="center"/>
              <w:rPr>
                <w:rFonts w:eastAsia="Times New Roman"/>
                <w:color w:val="000000"/>
                <w:sz w:val="20"/>
                <w:szCs w:val="20"/>
                <w:lang w:eastAsia="lv-LV"/>
              </w:rPr>
            </w:pPr>
            <w:r w:rsidRPr="00DB5241">
              <w:rPr>
                <w:rFonts w:eastAsia="Times New Roman"/>
                <w:color w:val="000000"/>
                <w:sz w:val="20"/>
                <w:szCs w:val="20"/>
                <w:lang w:eastAsia="lv-LV"/>
              </w:rPr>
              <w:t>Gads (dati uz gada decembri)</w:t>
            </w:r>
          </w:p>
        </w:tc>
        <w:tc>
          <w:tcPr>
            <w:tcW w:w="7155" w:type="dxa"/>
            <w:gridSpan w:val="3"/>
            <w:vAlign w:val="center"/>
            <w:hideMark/>
          </w:tcPr>
          <w:p w14:paraId="6E56BACF" w14:textId="77777777" w:rsidR="00B73991" w:rsidRPr="00DB5241" w:rsidRDefault="00B73991" w:rsidP="00DB5241">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0"/>
                <w:lang w:eastAsia="lv-LV"/>
              </w:rPr>
            </w:pPr>
            <w:r w:rsidRPr="00DB5241">
              <w:rPr>
                <w:rFonts w:eastAsia="Times New Roman"/>
                <w:color w:val="000000"/>
                <w:sz w:val="20"/>
                <w:szCs w:val="20"/>
                <w:lang w:eastAsia="lv-LV"/>
              </w:rPr>
              <w:t>Bērni</w:t>
            </w:r>
            <w:r w:rsidRPr="00DB5241">
              <w:rPr>
                <w:rFonts w:eastAsia="Times New Roman"/>
                <w:color w:val="000000"/>
                <w:sz w:val="20"/>
                <w:szCs w:val="20"/>
                <w:lang w:eastAsia="lv-LV"/>
              </w:rPr>
              <w:br/>
              <w:t>0-17 gadi(ieskaitot)</w:t>
            </w:r>
          </w:p>
        </w:tc>
      </w:tr>
      <w:tr w:rsidR="00DB5241" w:rsidRPr="00DB5241" w14:paraId="320E85C3" w14:textId="77777777" w:rsidTr="00C444C6">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2674" w:type="dxa"/>
            <w:vMerge/>
            <w:hideMark/>
          </w:tcPr>
          <w:p w14:paraId="72591B21" w14:textId="77777777" w:rsidR="00B73991" w:rsidRPr="00DB5241" w:rsidRDefault="00B73991" w:rsidP="00DB5241">
            <w:pPr>
              <w:rPr>
                <w:rFonts w:eastAsia="Times New Roman"/>
                <w:color w:val="000000"/>
                <w:sz w:val="20"/>
                <w:szCs w:val="20"/>
                <w:lang w:eastAsia="lv-LV"/>
              </w:rPr>
            </w:pPr>
          </w:p>
        </w:tc>
        <w:tc>
          <w:tcPr>
            <w:tcW w:w="2594" w:type="dxa"/>
            <w:noWrap/>
            <w:hideMark/>
          </w:tcPr>
          <w:p w14:paraId="5F72A6BD" w14:textId="50D65541" w:rsidR="00B73991" w:rsidRPr="00DB5241" w:rsidRDefault="00F21E5D" w:rsidP="00DB5241">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lv-LV"/>
              </w:rPr>
            </w:pPr>
            <w:r w:rsidRPr="00DB5241">
              <w:rPr>
                <w:rFonts w:eastAsia="Times New Roman"/>
                <w:color w:val="000000"/>
                <w:sz w:val="20"/>
                <w:szCs w:val="20"/>
                <w:lang w:eastAsia="lv-LV"/>
              </w:rPr>
              <w:t>Meitenes</w:t>
            </w:r>
          </w:p>
        </w:tc>
        <w:tc>
          <w:tcPr>
            <w:tcW w:w="2100" w:type="dxa"/>
            <w:noWrap/>
            <w:hideMark/>
          </w:tcPr>
          <w:p w14:paraId="4C739446" w14:textId="5BD02BE4" w:rsidR="00B73991" w:rsidRPr="00DB5241" w:rsidRDefault="00F21E5D" w:rsidP="00DB5241">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lv-LV"/>
              </w:rPr>
            </w:pPr>
            <w:r w:rsidRPr="00DB5241">
              <w:rPr>
                <w:rFonts w:eastAsia="Times New Roman"/>
                <w:color w:val="000000"/>
                <w:sz w:val="20"/>
                <w:szCs w:val="20"/>
                <w:lang w:eastAsia="lv-LV"/>
              </w:rPr>
              <w:t xml:space="preserve">       Zēni</w:t>
            </w:r>
          </w:p>
        </w:tc>
        <w:tc>
          <w:tcPr>
            <w:tcW w:w="2461" w:type="dxa"/>
            <w:noWrap/>
            <w:hideMark/>
          </w:tcPr>
          <w:p w14:paraId="090C25B0" w14:textId="77777777" w:rsidR="00B73991" w:rsidRPr="00DB5241" w:rsidRDefault="00B73991" w:rsidP="00DB5241">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lv-LV"/>
              </w:rPr>
            </w:pPr>
            <w:r w:rsidRPr="00DB5241">
              <w:rPr>
                <w:rFonts w:eastAsia="Times New Roman"/>
                <w:color w:val="000000"/>
                <w:sz w:val="20"/>
                <w:szCs w:val="20"/>
                <w:lang w:eastAsia="lv-LV"/>
              </w:rPr>
              <w:t>KOPĀ</w:t>
            </w:r>
          </w:p>
        </w:tc>
      </w:tr>
      <w:tr w:rsidR="00B73991" w:rsidRPr="00DB5241" w14:paraId="4D90614A" w14:textId="77777777" w:rsidTr="00C444C6">
        <w:trPr>
          <w:trHeight w:val="244"/>
        </w:trPr>
        <w:tc>
          <w:tcPr>
            <w:cnfStyle w:val="001000000000" w:firstRow="0" w:lastRow="0" w:firstColumn="1" w:lastColumn="0" w:oddVBand="0" w:evenVBand="0" w:oddHBand="0" w:evenHBand="0" w:firstRowFirstColumn="0" w:firstRowLastColumn="0" w:lastRowFirstColumn="0" w:lastRowLastColumn="0"/>
            <w:tcW w:w="2674" w:type="dxa"/>
            <w:noWrap/>
            <w:hideMark/>
          </w:tcPr>
          <w:p w14:paraId="722E65D9" w14:textId="77777777" w:rsidR="00B73991" w:rsidRPr="00DB5241" w:rsidRDefault="00B73991" w:rsidP="00DB5241">
            <w:pPr>
              <w:jc w:val="center"/>
              <w:rPr>
                <w:rFonts w:eastAsia="Times New Roman"/>
                <w:color w:val="000000"/>
                <w:sz w:val="20"/>
                <w:szCs w:val="20"/>
                <w:lang w:eastAsia="lv-LV"/>
              </w:rPr>
            </w:pPr>
            <w:r w:rsidRPr="00DB5241">
              <w:rPr>
                <w:rFonts w:eastAsia="Times New Roman"/>
                <w:color w:val="000000"/>
                <w:sz w:val="20"/>
                <w:szCs w:val="20"/>
                <w:lang w:eastAsia="lv-LV"/>
              </w:rPr>
              <w:t>2014.gads</w:t>
            </w:r>
          </w:p>
        </w:tc>
        <w:tc>
          <w:tcPr>
            <w:tcW w:w="2594" w:type="dxa"/>
            <w:noWrap/>
            <w:hideMark/>
          </w:tcPr>
          <w:p w14:paraId="79063821" w14:textId="77777777" w:rsidR="00B73991" w:rsidRPr="00DB5241" w:rsidRDefault="00B73991" w:rsidP="00DB5241">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lv-LV"/>
              </w:rPr>
            </w:pPr>
            <w:r w:rsidRPr="00DB5241">
              <w:rPr>
                <w:rFonts w:eastAsia="Times New Roman"/>
                <w:color w:val="000000"/>
                <w:sz w:val="20"/>
                <w:szCs w:val="20"/>
                <w:lang w:eastAsia="lv-LV"/>
              </w:rPr>
              <w:t>3 534</w:t>
            </w:r>
          </w:p>
        </w:tc>
        <w:tc>
          <w:tcPr>
            <w:tcW w:w="2100" w:type="dxa"/>
            <w:noWrap/>
            <w:hideMark/>
          </w:tcPr>
          <w:p w14:paraId="7EA44564" w14:textId="77777777" w:rsidR="00B73991" w:rsidRPr="00DB5241" w:rsidRDefault="00B73991" w:rsidP="00DB5241">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lv-LV"/>
              </w:rPr>
            </w:pPr>
            <w:r w:rsidRPr="00DB5241">
              <w:rPr>
                <w:rFonts w:eastAsia="Times New Roman"/>
                <w:color w:val="000000"/>
                <w:sz w:val="20"/>
                <w:szCs w:val="20"/>
                <w:lang w:eastAsia="lv-LV"/>
              </w:rPr>
              <w:t>4 777</w:t>
            </w:r>
          </w:p>
        </w:tc>
        <w:tc>
          <w:tcPr>
            <w:tcW w:w="2461" w:type="dxa"/>
            <w:noWrap/>
            <w:hideMark/>
          </w:tcPr>
          <w:p w14:paraId="7F0713D2" w14:textId="77777777" w:rsidR="00B73991" w:rsidRPr="00DB5241" w:rsidRDefault="00B73991" w:rsidP="00DB5241">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lv-LV"/>
              </w:rPr>
            </w:pPr>
            <w:r w:rsidRPr="00DB5241">
              <w:rPr>
                <w:rFonts w:eastAsia="Times New Roman"/>
                <w:color w:val="000000"/>
                <w:sz w:val="20"/>
                <w:szCs w:val="20"/>
                <w:lang w:eastAsia="lv-LV"/>
              </w:rPr>
              <w:t>8 311</w:t>
            </w:r>
          </w:p>
        </w:tc>
      </w:tr>
      <w:tr w:rsidR="00DB5241" w:rsidRPr="00DB5241" w14:paraId="680001C6" w14:textId="77777777" w:rsidTr="00C444C6">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2674" w:type="dxa"/>
            <w:noWrap/>
            <w:hideMark/>
          </w:tcPr>
          <w:p w14:paraId="36F1336B" w14:textId="77777777" w:rsidR="00B73991" w:rsidRPr="00DB5241" w:rsidRDefault="00B73991" w:rsidP="00AA10A6">
            <w:pPr>
              <w:jc w:val="center"/>
              <w:rPr>
                <w:rFonts w:eastAsia="Times New Roman"/>
                <w:color w:val="000000"/>
                <w:sz w:val="20"/>
                <w:szCs w:val="20"/>
                <w:lang w:eastAsia="lv-LV"/>
              </w:rPr>
            </w:pPr>
            <w:r w:rsidRPr="00DB5241">
              <w:rPr>
                <w:rFonts w:eastAsia="Times New Roman"/>
                <w:color w:val="000000"/>
                <w:sz w:val="20"/>
                <w:szCs w:val="20"/>
                <w:lang w:eastAsia="lv-LV"/>
              </w:rPr>
              <w:t>2015.gads</w:t>
            </w:r>
          </w:p>
        </w:tc>
        <w:tc>
          <w:tcPr>
            <w:tcW w:w="2594" w:type="dxa"/>
            <w:noWrap/>
            <w:hideMark/>
          </w:tcPr>
          <w:p w14:paraId="5E4E5A0C" w14:textId="77777777" w:rsidR="00B73991" w:rsidRPr="00DB5241" w:rsidRDefault="00B73991" w:rsidP="00AA10A6">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lv-LV"/>
              </w:rPr>
            </w:pPr>
            <w:r w:rsidRPr="00DB5241">
              <w:rPr>
                <w:rFonts w:eastAsia="Times New Roman"/>
                <w:color w:val="000000"/>
                <w:sz w:val="20"/>
                <w:szCs w:val="20"/>
                <w:lang w:eastAsia="lv-LV"/>
              </w:rPr>
              <w:t>3 544</w:t>
            </w:r>
          </w:p>
        </w:tc>
        <w:tc>
          <w:tcPr>
            <w:tcW w:w="2100" w:type="dxa"/>
            <w:noWrap/>
            <w:hideMark/>
          </w:tcPr>
          <w:p w14:paraId="7EE177D1" w14:textId="77777777" w:rsidR="00B73991" w:rsidRPr="00DB5241" w:rsidRDefault="00B73991" w:rsidP="00AA10A6">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lv-LV"/>
              </w:rPr>
            </w:pPr>
            <w:r w:rsidRPr="00DB5241">
              <w:rPr>
                <w:rFonts w:eastAsia="Times New Roman"/>
                <w:color w:val="000000"/>
                <w:sz w:val="20"/>
                <w:szCs w:val="20"/>
                <w:lang w:eastAsia="lv-LV"/>
              </w:rPr>
              <w:t>4 822</w:t>
            </w:r>
          </w:p>
        </w:tc>
        <w:tc>
          <w:tcPr>
            <w:tcW w:w="2461" w:type="dxa"/>
            <w:noWrap/>
            <w:hideMark/>
          </w:tcPr>
          <w:p w14:paraId="2ABE77A0" w14:textId="77777777" w:rsidR="00B73991" w:rsidRPr="00DB5241" w:rsidRDefault="00B73991" w:rsidP="00AA10A6">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lv-LV"/>
              </w:rPr>
            </w:pPr>
            <w:r w:rsidRPr="00DB5241">
              <w:rPr>
                <w:rFonts w:eastAsia="Times New Roman"/>
                <w:color w:val="000000"/>
                <w:sz w:val="20"/>
                <w:szCs w:val="20"/>
                <w:lang w:eastAsia="lv-LV"/>
              </w:rPr>
              <w:t>8 366</w:t>
            </w:r>
          </w:p>
        </w:tc>
      </w:tr>
      <w:tr w:rsidR="00B73991" w:rsidRPr="00DB5241" w14:paraId="4CFB3423" w14:textId="77777777" w:rsidTr="00C444C6">
        <w:trPr>
          <w:trHeight w:val="244"/>
        </w:trPr>
        <w:tc>
          <w:tcPr>
            <w:cnfStyle w:val="001000000000" w:firstRow="0" w:lastRow="0" w:firstColumn="1" w:lastColumn="0" w:oddVBand="0" w:evenVBand="0" w:oddHBand="0" w:evenHBand="0" w:firstRowFirstColumn="0" w:firstRowLastColumn="0" w:lastRowFirstColumn="0" w:lastRowLastColumn="0"/>
            <w:tcW w:w="2674" w:type="dxa"/>
            <w:noWrap/>
            <w:hideMark/>
          </w:tcPr>
          <w:p w14:paraId="63510229" w14:textId="77777777" w:rsidR="00B73991" w:rsidRPr="00DB5241" w:rsidRDefault="00B73991" w:rsidP="00AA10A6">
            <w:pPr>
              <w:jc w:val="center"/>
              <w:rPr>
                <w:rFonts w:eastAsia="Times New Roman"/>
                <w:color w:val="000000"/>
                <w:sz w:val="20"/>
                <w:szCs w:val="20"/>
                <w:lang w:eastAsia="lv-LV"/>
              </w:rPr>
            </w:pPr>
            <w:r w:rsidRPr="00DB5241">
              <w:rPr>
                <w:rFonts w:eastAsia="Times New Roman"/>
                <w:color w:val="000000"/>
                <w:sz w:val="20"/>
                <w:szCs w:val="20"/>
                <w:lang w:eastAsia="lv-LV"/>
              </w:rPr>
              <w:t>2016.gads</w:t>
            </w:r>
          </w:p>
        </w:tc>
        <w:tc>
          <w:tcPr>
            <w:tcW w:w="2594" w:type="dxa"/>
            <w:noWrap/>
            <w:hideMark/>
          </w:tcPr>
          <w:p w14:paraId="35CCDB0D" w14:textId="77777777" w:rsidR="00B73991" w:rsidRPr="00DB5241" w:rsidRDefault="00B73991" w:rsidP="00AA10A6">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lv-LV"/>
              </w:rPr>
            </w:pPr>
            <w:r w:rsidRPr="00DB5241">
              <w:rPr>
                <w:rFonts w:eastAsia="Times New Roman"/>
                <w:color w:val="000000"/>
                <w:sz w:val="20"/>
                <w:szCs w:val="20"/>
                <w:lang w:eastAsia="lv-LV"/>
              </w:rPr>
              <w:t>3 551</w:t>
            </w:r>
          </w:p>
        </w:tc>
        <w:tc>
          <w:tcPr>
            <w:tcW w:w="2100" w:type="dxa"/>
            <w:noWrap/>
            <w:hideMark/>
          </w:tcPr>
          <w:p w14:paraId="0EFC5ABE" w14:textId="77777777" w:rsidR="00B73991" w:rsidRPr="00DB5241" w:rsidRDefault="00B73991" w:rsidP="00AA10A6">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lv-LV"/>
              </w:rPr>
            </w:pPr>
            <w:r w:rsidRPr="00DB5241">
              <w:rPr>
                <w:rFonts w:eastAsia="Times New Roman"/>
                <w:color w:val="000000"/>
                <w:sz w:val="20"/>
                <w:szCs w:val="20"/>
                <w:lang w:eastAsia="lv-LV"/>
              </w:rPr>
              <w:t>4 810</w:t>
            </w:r>
          </w:p>
        </w:tc>
        <w:tc>
          <w:tcPr>
            <w:tcW w:w="2461" w:type="dxa"/>
            <w:noWrap/>
            <w:hideMark/>
          </w:tcPr>
          <w:p w14:paraId="0231D669" w14:textId="77777777" w:rsidR="00B73991" w:rsidRPr="00DB5241" w:rsidRDefault="00B73991" w:rsidP="00AA10A6">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lv-LV"/>
              </w:rPr>
            </w:pPr>
            <w:r w:rsidRPr="00DB5241">
              <w:rPr>
                <w:rFonts w:eastAsia="Times New Roman"/>
                <w:color w:val="000000"/>
                <w:sz w:val="20"/>
                <w:szCs w:val="20"/>
                <w:lang w:eastAsia="lv-LV"/>
              </w:rPr>
              <w:t>8 361</w:t>
            </w:r>
          </w:p>
        </w:tc>
      </w:tr>
      <w:tr w:rsidR="00DB5241" w:rsidRPr="00DB5241" w14:paraId="07BCE051" w14:textId="77777777" w:rsidTr="00C444C6">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2674" w:type="dxa"/>
            <w:noWrap/>
            <w:hideMark/>
          </w:tcPr>
          <w:p w14:paraId="5C0C132F" w14:textId="77777777" w:rsidR="00B73991" w:rsidRPr="00DB5241" w:rsidRDefault="00B73991" w:rsidP="00AA10A6">
            <w:pPr>
              <w:jc w:val="center"/>
              <w:rPr>
                <w:rFonts w:eastAsia="Times New Roman"/>
                <w:color w:val="000000"/>
                <w:sz w:val="20"/>
                <w:szCs w:val="20"/>
                <w:lang w:eastAsia="lv-LV"/>
              </w:rPr>
            </w:pPr>
            <w:r w:rsidRPr="00DB5241">
              <w:rPr>
                <w:rFonts w:eastAsia="Times New Roman"/>
                <w:color w:val="000000"/>
                <w:sz w:val="20"/>
                <w:szCs w:val="20"/>
                <w:lang w:eastAsia="lv-LV"/>
              </w:rPr>
              <w:t>2017.gads</w:t>
            </w:r>
          </w:p>
        </w:tc>
        <w:tc>
          <w:tcPr>
            <w:tcW w:w="2594" w:type="dxa"/>
            <w:noWrap/>
            <w:hideMark/>
          </w:tcPr>
          <w:p w14:paraId="5648D534" w14:textId="77777777" w:rsidR="00B73991" w:rsidRPr="00DB5241" w:rsidRDefault="00B73991" w:rsidP="00AA10A6">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lv-LV"/>
              </w:rPr>
            </w:pPr>
            <w:r w:rsidRPr="00DB5241">
              <w:rPr>
                <w:rFonts w:eastAsia="Times New Roman"/>
                <w:color w:val="000000"/>
                <w:sz w:val="20"/>
                <w:szCs w:val="20"/>
                <w:lang w:eastAsia="lv-LV"/>
              </w:rPr>
              <w:t>3 494</w:t>
            </w:r>
          </w:p>
        </w:tc>
        <w:tc>
          <w:tcPr>
            <w:tcW w:w="2100" w:type="dxa"/>
            <w:noWrap/>
            <w:hideMark/>
          </w:tcPr>
          <w:p w14:paraId="432811A5" w14:textId="77777777" w:rsidR="00B73991" w:rsidRPr="00DB5241" w:rsidRDefault="00B73991" w:rsidP="00AA10A6">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lv-LV"/>
              </w:rPr>
            </w:pPr>
            <w:r w:rsidRPr="00DB5241">
              <w:rPr>
                <w:rFonts w:eastAsia="Times New Roman"/>
                <w:color w:val="000000"/>
                <w:sz w:val="20"/>
                <w:szCs w:val="20"/>
                <w:lang w:eastAsia="lv-LV"/>
              </w:rPr>
              <w:t>4 757</w:t>
            </w:r>
          </w:p>
        </w:tc>
        <w:tc>
          <w:tcPr>
            <w:tcW w:w="2461" w:type="dxa"/>
            <w:noWrap/>
            <w:hideMark/>
          </w:tcPr>
          <w:p w14:paraId="7339B40A" w14:textId="77777777" w:rsidR="00B73991" w:rsidRPr="00DB5241" w:rsidRDefault="00B73991" w:rsidP="00AA10A6">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lv-LV"/>
              </w:rPr>
            </w:pPr>
            <w:r w:rsidRPr="00DB5241">
              <w:rPr>
                <w:rFonts w:eastAsia="Times New Roman"/>
                <w:color w:val="000000"/>
                <w:sz w:val="20"/>
                <w:szCs w:val="20"/>
                <w:lang w:eastAsia="lv-LV"/>
              </w:rPr>
              <w:t>8 251</w:t>
            </w:r>
          </w:p>
        </w:tc>
      </w:tr>
      <w:tr w:rsidR="00B73991" w:rsidRPr="00DB5241" w14:paraId="01C6954E" w14:textId="77777777" w:rsidTr="00C444C6">
        <w:trPr>
          <w:trHeight w:val="244"/>
        </w:trPr>
        <w:tc>
          <w:tcPr>
            <w:cnfStyle w:val="001000000000" w:firstRow="0" w:lastRow="0" w:firstColumn="1" w:lastColumn="0" w:oddVBand="0" w:evenVBand="0" w:oddHBand="0" w:evenHBand="0" w:firstRowFirstColumn="0" w:firstRowLastColumn="0" w:lastRowFirstColumn="0" w:lastRowLastColumn="0"/>
            <w:tcW w:w="2674" w:type="dxa"/>
            <w:noWrap/>
            <w:hideMark/>
          </w:tcPr>
          <w:p w14:paraId="73F6407D" w14:textId="77777777" w:rsidR="00B73991" w:rsidRPr="00DB5241" w:rsidRDefault="00B73991" w:rsidP="00AA10A6">
            <w:pPr>
              <w:jc w:val="center"/>
              <w:rPr>
                <w:rFonts w:eastAsia="Times New Roman"/>
                <w:color w:val="000000"/>
                <w:sz w:val="20"/>
                <w:szCs w:val="20"/>
                <w:lang w:eastAsia="lv-LV"/>
              </w:rPr>
            </w:pPr>
            <w:r w:rsidRPr="00DB5241">
              <w:rPr>
                <w:rFonts w:eastAsia="Times New Roman"/>
                <w:color w:val="000000"/>
                <w:sz w:val="20"/>
                <w:szCs w:val="20"/>
                <w:lang w:eastAsia="lv-LV"/>
              </w:rPr>
              <w:t>2018.gads</w:t>
            </w:r>
          </w:p>
        </w:tc>
        <w:tc>
          <w:tcPr>
            <w:tcW w:w="2594" w:type="dxa"/>
            <w:noWrap/>
            <w:hideMark/>
          </w:tcPr>
          <w:p w14:paraId="4914FD09" w14:textId="77777777" w:rsidR="00B73991" w:rsidRPr="00DB5241" w:rsidRDefault="00B73991" w:rsidP="00AA10A6">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lv-LV"/>
              </w:rPr>
            </w:pPr>
            <w:r w:rsidRPr="00DB5241">
              <w:rPr>
                <w:rFonts w:eastAsia="Times New Roman"/>
                <w:color w:val="000000"/>
                <w:sz w:val="20"/>
                <w:szCs w:val="20"/>
                <w:lang w:eastAsia="lv-LV"/>
              </w:rPr>
              <w:t>3 462</w:t>
            </w:r>
          </w:p>
        </w:tc>
        <w:tc>
          <w:tcPr>
            <w:tcW w:w="2100" w:type="dxa"/>
            <w:noWrap/>
            <w:hideMark/>
          </w:tcPr>
          <w:p w14:paraId="453C2566" w14:textId="77777777" w:rsidR="00B73991" w:rsidRPr="00DB5241" w:rsidRDefault="00B73991" w:rsidP="00AA10A6">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lv-LV"/>
              </w:rPr>
            </w:pPr>
            <w:r w:rsidRPr="00DB5241">
              <w:rPr>
                <w:rFonts w:eastAsia="Times New Roman"/>
                <w:color w:val="000000"/>
                <w:sz w:val="20"/>
                <w:szCs w:val="20"/>
                <w:lang w:eastAsia="lv-LV"/>
              </w:rPr>
              <w:t>4 743</w:t>
            </w:r>
          </w:p>
        </w:tc>
        <w:tc>
          <w:tcPr>
            <w:tcW w:w="2461" w:type="dxa"/>
            <w:noWrap/>
            <w:hideMark/>
          </w:tcPr>
          <w:p w14:paraId="2F739FCF" w14:textId="77777777" w:rsidR="00B73991" w:rsidRPr="00DB5241" w:rsidRDefault="00B73991" w:rsidP="00AA10A6">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lv-LV"/>
              </w:rPr>
            </w:pPr>
            <w:r w:rsidRPr="00DB5241">
              <w:rPr>
                <w:rFonts w:eastAsia="Times New Roman"/>
                <w:color w:val="000000"/>
                <w:sz w:val="20"/>
                <w:szCs w:val="20"/>
                <w:lang w:eastAsia="lv-LV"/>
              </w:rPr>
              <w:t>8 205</w:t>
            </w:r>
          </w:p>
        </w:tc>
      </w:tr>
      <w:tr w:rsidR="00DB5241" w:rsidRPr="00DB5241" w14:paraId="3893DE9A" w14:textId="77777777" w:rsidTr="00C444C6">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2674" w:type="dxa"/>
            <w:noWrap/>
            <w:hideMark/>
          </w:tcPr>
          <w:p w14:paraId="3A5A814A" w14:textId="77777777" w:rsidR="00B73991" w:rsidRPr="00DB5241" w:rsidRDefault="00B73991" w:rsidP="00AA10A6">
            <w:pPr>
              <w:jc w:val="center"/>
              <w:rPr>
                <w:rFonts w:eastAsia="Times New Roman"/>
                <w:color w:val="000000"/>
                <w:sz w:val="20"/>
                <w:szCs w:val="20"/>
                <w:lang w:eastAsia="lv-LV"/>
              </w:rPr>
            </w:pPr>
            <w:r w:rsidRPr="00DB5241">
              <w:rPr>
                <w:rFonts w:eastAsia="Times New Roman"/>
                <w:color w:val="000000"/>
                <w:sz w:val="20"/>
                <w:szCs w:val="20"/>
                <w:lang w:eastAsia="lv-LV"/>
              </w:rPr>
              <w:t>2019.gads</w:t>
            </w:r>
          </w:p>
        </w:tc>
        <w:tc>
          <w:tcPr>
            <w:tcW w:w="2594" w:type="dxa"/>
            <w:noWrap/>
            <w:hideMark/>
          </w:tcPr>
          <w:p w14:paraId="3D1ED751" w14:textId="77777777" w:rsidR="00B73991" w:rsidRPr="00DB5241" w:rsidRDefault="00B73991" w:rsidP="00AA10A6">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lv-LV"/>
              </w:rPr>
            </w:pPr>
            <w:r w:rsidRPr="00DB5241">
              <w:rPr>
                <w:rFonts w:eastAsia="Times New Roman"/>
                <w:color w:val="000000"/>
                <w:sz w:val="20"/>
                <w:szCs w:val="20"/>
                <w:lang w:eastAsia="lv-LV"/>
              </w:rPr>
              <w:t>3 485</w:t>
            </w:r>
          </w:p>
        </w:tc>
        <w:tc>
          <w:tcPr>
            <w:tcW w:w="2100" w:type="dxa"/>
            <w:noWrap/>
            <w:hideMark/>
          </w:tcPr>
          <w:p w14:paraId="63370A54" w14:textId="77777777" w:rsidR="00B73991" w:rsidRPr="00DB5241" w:rsidRDefault="00B73991" w:rsidP="00AA10A6">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lv-LV"/>
              </w:rPr>
            </w:pPr>
            <w:r w:rsidRPr="00DB5241">
              <w:rPr>
                <w:rFonts w:eastAsia="Times New Roman"/>
                <w:color w:val="000000"/>
                <w:sz w:val="20"/>
                <w:szCs w:val="20"/>
                <w:lang w:eastAsia="lv-LV"/>
              </w:rPr>
              <w:t>4 806</w:t>
            </w:r>
          </w:p>
        </w:tc>
        <w:tc>
          <w:tcPr>
            <w:tcW w:w="2461" w:type="dxa"/>
            <w:noWrap/>
            <w:hideMark/>
          </w:tcPr>
          <w:p w14:paraId="5194126E" w14:textId="77777777" w:rsidR="00B73991" w:rsidRPr="00DB5241" w:rsidRDefault="00B73991" w:rsidP="00AA10A6">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lv-LV"/>
              </w:rPr>
            </w:pPr>
            <w:r w:rsidRPr="00DB5241">
              <w:rPr>
                <w:rFonts w:eastAsia="Times New Roman"/>
                <w:color w:val="000000"/>
                <w:sz w:val="20"/>
                <w:szCs w:val="20"/>
                <w:lang w:eastAsia="lv-LV"/>
              </w:rPr>
              <w:t>8 291</w:t>
            </w:r>
          </w:p>
        </w:tc>
      </w:tr>
      <w:tr w:rsidR="00B73991" w:rsidRPr="00916F85" w14:paraId="7A8E8349" w14:textId="77777777" w:rsidTr="00C444C6">
        <w:trPr>
          <w:trHeight w:val="244"/>
        </w:trPr>
        <w:tc>
          <w:tcPr>
            <w:cnfStyle w:val="001000000000" w:firstRow="0" w:lastRow="0" w:firstColumn="1" w:lastColumn="0" w:oddVBand="0" w:evenVBand="0" w:oddHBand="0" w:evenHBand="0" w:firstRowFirstColumn="0" w:firstRowLastColumn="0" w:lastRowFirstColumn="0" w:lastRowLastColumn="0"/>
            <w:tcW w:w="2674" w:type="dxa"/>
            <w:noWrap/>
            <w:hideMark/>
          </w:tcPr>
          <w:p w14:paraId="1BCF8F37" w14:textId="77777777" w:rsidR="00B73991" w:rsidRPr="00DB5241" w:rsidRDefault="00B73991" w:rsidP="00AA10A6">
            <w:pPr>
              <w:jc w:val="center"/>
              <w:rPr>
                <w:rFonts w:eastAsia="Times New Roman"/>
                <w:color w:val="000000"/>
                <w:sz w:val="20"/>
                <w:szCs w:val="20"/>
                <w:lang w:eastAsia="lv-LV"/>
              </w:rPr>
            </w:pPr>
            <w:r w:rsidRPr="00DB5241">
              <w:rPr>
                <w:rFonts w:eastAsia="Times New Roman"/>
                <w:color w:val="000000"/>
                <w:sz w:val="20"/>
                <w:szCs w:val="20"/>
                <w:lang w:eastAsia="lv-LV"/>
              </w:rPr>
              <w:t>2020.gads</w:t>
            </w:r>
          </w:p>
        </w:tc>
        <w:tc>
          <w:tcPr>
            <w:tcW w:w="2594" w:type="dxa"/>
            <w:noWrap/>
            <w:hideMark/>
          </w:tcPr>
          <w:p w14:paraId="04B5FF96" w14:textId="77777777" w:rsidR="00B73991" w:rsidRPr="00DB5241" w:rsidRDefault="00B73991" w:rsidP="00AA10A6">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lv-LV"/>
              </w:rPr>
            </w:pPr>
            <w:r w:rsidRPr="00DB5241">
              <w:rPr>
                <w:rFonts w:eastAsia="Times New Roman"/>
                <w:color w:val="000000"/>
                <w:sz w:val="20"/>
                <w:szCs w:val="20"/>
                <w:lang w:eastAsia="lv-LV"/>
              </w:rPr>
              <w:t>3 501</w:t>
            </w:r>
          </w:p>
        </w:tc>
        <w:tc>
          <w:tcPr>
            <w:tcW w:w="2100" w:type="dxa"/>
            <w:noWrap/>
            <w:hideMark/>
          </w:tcPr>
          <w:p w14:paraId="551ABF5C" w14:textId="77777777" w:rsidR="00B73991" w:rsidRPr="00DB5241" w:rsidRDefault="00B73991" w:rsidP="00AA10A6">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lv-LV"/>
              </w:rPr>
            </w:pPr>
            <w:r w:rsidRPr="00DB5241">
              <w:rPr>
                <w:rFonts w:eastAsia="Times New Roman"/>
                <w:color w:val="000000"/>
                <w:sz w:val="20"/>
                <w:szCs w:val="20"/>
                <w:lang w:eastAsia="lv-LV"/>
              </w:rPr>
              <w:t>4 894</w:t>
            </w:r>
          </w:p>
        </w:tc>
        <w:tc>
          <w:tcPr>
            <w:tcW w:w="2461" w:type="dxa"/>
            <w:noWrap/>
            <w:hideMark/>
          </w:tcPr>
          <w:p w14:paraId="7E2C0A27" w14:textId="77777777" w:rsidR="00B73991" w:rsidRPr="00DB5241" w:rsidRDefault="00B73991" w:rsidP="00AA10A6">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lv-LV"/>
              </w:rPr>
            </w:pPr>
            <w:r w:rsidRPr="00DB5241">
              <w:rPr>
                <w:rFonts w:eastAsia="Times New Roman"/>
                <w:color w:val="000000"/>
                <w:sz w:val="20"/>
                <w:szCs w:val="20"/>
                <w:lang w:eastAsia="lv-LV"/>
              </w:rPr>
              <w:t>8 395</w:t>
            </w:r>
          </w:p>
        </w:tc>
      </w:tr>
    </w:tbl>
    <w:p w14:paraId="49512FDF" w14:textId="77777777" w:rsidR="00370C5C" w:rsidRPr="00B0071A" w:rsidRDefault="00370C5C" w:rsidP="00370C5C">
      <w:pPr>
        <w:shd w:val="clear" w:color="auto" w:fill="FFFFFF"/>
        <w:jc w:val="both"/>
        <w:rPr>
          <w:rFonts w:cs="Times New Roman"/>
          <w:sz w:val="24"/>
          <w:szCs w:val="24"/>
        </w:rPr>
      </w:pPr>
      <w:r w:rsidRPr="00236669">
        <w:rPr>
          <w:rFonts w:cs="Times New Roman"/>
          <w:sz w:val="24"/>
          <w:szCs w:val="24"/>
        </w:rPr>
        <w:t>ANO Konvencija par personu ar invaliditāti tiesībām</w:t>
      </w:r>
      <w:r w:rsidRPr="00236669">
        <w:rPr>
          <w:rStyle w:val="FootnoteReference"/>
          <w:rFonts w:cs="Times New Roman"/>
        </w:rPr>
        <w:footnoteReference w:id="30"/>
      </w:r>
      <w:r w:rsidRPr="00236669">
        <w:rPr>
          <w:rFonts w:cs="Times New Roman"/>
          <w:sz w:val="24"/>
          <w:szCs w:val="24"/>
        </w:rPr>
        <w:t xml:space="preserve"> (turpmāk – ANO Konvencija) nosaka</w:t>
      </w:r>
      <w:r w:rsidRPr="00236669">
        <w:rPr>
          <w:rFonts w:cs="Times New Roman"/>
          <w:bCs/>
          <w:sz w:val="24"/>
          <w:szCs w:val="24"/>
        </w:rPr>
        <w:t>, ka d</w:t>
      </w:r>
      <w:r w:rsidRPr="00236669">
        <w:rPr>
          <w:rFonts w:cs="Times New Roman"/>
          <w:sz w:val="24"/>
          <w:szCs w:val="24"/>
        </w:rPr>
        <w:t xml:space="preserve">alībvalstis veic visus nepieciešamos pasākumus, lai nodrošinātu, ka bērni ar invaliditāti vienlīdzīgi ar citiem bērniem pilnībā var īstenot visas cilvēktiesības un pamatbrīvības. Lai to nodrošinātu, ir ieviests komplekss atbalsta pasākumu kopums gan valsts, gan pašvaldības pusē, piedāvājot atbalstu gan monetārā veidā, gan pakalpojumu un atvieglojumu veidā, kas kopumā sekmē bērna ar invaliditāti labāko interešu nodrošināšanu un veicina bērna iekļaušanos sabiedrībā, </w:t>
      </w:r>
      <w:r w:rsidRPr="00B0071A">
        <w:rPr>
          <w:rFonts w:eastAsia="Times New Roman" w:cs="Times New Roman"/>
          <w:color w:val="000000"/>
          <w:sz w:val="24"/>
          <w:szCs w:val="24"/>
          <w:lang w:eastAsia="lv-LV"/>
        </w:rPr>
        <w:t>kā</w:t>
      </w:r>
      <w:r w:rsidRPr="00236669">
        <w:rPr>
          <w:rFonts w:eastAsia="Times New Roman" w:cs="Times New Roman"/>
          <w:color w:val="000000"/>
          <w:sz w:val="24"/>
          <w:szCs w:val="24"/>
          <w:lang w:eastAsia="lv-LV"/>
        </w:rPr>
        <w:t xml:space="preserve">, </w:t>
      </w:r>
      <w:r w:rsidRPr="00B0071A">
        <w:rPr>
          <w:rFonts w:eastAsia="Times New Roman" w:cs="Times New Roman"/>
          <w:color w:val="000000"/>
          <w:sz w:val="24"/>
          <w:szCs w:val="24"/>
          <w:lang w:eastAsia="lv-LV"/>
        </w:rPr>
        <w:t>piemēram</w:t>
      </w:r>
      <w:r w:rsidRPr="00236669">
        <w:rPr>
          <w:rFonts w:eastAsia="Times New Roman" w:cs="Times New Roman"/>
          <w:color w:val="000000"/>
          <w:sz w:val="24"/>
          <w:szCs w:val="24"/>
          <w:lang w:eastAsia="lv-LV"/>
        </w:rPr>
        <w:t>:</w:t>
      </w:r>
    </w:p>
    <w:p w14:paraId="4AA668A2" w14:textId="77777777" w:rsidR="00370C5C" w:rsidRPr="00236669" w:rsidRDefault="00370C5C" w:rsidP="00F56D88">
      <w:pPr>
        <w:widowControl w:val="0"/>
        <w:numPr>
          <w:ilvl w:val="0"/>
          <w:numId w:val="21"/>
        </w:numPr>
        <w:tabs>
          <w:tab w:val="left" w:pos="851"/>
        </w:tabs>
        <w:ind w:left="851" w:hanging="284"/>
        <w:contextualSpacing/>
        <w:jc w:val="both"/>
        <w:rPr>
          <w:rFonts w:eastAsia="Times New Roman" w:cs="Times New Roman"/>
          <w:color w:val="000000" w:themeColor="text1"/>
          <w:sz w:val="24"/>
          <w:szCs w:val="24"/>
          <w:shd w:val="clear" w:color="auto" w:fill="FFFFFF"/>
        </w:rPr>
      </w:pPr>
      <w:r w:rsidRPr="00236669">
        <w:rPr>
          <w:rFonts w:eastAsia="Times New Roman" w:cs="Times New Roman"/>
          <w:color w:val="000000" w:themeColor="text1"/>
          <w:sz w:val="24"/>
          <w:szCs w:val="24"/>
          <w:shd w:val="clear" w:color="auto" w:fill="FFFFFF"/>
        </w:rPr>
        <w:t>par bērniem ar invaliditāti tiek nodrošināta piemaksa pie ģimenes valsts  pabalsta par bērnu ar invaliditāti (līdz bērna 18 gadu vecumam);</w:t>
      </w:r>
    </w:p>
    <w:p w14:paraId="6D08FAE5" w14:textId="77777777" w:rsidR="00370C5C" w:rsidRPr="00236669" w:rsidRDefault="00370C5C" w:rsidP="00F56D88">
      <w:pPr>
        <w:widowControl w:val="0"/>
        <w:numPr>
          <w:ilvl w:val="0"/>
          <w:numId w:val="21"/>
        </w:numPr>
        <w:tabs>
          <w:tab w:val="left" w:pos="851"/>
        </w:tabs>
        <w:ind w:left="851" w:hanging="284"/>
        <w:contextualSpacing/>
        <w:jc w:val="both"/>
        <w:rPr>
          <w:rFonts w:eastAsia="Times New Roman" w:cs="Times New Roman"/>
          <w:color w:val="000000" w:themeColor="text1"/>
          <w:sz w:val="24"/>
          <w:szCs w:val="24"/>
          <w:shd w:val="clear" w:color="auto" w:fill="FFFFFF"/>
        </w:rPr>
      </w:pPr>
      <w:r w:rsidRPr="00236669">
        <w:rPr>
          <w:rFonts w:eastAsia="Times New Roman" w:cs="Times New Roman"/>
          <w:color w:val="000000" w:themeColor="text1"/>
          <w:sz w:val="24"/>
          <w:szCs w:val="24"/>
          <w:shd w:val="clear" w:color="auto" w:fill="FFFFFF"/>
        </w:rPr>
        <w:t xml:space="preserve">par bērniem ar invaliditāti, kuriem Veselības un darbspēju ekspertīzes ārstu valsts komisija (turpmāk – Valsts komisija) izsniegusi atzinumu </w:t>
      </w:r>
      <w:r w:rsidRPr="00236669">
        <w:rPr>
          <w:rFonts w:cs="Times New Roman"/>
          <w:sz w:val="24"/>
          <w:szCs w:val="24"/>
        </w:rPr>
        <w:t xml:space="preserve">par medicīniskām indikācijām īpašas kopšanas nepieciešamībai, bērna likumiskais pārstāvis var saņemt </w:t>
      </w:r>
      <w:r w:rsidRPr="00236669">
        <w:rPr>
          <w:rFonts w:eastAsia="Times New Roman" w:cs="Times New Roman"/>
          <w:color w:val="000000" w:themeColor="text1"/>
          <w:sz w:val="24"/>
          <w:szCs w:val="24"/>
          <w:shd w:val="clear" w:color="auto" w:fill="FFFFFF"/>
        </w:rPr>
        <w:t>bērna ar invaliditāti īpašas kopšanas pabalstu</w:t>
      </w:r>
      <w:r w:rsidRPr="00236669">
        <w:rPr>
          <w:rStyle w:val="FootnoteReference"/>
          <w:rFonts w:eastAsia="Times New Roman" w:cs="Times New Roman"/>
          <w:color w:val="000000" w:themeColor="text1"/>
          <w:shd w:val="clear" w:color="auto" w:fill="FFFFFF"/>
        </w:rPr>
        <w:footnoteReference w:id="31"/>
      </w:r>
      <w:r w:rsidRPr="00236669">
        <w:rPr>
          <w:rFonts w:eastAsia="Times New Roman" w:cs="Times New Roman"/>
          <w:color w:val="000000" w:themeColor="text1"/>
          <w:sz w:val="24"/>
          <w:szCs w:val="24"/>
          <w:shd w:val="clear" w:color="auto" w:fill="FFFFFF"/>
        </w:rPr>
        <w:t xml:space="preserve"> </w:t>
      </w:r>
    </w:p>
    <w:p w14:paraId="0C8E208D" w14:textId="77777777" w:rsidR="00370C5C" w:rsidRPr="00236669" w:rsidRDefault="00370C5C" w:rsidP="00F56D88">
      <w:pPr>
        <w:pStyle w:val="FootnoteText"/>
        <w:numPr>
          <w:ilvl w:val="0"/>
          <w:numId w:val="21"/>
        </w:numPr>
        <w:spacing w:after="0" w:line="240" w:lineRule="auto"/>
        <w:jc w:val="both"/>
        <w:rPr>
          <w:rFonts w:ascii="Times New Roman" w:hAnsi="Times New Roman"/>
          <w:sz w:val="24"/>
          <w:szCs w:val="24"/>
          <w:lang w:val="lv-LV"/>
        </w:rPr>
      </w:pPr>
      <w:r w:rsidRPr="00236669">
        <w:rPr>
          <w:rFonts w:ascii="Times New Roman" w:hAnsi="Times New Roman"/>
          <w:sz w:val="24"/>
          <w:szCs w:val="24"/>
          <w:lang w:val="lv-LV"/>
        </w:rPr>
        <w:t>par bērnu ar invaliditāti, kuram Valsts komisija izsniegusi atzinumu par medicīniskajām indikācijām vieglā automobiļa speciālai pielāgošanai un pabalsta saņemšanai, bērna likumiskais pārstāvis var saņemt pabalstu transporta izdevumu kompensēšanai personām ar invaliditāti, kurām ir apgrūtināta pārvietošanās</w:t>
      </w:r>
      <w:r w:rsidRPr="00236669">
        <w:rPr>
          <w:rStyle w:val="FootnoteReference"/>
          <w:rFonts w:ascii="Times New Roman" w:hAnsi="Times New Roman"/>
        </w:rPr>
        <w:footnoteReference w:id="32"/>
      </w:r>
    </w:p>
    <w:p w14:paraId="4383705A" w14:textId="77777777" w:rsidR="00370C5C" w:rsidRPr="00236669" w:rsidRDefault="00370C5C" w:rsidP="00F56D88">
      <w:pPr>
        <w:pStyle w:val="FootnoteText"/>
        <w:numPr>
          <w:ilvl w:val="0"/>
          <w:numId w:val="21"/>
        </w:numPr>
        <w:spacing w:after="0" w:line="240" w:lineRule="auto"/>
        <w:jc w:val="both"/>
        <w:rPr>
          <w:rFonts w:ascii="Times New Roman" w:hAnsi="Times New Roman"/>
          <w:sz w:val="24"/>
          <w:szCs w:val="24"/>
          <w:lang w:val="lv-LV"/>
        </w:rPr>
      </w:pPr>
      <w:r w:rsidRPr="00236669">
        <w:rPr>
          <w:rFonts w:ascii="Times New Roman" w:eastAsia="Times New Roman" w:hAnsi="Times New Roman"/>
          <w:color w:val="000000" w:themeColor="text1"/>
          <w:sz w:val="24"/>
          <w:szCs w:val="24"/>
          <w:shd w:val="clear" w:color="auto" w:fill="FFFFFF"/>
          <w:lang w:val="lv-LV"/>
        </w:rPr>
        <w:t>psihologa konsultācijas (10 konsultācijas) bērnam, kuram noteikta pirmreizējā invaliditāte, kā arī bērna vecākiem vai viņa likumiskajiem pārstāvjiem;</w:t>
      </w:r>
    </w:p>
    <w:p w14:paraId="247A1034" w14:textId="77777777" w:rsidR="00370C5C" w:rsidRPr="00236669" w:rsidRDefault="00370C5C" w:rsidP="00F56D88">
      <w:pPr>
        <w:pStyle w:val="FootnoteText"/>
        <w:numPr>
          <w:ilvl w:val="0"/>
          <w:numId w:val="21"/>
        </w:numPr>
        <w:spacing w:after="0" w:line="240" w:lineRule="auto"/>
        <w:jc w:val="both"/>
        <w:rPr>
          <w:rFonts w:ascii="Times New Roman" w:hAnsi="Times New Roman"/>
          <w:sz w:val="24"/>
          <w:szCs w:val="24"/>
          <w:lang w:val="lv-LV"/>
        </w:rPr>
      </w:pPr>
      <w:r w:rsidRPr="00236669">
        <w:rPr>
          <w:rFonts w:ascii="Times New Roman" w:eastAsia="Times New Roman" w:hAnsi="Times New Roman"/>
          <w:color w:val="000000" w:themeColor="text1"/>
          <w:sz w:val="24"/>
          <w:szCs w:val="24"/>
          <w:shd w:val="clear" w:color="auto" w:fill="FFFFFF"/>
          <w:lang w:val="lv-LV"/>
        </w:rPr>
        <w:t>bērniem ar invaliditāti no 5-18 gadu vecuma tiek nodrošināts asistenta pakalpojums pašvaldībā un izglītības iestādē bērniem, ja bērnam Valsts komisija ir izsniegusi atzinums par īpašas kopšanas nepieciešamību;</w:t>
      </w:r>
    </w:p>
    <w:p w14:paraId="79CC56C1" w14:textId="77777777" w:rsidR="00370C5C" w:rsidRPr="00236669" w:rsidRDefault="00370C5C" w:rsidP="00F56D88">
      <w:pPr>
        <w:pStyle w:val="FootnoteText"/>
        <w:numPr>
          <w:ilvl w:val="0"/>
          <w:numId w:val="21"/>
        </w:numPr>
        <w:spacing w:after="0" w:line="240" w:lineRule="auto"/>
        <w:jc w:val="both"/>
        <w:rPr>
          <w:rFonts w:ascii="Times New Roman" w:hAnsi="Times New Roman"/>
          <w:sz w:val="24"/>
          <w:szCs w:val="24"/>
          <w:lang w:val="lv-LV"/>
        </w:rPr>
      </w:pPr>
      <w:r w:rsidRPr="00236669">
        <w:rPr>
          <w:rFonts w:ascii="Times New Roman" w:eastAsia="Times New Roman" w:hAnsi="Times New Roman"/>
          <w:color w:val="000000" w:themeColor="text1"/>
          <w:sz w:val="24"/>
          <w:szCs w:val="24"/>
          <w:shd w:val="clear" w:color="auto" w:fill="FFFFFF"/>
          <w:lang w:val="lv-LV"/>
        </w:rPr>
        <w:t xml:space="preserve">no 01.07.2021. tiks ieviesti divi jauni  atbalsta pakalpojumi bērniem ar invaliditāti 1) pavadoņa pakalpojums  bērniem ar invaliditāti  </w:t>
      </w:r>
      <w:r w:rsidRPr="00236669">
        <w:rPr>
          <w:rFonts w:ascii="Times New Roman" w:eastAsia="Times New Roman" w:hAnsi="Times New Roman"/>
          <w:bCs/>
          <w:sz w:val="24"/>
          <w:szCs w:val="24"/>
          <w:lang w:val="lv-LV" w:eastAsia="lv-LV"/>
        </w:rPr>
        <w:t>no 5 līdz 18 gadu vecumam, kuriem Valsts komisija izsniegs atzinumu par pavadoņa pakalpojuma nepieciešamību un 2) aprūpes pakalpojums pašvaldībā bērniem no 5-18 gadu vecumam ar ļoti smagu invaliditāti;</w:t>
      </w:r>
    </w:p>
    <w:p w14:paraId="2F292F56" w14:textId="77777777" w:rsidR="00370C5C" w:rsidRPr="00236669" w:rsidRDefault="00370C5C" w:rsidP="00F56D88">
      <w:pPr>
        <w:pStyle w:val="FootnoteText"/>
        <w:numPr>
          <w:ilvl w:val="0"/>
          <w:numId w:val="21"/>
        </w:numPr>
        <w:spacing w:after="0" w:line="240" w:lineRule="auto"/>
        <w:jc w:val="both"/>
        <w:rPr>
          <w:rFonts w:ascii="Times New Roman" w:hAnsi="Times New Roman"/>
          <w:sz w:val="24"/>
          <w:szCs w:val="24"/>
          <w:lang w:val="lv-LV"/>
        </w:rPr>
      </w:pPr>
      <w:proofErr w:type="spellStart"/>
      <w:r w:rsidRPr="00236669">
        <w:rPr>
          <w:rFonts w:ascii="Times New Roman" w:eastAsia="Times New Roman" w:hAnsi="Times New Roman"/>
          <w:color w:val="000000" w:themeColor="text1"/>
          <w:sz w:val="24"/>
          <w:szCs w:val="24"/>
          <w:shd w:val="clear" w:color="auto" w:fill="FFFFFF"/>
          <w:lang w:val="lv-LV"/>
        </w:rPr>
        <w:t>surdotulka</w:t>
      </w:r>
      <w:proofErr w:type="spellEnd"/>
      <w:r w:rsidRPr="00236669">
        <w:rPr>
          <w:rFonts w:ascii="Times New Roman" w:eastAsia="Times New Roman" w:hAnsi="Times New Roman"/>
          <w:color w:val="000000" w:themeColor="text1"/>
          <w:sz w:val="24"/>
          <w:szCs w:val="24"/>
          <w:shd w:val="clear" w:color="auto" w:fill="FFFFFF"/>
          <w:lang w:val="lv-LV"/>
        </w:rPr>
        <w:t xml:space="preserve"> pakalpojumi bērnam ar dzirdes invaliditāti, izglītības programmas apguvei un saskarsmes nodrošināšanai;</w:t>
      </w:r>
    </w:p>
    <w:p w14:paraId="5A09CE95" w14:textId="77777777" w:rsidR="00370C5C" w:rsidRPr="00236669" w:rsidRDefault="00370C5C" w:rsidP="00F56D88">
      <w:pPr>
        <w:pStyle w:val="FootnoteText"/>
        <w:numPr>
          <w:ilvl w:val="0"/>
          <w:numId w:val="21"/>
        </w:numPr>
        <w:spacing w:after="0" w:line="240" w:lineRule="auto"/>
        <w:jc w:val="both"/>
        <w:rPr>
          <w:rFonts w:ascii="Times New Roman" w:hAnsi="Times New Roman"/>
          <w:sz w:val="24"/>
          <w:szCs w:val="24"/>
          <w:lang w:val="lv-LV"/>
        </w:rPr>
      </w:pPr>
      <w:r w:rsidRPr="00236669">
        <w:rPr>
          <w:rFonts w:ascii="Times New Roman" w:eastAsia="Times New Roman" w:hAnsi="Times New Roman"/>
          <w:color w:val="000000" w:themeColor="text1"/>
          <w:sz w:val="24"/>
          <w:szCs w:val="24"/>
          <w:shd w:val="clear" w:color="auto" w:fill="FFFFFF"/>
          <w:lang w:val="lv-LV"/>
        </w:rPr>
        <w:t>tehniskie palīglīdzekļi;</w:t>
      </w:r>
    </w:p>
    <w:p w14:paraId="454709E3" w14:textId="77777777" w:rsidR="00370C5C" w:rsidRPr="00236669" w:rsidRDefault="00370C5C" w:rsidP="00F56D88">
      <w:pPr>
        <w:pStyle w:val="FootnoteText"/>
        <w:numPr>
          <w:ilvl w:val="0"/>
          <w:numId w:val="21"/>
        </w:numPr>
        <w:spacing w:after="0" w:line="240" w:lineRule="auto"/>
        <w:jc w:val="both"/>
        <w:rPr>
          <w:rFonts w:ascii="Times New Roman" w:hAnsi="Times New Roman"/>
          <w:sz w:val="24"/>
          <w:szCs w:val="24"/>
          <w:lang w:val="lv-LV"/>
        </w:rPr>
      </w:pPr>
      <w:r w:rsidRPr="00236669">
        <w:rPr>
          <w:rFonts w:ascii="Times New Roman" w:eastAsia="Times New Roman" w:hAnsi="Times New Roman"/>
          <w:color w:val="000000" w:themeColor="text1"/>
          <w:sz w:val="24"/>
          <w:szCs w:val="24"/>
          <w:shd w:val="clear" w:color="auto" w:fill="FFFFFF"/>
          <w:lang w:val="lv-LV"/>
        </w:rPr>
        <w:lastRenderedPageBreak/>
        <w:t>bezmaksas starppilsētu sabiedriskais transports bērnam ar invaliditāti un bērnu pavadošai personai;</w:t>
      </w:r>
    </w:p>
    <w:p w14:paraId="5153288C" w14:textId="77777777" w:rsidR="00370C5C" w:rsidRPr="00236669" w:rsidRDefault="00370C5C" w:rsidP="00F56D88">
      <w:pPr>
        <w:pStyle w:val="FootnoteText"/>
        <w:numPr>
          <w:ilvl w:val="0"/>
          <w:numId w:val="21"/>
        </w:numPr>
        <w:spacing w:after="0" w:line="240" w:lineRule="auto"/>
        <w:jc w:val="both"/>
        <w:rPr>
          <w:rFonts w:ascii="Times New Roman" w:hAnsi="Times New Roman"/>
          <w:sz w:val="24"/>
          <w:szCs w:val="24"/>
          <w:lang w:val="lv-LV"/>
        </w:rPr>
      </w:pPr>
      <w:r w:rsidRPr="00236669">
        <w:rPr>
          <w:rFonts w:ascii="Times New Roman" w:eastAsia="Times New Roman" w:hAnsi="Times New Roman"/>
          <w:color w:val="000000" w:themeColor="text1"/>
          <w:sz w:val="24"/>
          <w:szCs w:val="24"/>
          <w:shd w:val="clear" w:color="auto" w:fill="FFFFFF"/>
          <w:lang w:val="lv-LV"/>
        </w:rPr>
        <w:t>atbrīvojums no transportlīdzekļa ekspluatācijas nodokļa, ja apgādībā ir bērns ar invaliditāti;</w:t>
      </w:r>
    </w:p>
    <w:p w14:paraId="7E476FF4" w14:textId="77777777" w:rsidR="00370C5C" w:rsidRPr="00236669" w:rsidRDefault="00370C5C" w:rsidP="00F56D88">
      <w:pPr>
        <w:pStyle w:val="FootnoteText"/>
        <w:numPr>
          <w:ilvl w:val="0"/>
          <w:numId w:val="21"/>
        </w:numPr>
        <w:spacing w:after="0" w:line="240" w:lineRule="auto"/>
        <w:jc w:val="both"/>
        <w:rPr>
          <w:rFonts w:ascii="Times New Roman" w:hAnsi="Times New Roman"/>
          <w:sz w:val="24"/>
          <w:szCs w:val="24"/>
          <w:lang w:val="lv-LV"/>
        </w:rPr>
      </w:pPr>
      <w:r w:rsidRPr="00236669">
        <w:rPr>
          <w:rFonts w:ascii="Times New Roman" w:eastAsia="Times New Roman" w:hAnsi="Times New Roman"/>
          <w:color w:val="000000" w:themeColor="text1"/>
          <w:sz w:val="24"/>
          <w:szCs w:val="24"/>
          <w:shd w:val="clear" w:color="auto" w:fill="FFFFFF"/>
          <w:lang w:val="lv-LV"/>
        </w:rPr>
        <w:t>elektroenerģijas maksas atvieglojumi mājsaimniecībai;</w:t>
      </w:r>
    </w:p>
    <w:p w14:paraId="159ECF77" w14:textId="77777777" w:rsidR="00370C5C" w:rsidRPr="00236669" w:rsidRDefault="00370C5C" w:rsidP="00F56D88">
      <w:pPr>
        <w:pStyle w:val="FootnoteText"/>
        <w:numPr>
          <w:ilvl w:val="0"/>
          <w:numId w:val="21"/>
        </w:numPr>
        <w:spacing w:after="0" w:line="240" w:lineRule="auto"/>
        <w:jc w:val="both"/>
        <w:rPr>
          <w:rFonts w:ascii="Times New Roman" w:hAnsi="Times New Roman"/>
          <w:sz w:val="24"/>
          <w:szCs w:val="24"/>
          <w:lang w:val="lv-LV"/>
        </w:rPr>
      </w:pPr>
      <w:r w:rsidRPr="00236669">
        <w:rPr>
          <w:rFonts w:ascii="Times New Roman" w:eastAsia="Times New Roman" w:hAnsi="Times New Roman"/>
          <w:color w:val="000000" w:themeColor="text1"/>
          <w:sz w:val="24"/>
          <w:szCs w:val="24"/>
          <w:shd w:val="clear" w:color="auto" w:fill="FFFFFF"/>
          <w:lang w:val="lv-LV"/>
        </w:rPr>
        <w:t>personu ar invaliditāti automašīnu stāvvietu izmantošanas karte, ja bērnam ir pārvietošanās traucējumi un Valsts komisija ir izsniegusi atzinumu par medicīniskām indikācijām vieglā automobiļa speciālai pielāgošanai un pabalsta saņemšanai transporta izdevumu kompensēšanai;</w:t>
      </w:r>
    </w:p>
    <w:p w14:paraId="0889CA65" w14:textId="77777777" w:rsidR="00370C5C" w:rsidRPr="00236669" w:rsidRDefault="00370C5C" w:rsidP="00F56D88">
      <w:pPr>
        <w:pStyle w:val="FootnoteText"/>
        <w:numPr>
          <w:ilvl w:val="0"/>
          <w:numId w:val="21"/>
        </w:numPr>
        <w:spacing w:after="0" w:line="240" w:lineRule="auto"/>
        <w:jc w:val="both"/>
        <w:rPr>
          <w:rFonts w:ascii="Times New Roman" w:hAnsi="Times New Roman"/>
          <w:sz w:val="24"/>
          <w:szCs w:val="24"/>
          <w:lang w:val="lv-LV"/>
        </w:rPr>
      </w:pPr>
      <w:r w:rsidRPr="00236669">
        <w:rPr>
          <w:rFonts w:ascii="Times New Roman" w:eastAsia="Times New Roman" w:hAnsi="Times New Roman"/>
          <w:color w:val="000000" w:themeColor="text1"/>
          <w:sz w:val="24"/>
          <w:szCs w:val="24"/>
          <w:shd w:val="clear" w:color="auto" w:fill="FFFFFF"/>
          <w:lang w:val="lv-LV"/>
        </w:rPr>
        <w:t>iedzīvotāju ienākuma nodokļa (turpmāk-IIN) atvieglojums par apgādībā esošiem bērniem vai nestrādājošo laulāto, kura apgādībā  ir bērns ar invaliditāti;</w:t>
      </w:r>
    </w:p>
    <w:p w14:paraId="29264714" w14:textId="77777777" w:rsidR="00370C5C" w:rsidRPr="00236669" w:rsidRDefault="00370C5C" w:rsidP="00F56D88">
      <w:pPr>
        <w:pStyle w:val="FootnoteText"/>
        <w:numPr>
          <w:ilvl w:val="0"/>
          <w:numId w:val="21"/>
        </w:numPr>
        <w:spacing w:after="0" w:line="240" w:lineRule="auto"/>
        <w:jc w:val="both"/>
        <w:rPr>
          <w:rFonts w:ascii="Times New Roman" w:hAnsi="Times New Roman"/>
          <w:sz w:val="24"/>
          <w:szCs w:val="24"/>
          <w:lang w:val="lv-LV"/>
        </w:rPr>
      </w:pPr>
      <w:proofErr w:type="spellStart"/>
      <w:r w:rsidRPr="00236669">
        <w:rPr>
          <w:rFonts w:ascii="Times New Roman" w:eastAsia="Times New Roman" w:hAnsi="Times New Roman"/>
          <w:color w:val="000000" w:themeColor="text1"/>
          <w:sz w:val="24"/>
          <w:szCs w:val="24"/>
          <w:shd w:val="clear" w:color="auto" w:fill="FFFFFF"/>
          <w:lang w:val="lv-LV"/>
        </w:rPr>
        <w:t>deinstitucionalizācijas</w:t>
      </w:r>
      <w:proofErr w:type="spellEnd"/>
      <w:r w:rsidRPr="00236669">
        <w:rPr>
          <w:rFonts w:ascii="Times New Roman" w:eastAsia="Times New Roman" w:hAnsi="Times New Roman"/>
          <w:color w:val="000000" w:themeColor="text1"/>
          <w:sz w:val="24"/>
          <w:szCs w:val="24"/>
          <w:shd w:val="clear" w:color="auto" w:fill="FFFFFF"/>
          <w:lang w:val="lv-LV"/>
        </w:rPr>
        <w:t xml:space="preserve"> projekta ietvaros sniegtie pakalpojumi;</w:t>
      </w:r>
    </w:p>
    <w:p w14:paraId="3C81A18F" w14:textId="77777777" w:rsidR="00370C5C" w:rsidRPr="00236669" w:rsidRDefault="00370C5C" w:rsidP="00F56D88">
      <w:pPr>
        <w:pStyle w:val="FootnoteText"/>
        <w:numPr>
          <w:ilvl w:val="0"/>
          <w:numId w:val="21"/>
        </w:numPr>
        <w:spacing w:after="0" w:line="240" w:lineRule="auto"/>
        <w:jc w:val="both"/>
        <w:rPr>
          <w:rFonts w:ascii="Times New Roman" w:hAnsi="Times New Roman"/>
          <w:sz w:val="24"/>
          <w:szCs w:val="24"/>
          <w:lang w:val="lv-LV"/>
        </w:rPr>
      </w:pPr>
      <w:r w:rsidRPr="00236669">
        <w:rPr>
          <w:rFonts w:ascii="Times New Roman" w:eastAsia="Times New Roman" w:hAnsi="Times New Roman"/>
          <w:color w:val="000000" w:themeColor="text1"/>
          <w:sz w:val="24"/>
          <w:szCs w:val="24"/>
          <w:shd w:val="clear" w:color="auto" w:fill="FFFFFF"/>
          <w:lang w:val="lv-LV"/>
        </w:rPr>
        <w:t>u.c.</w:t>
      </w:r>
    </w:p>
    <w:p w14:paraId="541FB5E0" w14:textId="77777777" w:rsidR="00370C5C" w:rsidRPr="00236669" w:rsidRDefault="00370C5C" w:rsidP="00370C5C">
      <w:pPr>
        <w:pStyle w:val="FootnoteText"/>
        <w:spacing w:after="0" w:line="240" w:lineRule="auto"/>
        <w:jc w:val="both"/>
        <w:rPr>
          <w:rFonts w:ascii="Times New Roman" w:hAnsi="Times New Roman"/>
          <w:sz w:val="24"/>
          <w:szCs w:val="24"/>
          <w:lang w:val="lv-LV"/>
        </w:rPr>
      </w:pPr>
    </w:p>
    <w:p w14:paraId="5F9144CA" w14:textId="77777777" w:rsidR="00370C5C" w:rsidRPr="00236669" w:rsidRDefault="00370C5C" w:rsidP="00370C5C">
      <w:pPr>
        <w:pStyle w:val="FootnoteText"/>
        <w:spacing w:after="0" w:line="240" w:lineRule="auto"/>
        <w:jc w:val="both"/>
        <w:rPr>
          <w:rFonts w:ascii="Times New Roman" w:hAnsi="Times New Roman"/>
          <w:sz w:val="24"/>
          <w:szCs w:val="24"/>
          <w:lang w:val="lv-LV"/>
        </w:rPr>
      </w:pPr>
      <w:r>
        <w:rPr>
          <w:rFonts w:ascii="Times New Roman" w:hAnsi="Times New Roman"/>
          <w:sz w:val="24"/>
          <w:szCs w:val="24"/>
          <w:lang w:val="lv-LV"/>
        </w:rPr>
        <w:t>K</w:t>
      </w:r>
      <w:r w:rsidRPr="00236669">
        <w:rPr>
          <w:rFonts w:ascii="Times New Roman" w:hAnsi="Times New Roman"/>
          <w:sz w:val="24"/>
          <w:szCs w:val="24"/>
          <w:lang w:val="lv-LV"/>
        </w:rPr>
        <w:t xml:space="preserve">opš ANO Konvencijas ratificēšanas ir attīstīti vairāki atbalsta pakalpojumi, lai sekmētu bērnu ar invaliditāti iekļaušanu sabiedrībā, piemēram, asistenta pakalpojums pašvaldībā un izglītības iestādē, </w:t>
      </w:r>
      <w:proofErr w:type="spellStart"/>
      <w:r w:rsidRPr="00236669">
        <w:rPr>
          <w:rFonts w:ascii="Times New Roman" w:hAnsi="Times New Roman"/>
          <w:sz w:val="24"/>
          <w:szCs w:val="24"/>
          <w:lang w:val="lv-LV"/>
        </w:rPr>
        <w:t>deinstitucionalizācijas</w:t>
      </w:r>
      <w:proofErr w:type="spellEnd"/>
      <w:r w:rsidRPr="00236669">
        <w:rPr>
          <w:rFonts w:ascii="Times New Roman" w:hAnsi="Times New Roman"/>
          <w:sz w:val="24"/>
          <w:szCs w:val="24"/>
          <w:lang w:val="lv-LV"/>
        </w:rPr>
        <w:t xml:space="preserve"> ietvaros īstenojami pakalpojumi, paaugstināts īpašas kopšanas pabalsts u.c., </w:t>
      </w:r>
      <w:r>
        <w:rPr>
          <w:rFonts w:ascii="Times New Roman" w:hAnsi="Times New Roman"/>
          <w:sz w:val="24"/>
          <w:szCs w:val="24"/>
          <w:lang w:val="lv-LV"/>
        </w:rPr>
        <w:t>tomēr</w:t>
      </w:r>
      <w:r w:rsidRPr="00236669">
        <w:rPr>
          <w:rFonts w:ascii="Times New Roman" w:hAnsi="Times New Roman"/>
          <w:sz w:val="24"/>
          <w:szCs w:val="24"/>
          <w:lang w:val="lv-LV"/>
        </w:rPr>
        <w:t xml:space="preserve"> vēl joprojām </w:t>
      </w:r>
      <w:r>
        <w:rPr>
          <w:rFonts w:ascii="Times New Roman" w:hAnsi="Times New Roman"/>
          <w:sz w:val="24"/>
          <w:szCs w:val="24"/>
          <w:lang w:val="lv-LV"/>
        </w:rPr>
        <w:t>pastāv</w:t>
      </w:r>
      <w:r w:rsidRPr="00236669">
        <w:rPr>
          <w:rFonts w:ascii="Times New Roman" w:hAnsi="Times New Roman"/>
          <w:sz w:val="24"/>
          <w:szCs w:val="24"/>
          <w:lang w:val="lv-LV"/>
        </w:rPr>
        <w:t xml:space="preserve"> vairāki izaicinājum</w:t>
      </w:r>
      <w:r>
        <w:rPr>
          <w:rFonts w:ascii="Times New Roman" w:hAnsi="Times New Roman"/>
          <w:sz w:val="24"/>
          <w:szCs w:val="24"/>
          <w:lang w:val="lv-LV"/>
        </w:rPr>
        <w:t>i</w:t>
      </w:r>
      <w:r w:rsidRPr="00236669">
        <w:rPr>
          <w:rFonts w:ascii="Times New Roman" w:hAnsi="Times New Roman"/>
          <w:sz w:val="24"/>
          <w:szCs w:val="24"/>
          <w:lang w:val="lv-LV"/>
        </w:rPr>
        <w:t>, lai pilnveidotu pieejamo atbalsta sistēmu bērniem ar invaliditāti un viņu ģimenes locekļiem pilnvērtīgai iekļaušanai sabiedrībā:</w:t>
      </w:r>
    </w:p>
    <w:p w14:paraId="6308E13B" w14:textId="77777777" w:rsidR="00370C5C" w:rsidRPr="00236669" w:rsidRDefault="00370C5C" w:rsidP="00F56D88">
      <w:pPr>
        <w:pStyle w:val="ListParagraph"/>
        <w:widowControl w:val="0"/>
        <w:numPr>
          <w:ilvl w:val="0"/>
          <w:numId w:val="22"/>
        </w:numPr>
        <w:ind w:left="284"/>
        <w:jc w:val="both"/>
        <w:rPr>
          <w:sz w:val="24"/>
          <w:szCs w:val="24"/>
        </w:rPr>
      </w:pPr>
      <w:r w:rsidRPr="00236669">
        <w:rPr>
          <w:b/>
          <w:sz w:val="24"/>
          <w:szCs w:val="24"/>
        </w:rPr>
        <w:t>Vienotas pieejas piemērošana invaliditātes noteikšanas sistēmā bērniem un pieaugušajiem</w:t>
      </w:r>
      <w:r w:rsidRPr="00236669">
        <w:rPr>
          <w:sz w:val="24"/>
          <w:szCs w:val="24"/>
        </w:rPr>
        <w:t xml:space="preserve"> - lai nodrošinātu vienotu pieeju invaliditātes noteikšanā gan bērniem, gan pieaugušajiem, kā arī lai mazinātu neskaidrības un pieeju maiņu, bērnam kļūstot par pilngadīgu personu, nepieciešams ieviest Starptautiskās funkcionēšanas nespējas un veselības klasifikācijas izmantošanu invaliditātes noteikšanas procesā jau no bērnības, priekšplānā virzot nevis bērna veselības stāvokli, bet gan funkcionēšanas ierobežojumus, kas neaprobežojas tikai ar medicīnisko diagnozi, bet papildināts ar dažādiem sociāliem faktoriem, kas ietekmē personas spējas funkcionēt sabiedrībā jebkurā vecuma posmā.  Plānā “Plāns personu ar invaliditāti vienlīdzīgu iespēju veicināšanai 2021.-2023. gadam” (turpmāk – Invaliditātes plāns) ir </w:t>
      </w:r>
      <w:r>
        <w:rPr>
          <w:sz w:val="24"/>
          <w:szCs w:val="24"/>
        </w:rPr>
        <w:t>ietverti</w:t>
      </w:r>
      <w:r w:rsidRPr="00236669">
        <w:rPr>
          <w:sz w:val="24"/>
          <w:szCs w:val="24"/>
        </w:rPr>
        <w:t xml:space="preserve"> uzdevumi, kas vērsti uz invaliditātes novērtēšanas sistēmas maiņu bērniem. </w:t>
      </w:r>
    </w:p>
    <w:p w14:paraId="66B58B31" w14:textId="77777777" w:rsidR="00370C5C" w:rsidRPr="00236669" w:rsidRDefault="00370C5C" w:rsidP="00370C5C">
      <w:pPr>
        <w:pStyle w:val="ListParagraph"/>
        <w:jc w:val="both"/>
        <w:rPr>
          <w:sz w:val="24"/>
          <w:szCs w:val="24"/>
        </w:rPr>
      </w:pPr>
    </w:p>
    <w:p w14:paraId="5DA9D32E" w14:textId="77777777" w:rsidR="00370C5C" w:rsidRPr="00236669" w:rsidRDefault="00370C5C" w:rsidP="00F56D88">
      <w:pPr>
        <w:pStyle w:val="ListParagraph"/>
        <w:widowControl w:val="0"/>
        <w:numPr>
          <w:ilvl w:val="0"/>
          <w:numId w:val="22"/>
        </w:numPr>
        <w:jc w:val="both"/>
        <w:rPr>
          <w:sz w:val="24"/>
          <w:szCs w:val="24"/>
        </w:rPr>
      </w:pPr>
      <w:r w:rsidRPr="00236669">
        <w:rPr>
          <w:b/>
          <w:sz w:val="24"/>
          <w:szCs w:val="24"/>
        </w:rPr>
        <w:t>Atbalsta pakalpojumu pilnveidošan</w:t>
      </w:r>
      <w:r>
        <w:rPr>
          <w:b/>
          <w:sz w:val="24"/>
          <w:szCs w:val="24"/>
        </w:rPr>
        <w:t>a</w:t>
      </w:r>
      <w:r w:rsidRPr="00236669">
        <w:rPr>
          <w:b/>
          <w:sz w:val="24"/>
          <w:szCs w:val="24"/>
        </w:rPr>
        <w:t xml:space="preserve"> p</w:t>
      </w:r>
      <w:r>
        <w:rPr>
          <w:b/>
          <w:sz w:val="24"/>
          <w:szCs w:val="24"/>
        </w:rPr>
        <w:t>ā</w:t>
      </w:r>
      <w:r w:rsidRPr="00236669">
        <w:rPr>
          <w:b/>
          <w:sz w:val="24"/>
          <w:szCs w:val="24"/>
        </w:rPr>
        <w:t>rejas posmā no bērna uz pieaugušo</w:t>
      </w:r>
      <w:r w:rsidRPr="00236669">
        <w:rPr>
          <w:sz w:val="24"/>
          <w:szCs w:val="24"/>
        </w:rPr>
        <w:t xml:space="preserve"> – pamatojoties uz </w:t>
      </w:r>
      <w:proofErr w:type="spellStart"/>
      <w:r w:rsidRPr="00236669">
        <w:rPr>
          <w:sz w:val="24"/>
          <w:szCs w:val="24"/>
        </w:rPr>
        <w:t>LabIs</w:t>
      </w:r>
      <w:proofErr w:type="spellEnd"/>
      <w:r w:rsidRPr="00236669">
        <w:rPr>
          <w:sz w:val="24"/>
          <w:szCs w:val="24"/>
        </w:rPr>
        <w:t xml:space="preserve"> datiem, ik gadu apmēram 500 bērnu ar invaliditāti no bērna ar invaliditāti statusa pāriet uz pieaugušā ar invaliditāti statusu. Savukārt īpašas kopšanas nepieciešamība vidēji saglabājas 80% bērnu arī pēc pilngadības sasniegšanas - sasniedzot pilngadību, šīm personām tiek noteikta I invaliditātes grupa un medicīniskās indikācijas īpašas kopšanas nepieciešamībai. Funkcionēšanas spējas bērniem un jauniešiem salīdzinājumā ar pilngadīgām personām tiek vērtētas pēc atšķirīgiem principiem, t.i., ņemot vērā bērnu un pusaudžu attīstības posmu, ķermeņa uzbūvi un funkcionēšanu, aktivitātes, līdzdalību un vides ietekmi uz bērnu. Tādējādi ir sistēmiski pamatoti, ka, sasniedzot pilngadības vecumu, personas atbilstība invaliditātes statusam tiek pārvērtēta pēc atšķirīgiem principiem, nevis atbalsta veidus piešķirot “automātiski”. Vienlaikus atbalsta grozs, kas bija pieejams bērnam ar invaliditāti, atšķiras no atbalsta groza, kas ir pieejams pilngadīgai personai ar invaliditāti. Invaliditātes plānā ir iekļauts pasākums, kas paredz </w:t>
      </w:r>
      <w:r w:rsidRPr="00D92914">
        <w:rPr>
          <w:sz w:val="24"/>
          <w:szCs w:val="24"/>
        </w:rPr>
        <w:t xml:space="preserve">sagatavot priekšlikumus piemērotākā atbalsta groza </w:t>
      </w:r>
      <w:r>
        <w:rPr>
          <w:sz w:val="24"/>
          <w:szCs w:val="24"/>
        </w:rPr>
        <w:t>noteikšanai</w:t>
      </w:r>
      <w:r w:rsidRPr="00236669">
        <w:rPr>
          <w:sz w:val="24"/>
          <w:szCs w:val="24"/>
        </w:rPr>
        <w:t>, lai sekmētu jaunieša ar invaliditāti iekļaušanos sabiedrībā, liekot uzsvaru uz neatkarīgu dzīvi un spēju saņemt savām vajadzībām atbilstošus pakalpojumus, tādējādi sekmējot vienmērīgāku bērna pāreju pieaugušā dzīvē, nodrošinot samērīgu atbalsta pakalpojumu saturu.</w:t>
      </w:r>
    </w:p>
    <w:p w14:paraId="571779A1" w14:textId="77777777" w:rsidR="00370C5C" w:rsidRPr="00236669" w:rsidRDefault="00370C5C" w:rsidP="00F56D88">
      <w:pPr>
        <w:pStyle w:val="ListParagraph"/>
        <w:widowControl w:val="0"/>
        <w:numPr>
          <w:ilvl w:val="0"/>
          <w:numId w:val="22"/>
        </w:numPr>
        <w:jc w:val="both"/>
        <w:rPr>
          <w:sz w:val="24"/>
          <w:szCs w:val="24"/>
        </w:rPr>
      </w:pPr>
      <w:r w:rsidRPr="00236669">
        <w:rPr>
          <w:b/>
          <w:sz w:val="24"/>
          <w:szCs w:val="24"/>
        </w:rPr>
        <w:t>Finansiālā atbalsta pietiekamība</w:t>
      </w:r>
      <w:r w:rsidRPr="00236669">
        <w:rPr>
          <w:sz w:val="24"/>
          <w:szCs w:val="24"/>
        </w:rPr>
        <w:t xml:space="preserve"> - valsts pienākums ir </w:t>
      </w:r>
      <w:r>
        <w:rPr>
          <w:sz w:val="24"/>
          <w:szCs w:val="24"/>
        </w:rPr>
        <w:t>īstenot</w:t>
      </w:r>
      <w:r w:rsidRPr="00236669">
        <w:rPr>
          <w:sz w:val="24"/>
          <w:szCs w:val="24"/>
        </w:rPr>
        <w:t xml:space="preserve"> dažādu</w:t>
      </w:r>
      <w:r>
        <w:rPr>
          <w:sz w:val="24"/>
          <w:szCs w:val="24"/>
        </w:rPr>
        <w:t>s</w:t>
      </w:r>
      <w:r w:rsidRPr="00236669">
        <w:rPr>
          <w:sz w:val="24"/>
          <w:szCs w:val="24"/>
        </w:rPr>
        <w:t xml:space="preserve"> un visaptverošu</w:t>
      </w:r>
      <w:r>
        <w:rPr>
          <w:sz w:val="24"/>
          <w:szCs w:val="24"/>
        </w:rPr>
        <w:t>s</w:t>
      </w:r>
      <w:r w:rsidRPr="00236669">
        <w:rPr>
          <w:sz w:val="24"/>
          <w:szCs w:val="24"/>
        </w:rPr>
        <w:t xml:space="preserve"> pasākumu</w:t>
      </w:r>
      <w:r>
        <w:rPr>
          <w:sz w:val="24"/>
          <w:szCs w:val="24"/>
        </w:rPr>
        <w:t>s</w:t>
      </w:r>
      <w:r w:rsidRPr="00236669">
        <w:rPr>
          <w:sz w:val="24"/>
          <w:szCs w:val="24"/>
        </w:rPr>
        <w:t>,</w:t>
      </w:r>
      <w:r>
        <w:rPr>
          <w:sz w:val="24"/>
          <w:szCs w:val="24"/>
        </w:rPr>
        <w:t xml:space="preserve"> lai sekmētu personu ar invaliditāti dzīves līmeni un sociālo aizsardzību, </w:t>
      </w:r>
      <w:r w:rsidRPr="00236669">
        <w:rPr>
          <w:sz w:val="24"/>
          <w:szCs w:val="24"/>
        </w:rPr>
        <w:t>tomēr, lemjot par valsts sniegt</w:t>
      </w:r>
      <w:r>
        <w:rPr>
          <w:sz w:val="24"/>
          <w:szCs w:val="24"/>
        </w:rPr>
        <w:t>ā</w:t>
      </w:r>
      <w:r w:rsidRPr="00236669">
        <w:rPr>
          <w:sz w:val="24"/>
          <w:szCs w:val="24"/>
        </w:rPr>
        <w:t xml:space="preserve"> atbalsta palielināšanu, tas ir darāms atbilstoši valsts finansiālajām iespējām un samērīgi ar citu iedzīvotāju grupu situāciju un interesēm, izvērtējot esošos sociālekonomiskos apstākļus un ieviešamo atbalsta pasākumu ietekmi uz valsts ekonomiku </w:t>
      </w:r>
      <w:r w:rsidRPr="00236669">
        <w:rPr>
          <w:sz w:val="24"/>
          <w:szCs w:val="24"/>
        </w:rPr>
        <w:lastRenderedPageBreak/>
        <w:t xml:space="preserve">kopumā. Ņemot vērā, ka aizvien biežāk tiek aktualizēts jautājums par valsts sociālo pabalstu </w:t>
      </w:r>
      <w:proofErr w:type="spellStart"/>
      <w:r w:rsidRPr="00236669">
        <w:rPr>
          <w:sz w:val="24"/>
          <w:szCs w:val="24"/>
        </w:rPr>
        <w:t>mērķētību</w:t>
      </w:r>
      <w:proofErr w:type="spellEnd"/>
      <w:r w:rsidRPr="00236669">
        <w:rPr>
          <w:sz w:val="24"/>
          <w:szCs w:val="24"/>
        </w:rPr>
        <w:t>, pietiekamību un adekvātumu</w:t>
      </w:r>
      <w:r>
        <w:rPr>
          <w:sz w:val="24"/>
          <w:szCs w:val="24"/>
        </w:rPr>
        <w:t>,</w:t>
      </w:r>
      <w:r w:rsidRPr="00236669">
        <w:rPr>
          <w:sz w:val="24"/>
          <w:szCs w:val="24"/>
        </w:rPr>
        <w:t xml:space="preserve"> ir nepieciešams pārskatīt valsts sniegtā finansiālā atbalsta klāstu invaliditātes seku mazināšanai, vērtējot gan iespējas diferencēt tā apmēru atbilstoši invaliditātes smaguma pakāpei, gan vērtējot finansiālā atbalsta mērķi nodrošināt bērna labākās intereses. Invaliditātes plāns paredz pasākumu, kas vērsts uz </w:t>
      </w:r>
      <w:r w:rsidRPr="00236669">
        <w:rPr>
          <w:bCs/>
          <w:sz w:val="24"/>
          <w:szCs w:val="24"/>
        </w:rPr>
        <w:t xml:space="preserve">personām ar invaliditāti virzītā finansiālā atbalsta </w:t>
      </w:r>
      <w:proofErr w:type="spellStart"/>
      <w:r w:rsidRPr="00236669">
        <w:rPr>
          <w:bCs/>
          <w:sz w:val="24"/>
          <w:szCs w:val="24"/>
        </w:rPr>
        <w:t>mērķētības</w:t>
      </w:r>
      <w:proofErr w:type="spellEnd"/>
      <w:r w:rsidRPr="00236669">
        <w:rPr>
          <w:bCs/>
          <w:sz w:val="24"/>
          <w:szCs w:val="24"/>
        </w:rPr>
        <w:t xml:space="preserve"> pārskatīšanu.</w:t>
      </w:r>
    </w:p>
    <w:p w14:paraId="05041ECC" w14:textId="1A610041" w:rsidR="00974C10" w:rsidRDefault="00370C5C" w:rsidP="00370C5C">
      <w:pPr>
        <w:pStyle w:val="NormalWeb"/>
        <w:jc w:val="both"/>
        <w:rPr>
          <w:rFonts w:ascii="Times New Roman" w:hAnsi="Times New Roman" w:cs="Times New Roman"/>
          <w:sz w:val="24"/>
          <w:szCs w:val="24"/>
          <w:highlight w:val="yellow"/>
          <w:u w:val="single"/>
        </w:rPr>
      </w:pPr>
      <w:r w:rsidRPr="00236669">
        <w:rPr>
          <w:rFonts w:ascii="Times New Roman" w:hAnsi="Times New Roman"/>
          <w:b/>
          <w:sz w:val="24"/>
          <w:szCs w:val="24"/>
        </w:rPr>
        <w:t>Atbalsta pakalpojumu attīstīšana un pilnveidošana</w:t>
      </w:r>
      <w:r w:rsidRPr="00236669">
        <w:rPr>
          <w:rFonts w:ascii="Times New Roman" w:hAnsi="Times New Roman"/>
          <w:sz w:val="24"/>
          <w:szCs w:val="24"/>
        </w:rPr>
        <w:t xml:space="preserve"> – lai sekmētu ne tikai bērna iespēju pilnvērtīgi iekļauties sabiedrībā un augt iekļaujošā vidē, bet arī sniegtu iespēju bērna vecākiem iekļauties darba tirgū, gūt ienākumus, socializēties un līdzsvarot savu dzīvi starp pienākumiem mājās, rūpējoties par bērnu, un tiesībām būt aktīviem sabiedrības locekļiem, nepieciešamas veikt pilnveidojumus tieši atbalsta pakalpojumu jomā. 2020.gada augustā Labklājības ministrija un Valsts kanceleja kopīgā sadarbībā Inovācijas laboratorijā</w:t>
      </w:r>
      <w:r w:rsidRPr="00236669">
        <w:rPr>
          <w:rStyle w:val="FootnoteReference"/>
          <w:rFonts w:ascii="Times New Roman" w:hAnsi="Times New Roman"/>
        </w:rPr>
        <w:footnoteReference w:id="33"/>
      </w:r>
      <w:r w:rsidRPr="00236669">
        <w:rPr>
          <w:rFonts w:ascii="Times New Roman" w:hAnsi="Times New Roman"/>
          <w:sz w:val="24"/>
          <w:szCs w:val="24"/>
        </w:rPr>
        <w:t xml:space="preserve">  (turpmāk – IL) uzsāka kopīgu darbu pie atbalsta sistēmas pilnveides bērniem ar invaliditāti un viņu ģimenēm. Šajā procesā tika iesaistīti ieinteresēto pušu pārstāvji, tostarp bērnu ar invaliditāti vecāki. IL mērķis bija, apzinot dažādos viedokļus un skatījumus, panākt vienošanos par vēlamajiem uzlabojumiem atbalsta pakalpojumu nodrošināšanai invaliditātes seku mazināšanā. Invaliditātes plāns paredz vairākus pasākumus, kas mērķēti uz atbalsta pakalpojumu pilnveidošanu, tostarp attīstot informācijas pieejamību un daudzpusīgumu par esošajiem valsts un pašvaldības atbalsta pakalpojumiem invaliditātes seku mazināšanai, kā arī turpinot </w:t>
      </w:r>
      <w:proofErr w:type="spellStart"/>
      <w:r w:rsidRPr="00236669">
        <w:rPr>
          <w:rFonts w:ascii="Times New Roman" w:hAnsi="Times New Roman"/>
          <w:sz w:val="24"/>
          <w:szCs w:val="24"/>
        </w:rPr>
        <w:t>deinstitucionalizācijas</w:t>
      </w:r>
      <w:proofErr w:type="spellEnd"/>
      <w:r w:rsidRPr="00236669">
        <w:rPr>
          <w:rFonts w:ascii="Times New Roman" w:hAnsi="Times New Roman"/>
          <w:sz w:val="24"/>
          <w:szCs w:val="24"/>
        </w:rPr>
        <w:t xml:space="preserve"> ietvaros īstenotos pasākumus sabiedrībā balstītu pakalpojumu attīstībai. Tāpat politikas plānošanas dokumentā “Plāns sociālo pakalpojumu attīstībai 2021.-2023.gadam”</w:t>
      </w:r>
      <w:r w:rsidRPr="00F54C2F">
        <w:rPr>
          <w:vertAlign w:val="superscript"/>
        </w:rPr>
        <w:footnoteReference w:id="34"/>
      </w:r>
      <w:r w:rsidRPr="00F54C2F">
        <w:rPr>
          <w:rFonts w:ascii="Times New Roman" w:hAnsi="Times New Roman"/>
          <w:sz w:val="24"/>
          <w:szCs w:val="24"/>
          <w:vertAlign w:val="superscript"/>
        </w:rPr>
        <w:t xml:space="preserve"> </w:t>
      </w:r>
      <w:r>
        <w:rPr>
          <w:rFonts w:ascii="Times New Roman" w:hAnsi="Times New Roman"/>
          <w:sz w:val="24"/>
          <w:szCs w:val="24"/>
        </w:rPr>
        <w:t>tiks ietverti vairāki pasākumi, kas tostarp ir vērsti</w:t>
      </w:r>
      <w:r w:rsidRPr="00236669">
        <w:rPr>
          <w:rFonts w:ascii="Times New Roman" w:hAnsi="Times New Roman"/>
          <w:sz w:val="24"/>
          <w:szCs w:val="24"/>
        </w:rPr>
        <w:t xml:space="preserve"> uz sabiedrībā balstītu pakalpojumu pieejamības attīstību</w:t>
      </w:r>
      <w:r>
        <w:rPr>
          <w:rFonts w:ascii="Times New Roman" w:hAnsi="Times New Roman"/>
          <w:sz w:val="24"/>
          <w:szCs w:val="24"/>
        </w:rPr>
        <w:t xml:space="preserve"> jaunajā </w:t>
      </w:r>
      <w:r w:rsidRPr="00F54C2F">
        <w:rPr>
          <w:rFonts w:ascii="Times New Roman" w:hAnsi="Times New Roman"/>
          <w:sz w:val="24"/>
          <w:szCs w:val="24"/>
        </w:rPr>
        <w:t xml:space="preserve">Eiropas Savienības struktūrfondu un Kohēzijas fonda 2021.–2027. </w:t>
      </w:r>
      <w:r>
        <w:rPr>
          <w:rFonts w:ascii="Times New Roman" w:hAnsi="Times New Roman"/>
          <w:sz w:val="24"/>
          <w:szCs w:val="24"/>
        </w:rPr>
        <w:t xml:space="preserve">gada </w:t>
      </w:r>
      <w:r w:rsidRPr="00F54C2F">
        <w:rPr>
          <w:rFonts w:ascii="Times New Roman" w:hAnsi="Times New Roman"/>
          <w:sz w:val="24"/>
          <w:szCs w:val="24"/>
        </w:rPr>
        <w:t>plānošanas periodā</w:t>
      </w:r>
      <w:r w:rsidRPr="00236669">
        <w:rPr>
          <w:rFonts w:ascii="Times New Roman" w:hAnsi="Times New Roman"/>
          <w:sz w:val="24"/>
          <w:szCs w:val="24"/>
        </w:rPr>
        <w:t>, tehnisko palīglīdzekļu pieejamības pilnveidošana u.c. būtiskus pasākumus</w:t>
      </w:r>
      <w:r w:rsidR="008A4CA3">
        <w:rPr>
          <w:rFonts w:ascii="Times New Roman" w:hAnsi="Times New Roman"/>
          <w:sz w:val="24"/>
          <w:szCs w:val="24"/>
        </w:rPr>
        <w:t xml:space="preserve">. </w:t>
      </w:r>
    </w:p>
    <w:p w14:paraId="4776D5A2" w14:textId="77777777" w:rsidR="002C2D88" w:rsidRDefault="002C2D88" w:rsidP="00974C10">
      <w:pPr>
        <w:spacing w:after="120"/>
        <w:jc w:val="both"/>
        <w:rPr>
          <w:rFonts w:cs="Times New Roman"/>
          <w:sz w:val="24"/>
          <w:szCs w:val="24"/>
        </w:rPr>
      </w:pPr>
    </w:p>
    <w:p w14:paraId="59B1CC82" w14:textId="6F811201" w:rsidR="00861B05" w:rsidRPr="00A924F4" w:rsidRDefault="00A924F4" w:rsidP="00A924F4">
      <w:pPr>
        <w:pStyle w:val="NormalWeb"/>
        <w:spacing w:after="120"/>
        <w:jc w:val="both"/>
        <w:rPr>
          <w:rFonts w:ascii="Times New Roman" w:hAnsi="Times New Roman" w:cs="Times New Roman"/>
          <w:highlight w:val="yellow"/>
        </w:rPr>
      </w:pPr>
      <w:r w:rsidRPr="00A924F4">
        <w:rPr>
          <w:rFonts w:ascii="Times New Roman" w:hAnsi="Times New Roman" w:cs="Times New Roman"/>
          <w:sz w:val="24"/>
          <w:szCs w:val="24"/>
        </w:rPr>
        <w:t xml:space="preserve">Vidēji gadā piedzimst 625 </w:t>
      </w:r>
      <w:r w:rsidRPr="00A924F4">
        <w:rPr>
          <w:rFonts w:ascii="Times New Roman" w:hAnsi="Times New Roman" w:cs="Times New Roman"/>
          <w:i/>
          <w:sz w:val="24"/>
          <w:szCs w:val="24"/>
        </w:rPr>
        <w:t>bērni, kuriem nav noteikta paternitāte</w:t>
      </w:r>
      <w:r w:rsidRPr="00A924F4">
        <w:rPr>
          <w:rFonts w:ascii="Times New Roman" w:hAnsi="Times New Roman" w:cs="Times New Roman"/>
          <w:sz w:val="24"/>
          <w:szCs w:val="24"/>
        </w:rPr>
        <w:t xml:space="preserve">, bet kopējais bērnu skaits </w:t>
      </w:r>
      <w:r>
        <w:rPr>
          <w:rFonts w:ascii="Times New Roman" w:hAnsi="Times New Roman" w:cs="Times New Roman"/>
          <w:sz w:val="24"/>
          <w:szCs w:val="24"/>
        </w:rPr>
        <w:t xml:space="preserve">Latvijā, kuriem nav noteikta paternitāte </w:t>
      </w:r>
      <w:r w:rsidRPr="00A924F4">
        <w:rPr>
          <w:rFonts w:ascii="Times New Roman" w:hAnsi="Times New Roman" w:cs="Times New Roman"/>
          <w:sz w:val="24"/>
          <w:szCs w:val="24"/>
        </w:rPr>
        <w:t>sasniedzis 20 tūkstoši.</w:t>
      </w:r>
      <w:r>
        <w:rPr>
          <w:rFonts w:ascii="Times New Roman" w:hAnsi="Times New Roman" w:cs="Times New Roman"/>
          <w:sz w:val="24"/>
          <w:szCs w:val="24"/>
        </w:rPr>
        <w:t xml:space="preserve"> </w:t>
      </w:r>
      <w:r w:rsidR="00D9174A">
        <w:rPr>
          <w:rFonts w:ascii="Times New Roman" w:hAnsi="Times New Roman" w:cs="Times New Roman"/>
          <w:sz w:val="24"/>
          <w:szCs w:val="24"/>
        </w:rPr>
        <w:t>Turklāt j</w:t>
      </w:r>
      <w:r w:rsidR="0008224A" w:rsidRPr="00A924F4">
        <w:rPr>
          <w:rFonts w:ascii="Times New Roman" w:hAnsi="Times New Roman" w:cs="Times New Roman"/>
          <w:sz w:val="24"/>
          <w:szCs w:val="24"/>
        </w:rPr>
        <w:t>oprojām ļoti augsts nabadzības risks saglabājas mājsaimniecībās, kurās tikai viens no vecākiem audzina apgādībā esošos bērnus – 32,6 % 2017.gadā un 34,3 % 2016. gadā. Mājsaimniecībās, kur divi pieaugušie audzina vienu vai divus bērnus, nabadzības risks bija ievērojami zemāks – attiecīgi 12,1 % un 10,2 % 2017. gadā</w:t>
      </w:r>
      <w:r w:rsidR="00861B05" w:rsidRPr="00A924F4">
        <w:rPr>
          <w:rFonts w:ascii="Times New Roman" w:hAnsi="Times New Roman" w:cs="Times New Roman"/>
          <w:sz w:val="24"/>
          <w:szCs w:val="24"/>
        </w:rPr>
        <w:t>.</w:t>
      </w:r>
      <w:r>
        <w:rPr>
          <w:rFonts w:ascii="Times New Roman" w:hAnsi="Times New Roman" w:cs="Times New Roman"/>
          <w:sz w:val="24"/>
          <w:szCs w:val="24"/>
        </w:rPr>
        <w:t xml:space="preserve"> </w:t>
      </w:r>
      <w:r w:rsidR="00D9174A" w:rsidRPr="00D9174A">
        <w:rPr>
          <w:rFonts w:ascii="Times New Roman" w:hAnsi="Times New Roman" w:cs="Times New Roman"/>
          <w:sz w:val="24"/>
          <w:szCs w:val="24"/>
        </w:rPr>
        <w:t>Viens no veidiem kā vecāks var saņemt tiešu finansiālu atbalstu ir uzturlīdzekļu piedziņa no bērna otra vecāka vai šo līdzekļu izmaksa no Uzturlīdzekļu garantiju fonda (Fonds), ja otrs vecāks tos nemaksā labprātīgi. Pienākums uzturēt bērnu ir abiem vecākiem līdz laikam, kad bērns pats var sevi apgādāt. Šis pienākums gādāt par bērna uzturēšanu neizbeidzas, ja bērns nedzīvo kopā ar vienu no vecākiem vai abiem vecākiem.</w:t>
      </w:r>
      <w:r w:rsidR="00D9174A">
        <w:rPr>
          <w:rFonts w:ascii="Times New Roman" w:hAnsi="Times New Roman" w:cs="Times New Roman"/>
          <w:sz w:val="24"/>
          <w:szCs w:val="24"/>
        </w:rPr>
        <w:t xml:space="preserve"> Situācijā, ja bērnam nav noteikta paternitāte, bērna vecāks nevar piedzīt uzturlīdzekļus bērna uzturēšanai.</w:t>
      </w:r>
    </w:p>
    <w:p w14:paraId="450F5FA1" w14:textId="339A0BF2" w:rsidR="002E5F3E" w:rsidRPr="00D206CC" w:rsidRDefault="00193085" w:rsidP="00193085">
      <w:pPr>
        <w:spacing w:before="120" w:after="120"/>
        <w:jc w:val="both"/>
        <w:rPr>
          <w:rFonts w:cs="Times New Roman"/>
          <w:sz w:val="24"/>
          <w:szCs w:val="24"/>
          <w:highlight w:val="yellow"/>
        </w:rPr>
      </w:pPr>
      <w:r w:rsidRPr="00193085">
        <w:rPr>
          <w:rFonts w:cs="Times New Roman"/>
          <w:color w:val="000000"/>
          <w:sz w:val="24"/>
          <w:szCs w:val="24"/>
        </w:rPr>
        <w:t xml:space="preserve">Bērna tiesības zināt savus vecākus ir viena no ANO  Konvencijas par bērna tiesībām (turpmāk – ANO Konvencija) noteiktajām bērna </w:t>
      </w:r>
      <w:proofErr w:type="spellStart"/>
      <w:r w:rsidRPr="00193085">
        <w:rPr>
          <w:rFonts w:cs="Times New Roman"/>
          <w:color w:val="000000"/>
          <w:sz w:val="24"/>
          <w:szCs w:val="24"/>
        </w:rPr>
        <w:t>pamattiesībām</w:t>
      </w:r>
      <w:proofErr w:type="spellEnd"/>
      <w:r w:rsidRPr="00193085">
        <w:rPr>
          <w:rFonts w:cs="Times New Roman"/>
          <w:color w:val="000000"/>
          <w:sz w:val="24"/>
          <w:szCs w:val="24"/>
        </w:rPr>
        <w:t>.  Ikvienu bērnu reģistrē tūlīt pēc dzimšanas, un viņam kopš piedzimšanas brīža ir tiesības uz vārdu, tiesības iegūt pilsonību, kā arī, ciktāl iespējams, tiesības zināt savus vecākus un būt viņu aizgādībā (7. panta pirmajā daļa)</w:t>
      </w:r>
      <w:r w:rsidR="00D9174A" w:rsidRPr="00D9174A">
        <w:rPr>
          <w:rFonts w:cs="Times New Roman"/>
          <w:color w:val="000000"/>
          <w:sz w:val="24"/>
          <w:szCs w:val="24"/>
        </w:rPr>
        <w:t xml:space="preserve">, turklāt svarīgi, lai tas būtu nostiprināts arī juridiski – ar civilstāvokļu aktu. </w:t>
      </w:r>
      <w:r w:rsidRPr="00193085">
        <w:rPr>
          <w:rFonts w:cs="Times New Roman"/>
          <w:color w:val="000000"/>
          <w:sz w:val="24"/>
          <w:szCs w:val="24"/>
        </w:rPr>
        <w:t xml:space="preserve">ANO Konvencijas 7.panta pirmajā daļā ietvertā  “ciktāl tas iespējams” nozīme, t.i.,  nepieciešams izšķirt situācijas: </w:t>
      </w:r>
      <w:r w:rsidR="009A7BCF">
        <w:rPr>
          <w:rFonts w:cs="Times New Roman"/>
          <w:color w:val="000000"/>
          <w:sz w:val="24"/>
          <w:szCs w:val="24"/>
        </w:rPr>
        <w:t>p</w:t>
      </w:r>
      <w:r w:rsidRPr="00193085">
        <w:rPr>
          <w:rFonts w:cs="Times New Roman"/>
          <w:color w:val="000000"/>
          <w:sz w:val="24"/>
          <w:szCs w:val="24"/>
        </w:rPr>
        <w:t>irmkārt, kad vecāku nav iespējams identificēt (piemēram, kad māte nezina, kurš ir bērna tēvs, vai ar</w:t>
      </w:r>
      <w:r w:rsidR="009A7BCF">
        <w:rPr>
          <w:rFonts w:cs="Times New Roman"/>
          <w:color w:val="000000"/>
          <w:sz w:val="24"/>
          <w:szCs w:val="24"/>
        </w:rPr>
        <w:t>ī</w:t>
      </w:r>
      <w:r w:rsidRPr="00193085">
        <w:rPr>
          <w:rFonts w:cs="Times New Roman"/>
          <w:color w:val="000000"/>
          <w:sz w:val="24"/>
          <w:szCs w:val="24"/>
        </w:rPr>
        <w:t xml:space="preserve"> bērns ir pamests). Dalībvalstis var darīt ļoti maz ko šajā sakarā, lai gan likumdošanai saskaņā ar 2. pantu ir jānodrošina, ka pret šādiem bērniem netiek vērsta diskriminācija. Otrkārt, kad mātes atsakās nosaukt tēvus (ieskaitot ārkārtas apstākļus, piemēram, asinsgrēka gadījumus, vai ar</w:t>
      </w:r>
      <w:r w:rsidR="009A7BCF">
        <w:rPr>
          <w:rFonts w:cs="Times New Roman"/>
          <w:color w:val="000000"/>
          <w:sz w:val="24"/>
          <w:szCs w:val="24"/>
        </w:rPr>
        <w:t>ī</w:t>
      </w:r>
      <w:r w:rsidRPr="00193085">
        <w:rPr>
          <w:rFonts w:cs="Times New Roman"/>
          <w:color w:val="000000"/>
          <w:sz w:val="24"/>
          <w:szCs w:val="24"/>
        </w:rPr>
        <w:t xml:space="preserve"> gadījumus, kad tēvs māti ir </w:t>
      </w:r>
      <w:proofErr w:type="spellStart"/>
      <w:r w:rsidRPr="00193085">
        <w:rPr>
          <w:rFonts w:cs="Times New Roman"/>
          <w:color w:val="000000"/>
          <w:sz w:val="24"/>
          <w:szCs w:val="24"/>
        </w:rPr>
        <w:t>izvarojis</w:t>
      </w:r>
      <w:proofErr w:type="spellEnd"/>
      <w:r w:rsidRPr="00193085">
        <w:rPr>
          <w:rFonts w:cs="Times New Roman"/>
          <w:color w:val="000000"/>
          <w:sz w:val="24"/>
          <w:szCs w:val="24"/>
        </w:rPr>
        <w:t>). Lai ar</w:t>
      </w:r>
      <w:r w:rsidR="009A7BCF">
        <w:rPr>
          <w:rFonts w:cs="Times New Roman"/>
          <w:color w:val="000000"/>
          <w:sz w:val="24"/>
          <w:szCs w:val="24"/>
        </w:rPr>
        <w:t>ī</w:t>
      </w:r>
      <w:r w:rsidRPr="00193085">
        <w:rPr>
          <w:rFonts w:cs="Times New Roman"/>
          <w:color w:val="000000"/>
          <w:sz w:val="24"/>
          <w:szCs w:val="24"/>
        </w:rPr>
        <w:t xml:space="preserve"> mātēm varētu likumīgi</w:t>
      </w:r>
      <w:r>
        <w:rPr>
          <w:rFonts w:cs="Times New Roman"/>
          <w:color w:val="000000"/>
          <w:sz w:val="24"/>
          <w:szCs w:val="24"/>
        </w:rPr>
        <w:t xml:space="preserve"> </w:t>
      </w:r>
      <w:r w:rsidRPr="00193085">
        <w:rPr>
          <w:rFonts w:cs="Times New Roman"/>
          <w:color w:val="000000"/>
          <w:sz w:val="24"/>
          <w:szCs w:val="24"/>
        </w:rPr>
        <w:t xml:space="preserve">pieprasīt nosaukt tēva vārdu, būtu grūti piespiest to darīt, un tiktu radīts </w:t>
      </w:r>
      <w:r w:rsidRPr="00193085">
        <w:rPr>
          <w:rFonts w:cs="Times New Roman"/>
          <w:color w:val="000000"/>
          <w:sz w:val="24"/>
          <w:szCs w:val="24"/>
        </w:rPr>
        <w:lastRenderedPageBreak/>
        <w:t>konflikts starp mātes un bērna tiesībām.</w:t>
      </w:r>
      <w:r>
        <w:rPr>
          <w:rFonts w:cs="Times New Roman"/>
          <w:color w:val="000000"/>
          <w:sz w:val="24"/>
          <w:szCs w:val="24"/>
        </w:rPr>
        <w:t xml:space="preserve"> </w:t>
      </w:r>
      <w:bookmarkEnd w:id="42"/>
      <w:r w:rsidR="00760EAB" w:rsidRPr="00193085">
        <w:rPr>
          <w:rFonts w:ascii="TimesNewRomanPSMT" w:hAnsi="TimesNewRomanPSMT" w:cs="TimesNewRomanPSMT"/>
          <w:sz w:val="24"/>
          <w:szCs w:val="24"/>
        </w:rPr>
        <w:t>Vārdi «pēc iespējas»</w:t>
      </w:r>
      <w:r w:rsidR="004A1311" w:rsidRPr="00193085">
        <w:rPr>
          <w:rFonts w:ascii="TimesNewRomanPSMT" w:hAnsi="TimesNewRomanPSMT" w:cs="TimesNewRomanPSMT"/>
          <w:sz w:val="24"/>
          <w:szCs w:val="24"/>
        </w:rPr>
        <w:t xml:space="preserve"> </w:t>
      </w:r>
      <w:r w:rsidR="00760EAB" w:rsidRPr="00193085">
        <w:rPr>
          <w:rFonts w:ascii="TimesNewRomanPSMT" w:hAnsi="TimesNewRomanPSMT" w:cs="TimesNewRomanPSMT"/>
          <w:sz w:val="24"/>
          <w:szCs w:val="24"/>
        </w:rPr>
        <w:t xml:space="preserve">nozīmē, ka bērniem ir tiesības zināt savus vecākus, ja vien tas ir iespējams, pat tādā gadījumā, ja to uzskata par pretrunīgu bērna vislabākajām interesēm. Taču konvencijas holistiskais raksturs ierosina, ka bērnam, kuram tiktu nodarīts pāri, atklājot viņa vecāku identitāti, nedrīkst liegt noskaidrot šo informāciju. Šādu interpretāciju atbalsta tas fakts, ka </w:t>
      </w:r>
      <w:r>
        <w:rPr>
          <w:rFonts w:ascii="TimesNewRomanPSMT" w:hAnsi="TimesNewRomanPSMT" w:cs="TimesNewRomanPSMT"/>
          <w:sz w:val="24"/>
          <w:szCs w:val="24"/>
        </w:rPr>
        <w:t>“</w:t>
      </w:r>
      <w:r w:rsidR="00760EAB" w:rsidRPr="00193085">
        <w:rPr>
          <w:rFonts w:ascii="TimesNewRomanPSMT" w:hAnsi="TimesNewRomanPSMT" w:cs="TimesNewRomanPSMT"/>
          <w:sz w:val="24"/>
          <w:szCs w:val="24"/>
        </w:rPr>
        <w:t>pēc iespējas</w:t>
      </w:r>
      <w:r>
        <w:rPr>
          <w:rFonts w:ascii="TimesNewRomanPSMT" w:hAnsi="TimesNewRomanPSMT" w:cs="TimesNewRomanPSMT"/>
          <w:sz w:val="24"/>
          <w:szCs w:val="24"/>
        </w:rPr>
        <w:t>”</w:t>
      </w:r>
      <w:r w:rsidR="00760EAB" w:rsidRPr="00193085">
        <w:rPr>
          <w:rFonts w:ascii="TimesNewRomanPSMT" w:hAnsi="TimesNewRomanPSMT" w:cs="TimesNewRomanPSMT"/>
          <w:sz w:val="24"/>
          <w:szCs w:val="24"/>
        </w:rPr>
        <w:t xml:space="preserve"> ietver arī bērna</w:t>
      </w:r>
      <w:r w:rsidR="007E2167" w:rsidRPr="00193085">
        <w:rPr>
          <w:rFonts w:ascii="TimesNewRomanPSMT" w:hAnsi="TimesNewRomanPSMT" w:cs="TimesNewRomanPSMT"/>
          <w:sz w:val="24"/>
          <w:szCs w:val="24"/>
        </w:rPr>
        <w:t xml:space="preserve"> </w:t>
      </w:r>
      <w:r w:rsidR="00760EAB" w:rsidRPr="00193085">
        <w:rPr>
          <w:rFonts w:ascii="TimesNewRomanPSMT" w:hAnsi="TimesNewRomanPSMT" w:cs="TimesNewRomanPSMT"/>
          <w:sz w:val="24"/>
          <w:szCs w:val="24"/>
        </w:rPr>
        <w:t>tiesības saņemt aprūpi no saviem vecākiem —</w:t>
      </w:r>
      <w:r w:rsidR="007E2167" w:rsidRPr="00193085">
        <w:rPr>
          <w:rFonts w:ascii="TimesNewRomanPSMT" w:hAnsi="TimesNewRomanPSMT" w:cs="TimesNewRomanPSMT"/>
          <w:sz w:val="24"/>
          <w:szCs w:val="24"/>
        </w:rPr>
        <w:t xml:space="preserve"> </w:t>
      </w:r>
      <w:r w:rsidR="00760EAB" w:rsidRPr="00193085">
        <w:rPr>
          <w:rFonts w:ascii="TimesNewRomanPSMT" w:hAnsi="TimesNewRomanPSMT" w:cs="TimesNewRomanPSMT"/>
          <w:sz w:val="24"/>
          <w:szCs w:val="24"/>
        </w:rPr>
        <w:t xml:space="preserve">un neviens nevar apgalvot, ka </w:t>
      </w:r>
      <w:r>
        <w:rPr>
          <w:rFonts w:ascii="TimesNewRomanPSMT" w:hAnsi="TimesNewRomanPSMT" w:cs="TimesNewRomanPSMT"/>
          <w:sz w:val="24"/>
          <w:szCs w:val="24"/>
        </w:rPr>
        <w:t>“</w:t>
      </w:r>
      <w:r w:rsidR="00760EAB" w:rsidRPr="00193085">
        <w:rPr>
          <w:rFonts w:ascii="TimesNewRomanPSMT" w:hAnsi="TimesNewRomanPSMT" w:cs="TimesNewRomanPSMT"/>
          <w:sz w:val="24"/>
          <w:szCs w:val="24"/>
        </w:rPr>
        <w:t>pēc iespējas</w:t>
      </w:r>
      <w:r>
        <w:rPr>
          <w:rFonts w:ascii="TimesNewRomanPSMT" w:hAnsi="TimesNewRomanPSMT" w:cs="TimesNewRomanPSMT"/>
          <w:sz w:val="24"/>
          <w:szCs w:val="24"/>
        </w:rPr>
        <w:t xml:space="preserve">” </w:t>
      </w:r>
      <w:r w:rsidR="00760EAB" w:rsidRPr="00193085">
        <w:rPr>
          <w:rFonts w:ascii="TimesNewRomanPSMT" w:hAnsi="TimesNewRomanPSMT" w:cs="TimesNewRomanPSMT"/>
          <w:sz w:val="24"/>
          <w:szCs w:val="24"/>
        </w:rPr>
        <w:t>šajā kontekstā nenozīmē bērna vislabāko</w:t>
      </w:r>
      <w:r w:rsidR="007E2167" w:rsidRPr="00193085">
        <w:rPr>
          <w:rFonts w:ascii="TimesNewRomanPSMT" w:hAnsi="TimesNewRomanPSMT" w:cs="TimesNewRomanPSMT"/>
          <w:sz w:val="24"/>
          <w:szCs w:val="24"/>
        </w:rPr>
        <w:t xml:space="preserve"> </w:t>
      </w:r>
      <w:r w:rsidR="00760EAB" w:rsidRPr="00193085">
        <w:rPr>
          <w:rFonts w:ascii="TimesNewRomanPSMT" w:hAnsi="TimesNewRomanPSMT" w:cs="TimesNewRomanPSMT"/>
          <w:sz w:val="24"/>
          <w:szCs w:val="24"/>
        </w:rPr>
        <w:t>interešu ievērošanu. Taču ir skaidrs, ka bērnu</w:t>
      </w:r>
      <w:r w:rsidR="007E2167" w:rsidRPr="00193085">
        <w:rPr>
          <w:rFonts w:ascii="TimesNewRomanPSMT" w:hAnsi="TimesNewRomanPSMT" w:cs="TimesNewRomanPSMT"/>
          <w:sz w:val="24"/>
          <w:szCs w:val="24"/>
        </w:rPr>
        <w:t xml:space="preserve"> </w:t>
      </w:r>
      <w:r w:rsidR="00760EAB" w:rsidRPr="00193085">
        <w:rPr>
          <w:rFonts w:ascii="TimesNewRomanPSMT" w:hAnsi="TimesNewRomanPSMT" w:cs="TimesNewRomanPSMT"/>
          <w:sz w:val="24"/>
          <w:szCs w:val="24"/>
        </w:rPr>
        <w:t>tiesības zināt savus vecākus var atteikt tikai,</w:t>
      </w:r>
      <w:r w:rsidR="007E2167" w:rsidRPr="00193085">
        <w:rPr>
          <w:rFonts w:ascii="TimesNewRomanPSMT" w:hAnsi="TimesNewRomanPSMT" w:cs="TimesNewRomanPSMT"/>
          <w:sz w:val="24"/>
          <w:szCs w:val="24"/>
        </w:rPr>
        <w:t xml:space="preserve"> </w:t>
      </w:r>
      <w:r w:rsidR="00760EAB" w:rsidRPr="00193085">
        <w:rPr>
          <w:rFonts w:ascii="TimesNewRomanPSMT" w:hAnsi="TimesNewRomanPSMT" w:cs="TimesNewRomanPSMT"/>
          <w:sz w:val="24"/>
          <w:szCs w:val="24"/>
        </w:rPr>
        <w:t>pamatojoties uz labāko interešu ievērošanu</w:t>
      </w:r>
      <w:r w:rsidR="007E2167" w:rsidRPr="00193085">
        <w:rPr>
          <w:rFonts w:ascii="TimesNewRomanPSMT" w:hAnsi="TimesNewRomanPSMT" w:cs="TimesNewRomanPSMT"/>
          <w:sz w:val="24"/>
          <w:szCs w:val="24"/>
        </w:rPr>
        <w:t xml:space="preserve"> </w:t>
      </w:r>
      <w:r w:rsidR="00760EAB" w:rsidRPr="00193085">
        <w:rPr>
          <w:rFonts w:ascii="TimesNewRomanPSMT" w:hAnsi="TimesNewRomanPSMT" w:cs="TimesNewRomanPSMT"/>
          <w:sz w:val="24"/>
          <w:szCs w:val="24"/>
        </w:rPr>
        <w:t>vissarežģītākajos un viennozīmīgākajos</w:t>
      </w:r>
      <w:r w:rsidR="007E2167" w:rsidRPr="00193085">
        <w:rPr>
          <w:rFonts w:ascii="TimesNewRomanPSMT" w:hAnsi="TimesNewRomanPSMT" w:cs="TimesNewRomanPSMT"/>
          <w:sz w:val="24"/>
          <w:szCs w:val="24"/>
        </w:rPr>
        <w:t xml:space="preserve"> </w:t>
      </w:r>
      <w:r w:rsidR="00760EAB" w:rsidRPr="00193085">
        <w:rPr>
          <w:rFonts w:ascii="TimesNewRomanPSMT" w:hAnsi="TimesNewRomanPSMT" w:cs="TimesNewRomanPSMT"/>
          <w:sz w:val="24"/>
          <w:szCs w:val="24"/>
        </w:rPr>
        <w:t>apstākļos.</w:t>
      </w:r>
      <w:r w:rsidR="007E2167" w:rsidRPr="00193085">
        <w:rPr>
          <w:rFonts w:ascii="TimesNewRomanPSMT" w:hAnsi="TimesNewRomanPSMT" w:cs="TimesNewRomanPSMT"/>
          <w:sz w:val="24"/>
          <w:szCs w:val="24"/>
        </w:rPr>
        <w:t xml:space="preserve"> </w:t>
      </w:r>
      <w:r w:rsidR="00760EAB" w:rsidRPr="00193085">
        <w:rPr>
          <w:rFonts w:ascii="TimesNewRomanPSMT" w:hAnsi="TimesNewRomanPSMT" w:cs="TimesNewRomanPSMT"/>
          <w:sz w:val="24"/>
          <w:szCs w:val="24"/>
        </w:rPr>
        <w:t xml:space="preserve">Otrkārt, </w:t>
      </w:r>
      <w:r>
        <w:rPr>
          <w:rFonts w:ascii="TimesNewRomanPSMT" w:hAnsi="TimesNewRomanPSMT" w:cs="TimesNewRomanPSMT"/>
          <w:sz w:val="24"/>
          <w:szCs w:val="24"/>
        </w:rPr>
        <w:t>“</w:t>
      </w:r>
      <w:r w:rsidR="00760EAB" w:rsidRPr="00193085">
        <w:rPr>
          <w:rFonts w:ascii="TimesNewRomanPSMT" w:hAnsi="TimesNewRomanPSMT" w:cs="TimesNewRomanPSMT"/>
          <w:sz w:val="24"/>
          <w:szCs w:val="24"/>
        </w:rPr>
        <w:t>vislabākās intereses</w:t>
      </w:r>
      <w:r>
        <w:rPr>
          <w:rFonts w:ascii="TimesNewRomanPSMT" w:hAnsi="TimesNewRomanPSMT" w:cs="TimesNewRomanPSMT"/>
          <w:sz w:val="24"/>
          <w:szCs w:val="24"/>
        </w:rPr>
        <w:t>”</w:t>
      </w:r>
      <w:r w:rsidR="00760EAB" w:rsidRPr="00193085">
        <w:rPr>
          <w:rFonts w:ascii="TimesNewRomanPSMT" w:hAnsi="TimesNewRomanPSMT" w:cs="TimesNewRomanPSMT"/>
          <w:sz w:val="24"/>
          <w:szCs w:val="24"/>
        </w:rPr>
        <w:t xml:space="preserve"> nekur nav definētas,</w:t>
      </w:r>
      <w:r w:rsidR="007E2167" w:rsidRPr="00193085">
        <w:rPr>
          <w:rFonts w:ascii="TimesNewRomanPSMT" w:hAnsi="TimesNewRomanPSMT" w:cs="TimesNewRomanPSMT"/>
          <w:sz w:val="24"/>
          <w:szCs w:val="24"/>
        </w:rPr>
        <w:t xml:space="preserve"> </w:t>
      </w:r>
      <w:r w:rsidR="00760EAB" w:rsidRPr="00193085">
        <w:rPr>
          <w:rFonts w:ascii="TimesNewRomanPSMT" w:hAnsi="TimesNewRomanPSMT" w:cs="TimesNewRomanPSMT"/>
          <w:sz w:val="24"/>
          <w:szCs w:val="24"/>
        </w:rPr>
        <w:t>un nav iespējamas vienkāršas atbildes</w:t>
      </w:r>
      <w:r w:rsidR="007E2167" w:rsidRPr="00193085">
        <w:rPr>
          <w:rFonts w:ascii="TimesNewRomanPSMT" w:hAnsi="TimesNewRomanPSMT" w:cs="TimesNewRomanPSMT"/>
          <w:sz w:val="24"/>
          <w:szCs w:val="24"/>
        </w:rPr>
        <w:t xml:space="preserve"> </w:t>
      </w:r>
      <w:r w:rsidR="00760EAB" w:rsidRPr="00193085">
        <w:rPr>
          <w:rFonts w:ascii="TimesNewRomanPSMT" w:hAnsi="TimesNewRomanPSMT" w:cs="TimesNewRomanPSMT"/>
          <w:sz w:val="24"/>
          <w:szCs w:val="24"/>
        </w:rPr>
        <w:t>uz jautājumu, vai bērna vislabākās intereses</w:t>
      </w:r>
      <w:r w:rsidR="007E2167" w:rsidRPr="00193085">
        <w:rPr>
          <w:rFonts w:ascii="TimesNewRomanPSMT" w:hAnsi="TimesNewRomanPSMT" w:cs="TimesNewRomanPSMT"/>
          <w:sz w:val="24"/>
          <w:szCs w:val="24"/>
        </w:rPr>
        <w:t xml:space="preserve"> </w:t>
      </w:r>
      <w:r w:rsidR="00760EAB" w:rsidRPr="00193085">
        <w:rPr>
          <w:rFonts w:ascii="TimesNewRomanPSMT" w:hAnsi="TimesNewRomanPSMT" w:cs="TimesNewRomanPSMT"/>
          <w:sz w:val="24"/>
          <w:szCs w:val="24"/>
        </w:rPr>
        <w:t>tiek pārkāptas, sniedzot nepatīkamu informāciju</w:t>
      </w:r>
      <w:r w:rsidR="007E2167" w:rsidRPr="00193085">
        <w:rPr>
          <w:rFonts w:ascii="TimesNewRomanPSMT" w:hAnsi="TimesNewRomanPSMT" w:cs="TimesNewRomanPSMT"/>
          <w:sz w:val="24"/>
          <w:szCs w:val="24"/>
        </w:rPr>
        <w:t xml:space="preserve"> </w:t>
      </w:r>
      <w:r w:rsidR="00760EAB" w:rsidRPr="00193085">
        <w:rPr>
          <w:rFonts w:ascii="TimesNewRomanPSMT" w:hAnsi="TimesNewRomanPSMT" w:cs="TimesNewRomanPSMT"/>
          <w:sz w:val="24"/>
          <w:szCs w:val="24"/>
        </w:rPr>
        <w:t>par viņu izcelsmi, vai arī liedzot</w:t>
      </w:r>
      <w:r w:rsidR="007E2167" w:rsidRPr="00193085">
        <w:rPr>
          <w:rFonts w:ascii="TimesNewRomanPSMT" w:hAnsi="TimesNewRomanPSMT" w:cs="TimesNewRomanPSMT"/>
          <w:sz w:val="24"/>
          <w:szCs w:val="24"/>
        </w:rPr>
        <w:t xml:space="preserve"> </w:t>
      </w:r>
      <w:r w:rsidR="00760EAB" w:rsidRPr="00193085">
        <w:rPr>
          <w:rFonts w:ascii="TimesNewRomanPSMT" w:hAnsi="TimesNewRomanPSMT" w:cs="TimesNewRomanPSMT"/>
          <w:sz w:val="24"/>
          <w:szCs w:val="24"/>
        </w:rPr>
        <w:t>viņiem saņemt šo informāciju, pamatojoties uz</w:t>
      </w:r>
      <w:r w:rsidR="007E2167" w:rsidRPr="00193085">
        <w:rPr>
          <w:rFonts w:ascii="TimesNewRomanPSMT" w:hAnsi="TimesNewRomanPSMT" w:cs="TimesNewRomanPSMT"/>
          <w:sz w:val="24"/>
          <w:szCs w:val="24"/>
        </w:rPr>
        <w:t xml:space="preserve"> </w:t>
      </w:r>
      <w:r w:rsidR="00760EAB" w:rsidRPr="00193085">
        <w:rPr>
          <w:rFonts w:ascii="TimesNewRomanPSMT" w:hAnsi="TimesNewRomanPSMT" w:cs="TimesNewRomanPSMT"/>
          <w:sz w:val="24"/>
          <w:szCs w:val="24"/>
        </w:rPr>
        <w:t>to, ka tā varētu viņiem kaitēt</w:t>
      </w:r>
      <w:r w:rsidR="004A1311" w:rsidRPr="00193085">
        <w:rPr>
          <w:rStyle w:val="FootnoteReference"/>
          <w:rFonts w:ascii="TimesNewRomanPSMT" w:hAnsi="TimesNewRomanPSMT" w:cs="TimesNewRomanPSMT"/>
          <w:sz w:val="24"/>
          <w:szCs w:val="24"/>
        </w:rPr>
        <w:footnoteReference w:id="35"/>
      </w:r>
      <w:r w:rsidR="00760EAB" w:rsidRPr="00193085">
        <w:rPr>
          <w:rFonts w:ascii="TimesNewRomanPSMT" w:hAnsi="TimesNewRomanPSMT" w:cs="TimesNewRomanPSMT"/>
          <w:sz w:val="24"/>
          <w:szCs w:val="24"/>
        </w:rPr>
        <w:t>.</w:t>
      </w:r>
      <w:r w:rsidRPr="00193085">
        <w:t xml:space="preserve"> </w:t>
      </w:r>
      <w:r w:rsidRPr="00193085">
        <w:rPr>
          <w:rFonts w:ascii="TimesNewRomanPSMT" w:hAnsi="TimesNewRomanPSMT" w:cs="TimesNewRomanPSMT"/>
          <w:sz w:val="24"/>
          <w:szCs w:val="24"/>
        </w:rPr>
        <w:t>Gadījumā, ja bērnam nav ieraksta dzimšanas apliecībā par bērna tēvu (nav noteikta paternitāte), bērna interesēs, ka arī materiālās atbalstīšanas nolūkā, tomēr ir  paternitāti noteikt.</w:t>
      </w:r>
    </w:p>
    <w:p w14:paraId="3D0AC109" w14:textId="4FC8817C" w:rsidR="000A6E36" w:rsidRPr="00193085" w:rsidRDefault="00CC1AA1" w:rsidP="00CC1AA1">
      <w:pPr>
        <w:spacing w:before="120" w:after="120"/>
        <w:jc w:val="both"/>
        <w:rPr>
          <w:rFonts w:eastAsia="Times New Roman"/>
          <w:color w:val="000000"/>
          <w:sz w:val="24"/>
          <w:szCs w:val="24"/>
        </w:rPr>
      </w:pPr>
      <w:r w:rsidRPr="00193085">
        <w:rPr>
          <w:rFonts w:eastAsia="Times New Roman"/>
          <w:sz w:val="24"/>
          <w:szCs w:val="24"/>
          <w:lang w:eastAsia="lv-LV"/>
        </w:rPr>
        <w:t>P</w:t>
      </w:r>
      <w:r w:rsidR="00B73991" w:rsidRPr="00193085">
        <w:rPr>
          <w:rFonts w:eastAsia="Times New Roman"/>
          <w:sz w:val="24"/>
          <w:szCs w:val="24"/>
          <w:lang w:eastAsia="lv-LV"/>
        </w:rPr>
        <w:t>asākum</w:t>
      </w:r>
      <w:r w:rsidRPr="00193085">
        <w:rPr>
          <w:rFonts w:eastAsia="Times New Roman"/>
          <w:sz w:val="24"/>
          <w:szCs w:val="24"/>
          <w:lang w:eastAsia="lv-LV"/>
        </w:rPr>
        <w:t>i</w:t>
      </w:r>
      <w:r w:rsidR="00B73991" w:rsidRPr="00193085">
        <w:rPr>
          <w:rFonts w:eastAsia="Times New Roman"/>
          <w:sz w:val="24"/>
          <w:szCs w:val="24"/>
          <w:lang w:eastAsia="lv-LV"/>
        </w:rPr>
        <w:t>, kas vērsti bērnu ar invaliditāti vienlīdzīgu iespēju nodrošināšan</w:t>
      </w:r>
      <w:r w:rsidRPr="00193085">
        <w:rPr>
          <w:rFonts w:eastAsia="Times New Roman"/>
          <w:sz w:val="24"/>
          <w:szCs w:val="24"/>
          <w:lang w:eastAsia="lv-LV"/>
        </w:rPr>
        <w:t>ai ir ietverti vairākos politikas plānošanas dokumentos.</w:t>
      </w:r>
      <w:r w:rsidR="00B73991" w:rsidRPr="00193085">
        <w:rPr>
          <w:rFonts w:eastAsia="Times New Roman"/>
          <w:sz w:val="24"/>
          <w:szCs w:val="24"/>
          <w:lang w:eastAsia="lv-LV"/>
        </w:rPr>
        <w:t xml:space="preserve"> Tā, piemēram, KM izstrādātas “Saliedētas un pilsoniski aktīvas sabiedrības attīstības pamatnostādnēm 2021.-2027. gadam”</w:t>
      </w:r>
      <w:r w:rsidR="00B73991" w:rsidRPr="00193085">
        <w:rPr>
          <w:rStyle w:val="FootnoteReference"/>
          <w:rFonts w:eastAsia="Times New Roman"/>
          <w:sz w:val="24"/>
          <w:szCs w:val="24"/>
          <w:lang w:eastAsia="lv-LV"/>
        </w:rPr>
        <w:footnoteReference w:id="36"/>
      </w:r>
      <w:r w:rsidR="00B73991" w:rsidRPr="00193085">
        <w:rPr>
          <w:rFonts w:eastAsia="Times New Roman"/>
          <w:sz w:val="24"/>
          <w:szCs w:val="24"/>
          <w:lang w:eastAsia="lv-LV"/>
        </w:rPr>
        <w:t xml:space="preserve"> paredz, tostarp,</w:t>
      </w:r>
      <w:r w:rsidR="00B73991" w:rsidRPr="00193085">
        <w:t xml:space="preserve"> s</w:t>
      </w:r>
      <w:r w:rsidR="00B73991" w:rsidRPr="00193085">
        <w:rPr>
          <w:rFonts w:eastAsia="Times New Roman"/>
          <w:sz w:val="24"/>
          <w:szCs w:val="24"/>
          <w:lang w:eastAsia="lv-LV"/>
        </w:rPr>
        <w:t>ekmēt iedzīvotāju izpratni par sabiedrības daudzveidību, mazinot negatīvos stereotipos balstītu attieksmi pret dažādām sabiedrības grupām, t.sk. personām ar funkcionēšanas ierobežojumiem.  VM izstrādes procesā esošās “Sabiedrības veselības pamatnostādnes 2021.-2027.gadam”</w:t>
      </w:r>
      <w:r w:rsidR="00B73991" w:rsidRPr="00193085">
        <w:rPr>
          <w:rStyle w:val="FootnoteReference"/>
          <w:rFonts w:eastAsia="Times New Roman"/>
          <w:sz w:val="24"/>
          <w:szCs w:val="24"/>
          <w:lang w:eastAsia="lv-LV"/>
        </w:rPr>
        <w:footnoteReference w:id="37"/>
      </w:r>
      <w:r w:rsidR="00B73991" w:rsidRPr="00193085">
        <w:rPr>
          <w:rFonts w:eastAsia="Times New Roman"/>
          <w:sz w:val="24"/>
          <w:szCs w:val="24"/>
          <w:lang w:eastAsia="lv-LV"/>
        </w:rPr>
        <w:t xml:space="preserve"> iezīmē pasākumus veselības aprūpes pakalpojumu pilnveidošanai, tostarp pilnveidot un attīstīt medicīniskās rehabilitācijas pakalpojumus bērniem, t.sk., dinamisko novērošanu un nodrošināt bērnu ar invaliditāti pēctecīgu pāreju pieaugušo veselības aprūpes sistēmā u.c.</w:t>
      </w:r>
      <w:r w:rsidR="000A6E36" w:rsidRPr="00193085">
        <w:rPr>
          <w:rFonts w:eastAsia="Times New Roman"/>
          <w:color w:val="000000"/>
          <w:sz w:val="24"/>
          <w:szCs w:val="24"/>
        </w:rPr>
        <w:t xml:space="preserve"> ​IZM izstrādes procesā esošās “Izglītības attīstības pamatnostādnes 2021.-2027.gadam”, kuras tostarp paredz tādus uzdevumus, lai sekmētu atbalstu speciālās izglītības mācību procesa īstenošanai, pietiekama pedagoģiskā un atbalsta personāla nodrošināšanu, agrīnu speciālo vajadzību diagnostiku, atbalsta pasākumus interešu izglītībai un ārpus formālās izglītības pasākumiem, speciālās izglītības iestāžu tīkla pilnveidi u.c.  IZM izstrādes procesā esošās “Sporta politikas pamatnostādnes 2021.-2027.gadam”, kuru mērķis ir veicināt iedzīvotāju regulāru iesaisti sporta aktivitātēs, attīstīt talantus un radīt priekšnoteikumus izcilu rezultātu sasniegšanai sportā. Kā viena no mērķa grupām ir noteikta personas ar īpašām vajadzībām – iedzīvotāju daļa, kurām ir ilgstoši fiziski, garīgi, intelektuāli vai maņu traucējumi un kurām var būt noteikta invaliditāte.​</w:t>
      </w:r>
    </w:p>
    <w:p w14:paraId="53AD6669" w14:textId="77777777" w:rsidR="00CC1AA1" w:rsidRPr="00193085" w:rsidRDefault="00F21E5D" w:rsidP="00CC1AA1">
      <w:pPr>
        <w:shd w:val="clear" w:color="auto" w:fill="FFFFFF"/>
        <w:spacing w:before="120" w:after="120"/>
        <w:jc w:val="both"/>
        <w:rPr>
          <w:rFonts w:eastAsia="Times New Roman"/>
          <w:sz w:val="24"/>
          <w:szCs w:val="24"/>
          <w:lang w:eastAsia="lv-LV"/>
        </w:rPr>
      </w:pPr>
      <w:r w:rsidRPr="00193085">
        <w:rPr>
          <w:rFonts w:eastAsia="Times New Roman"/>
          <w:sz w:val="24"/>
          <w:szCs w:val="24"/>
          <w:lang w:eastAsia="lv-LV"/>
        </w:rPr>
        <w:t>LM šobrīd izstrādā īstermiņa politikas plānošanas dokumentā “Plāns sociālo pakalpojumu attīstībai  2021.-202</w:t>
      </w:r>
      <w:r w:rsidR="00CC3E2E" w:rsidRPr="00193085">
        <w:rPr>
          <w:rFonts w:eastAsia="Times New Roman"/>
          <w:sz w:val="24"/>
          <w:szCs w:val="24"/>
          <w:lang w:eastAsia="lv-LV"/>
        </w:rPr>
        <w:t>4</w:t>
      </w:r>
      <w:r w:rsidRPr="00193085">
        <w:rPr>
          <w:rFonts w:eastAsia="Times New Roman"/>
          <w:sz w:val="24"/>
          <w:szCs w:val="24"/>
          <w:lang w:eastAsia="lv-LV"/>
        </w:rPr>
        <w:t>.gadam”</w:t>
      </w:r>
      <w:r w:rsidRPr="00193085">
        <w:rPr>
          <w:rStyle w:val="FootnoteReference"/>
          <w:rFonts w:eastAsia="Times New Roman"/>
          <w:sz w:val="24"/>
          <w:szCs w:val="24"/>
          <w:lang w:eastAsia="lv-LV"/>
        </w:rPr>
        <w:footnoteReference w:id="38"/>
      </w:r>
      <w:r w:rsidRPr="00193085">
        <w:rPr>
          <w:rFonts w:eastAsia="Times New Roman"/>
          <w:sz w:val="24"/>
          <w:szCs w:val="24"/>
          <w:lang w:eastAsia="lv-LV"/>
        </w:rPr>
        <w:t>, kurā uzsvar tiek likts uz sabiedrībā balstītu pakalpojumu pieejamības attīstību, turpinot un pilnveidojot DI ietvaros īstenojamo pasākumu nodrošināšanu, tehnisko palīglīdzekļu pieejamības pilnveidošanu u.c. būtiskus pasākumus, kas tostarp ir  vērsti uz personu ar invaliditāti (tostarp bērnu) iekļaušanu sabiedrībā.</w:t>
      </w:r>
    </w:p>
    <w:p w14:paraId="3B45701A" w14:textId="34FFDC39" w:rsidR="00ED5433" w:rsidRPr="00193085" w:rsidRDefault="00F21E5D" w:rsidP="00CC1AA1">
      <w:pPr>
        <w:shd w:val="clear" w:color="auto" w:fill="FFFFFF"/>
        <w:spacing w:before="120" w:after="120"/>
        <w:jc w:val="both"/>
        <w:rPr>
          <w:sz w:val="24"/>
          <w:szCs w:val="24"/>
        </w:rPr>
      </w:pPr>
      <w:r w:rsidRPr="00193085">
        <w:rPr>
          <w:rFonts w:cs="Times New Roman"/>
          <w:sz w:val="24"/>
          <w:szCs w:val="24"/>
        </w:rPr>
        <w:t xml:space="preserve">LM izstrādes procesā ir arī </w:t>
      </w:r>
      <w:r w:rsidRPr="00193085">
        <w:rPr>
          <w:rFonts w:eastAsia="Times New Roman"/>
          <w:sz w:val="24"/>
          <w:szCs w:val="24"/>
          <w:lang w:eastAsia="lv-LV"/>
        </w:rPr>
        <w:t>īstermiņa politikas plānošanas dokuments “Plāns personu ar invaliditāti vienlīdzīgu iespēju veicināšanai 2021.-2023. gadam”</w:t>
      </w:r>
      <w:r w:rsidRPr="00193085">
        <w:rPr>
          <w:rStyle w:val="FootnoteReference"/>
          <w:rFonts w:eastAsia="Times New Roman"/>
          <w:sz w:val="24"/>
          <w:szCs w:val="24"/>
          <w:lang w:eastAsia="lv-LV"/>
        </w:rPr>
        <w:footnoteReference w:id="39"/>
      </w:r>
      <w:r w:rsidRPr="00193085">
        <w:rPr>
          <w:rFonts w:eastAsia="Times New Roman"/>
          <w:sz w:val="24"/>
          <w:szCs w:val="24"/>
          <w:lang w:eastAsia="lv-LV"/>
        </w:rPr>
        <w:t xml:space="preserve"> (turpmāk – Plāna projekts), kurā ir paredzēts pasākumu kopums starpnozaru līmenī ar mērķi </w:t>
      </w:r>
      <w:r w:rsidRPr="00193085">
        <w:rPr>
          <w:sz w:val="24"/>
          <w:szCs w:val="24"/>
        </w:rPr>
        <w:t xml:space="preserve"> sekmēt integrētas un personu ar invaliditāti vajadzībām atbilstošas atbalsta sistēmas attīstību.</w:t>
      </w:r>
      <w:r w:rsidRPr="00193085">
        <w:rPr>
          <w:rFonts w:eastAsia="Times New Roman"/>
          <w:iCs/>
          <w:sz w:val="24"/>
          <w:szCs w:val="24"/>
          <w:lang w:eastAsia="lv-LV"/>
        </w:rPr>
        <w:t xml:space="preserve"> </w:t>
      </w:r>
      <w:r w:rsidRPr="00193085">
        <w:rPr>
          <w:sz w:val="24"/>
          <w:szCs w:val="24"/>
        </w:rPr>
        <w:t xml:space="preserve">Mērķa sasniegšanai Plāna projekts paredz kompleksu pasākumu kopumu starpnozaru līmenī, tostarp invaliditātes noteikšanas sistēmas </w:t>
      </w:r>
      <w:r w:rsidRPr="00193085">
        <w:rPr>
          <w:sz w:val="24"/>
          <w:szCs w:val="24"/>
        </w:rPr>
        <w:lastRenderedPageBreak/>
        <w:t xml:space="preserve">pilnveidošanu, pasākumus personu ar invaliditāti nodarbinātības veicināšanai, invaliditātes seku mazināšanai, vides un pakalpojumu </w:t>
      </w:r>
      <w:proofErr w:type="spellStart"/>
      <w:r w:rsidRPr="00193085">
        <w:rPr>
          <w:sz w:val="24"/>
          <w:szCs w:val="24"/>
        </w:rPr>
        <w:t>piekļūstamības</w:t>
      </w:r>
      <w:proofErr w:type="spellEnd"/>
      <w:r w:rsidRPr="00193085">
        <w:rPr>
          <w:sz w:val="24"/>
          <w:szCs w:val="24"/>
        </w:rPr>
        <w:t xml:space="preserve"> veicināšanai un sabiedrībā valdošo stereotipu par personām ar invaliditāti mazināšanai. Tādējādi Plāna projektā ietvertie pasākumi ir tieši mērķēti uz bērnu ar invaliditāti vienlīdzīgu iespēju stiprināšanu un labāko interešu nodrošināšanu, gan pārskatot invaliditātes noteikšanas kritērijus un sniegtā atbalsta pietiekamību un </w:t>
      </w:r>
      <w:proofErr w:type="spellStart"/>
      <w:r w:rsidRPr="00193085">
        <w:rPr>
          <w:sz w:val="24"/>
          <w:szCs w:val="24"/>
        </w:rPr>
        <w:t>mērķētību</w:t>
      </w:r>
      <w:proofErr w:type="spellEnd"/>
      <w:r w:rsidRPr="00193085">
        <w:rPr>
          <w:sz w:val="24"/>
          <w:szCs w:val="24"/>
        </w:rPr>
        <w:t>, gan veicinot sabiedrībā balstītu sociālo pakalpojumu pieejamību, gan paredzot pasākumus iekļaujošas izglītības stiprināšanai,  gan pilnveidojot preču un pakalpojumu pieejamības iespējas, gan mazinot sabiedrībā valdošos ster</w:t>
      </w:r>
      <w:r w:rsidR="00C919A5" w:rsidRPr="00193085">
        <w:rPr>
          <w:sz w:val="24"/>
          <w:szCs w:val="24"/>
        </w:rPr>
        <w:t>e</w:t>
      </w:r>
      <w:r w:rsidRPr="00193085">
        <w:rPr>
          <w:sz w:val="24"/>
          <w:szCs w:val="24"/>
        </w:rPr>
        <w:t xml:space="preserve">otipus par invaliditātes jautājumiem.  </w:t>
      </w:r>
    </w:p>
    <w:p w14:paraId="446CD86D" w14:textId="3F1FE6B0" w:rsidR="00CC1AA1" w:rsidRDefault="00ED5433" w:rsidP="00193085">
      <w:pPr>
        <w:ind w:left="20"/>
        <w:jc w:val="both"/>
        <w:rPr>
          <w:sz w:val="24"/>
          <w:szCs w:val="24"/>
        </w:rPr>
      </w:pPr>
      <w:r w:rsidRPr="00193085">
        <w:rPr>
          <w:sz w:val="24"/>
          <w:szCs w:val="24"/>
        </w:rPr>
        <w:t>Lai mazināt</w:t>
      </w:r>
      <w:r w:rsidR="009A7BCF">
        <w:rPr>
          <w:sz w:val="24"/>
          <w:szCs w:val="24"/>
        </w:rPr>
        <w:t>u</w:t>
      </w:r>
      <w:r w:rsidRPr="00193085">
        <w:rPr>
          <w:sz w:val="24"/>
          <w:szCs w:val="24"/>
        </w:rPr>
        <w:t xml:space="preserve"> materiālo </w:t>
      </w:r>
      <w:proofErr w:type="spellStart"/>
      <w:r w:rsidRPr="00193085">
        <w:rPr>
          <w:sz w:val="24"/>
          <w:szCs w:val="24"/>
        </w:rPr>
        <w:t>nenodrošinātību</w:t>
      </w:r>
      <w:proofErr w:type="spellEnd"/>
      <w:r w:rsidRPr="00193085">
        <w:rPr>
          <w:sz w:val="24"/>
          <w:szCs w:val="24"/>
        </w:rPr>
        <w:t xml:space="preserve"> mājsaimniecībās, kurās tikai viens no vecākiem audzina apgādībā esošos bērnus,  nepieciešams izskatīt iespēju nodrošināt materiālu piemaksu  ģimenēm ar bērniem, kuriem nav noteikta paternitāte. Tāpat vienlaikus ir nepieciešams pārskatīt normatīvo aktu  regulējumu  par dzimšanas reģistra ierakstu (ziņas par tēvu, paternitātes  ieraksts).</w:t>
      </w:r>
    </w:p>
    <w:p w14:paraId="21AAEF4D" w14:textId="77777777" w:rsidR="00193085" w:rsidRPr="00193085" w:rsidRDefault="00193085" w:rsidP="00193085">
      <w:pPr>
        <w:ind w:left="20"/>
        <w:jc w:val="both"/>
        <w:rPr>
          <w:sz w:val="24"/>
          <w:szCs w:val="24"/>
        </w:rPr>
      </w:pPr>
    </w:p>
    <w:p w14:paraId="7C5DC562" w14:textId="390658DE" w:rsidR="000756E4" w:rsidRDefault="000756E4" w:rsidP="000756E4">
      <w:pPr>
        <w:pStyle w:val="Heading3"/>
        <w:rPr>
          <w:rFonts w:cs="Times New Roman"/>
          <w:sz w:val="28"/>
          <w:szCs w:val="28"/>
        </w:rPr>
      </w:pPr>
      <w:bookmarkStart w:id="43" w:name="_Toc75876347"/>
      <w:r w:rsidRPr="000D27F9">
        <w:rPr>
          <w:rFonts w:cs="Times New Roman"/>
          <w:sz w:val="28"/>
          <w:szCs w:val="28"/>
        </w:rPr>
        <w:t>Darbības rezultāts</w:t>
      </w:r>
      <w:r w:rsidR="000D27F9">
        <w:rPr>
          <w:rFonts w:cs="Times New Roman"/>
          <w:sz w:val="28"/>
          <w:szCs w:val="28"/>
        </w:rPr>
        <w:t>:</w:t>
      </w:r>
      <w:bookmarkEnd w:id="43"/>
    </w:p>
    <w:p w14:paraId="3B24F2BA" w14:textId="68AD840C" w:rsidR="00D55818" w:rsidRDefault="00D55818" w:rsidP="00F56D88">
      <w:pPr>
        <w:pStyle w:val="ListParagraph"/>
        <w:numPr>
          <w:ilvl w:val="0"/>
          <w:numId w:val="17"/>
        </w:numPr>
      </w:pPr>
      <w:r>
        <w:t>Nodrošināta nabadzības vai sociālās atstumtības riskam pakļauto bērnu integrēšana sabiedrībā ;</w:t>
      </w:r>
    </w:p>
    <w:p w14:paraId="2162AEC4" w14:textId="63AFB88B" w:rsidR="00CC1AA1" w:rsidRDefault="00D55818" w:rsidP="00F56D88">
      <w:pPr>
        <w:pStyle w:val="ListParagraph"/>
        <w:numPr>
          <w:ilvl w:val="0"/>
          <w:numId w:val="17"/>
        </w:numPr>
      </w:pPr>
      <w:r>
        <w:t xml:space="preserve">Nodrošinātas vienlīdzīgas iespējas visiem bērniem. </w:t>
      </w:r>
    </w:p>
    <w:p w14:paraId="0B2AC3DD" w14:textId="77777777" w:rsidR="00CC1AA1" w:rsidRPr="00CC1AA1" w:rsidRDefault="00CC1AA1" w:rsidP="00D55818">
      <w:pPr>
        <w:pStyle w:val="ListParagraph"/>
      </w:pPr>
    </w:p>
    <w:p w14:paraId="346A4AD8" w14:textId="77777777" w:rsidR="000756E4" w:rsidRPr="00326B53" w:rsidRDefault="000756E4" w:rsidP="000756E4">
      <w:pPr>
        <w:rPr>
          <w:rFonts w:cs="Times New Roman"/>
          <w:sz w:val="24"/>
          <w:szCs w:val="24"/>
        </w:rPr>
      </w:pPr>
    </w:p>
    <w:tbl>
      <w:tblPr>
        <w:tblW w:w="0" w:type="auto"/>
        <w:tblLook w:val="04A0" w:firstRow="1" w:lastRow="0" w:firstColumn="1" w:lastColumn="0" w:noHBand="0" w:noVBand="1"/>
      </w:tblPr>
      <w:tblGrid>
        <w:gridCol w:w="704"/>
        <w:gridCol w:w="2664"/>
        <w:gridCol w:w="1539"/>
        <w:gridCol w:w="1619"/>
        <w:gridCol w:w="1598"/>
        <w:gridCol w:w="1606"/>
      </w:tblGrid>
      <w:tr w:rsidR="000756E4" w:rsidRPr="00326B53" w14:paraId="1AF33407" w14:textId="77777777" w:rsidTr="000756E4">
        <w:tc>
          <w:tcPr>
            <w:tcW w:w="704" w:type="dxa"/>
          </w:tcPr>
          <w:p w14:paraId="6CC61F40" w14:textId="77777777" w:rsidR="000756E4" w:rsidRPr="000D27F9" w:rsidRDefault="000756E4" w:rsidP="000756E4">
            <w:pPr>
              <w:rPr>
                <w:rFonts w:cs="Times New Roman"/>
                <w:sz w:val="20"/>
                <w:szCs w:val="20"/>
              </w:rPr>
            </w:pPr>
            <w:r w:rsidRPr="000D27F9">
              <w:rPr>
                <w:rFonts w:cs="Times New Roman"/>
                <w:sz w:val="20"/>
                <w:szCs w:val="20"/>
              </w:rPr>
              <w:t>Nr.</w:t>
            </w:r>
          </w:p>
        </w:tc>
        <w:tc>
          <w:tcPr>
            <w:tcW w:w="2664" w:type="dxa"/>
          </w:tcPr>
          <w:p w14:paraId="07A9D1D7" w14:textId="77777777" w:rsidR="000756E4" w:rsidRPr="000D27F9" w:rsidRDefault="000756E4" w:rsidP="000756E4">
            <w:pPr>
              <w:rPr>
                <w:rFonts w:cs="Times New Roman"/>
                <w:sz w:val="20"/>
                <w:szCs w:val="20"/>
              </w:rPr>
            </w:pPr>
            <w:r w:rsidRPr="000D27F9">
              <w:rPr>
                <w:rFonts w:cs="Times New Roman"/>
                <w:sz w:val="20"/>
                <w:szCs w:val="20"/>
              </w:rPr>
              <w:t xml:space="preserve">Rezultatīvie rādītāji </w:t>
            </w:r>
          </w:p>
        </w:tc>
        <w:tc>
          <w:tcPr>
            <w:tcW w:w="1539" w:type="dxa"/>
          </w:tcPr>
          <w:p w14:paraId="18E3D4B0" w14:textId="77777777" w:rsidR="000756E4" w:rsidRPr="000D27F9" w:rsidRDefault="000756E4" w:rsidP="000756E4">
            <w:pPr>
              <w:rPr>
                <w:rFonts w:cs="Times New Roman"/>
                <w:sz w:val="20"/>
                <w:szCs w:val="20"/>
              </w:rPr>
            </w:pPr>
            <w:r w:rsidRPr="000D27F9">
              <w:rPr>
                <w:rFonts w:cs="Times New Roman"/>
                <w:sz w:val="20"/>
                <w:szCs w:val="20"/>
              </w:rPr>
              <w:t>Datu avots</w:t>
            </w:r>
          </w:p>
        </w:tc>
        <w:tc>
          <w:tcPr>
            <w:tcW w:w="1619" w:type="dxa"/>
          </w:tcPr>
          <w:p w14:paraId="77632486" w14:textId="77777777" w:rsidR="000756E4" w:rsidRPr="000D27F9" w:rsidRDefault="000756E4" w:rsidP="000756E4">
            <w:pPr>
              <w:rPr>
                <w:rFonts w:cs="Times New Roman"/>
                <w:sz w:val="20"/>
                <w:szCs w:val="20"/>
              </w:rPr>
            </w:pPr>
            <w:r w:rsidRPr="000D27F9">
              <w:rPr>
                <w:rFonts w:cs="Times New Roman"/>
                <w:sz w:val="20"/>
                <w:szCs w:val="20"/>
              </w:rPr>
              <w:t>Bāzes vērtība, gads</w:t>
            </w:r>
          </w:p>
        </w:tc>
        <w:tc>
          <w:tcPr>
            <w:tcW w:w="1598" w:type="dxa"/>
          </w:tcPr>
          <w:p w14:paraId="317D188D" w14:textId="77777777" w:rsidR="000756E4" w:rsidRPr="000D27F9" w:rsidRDefault="000756E4" w:rsidP="000756E4">
            <w:pPr>
              <w:rPr>
                <w:rFonts w:cs="Times New Roman"/>
                <w:sz w:val="20"/>
                <w:szCs w:val="20"/>
              </w:rPr>
            </w:pPr>
            <w:r w:rsidRPr="000D27F9">
              <w:rPr>
                <w:rFonts w:cs="Times New Roman"/>
                <w:sz w:val="20"/>
                <w:szCs w:val="20"/>
              </w:rPr>
              <w:t>Starpposma sasniedzamā vērtība 2024.gadā</w:t>
            </w:r>
          </w:p>
        </w:tc>
        <w:tc>
          <w:tcPr>
            <w:tcW w:w="1606" w:type="dxa"/>
          </w:tcPr>
          <w:p w14:paraId="2723940B" w14:textId="77777777" w:rsidR="000756E4" w:rsidRPr="000D27F9" w:rsidRDefault="000756E4" w:rsidP="000756E4">
            <w:pPr>
              <w:rPr>
                <w:rFonts w:cs="Times New Roman"/>
                <w:sz w:val="20"/>
                <w:szCs w:val="20"/>
              </w:rPr>
            </w:pPr>
            <w:r w:rsidRPr="000D27F9">
              <w:rPr>
                <w:rFonts w:cs="Times New Roman"/>
                <w:sz w:val="20"/>
                <w:szCs w:val="20"/>
              </w:rPr>
              <w:t>Sasniedzamā vērtība 2027.gadā</w:t>
            </w:r>
          </w:p>
        </w:tc>
      </w:tr>
      <w:tr w:rsidR="000756E4" w:rsidRPr="00326B53" w14:paraId="05764BA2" w14:textId="77777777" w:rsidTr="000756E4">
        <w:trPr>
          <w:trHeight w:val="283"/>
        </w:trPr>
        <w:tc>
          <w:tcPr>
            <w:tcW w:w="704" w:type="dxa"/>
            <w:vAlign w:val="center"/>
          </w:tcPr>
          <w:p w14:paraId="7F1FB5B3" w14:textId="77777777" w:rsidR="000756E4" w:rsidRPr="00326B53" w:rsidRDefault="000756E4" w:rsidP="000756E4">
            <w:pPr>
              <w:jc w:val="center"/>
              <w:rPr>
                <w:rFonts w:cs="Times New Roman"/>
                <w:b/>
                <w:sz w:val="24"/>
                <w:szCs w:val="24"/>
              </w:rPr>
            </w:pPr>
            <w:r w:rsidRPr="00326B53">
              <w:rPr>
                <w:rFonts w:cs="Times New Roman"/>
                <w:b/>
                <w:sz w:val="24"/>
                <w:szCs w:val="24"/>
              </w:rPr>
              <w:t>1.</w:t>
            </w:r>
          </w:p>
        </w:tc>
        <w:tc>
          <w:tcPr>
            <w:tcW w:w="2664" w:type="dxa"/>
          </w:tcPr>
          <w:p w14:paraId="7E8A86F7" w14:textId="393F0260" w:rsidR="000756E4" w:rsidRPr="006E49E4" w:rsidRDefault="0056550E" w:rsidP="000756E4">
            <w:pPr>
              <w:rPr>
                <w:rFonts w:cs="Times New Roman"/>
                <w:sz w:val="24"/>
                <w:szCs w:val="24"/>
              </w:rPr>
            </w:pPr>
            <w:r>
              <w:rPr>
                <w:rFonts w:cs="Times New Roman"/>
                <w:sz w:val="24"/>
                <w:szCs w:val="24"/>
              </w:rPr>
              <w:t>Nabadzības vai sociālās atstumtības riskam pakļauto bērnu skaits (vecumā no 0-17 gadiem)</w:t>
            </w:r>
          </w:p>
        </w:tc>
        <w:tc>
          <w:tcPr>
            <w:tcW w:w="1539" w:type="dxa"/>
            <w:vAlign w:val="center"/>
          </w:tcPr>
          <w:p w14:paraId="2368A426" w14:textId="7873A81B" w:rsidR="000756E4" w:rsidRPr="006E49E4" w:rsidRDefault="0056550E" w:rsidP="000756E4">
            <w:pPr>
              <w:jc w:val="center"/>
              <w:rPr>
                <w:rFonts w:cs="Times New Roman"/>
                <w:sz w:val="24"/>
                <w:szCs w:val="24"/>
              </w:rPr>
            </w:pPr>
            <w:r>
              <w:rPr>
                <w:rFonts w:cs="Times New Roman"/>
                <w:sz w:val="24"/>
                <w:szCs w:val="24"/>
              </w:rPr>
              <w:t>CSP</w:t>
            </w:r>
          </w:p>
        </w:tc>
        <w:tc>
          <w:tcPr>
            <w:tcW w:w="1619" w:type="dxa"/>
            <w:vAlign w:val="center"/>
          </w:tcPr>
          <w:p w14:paraId="006E075F" w14:textId="6424026C" w:rsidR="000756E4" w:rsidRPr="006E49E4" w:rsidRDefault="0056550E" w:rsidP="000756E4">
            <w:pPr>
              <w:jc w:val="center"/>
              <w:rPr>
                <w:rFonts w:cs="Times New Roman"/>
                <w:sz w:val="24"/>
                <w:szCs w:val="24"/>
              </w:rPr>
            </w:pPr>
            <w:r>
              <w:rPr>
                <w:rFonts w:cs="Times New Roman"/>
                <w:sz w:val="24"/>
                <w:szCs w:val="24"/>
              </w:rPr>
              <w:t>18.9 % no kopējā iedzīvotāju kopskaita</w:t>
            </w:r>
            <w:r w:rsidR="00D55818">
              <w:rPr>
                <w:rFonts w:cs="Times New Roman"/>
                <w:sz w:val="24"/>
                <w:szCs w:val="24"/>
              </w:rPr>
              <w:t xml:space="preserve"> (2019.gads)</w:t>
            </w:r>
          </w:p>
        </w:tc>
        <w:tc>
          <w:tcPr>
            <w:tcW w:w="1598" w:type="dxa"/>
            <w:vAlign w:val="center"/>
          </w:tcPr>
          <w:p w14:paraId="181D7885" w14:textId="736705D7" w:rsidR="000756E4" w:rsidRPr="00326B53" w:rsidRDefault="00D55818" w:rsidP="000756E4">
            <w:pPr>
              <w:jc w:val="center"/>
              <w:rPr>
                <w:rFonts w:cs="Times New Roman"/>
                <w:sz w:val="24"/>
                <w:szCs w:val="24"/>
              </w:rPr>
            </w:pPr>
            <w:r>
              <w:rPr>
                <w:rFonts w:cs="Times New Roman"/>
                <w:sz w:val="24"/>
                <w:szCs w:val="24"/>
              </w:rPr>
              <w:t>15 % no kopējā iedzīvotāju kopskaita</w:t>
            </w:r>
          </w:p>
        </w:tc>
        <w:tc>
          <w:tcPr>
            <w:tcW w:w="1606" w:type="dxa"/>
            <w:vAlign w:val="center"/>
          </w:tcPr>
          <w:p w14:paraId="3DA531DA" w14:textId="7CF5A4EB" w:rsidR="000756E4" w:rsidRPr="00326B53" w:rsidRDefault="00D55818" w:rsidP="000756E4">
            <w:pPr>
              <w:jc w:val="center"/>
              <w:rPr>
                <w:rFonts w:cs="Times New Roman"/>
                <w:sz w:val="24"/>
                <w:szCs w:val="24"/>
              </w:rPr>
            </w:pPr>
            <w:r>
              <w:rPr>
                <w:rFonts w:cs="Times New Roman"/>
                <w:sz w:val="24"/>
                <w:szCs w:val="24"/>
              </w:rPr>
              <w:t>11 % no kopējā iedzīvotāju kopskaita</w:t>
            </w:r>
          </w:p>
        </w:tc>
      </w:tr>
      <w:tr w:rsidR="000756E4" w:rsidRPr="00326B53" w14:paraId="362F0E24" w14:textId="77777777" w:rsidTr="000756E4">
        <w:tc>
          <w:tcPr>
            <w:tcW w:w="704" w:type="dxa"/>
            <w:vAlign w:val="center"/>
          </w:tcPr>
          <w:p w14:paraId="26402FF7" w14:textId="77777777" w:rsidR="000756E4" w:rsidRPr="00326B53" w:rsidRDefault="000756E4" w:rsidP="000756E4">
            <w:pPr>
              <w:jc w:val="center"/>
              <w:rPr>
                <w:rFonts w:cs="Times New Roman"/>
                <w:b/>
                <w:sz w:val="24"/>
                <w:szCs w:val="24"/>
              </w:rPr>
            </w:pPr>
            <w:r w:rsidRPr="00326B53">
              <w:rPr>
                <w:rFonts w:cs="Times New Roman"/>
                <w:b/>
                <w:sz w:val="24"/>
                <w:szCs w:val="24"/>
              </w:rPr>
              <w:t>2.</w:t>
            </w:r>
          </w:p>
        </w:tc>
        <w:tc>
          <w:tcPr>
            <w:tcW w:w="2664" w:type="dxa"/>
          </w:tcPr>
          <w:p w14:paraId="077CCD5B" w14:textId="47D42CA5" w:rsidR="000756E4" w:rsidRPr="006E49E4" w:rsidRDefault="00D55818" w:rsidP="000756E4">
            <w:pPr>
              <w:rPr>
                <w:rFonts w:cs="Times New Roman"/>
                <w:sz w:val="24"/>
                <w:szCs w:val="24"/>
              </w:rPr>
            </w:pPr>
            <w:r>
              <w:rPr>
                <w:rFonts w:cs="Times New Roman"/>
                <w:sz w:val="24"/>
                <w:szCs w:val="24"/>
              </w:rPr>
              <w:t xml:space="preserve">Samazinās reģistrēto bērnu </w:t>
            </w:r>
            <w:r w:rsidR="00DB201A">
              <w:rPr>
                <w:rFonts w:cs="Times New Roman"/>
                <w:sz w:val="24"/>
                <w:szCs w:val="24"/>
              </w:rPr>
              <w:t>skaits, kuriem nav noteikta paternitāte</w:t>
            </w:r>
          </w:p>
        </w:tc>
        <w:tc>
          <w:tcPr>
            <w:tcW w:w="1539" w:type="dxa"/>
            <w:vAlign w:val="center"/>
          </w:tcPr>
          <w:p w14:paraId="59DEDF7E" w14:textId="77777777" w:rsidR="000756E4" w:rsidRPr="006E49E4" w:rsidRDefault="000756E4" w:rsidP="000756E4">
            <w:pPr>
              <w:jc w:val="center"/>
              <w:rPr>
                <w:rFonts w:cs="Times New Roman"/>
                <w:sz w:val="24"/>
                <w:szCs w:val="24"/>
              </w:rPr>
            </w:pPr>
          </w:p>
        </w:tc>
        <w:tc>
          <w:tcPr>
            <w:tcW w:w="1619" w:type="dxa"/>
            <w:vAlign w:val="center"/>
          </w:tcPr>
          <w:p w14:paraId="5630D0E5" w14:textId="77777777" w:rsidR="000756E4" w:rsidRPr="006E49E4" w:rsidRDefault="000756E4" w:rsidP="000756E4">
            <w:pPr>
              <w:jc w:val="center"/>
              <w:rPr>
                <w:rFonts w:cs="Times New Roman"/>
                <w:sz w:val="24"/>
                <w:szCs w:val="24"/>
              </w:rPr>
            </w:pPr>
          </w:p>
        </w:tc>
        <w:tc>
          <w:tcPr>
            <w:tcW w:w="1598" w:type="dxa"/>
            <w:vAlign w:val="center"/>
          </w:tcPr>
          <w:p w14:paraId="29CABF27" w14:textId="77777777" w:rsidR="000756E4" w:rsidRPr="00326B53" w:rsidRDefault="000756E4" w:rsidP="000756E4">
            <w:pPr>
              <w:jc w:val="center"/>
              <w:rPr>
                <w:rFonts w:cs="Times New Roman"/>
                <w:sz w:val="24"/>
                <w:szCs w:val="24"/>
              </w:rPr>
            </w:pPr>
          </w:p>
        </w:tc>
        <w:tc>
          <w:tcPr>
            <w:tcW w:w="1606" w:type="dxa"/>
            <w:vAlign w:val="center"/>
          </w:tcPr>
          <w:p w14:paraId="62140C77" w14:textId="77777777" w:rsidR="000756E4" w:rsidRPr="00326B53" w:rsidRDefault="000756E4" w:rsidP="000756E4">
            <w:pPr>
              <w:jc w:val="center"/>
              <w:rPr>
                <w:rFonts w:cs="Times New Roman"/>
                <w:sz w:val="24"/>
                <w:szCs w:val="24"/>
              </w:rPr>
            </w:pPr>
          </w:p>
        </w:tc>
      </w:tr>
    </w:tbl>
    <w:p w14:paraId="2C359D2A" w14:textId="77777777" w:rsidR="000756E4" w:rsidRPr="00326B53" w:rsidRDefault="000756E4" w:rsidP="000756E4">
      <w:pPr>
        <w:rPr>
          <w:rFonts w:cs="Times New Roman"/>
          <w:sz w:val="24"/>
          <w:szCs w:val="24"/>
        </w:rPr>
      </w:pPr>
    </w:p>
    <w:p w14:paraId="1FDB1BBE" w14:textId="4BB78455" w:rsidR="000756E4" w:rsidRPr="004363FF" w:rsidRDefault="000756E4" w:rsidP="004363FF">
      <w:pPr>
        <w:keepNext/>
        <w:keepLines/>
        <w:spacing w:before="40"/>
        <w:outlineLvl w:val="2"/>
        <w:rPr>
          <w:rFonts w:eastAsiaTheme="majorEastAsia" w:cs="Times New Roman"/>
          <w:color w:val="0D5571" w:themeColor="accent1" w:themeShade="7F"/>
          <w:sz w:val="28"/>
          <w:szCs w:val="28"/>
        </w:rPr>
      </w:pPr>
      <w:bookmarkStart w:id="44" w:name="_Toc75876348"/>
      <w:r w:rsidRPr="004363FF">
        <w:rPr>
          <w:rFonts w:eastAsiaTheme="majorEastAsia" w:cs="Times New Roman"/>
          <w:color w:val="0D5571" w:themeColor="accent1" w:themeShade="7F"/>
          <w:sz w:val="28"/>
          <w:szCs w:val="28"/>
        </w:rPr>
        <w:t>Īstenojamie uzdevumi</w:t>
      </w:r>
      <w:bookmarkEnd w:id="44"/>
    </w:p>
    <w:p w14:paraId="33C41D71" w14:textId="77777777" w:rsidR="000756E4" w:rsidRPr="006E49E4" w:rsidRDefault="000756E4" w:rsidP="000756E4">
      <w:pPr>
        <w:rPr>
          <w:rFonts w:cs="Times New Roman"/>
          <w:sz w:val="24"/>
          <w:szCs w:val="24"/>
        </w:rPr>
      </w:pPr>
    </w:p>
    <w:tbl>
      <w:tblPr>
        <w:tblW w:w="10065" w:type="dxa"/>
        <w:tblLayout w:type="fixed"/>
        <w:tblLook w:val="04A0" w:firstRow="1" w:lastRow="0" w:firstColumn="1" w:lastColumn="0" w:noHBand="0" w:noVBand="1"/>
      </w:tblPr>
      <w:tblGrid>
        <w:gridCol w:w="589"/>
        <w:gridCol w:w="4656"/>
        <w:gridCol w:w="1418"/>
        <w:gridCol w:w="1701"/>
        <w:gridCol w:w="1701"/>
      </w:tblGrid>
      <w:tr w:rsidR="000756E4" w:rsidRPr="004363FF" w14:paraId="29A99D47" w14:textId="77777777" w:rsidTr="004363FF">
        <w:tc>
          <w:tcPr>
            <w:tcW w:w="589" w:type="dxa"/>
          </w:tcPr>
          <w:p w14:paraId="05AA5497" w14:textId="77777777" w:rsidR="000756E4" w:rsidRPr="004363FF" w:rsidRDefault="000756E4" w:rsidP="000756E4">
            <w:pPr>
              <w:rPr>
                <w:rFonts w:cs="Times New Roman"/>
                <w:sz w:val="20"/>
                <w:szCs w:val="20"/>
              </w:rPr>
            </w:pPr>
            <w:r w:rsidRPr="004363FF">
              <w:rPr>
                <w:rFonts w:cs="Times New Roman"/>
                <w:sz w:val="20"/>
                <w:szCs w:val="20"/>
              </w:rPr>
              <w:t>Nr.</w:t>
            </w:r>
          </w:p>
        </w:tc>
        <w:tc>
          <w:tcPr>
            <w:tcW w:w="4656" w:type="dxa"/>
          </w:tcPr>
          <w:p w14:paraId="727BE4D7" w14:textId="77777777" w:rsidR="000756E4" w:rsidRPr="004363FF" w:rsidRDefault="000756E4" w:rsidP="000756E4">
            <w:pPr>
              <w:jc w:val="center"/>
              <w:rPr>
                <w:rFonts w:cs="Times New Roman"/>
                <w:sz w:val="20"/>
                <w:szCs w:val="20"/>
              </w:rPr>
            </w:pPr>
            <w:r w:rsidRPr="004363FF">
              <w:rPr>
                <w:rFonts w:cs="Times New Roman"/>
                <w:sz w:val="20"/>
                <w:szCs w:val="20"/>
              </w:rPr>
              <w:t>Uzdevums</w:t>
            </w:r>
          </w:p>
        </w:tc>
        <w:tc>
          <w:tcPr>
            <w:tcW w:w="1418" w:type="dxa"/>
          </w:tcPr>
          <w:p w14:paraId="28223C6E" w14:textId="6B0F99D9" w:rsidR="000756E4" w:rsidRPr="004363FF" w:rsidRDefault="000756E4" w:rsidP="004363FF">
            <w:pPr>
              <w:ind w:left="-113"/>
              <w:jc w:val="center"/>
              <w:rPr>
                <w:rFonts w:cs="Times New Roman"/>
                <w:b/>
                <w:bCs/>
                <w:caps/>
                <w:sz w:val="20"/>
                <w:szCs w:val="20"/>
              </w:rPr>
            </w:pPr>
            <w:r w:rsidRPr="004363FF">
              <w:rPr>
                <w:rFonts w:cs="Times New Roman"/>
                <w:sz w:val="20"/>
                <w:szCs w:val="20"/>
              </w:rPr>
              <w:t>Atbildīgā</w:t>
            </w:r>
            <w:r w:rsidR="004363FF">
              <w:rPr>
                <w:rFonts w:cs="Times New Roman"/>
                <w:sz w:val="20"/>
                <w:szCs w:val="20"/>
              </w:rPr>
              <w:t xml:space="preserve">                </w:t>
            </w:r>
            <w:r w:rsidRPr="004363FF">
              <w:rPr>
                <w:rFonts w:cs="Times New Roman"/>
                <w:sz w:val="20"/>
                <w:szCs w:val="20"/>
              </w:rPr>
              <w:t xml:space="preserve"> institūcija</w:t>
            </w:r>
          </w:p>
        </w:tc>
        <w:tc>
          <w:tcPr>
            <w:tcW w:w="1701" w:type="dxa"/>
          </w:tcPr>
          <w:p w14:paraId="2C795149" w14:textId="77777777" w:rsidR="004363FF" w:rsidRDefault="000756E4" w:rsidP="000756E4">
            <w:pPr>
              <w:ind w:left="-241" w:right="-211"/>
              <w:jc w:val="center"/>
              <w:rPr>
                <w:rFonts w:cs="Times New Roman"/>
                <w:b/>
                <w:bCs/>
                <w:caps/>
                <w:sz w:val="20"/>
                <w:szCs w:val="20"/>
              </w:rPr>
            </w:pPr>
            <w:proofErr w:type="spellStart"/>
            <w:r w:rsidRPr="004363FF">
              <w:rPr>
                <w:rFonts w:cs="Times New Roman"/>
                <w:sz w:val="20"/>
                <w:szCs w:val="20"/>
              </w:rPr>
              <w:t>Līdzatbil</w:t>
            </w:r>
            <w:proofErr w:type="spellEnd"/>
            <w:r w:rsidRPr="004363FF">
              <w:rPr>
                <w:rFonts w:cs="Times New Roman"/>
                <w:sz w:val="20"/>
                <w:szCs w:val="20"/>
              </w:rPr>
              <w:t>-</w:t>
            </w:r>
            <w:r w:rsidR="004363FF">
              <w:rPr>
                <w:rFonts w:cs="Times New Roman"/>
                <w:sz w:val="20"/>
                <w:szCs w:val="20"/>
              </w:rPr>
              <w:t xml:space="preserve"> </w:t>
            </w:r>
          </w:p>
          <w:p w14:paraId="44750EFE" w14:textId="7402DA30" w:rsidR="000756E4" w:rsidRPr="004363FF" w:rsidRDefault="000756E4" w:rsidP="000756E4">
            <w:pPr>
              <w:ind w:left="-241" w:right="-211"/>
              <w:jc w:val="center"/>
              <w:rPr>
                <w:rFonts w:cs="Times New Roman"/>
                <w:sz w:val="20"/>
                <w:szCs w:val="20"/>
              </w:rPr>
            </w:pPr>
            <w:proofErr w:type="spellStart"/>
            <w:r w:rsidRPr="004363FF">
              <w:rPr>
                <w:rFonts w:cs="Times New Roman"/>
                <w:sz w:val="20"/>
                <w:szCs w:val="20"/>
              </w:rPr>
              <w:t>dīgie</w:t>
            </w:r>
            <w:proofErr w:type="spellEnd"/>
            <w:r w:rsidRPr="004363FF">
              <w:rPr>
                <w:rFonts w:cs="Times New Roman"/>
                <w:sz w:val="20"/>
                <w:szCs w:val="20"/>
              </w:rPr>
              <w:t xml:space="preserve"> </w:t>
            </w:r>
          </w:p>
        </w:tc>
        <w:tc>
          <w:tcPr>
            <w:tcW w:w="1701" w:type="dxa"/>
          </w:tcPr>
          <w:p w14:paraId="59CD079B" w14:textId="77777777" w:rsidR="000756E4" w:rsidRPr="004363FF" w:rsidRDefault="000756E4" w:rsidP="000756E4">
            <w:pPr>
              <w:jc w:val="center"/>
              <w:rPr>
                <w:rFonts w:cs="Times New Roman"/>
                <w:sz w:val="20"/>
                <w:szCs w:val="20"/>
              </w:rPr>
            </w:pPr>
            <w:r w:rsidRPr="004363FF">
              <w:rPr>
                <w:rFonts w:cs="Times New Roman"/>
                <w:sz w:val="20"/>
                <w:szCs w:val="20"/>
              </w:rPr>
              <w:t>Sasaiste ar NAP2027</w:t>
            </w:r>
          </w:p>
        </w:tc>
      </w:tr>
      <w:tr w:rsidR="000756E4" w:rsidRPr="00326B53" w14:paraId="1AB91D69" w14:textId="77777777" w:rsidTr="004363FF">
        <w:tc>
          <w:tcPr>
            <w:tcW w:w="589" w:type="dxa"/>
            <w:vAlign w:val="center"/>
          </w:tcPr>
          <w:p w14:paraId="2F9A773D" w14:textId="57617AEE" w:rsidR="000756E4" w:rsidRPr="00326B53" w:rsidRDefault="0057163B" w:rsidP="000756E4">
            <w:pPr>
              <w:jc w:val="center"/>
              <w:rPr>
                <w:rFonts w:cs="Times New Roman"/>
                <w:b/>
                <w:sz w:val="24"/>
                <w:szCs w:val="24"/>
              </w:rPr>
            </w:pPr>
            <w:r>
              <w:rPr>
                <w:rFonts w:cs="Times New Roman"/>
                <w:b/>
                <w:sz w:val="24"/>
                <w:szCs w:val="24"/>
              </w:rPr>
              <w:t>1</w:t>
            </w:r>
            <w:r w:rsidR="000756E4" w:rsidRPr="00326B53">
              <w:rPr>
                <w:rFonts w:cs="Times New Roman"/>
                <w:b/>
                <w:sz w:val="24"/>
                <w:szCs w:val="24"/>
              </w:rPr>
              <w:t>.</w:t>
            </w:r>
          </w:p>
        </w:tc>
        <w:tc>
          <w:tcPr>
            <w:tcW w:w="4656" w:type="dxa"/>
          </w:tcPr>
          <w:p w14:paraId="54DB4029" w14:textId="72FC49C2" w:rsidR="00642BE8" w:rsidRDefault="000756E4" w:rsidP="000756E4">
            <w:pPr>
              <w:ind w:left="20"/>
              <w:jc w:val="both"/>
              <w:rPr>
                <w:rFonts w:cs="Times New Roman"/>
                <w:sz w:val="20"/>
                <w:szCs w:val="20"/>
              </w:rPr>
            </w:pPr>
            <w:r w:rsidRPr="00642BE8">
              <w:rPr>
                <w:rFonts w:cs="Times New Roman"/>
                <w:sz w:val="20"/>
                <w:szCs w:val="20"/>
              </w:rPr>
              <w:t>Sociālā</w:t>
            </w:r>
            <w:r w:rsidR="001A1044" w:rsidRPr="00642BE8">
              <w:rPr>
                <w:rFonts w:cs="Times New Roman"/>
                <w:sz w:val="20"/>
                <w:szCs w:val="20"/>
              </w:rPr>
              <w:t>s atstumt</w:t>
            </w:r>
            <w:r w:rsidR="002E5F3E" w:rsidRPr="0057163B">
              <w:rPr>
                <w:rFonts w:cs="Times New Roman"/>
                <w:sz w:val="20"/>
                <w:szCs w:val="20"/>
              </w:rPr>
              <w:t>ī</w:t>
            </w:r>
            <w:r w:rsidR="001A1044" w:rsidRPr="0057163B">
              <w:rPr>
                <w:rFonts w:cs="Times New Roman"/>
                <w:sz w:val="20"/>
                <w:szCs w:val="20"/>
              </w:rPr>
              <w:t xml:space="preserve">bas </w:t>
            </w:r>
            <w:r w:rsidRPr="0057163B">
              <w:rPr>
                <w:rFonts w:cs="Times New Roman"/>
                <w:sz w:val="20"/>
                <w:szCs w:val="20"/>
              </w:rPr>
              <w:t xml:space="preserve"> riska</w:t>
            </w:r>
            <w:r w:rsidR="00642BE8" w:rsidRPr="0057163B">
              <w:rPr>
                <w:rFonts w:cs="Times New Roman"/>
                <w:sz w:val="20"/>
                <w:szCs w:val="20"/>
              </w:rPr>
              <w:t xml:space="preserve">m pakļauto </w:t>
            </w:r>
            <w:r w:rsidRPr="0057163B">
              <w:rPr>
                <w:rFonts w:cs="Times New Roman"/>
                <w:sz w:val="20"/>
                <w:szCs w:val="20"/>
              </w:rPr>
              <w:t xml:space="preserve"> </w:t>
            </w:r>
            <w:r w:rsidR="00456E7C" w:rsidRPr="0057163B">
              <w:rPr>
                <w:rFonts w:cs="Times New Roman"/>
                <w:sz w:val="20"/>
                <w:szCs w:val="20"/>
              </w:rPr>
              <w:t xml:space="preserve">bērnu un </w:t>
            </w:r>
            <w:r w:rsidRPr="0057163B">
              <w:rPr>
                <w:rFonts w:cs="Times New Roman"/>
                <w:sz w:val="20"/>
                <w:szCs w:val="20"/>
              </w:rPr>
              <w:t>jauniešu</w:t>
            </w:r>
            <w:r w:rsidR="00642BE8" w:rsidRPr="0057163B">
              <w:rPr>
                <w:rFonts w:cs="Times New Roman"/>
                <w:sz w:val="20"/>
                <w:szCs w:val="20"/>
              </w:rPr>
              <w:t xml:space="preserve"> (</w:t>
            </w:r>
            <w:r w:rsidR="00642BE8" w:rsidRPr="0057163B">
              <w:rPr>
                <w:sz w:val="20"/>
                <w:szCs w:val="20"/>
              </w:rPr>
              <w:t>sociāli ekonomiskie riski</w:t>
            </w:r>
            <w:r w:rsidR="00642BE8" w:rsidRPr="00642BE8">
              <w:rPr>
                <w:rFonts w:cs="Times New Roman"/>
                <w:sz w:val="20"/>
                <w:szCs w:val="20"/>
              </w:rPr>
              <w:t>, speciāl</w:t>
            </w:r>
            <w:r w:rsidR="00642BE8" w:rsidRPr="0057163B">
              <w:rPr>
                <w:rFonts w:cs="Times New Roman"/>
                <w:sz w:val="20"/>
                <w:szCs w:val="20"/>
              </w:rPr>
              <w:t>ās vajadzības, izglītības ierobežojumi</w:t>
            </w:r>
            <w:r w:rsidR="00153DEB">
              <w:rPr>
                <w:rFonts w:cs="Times New Roman"/>
                <w:sz w:val="20"/>
                <w:szCs w:val="20"/>
              </w:rPr>
              <w:t xml:space="preserve"> u.c.</w:t>
            </w:r>
            <w:r w:rsidR="00642BE8" w:rsidRPr="0057163B">
              <w:rPr>
                <w:rFonts w:cs="Times New Roman"/>
                <w:sz w:val="20"/>
                <w:szCs w:val="20"/>
              </w:rPr>
              <w:t xml:space="preserve">) </w:t>
            </w:r>
            <w:r w:rsidRPr="0057163B">
              <w:rPr>
                <w:rFonts w:cs="Times New Roman"/>
                <w:sz w:val="20"/>
                <w:szCs w:val="20"/>
              </w:rPr>
              <w:t xml:space="preserve"> iekļaušana</w:t>
            </w:r>
            <w:r w:rsidR="00642BE8" w:rsidRPr="0057163B">
              <w:rPr>
                <w:rFonts w:cs="Times New Roman"/>
                <w:sz w:val="20"/>
                <w:szCs w:val="20"/>
              </w:rPr>
              <w:t xml:space="preserve"> sabiedrībā</w:t>
            </w:r>
          </w:p>
          <w:p w14:paraId="0195BF0F" w14:textId="68CF5254" w:rsidR="00642BE8" w:rsidRDefault="00642BE8" w:rsidP="000756E4">
            <w:pPr>
              <w:ind w:left="20"/>
              <w:jc w:val="both"/>
              <w:rPr>
                <w:rFonts w:cs="Times New Roman"/>
                <w:sz w:val="20"/>
                <w:szCs w:val="20"/>
              </w:rPr>
            </w:pPr>
          </w:p>
          <w:p w14:paraId="74963CFA" w14:textId="77777777" w:rsidR="00642BE8" w:rsidRDefault="00642BE8" w:rsidP="000756E4">
            <w:pPr>
              <w:ind w:left="20"/>
              <w:jc w:val="both"/>
              <w:rPr>
                <w:rFonts w:cs="Times New Roman"/>
                <w:sz w:val="20"/>
                <w:szCs w:val="20"/>
              </w:rPr>
            </w:pPr>
          </w:p>
          <w:p w14:paraId="66C9DEB9" w14:textId="77777777" w:rsidR="000756E4" w:rsidRPr="004363FF" w:rsidRDefault="000756E4" w:rsidP="00153DEB">
            <w:pPr>
              <w:jc w:val="both"/>
              <w:rPr>
                <w:rFonts w:cs="Times New Roman"/>
                <w:sz w:val="20"/>
                <w:szCs w:val="20"/>
              </w:rPr>
            </w:pPr>
          </w:p>
        </w:tc>
        <w:tc>
          <w:tcPr>
            <w:tcW w:w="1418" w:type="dxa"/>
          </w:tcPr>
          <w:p w14:paraId="7EE8435F" w14:textId="77777777" w:rsidR="0057163B" w:rsidRPr="00326B53" w:rsidRDefault="0057163B" w:rsidP="0057163B">
            <w:pPr>
              <w:jc w:val="center"/>
              <w:rPr>
                <w:rFonts w:cs="Times New Roman"/>
                <w:sz w:val="24"/>
                <w:szCs w:val="24"/>
              </w:rPr>
            </w:pPr>
            <w:r w:rsidRPr="00326B53">
              <w:rPr>
                <w:rFonts w:cs="Times New Roman"/>
                <w:sz w:val="24"/>
                <w:szCs w:val="24"/>
              </w:rPr>
              <w:t>LM</w:t>
            </w:r>
          </w:p>
          <w:p w14:paraId="2F6D839B" w14:textId="77777777" w:rsidR="0057163B" w:rsidRPr="00326B53" w:rsidRDefault="0057163B" w:rsidP="0057163B">
            <w:pPr>
              <w:jc w:val="center"/>
              <w:rPr>
                <w:rFonts w:cs="Times New Roman"/>
                <w:sz w:val="24"/>
                <w:szCs w:val="24"/>
              </w:rPr>
            </w:pPr>
          </w:p>
          <w:p w14:paraId="175EA0F6" w14:textId="77777777" w:rsidR="0057163B" w:rsidRPr="00326B53" w:rsidRDefault="0057163B" w:rsidP="0057163B">
            <w:pPr>
              <w:jc w:val="center"/>
              <w:rPr>
                <w:rFonts w:cs="Times New Roman"/>
                <w:sz w:val="24"/>
                <w:szCs w:val="24"/>
              </w:rPr>
            </w:pPr>
          </w:p>
          <w:p w14:paraId="69725E35" w14:textId="2451B411" w:rsidR="000756E4" w:rsidRPr="00326B53" w:rsidRDefault="0057163B" w:rsidP="0057163B">
            <w:pPr>
              <w:jc w:val="center"/>
              <w:rPr>
                <w:rFonts w:cs="Times New Roman"/>
                <w:sz w:val="24"/>
                <w:szCs w:val="24"/>
              </w:rPr>
            </w:pPr>
            <w:r w:rsidRPr="00326B53">
              <w:rPr>
                <w:rFonts w:cs="Times New Roman"/>
                <w:sz w:val="24"/>
                <w:szCs w:val="24"/>
              </w:rPr>
              <w:t>IeM</w:t>
            </w:r>
          </w:p>
        </w:tc>
        <w:tc>
          <w:tcPr>
            <w:tcW w:w="1701" w:type="dxa"/>
          </w:tcPr>
          <w:p w14:paraId="7CEB8C02" w14:textId="632522FE" w:rsidR="0057163B" w:rsidRPr="00326B53" w:rsidRDefault="0057163B" w:rsidP="0057163B">
            <w:pPr>
              <w:rPr>
                <w:rFonts w:cs="Times New Roman"/>
                <w:sz w:val="24"/>
                <w:szCs w:val="24"/>
              </w:rPr>
            </w:pPr>
            <w:r w:rsidRPr="00326B53">
              <w:rPr>
                <w:rFonts w:cs="Times New Roman"/>
                <w:sz w:val="24"/>
                <w:szCs w:val="24"/>
              </w:rPr>
              <w:t>IeM, KM, IZM, SIF</w:t>
            </w:r>
          </w:p>
          <w:p w14:paraId="736713B9" w14:textId="77777777" w:rsidR="0057163B" w:rsidRPr="00326B53" w:rsidRDefault="0057163B" w:rsidP="0057163B">
            <w:pPr>
              <w:rPr>
                <w:rFonts w:cs="Times New Roman"/>
                <w:sz w:val="24"/>
                <w:szCs w:val="24"/>
              </w:rPr>
            </w:pPr>
            <w:r w:rsidRPr="00326B53">
              <w:rPr>
                <w:rFonts w:cs="Times New Roman"/>
                <w:sz w:val="24"/>
                <w:szCs w:val="24"/>
              </w:rPr>
              <w:t>VARAM, pašvaldības</w:t>
            </w:r>
          </w:p>
          <w:p w14:paraId="639512E2" w14:textId="546C88BB" w:rsidR="000756E4" w:rsidRPr="00326B53" w:rsidRDefault="0057163B" w:rsidP="0057163B">
            <w:pPr>
              <w:jc w:val="center"/>
              <w:rPr>
                <w:rFonts w:cs="Times New Roman"/>
                <w:sz w:val="24"/>
                <w:szCs w:val="24"/>
              </w:rPr>
            </w:pPr>
            <w:r w:rsidRPr="00326B53">
              <w:rPr>
                <w:rFonts w:cs="Times New Roman"/>
                <w:sz w:val="24"/>
                <w:szCs w:val="24"/>
              </w:rPr>
              <w:t xml:space="preserve">    PMLP</w:t>
            </w:r>
          </w:p>
        </w:tc>
        <w:tc>
          <w:tcPr>
            <w:tcW w:w="1701" w:type="dxa"/>
          </w:tcPr>
          <w:p w14:paraId="628BB40E" w14:textId="03EE7512" w:rsidR="0057163B" w:rsidRPr="00326B53" w:rsidRDefault="0057163B" w:rsidP="0057163B">
            <w:pPr>
              <w:jc w:val="center"/>
              <w:rPr>
                <w:rFonts w:cs="Times New Roman"/>
                <w:sz w:val="24"/>
                <w:szCs w:val="24"/>
              </w:rPr>
            </w:pPr>
            <w:r w:rsidRPr="00326B53">
              <w:rPr>
                <w:rFonts w:cs="Times New Roman"/>
                <w:sz w:val="24"/>
                <w:szCs w:val="24"/>
              </w:rPr>
              <w:t>[89] [</w:t>
            </w:r>
            <w:r>
              <w:rPr>
                <w:rFonts w:cs="Times New Roman"/>
                <w:sz w:val="24"/>
                <w:szCs w:val="24"/>
              </w:rPr>
              <w:t>182</w:t>
            </w:r>
            <w:r w:rsidRPr="00326B53">
              <w:rPr>
                <w:rFonts w:cs="Times New Roman"/>
                <w:sz w:val="24"/>
                <w:szCs w:val="24"/>
              </w:rPr>
              <w:t>] [117] [408]</w:t>
            </w:r>
          </w:p>
          <w:p w14:paraId="69025D10" w14:textId="1E131772" w:rsidR="000756E4" w:rsidRPr="00326B53" w:rsidRDefault="000756E4" w:rsidP="000756E4">
            <w:pPr>
              <w:jc w:val="center"/>
              <w:rPr>
                <w:rFonts w:cs="Times New Roman"/>
                <w:sz w:val="24"/>
                <w:szCs w:val="24"/>
              </w:rPr>
            </w:pPr>
          </w:p>
        </w:tc>
      </w:tr>
      <w:tr w:rsidR="00D86A0B" w:rsidRPr="00EF08F3" w14:paraId="4059DF75" w14:textId="77777777" w:rsidTr="00EF08F3">
        <w:trPr>
          <w:trHeight w:val="110"/>
        </w:trPr>
        <w:tc>
          <w:tcPr>
            <w:tcW w:w="589" w:type="dxa"/>
            <w:vAlign w:val="center"/>
          </w:tcPr>
          <w:p w14:paraId="321951F6" w14:textId="20AAE6B5" w:rsidR="00D86A0B" w:rsidRPr="0057163B" w:rsidRDefault="0057163B" w:rsidP="000756E4">
            <w:pPr>
              <w:jc w:val="center"/>
              <w:rPr>
                <w:rFonts w:cs="Times New Roman"/>
                <w:b/>
                <w:sz w:val="24"/>
                <w:szCs w:val="24"/>
              </w:rPr>
            </w:pPr>
            <w:r>
              <w:rPr>
                <w:rFonts w:cs="Times New Roman"/>
                <w:b/>
                <w:sz w:val="24"/>
                <w:szCs w:val="24"/>
              </w:rPr>
              <w:t>2</w:t>
            </w:r>
            <w:r w:rsidR="00D86A0B" w:rsidRPr="0057163B">
              <w:rPr>
                <w:rFonts w:cs="Times New Roman"/>
                <w:b/>
                <w:sz w:val="24"/>
                <w:szCs w:val="24"/>
              </w:rPr>
              <w:t xml:space="preserve">. </w:t>
            </w:r>
          </w:p>
        </w:tc>
        <w:tc>
          <w:tcPr>
            <w:tcW w:w="4656" w:type="dxa"/>
          </w:tcPr>
          <w:p w14:paraId="106A1FA4" w14:textId="556570C1" w:rsidR="00D86A0B" w:rsidRPr="0057163B" w:rsidRDefault="00EF08F3" w:rsidP="000756E4">
            <w:pPr>
              <w:ind w:left="20"/>
              <w:jc w:val="both"/>
              <w:rPr>
                <w:rFonts w:cs="Times New Roman"/>
                <w:sz w:val="20"/>
                <w:szCs w:val="20"/>
              </w:rPr>
            </w:pPr>
            <w:r w:rsidRPr="0057163B">
              <w:rPr>
                <w:rFonts w:cs="Times New Roman"/>
                <w:sz w:val="20"/>
                <w:szCs w:val="20"/>
              </w:rPr>
              <w:t xml:space="preserve">Izvērtēt, bērnu, kuriem nav noteikta paternitāte, tiesisko iespēju vienlīdzību </w:t>
            </w:r>
          </w:p>
        </w:tc>
        <w:tc>
          <w:tcPr>
            <w:tcW w:w="1418" w:type="dxa"/>
          </w:tcPr>
          <w:p w14:paraId="524C7ED0" w14:textId="46298CF9" w:rsidR="00D86A0B" w:rsidRPr="00EF08F3" w:rsidRDefault="00EF08F3" w:rsidP="000756E4">
            <w:pPr>
              <w:jc w:val="center"/>
              <w:rPr>
                <w:rFonts w:cs="Times New Roman"/>
                <w:sz w:val="24"/>
                <w:szCs w:val="24"/>
                <w:highlight w:val="yellow"/>
              </w:rPr>
            </w:pPr>
            <w:r w:rsidRPr="0057163B">
              <w:rPr>
                <w:rFonts w:cs="Times New Roman"/>
                <w:sz w:val="24"/>
                <w:szCs w:val="24"/>
              </w:rPr>
              <w:t>LM</w:t>
            </w:r>
          </w:p>
        </w:tc>
        <w:tc>
          <w:tcPr>
            <w:tcW w:w="1701" w:type="dxa"/>
          </w:tcPr>
          <w:p w14:paraId="5BA9E028" w14:textId="6126FBA5" w:rsidR="00D86A0B" w:rsidRPr="00EF08F3" w:rsidRDefault="00DE26B0" w:rsidP="000756E4">
            <w:pPr>
              <w:jc w:val="center"/>
              <w:rPr>
                <w:rFonts w:cs="Times New Roman"/>
                <w:sz w:val="24"/>
                <w:szCs w:val="24"/>
                <w:highlight w:val="yellow"/>
              </w:rPr>
            </w:pPr>
            <w:r w:rsidRPr="00DE26B0">
              <w:rPr>
                <w:rFonts w:cs="Times New Roman"/>
                <w:sz w:val="24"/>
                <w:szCs w:val="24"/>
              </w:rPr>
              <w:t>TM</w:t>
            </w:r>
          </w:p>
        </w:tc>
        <w:tc>
          <w:tcPr>
            <w:tcW w:w="1701" w:type="dxa"/>
          </w:tcPr>
          <w:p w14:paraId="1F093C45" w14:textId="77777777" w:rsidR="00D86A0B" w:rsidRPr="00EF08F3" w:rsidRDefault="00D86A0B" w:rsidP="000756E4">
            <w:pPr>
              <w:jc w:val="center"/>
              <w:rPr>
                <w:rFonts w:cs="Times New Roman"/>
                <w:sz w:val="24"/>
                <w:szCs w:val="24"/>
                <w:highlight w:val="yellow"/>
              </w:rPr>
            </w:pPr>
          </w:p>
        </w:tc>
      </w:tr>
    </w:tbl>
    <w:p w14:paraId="4EBC7D4E" w14:textId="51AEAD9C" w:rsidR="00EF08F3" w:rsidRDefault="00EF08F3" w:rsidP="00927C13"/>
    <w:p w14:paraId="3547268B" w14:textId="059E796B" w:rsidR="00296CCB" w:rsidRDefault="00296CCB" w:rsidP="00927C13">
      <w:bookmarkStart w:id="45" w:name="_GoBack"/>
      <w:bookmarkEnd w:id="45"/>
    </w:p>
    <w:p w14:paraId="2BA4A5F6" w14:textId="3DFD9B85" w:rsidR="00296CCB" w:rsidRDefault="00296CCB" w:rsidP="00927C13"/>
    <w:p w14:paraId="45440745" w14:textId="1D5E8466" w:rsidR="00296CCB" w:rsidRDefault="00296CCB" w:rsidP="00927C13"/>
    <w:p w14:paraId="4E09F420" w14:textId="5EB03810" w:rsidR="00296CCB" w:rsidRDefault="00296CCB" w:rsidP="00927C13"/>
    <w:p w14:paraId="2963A750" w14:textId="778C2463" w:rsidR="00296CCB" w:rsidRDefault="00296CCB" w:rsidP="00927C13"/>
    <w:p w14:paraId="565CE2E6" w14:textId="77777777" w:rsidR="00296CCB" w:rsidRDefault="00296CCB" w:rsidP="00927C13"/>
    <w:p w14:paraId="1A2AC36B" w14:textId="6288AF83" w:rsidR="00DC34E7" w:rsidRPr="00927C13" w:rsidRDefault="004363FF" w:rsidP="00927C13">
      <w:pPr>
        <w:pStyle w:val="Heading1"/>
        <w:rPr>
          <w:sz w:val="28"/>
          <w:szCs w:val="28"/>
        </w:rPr>
      </w:pPr>
      <w:bookmarkStart w:id="46" w:name="_Toc75876349"/>
      <w:r w:rsidRPr="00927C13">
        <w:rPr>
          <w:b w:val="0"/>
          <w:bCs w:val="0"/>
          <w:sz w:val="28"/>
          <w:szCs w:val="28"/>
        </w:rPr>
        <w:lastRenderedPageBreak/>
        <w:t>3. MĒRĶIS:</w:t>
      </w:r>
      <w:r w:rsidRPr="00927C13">
        <w:rPr>
          <w:sz w:val="28"/>
          <w:szCs w:val="28"/>
        </w:rPr>
        <w:t xml:space="preserve"> </w:t>
      </w:r>
      <w:r w:rsidR="004F6DA3" w:rsidRPr="00927C13">
        <w:rPr>
          <w:sz w:val="28"/>
          <w:szCs w:val="28"/>
        </w:rPr>
        <w:t xml:space="preserve">JAUNIEŠU </w:t>
      </w:r>
      <w:r w:rsidR="00485F4F" w:rsidRPr="00927C13">
        <w:rPr>
          <w:sz w:val="28"/>
          <w:szCs w:val="28"/>
        </w:rPr>
        <w:t xml:space="preserve">PILNVĒRTĪGA UN VISPUSĪGA </w:t>
      </w:r>
      <w:r w:rsidR="004F6DA3" w:rsidRPr="00927C13">
        <w:rPr>
          <w:sz w:val="28"/>
          <w:szCs w:val="28"/>
        </w:rPr>
        <w:t>ATTĪSTĪBA, DZĪVES KVALITĀTES UZLABOŠANA UN LĪDZDALĪBAS STIPRINĀŠANA</w:t>
      </w:r>
      <w:bookmarkEnd w:id="46"/>
    </w:p>
    <w:p w14:paraId="7D17492E" w14:textId="77777777" w:rsidR="00DC34E7" w:rsidRPr="00927C13" w:rsidRDefault="00DC34E7" w:rsidP="00927C13">
      <w:pPr>
        <w:rPr>
          <w:i/>
          <w:iCs/>
        </w:rPr>
      </w:pPr>
    </w:p>
    <w:p w14:paraId="10CB41DD" w14:textId="77777777" w:rsidR="00046A7C" w:rsidRPr="00927C13" w:rsidRDefault="00046A7C" w:rsidP="00DC34E7">
      <w:pPr>
        <w:pStyle w:val="Heading2"/>
        <w:rPr>
          <w:rFonts w:ascii="Times New Roman" w:hAnsi="Times New Roman" w:cs="Times New Roman"/>
          <w:sz w:val="28"/>
          <w:szCs w:val="28"/>
        </w:rPr>
      </w:pPr>
      <w:bookmarkStart w:id="47" w:name="_Toc75876350"/>
      <w:r w:rsidRPr="00927C13">
        <w:rPr>
          <w:rFonts w:ascii="Times New Roman" w:hAnsi="Times New Roman" w:cs="Times New Roman"/>
          <w:sz w:val="28"/>
          <w:szCs w:val="28"/>
        </w:rPr>
        <w:t>1. rīcības virziens: Darba ar jaunatni kvalitātes stiprināšana.</w:t>
      </w:r>
      <w:bookmarkEnd w:id="47"/>
      <w:r w:rsidRPr="00927C13">
        <w:rPr>
          <w:rFonts w:ascii="Times New Roman" w:hAnsi="Times New Roman" w:cs="Times New Roman"/>
          <w:sz w:val="28"/>
          <w:szCs w:val="28"/>
        </w:rPr>
        <w:t xml:space="preserve"> </w:t>
      </w:r>
    </w:p>
    <w:p w14:paraId="06EC0F0E" w14:textId="77777777" w:rsidR="00046A7C" w:rsidRPr="00927C13" w:rsidRDefault="00046A7C" w:rsidP="00DC34E7">
      <w:pPr>
        <w:pStyle w:val="Heading2"/>
        <w:rPr>
          <w:rFonts w:ascii="Times New Roman" w:hAnsi="Times New Roman" w:cs="Times New Roman"/>
          <w:sz w:val="28"/>
          <w:szCs w:val="28"/>
        </w:rPr>
      </w:pPr>
      <w:bookmarkStart w:id="48" w:name="_Toc75876351"/>
      <w:r w:rsidRPr="00927C13">
        <w:rPr>
          <w:rFonts w:ascii="Times New Roman" w:hAnsi="Times New Roman" w:cs="Times New Roman"/>
          <w:sz w:val="28"/>
          <w:szCs w:val="28"/>
        </w:rPr>
        <w:t>2. rīcības virziens: Darba ar jaunatni sistēmas izveide un attīstība.</w:t>
      </w:r>
      <w:bookmarkEnd w:id="48"/>
      <w:r w:rsidRPr="00927C13">
        <w:rPr>
          <w:rFonts w:ascii="Times New Roman" w:hAnsi="Times New Roman" w:cs="Times New Roman"/>
          <w:sz w:val="28"/>
          <w:szCs w:val="28"/>
        </w:rPr>
        <w:t xml:space="preserve"> </w:t>
      </w:r>
    </w:p>
    <w:p w14:paraId="0C0108C9" w14:textId="77777777" w:rsidR="00046A7C" w:rsidRPr="00927C13" w:rsidRDefault="00046A7C" w:rsidP="00DC34E7">
      <w:pPr>
        <w:pStyle w:val="Heading2"/>
        <w:rPr>
          <w:rFonts w:ascii="Times New Roman" w:hAnsi="Times New Roman" w:cs="Times New Roman"/>
          <w:sz w:val="28"/>
          <w:szCs w:val="28"/>
        </w:rPr>
      </w:pPr>
      <w:bookmarkStart w:id="49" w:name="_Toc75876352"/>
      <w:r w:rsidRPr="00927C13">
        <w:rPr>
          <w:rFonts w:ascii="Times New Roman" w:hAnsi="Times New Roman" w:cs="Times New Roman"/>
          <w:sz w:val="28"/>
          <w:szCs w:val="28"/>
        </w:rPr>
        <w:t>3. rīcības virziens: Plašākas un aktīvākas jauniešu līdzdalības veicināšana.</w:t>
      </w:r>
      <w:bookmarkEnd w:id="49"/>
      <w:r w:rsidRPr="00927C13">
        <w:rPr>
          <w:rFonts w:ascii="Times New Roman" w:hAnsi="Times New Roman" w:cs="Times New Roman"/>
          <w:sz w:val="28"/>
          <w:szCs w:val="28"/>
        </w:rPr>
        <w:t xml:space="preserve"> </w:t>
      </w:r>
    </w:p>
    <w:p w14:paraId="7DF2FBE6" w14:textId="77777777" w:rsidR="00046A7C" w:rsidRPr="00927C13" w:rsidRDefault="00046A7C" w:rsidP="00DC34E7">
      <w:pPr>
        <w:pStyle w:val="Heading2"/>
        <w:rPr>
          <w:rFonts w:ascii="Times New Roman" w:hAnsi="Times New Roman" w:cs="Times New Roman"/>
          <w:sz w:val="28"/>
          <w:szCs w:val="28"/>
        </w:rPr>
      </w:pPr>
      <w:bookmarkStart w:id="50" w:name="_Toc75876353"/>
      <w:r w:rsidRPr="00927C13">
        <w:rPr>
          <w:rFonts w:ascii="Times New Roman" w:hAnsi="Times New Roman" w:cs="Times New Roman"/>
          <w:sz w:val="28"/>
          <w:szCs w:val="28"/>
        </w:rPr>
        <w:t>4. rīcības virziens: Darba tirgum un patstāvīgai dzīvei nepieciešamo prasmju un iemaņu apguves veicināšana.</w:t>
      </w:r>
      <w:bookmarkEnd w:id="50"/>
      <w:r w:rsidRPr="00927C13">
        <w:rPr>
          <w:rFonts w:ascii="Times New Roman" w:hAnsi="Times New Roman" w:cs="Times New Roman"/>
          <w:sz w:val="28"/>
          <w:szCs w:val="28"/>
        </w:rPr>
        <w:t xml:space="preserve"> </w:t>
      </w:r>
    </w:p>
    <w:p w14:paraId="450C8A5C" w14:textId="197F4478" w:rsidR="00446C5A" w:rsidRPr="00927C13" w:rsidRDefault="00046A7C" w:rsidP="00927C13">
      <w:pPr>
        <w:pStyle w:val="Heading2"/>
        <w:rPr>
          <w:rFonts w:cs="Times New Roman"/>
          <w:b/>
          <w:bCs/>
          <w:sz w:val="28"/>
          <w:szCs w:val="28"/>
        </w:rPr>
      </w:pPr>
      <w:bookmarkStart w:id="51" w:name="_Toc75876354"/>
      <w:r w:rsidRPr="00927C13">
        <w:rPr>
          <w:rFonts w:ascii="Times New Roman" w:hAnsi="Times New Roman" w:cs="Times New Roman"/>
          <w:sz w:val="28"/>
          <w:szCs w:val="28"/>
        </w:rPr>
        <w:t>5. rīcības virziens: Jauniešu ar ierobežotām iespējām iekļaušanas veicināšana</w:t>
      </w:r>
      <w:bookmarkEnd w:id="51"/>
    </w:p>
    <w:p w14:paraId="552F3E57" w14:textId="77777777" w:rsidR="00446C5A" w:rsidRDefault="00446C5A">
      <w:pPr>
        <w:rPr>
          <w:rFonts w:eastAsiaTheme="majorEastAsia" w:cstheme="majorBidi"/>
          <w:b/>
          <w:bCs/>
          <w:color w:val="1481AB" w:themeColor="accent1" w:themeShade="BF"/>
          <w:sz w:val="24"/>
          <w:szCs w:val="24"/>
        </w:rPr>
      </w:pPr>
      <w:r>
        <w:rPr>
          <w:b/>
          <w:bCs/>
          <w:i/>
          <w:iCs/>
          <w:sz w:val="24"/>
          <w:szCs w:val="24"/>
        </w:rPr>
        <w:br w:type="page"/>
      </w:r>
    </w:p>
    <w:p w14:paraId="4BA670D3" w14:textId="406693F4" w:rsidR="004363FF" w:rsidRPr="00927C13" w:rsidRDefault="004363FF" w:rsidP="00927C13">
      <w:pPr>
        <w:pStyle w:val="Heading1"/>
        <w:rPr>
          <w:sz w:val="28"/>
          <w:szCs w:val="28"/>
        </w:rPr>
      </w:pPr>
      <w:bookmarkStart w:id="52" w:name="_Toc75876355"/>
      <w:r w:rsidRPr="00927C13">
        <w:rPr>
          <w:b w:val="0"/>
          <w:bCs w:val="0"/>
          <w:sz w:val="28"/>
          <w:szCs w:val="28"/>
        </w:rPr>
        <w:lastRenderedPageBreak/>
        <w:t>4. MĒRĶIS:</w:t>
      </w:r>
      <w:r w:rsidRPr="00927C13">
        <w:rPr>
          <w:sz w:val="28"/>
          <w:szCs w:val="28"/>
        </w:rPr>
        <w:t xml:space="preserve"> TAUTAS ATAUDZE LATVIJĀ</w:t>
      </w:r>
      <w:bookmarkEnd w:id="52"/>
      <w:r w:rsidRPr="00927C13">
        <w:rPr>
          <w:sz w:val="28"/>
          <w:szCs w:val="28"/>
        </w:rPr>
        <w:t xml:space="preserve"> </w:t>
      </w:r>
    </w:p>
    <w:p w14:paraId="4B432B90" w14:textId="77777777" w:rsidR="004363FF" w:rsidRPr="00AE1398" w:rsidRDefault="004363FF" w:rsidP="004363FF">
      <w:pPr>
        <w:jc w:val="both"/>
      </w:pPr>
    </w:p>
    <w:p w14:paraId="4AE72123" w14:textId="77777777" w:rsidR="00F33C5E" w:rsidRDefault="00F33C5E" w:rsidP="00F33C5E">
      <w:pPr>
        <w:pStyle w:val="NoSpacing"/>
        <w:rPr>
          <w:rFonts w:eastAsia="Times New Roman"/>
          <w:szCs w:val="24"/>
        </w:rPr>
      </w:pPr>
      <w:r w:rsidRPr="00D25B7E">
        <w:rPr>
          <w:rFonts w:eastAsia="Times New Roman"/>
          <w:szCs w:val="24"/>
        </w:rPr>
        <w:t xml:space="preserve">Pamatnostādņu ceturtais mērķis </w:t>
      </w:r>
      <w:r>
        <w:rPr>
          <w:rFonts w:eastAsia="Times New Roman"/>
          <w:szCs w:val="24"/>
        </w:rPr>
        <w:t>paredz</w:t>
      </w:r>
      <w:r w:rsidRPr="00D25B7E">
        <w:rPr>
          <w:rFonts w:eastAsia="Times New Roman"/>
          <w:szCs w:val="24"/>
        </w:rPr>
        <w:t xml:space="preserve"> sekmēt tautas ataudz</w:t>
      </w:r>
      <w:r>
        <w:rPr>
          <w:rFonts w:eastAsia="Times New Roman"/>
          <w:szCs w:val="24"/>
        </w:rPr>
        <w:t>i</w:t>
      </w:r>
      <w:r w:rsidRPr="00D25B7E">
        <w:rPr>
          <w:rFonts w:eastAsia="Times New Roman"/>
          <w:szCs w:val="24"/>
        </w:rPr>
        <w:t xml:space="preserve">, izstrādājot un īstenojot  </w:t>
      </w:r>
      <w:r w:rsidRPr="00281EB9">
        <w:rPr>
          <w:rFonts w:cs="Times New Roman"/>
          <w:szCs w:val="24"/>
        </w:rPr>
        <w:t>visaptverošu</w:t>
      </w:r>
      <w:r w:rsidRPr="00D25B7E">
        <w:rPr>
          <w:rFonts w:eastAsia="Times New Roman"/>
          <w:szCs w:val="24"/>
        </w:rPr>
        <w:t xml:space="preserve"> un mērķtiecīgu ilgtermiņa programmu – </w:t>
      </w:r>
      <w:r>
        <w:rPr>
          <w:rFonts w:eastAsia="Times New Roman"/>
          <w:szCs w:val="24"/>
        </w:rPr>
        <w:t xml:space="preserve">izvirzot </w:t>
      </w:r>
      <w:r w:rsidRPr="00D25B7E">
        <w:rPr>
          <w:rFonts w:eastAsia="Times New Roman"/>
          <w:szCs w:val="24"/>
        </w:rPr>
        <w:t xml:space="preserve">konkrētus atbalsta instrumentus, </w:t>
      </w:r>
      <w:r w:rsidRPr="00FC7E95">
        <w:rPr>
          <w:rFonts w:cs="Times New Roman"/>
          <w:szCs w:val="24"/>
        </w:rPr>
        <w:t>programmas</w:t>
      </w:r>
      <w:r w:rsidRPr="00D25B7E">
        <w:rPr>
          <w:rFonts w:eastAsia="Times New Roman"/>
          <w:szCs w:val="24"/>
        </w:rPr>
        <w:t xml:space="preserve"> un veidus, kā veicināt dzimstības pieaugumu valstī un </w:t>
      </w:r>
      <w:r>
        <w:rPr>
          <w:rFonts w:eastAsia="Times New Roman"/>
          <w:szCs w:val="24"/>
        </w:rPr>
        <w:t xml:space="preserve">sasniegt </w:t>
      </w:r>
      <w:r w:rsidRPr="00D25B7E">
        <w:rPr>
          <w:rFonts w:eastAsia="Times New Roman"/>
          <w:szCs w:val="24"/>
        </w:rPr>
        <w:t xml:space="preserve"> Nacionālajā attīstības plānā 2021</w:t>
      </w:r>
      <w:r>
        <w:rPr>
          <w:rFonts w:eastAsia="Times New Roman"/>
          <w:szCs w:val="24"/>
        </w:rPr>
        <w:t>.</w:t>
      </w:r>
      <w:r w:rsidRPr="00D25B7E">
        <w:rPr>
          <w:rFonts w:eastAsia="Times New Roman"/>
          <w:szCs w:val="24"/>
        </w:rPr>
        <w:t>-2027.gadam, tajā skaitā prioritātē “Stipras ģimenes, veseli un aktīvi cilvēki” noteikto</w:t>
      </w:r>
      <w:r>
        <w:rPr>
          <w:rFonts w:eastAsia="Times New Roman"/>
          <w:szCs w:val="24"/>
        </w:rPr>
        <w:t>s</w:t>
      </w:r>
      <w:r w:rsidRPr="00D25B7E">
        <w:rPr>
          <w:rFonts w:eastAsia="Times New Roman"/>
          <w:szCs w:val="24"/>
        </w:rPr>
        <w:t xml:space="preserve"> mērķ</w:t>
      </w:r>
      <w:r>
        <w:rPr>
          <w:rFonts w:eastAsia="Times New Roman"/>
          <w:szCs w:val="24"/>
        </w:rPr>
        <w:t>us</w:t>
      </w:r>
      <w:r w:rsidRPr="00D25B7E">
        <w:rPr>
          <w:rFonts w:eastAsia="Times New Roman"/>
          <w:szCs w:val="24"/>
        </w:rPr>
        <w:t xml:space="preserve"> </w:t>
      </w:r>
      <w:r>
        <w:rPr>
          <w:rFonts w:eastAsia="Times New Roman"/>
          <w:szCs w:val="24"/>
        </w:rPr>
        <w:t>–</w:t>
      </w:r>
      <w:r w:rsidRPr="00D25B7E">
        <w:rPr>
          <w:rFonts w:eastAsia="Times New Roman"/>
          <w:szCs w:val="24"/>
        </w:rPr>
        <w:t xml:space="preserve"> </w:t>
      </w:r>
      <w:r>
        <w:rPr>
          <w:rFonts w:eastAsia="Times New Roman"/>
          <w:szCs w:val="24"/>
        </w:rPr>
        <w:t>“</w:t>
      </w:r>
      <w:r w:rsidRPr="006D614D">
        <w:rPr>
          <w:rFonts w:eastAsia="Times New Roman"/>
          <w:i/>
          <w:iCs/>
          <w:szCs w:val="24"/>
        </w:rPr>
        <w:t>Veseli un aktīvi cilvēki Latvijā kopā veido iekļaujošu sabiedrību, kurā dzimst vairāk bērnu, ir vairāk laimīgu ģimeņu, atbildīgu un par nākotni drošu bērnu vecāku</w:t>
      </w:r>
      <w:r>
        <w:rPr>
          <w:rFonts w:eastAsia="Times New Roman"/>
          <w:i/>
          <w:iCs/>
          <w:szCs w:val="24"/>
        </w:rPr>
        <w:t>”</w:t>
      </w:r>
      <w:r w:rsidRPr="00D25B7E">
        <w:rPr>
          <w:rFonts w:eastAsia="Times New Roman"/>
          <w:szCs w:val="24"/>
        </w:rPr>
        <w:t xml:space="preserve">. </w:t>
      </w:r>
    </w:p>
    <w:p w14:paraId="1FEF1E06" w14:textId="77777777" w:rsidR="00F33C5E" w:rsidRPr="00D25B7E" w:rsidRDefault="00F33C5E" w:rsidP="00F33C5E">
      <w:pPr>
        <w:pStyle w:val="NoSpacing"/>
        <w:rPr>
          <w:rFonts w:eastAsia="Times New Roman"/>
          <w:szCs w:val="24"/>
        </w:rPr>
      </w:pPr>
      <w:r>
        <w:t xml:space="preserve">Politikas mērķa rezultātu sasniegšanai, ir noteikti pieci rīcības virzieni. Katra rīcības virziena ietvaros ir iezīmēti konkrēti uzdevumi, kuru īstenošana sekmē tautas ataudzi  un veicina rezultatīvo rādītāju sasniegšanu. </w:t>
      </w:r>
      <w:r w:rsidRPr="00D25B7E">
        <w:rPr>
          <w:rFonts w:eastAsia="Times New Roman"/>
          <w:szCs w:val="24"/>
        </w:rPr>
        <w:t xml:space="preserve">Konkrēti pasākumi </w:t>
      </w:r>
      <w:r>
        <w:rPr>
          <w:rFonts w:eastAsia="Times New Roman"/>
          <w:szCs w:val="24"/>
        </w:rPr>
        <w:t xml:space="preserve">šajās </w:t>
      </w:r>
      <w:r w:rsidRPr="00D25B7E">
        <w:rPr>
          <w:rFonts w:eastAsia="Times New Roman"/>
          <w:szCs w:val="24"/>
        </w:rPr>
        <w:t xml:space="preserve">pamatnostādnēs noteikto rīcības virzienu uzdevumu īstenošanai nākamajos gados tiks iekļauti ilgtermiņa programmā tautas ataudzes nodrošināšanai </w:t>
      </w:r>
      <w:r>
        <w:rPr>
          <w:rFonts w:eastAsia="Times New Roman"/>
          <w:szCs w:val="24"/>
        </w:rPr>
        <w:t>–</w:t>
      </w:r>
      <w:r w:rsidRPr="00D25B7E">
        <w:rPr>
          <w:rFonts w:eastAsia="Times New Roman"/>
          <w:szCs w:val="24"/>
        </w:rPr>
        <w:t xml:space="preserve"> </w:t>
      </w:r>
      <w:r w:rsidRPr="006D614D">
        <w:rPr>
          <w:rFonts w:eastAsia="Times New Roman"/>
          <w:i/>
          <w:iCs/>
          <w:szCs w:val="24"/>
        </w:rPr>
        <w:t>“Dzimstības stratēģijā / rīcības plānā 2021.-2027.gadam “Ģimene – Latvija – 2030”.”</w:t>
      </w:r>
      <w:r w:rsidRPr="00D25B7E">
        <w:rPr>
          <w:rFonts w:eastAsia="Times New Roman"/>
          <w:szCs w:val="24"/>
        </w:rPr>
        <w:t xml:space="preserve"> </w:t>
      </w:r>
    </w:p>
    <w:p w14:paraId="335F8BA5" w14:textId="77777777" w:rsidR="00F33C5E" w:rsidRPr="00D25B7E" w:rsidRDefault="00F33C5E" w:rsidP="00F33C5E">
      <w:pPr>
        <w:shd w:val="clear" w:color="auto" w:fill="FFFFFF"/>
        <w:spacing w:before="120"/>
        <w:ind w:firstLine="720"/>
        <w:jc w:val="both"/>
        <w:rPr>
          <w:rFonts w:eastAsia="Times New Roman"/>
          <w:sz w:val="24"/>
          <w:szCs w:val="24"/>
        </w:rPr>
      </w:pPr>
      <w:r>
        <w:rPr>
          <w:rFonts w:eastAsia="Times New Roman"/>
          <w:sz w:val="24"/>
          <w:szCs w:val="24"/>
        </w:rPr>
        <w:t>M</w:t>
      </w:r>
      <w:r w:rsidRPr="00D25B7E">
        <w:rPr>
          <w:rFonts w:eastAsia="Times New Roman"/>
          <w:sz w:val="24"/>
          <w:szCs w:val="24"/>
        </w:rPr>
        <w:t>ērķa</w:t>
      </w:r>
      <w:r>
        <w:rPr>
          <w:rFonts w:eastAsia="Times New Roman"/>
          <w:sz w:val="24"/>
          <w:szCs w:val="24"/>
        </w:rPr>
        <w:t xml:space="preserve"> -</w:t>
      </w:r>
      <w:r w:rsidRPr="00D25B7E">
        <w:rPr>
          <w:rFonts w:eastAsia="Times New Roman"/>
          <w:sz w:val="24"/>
          <w:szCs w:val="24"/>
        </w:rPr>
        <w:t xml:space="preserve"> </w:t>
      </w:r>
      <w:r w:rsidRPr="006D614D">
        <w:rPr>
          <w:rFonts w:eastAsia="Times New Roman"/>
          <w:b/>
          <w:bCs/>
          <w:i/>
          <w:iCs/>
          <w:sz w:val="24"/>
          <w:szCs w:val="24"/>
        </w:rPr>
        <w:t xml:space="preserve">tautas ataudze </w:t>
      </w:r>
      <w:r>
        <w:rPr>
          <w:rFonts w:eastAsia="Times New Roman"/>
          <w:b/>
          <w:bCs/>
          <w:i/>
          <w:iCs/>
          <w:sz w:val="24"/>
          <w:szCs w:val="24"/>
        </w:rPr>
        <w:t>L</w:t>
      </w:r>
      <w:r w:rsidRPr="006D614D">
        <w:rPr>
          <w:rFonts w:eastAsia="Times New Roman"/>
          <w:b/>
          <w:bCs/>
          <w:i/>
          <w:iCs/>
          <w:sz w:val="24"/>
          <w:szCs w:val="24"/>
        </w:rPr>
        <w:t>atvijā</w:t>
      </w:r>
      <w:r w:rsidRPr="00FC7E95">
        <w:rPr>
          <w:i/>
          <w:iCs/>
          <w:sz w:val="24"/>
          <w:szCs w:val="24"/>
        </w:rPr>
        <w:t xml:space="preserve"> </w:t>
      </w:r>
      <w:r w:rsidRPr="00D25B7E">
        <w:rPr>
          <w:rFonts w:eastAsia="Times New Roman"/>
          <w:sz w:val="24"/>
          <w:szCs w:val="24"/>
        </w:rPr>
        <w:t>sasniegšanai tiek plānota politikas attīstība šādos rīcības virzienos:</w:t>
      </w:r>
    </w:p>
    <w:p w14:paraId="737D0D02" w14:textId="77777777" w:rsidR="00F33C5E" w:rsidRPr="00D25B7E" w:rsidRDefault="00F33C5E" w:rsidP="00F56D88">
      <w:pPr>
        <w:pStyle w:val="ListParagraph"/>
        <w:numPr>
          <w:ilvl w:val="0"/>
          <w:numId w:val="6"/>
        </w:numPr>
        <w:shd w:val="clear" w:color="auto" w:fill="FFFFFF"/>
        <w:spacing w:before="120"/>
        <w:jc w:val="both"/>
        <w:rPr>
          <w:rFonts w:eastAsia="Times New Roman"/>
          <w:sz w:val="24"/>
          <w:szCs w:val="24"/>
        </w:rPr>
      </w:pPr>
      <w:r w:rsidRPr="00D25B7E">
        <w:rPr>
          <w:rFonts w:eastAsia="Times New Roman"/>
          <w:sz w:val="24"/>
          <w:szCs w:val="24"/>
        </w:rPr>
        <w:t>Ģimenes vērtību spēcināšana sabiedrībā;</w:t>
      </w:r>
    </w:p>
    <w:p w14:paraId="1F68FE4A" w14:textId="77777777" w:rsidR="00F33C5E" w:rsidRPr="00D25B7E" w:rsidRDefault="00F33C5E" w:rsidP="00F56D88">
      <w:pPr>
        <w:pStyle w:val="ListParagraph"/>
        <w:numPr>
          <w:ilvl w:val="0"/>
          <w:numId w:val="6"/>
        </w:numPr>
        <w:shd w:val="clear" w:color="auto" w:fill="FFFFFF"/>
        <w:spacing w:before="120"/>
        <w:jc w:val="both"/>
        <w:rPr>
          <w:rFonts w:eastAsia="Times New Roman"/>
          <w:sz w:val="24"/>
          <w:szCs w:val="24"/>
        </w:rPr>
      </w:pPr>
      <w:r w:rsidRPr="00D25B7E">
        <w:rPr>
          <w:rFonts w:eastAsia="Times New Roman"/>
          <w:sz w:val="24"/>
          <w:szCs w:val="24"/>
        </w:rPr>
        <w:t xml:space="preserve">Bērna </w:t>
      </w:r>
      <w:r>
        <w:rPr>
          <w:rFonts w:eastAsia="Times New Roman"/>
          <w:sz w:val="24"/>
          <w:szCs w:val="24"/>
        </w:rPr>
        <w:t xml:space="preserve">attīstība, </w:t>
      </w:r>
      <w:r w:rsidRPr="00D25B7E">
        <w:rPr>
          <w:rFonts w:eastAsia="Times New Roman"/>
          <w:sz w:val="24"/>
          <w:szCs w:val="24"/>
        </w:rPr>
        <w:t>audzināšana un aprūpe;</w:t>
      </w:r>
    </w:p>
    <w:p w14:paraId="19F01A67" w14:textId="77777777" w:rsidR="00F33C5E" w:rsidRPr="00D25B7E" w:rsidRDefault="00F33C5E" w:rsidP="00F56D88">
      <w:pPr>
        <w:pStyle w:val="ListParagraph"/>
        <w:numPr>
          <w:ilvl w:val="0"/>
          <w:numId w:val="6"/>
        </w:numPr>
        <w:shd w:val="clear" w:color="auto" w:fill="FFFFFF"/>
        <w:spacing w:before="120"/>
        <w:jc w:val="both"/>
        <w:rPr>
          <w:rFonts w:eastAsia="Times New Roman"/>
          <w:sz w:val="24"/>
          <w:szCs w:val="24"/>
        </w:rPr>
      </w:pPr>
      <w:r w:rsidRPr="00D25B7E">
        <w:rPr>
          <w:rFonts w:eastAsia="Times New Roman"/>
          <w:sz w:val="24"/>
          <w:szCs w:val="24"/>
        </w:rPr>
        <w:t xml:space="preserve">Dzīves kvalitātes </w:t>
      </w:r>
      <w:r>
        <w:rPr>
          <w:rFonts w:eastAsia="Times New Roman"/>
          <w:sz w:val="24"/>
          <w:szCs w:val="24"/>
        </w:rPr>
        <w:t>uzlabošana</w:t>
      </w:r>
      <w:r w:rsidRPr="00D25B7E">
        <w:rPr>
          <w:rFonts w:eastAsia="Times New Roman"/>
          <w:sz w:val="24"/>
          <w:szCs w:val="24"/>
        </w:rPr>
        <w:t xml:space="preserve"> ģimenēs ar bērniem;</w:t>
      </w:r>
    </w:p>
    <w:p w14:paraId="2B3199C4" w14:textId="77777777" w:rsidR="00F33C5E" w:rsidRPr="00D25B7E" w:rsidRDefault="00F33C5E" w:rsidP="00F56D88">
      <w:pPr>
        <w:pStyle w:val="ListParagraph"/>
        <w:numPr>
          <w:ilvl w:val="0"/>
          <w:numId w:val="6"/>
        </w:numPr>
        <w:shd w:val="clear" w:color="auto" w:fill="FFFFFF"/>
        <w:spacing w:before="120"/>
        <w:jc w:val="both"/>
        <w:rPr>
          <w:rFonts w:eastAsia="Times New Roman"/>
          <w:sz w:val="24"/>
          <w:szCs w:val="24"/>
        </w:rPr>
      </w:pPr>
      <w:r w:rsidRPr="00D25B7E">
        <w:rPr>
          <w:rFonts w:eastAsia="Times New Roman"/>
          <w:sz w:val="24"/>
          <w:szCs w:val="24"/>
        </w:rPr>
        <w:t xml:space="preserve">Jauniešu patstāvīgas dzīves </w:t>
      </w:r>
      <w:r>
        <w:rPr>
          <w:rFonts w:eastAsia="Times New Roman"/>
          <w:sz w:val="24"/>
          <w:szCs w:val="24"/>
        </w:rPr>
        <w:t>uz</w:t>
      </w:r>
      <w:r w:rsidRPr="00D25B7E">
        <w:rPr>
          <w:rFonts w:eastAsia="Times New Roman"/>
          <w:sz w:val="24"/>
          <w:szCs w:val="24"/>
        </w:rPr>
        <w:t>sāk</w:t>
      </w:r>
      <w:r>
        <w:rPr>
          <w:rFonts w:eastAsia="Times New Roman"/>
          <w:sz w:val="24"/>
          <w:szCs w:val="24"/>
        </w:rPr>
        <w:t>šana</w:t>
      </w:r>
      <w:r w:rsidRPr="00D25B7E">
        <w:rPr>
          <w:rFonts w:eastAsia="Times New Roman"/>
          <w:sz w:val="24"/>
          <w:szCs w:val="24"/>
        </w:rPr>
        <w:t>;</w:t>
      </w:r>
    </w:p>
    <w:p w14:paraId="28E4BE75" w14:textId="77777777" w:rsidR="00F33C5E" w:rsidRDefault="00F33C5E" w:rsidP="00F56D88">
      <w:pPr>
        <w:pStyle w:val="ListParagraph"/>
        <w:numPr>
          <w:ilvl w:val="0"/>
          <w:numId w:val="6"/>
        </w:numPr>
        <w:shd w:val="clear" w:color="auto" w:fill="FFFFFF"/>
        <w:spacing w:before="120"/>
        <w:jc w:val="both"/>
        <w:rPr>
          <w:rFonts w:eastAsia="Times New Roman"/>
          <w:sz w:val="24"/>
          <w:szCs w:val="24"/>
        </w:rPr>
      </w:pPr>
      <w:r w:rsidRPr="00D25B7E">
        <w:rPr>
          <w:rFonts w:eastAsia="Times New Roman"/>
          <w:sz w:val="24"/>
          <w:szCs w:val="24"/>
        </w:rPr>
        <w:t>Latvieši pasaulē un atgriešanās tēvzemē.</w:t>
      </w:r>
    </w:p>
    <w:p w14:paraId="6A6B6891" w14:textId="77777777" w:rsidR="00F33C5E" w:rsidRPr="00D25B7E" w:rsidRDefault="00F33C5E" w:rsidP="00F33C5E">
      <w:pPr>
        <w:pStyle w:val="NoSpacing"/>
        <w:rPr>
          <w:rFonts w:eastAsia="Times New Roman"/>
          <w:szCs w:val="24"/>
        </w:rPr>
      </w:pPr>
      <w:r w:rsidRPr="00D25B7E">
        <w:rPr>
          <w:rFonts w:eastAsia="Times New Roman"/>
          <w:szCs w:val="24"/>
        </w:rPr>
        <w:t>Tautas ataudze</w:t>
      </w:r>
      <w:r>
        <w:rPr>
          <w:rFonts w:eastAsia="Times New Roman"/>
          <w:szCs w:val="24"/>
        </w:rPr>
        <w:t xml:space="preserve">i </w:t>
      </w:r>
      <w:r w:rsidRPr="00D25B7E">
        <w:rPr>
          <w:rFonts w:eastAsia="Times New Roman"/>
          <w:szCs w:val="24"/>
        </w:rPr>
        <w:t xml:space="preserve">piemīt </w:t>
      </w:r>
      <w:proofErr w:type="spellStart"/>
      <w:r w:rsidRPr="00D25B7E">
        <w:rPr>
          <w:rFonts w:eastAsia="Times New Roman"/>
          <w:szCs w:val="24"/>
        </w:rPr>
        <w:t>pārnozar</w:t>
      </w:r>
      <w:r>
        <w:rPr>
          <w:rFonts w:eastAsia="Times New Roman"/>
          <w:szCs w:val="24"/>
        </w:rPr>
        <w:t>isks</w:t>
      </w:r>
      <w:proofErr w:type="spellEnd"/>
      <w:r w:rsidRPr="00D25B7E">
        <w:rPr>
          <w:rFonts w:eastAsia="Times New Roman"/>
          <w:szCs w:val="24"/>
        </w:rPr>
        <w:t xml:space="preserve"> raksturs, to iespējams ietekmēt gan tiešā un fokusētā veidā orientējoties uz ģimenēm, gan pastarpinātā veidā. Veiksmīga tautas ataudzes politika iespējama, ja ģimenes perspektīvu iespējams integrēt kopējos politiskajos procesos, gan ieviešanas, gan politikas novērtējumā analizēt daudzveidīgo politiku ietekmi uz ģimenēm. Tas iespējams pieņem</w:t>
      </w:r>
      <w:r>
        <w:rPr>
          <w:rFonts w:eastAsia="Times New Roman"/>
          <w:szCs w:val="24"/>
        </w:rPr>
        <w:t>o</w:t>
      </w:r>
      <w:r w:rsidRPr="00D25B7E">
        <w:rPr>
          <w:rFonts w:eastAsia="Times New Roman"/>
          <w:szCs w:val="24"/>
        </w:rPr>
        <w:t xml:space="preserve">t, ka tautas ataudzes plānošanā ir svarīga kompleksa pieeja, iesaistot visu nozaru kompetences. </w:t>
      </w:r>
    </w:p>
    <w:p w14:paraId="35976941" w14:textId="77777777" w:rsidR="00F33C5E" w:rsidRPr="00D25B7E" w:rsidRDefault="00F33C5E" w:rsidP="00F33C5E">
      <w:pPr>
        <w:pStyle w:val="NoSpacing"/>
        <w:rPr>
          <w:rFonts w:eastAsia="Times New Roman"/>
          <w:szCs w:val="24"/>
        </w:rPr>
      </w:pPr>
      <w:r w:rsidRPr="00D25B7E">
        <w:rPr>
          <w:rFonts w:eastAsia="Times New Roman"/>
          <w:szCs w:val="24"/>
        </w:rPr>
        <w:t>Lai arī mūsdienu sabiedrībā arvien biežāk tiek diskutēt</w:t>
      </w:r>
      <w:r>
        <w:rPr>
          <w:rFonts w:eastAsia="Times New Roman"/>
          <w:szCs w:val="24"/>
        </w:rPr>
        <w:t>a</w:t>
      </w:r>
      <w:r w:rsidRPr="00D25B7E">
        <w:rPr>
          <w:rFonts w:eastAsia="Times New Roman"/>
          <w:szCs w:val="24"/>
        </w:rPr>
        <w:t xml:space="preserve">s </w:t>
      </w:r>
      <w:r>
        <w:rPr>
          <w:rFonts w:eastAsia="Times New Roman"/>
          <w:szCs w:val="24"/>
        </w:rPr>
        <w:t>no</w:t>
      </w:r>
      <w:r w:rsidRPr="00D25B7E">
        <w:rPr>
          <w:rFonts w:eastAsia="Times New Roman"/>
          <w:szCs w:val="24"/>
        </w:rPr>
        <w:t>vērojam</w:t>
      </w:r>
      <w:r>
        <w:rPr>
          <w:rFonts w:eastAsia="Times New Roman"/>
          <w:szCs w:val="24"/>
        </w:rPr>
        <w:t>ā</w:t>
      </w:r>
      <w:r w:rsidRPr="00D25B7E">
        <w:rPr>
          <w:rFonts w:eastAsia="Times New Roman"/>
          <w:szCs w:val="24"/>
        </w:rPr>
        <w:t>s būtisk</w:t>
      </w:r>
      <w:r>
        <w:rPr>
          <w:rFonts w:eastAsia="Times New Roman"/>
          <w:szCs w:val="24"/>
        </w:rPr>
        <w:t>ā</w:t>
      </w:r>
      <w:r w:rsidRPr="00D25B7E">
        <w:rPr>
          <w:rFonts w:eastAsia="Times New Roman"/>
          <w:szCs w:val="24"/>
        </w:rPr>
        <w:t>s izmaiņas gan ģimenes jēdziena izpratnē un interpretācijā, gan ģimenes vērtības, tās uzdevumu un funkciju uztverē, nemainīgs paliek uzstādījums, ka ģimene ir labāk</w:t>
      </w:r>
      <w:r>
        <w:rPr>
          <w:rFonts w:eastAsia="Times New Roman"/>
          <w:szCs w:val="24"/>
        </w:rPr>
        <w:t>ā vieta,</w:t>
      </w:r>
      <w:r w:rsidRPr="00D25B7E">
        <w:rPr>
          <w:rFonts w:eastAsia="Times New Roman"/>
          <w:szCs w:val="24"/>
        </w:rPr>
        <w:t xml:space="preserve"> kurā izaugt bērnam. A</w:t>
      </w:r>
      <w:r w:rsidRPr="00D25B7E">
        <w:rPr>
          <w:szCs w:val="24"/>
        </w:rPr>
        <w:t>nalizējot gan ģimeņu dzīves kvalitāti, gan arī dzimstības rādītāju ietekmējošos faktorus, pētījumi apliecina, ka nav tāda viena noteicošā faktora, kas varētu būtiski mainīt valsts demogrāfisko situāciju</w:t>
      </w:r>
      <w:r w:rsidRPr="00D25B7E">
        <w:rPr>
          <w:rStyle w:val="FootnoteReference"/>
          <w:szCs w:val="24"/>
        </w:rPr>
        <w:footnoteReference w:id="40"/>
      </w:r>
      <w:r w:rsidRPr="00D25B7E">
        <w:rPr>
          <w:szCs w:val="24"/>
        </w:rPr>
        <w:t>. Tomēr g</w:t>
      </w:r>
      <w:r w:rsidRPr="00D25B7E">
        <w:rPr>
          <w:rFonts w:eastAsia="Times New Roman"/>
          <w:szCs w:val="24"/>
        </w:rPr>
        <w:t xml:space="preserve">an Labklājības ministrijas pasūtītajā “Ģimenes valsts politikas pamatnostādņu 2011. – 2017.gadam </w:t>
      </w:r>
      <w:proofErr w:type="spellStart"/>
      <w:r w:rsidRPr="00D25B7E">
        <w:rPr>
          <w:rFonts w:eastAsia="Times New Roman"/>
          <w:szCs w:val="24"/>
        </w:rPr>
        <w:t>ex</w:t>
      </w:r>
      <w:proofErr w:type="spellEnd"/>
      <w:r w:rsidRPr="00D25B7E">
        <w:rPr>
          <w:rFonts w:eastAsia="Times New Roman"/>
          <w:szCs w:val="24"/>
        </w:rPr>
        <w:t>–post novērtējumā”</w:t>
      </w:r>
      <w:r w:rsidRPr="00D25B7E">
        <w:rPr>
          <w:rFonts w:eastAsia="Times New Roman"/>
          <w:szCs w:val="24"/>
          <w:vertAlign w:val="superscript"/>
        </w:rPr>
        <w:footnoteReference w:id="41"/>
      </w:r>
      <w:r w:rsidRPr="00D25B7E">
        <w:rPr>
          <w:rFonts w:eastAsia="Times New Roman"/>
          <w:szCs w:val="24"/>
        </w:rPr>
        <w:t>, gan pētījumā “Par tautas ataudzi ietekmējošo faktoru izpēti”</w:t>
      </w:r>
      <w:r w:rsidRPr="00D25B7E">
        <w:rPr>
          <w:rFonts w:eastAsia="Times New Roman"/>
          <w:szCs w:val="24"/>
          <w:vertAlign w:val="superscript"/>
        </w:rPr>
        <w:footnoteReference w:id="42"/>
      </w:r>
      <w:r w:rsidRPr="00D25B7E">
        <w:rPr>
          <w:rFonts w:eastAsia="Times New Roman"/>
          <w:szCs w:val="24"/>
        </w:rPr>
        <w:t>, iezīmējas būtiskākie faktori, kuri var pozitīvi ietekmēt lēmum</w:t>
      </w:r>
      <w:r>
        <w:rPr>
          <w:rFonts w:eastAsia="Times New Roman"/>
          <w:szCs w:val="24"/>
        </w:rPr>
        <w:t>a pieņemšanu</w:t>
      </w:r>
      <w:r w:rsidRPr="00D25B7E">
        <w:rPr>
          <w:rFonts w:eastAsia="Times New Roman"/>
          <w:szCs w:val="24"/>
        </w:rPr>
        <w:t xml:space="preserve"> par bērna ienākšanu ģimenē. Visbiežāk tie ir ekonomiskā stabilitāte un drošības sajūta, kas saistīta ar abu vecāku nodarbinātības situāciju</w:t>
      </w:r>
      <w:r>
        <w:rPr>
          <w:rFonts w:eastAsia="Times New Roman"/>
          <w:szCs w:val="24"/>
        </w:rPr>
        <w:t>,</w:t>
      </w:r>
      <w:r w:rsidRPr="00D25B7E">
        <w:rPr>
          <w:rFonts w:eastAsia="Times New Roman"/>
          <w:szCs w:val="24"/>
        </w:rPr>
        <w:t xml:space="preserve"> partnerattiecību stabilitāte</w:t>
      </w:r>
      <w:r>
        <w:rPr>
          <w:rFonts w:eastAsia="Times New Roman"/>
          <w:szCs w:val="24"/>
        </w:rPr>
        <w:t>,</w:t>
      </w:r>
      <w:r w:rsidRPr="00D25B7E">
        <w:rPr>
          <w:rFonts w:eastAsia="Times New Roman"/>
          <w:szCs w:val="24"/>
        </w:rPr>
        <w:t xml:space="preserve"> iepriekšējā</w:t>
      </w:r>
      <w:r>
        <w:rPr>
          <w:rFonts w:eastAsia="Times New Roman"/>
          <w:szCs w:val="24"/>
        </w:rPr>
        <w:t>s</w:t>
      </w:r>
      <w:r w:rsidRPr="00D25B7E">
        <w:rPr>
          <w:rFonts w:eastAsia="Times New Roman"/>
          <w:szCs w:val="24"/>
        </w:rPr>
        <w:t xml:space="preserve"> grūtniecības, dzemdību un bērnu audzināšanas pieredze. </w:t>
      </w:r>
    </w:p>
    <w:p w14:paraId="0CADAFA5" w14:textId="77777777" w:rsidR="00F33C5E" w:rsidRPr="00D25B7E" w:rsidRDefault="00F33C5E" w:rsidP="00F33C5E">
      <w:pPr>
        <w:pStyle w:val="NoSpacing"/>
        <w:rPr>
          <w:szCs w:val="24"/>
        </w:rPr>
      </w:pPr>
      <w:r w:rsidRPr="00D25B7E">
        <w:rPr>
          <w:rFonts w:eastAsia="Times New Roman"/>
          <w:szCs w:val="24"/>
        </w:rPr>
        <w:t xml:space="preserve">Topošajiem vecākiem būtiska ir </w:t>
      </w:r>
      <w:r w:rsidRPr="00D25B7E">
        <w:rPr>
          <w:szCs w:val="24"/>
        </w:rPr>
        <w:t xml:space="preserve">„stabilitāte”, esošās situācijas nepasliktināšanas jeb sadzīves komforta nezaudēšana, kā arī valsts sniegtā atbalsta stabilitāte un prognozējamība. </w:t>
      </w:r>
      <w:r>
        <w:rPr>
          <w:szCs w:val="24"/>
        </w:rPr>
        <w:t>Tomēr m</w:t>
      </w:r>
      <w:r w:rsidRPr="00D25B7E">
        <w:rPr>
          <w:szCs w:val="24"/>
        </w:rPr>
        <w:t>ateriālais nodrošinājums nav vienīgais determinants</w:t>
      </w:r>
      <w:r>
        <w:rPr>
          <w:szCs w:val="24"/>
        </w:rPr>
        <w:t xml:space="preserve">. Arī </w:t>
      </w:r>
      <w:r w:rsidRPr="00D25B7E">
        <w:rPr>
          <w:szCs w:val="24"/>
        </w:rPr>
        <w:t xml:space="preserve">stabili ienākumi, pieejams </w:t>
      </w:r>
      <w:r>
        <w:rPr>
          <w:szCs w:val="24"/>
        </w:rPr>
        <w:t xml:space="preserve">piemērots </w:t>
      </w:r>
      <w:r w:rsidRPr="00D25B7E">
        <w:rPr>
          <w:szCs w:val="24"/>
        </w:rPr>
        <w:t xml:space="preserve">mājoklis un iespēja saskaņot ģimenes </w:t>
      </w:r>
      <w:r>
        <w:rPr>
          <w:szCs w:val="24"/>
        </w:rPr>
        <w:t xml:space="preserve">un </w:t>
      </w:r>
      <w:r w:rsidRPr="00D25B7E">
        <w:rPr>
          <w:szCs w:val="24"/>
        </w:rPr>
        <w:t xml:space="preserve">darba </w:t>
      </w:r>
      <w:r w:rsidRPr="00FC7E95">
        <w:rPr>
          <w:rFonts w:eastAsia="Times New Roman"/>
          <w:szCs w:val="24"/>
        </w:rPr>
        <w:t>dzīvi</w:t>
      </w:r>
      <w:r w:rsidRPr="00D25B7E">
        <w:rPr>
          <w:szCs w:val="24"/>
        </w:rPr>
        <w:t xml:space="preserve"> </w:t>
      </w:r>
      <w:r>
        <w:rPr>
          <w:szCs w:val="24"/>
        </w:rPr>
        <w:t xml:space="preserve">ir būtiski aspekti, kas ietekmē </w:t>
      </w:r>
      <w:r w:rsidRPr="00D25B7E">
        <w:rPr>
          <w:szCs w:val="24"/>
        </w:rPr>
        <w:t xml:space="preserve">tautas ataudzi, </w:t>
      </w:r>
      <w:r>
        <w:rPr>
          <w:szCs w:val="24"/>
        </w:rPr>
        <w:t xml:space="preserve">un šajās jomās </w:t>
      </w:r>
      <w:r w:rsidRPr="00D25B7E">
        <w:rPr>
          <w:szCs w:val="24"/>
        </w:rPr>
        <w:t xml:space="preserve">valsts sniegtais atbalsts var </w:t>
      </w:r>
      <w:r>
        <w:rPr>
          <w:szCs w:val="24"/>
        </w:rPr>
        <w:t xml:space="preserve">kalpot kā </w:t>
      </w:r>
      <w:r w:rsidRPr="00D25B7E">
        <w:rPr>
          <w:szCs w:val="24"/>
        </w:rPr>
        <w:t xml:space="preserve">papildus </w:t>
      </w:r>
      <w:proofErr w:type="spellStart"/>
      <w:r w:rsidRPr="00D25B7E">
        <w:rPr>
          <w:szCs w:val="24"/>
        </w:rPr>
        <w:t>motiv</w:t>
      </w:r>
      <w:r>
        <w:rPr>
          <w:szCs w:val="24"/>
        </w:rPr>
        <w:t>ators</w:t>
      </w:r>
      <w:proofErr w:type="spellEnd"/>
      <w:r w:rsidRPr="00D25B7E">
        <w:rPr>
          <w:szCs w:val="24"/>
        </w:rPr>
        <w:t>. Ap</w:t>
      </w:r>
      <w:r>
        <w:rPr>
          <w:szCs w:val="24"/>
        </w:rPr>
        <w:t xml:space="preserve">taujājot </w:t>
      </w:r>
      <w:r w:rsidRPr="00D25B7E">
        <w:rPr>
          <w:szCs w:val="24"/>
        </w:rPr>
        <w:t>Latvijas iedzīvotāju</w:t>
      </w:r>
      <w:r>
        <w:rPr>
          <w:szCs w:val="24"/>
        </w:rPr>
        <w:t>s</w:t>
      </w:r>
      <w:r w:rsidRPr="00D25B7E">
        <w:rPr>
          <w:szCs w:val="24"/>
        </w:rPr>
        <w:t xml:space="preserve"> par saņemto valsts un pašvaldīb</w:t>
      </w:r>
      <w:r>
        <w:rPr>
          <w:szCs w:val="24"/>
        </w:rPr>
        <w:t>u</w:t>
      </w:r>
      <w:r w:rsidRPr="00D25B7E">
        <w:rPr>
          <w:szCs w:val="24"/>
        </w:rPr>
        <w:t xml:space="preserve"> atbalstu, jāsecina, ka </w:t>
      </w:r>
      <w:r>
        <w:rPr>
          <w:szCs w:val="24"/>
        </w:rPr>
        <w:t xml:space="preserve">diemžēl </w:t>
      </w:r>
      <w:r w:rsidRPr="00D25B7E">
        <w:rPr>
          <w:szCs w:val="24"/>
        </w:rPr>
        <w:t xml:space="preserve">tikai pavisam neliela daļa </w:t>
      </w:r>
      <w:r>
        <w:rPr>
          <w:szCs w:val="24"/>
        </w:rPr>
        <w:t xml:space="preserve">ir </w:t>
      </w:r>
      <w:r w:rsidRPr="00D25B7E">
        <w:rPr>
          <w:szCs w:val="24"/>
        </w:rPr>
        <w:t>apmierināti ar valsts un pašvaldību sniegto atbalstu</w:t>
      </w:r>
      <w:r w:rsidRPr="00D25B7E">
        <w:rPr>
          <w:rStyle w:val="FootnoteReference"/>
          <w:szCs w:val="24"/>
        </w:rPr>
        <w:footnoteReference w:id="43"/>
      </w:r>
      <w:r w:rsidRPr="00D25B7E">
        <w:rPr>
          <w:szCs w:val="24"/>
        </w:rPr>
        <w:t xml:space="preserve">.  </w:t>
      </w:r>
      <w:r>
        <w:rPr>
          <w:szCs w:val="24"/>
        </w:rPr>
        <w:t>Aptaujātie v</w:t>
      </w:r>
      <w:r w:rsidRPr="00D25B7E">
        <w:rPr>
          <w:szCs w:val="24"/>
        </w:rPr>
        <w:t>ecāk</w:t>
      </w:r>
      <w:r>
        <w:rPr>
          <w:szCs w:val="24"/>
        </w:rPr>
        <w:t xml:space="preserve">i norāda, ka </w:t>
      </w:r>
      <w:r w:rsidRPr="00D25B7E">
        <w:rPr>
          <w:szCs w:val="24"/>
        </w:rPr>
        <w:t xml:space="preserve">šobrīd valsts atbalsta politika galvenokārt </w:t>
      </w:r>
      <w:r>
        <w:rPr>
          <w:szCs w:val="24"/>
        </w:rPr>
        <w:lastRenderedPageBreak/>
        <w:t xml:space="preserve">fokusēta </w:t>
      </w:r>
      <w:r w:rsidRPr="00D25B7E">
        <w:rPr>
          <w:szCs w:val="24"/>
        </w:rPr>
        <w:t>uz bērna pirm</w:t>
      </w:r>
      <w:r>
        <w:rPr>
          <w:szCs w:val="24"/>
        </w:rPr>
        <w:t>o</w:t>
      </w:r>
      <w:r w:rsidRPr="00D25B7E">
        <w:rPr>
          <w:szCs w:val="24"/>
        </w:rPr>
        <w:t xml:space="preserve"> dzīves gadu</w:t>
      </w:r>
      <w:r>
        <w:rPr>
          <w:szCs w:val="24"/>
        </w:rPr>
        <w:t>. Tomēr augot bērnam, aug arī tā un visas ģimenes kopējās vajadzības, t</w:t>
      </w:r>
      <w:r w:rsidRPr="00D25B7E">
        <w:rPr>
          <w:szCs w:val="24"/>
        </w:rPr>
        <w:t xml:space="preserve">ādēļ svarīgi apzināties un </w:t>
      </w:r>
      <w:r>
        <w:rPr>
          <w:szCs w:val="24"/>
        </w:rPr>
        <w:t xml:space="preserve">savlaicīgi novērst </w:t>
      </w:r>
      <w:r w:rsidRPr="00D25B7E">
        <w:rPr>
          <w:szCs w:val="24"/>
        </w:rPr>
        <w:t>potenciālo</w:t>
      </w:r>
      <w:r>
        <w:rPr>
          <w:szCs w:val="24"/>
        </w:rPr>
        <w:t>s</w:t>
      </w:r>
      <w:r w:rsidRPr="00D25B7E">
        <w:rPr>
          <w:szCs w:val="24"/>
        </w:rPr>
        <w:t xml:space="preserve"> nabadzības risk</w:t>
      </w:r>
      <w:r>
        <w:rPr>
          <w:szCs w:val="24"/>
        </w:rPr>
        <w:t xml:space="preserve">us un plānot  samērīgu turpmāko valsts atbalstu, atceroties par to sabiedrības daļu, </w:t>
      </w:r>
      <w:r w:rsidRPr="00D25B7E">
        <w:rPr>
          <w:szCs w:val="24"/>
        </w:rPr>
        <w:t>kurā bērna ienākšan</w:t>
      </w:r>
      <w:r>
        <w:rPr>
          <w:szCs w:val="24"/>
        </w:rPr>
        <w:t>a</w:t>
      </w:r>
      <w:r w:rsidRPr="00D25B7E">
        <w:rPr>
          <w:szCs w:val="24"/>
        </w:rPr>
        <w:t xml:space="preserve"> ģimenē </w:t>
      </w:r>
      <w:r>
        <w:rPr>
          <w:szCs w:val="24"/>
        </w:rPr>
        <w:t xml:space="preserve">saistīta ar visstraujāko </w:t>
      </w:r>
      <w:r w:rsidRPr="00D25B7E">
        <w:rPr>
          <w:szCs w:val="24"/>
        </w:rPr>
        <w:t>ienākum</w:t>
      </w:r>
      <w:r>
        <w:rPr>
          <w:szCs w:val="24"/>
        </w:rPr>
        <w:t xml:space="preserve">u kritumu, t.i., </w:t>
      </w:r>
      <w:r w:rsidRPr="00D25B7E">
        <w:rPr>
          <w:szCs w:val="24"/>
        </w:rPr>
        <w:t xml:space="preserve">daudzbērnu ģimenes un </w:t>
      </w:r>
      <w:r>
        <w:rPr>
          <w:szCs w:val="24"/>
        </w:rPr>
        <w:t>vecāki, kas audzina bērnu vai bērnus bez otra vecāka atbalsta</w:t>
      </w:r>
      <w:r w:rsidRPr="00D25B7E">
        <w:rPr>
          <w:szCs w:val="24"/>
        </w:rPr>
        <w:t xml:space="preserve">. </w:t>
      </w:r>
    </w:p>
    <w:p w14:paraId="7E37F5EC" w14:textId="77777777" w:rsidR="00F33C5E" w:rsidRPr="00D25B7E" w:rsidRDefault="00F33C5E" w:rsidP="00F33C5E">
      <w:pPr>
        <w:pStyle w:val="NoSpacing"/>
        <w:rPr>
          <w:szCs w:val="24"/>
        </w:rPr>
      </w:pPr>
      <w:r w:rsidRPr="00D25B7E">
        <w:rPr>
          <w:szCs w:val="24"/>
        </w:rPr>
        <w:t xml:space="preserve">Ikviena bērna aprūpe veido pieredzi, kas tiešā veidā pozitīvi vai negatīvi ietekmē </w:t>
      </w:r>
      <w:r>
        <w:rPr>
          <w:szCs w:val="24"/>
        </w:rPr>
        <w:t xml:space="preserve">vecāku </w:t>
      </w:r>
      <w:r w:rsidRPr="00D25B7E">
        <w:rPr>
          <w:szCs w:val="24"/>
        </w:rPr>
        <w:t>izšķiršanos par nākamajiem bērniem</w:t>
      </w:r>
      <w:r>
        <w:rPr>
          <w:szCs w:val="24"/>
        </w:rPr>
        <w:t xml:space="preserve">. Piedzīvota </w:t>
      </w:r>
      <w:r w:rsidRPr="00D25B7E">
        <w:rPr>
          <w:szCs w:val="24"/>
        </w:rPr>
        <w:t>veselības</w:t>
      </w:r>
      <w:r w:rsidRPr="00480C91">
        <w:rPr>
          <w:szCs w:val="24"/>
        </w:rPr>
        <w:t xml:space="preserve"> </w:t>
      </w:r>
      <w:r>
        <w:rPr>
          <w:szCs w:val="24"/>
        </w:rPr>
        <w:t xml:space="preserve">aprūpes, </w:t>
      </w:r>
      <w:r w:rsidRPr="00D25B7E">
        <w:rPr>
          <w:szCs w:val="24"/>
        </w:rPr>
        <w:t>bērnu pieskatīšanas</w:t>
      </w:r>
      <w:r>
        <w:rPr>
          <w:szCs w:val="24"/>
        </w:rPr>
        <w:t xml:space="preserve"> un </w:t>
      </w:r>
      <w:r w:rsidRPr="00D25B7E">
        <w:rPr>
          <w:szCs w:val="24"/>
        </w:rPr>
        <w:t xml:space="preserve"> izglīt</w:t>
      </w:r>
      <w:r>
        <w:rPr>
          <w:szCs w:val="24"/>
        </w:rPr>
        <w:t xml:space="preserve">ošanas </w:t>
      </w:r>
      <w:r w:rsidRPr="00D25B7E">
        <w:rPr>
          <w:szCs w:val="24"/>
        </w:rPr>
        <w:t>pakalpojum</w:t>
      </w:r>
      <w:r>
        <w:rPr>
          <w:szCs w:val="24"/>
        </w:rPr>
        <w:t xml:space="preserve">u nepieejamība </w:t>
      </w:r>
      <w:r w:rsidRPr="00D25B7E">
        <w:rPr>
          <w:szCs w:val="24"/>
        </w:rPr>
        <w:t xml:space="preserve">mazina </w:t>
      </w:r>
      <w:r>
        <w:rPr>
          <w:szCs w:val="24"/>
        </w:rPr>
        <w:t xml:space="preserve">vecāku vispārējo apmierinātību, rada stresu, neziņu par nākotni un neapmierinātību ar esošo situāciju, kas izteikti negatīvi ietekmē vecāku </w:t>
      </w:r>
      <w:r w:rsidRPr="00D25B7E">
        <w:rPr>
          <w:szCs w:val="24"/>
        </w:rPr>
        <w:t xml:space="preserve">lēmumu par vēl kāda bērna </w:t>
      </w:r>
      <w:r>
        <w:rPr>
          <w:szCs w:val="24"/>
        </w:rPr>
        <w:t>dzimšanu</w:t>
      </w:r>
      <w:r w:rsidRPr="00D25B7E">
        <w:rPr>
          <w:szCs w:val="24"/>
        </w:rPr>
        <w:t>. Tādējādi</w:t>
      </w:r>
      <w:r>
        <w:rPr>
          <w:szCs w:val="24"/>
        </w:rPr>
        <w:t>,</w:t>
      </w:r>
      <w:r w:rsidRPr="00D25B7E">
        <w:rPr>
          <w:szCs w:val="24"/>
        </w:rPr>
        <w:t xml:space="preserve"> jo īpaši svarīgi, lai kopējais sabiedriskais noskaņojums - gan pašu, gan draugu, radinieku, gan jebkāda skaļi un publiski izskanējusi iepriekšējā bērnu aprūpes pieredze būtu pozitīva, publiskajā telpā izskanošās ziņas būtu labvēlīgi motivējošas</w:t>
      </w:r>
      <w:r>
        <w:rPr>
          <w:szCs w:val="24"/>
        </w:rPr>
        <w:t>.</w:t>
      </w:r>
    </w:p>
    <w:p w14:paraId="43E26CA6" w14:textId="77777777" w:rsidR="00F33C5E" w:rsidRPr="00D25B7E" w:rsidRDefault="00F33C5E" w:rsidP="00F33C5E">
      <w:pPr>
        <w:pStyle w:val="NoSpacing"/>
        <w:rPr>
          <w:szCs w:val="24"/>
        </w:rPr>
      </w:pPr>
      <w:r>
        <w:rPr>
          <w:szCs w:val="24"/>
        </w:rPr>
        <w:t xml:space="preserve">Demogrāfiskās situācijas uzlabošanās </w:t>
      </w:r>
      <w:r w:rsidRPr="00D25B7E">
        <w:rPr>
          <w:szCs w:val="24"/>
        </w:rPr>
        <w:t xml:space="preserve">ir saistīta ne tikai </w:t>
      </w:r>
      <w:r>
        <w:rPr>
          <w:szCs w:val="24"/>
        </w:rPr>
        <w:t xml:space="preserve">ar </w:t>
      </w:r>
      <w:r w:rsidRPr="00D25B7E">
        <w:rPr>
          <w:szCs w:val="24"/>
        </w:rPr>
        <w:t>dzimstīb</w:t>
      </w:r>
      <w:r>
        <w:rPr>
          <w:szCs w:val="24"/>
        </w:rPr>
        <w:t>as pieaugum</w:t>
      </w:r>
      <w:r w:rsidRPr="00D25B7E">
        <w:rPr>
          <w:szCs w:val="24"/>
        </w:rPr>
        <w:t xml:space="preserve">u, bet arī </w:t>
      </w:r>
      <w:r>
        <w:rPr>
          <w:szCs w:val="24"/>
        </w:rPr>
        <w:t xml:space="preserve">ar </w:t>
      </w:r>
      <w:r w:rsidRPr="00D25B7E">
        <w:rPr>
          <w:szCs w:val="24"/>
        </w:rPr>
        <w:t>priekšlaicīg</w:t>
      </w:r>
      <w:r>
        <w:rPr>
          <w:szCs w:val="24"/>
        </w:rPr>
        <w:t>as</w:t>
      </w:r>
      <w:r w:rsidRPr="00D25B7E">
        <w:rPr>
          <w:szCs w:val="24"/>
        </w:rPr>
        <w:t xml:space="preserve"> mirstīb</w:t>
      </w:r>
      <w:r>
        <w:rPr>
          <w:szCs w:val="24"/>
        </w:rPr>
        <w:t>as</w:t>
      </w:r>
      <w:r w:rsidRPr="00D25B7E">
        <w:rPr>
          <w:szCs w:val="24"/>
        </w:rPr>
        <w:t xml:space="preserve"> un emigrācij</w:t>
      </w:r>
      <w:r>
        <w:rPr>
          <w:szCs w:val="24"/>
        </w:rPr>
        <w:t>as mazināšanos</w:t>
      </w:r>
      <w:r w:rsidRPr="00D25B7E">
        <w:rPr>
          <w:szCs w:val="24"/>
        </w:rPr>
        <w:t xml:space="preserve">. Līdz šim </w:t>
      </w:r>
      <w:r>
        <w:rPr>
          <w:szCs w:val="24"/>
        </w:rPr>
        <w:t xml:space="preserve">Latvijā prevalēja ekonomiskie </w:t>
      </w:r>
      <w:r w:rsidRPr="00D25B7E">
        <w:rPr>
          <w:szCs w:val="24"/>
        </w:rPr>
        <w:t>emigrācijas motīvi</w:t>
      </w:r>
      <w:r>
        <w:rPr>
          <w:szCs w:val="24"/>
        </w:rPr>
        <w:t xml:space="preserve">, kas norāda uz iedzīvotāju neapmierinātību ar ienākumiem, sadzīves apstākļiem, darba vidi, </w:t>
      </w:r>
      <w:r w:rsidRPr="00D25B7E">
        <w:rPr>
          <w:szCs w:val="24"/>
        </w:rPr>
        <w:t>tād</w:t>
      </w:r>
      <w:r>
        <w:rPr>
          <w:szCs w:val="24"/>
        </w:rPr>
        <w:t>ē</w:t>
      </w:r>
      <w:r w:rsidRPr="00D25B7E">
        <w:rPr>
          <w:szCs w:val="24"/>
        </w:rPr>
        <w:t>jādi domājot par tautas ataudzes nodrošināšanu</w:t>
      </w:r>
      <w:r>
        <w:rPr>
          <w:szCs w:val="24"/>
        </w:rPr>
        <w:t>,</w:t>
      </w:r>
      <w:r w:rsidRPr="00D25B7E">
        <w:rPr>
          <w:szCs w:val="24"/>
        </w:rPr>
        <w:t xml:space="preserve"> būtu svarīgi valsts politiku vērst uz ārējās migrācijas </w:t>
      </w:r>
      <w:r>
        <w:rPr>
          <w:szCs w:val="24"/>
        </w:rPr>
        <w:t>mazināšanu</w:t>
      </w:r>
      <w:r w:rsidRPr="00D25B7E">
        <w:rPr>
          <w:szCs w:val="24"/>
        </w:rPr>
        <w:t xml:space="preserve">, kā arī </w:t>
      </w:r>
      <w:proofErr w:type="spellStart"/>
      <w:r w:rsidRPr="00D25B7E">
        <w:rPr>
          <w:szCs w:val="24"/>
        </w:rPr>
        <w:t>re</w:t>
      </w:r>
      <w:r>
        <w:rPr>
          <w:szCs w:val="24"/>
        </w:rPr>
        <w:t>e</w:t>
      </w:r>
      <w:r w:rsidRPr="00D25B7E">
        <w:rPr>
          <w:szCs w:val="24"/>
        </w:rPr>
        <w:t>migrāciju</w:t>
      </w:r>
      <w:proofErr w:type="spellEnd"/>
      <w:r w:rsidRPr="00D25B7E">
        <w:rPr>
          <w:szCs w:val="24"/>
        </w:rPr>
        <w:t xml:space="preserve"> ve</w:t>
      </w:r>
      <w:r>
        <w:rPr>
          <w:szCs w:val="24"/>
        </w:rPr>
        <w:t>i</w:t>
      </w:r>
      <w:r w:rsidRPr="00D25B7E">
        <w:rPr>
          <w:szCs w:val="24"/>
        </w:rPr>
        <w:t>cinošu pasākumu īstenošanu</w:t>
      </w:r>
      <w:r>
        <w:rPr>
          <w:szCs w:val="24"/>
        </w:rPr>
        <w:t xml:space="preserve">, </w:t>
      </w:r>
      <w:r w:rsidRPr="00D25B7E">
        <w:rPr>
          <w:szCs w:val="24"/>
        </w:rPr>
        <w:t>- jo īpaši</w:t>
      </w:r>
      <w:r>
        <w:rPr>
          <w:szCs w:val="24"/>
        </w:rPr>
        <w:t xml:space="preserve">, </w:t>
      </w:r>
      <w:r w:rsidRPr="00D25B7E">
        <w:rPr>
          <w:szCs w:val="24"/>
        </w:rPr>
        <w:t xml:space="preserve">ņemot vērā COVID-19 epidēmijas izraisītās sekas un iespējamos riskus jaunam ekonomiskās migrācijas vilnim. </w:t>
      </w:r>
    </w:p>
    <w:p w14:paraId="606EF757" w14:textId="77777777" w:rsidR="00F33C5E" w:rsidRDefault="00F33C5E" w:rsidP="00F33C5E">
      <w:pPr>
        <w:pStyle w:val="NoSpacing"/>
        <w:rPr>
          <w:szCs w:val="24"/>
        </w:rPr>
      </w:pPr>
      <w:r w:rsidRPr="00D25B7E">
        <w:rPr>
          <w:szCs w:val="24"/>
        </w:rPr>
        <w:t xml:space="preserve">Pētījumi apliecina, ka Latvijā pastāvošais lielais pāragrās nāves gadījumu skaits un masveida emigrācija mazina dzimstības pieauguma efektivitāti, jo, šīm norisēm nemainoties, ne visi jaundzimušie kļūst par ražīgiem darbiniekiem un </w:t>
      </w:r>
      <w:r>
        <w:rPr>
          <w:szCs w:val="24"/>
        </w:rPr>
        <w:t xml:space="preserve">nākamajiem </w:t>
      </w:r>
      <w:r w:rsidRPr="00D25B7E">
        <w:rPr>
          <w:szCs w:val="24"/>
        </w:rPr>
        <w:t xml:space="preserve">vecākiem savā dzimtenē. Tāpēc vienlaikus ar atbalstu ģimeņu paplašināšanai ir jāgādā par bērnu un jauniešu veselības uzturēšanas, izglītošanās un pietiekami labi apmaksātas nodarbinātības iespējām, kas ļautu uzturēt dzīves kvalitāti un novērstu nepieciešamību to meklēt citās valstīs. Turklāt veseliem, stabilā, </w:t>
      </w:r>
      <w:r>
        <w:rPr>
          <w:szCs w:val="24"/>
        </w:rPr>
        <w:t>pienācīgi</w:t>
      </w:r>
      <w:r w:rsidRPr="00D25B7E">
        <w:rPr>
          <w:szCs w:val="24"/>
        </w:rPr>
        <w:t xml:space="preserve"> apmaksātā darbā strādājošiem cilvēkiem ir mazāk šķēršļu </w:t>
      </w:r>
      <w:proofErr w:type="spellStart"/>
      <w:r w:rsidRPr="00D25B7E">
        <w:rPr>
          <w:szCs w:val="24"/>
        </w:rPr>
        <w:t>vairākbērnu</w:t>
      </w:r>
      <w:proofErr w:type="spellEnd"/>
      <w:r w:rsidRPr="00D25B7E">
        <w:rPr>
          <w:szCs w:val="24"/>
        </w:rPr>
        <w:t xml:space="preserve"> ģimenes izveidei, un augstāks nodarbinātības līmenis kāpina valsts iespējas atbalstīt ģimenes un veselības aprūpi.</w:t>
      </w:r>
      <w:r w:rsidRPr="00D25B7E">
        <w:rPr>
          <w:rStyle w:val="FootnoteReference"/>
          <w:szCs w:val="24"/>
        </w:rPr>
        <w:footnoteReference w:id="44"/>
      </w:r>
    </w:p>
    <w:p w14:paraId="1C13B90C" w14:textId="77777777" w:rsidR="00F33C5E" w:rsidRDefault="00F33C5E" w:rsidP="00F33C5E">
      <w:pPr>
        <w:pStyle w:val="NoSpacing"/>
        <w:rPr>
          <w:szCs w:val="24"/>
        </w:rPr>
      </w:pPr>
      <w:r>
        <w:rPr>
          <w:szCs w:val="24"/>
        </w:rPr>
        <w:t xml:space="preserve">Lai arī </w:t>
      </w:r>
      <w:r w:rsidRPr="00657000">
        <w:rPr>
          <w:szCs w:val="24"/>
        </w:rPr>
        <w:t>ģimenēm ar bērniem</w:t>
      </w:r>
      <w:r>
        <w:rPr>
          <w:szCs w:val="24"/>
        </w:rPr>
        <w:t xml:space="preserve"> ir nepieciešami konkrēti un mērķēti, </w:t>
      </w:r>
      <w:r w:rsidRPr="00657000">
        <w:rPr>
          <w:szCs w:val="24"/>
        </w:rPr>
        <w:t xml:space="preserve">pierādījumos balstīti valsts un pašvaldību atbalsta instrumenti,  īpaši koncentrējoties uz bērna pirmajiem trīs dzīves gadiem, </w:t>
      </w:r>
      <w:r>
        <w:rPr>
          <w:szCs w:val="24"/>
        </w:rPr>
        <w:t>, -  t</w:t>
      </w:r>
      <w:r w:rsidRPr="00657000">
        <w:rPr>
          <w:szCs w:val="24"/>
        </w:rPr>
        <w:t xml:space="preserve">autas ataudzei ārkārtīgi nozīmīga ir </w:t>
      </w:r>
      <w:r>
        <w:rPr>
          <w:szCs w:val="24"/>
        </w:rPr>
        <w:t xml:space="preserve">arī </w:t>
      </w:r>
      <w:r w:rsidRPr="00657000">
        <w:rPr>
          <w:szCs w:val="24"/>
        </w:rPr>
        <w:t>valsts kopējā ekonomiskā attīstība, iedzīvotāju finansiālā stabilitāte,</w:t>
      </w:r>
      <w:r>
        <w:rPr>
          <w:szCs w:val="24"/>
        </w:rPr>
        <w:t xml:space="preserve"> drošības sajūta</w:t>
      </w:r>
      <w:r w:rsidRPr="00657000">
        <w:rPr>
          <w:szCs w:val="24"/>
        </w:rPr>
        <w:t>.</w:t>
      </w:r>
      <w:r>
        <w:rPr>
          <w:szCs w:val="24"/>
        </w:rPr>
        <w:t xml:space="preserve"> Realizējot gan kopēju valsts ekonomisko attīstību, gan </w:t>
      </w:r>
      <w:r w:rsidRPr="00657000">
        <w:rPr>
          <w:szCs w:val="24"/>
        </w:rPr>
        <w:t>individuāla līmeņa finansiālo stabilitāti, ģimenēm tiek radīta drošības sajūtu par nākotni</w:t>
      </w:r>
      <w:r>
        <w:rPr>
          <w:szCs w:val="24"/>
        </w:rPr>
        <w:t>, kas ļauj neatlikt uz vēlāku laiku un vieglāk pieņemt lēmumu par bērna ienākšanu ģimenē</w:t>
      </w:r>
      <w:r w:rsidRPr="00657000">
        <w:rPr>
          <w:szCs w:val="24"/>
        </w:rPr>
        <w:t xml:space="preserve">. </w:t>
      </w:r>
    </w:p>
    <w:p w14:paraId="3BAEBF2D" w14:textId="77777777" w:rsidR="00F33C5E" w:rsidRDefault="00F33C5E" w:rsidP="00F33C5E">
      <w:pPr>
        <w:pStyle w:val="NoSpacing"/>
        <w:rPr>
          <w:szCs w:val="24"/>
        </w:rPr>
      </w:pPr>
    </w:p>
    <w:p w14:paraId="39E8F591" w14:textId="77777777" w:rsidR="00F33C5E" w:rsidRDefault="00F33C5E" w:rsidP="00F33C5E">
      <w:pPr>
        <w:pStyle w:val="NoSpacing"/>
        <w:rPr>
          <w:szCs w:val="24"/>
        </w:rPr>
      </w:pPr>
    </w:p>
    <w:p w14:paraId="39219BCF" w14:textId="77777777" w:rsidR="00F33C5E" w:rsidRDefault="00F33C5E" w:rsidP="00F33C5E">
      <w:pPr>
        <w:pStyle w:val="NoSpacing"/>
        <w:rPr>
          <w:szCs w:val="24"/>
        </w:rPr>
      </w:pPr>
    </w:p>
    <w:p w14:paraId="59632FC3" w14:textId="77777777" w:rsidR="00F33C5E" w:rsidRDefault="00F33C5E" w:rsidP="00F33C5E">
      <w:pPr>
        <w:pStyle w:val="NoSpacing"/>
        <w:rPr>
          <w:szCs w:val="24"/>
        </w:rPr>
      </w:pPr>
    </w:p>
    <w:p w14:paraId="4D2C2454" w14:textId="77777777" w:rsidR="00F33C5E" w:rsidRDefault="00F33C5E" w:rsidP="00F33C5E">
      <w:pPr>
        <w:pStyle w:val="NoSpacing"/>
        <w:rPr>
          <w:szCs w:val="24"/>
        </w:rPr>
      </w:pPr>
    </w:p>
    <w:p w14:paraId="317A9836" w14:textId="77777777" w:rsidR="00F33C5E" w:rsidRDefault="00F33C5E" w:rsidP="00F33C5E">
      <w:pPr>
        <w:pStyle w:val="NoSpacing"/>
        <w:rPr>
          <w:szCs w:val="24"/>
        </w:rPr>
      </w:pPr>
    </w:p>
    <w:p w14:paraId="472E2675" w14:textId="77777777" w:rsidR="00F33C5E" w:rsidRDefault="00F33C5E" w:rsidP="00F33C5E">
      <w:pPr>
        <w:pStyle w:val="NoSpacing"/>
        <w:rPr>
          <w:szCs w:val="24"/>
        </w:rPr>
      </w:pPr>
    </w:p>
    <w:p w14:paraId="50864459" w14:textId="77777777" w:rsidR="00F33C5E" w:rsidRDefault="00F33C5E" w:rsidP="00F33C5E">
      <w:pPr>
        <w:pStyle w:val="NoSpacing"/>
        <w:rPr>
          <w:szCs w:val="24"/>
        </w:rPr>
      </w:pPr>
    </w:p>
    <w:p w14:paraId="49F8EF1C" w14:textId="77777777" w:rsidR="00F33C5E" w:rsidRPr="00D25B7E" w:rsidRDefault="00F33C5E" w:rsidP="00F33C5E">
      <w:pPr>
        <w:pStyle w:val="NoSpacing"/>
        <w:rPr>
          <w:szCs w:val="24"/>
        </w:rPr>
      </w:pPr>
    </w:p>
    <w:p w14:paraId="6DF9EAC6" w14:textId="77777777" w:rsidR="00F33C5E" w:rsidRDefault="00F33C5E" w:rsidP="00F33C5E">
      <w:pPr>
        <w:pStyle w:val="Heading3"/>
        <w:rPr>
          <w:rFonts w:cs="Times New Roman"/>
        </w:rPr>
      </w:pPr>
      <w:bookmarkStart w:id="53" w:name="_Toc73693498"/>
      <w:bookmarkStart w:id="54" w:name="_Toc75876356"/>
      <w:r w:rsidRPr="009204D6">
        <w:rPr>
          <w:rFonts w:cs="Times New Roman"/>
          <w:sz w:val="28"/>
          <w:szCs w:val="28"/>
        </w:rPr>
        <w:lastRenderedPageBreak/>
        <w:t>Politikas</w:t>
      </w:r>
      <w:r w:rsidRPr="00E23D9B">
        <w:rPr>
          <w:rFonts w:cs="Times New Roman"/>
        </w:rPr>
        <w:t xml:space="preserve"> </w:t>
      </w:r>
      <w:r w:rsidRPr="00281EB9">
        <w:rPr>
          <w:rFonts w:cs="Times New Roman"/>
          <w:sz w:val="28"/>
          <w:szCs w:val="28"/>
        </w:rPr>
        <w:t>rezultāts</w:t>
      </w:r>
      <w:r>
        <w:rPr>
          <w:rFonts w:cs="Times New Roman"/>
        </w:rPr>
        <w:t>:</w:t>
      </w:r>
      <w:bookmarkEnd w:id="53"/>
      <w:bookmarkEnd w:id="54"/>
    </w:p>
    <w:p w14:paraId="27B09376" w14:textId="77777777" w:rsidR="00F33C5E" w:rsidRPr="00281EB9" w:rsidRDefault="00F33C5E" w:rsidP="00F33C5E"/>
    <w:p w14:paraId="3C15CE24" w14:textId="77777777" w:rsidR="00F33C5E" w:rsidRPr="00FC7E95" w:rsidRDefault="00F33C5E" w:rsidP="00F33C5E">
      <w:pPr>
        <w:pStyle w:val="Heading4"/>
        <w:rPr>
          <w:rFonts w:cs="Times New Roman"/>
          <w:bCs/>
          <w:sz w:val="24"/>
          <w:szCs w:val="24"/>
        </w:rPr>
      </w:pPr>
      <w:r w:rsidRPr="00FC7E95">
        <w:rPr>
          <w:rFonts w:cs="Times New Roman"/>
          <w:b/>
          <w:sz w:val="24"/>
          <w:szCs w:val="24"/>
        </w:rPr>
        <w:t>1. Politikas rezultāts</w:t>
      </w:r>
      <w:r w:rsidRPr="00FC7E95">
        <w:rPr>
          <w:rFonts w:cs="Times New Roman"/>
          <w:bCs/>
          <w:sz w:val="24"/>
          <w:szCs w:val="24"/>
        </w:rPr>
        <w:t>: Īstenota visaptveroša un mērķtiecīga ilgtermiņa programma ar konkrētiem atbalsta instrumentiem, kas veicin</w:t>
      </w:r>
      <w:r>
        <w:rPr>
          <w:rFonts w:cs="Times New Roman"/>
          <w:bCs/>
          <w:sz w:val="24"/>
          <w:szCs w:val="24"/>
        </w:rPr>
        <w:t xml:space="preserve">ājusi </w:t>
      </w:r>
      <w:r w:rsidRPr="00FC7E95">
        <w:rPr>
          <w:rFonts w:cs="Times New Roman"/>
          <w:bCs/>
          <w:sz w:val="24"/>
          <w:szCs w:val="24"/>
        </w:rPr>
        <w:t xml:space="preserve"> dzimstības pieaugumu valstī</w:t>
      </w:r>
      <w:r>
        <w:rPr>
          <w:rFonts w:cs="Times New Roman"/>
          <w:bCs/>
          <w:sz w:val="24"/>
          <w:szCs w:val="24"/>
        </w:rPr>
        <w:t>;</w:t>
      </w:r>
      <w:r w:rsidRPr="00FC7E95">
        <w:rPr>
          <w:rFonts w:cs="Times New Roman"/>
          <w:bCs/>
          <w:sz w:val="24"/>
          <w:szCs w:val="24"/>
        </w:rPr>
        <w:t xml:space="preserve"> </w:t>
      </w:r>
    </w:p>
    <w:p w14:paraId="2B91FE5E" w14:textId="77777777" w:rsidR="00F33C5E" w:rsidRPr="00FC7E95" w:rsidRDefault="00F33C5E" w:rsidP="00F33C5E">
      <w:pPr>
        <w:pStyle w:val="Heading4"/>
        <w:rPr>
          <w:rFonts w:cs="Times New Roman"/>
          <w:b/>
          <w:sz w:val="24"/>
          <w:szCs w:val="24"/>
        </w:rPr>
      </w:pPr>
      <w:r w:rsidRPr="00FC7E95">
        <w:rPr>
          <w:rFonts w:cs="Times New Roman"/>
          <w:b/>
          <w:sz w:val="24"/>
          <w:szCs w:val="24"/>
        </w:rPr>
        <w:t>2.</w:t>
      </w:r>
      <w:r w:rsidRPr="00D25B7E">
        <w:rPr>
          <w:rFonts w:cs="Times New Roman"/>
          <w:b/>
          <w:sz w:val="24"/>
          <w:szCs w:val="24"/>
        </w:rPr>
        <w:t xml:space="preserve"> </w:t>
      </w:r>
      <w:r w:rsidRPr="00FC7E95">
        <w:rPr>
          <w:rFonts w:cs="Times New Roman"/>
          <w:b/>
          <w:sz w:val="24"/>
          <w:szCs w:val="24"/>
        </w:rPr>
        <w:t xml:space="preserve">Politikas rezultāts: </w:t>
      </w:r>
      <w:r w:rsidRPr="00FC7E95">
        <w:rPr>
          <w:rFonts w:cs="Times New Roman"/>
          <w:bCs/>
          <w:sz w:val="24"/>
          <w:szCs w:val="24"/>
        </w:rPr>
        <w:t xml:space="preserve">Sabiedrībā </w:t>
      </w:r>
      <w:r>
        <w:rPr>
          <w:rFonts w:cs="Times New Roman"/>
          <w:bCs/>
          <w:sz w:val="24"/>
          <w:szCs w:val="24"/>
        </w:rPr>
        <w:t xml:space="preserve">dominē </w:t>
      </w:r>
      <w:r w:rsidRPr="00FC7E95">
        <w:rPr>
          <w:rFonts w:cs="Times New Roman"/>
          <w:bCs/>
          <w:sz w:val="24"/>
          <w:szCs w:val="24"/>
        </w:rPr>
        <w:t>pozitīva attieksme pret ģimeni un bērniem</w:t>
      </w:r>
      <w:r>
        <w:rPr>
          <w:rFonts w:cs="Times New Roman"/>
          <w:bCs/>
          <w:sz w:val="24"/>
          <w:szCs w:val="24"/>
        </w:rPr>
        <w:t>;</w:t>
      </w:r>
    </w:p>
    <w:p w14:paraId="1AD813F9" w14:textId="77777777" w:rsidR="00F33C5E" w:rsidRPr="00FC7E95" w:rsidRDefault="00F33C5E" w:rsidP="00F33C5E">
      <w:pPr>
        <w:pStyle w:val="Heading4"/>
        <w:rPr>
          <w:rFonts w:cs="Times New Roman"/>
          <w:bCs/>
          <w:sz w:val="24"/>
          <w:szCs w:val="24"/>
        </w:rPr>
      </w:pPr>
      <w:r w:rsidRPr="00D25B7E">
        <w:rPr>
          <w:rFonts w:cs="Times New Roman"/>
          <w:b/>
          <w:sz w:val="24"/>
          <w:szCs w:val="24"/>
        </w:rPr>
        <w:t xml:space="preserve">3. Politikas rezultāts: </w:t>
      </w:r>
      <w:r w:rsidRPr="00FC7E95">
        <w:rPr>
          <w:rFonts w:cs="Times New Roman"/>
          <w:bCs/>
          <w:sz w:val="24"/>
          <w:szCs w:val="24"/>
        </w:rPr>
        <w:t xml:space="preserve">Izveidota vispusīga atbalsta sistēma ģimenēm, nodrošinot </w:t>
      </w:r>
      <w:r>
        <w:rPr>
          <w:rFonts w:cs="Times New Roman"/>
          <w:bCs/>
          <w:sz w:val="24"/>
          <w:szCs w:val="24"/>
        </w:rPr>
        <w:t xml:space="preserve">kvalitatīvu </w:t>
      </w:r>
      <w:r w:rsidRPr="00FC7E95">
        <w:rPr>
          <w:rFonts w:cs="Times New Roman"/>
          <w:bCs/>
          <w:sz w:val="24"/>
          <w:szCs w:val="24"/>
        </w:rPr>
        <w:t>grūtniecības</w:t>
      </w:r>
      <w:r>
        <w:rPr>
          <w:rFonts w:cs="Times New Roman"/>
          <w:bCs/>
          <w:sz w:val="24"/>
          <w:szCs w:val="24"/>
        </w:rPr>
        <w:t xml:space="preserve"> uzraudzības</w:t>
      </w:r>
      <w:r w:rsidRPr="00FC7E95">
        <w:rPr>
          <w:rFonts w:cs="Times New Roman"/>
          <w:bCs/>
          <w:sz w:val="24"/>
          <w:szCs w:val="24"/>
        </w:rPr>
        <w:t xml:space="preserve">, dzemdību </w:t>
      </w:r>
      <w:r>
        <w:rPr>
          <w:rFonts w:cs="Times New Roman"/>
          <w:bCs/>
          <w:sz w:val="24"/>
          <w:szCs w:val="24"/>
        </w:rPr>
        <w:t xml:space="preserve">palīdzības </w:t>
      </w:r>
      <w:r w:rsidRPr="00FC7E95">
        <w:rPr>
          <w:rFonts w:cs="Times New Roman"/>
          <w:bCs/>
          <w:sz w:val="24"/>
          <w:szCs w:val="24"/>
        </w:rPr>
        <w:t xml:space="preserve">un </w:t>
      </w:r>
      <w:r>
        <w:rPr>
          <w:rFonts w:cs="Times New Roman"/>
          <w:bCs/>
          <w:sz w:val="24"/>
          <w:szCs w:val="24"/>
        </w:rPr>
        <w:t>b</w:t>
      </w:r>
      <w:r w:rsidRPr="00FC7E95">
        <w:rPr>
          <w:rFonts w:cs="Times New Roman"/>
          <w:bCs/>
          <w:sz w:val="24"/>
          <w:szCs w:val="24"/>
        </w:rPr>
        <w:t xml:space="preserve">ērnu aprūpes </w:t>
      </w:r>
      <w:r>
        <w:rPr>
          <w:rFonts w:cs="Times New Roman"/>
          <w:bCs/>
          <w:sz w:val="24"/>
          <w:szCs w:val="24"/>
        </w:rPr>
        <w:t>pakalpojumu saņemšanu</w:t>
      </w:r>
    </w:p>
    <w:p w14:paraId="6E82F74B" w14:textId="77777777" w:rsidR="00F33C5E" w:rsidRDefault="00F33C5E" w:rsidP="00F33C5E">
      <w:pPr>
        <w:pStyle w:val="Heading4"/>
        <w:rPr>
          <w:rFonts w:cs="Times New Roman"/>
          <w:bCs/>
          <w:sz w:val="24"/>
          <w:szCs w:val="24"/>
        </w:rPr>
      </w:pPr>
      <w:r w:rsidRPr="00D25B7E">
        <w:rPr>
          <w:rFonts w:cs="Times New Roman"/>
          <w:b/>
          <w:sz w:val="24"/>
          <w:szCs w:val="24"/>
        </w:rPr>
        <w:t xml:space="preserve">4. Politikas rezultāts: </w:t>
      </w:r>
      <w:r w:rsidRPr="00FC7E95">
        <w:rPr>
          <w:rFonts w:cs="Times New Roman"/>
          <w:bCs/>
          <w:sz w:val="24"/>
          <w:szCs w:val="24"/>
        </w:rPr>
        <w:t>Pieaugusi jaunieš</w:t>
      </w:r>
      <w:r>
        <w:rPr>
          <w:rFonts w:cs="Times New Roman"/>
          <w:bCs/>
          <w:sz w:val="24"/>
          <w:szCs w:val="24"/>
        </w:rPr>
        <w:t>u</w:t>
      </w:r>
      <w:r w:rsidRPr="00FC7E95">
        <w:rPr>
          <w:rFonts w:cs="Times New Roman"/>
          <w:bCs/>
          <w:sz w:val="24"/>
          <w:szCs w:val="24"/>
        </w:rPr>
        <w:t xml:space="preserve"> izpratne par patstāvīgas dzīves uzsākšanu –, atbildīg</w:t>
      </w:r>
      <w:r>
        <w:rPr>
          <w:rFonts w:cs="Times New Roman"/>
          <w:bCs/>
          <w:sz w:val="24"/>
          <w:szCs w:val="24"/>
        </w:rPr>
        <w:t>ām</w:t>
      </w:r>
      <w:r w:rsidRPr="00FC7E95">
        <w:rPr>
          <w:rFonts w:cs="Times New Roman"/>
          <w:bCs/>
          <w:sz w:val="24"/>
          <w:szCs w:val="24"/>
        </w:rPr>
        <w:t xml:space="preserve"> savstarpēj</w:t>
      </w:r>
      <w:r>
        <w:rPr>
          <w:rFonts w:cs="Times New Roman"/>
          <w:bCs/>
          <w:sz w:val="24"/>
          <w:szCs w:val="24"/>
        </w:rPr>
        <w:t>ām</w:t>
      </w:r>
      <w:r w:rsidRPr="00FC7E95">
        <w:rPr>
          <w:rFonts w:cs="Times New Roman"/>
          <w:bCs/>
          <w:sz w:val="24"/>
          <w:szCs w:val="24"/>
        </w:rPr>
        <w:t xml:space="preserve"> attiecīb</w:t>
      </w:r>
      <w:r>
        <w:rPr>
          <w:rFonts w:cs="Times New Roman"/>
          <w:bCs/>
          <w:sz w:val="24"/>
          <w:szCs w:val="24"/>
        </w:rPr>
        <w:t xml:space="preserve">ām </w:t>
      </w:r>
      <w:r w:rsidRPr="00162E49">
        <w:rPr>
          <w:rFonts w:cs="Times New Roman"/>
          <w:bCs/>
          <w:sz w:val="24"/>
          <w:szCs w:val="24"/>
        </w:rPr>
        <w:t xml:space="preserve"> </w:t>
      </w:r>
      <w:r>
        <w:rPr>
          <w:rFonts w:cs="Times New Roman"/>
          <w:bCs/>
          <w:sz w:val="24"/>
          <w:szCs w:val="24"/>
        </w:rPr>
        <w:t xml:space="preserve">labu </w:t>
      </w:r>
      <w:r w:rsidRPr="00FC7E95">
        <w:rPr>
          <w:rFonts w:cs="Times New Roman"/>
          <w:bCs/>
          <w:sz w:val="24"/>
          <w:szCs w:val="24"/>
        </w:rPr>
        <w:t>vesel</w:t>
      </w:r>
      <w:r>
        <w:rPr>
          <w:rFonts w:cs="Times New Roman"/>
          <w:bCs/>
          <w:sz w:val="24"/>
          <w:szCs w:val="24"/>
        </w:rPr>
        <w:t>ī</w:t>
      </w:r>
      <w:r w:rsidRPr="00FC7E95">
        <w:rPr>
          <w:rFonts w:cs="Times New Roman"/>
          <w:bCs/>
          <w:sz w:val="24"/>
          <w:szCs w:val="24"/>
        </w:rPr>
        <w:t>b</w:t>
      </w:r>
      <w:r>
        <w:rPr>
          <w:rFonts w:cs="Times New Roman"/>
          <w:bCs/>
          <w:sz w:val="24"/>
          <w:szCs w:val="24"/>
        </w:rPr>
        <w:t xml:space="preserve">u, </w:t>
      </w:r>
      <w:r w:rsidRPr="00FC7E95">
        <w:rPr>
          <w:rFonts w:cs="Times New Roman"/>
          <w:bCs/>
          <w:sz w:val="24"/>
          <w:szCs w:val="24"/>
        </w:rPr>
        <w:t>, ģimenes plānošan</w:t>
      </w:r>
      <w:r>
        <w:rPr>
          <w:rFonts w:cs="Times New Roman"/>
          <w:bCs/>
          <w:sz w:val="24"/>
          <w:szCs w:val="24"/>
        </w:rPr>
        <w:t>u</w:t>
      </w:r>
    </w:p>
    <w:p w14:paraId="3155EF29" w14:textId="77777777" w:rsidR="00F33C5E" w:rsidRPr="00FC7E95" w:rsidRDefault="00F33C5E" w:rsidP="00F33C5E">
      <w:pPr>
        <w:pStyle w:val="Heading4"/>
        <w:rPr>
          <w:rFonts w:cs="Times New Roman"/>
          <w:bCs/>
          <w:sz w:val="24"/>
          <w:szCs w:val="24"/>
        </w:rPr>
      </w:pPr>
      <w:r>
        <w:rPr>
          <w:rFonts w:cs="Times New Roman"/>
          <w:b/>
          <w:sz w:val="24"/>
          <w:szCs w:val="24"/>
        </w:rPr>
        <w:t xml:space="preserve">5. </w:t>
      </w:r>
      <w:r w:rsidRPr="00D25B7E">
        <w:rPr>
          <w:rFonts w:cs="Times New Roman"/>
          <w:b/>
          <w:sz w:val="24"/>
          <w:szCs w:val="24"/>
        </w:rPr>
        <w:t xml:space="preserve">Politikas rezultāts: </w:t>
      </w:r>
      <w:r w:rsidRPr="00FC7E95">
        <w:rPr>
          <w:rFonts w:cs="Times New Roman"/>
          <w:bCs/>
          <w:sz w:val="24"/>
          <w:szCs w:val="24"/>
        </w:rPr>
        <w:t>Nodrošināta efektīva atbalsta sistēma tautiešiem, kas vēlas un ir motivēti atgriezties tēvzemē</w:t>
      </w:r>
      <w:r>
        <w:rPr>
          <w:rFonts w:cs="Times New Roman"/>
          <w:bCs/>
          <w:sz w:val="24"/>
          <w:szCs w:val="24"/>
        </w:rPr>
        <w:t>.</w:t>
      </w:r>
    </w:p>
    <w:p w14:paraId="48C4B58F" w14:textId="77777777" w:rsidR="00F33C5E" w:rsidRDefault="00F33C5E" w:rsidP="00F33C5E">
      <w:pPr>
        <w:jc w:val="both"/>
        <w:rPr>
          <w:sz w:val="24"/>
          <w:szCs w:val="24"/>
        </w:rPr>
      </w:pPr>
    </w:p>
    <w:p w14:paraId="3D761B99" w14:textId="77777777" w:rsidR="00F33C5E" w:rsidRPr="00BC72D7" w:rsidRDefault="00F33C5E" w:rsidP="00F33C5E">
      <w:pPr>
        <w:jc w:val="both"/>
      </w:pPr>
    </w:p>
    <w:tbl>
      <w:tblPr>
        <w:tblStyle w:val="PlainTable5"/>
        <w:tblW w:w="9781" w:type="dxa"/>
        <w:tblLayout w:type="fixed"/>
        <w:tblLook w:val="04A0" w:firstRow="1" w:lastRow="0" w:firstColumn="1" w:lastColumn="0" w:noHBand="0" w:noVBand="1"/>
      </w:tblPr>
      <w:tblGrid>
        <w:gridCol w:w="426"/>
        <w:gridCol w:w="2835"/>
        <w:gridCol w:w="1630"/>
        <w:gridCol w:w="1630"/>
        <w:gridCol w:w="1630"/>
        <w:gridCol w:w="1630"/>
      </w:tblGrid>
      <w:tr w:rsidR="004E4361" w14:paraId="28B3C7AD" w14:textId="77777777" w:rsidTr="00927C13">
        <w:trPr>
          <w:cnfStyle w:val="100000000000" w:firstRow="1" w:lastRow="0" w:firstColumn="0" w:lastColumn="0" w:oddVBand="0" w:evenVBand="0" w:oddHBand="0" w:evenHBand="0" w:firstRowFirstColumn="0" w:firstRowLastColumn="0" w:lastRowFirstColumn="0" w:lastRowLastColumn="0"/>
          <w:trHeight w:val="1055"/>
        </w:trPr>
        <w:tc>
          <w:tcPr>
            <w:cnfStyle w:val="001000000100" w:firstRow="0" w:lastRow="0" w:firstColumn="1" w:lastColumn="0" w:oddVBand="0" w:evenVBand="0" w:oddHBand="0" w:evenHBand="0" w:firstRowFirstColumn="1" w:firstRowLastColumn="0" w:lastRowFirstColumn="0" w:lastRowLastColumn="0"/>
            <w:tcW w:w="426" w:type="dxa"/>
          </w:tcPr>
          <w:p w14:paraId="770D7E97" w14:textId="77777777" w:rsidR="00F33C5E" w:rsidRPr="00281EB9" w:rsidRDefault="00F33C5E" w:rsidP="00152C65">
            <w:pPr>
              <w:jc w:val="both"/>
              <w:rPr>
                <w:sz w:val="18"/>
                <w:szCs w:val="18"/>
              </w:rPr>
            </w:pPr>
            <w:r w:rsidRPr="00281EB9">
              <w:rPr>
                <w:sz w:val="18"/>
                <w:szCs w:val="18"/>
              </w:rPr>
              <w:t>Nr.</w:t>
            </w:r>
          </w:p>
        </w:tc>
        <w:tc>
          <w:tcPr>
            <w:tcW w:w="2835" w:type="dxa"/>
          </w:tcPr>
          <w:p w14:paraId="5BBE6808" w14:textId="77777777" w:rsidR="00F33C5E" w:rsidRPr="00281EB9" w:rsidRDefault="00F33C5E" w:rsidP="00152C65">
            <w:pPr>
              <w:jc w:val="both"/>
              <w:cnfStyle w:val="100000000000" w:firstRow="1" w:lastRow="0" w:firstColumn="0" w:lastColumn="0" w:oddVBand="0" w:evenVBand="0" w:oddHBand="0" w:evenHBand="0" w:firstRowFirstColumn="0" w:firstRowLastColumn="0" w:lastRowFirstColumn="0" w:lastRowLastColumn="0"/>
              <w:rPr>
                <w:sz w:val="18"/>
                <w:szCs w:val="18"/>
              </w:rPr>
            </w:pPr>
            <w:proofErr w:type="spellStart"/>
            <w:r w:rsidRPr="00281EB9">
              <w:rPr>
                <w:sz w:val="18"/>
                <w:szCs w:val="18"/>
              </w:rPr>
              <w:t>Rezultatīvāis</w:t>
            </w:r>
            <w:proofErr w:type="spellEnd"/>
            <w:r w:rsidRPr="00281EB9">
              <w:rPr>
                <w:sz w:val="18"/>
                <w:szCs w:val="18"/>
              </w:rPr>
              <w:t xml:space="preserve"> Rādītājs</w:t>
            </w:r>
          </w:p>
        </w:tc>
        <w:tc>
          <w:tcPr>
            <w:tcW w:w="1630" w:type="dxa"/>
          </w:tcPr>
          <w:p w14:paraId="32A9DA71" w14:textId="77777777" w:rsidR="00F33C5E" w:rsidRPr="00281EB9" w:rsidRDefault="00F33C5E" w:rsidP="00927C13">
            <w:pPr>
              <w:ind w:right="456"/>
              <w:jc w:val="center"/>
              <w:cnfStyle w:val="100000000000" w:firstRow="1" w:lastRow="0" w:firstColumn="0" w:lastColumn="0" w:oddVBand="0" w:evenVBand="0" w:oddHBand="0" w:evenHBand="0" w:firstRowFirstColumn="0" w:firstRowLastColumn="0" w:lastRowFirstColumn="0" w:lastRowLastColumn="0"/>
              <w:rPr>
                <w:sz w:val="18"/>
                <w:szCs w:val="18"/>
              </w:rPr>
            </w:pPr>
            <w:r w:rsidRPr="00281EB9">
              <w:rPr>
                <w:sz w:val="18"/>
                <w:szCs w:val="18"/>
              </w:rPr>
              <w:t>Datu avots</w:t>
            </w:r>
          </w:p>
        </w:tc>
        <w:tc>
          <w:tcPr>
            <w:tcW w:w="1630" w:type="dxa"/>
          </w:tcPr>
          <w:p w14:paraId="392DEB3B" w14:textId="77777777" w:rsidR="00F33C5E" w:rsidRPr="00281EB9" w:rsidRDefault="00F33C5E" w:rsidP="00927C13">
            <w:pPr>
              <w:jc w:val="center"/>
              <w:cnfStyle w:val="100000000000" w:firstRow="1" w:lastRow="0" w:firstColumn="0" w:lastColumn="0" w:oddVBand="0" w:evenVBand="0" w:oddHBand="0" w:evenHBand="0" w:firstRowFirstColumn="0" w:firstRowLastColumn="0" w:lastRowFirstColumn="0" w:lastRowLastColumn="0"/>
              <w:rPr>
                <w:sz w:val="18"/>
                <w:szCs w:val="18"/>
              </w:rPr>
            </w:pPr>
            <w:r w:rsidRPr="00281EB9">
              <w:rPr>
                <w:sz w:val="18"/>
                <w:szCs w:val="18"/>
              </w:rPr>
              <w:t>Bāzes vērtības, Gads (2019)</w:t>
            </w:r>
          </w:p>
        </w:tc>
        <w:tc>
          <w:tcPr>
            <w:tcW w:w="1630" w:type="dxa"/>
          </w:tcPr>
          <w:p w14:paraId="31A60988" w14:textId="77777777" w:rsidR="00F33C5E" w:rsidRPr="00281EB9" w:rsidRDefault="00F33C5E" w:rsidP="00927C13">
            <w:pPr>
              <w:jc w:val="center"/>
              <w:cnfStyle w:val="100000000000" w:firstRow="1" w:lastRow="0" w:firstColumn="0" w:lastColumn="0" w:oddVBand="0" w:evenVBand="0" w:oddHBand="0" w:evenHBand="0" w:firstRowFirstColumn="0" w:firstRowLastColumn="0" w:lastRowFirstColumn="0" w:lastRowLastColumn="0"/>
              <w:rPr>
                <w:sz w:val="18"/>
                <w:szCs w:val="18"/>
              </w:rPr>
            </w:pPr>
            <w:r w:rsidRPr="00281EB9">
              <w:rPr>
                <w:sz w:val="18"/>
                <w:szCs w:val="18"/>
              </w:rPr>
              <w:t>Starpposma sasniedzamā vērtība 2024.gadā</w:t>
            </w:r>
          </w:p>
        </w:tc>
        <w:tc>
          <w:tcPr>
            <w:tcW w:w="1630" w:type="dxa"/>
          </w:tcPr>
          <w:p w14:paraId="49C86ABE" w14:textId="77777777" w:rsidR="00F33C5E" w:rsidRPr="00281EB9" w:rsidRDefault="00F33C5E" w:rsidP="00927C13">
            <w:pPr>
              <w:jc w:val="center"/>
              <w:cnfStyle w:val="100000000000" w:firstRow="1" w:lastRow="0" w:firstColumn="0" w:lastColumn="0" w:oddVBand="0" w:evenVBand="0" w:oddHBand="0" w:evenHBand="0" w:firstRowFirstColumn="0" w:firstRowLastColumn="0" w:lastRowFirstColumn="0" w:lastRowLastColumn="0"/>
              <w:rPr>
                <w:sz w:val="18"/>
                <w:szCs w:val="18"/>
              </w:rPr>
            </w:pPr>
            <w:r w:rsidRPr="00281EB9">
              <w:rPr>
                <w:sz w:val="18"/>
                <w:szCs w:val="18"/>
              </w:rPr>
              <w:t>Sasniedzamā vērtība 2027.gadā</w:t>
            </w:r>
          </w:p>
        </w:tc>
      </w:tr>
      <w:tr w:rsidR="004E4361" w14:paraId="46B51EFF" w14:textId="77777777" w:rsidTr="00CF74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vAlign w:val="center"/>
          </w:tcPr>
          <w:p w14:paraId="14000AB9" w14:textId="77777777" w:rsidR="00F33C5E" w:rsidRPr="00927C13" w:rsidRDefault="00F33C5E" w:rsidP="00927C13">
            <w:pPr>
              <w:ind w:left="2880"/>
              <w:rPr>
                <w:rFonts w:cs="Times New Roman"/>
                <w:b/>
                <w:bCs/>
                <w:caps/>
                <w:sz w:val="18"/>
                <w:szCs w:val="18"/>
              </w:rPr>
            </w:pPr>
          </w:p>
          <w:p w14:paraId="60A80AA3" w14:textId="77777777" w:rsidR="00F33C5E" w:rsidRPr="00927C13" w:rsidRDefault="00F33C5E" w:rsidP="00927C13">
            <w:pPr>
              <w:rPr>
                <w:b/>
                <w:bCs/>
                <w:sz w:val="18"/>
                <w:szCs w:val="18"/>
              </w:rPr>
            </w:pPr>
            <w:r w:rsidRPr="00927C13">
              <w:rPr>
                <w:rFonts w:cs="Times New Roman"/>
                <w:b/>
                <w:bCs/>
                <w:sz w:val="18"/>
                <w:szCs w:val="18"/>
              </w:rPr>
              <w:t>1.</w:t>
            </w:r>
          </w:p>
        </w:tc>
        <w:tc>
          <w:tcPr>
            <w:tcW w:w="2835" w:type="dxa"/>
            <w:vAlign w:val="center"/>
          </w:tcPr>
          <w:p w14:paraId="29ACE83B" w14:textId="77777777" w:rsidR="00F33C5E" w:rsidRPr="00927C13" w:rsidRDefault="00F33C5E" w:rsidP="00CF7418">
            <w:pPr>
              <w:spacing w:before="40" w:after="40"/>
              <w:cnfStyle w:val="000000100000" w:firstRow="0" w:lastRow="0" w:firstColumn="0" w:lastColumn="0" w:oddVBand="0" w:evenVBand="0" w:oddHBand="1" w:evenHBand="0" w:firstRowFirstColumn="0" w:firstRowLastColumn="0" w:lastRowFirstColumn="0" w:lastRowLastColumn="0"/>
            </w:pPr>
            <w:r w:rsidRPr="00927C13">
              <w:rPr>
                <w:rFonts w:eastAsia="Times New Roman"/>
              </w:rPr>
              <w:t>Summārais dzimstības koeficients</w:t>
            </w:r>
          </w:p>
        </w:tc>
        <w:tc>
          <w:tcPr>
            <w:tcW w:w="1630" w:type="dxa"/>
            <w:vAlign w:val="center"/>
          </w:tcPr>
          <w:p w14:paraId="6955F12E" w14:textId="77777777" w:rsidR="00F33C5E" w:rsidRPr="004E4361" w:rsidRDefault="00F33C5E" w:rsidP="00927C13">
            <w:pPr>
              <w:ind w:right="456"/>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4E4361">
              <w:rPr>
                <w:rFonts w:eastAsia="Times New Roman"/>
              </w:rPr>
              <w:t>CSP</w:t>
            </w:r>
          </w:p>
        </w:tc>
        <w:tc>
          <w:tcPr>
            <w:tcW w:w="1630" w:type="dxa"/>
            <w:vAlign w:val="center"/>
          </w:tcPr>
          <w:p w14:paraId="21125212" w14:textId="77777777" w:rsidR="00F33C5E" w:rsidRPr="004E4361" w:rsidRDefault="00F33C5E" w:rsidP="00927C13">
            <w:pPr>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4E4361">
              <w:rPr>
                <w:rFonts w:eastAsia="Times New Roman"/>
              </w:rPr>
              <w:t>1,612</w:t>
            </w:r>
          </w:p>
        </w:tc>
        <w:tc>
          <w:tcPr>
            <w:tcW w:w="1630" w:type="dxa"/>
            <w:vAlign w:val="center"/>
          </w:tcPr>
          <w:p w14:paraId="56E346A4" w14:textId="77777777" w:rsidR="00F33C5E" w:rsidRPr="004E4361" w:rsidRDefault="00F33C5E" w:rsidP="00927C13">
            <w:pPr>
              <w:jc w:val="center"/>
              <w:cnfStyle w:val="000000100000" w:firstRow="0" w:lastRow="0" w:firstColumn="0" w:lastColumn="0" w:oddVBand="0" w:evenVBand="0" w:oddHBand="1" w:evenHBand="0" w:firstRowFirstColumn="0" w:firstRowLastColumn="0" w:lastRowFirstColumn="0" w:lastRowLastColumn="0"/>
            </w:pPr>
            <w:r w:rsidRPr="004E4361">
              <w:rPr>
                <w:rFonts w:eastAsia="Times New Roman"/>
              </w:rPr>
              <w:t>1,72</w:t>
            </w:r>
          </w:p>
        </w:tc>
        <w:tc>
          <w:tcPr>
            <w:tcW w:w="1630" w:type="dxa"/>
            <w:vAlign w:val="center"/>
          </w:tcPr>
          <w:p w14:paraId="6819F411" w14:textId="77777777" w:rsidR="00F33C5E" w:rsidRPr="004E4361" w:rsidRDefault="00F33C5E" w:rsidP="00927C13">
            <w:pPr>
              <w:jc w:val="center"/>
              <w:cnfStyle w:val="000000100000" w:firstRow="0" w:lastRow="0" w:firstColumn="0" w:lastColumn="0" w:oddVBand="0" w:evenVBand="0" w:oddHBand="1" w:evenHBand="0" w:firstRowFirstColumn="0" w:firstRowLastColumn="0" w:lastRowFirstColumn="0" w:lastRowLastColumn="0"/>
            </w:pPr>
            <w:r w:rsidRPr="004E4361">
              <w:rPr>
                <w:rFonts w:eastAsia="Times New Roman"/>
              </w:rPr>
              <w:t>1,77</w:t>
            </w:r>
          </w:p>
        </w:tc>
      </w:tr>
      <w:tr w:rsidR="004E4361" w14:paraId="44065E34" w14:textId="77777777" w:rsidTr="00CF7418">
        <w:tc>
          <w:tcPr>
            <w:cnfStyle w:val="001000000000" w:firstRow="0" w:lastRow="0" w:firstColumn="1" w:lastColumn="0" w:oddVBand="0" w:evenVBand="0" w:oddHBand="0" w:evenHBand="0" w:firstRowFirstColumn="0" w:firstRowLastColumn="0" w:lastRowFirstColumn="0" w:lastRowLastColumn="0"/>
            <w:tcW w:w="426" w:type="dxa"/>
            <w:vAlign w:val="center"/>
          </w:tcPr>
          <w:p w14:paraId="2D72E8EA" w14:textId="77777777" w:rsidR="00F33C5E" w:rsidRPr="00927C13" w:rsidRDefault="00F33C5E" w:rsidP="00927C13">
            <w:pPr>
              <w:rPr>
                <w:b/>
                <w:bCs/>
                <w:sz w:val="18"/>
                <w:szCs w:val="18"/>
              </w:rPr>
            </w:pPr>
            <w:r w:rsidRPr="00927C13">
              <w:rPr>
                <w:rFonts w:cs="Times New Roman"/>
                <w:b/>
                <w:bCs/>
                <w:sz w:val="18"/>
                <w:szCs w:val="18"/>
              </w:rPr>
              <w:t>2.</w:t>
            </w:r>
          </w:p>
        </w:tc>
        <w:tc>
          <w:tcPr>
            <w:tcW w:w="2835" w:type="dxa"/>
            <w:vAlign w:val="center"/>
          </w:tcPr>
          <w:p w14:paraId="2C5E2F67" w14:textId="193BA13B" w:rsidR="00F33C5E" w:rsidRPr="00927C13" w:rsidRDefault="00F33C5E" w:rsidP="00927C13">
            <w:pPr>
              <w:spacing w:before="40" w:after="40"/>
              <w:cnfStyle w:val="000000000000" w:firstRow="0" w:lastRow="0" w:firstColumn="0" w:lastColumn="0" w:oddVBand="0" w:evenVBand="0" w:oddHBand="0" w:evenHBand="0" w:firstRowFirstColumn="0" w:firstRowLastColumn="0" w:lastRowFirstColumn="0" w:lastRowLastColumn="0"/>
            </w:pPr>
            <w:r w:rsidRPr="00927C13">
              <w:t>Noslēgto laulību skaits</w:t>
            </w:r>
            <w:r w:rsidR="0041161F">
              <w:t xml:space="preserve"> uz 1000 iedzīvotājiem</w:t>
            </w:r>
          </w:p>
        </w:tc>
        <w:tc>
          <w:tcPr>
            <w:tcW w:w="1630" w:type="dxa"/>
            <w:vAlign w:val="center"/>
          </w:tcPr>
          <w:p w14:paraId="344D4674" w14:textId="28BFFC2F" w:rsidR="00F33C5E" w:rsidRPr="004E4361" w:rsidRDefault="00F33C5E" w:rsidP="00927C13">
            <w:pPr>
              <w:ind w:right="456"/>
              <w:jc w:val="center"/>
              <w:cnfStyle w:val="000000000000" w:firstRow="0" w:lastRow="0" w:firstColumn="0" w:lastColumn="0" w:oddVBand="0" w:evenVBand="0" w:oddHBand="0" w:evenHBand="0" w:firstRowFirstColumn="0" w:firstRowLastColumn="0" w:lastRowFirstColumn="0" w:lastRowLastColumn="0"/>
            </w:pPr>
            <w:r w:rsidRPr="004E4361">
              <w:t>CSP</w:t>
            </w:r>
          </w:p>
        </w:tc>
        <w:tc>
          <w:tcPr>
            <w:tcW w:w="1630" w:type="dxa"/>
            <w:vAlign w:val="center"/>
          </w:tcPr>
          <w:p w14:paraId="1394A749" w14:textId="19FDE246" w:rsidR="00F33C5E" w:rsidRPr="004E4361" w:rsidRDefault="0041161F" w:rsidP="00927C13">
            <w:pPr>
              <w:jc w:val="center"/>
              <w:cnfStyle w:val="000000000000" w:firstRow="0" w:lastRow="0" w:firstColumn="0" w:lastColumn="0" w:oddVBand="0" w:evenVBand="0" w:oddHBand="0" w:evenHBand="0" w:firstRowFirstColumn="0" w:firstRowLastColumn="0" w:lastRowFirstColumn="0" w:lastRowLastColumn="0"/>
            </w:pPr>
            <w:r>
              <w:t>5.6 (2020)</w:t>
            </w:r>
          </w:p>
        </w:tc>
        <w:tc>
          <w:tcPr>
            <w:tcW w:w="1630" w:type="dxa"/>
            <w:vAlign w:val="center"/>
          </w:tcPr>
          <w:p w14:paraId="48E25883" w14:textId="405B7B27" w:rsidR="00F33C5E" w:rsidRPr="004E4361" w:rsidRDefault="0041161F" w:rsidP="00927C13">
            <w:pPr>
              <w:jc w:val="center"/>
              <w:cnfStyle w:val="000000000000" w:firstRow="0" w:lastRow="0" w:firstColumn="0" w:lastColumn="0" w:oddVBand="0" w:evenVBand="0" w:oddHBand="0" w:evenHBand="0" w:firstRowFirstColumn="0" w:firstRowLastColumn="0" w:lastRowFirstColumn="0" w:lastRowLastColumn="0"/>
            </w:pPr>
            <w:r>
              <w:t>6.7</w:t>
            </w:r>
          </w:p>
        </w:tc>
        <w:tc>
          <w:tcPr>
            <w:tcW w:w="1630" w:type="dxa"/>
            <w:vAlign w:val="center"/>
          </w:tcPr>
          <w:p w14:paraId="2E6A6DE3" w14:textId="109066C8" w:rsidR="00F33C5E" w:rsidRPr="004E4361" w:rsidRDefault="0041161F" w:rsidP="00927C13">
            <w:pPr>
              <w:jc w:val="center"/>
              <w:cnfStyle w:val="000000000000" w:firstRow="0" w:lastRow="0" w:firstColumn="0" w:lastColumn="0" w:oddVBand="0" w:evenVBand="0" w:oddHBand="0" w:evenHBand="0" w:firstRowFirstColumn="0" w:firstRowLastColumn="0" w:lastRowFirstColumn="0" w:lastRowLastColumn="0"/>
            </w:pPr>
            <w:r>
              <w:t>7</w:t>
            </w:r>
          </w:p>
        </w:tc>
      </w:tr>
      <w:tr w:rsidR="004E4361" w14:paraId="23995019" w14:textId="77777777" w:rsidTr="00CF74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vAlign w:val="center"/>
          </w:tcPr>
          <w:p w14:paraId="4358C855" w14:textId="77777777" w:rsidR="00F33C5E" w:rsidRPr="00927C13" w:rsidRDefault="00F33C5E" w:rsidP="00927C13">
            <w:pPr>
              <w:rPr>
                <w:b/>
                <w:bCs/>
                <w:sz w:val="18"/>
                <w:szCs w:val="18"/>
              </w:rPr>
            </w:pPr>
            <w:r w:rsidRPr="00927C13">
              <w:rPr>
                <w:b/>
                <w:bCs/>
                <w:sz w:val="18"/>
                <w:szCs w:val="18"/>
              </w:rPr>
              <w:t xml:space="preserve">3. </w:t>
            </w:r>
          </w:p>
        </w:tc>
        <w:tc>
          <w:tcPr>
            <w:tcW w:w="2835" w:type="dxa"/>
            <w:vAlign w:val="center"/>
          </w:tcPr>
          <w:p w14:paraId="400A3DBF" w14:textId="77777777" w:rsidR="00F33C5E" w:rsidRPr="00927C13" w:rsidRDefault="00F33C5E" w:rsidP="00927C13">
            <w:pPr>
              <w:spacing w:before="40" w:after="40"/>
              <w:cnfStyle w:val="000000100000" w:firstRow="0" w:lastRow="0" w:firstColumn="0" w:lastColumn="0" w:oddVBand="0" w:evenVBand="0" w:oddHBand="1" w:evenHBand="0" w:firstRowFirstColumn="0" w:firstRowLastColumn="0" w:lastRowFirstColumn="0" w:lastRowLastColumn="0"/>
            </w:pPr>
            <w:r w:rsidRPr="00927C13">
              <w:t>Palielinājies reģistrētā laulībā dzimušo bērnu skaits</w:t>
            </w:r>
          </w:p>
        </w:tc>
        <w:tc>
          <w:tcPr>
            <w:tcW w:w="1630" w:type="dxa"/>
            <w:vAlign w:val="center"/>
          </w:tcPr>
          <w:p w14:paraId="77E242C3" w14:textId="77777777" w:rsidR="00F33C5E" w:rsidRPr="004E4361" w:rsidRDefault="00F33C5E" w:rsidP="00CF7418">
            <w:pPr>
              <w:ind w:right="456"/>
              <w:jc w:val="center"/>
              <w:cnfStyle w:val="000000100000" w:firstRow="0" w:lastRow="0" w:firstColumn="0" w:lastColumn="0" w:oddVBand="0" w:evenVBand="0" w:oddHBand="1" w:evenHBand="0" w:firstRowFirstColumn="0" w:firstRowLastColumn="0" w:lastRowFirstColumn="0" w:lastRowLastColumn="0"/>
            </w:pPr>
            <w:r w:rsidRPr="004E4361">
              <w:t>CSP</w:t>
            </w:r>
          </w:p>
        </w:tc>
        <w:tc>
          <w:tcPr>
            <w:tcW w:w="1630" w:type="dxa"/>
            <w:vAlign w:val="center"/>
          </w:tcPr>
          <w:p w14:paraId="3E28228F" w14:textId="77777777" w:rsidR="00F33C5E" w:rsidRPr="004E4361" w:rsidRDefault="00F33C5E" w:rsidP="00927C13">
            <w:pPr>
              <w:jc w:val="center"/>
              <w:cnfStyle w:val="000000100000" w:firstRow="0" w:lastRow="0" w:firstColumn="0" w:lastColumn="0" w:oddVBand="0" w:evenVBand="0" w:oddHBand="1" w:evenHBand="0" w:firstRowFirstColumn="0" w:firstRowLastColumn="0" w:lastRowFirstColumn="0" w:lastRowLastColumn="0"/>
            </w:pPr>
            <w:r w:rsidRPr="00927C13">
              <w:rPr>
                <w:rFonts w:cs="Times New Roman"/>
              </w:rPr>
              <w:t>61.5</w:t>
            </w:r>
          </w:p>
        </w:tc>
        <w:tc>
          <w:tcPr>
            <w:tcW w:w="1630" w:type="dxa"/>
            <w:vAlign w:val="center"/>
          </w:tcPr>
          <w:p w14:paraId="24C29B32" w14:textId="77777777" w:rsidR="00F33C5E" w:rsidRPr="004E4361" w:rsidRDefault="00F33C5E" w:rsidP="00927C13">
            <w:pPr>
              <w:jc w:val="center"/>
              <w:cnfStyle w:val="000000100000" w:firstRow="0" w:lastRow="0" w:firstColumn="0" w:lastColumn="0" w:oddVBand="0" w:evenVBand="0" w:oddHBand="1" w:evenHBand="0" w:firstRowFirstColumn="0" w:firstRowLastColumn="0" w:lastRowFirstColumn="0" w:lastRowLastColumn="0"/>
            </w:pPr>
            <w:r w:rsidRPr="00927C13">
              <w:rPr>
                <w:rFonts w:cs="Times New Roman"/>
              </w:rPr>
              <w:t>63</w:t>
            </w:r>
          </w:p>
        </w:tc>
        <w:tc>
          <w:tcPr>
            <w:tcW w:w="1630" w:type="dxa"/>
            <w:vAlign w:val="center"/>
          </w:tcPr>
          <w:p w14:paraId="58C89F6F" w14:textId="77777777" w:rsidR="00F33C5E" w:rsidRPr="004E4361" w:rsidRDefault="00F33C5E" w:rsidP="00927C13">
            <w:pPr>
              <w:jc w:val="center"/>
              <w:cnfStyle w:val="000000100000" w:firstRow="0" w:lastRow="0" w:firstColumn="0" w:lastColumn="0" w:oddVBand="0" w:evenVBand="0" w:oddHBand="1" w:evenHBand="0" w:firstRowFirstColumn="0" w:firstRowLastColumn="0" w:lastRowFirstColumn="0" w:lastRowLastColumn="0"/>
            </w:pPr>
            <w:r w:rsidRPr="00927C13">
              <w:rPr>
                <w:rFonts w:cs="Times New Roman"/>
              </w:rPr>
              <w:t>64.5</w:t>
            </w:r>
          </w:p>
        </w:tc>
      </w:tr>
      <w:tr w:rsidR="004E4361" w14:paraId="2C53CC26" w14:textId="77777777" w:rsidTr="00CF7418">
        <w:tc>
          <w:tcPr>
            <w:cnfStyle w:val="001000000000" w:firstRow="0" w:lastRow="0" w:firstColumn="1" w:lastColumn="0" w:oddVBand="0" w:evenVBand="0" w:oddHBand="0" w:evenHBand="0" w:firstRowFirstColumn="0" w:firstRowLastColumn="0" w:lastRowFirstColumn="0" w:lastRowLastColumn="0"/>
            <w:tcW w:w="426" w:type="dxa"/>
            <w:vAlign w:val="center"/>
          </w:tcPr>
          <w:p w14:paraId="4BA2A2B4" w14:textId="77777777" w:rsidR="00F33C5E" w:rsidRPr="00927C13" w:rsidRDefault="00F33C5E" w:rsidP="004E4361">
            <w:pPr>
              <w:rPr>
                <w:b/>
                <w:bCs/>
                <w:sz w:val="18"/>
                <w:szCs w:val="18"/>
              </w:rPr>
            </w:pPr>
            <w:r w:rsidRPr="00927C13">
              <w:rPr>
                <w:rFonts w:cs="Times New Roman"/>
                <w:b/>
                <w:bCs/>
                <w:sz w:val="18"/>
                <w:szCs w:val="18"/>
              </w:rPr>
              <w:t>4.</w:t>
            </w:r>
          </w:p>
        </w:tc>
        <w:tc>
          <w:tcPr>
            <w:tcW w:w="2835" w:type="dxa"/>
            <w:vAlign w:val="center"/>
          </w:tcPr>
          <w:p w14:paraId="3948A224" w14:textId="77777777" w:rsidR="00F33C5E" w:rsidRPr="00927C13" w:rsidRDefault="00F33C5E" w:rsidP="00927C13">
            <w:pPr>
              <w:spacing w:before="40" w:after="40"/>
              <w:cnfStyle w:val="000000000000" w:firstRow="0" w:lastRow="0" w:firstColumn="0" w:lastColumn="0" w:oddVBand="0" w:evenVBand="0" w:oddHBand="0" w:evenHBand="0" w:firstRowFirstColumn="0" w:firstRowLastColumn="0" w:lastRowFirstColumn="0" w:lastRowLastColumn="0"/>
            </w:pPr>
            <w:r w:rsidRPr="00927C13">
              <w:rPr>
                <w:rFonts w:eastAsia="Calibri" w:cs="Times New Roman"/>
              </w:rPr>
              <w:t>Bērnu īpatsvars, kuri dzīvo ar abiem vecākiem, %</w:t>
            </w:r>
          </w:p>
        </w:tc>
        <w:tc>
          <w:tcPr>
            <w:tcW w:w="1630" w:type="dxa"/>
            <w:vAlign w:val="center"/>
          </w:tcPr>
          <w:p w14:paraId="3281153F" w14:textId="77777777" w:rsidR="00F33C5E" w:rsidRPr="004E4361" w:rsidRDefault="00F33C5E" w:rsidP="00927C13">
            <w:pPr>
              <w:ind w:right="456"/>
              <w:jc w:val="center"/>
              <w:cnfStyle w:val="000000000000" w:firstRow="0" w:lastRow="0" w:firstColumn="0" w:lastColumn="0" w:oddVBand="0" w:evenVBand="0" w:oddHBand="0" w:evenHBand="0" w:firstRowFirstColumn="0" w:firstRowLastColumn="0" w:lastRowFirstColumn="0" w:lastRowLastColumn="0"/>
            </w:pPr>
            <w:r w:rsidRPr="00927C13">
              <w:rPr>
                <w:rFonts w:cs="Times New Roman"/>
              </w:rPr>
              <w:t>OECD</w:t>
            </w:r>
          </w:p>
        </w:tc>
        <w:tc>
          <w:tcPr>
            <w:tcW w:w="1630" w:type="dxa"/>
            <w:vAlign w:val="center"/>
          </w:tcPr>
          <w:p w14:paraId="1D18E762" w14:textId="683A4D9F" w:rsidR="00F33C5E" w:rsidRPr="00927C13" w:rsidRDefault="00F33C5E" w:rsidP="00927C13">
            <w:pPr>
              <w:jc w:val="center"/>
              <w:cnfStyle w:val="000000000000" w:firstRow="0" w:lastRow="0" w:firstColumn="0" w:lastColumn="0" w:oddVBand="0" w:evenVBand="0" w:oddHBand="0" w:evenHBand="0" w:firstRowFirstColumn="0" w:firstRowLastColumn="0" w:lastRowFirstColumn="0" w:lastRowLastColumn="0"/>
              <w:rPr>
                <w:rFonts w:cs="Times New Roman"/>
              </w:rPr>
            </w:pPr>
            <w:r w:rsidRPr="00927C13">
              <w:rPr>
                <w:rFonts w:cs="Times New Roman"/>
              </w:rPr>
              <w:t>69,5</w:t>
            </w:r>
          </w:p>
          <w:p w14:paraId="5F7157BE" w14:textId="77777777" w:rsidR="00F33C5E" w:rsidRPr="004E4361" w:rsidRDefault="00F33C5E" w:rsidP="00927C13">
            <w:pPr>
              <w:jc w:val="center"/>
              <w:cnfStyle w:val="000000000000" w:firstRow="0" w:lastRow="0" w:firstColumn="0" w:lastColumn="0" w:oddVBand="0" w:evenVBand="0" w:oddHBand="0" w:evenHBand="0" w:firstRowFirstColumn="0" w:firstRowLastColumn="0" w:lastRowFirstColumn="0" w:lastRowLastColumn="0"/>
            </w:pPr>
            <w:r w:rsidRPr="00927C13">
              <w:rPr>
                <w:rFonts w:cs="Times New Roman"/>
              </w:rPr>
              <w:t>(2017)</w:t>
            </w:r>
          </w:p>
        </w:tc>
        <w:tc>
          <w:tcPr>
            <w:tcW w:w="1630" w:type="dxa"/>
            <w:vAlign w:val="center"/>
          </w:tcPr>
          <w:p w14:paraId="1A3FF642" w14:textId="77777777" w:rsidR="00F33C5E" w:rsidRPr="004E4361" w:rsidRDefault="00F33C5E" w:rsidP="00927C13">
            <w:pPr>
              <w:jc w:val="center"/>
              <w:cnfStyle w:val="000000000000" w:firstRow="0" w:lastRow="0" w:firstColumn="0" w:lastColumn="0" w:oddVBand="0" w:evenVBand="0" w:oddHBand="0" w:evenHBand="0" w:firstRowFirstColumn="0" w:firstRowLastColumn="0" w:lastRowFirstColumn="0" w:lastRowLastColumn="0"/>
            </w:pPr>
            <w:r w:rsidRPr="00927C13">
              <w:rPr>
                <w:rFonts w:cs="Times New Roman"/>
              </w:rPr>
              <w:t>74,5</w:t>
            </w:r>
          </w:p>
        </w:tc>
        <w:tc>
          <w:tcPr>
            <w:tcW w:w="1630" w:type="dxa"/>
            <w:vAlign w:val="center"/>
          </w:tcPr>
          <w:p w14:paraId="22D6FA79" w14:textId="77777777" w:rsidR="00F33C5E" w:rsidRPr="004E4361" w:rsidRDefault="00F33C5E" w:rsidP="00927C13">
            <w:pPr>
              <w:jc w:val="center"/>
              <w:cnfStyle w:val="000000000000" w:firstRow="0" w:lastRow="0" w:firstColumn="0" w:lastColumn="0" w:oddVBand="0" w:evenVBand="0" w:oddHBand="0" w:evenHBand="0" w:firstRowFirstColumn="0" w:firstRowLastColumn="0" w:lastRowFirstColumn="0" w:lastRowLastColumn="0"/>
            </w:pPr>
            <w:r w:rsidRPr="00927C13">
              <w:rPr>
                <w:rFonts w:cs="Times New Roman"/>
              </w:rPr>
              <w:t>78</w:t>
            </w:r>
          </w:p>
        </w:tc>
      </w:tr>
      <w:tr w:rsidR="004E4361" w14:paraId="77F926D4" w14:textId="77777777" w:rsidTr="00CF74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vAlign w:val="center"/>
          </w:tcPr>
          <w:p w14:paraId="25CB9FA1" w14:textId="77777777" w:rsidR="00F33C5E" w:rsidRPr="00927C13" w:rsidRDefault="00F33C5E" w:rsidP="004E4361">
            <w:pPr>
              <w:rPr>
                <w:rFonts w:cs="Times New Roman"/>
                <w:b/>
                <w:bCs/>
                <w:sz w:val="18"/>
                <w:szCs w:val="18"/>
              </w:rPr>
            </w:pPr>
            <w:r w:rsidRPr="00927C13">
              <w:rPr>
                <w:rFonts w:cs="Times New Roman"/>
                <w:b/>
                <w:bCs/>
                <w:sz w:val="18"/>
                <w:szCs w:val="18"/>
              </w:rPr>
              <w:t>5.</w:t>
            </w:r>
          </w:p>
        </w:tc>
        <w:tc>
          <w:tcPr>
            <w:tcW w:w="2835" w:type="dxa"/>
            <w:vAlign w:val="center"/>
          </w:tcPr>
          <w:p w14:paraId="0FB7A474" w14:textId="77777777" w:rsidR="00F33C5E" w:rsidRPr="00927C13" w:rsidRDefault="00F33C5E" w:rsidP="00927C13">
            <w:pPr>
              <w:tabs>
                <w:tab w:val="left" w:pos="516"/>
              </w:tabs>
              <w:spacing w:before="40" w:after="40"/>
              <w:cnfStyle w:val="000000100000" w:firstRow="0" w:lastRow="0" w:firstColumn="0" w:lastColumn="0" w:oddVBand="0" w:evenVBand="0" w:oddHBand="1" w:evenHBand="0" w:firstRowFirstColumn="0" w:firstRowLastColumn="0" w:lastRowFirstColumn="0" w:lastRowLastColumn="0"/>
              <w:rPr>
                <w:rFonts w:eastAsia="Calibri" w:cs="Times New Roman"/>
              </w:rPr>
            </w:pPr>
            <w:r w:rsidRPr="00927C13">
              <w:rPr>
                <w:rFonts w:eastAsia="Calibri" w:cs="Times New Roman"/>
              </w:rPr>
              <w:t>Šķirto laulību skaita samazinājums (uz 1000 iedzīvotājiem)</w:t>
            </w:r>
          </w:p>
        </w:tc>
        <w:tc>
          <w:tcPr>
            <w:tcW w:w="1630" w:type="dxa"/>
            <w:vAlign w:val="center"/>
          </w:tcPr>
          <w:p w14:paraId="132CBC20" w14:textId="77777777" w:rsidR="00F33C5E" w:rsidRPr="00927C13" w:rsidRDefault="00F33C5E" w:rsidP="00927C13">
            <w:pPr>
              <w:ind w:right="456"/>
              <w:jc w:val="center"/>
              <w:cnfStyle w:val="000000100000" w:firstRow="0" w:lastRow="0" w:firstColumn="0" w:lastColumn="0" w:oddVBand="0" w:evenVBand="0" w:oddHBand="1" w:evenHBand="0" w:firstRowFirstColumn="0" w:firstRowLastColumn="0" w:lastRowFirstColumn="0" w:lastRowLastColumn="0"/>
              <w:rPr>
                <w:rFonts w:cs="Times New Roman"/>
              </w:rPr>
            </w:pPr>
            <w:r w:rsidRPr="00927C13">
              <w:rPr>
                <w:rFonts w:cs="Times New Roman"/>
              </w:rPr>
              <w:t>CSP</w:t>
            </w:r>
          </w:p>
        </w:tc>
        <w:tc>
          <w:tcPr>
            <w:tcW w:w="1630" w:type="dxa"/>
            <w:vAlign w:val="center"/>
          </w:tcPr>
          <w:p w14:paraId="3639E421" w14:textId="77777777" w:rsidR="00F33C5E" w:rsidRPr="00927C13" w:rsidRDefault="00F33C5E" w:rsidP="00927C13">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927C13">
              <w:rPr>
                <w:rFonts w:cs="Times New Roman"/>
              </w:rPr>
              <w:t>3,1</w:t>
            </w:r>
          </w:p>
        </w:tc>
        <w:tc>
          <w:tcPr>
            <w:tcW w:w="1630" w:type="dxa"/>
            <w:vAlign w:val="center"/>
          </w:tcPr>
          <w:p w14:paraId="65F18AEC" w14:textId="77777777" w:rsidR="00F33C5E" w:rsidRPr="00927C13" w:rsidRDefault="00F33C5E" w:rsidP="00927C13">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927C13">
              <w:rPr>
                <w:rFonts w:cs="Times New Roman"/>
              </w:rPr>
              <w:t>2,8</w:t>
            </w:r>
          </w:p>
        </w:tc>
        <w:tc>
          <w:tcPr>
            <w:tcW w:w="1630" w:type="dxa"/>
            <w:vAlign w:val="center"/>
          </w:tcPr>
          <w:p w14:paraId="7E6B5DC4" w14:textId="77777777" w:rsidR="00F33C5E" w:rsidRPr="00927C13" w:rsidRDefault="00F33C5E" w:rsidP="00927C13">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927C13">
              <w:rPr>
                <w:rFonts w:cs="Times New Roman"/>
              </w:rPr>
              <w:t>2,5</w:t>
            </w:r>
          </w:p>
        </w:tc>
      </w:tr>
    </w:tbl>
    <w:p w14:paraId="51922E13" w14:textId="77777777" w:rsidR="00F33C5E" w:rsidRDefault="00F33C5E" w:rsidP="00F33C5E">
      <w:pPr>
        <w:pStyle w:val="Heading2"/>
        <w:rPr>
          <w:rFonts w:ascii="Times New Roman" w:hAnsi="Times New Roman" w:cs="Times New Roman"/>
          <w:sz w:val="28"/>
          <w:szCs w:val="28"/>
        </w:rPr>
      </w:pPr>
    </w:p>
    <w:p w14:paraId="34CA87A7" w14:textId="77777777" w:rsidR="004E4361" w:rsidRPr="00927C13" w:rsidRDefault="004E4361" w:rsidP="00927C13"/>
    <w:p w14:paraId="6FFE81FD" w14:textId="77777777" w:rsidR="00F33C5E" w:rsidRDefault="00F33C5E" w:rsidP="00F33C5E">
      <w:pPr>
        <w:pStyle w:val="Heading2"/>
        <w:rPr>
          <w:rFonts w:ascii="Times New Roman" w:hAnsi="Times New Roman" w:cs="Times New Roman"/>
          <w:sz w:val="28"/>
          <w:szCs w:val="28"/>
        </w:rPr>
      </w:pPr>
      <w:bookmarkStart w:id="55" w:name="_Toc73693499"/>
      <w:bookmarkStart w:id="56" w:name="_Toc75876357"/>
      <w:r w:rsidRPr="004363FF">
        <w:rPr>
          <w:rFonts w:ascii="Times New Roman" w:hAnsi="Times New Roman" w:cs="Times New Roman"/>
          <w:sz w:val="28"/>
          <w:szCs w:val="28"/>
        </w:rPr>
        <w:t>4.1. Rīcības virziens: Ģimenes vērtību spēcināšana sabiedrībā</w:t>
      </w:r>
      <w:bookmarkEnd w:id="55"/>
      <w:bookmarkEnd w:id="56"/>
    </w:p>
    <w:p w14:paraId="30B74D04" w14:textId="77777777" w:rsidR="004E4361" w:rsidRPr="00927C13" w:rsidRDefault="004E4361" w:rsidP="00F33C5E">
      <w:pPr>
        <w:pStyle w:val="NoSpacing"/>
        <w:rPr>
          <w:sz w:val="10"/>
          <w:szCs w:val="10"/>
        </w:rPr>
      </w:pPr>
    </w:p>
    <w:p w14:paraId="11CDC71E" w14:textId="77777777" w:rsidR="00F33C5E" w:rsidRPr="00657000" w:rsidRDefault="00F33C5E" w:rsidP="00F33C5E">
      <w:pPr>
        <w:pStyle w:val="NoSpacing"/>
        <w:rPr>
          <w:szCs w:val="24"/>
        </w:rPr>
      </w:pPr>
      <w:r>
        <w:rPr>
          <w:szCs w:val="24"/>
        </w:rPr>
        <w:t xml:space="preserve">Lai vecākiem būtu vieglāk pieņemt lēmumu par bērnu ienākšanu ģimenē, katram indivīdam un  sabiedrībai kopumā ir jādzīvo saskaņā ar principiem un vērtībām, kas izprot un atbalsta ģimenes, veidojot labvēlīgu un atbalstošu attieksmei pret bērniem un ģimenēm ar bērniem. Pētījumu dati liecina, ka </w:t>
      </w:r>
      <w:r w:rsidRPr="00657000">
        <w:rPr>
          <w:szCs w:val="24"/>
        </w:rPr>
        <w:t xml:space="preserve">vēlamo bērnu skaits Latvijas ģimenēs </w:t>
      </w:r>
      <w:r>
        <w:rPr>
          <w:szCs w:val="24"/>
        </w:rPr>
        <w:t xml:space="preserve">joprojām </w:t>
      </w:r>
      <w:r w:rsidRPr="00657000">
        <w:rPr>
          <w:szCs w:val="24"/>
        </w:rPr>
        <w:t xml:space="preserve">ir lielāks, nekā ģimenēs reāli </w:t>
      </w:r>
      <w:r>
        <w:rPr>
          <w:szCs w:val="24"/>
        </w:rPr>
        <w:t xml:space="preserve">dzimušo </w:t>
      </w:r>
      <w:r w:rsidRPr="00657000">
        <w:rPr>
          <w:szCs w:val="24"/>
        </w:rPr>
        <w:t>bērnu vidējais skaits. T</w:t>
      </w:r>
      <w:r>
        <w:rPr>
          <w:szCs w:val="24"/>
        </w:rPr>
        <w:t xml:space="preserve">omēr </w:t>
      </w:r>
      <w:r w:rsidRPr="00657000">
        <w:rPr>
          <w:szCs w:val="24"/>
        </w:rPr>
        <w:t xml:space="preserve">Latvijā </w:t>
      </w:r>
      <w:r>
        <w:rPr>
          <w:szCs w:val="24"/>
        </w:rPr>
        <w:t xml:space="preserve">prognozētais </w:t>
      </w:r>
      <w:r w:rsidRPr="00657000">
        <w:rPr>
          <w:szCs w:val="24"/>
        </w:rPr>
        <w:t>summārais dzimstības koeficients 20</w:t>
      </w:r>
      <w:r>
        <w:rPr>
          <w:szCs w:val="24"/>
        </w:rPr>
        <w:t>20</w:t>
      </w:r>
      <w:r w:rsidRPr="00657000">
        <w:rPr>
          <w:szCs w:val="24"/>
        </w:rPr>
        <w:t>. gad</w:t>
      </w:r>
      <w:r>
        <w:rPr>
          <w:szCs w:val="24"/>
        </w:rPr>
        <w:t xml:space="preserve">am ir </w:t>
      </w:r>
      <w:r w:rsidRPr="00DD77DE">
        <w:rPr>
          <w:szCs w:val="24"/>
        </w:rPr>
        <w:t>1</w:t>
      </w:r>
      <w:r>
        <w:rPr>
          <w:szCs w:val="24"/>
        </w:rPr>
        <w:t>,</w:t>
      </w:r>
      <w:r w:rsidRPr="00DD77DE">
        <w:rPr>
          <w:szCs w:val="24"/>
        </w:rPr>
        <w:t>5</w:t>
      </w:r>
      <w:r>
        <w:rPr>
          <w:rStyle w:val="FootnoteReference"/>
          <w:szCs w:val="24"/>
        </w:rPr>
        <w:footnoteReference w:id="45"/>
      </w:r>
      <w:r>
        <w:rPr>
          <w:szCs w:val="24"/>
        </w:rPr>
        <w:t xml:space="preserve"> </w:t>
      </w:r>
      <w:r w:rsidRPr="00DD77DE">
        <w:rPr>
          <w:szCs w:val="24"/>
        </w:rPr>
        <w:t xml:space="preserve">(2019. gadā </w:t>
      </w:r>
      <w:r>
        <w:rPr>
          <w:szCs w:val="24"/>
        </w:rPr>
        <w:t>–</w:t>
      </w:r>
      <w:r w:rsidRPr="00DD77DE">
        <w:rPr>
          <w:szCs w:val="24"/>
        </w:rPr>
        <w:t xml:space="preserve"> 1</w:t>
      </w:r>
      <w:r>
        <w:rPr>
          <w:szCs w:val="24"/>
        </w:rPr>
        <w:t>,</w:t>
      </w:r>
      <w:r w:rsidRPr="00DD77DE">
        <w:rPr>
          <w:szCs w:val="24"/>
        </w:rPr>
        <w:t>6)</w:t>
      </w:r>
      <w:r>
        <w:rPr>
          <w:szCs w:val="24"/>
        </w:rPr>
        <w:t>, iezīmējot pēdējo gadu sarūkošo dzimstības tendenci. Tajā pašā laikā</w:t>
      </w:r>
      <w:r w:rsidRPr="00657000">
        <w:rPr>
          <w:szCs w:val="24"/>
        </w:rPr>
        <w:t xml:space="preserve"> Latvijas valsts</w:t>
      </w:r>
      <w:r>
        <w:rPr>
          <w:szCs w:val="24"/>
        </w:rPr>
        <w:t xml:space="preserve"> </w:t>
      </w:r>
      <w:r w:rsidRPr="00657000">
        <w:rPr>
          <w:szCs w:val="24"/>
        </w:rPr>
        <w:t>piederīgaj</w:t>
      </w:r>
      <w:r>
        <w:rPr>
          <w:szCs w:val="24"/>
        </w:rPr>
        <w:t>iem</w:t>
      </w:r>
      <w:r w:rsidRPr="00657000">
        <w:rPr>
          <w:szCs w:val="24"/>
        </w:rPr>
        <w:t xml:space="preserve"> ārvalstīs šis rādītāj</w:t>
      </w:r>
      <w:r>
        <w:rPr>
          <w:szCs w:val="24"/>
        </w:rPr>
        <w:t xml:space="preserve">s ir </w:t>
      </w:r>
      <w:r w:rsidRPr="00657000">
        <w:rPr>
          <w:szCs w:val="24"/>
        </w:rPr>
        <w:t>augstāks</w:t>
      </w:r>
      <w:r>
        <w:rPr>
          <w:szCs w:val="24"/>
        </w:rPr>
        <w:t xml:space="preserve"> – cik?, kas norāda</w:t>
      </w:r>
      <w:r w:rsidRPr="00657000">
        <w:rPr>
          <w:szCs w:val="24"/>
        </w:rPr>
        <w:t xml:space="preserve">, ka bērns ir vērtība Latvijas ģimenēs un ka ar efektīviem valsts un pašvaldību atbalsta instrumentiem </w:t>
      </w:r>
      <w:r>
        <w:rPr>
          <w:szCs w:val="24"/>
        </w:rPr>
        <w:t xml:space="preserve">būtu </w:t>
      </w:r>
      <w:r w:rsidRPr="00657000">
        <w:rPr>
          <w:szCs w:val="24"/>
        </w:rPr>
        <w:t>iespējams veicin</w:t>
      </w:r>
      <w:r>
        <w:rPr>
          <w:szCs w:val="24"/>
        </w:rPr>
        <w:t>ā</w:t>
      </w:r>
      <w:r w:rsidRPr="00657000">
        <w:rPr>
          <w:szCs w:val="24"/>
        </w:rPr>
        <w:t>t tautas ataudzi.</w:t>
      </w:r>
    </w:p>
    <w:p w14:paraId="1E5C7549" w14:textId="77777777" w:rsidR="00F33C5E" w:rsidRDefault="00F33C5E" w:rsidP="00F33C5E">
      <w:pPr>
        <w:pStyle w:val="NoSpacing"/>
        <w:rPr>
          <w:szCs w:val="24"/>
        </w:rPr>
      </w:pPr>
      <w:r>
        <w:rPr>
          <w:szCs w:val="24"/>
        </w:rPr>
        <w:t xml:space="preserve">Gan vecāku intereses pārstāvošās organizācijas, gan paši vecāki un nozares eksperti norāda, ka saskare  ar negatīvu sabiedrības attieksmi, neiecietību, </w:t>
      </w:r>
      <w:r w:rsidRPr="00657000">
        <w:rPr>
          <w:szCs w:val="24"/>
        </w:rPr>
        <w:t>ste</w:t>
      </w:r>
      <w:r>
        <w:rPr>
          <w:szCs w:val="24"/>
        </w:rPr>
        <w:t xml:space="preserve">reotipos balstītiem pieņēmumiem - jo īpaši par daudzbērnu ģimenēm, kā arī ģimeņu ikdienas problēmas un bērnu aprūpi raksturojošais negatīvais fons nav motivējošs nedz jauniešiem, kuriem savas ģimenes dibināšana vēl priekšā, nedz jau izveidotajām ģimenēm, kuras varētu plānot ģimenes pieaugumu. </w:t>
      </w:r>
    </w:p>
    <w:p w14:paraId="5C0C2B83" w14:textId="77777777" w:rsidR="00F33C5E" w:rsidRPr="00C730A6" w:rsidRDefault="00F33C5E" w:rsidP="00F33C5E">
      <w:pPr>
        <w:pStyle w:val="NoSpacing"/>
        <w:rPr>
          <w:rFonts w:cs="Times New Roman"/>
          <w:color w:val="000000" w:themeColor="text1"/>
        </w:rPr>
      </w:pPr>
      <w:r>
        <w:rPr>
          <w:szCs w:val="24"/>
        </w:rPr>
        <w:lastRenderedPageBreak/>
        <w:t xml:space="preserve">Tādēļ būtiski </w:t>
      </w:r>
      <w:r w:rsidRPr="00657000">
        <w:rPr>
          <w:szCs w:val="24"/>
        </w:rPr>
        <w:t>veicin</w:t>
      </w:r>
      <w:r>
        <w:rPr>
          <w:szCs w:val="24"/>
        </w:rPr>
        <w:t>ā</w:t>
      </w:r>
      <w:r w:rsidRPr="00657000">
        <w:rPr>
          <w:szCs w:val="24"/>
        </w:rPr>
        <w:t xml:space="preserve">t ģimenes kā vērtības </w:t>
      </w:r>
      <w:r>
        <w:rPr>
          <w:szCs w:val="24"/>
        </w:rPr>
        <w:t>uztveri</w:t>
      </w:r>
      <w:r w:rsidRPr="00657000">
        <w:rPr>
          <w:szCs w:val="24"/>
        </w:rPr>
        <w:t xml:space="preserve"> sabiedrībā, </w:t>
      </w:r>
      <w:r>
        <w:rPr>
          <w:szCs w:val="24"/>
        </w:rPr>
        <w:t xml:space="preserve">akcentēt tās pozitīvo devumu gan indivīda, gan sabiedrības kopējā attīstībā un izaugsmē. Pozitīvas noskaņas veidošanai nepieciešams gan veicināt </w:t>
      </w:r>
      <w:r w:rsidRPr="0008636A">
        <w:rPr>
          <w:szCs w:val="24"/>
        </w:rPr>
        <w:t>ģimenes ar bērniem atbalstošu un  draudzīgu attieksmi</w:t>
      </w:r>
      <w:r>
        <w:rPr>
          <w:szCs w:val="24"/>
        </w:rPr>
        <w:t xml:space="preserve"> gan </w:t>
      </w:r>
      <w:r w:rsidRPr="0008636A">
        <w:rPr>
          <w:szCs w:val="24"/>
        </w:rPr>
        <w:t>sabiedrībā</w:t>
      </w:r>
      <w:r>
        <w:rPr>
          <w:szCs w:val="24"/>
        </w:rPr>
        <w:t xml:space="preserve"> kopumā, gan individuāli, gan arī </w:t>
      </w:r>
      <w:r w:rsidRPr="00657000">
        <w:rPr>
          <w:rFonts w:cs="Times New Roman"/>
          <w:color w:val="000000" w:themeColor="text1"/>
        </w:rPr>
        <w:t>atbalst</w:t>
      </w:r>
      <w:r>
        <w:rPr>
          <w:rFonts w:cs="Times New Roman"/>
          <w:color w:val="000000" w:themeColor="text1"/>
        </w:rPr>
        <w:t xml:space="preserve">īt </w:t>
      </w:r>
      <w:r w:rsidRPr="00657000">
        <w:rPr>
          <w:rFonts w:cs="Times New Roman"/>
          <w:color w:val="000000" w:themeColor="text1"/>
        </w:rPr>
        <w:t xml:space="preserve">un </w:t>
      </w:r>
      <w:r>
        <w:rPr>
          <w:rFonts w:cs="Times New Roman"/>
          <w:color w:val="000000" w:themeColor="text1"/>
        </w:rPr>
        <w:t xml:space="preserve">izteikt </w:t>
      </w:r>
      <w:r w:rsidRPr="00657000">
        <w:rPr>
          <w:rFonts w:cs="Times New Roman"/>
          <w:color w:val="000000" w:themeColor="text1"/>
        </w:rPr>
        <w:t xml:space="preserve">atzinību </w:t>
      </w:r>
      <w:r>
        <w:rPr>
          <w:rFonts w:cs="Times New Roman"/>
          <w:color w:val="000000" w:themeColor="text1"/>
        </w:rPr>
        <w:t xml:space="preserve">tiem </w:t>
      </w:r>
      <w:r w:rsidRPr="00657000">
        <w:rPr>
          <w:rFonts w:cs="Times New Roman"/>
          <w:color w:val="000000" w:themeColor="text1"/>
        </w:rPr>
        <w:t xml:space="preserve">darba devējiem, kas </w:t>
      </w:r>
      <w:r>
        <w:rPr>
          <w:rFonts w:cs="Times New Roman"/>
          <w:color w:val="000000" w:themeColor="text1"/>
        </w:rPr>
        <w:t xml:space="preserve">piedāvā </w:t>
      </w:r>
      <w:r w:rsidRPr="00657000">
        <w:rPr>
          <w:rFonts w:cs="Times New Roman"/>
          <w:color w:val="000000" w:themeColor="text1"/>
        </w:rPr>
        <w:t xml:space="preserve"> ģimenei draudzīgu darba vidi, </w:t>
      </w:r>
      <w:r>
        <w:rPr>
          <w:rFonts w:cs="Times New Roman"/>
          <w:color w:val="000000" w:themeColor="text1"/>
        </w:rPr>
        <w:t xml:space="preserve">gan </w:t>
      </w:r>
      <w:r w:rsidRPr="00657000">
        <w:rPr>
          <w:rFonts w:cs="Times New Roman"/>
          <w:color w:val="000000" w:themeColor="text1"/>
        </w:rPr>
        <w:t xml:space="preserve">komersantiem, kuri ģimenēm ar bērniem piedāvā </w:t>
      </w:r>
      <w:r>
        <w:rPr>
          <w:rFonts w:cs="Times New Roman"/>
          <w:color w:val="000000" w:themeColor="text1"/>
        </w:rPr>
        <w:t xml:space="preserve">labvēlīgākus nosacījumus </w:t>
      </w:r>
      <w:r w:rsidRPr="00657000">
        <w:rPr>
          <w:rFonts w:cs="Times New Roman"/>
          <w:color w:val="000000" w:themeColor="text1"/>
        </w:rPr>
        <w:t>pakalpojumu un produktu</w:t>
      </w:r>
      <w:r>
        <w:rPr>
          <w:rFonts w:cs="Times New Roman"/>
          <w:color w:val="000000" w:themeColor="text1"/>
        </w:rPr>
        <w:t xml:space="preserve"> iegādei. Vienlaikus, īpaši godinot </w:t>
      </w:r>
      <w:r w:rsidRPr="00657000">
        <w:rPr>
          <w:rFonts w:cs="Times New Roman"/>
          <w:color w:val="000000" w:themeColor="text1"/>
        </w:rPr>
        <w:t>kupl</w:t>
      </w:r>
      <w:r>
        <w:rPr>
          <w:rFonts w:cs="Times New Roman"/>
          <w:color w:val="000000" w:themeColor="text1"/>
        </w:rPr>
        <w:t xml:space="preserve">ās </w:t>
      </w:r>
      <w:r w:rsidRPr="00657000">
        <w:rPr>
          <w:rFonts w:cs="Times New Roman"/>
          <w:color w:val="000000" w:themeColor="text1"/>
        </w:rPr>
        <w:t>ģime</w:t>
      </w:r>
      <w:r>
        <w:rPr>
          <w:rFonts w:cs="Times New Roman"/>
          <w:color w:val="000000" w:themeColor="text1"/>
        </w:rPr>
        <w:t xml:space="preserve">nes, kas izaudzinājušas vairākus bērnus, popularizēt </w:t>
      </w:r>
      <w:r w:rsidRPr="00657000">
        <w:rPr>
          <w:rFonts w:cs="Times New Roman"/>
          <w:color w:val="000000" w:themeColor="text1"/>
        </w:rPr>
        <w:t>ģimeņu kopā būšanu, kopējas aktivitātes</w:t>
      </w:r>
      <w:r>
        <w:rPr>
          <w:rFonts w:cs="Times New Roman"/>
          <w:color w:val="000000" w:themeColor="text1"/>
        </w:rPr>
        <w:t xml:space="preserve"> un atpūtu.</w:t>
      </w:r>
    </w:p>
    <w:p w14:paraId="59EE310E" w14:textId="77777777" w:rsidR="00F33C5E" w:rsidRDefault="00F33C5E" w:rsidP="00F33C5E">
      <w:pPr>
        <w:pStyle w:val="NoSpacing"/>
        <w:rPr>
          <w:rFonts w:cs="Times New Roman"/>
          <w:color w:val="000000" w:themeColor="text1"/>
        </w:rPr>
      </w:pPr>
      <w:r>
        <w:rPr>
          <w:rFonts w:cs="Times New Roman"/>
          <w:color w:val="000000" w:themeColor="text1"/>
        </w:rPr>
        <w:t xml:space="preserve">Lai to sekmētu ir nepieciešama vienota </w:t>
      </w:r>
      <w:r w:rsidRPr="00657000">
        <w:rPr>
          <w:rFonts w:cs="Times New Roman"/>
          <w:color w:val="000000" w:themeColor="text1"/>
        </w:rPr>
        <w:t>valsts atbalsta politik</w:t>
      </w:r>
      <w:r>
        <w:rPr>
          <w:rFonts w:cs="Times New Roman"/>
          <w:color w:val="000000" w:themeColor="text1"/>
        </w:rPr>
        <w:t>a</w:t>
      </w:r>
      <w:r w:rsidRPr="00657000">
        <w:rPr>
          <w:rFonts w:cs="Times New Roman"/>
          <w:color w:val="000000" w:themeColor="text1"/>
        </w:rPr>
        <w:t xml:space="preserve">, kas </w:t>
      </w:r>
      <w:r>
        <w:rPr>
          <w:rFonts w:cs="Times New Roman"/>
          <w:color w:val="000000" w:themeColor="text1"/>
        </w:rPr>
        <w:t>ne tikai nodrošina pilnvērtīgu finansiālo un nemateriālo atbalstu bērniem, bet apliecina ģimenes vērtību sabiedrībā un nodrošina vecākiem</w:t>
      </w:r>
      <w:r w:rsidRPr="00657000">
        <w:rPr>
          <w:rFonts w:cs="Times New Roman"/>
          <w:color w:val="000000" w:themeColor="text1"/>
        </w:rPr>
        <w:t xml:space="preserve"> novērtējuma un atbalsta sajūtu</w:t>
      </w:r>
      <w:r>
        <w:rPr>
          <w:rFonts w:cs="Times New Roman"/>
          <w:color w:val="000000" w:themeColor="text1"/>
        </w:rPr>
        <w:t xml:space="preserve">. Nepieciešams uzsākt jau agrīnu izglītojošo darbus skolās izglītojot bērnus un </w:t>
      </w:r>
      <w:r w:rsidRPr="00657000">
        <w:rPr>
          <w:rFonts w:cs="Times New Roman"/>
          <w:color w:val="000000" w:themeColor="text1"/>
        </w:rPr>
        <w:t>veidojot izpratni par savstarpējām attiecībām un ģimeni</w:t>
      </w:r>
      <w:r>
        <w:rPr>
          <w:rFonts w:cs="Times New Roman"/>
          <w:color w:val="000000" w:themeColor="text1"/>
        </w:rPr>
        <w:t xml:space="preserve">, ietverot arī krietni plašāku </w:t>
      </w:r>
      <w:r w:rsidRPr="00657000">
        <w:rPr>
          <w:rFonts w:cs="Times New Roman"/>
          <w:color w:val="000000" w:themeColor="text1"/>
        </w:rPr>
        <w:t>vecāku un bērnu savstarpēj</w:t>
      </w:r>
      <w:r>
        <w:rPr>
          <w:rFonts w:cs="Times New Roman"/>
          <w:color w:val="000000" w:themeColor="text1"/>
        </w:rPr>
        <w:t xml:space="preserve">o </w:t>
      </w:r>
      <w:r w:rsidRPr="00657000">
        <w:rPr>
          <w:rFonts w:cs="Times New Roman"/>
          <w:color w:val="000000" w:themeColor="text1"/>
        </w:rPr>
        <w:t>pienākum</w:t>
      </w:r>
      <w:r>
        <w:rPr>
          <w:rFonts w:cs="Times New Roman"/>
          <w:color w:val="000000" w:themeColor="text1"/>
        </w:rPr>
        <w:t>u</w:t>
      </w:r>
      <w:r w:rsidRPr="00657000">
        <w:rPr>
          <w:rFonts w:cs="Times New Roman"/>
          <w:color w:val="000000" w:themeColor="text1"/>
        </w:rPr>
        <w:t xml:space="preserve"> un atbildība</w:t>
      </w:r>
      <w:r>
        <w:rPr>
          <w:rFonts w:cs="Times New Roman"/>
          <w:color w:val="000000" w:themeColor="text1"/>
        </w:rPr>
        <w:t xml:space="preserve">s jautājumu loku. </w:t>
      </w:r>
    </w:p>
    <w:p w14:paraId="21DCD894" w14:textId="77777777" w:rsidR="00F33C5E" w:rsidRPr="00C730A6" w:rsidRDefault="00F33C5E" w:rsidP="00F33C5E">
      <w:pPr>
        <w:pStyle w:val="NoSpacing"/>
        <w:rPr>
          <w:rFonts w:cs="Times New Roman"/>
          <w:color w:val="000000" w:themeColor="text1"/>
        </w:rPr>
      </w:pPr>
      <w:r>
        <w:rPr>
          <w:rFonts w:cs="Times New Roman"/>
          <w:color w:val="000000" w:themeColor="text1"/>
        </w:rPr>
        <w:t xml:space="preserve">Liels izaicinājums sabiedrībā </w:t>
      </w:r>
      <w:r w:rsidRPr="00C730A6">
        <w:rPr>
          <w:rFonts w:cs="Times New Roman"/>
          <w:color w:val="000000" w:themeColor="text1"/>
        </w:rPr>
        <w:t>ir izpratne un atbildības uzņemšanās par savu veselīb</w:t>
      </w:r>
      <w:r>
        <w:rPr>
          <w:rFonts w:cs="Times New Roman"/>
          <w:color w:val="000000" w:themeColor="text1"/>
        </w:rPr>
        <w:t>u, un jauniešiem tas ir īpaši būtiski</w:t>
      </w:r>
      <w:r w:rsidRPr="00C730A6">
        <w:rPr>
          <w:rFonts w:cs="Times New Roman"/>
          <w:color w:val="000000" w:themeColor="text1"/>
        </w:rPr>
        <w:t xml:space="preserve">. Tautas ataudzes kontekstā </w:t>
      </w:r>
      <w:r>
        <w:rPr>
          <w:rFonts w:cs="Times New Roman"/>
          <w:color w:val="000000" w:themeColor="text1"/>
        </w:rPr>
        <w:t xml:space="preserve">sabiedrībā jāveicina indivīdu izpratne un atbildība par savas </w:t>
      </w:r>
      <w:r w:rsidRPr="00657000">
        <w:rPr>
          <w:rFonts w:cs="Times New Roman"/>
          <w:color w:val="000000" w:themeColor="text1"/>
        </w:rPr>
        <w:t>reproduktīv</w:t>
      </w:r>
      <w:r>
        <w:rPr>
          <w:rFonts w:cs="Times New Roman"/>
          <w:color w:val="000000" w:themeColor="text1"/>
        </w:rPr>
        <w:t xml:space="preserve">ās </w:t>
      </w:r>
      <w:r w:rsidRPr="00657000">
        <w:rPr>
          <w:rFonts w:cs="Times New Roman"/>
          <w:color w:val="000000" w:themeColor="text1"/>
        </w:rPr>
        <w:t>veselīb</w:t>
      </w:r>
      <w:r>
        <w:rPr>
          <w:rFonts w:cs="Times New Roman"/>
          <w:color w:val="000000" w:themeColor="text1"/>
        </w:rPr>
        <w:t>as saglabāšanu, valstij jā</w:t>
      </w:r>
      <w:r w:rsidRPr="00C730A6">
        <w:rPr>
          <w:rFonts w:cs="Times New Roman"/>
          <w:color w:val="000000" w:themeColor="text1"/>
        </w:rPr>
        <w:t>iesaist</w:t>
      </w:r>
      <w:r>
        <w:rPr>
          <w:rFonts w:cs="Times New Roman"/>
          <w:color w:val="000000" w:themeColor="text1"/>
        </w:rPr>
        <w:t xml:space="preserve">ās </w:t>
      </w:r>
      <w:r w:rsidRPr="00C730A6">
        <w:rPr>
          <w:rFonts w:cs="Times New Roman"/>
          <w:color w:val="000000" w:themeColor="text1"/>
        </w:rPr>
        <w:t xml:space="preserve">un </w:t>
      </w:r>
      <w:r>
        <w:rPr>
          <w:rFonts w:cs="Times New Roman"/>
          <w:color w:val="000000" w:themeColor="text1"/>
        </w:rPr>
        <w:t>jā</w:t>
      </w:r>
      <w:r w:rsidRPr="00C730A6">
        <w:rPr>
          <w:rFonts w:cs="Times New Roman"/>
          <w:color w:val="000000" w:themeColor="text1"/>
        </w:rPr>
        <w:t>atbalst</w:t>
      </w:r>
      <w:r>
        <w:rPr>
          <w:rFonts w:cs="Times New Roman"/>
          <w:color w:val="000000" w:themeColor="text1"/>
        </w:rPr>
        <w:t>a</w:t>
      </w:r>
      <w:r w:rsidRPr="00C730A6">
        <w:rPr>
          <w:rFonts w:cs="Times New Roman"/>
          <w:color w:val="000000" w:themeColor="text1"/>
        </w:rPr>
        <w:t xml:space="preserve"> neauglības ārstēšanas programmas</w:t>
      </w:r>
      <w:r>
        <w:rPr>
          <w:rFonts w:cs="Times New Roman"/>
          <w:color w:val="000000" w:themeColor="text1"/>
        </w:rPr>
        <w:t xml:space="preserve">. </w:t>
      </w:r>
    </w:p>
    <w:p w14:paraId="306D6E39" w14:textId="77777777" w:rsidR="00F33C5E" w:rsidRDefault="00F33C5E" w:rsidP="00F33C5E">
      <w:pPr>
        <w:pStyle w:val="NoSpacing"/>
        <w:rPr>
          <w:rFonts w:cs="Times New Roman"/>
          <w:color w:val="000000" w:themeColor="text1"/>
        </w:rPr>
      </w:pPr>
      <w:r>
        <w:rPr>
          <w:rFonts w:cs="Times New Roman"/>
          <w:color w:val="000000" w:themeColor="text1"/>
        </w:rPr>
        <w:t xml:space="preserve">Vienlaicīgi nepieciešams turpināt padziļinātu </w:t>
      </w:r>
      <w:r w:rsidRPr="00657000">
        <w:rPr>
          <w:rFonts w:cs="Times New Roman"/>
          <w:color w:val="000000" w:themeColor="text1"/>
        </w:rPr>
        <w:t xml:space="preserve">zinātniski pētniecisko darbu demogrāfijas un ģimenes studiju jomā, </w:t>
      </w:r>
      <w:r>
        <w:rPr>
          <w:rFonts w:cs="Times New Roman"/>
          <w:color w:val="000000" w:themeColor="text1"/>
        </w:rPr>
        <w:t xml:space="preserve">nodrošinot </w:t>
      </w:r>
      <w:r w:rsidRPr="00657000">
        <w:rPr>
          <w:rFonts w:cs="Times New Roman"/>
          <w:color w:val="000000" w:themeColor="text1"/>
        </w:rPr>
        <w:t xml:space="preserve">uz pierādījumiem balstītas politikas izstrādi un īstenošanu, </w:t>
      </w:r>
      <w:proofErr w:type="spellStart"/>
      <w:r w:rsidRPr="00657000">
        <w:rPr>
          <w:rFonts w:cs="Times New Roman"/>
          <w:color w:val="000000" w:themeColor="text1"/>
        </w:rPr>
        <w:t>monitor</w:t>
      </w:r>
      <w:r>
        <w:rPr>
          <w:rFonts w:cs="Times New Roman"/>
          <w:color w:val="000000" w:themeColor="text1"/>
        </w:rPr>
        <w:t>ējot</w:t>
      </w:r>
      <w:proofErr w:type="spellEnd"/>
      <w:r>
        <w:rPr>
          <w:rFonts w:cs="Times New Roman"/>
          <w:color w:val="000000" w:themeColor="text1"/>
        </w:rPr>
        <w:t xml:space="preserve"> izmaiņas un </w:t>
      </w:r>
      <w:r w:rsidRPr="00657000">
        <w:rPr>
          <w:rFonts w:cs="Times New Roman"/>
          <w:color w:val="000000" w:themeColor="text1"/>
        </w:rPr>
        <w:t>attīstību ģimenes politikas jomā</w:t>
      </w:r>
      <w:r>
        <w:rPr>
          <w:rFonts w:cs="Times New Roman"/>
          <w:color w:val="000000" w:themeColor="text1"/>
        </w:rPr>
        <w:t xml:space="preserve">. </w:t>
      </w:r>
    </w:p>
    <w:p w14:paraId="6A999D51" w14:textId="77777777" w:rsidR="004E4361" w:rsidRDefault="004E4361" w:rsidP="00F33C5E">
      <w:pPr>
        <w:pStyle w:val="NoSpacing"/>
        <w:rPr>
          <w:rFonts w:cs="Times New Roman"/>
          <w:color w:val="000000" w:themeColor="text1"/>
        </w:rPr>
      </w:pPr>
    </w:p>
    <w:p w14:paraId="712A4CFB" w14:textId="77777777" w:rsidR="00F33C5E" w:rsidRDefault="00F33C5E" w:rsidP="00F33C5E">
      <w:pPr>
        <w:pStyle w:val="Heading3"/>
        <w:rPr>
          <w:rFonts w:cs="Times New Roman"/>
          <w:sz w:val="28"/>
          <w:szCs w:val="28"/>
        </w:rPr>
      </w:pPr>
      <w:bookmarkStart w:id="57" w:name="_Toc73693500"/>
      <w:bookmarkStart w:id="58" w:name="_Toc75876358"/>
      <w:r w:rsidRPr="00B61749">
        <w:rPr>
          <w:rFonts w:cs="Times New Roman"/>
          <w:sz w:val="28"/>
          <w:szCs w:val="28"/>
        </w:rPr>
        <w:t>Darbības rezultāts:</w:t>
      </w:r>
      <w:bookmarkEnd w:id="57"/>
      <w:bookmarkEnd w:id="58"/>
    </w:p>
    <w:p w14:paraId="7ED835F0" w14:textId="77777777" w:rsidR="00F33C5E" w:rsidRPr="00281EB9" w:rsidRDefault="00F33C5E" w:rsidP="00F56D88">
      <w:pPr>
        <w:pStyle w:val="ListParagraph"/>
        <w:numPr>
          <w:ilvl w:val="0"/>
          <w:numId w:val="7"/>
        </w:numPr>
        <w:jc w:val="both"/>
        <w:rPr>
          <w:rFonts w:eastAsia="Times New Roman" w:cs="Times New Roman"/>
          <w:sz w:val="24"/>
          <w:szCs w:val="24"/>
          <w:lang w:eastAsia="lv-LV"/>
        </w:rPr>
      </w:pPr>
      <w:r>
        <w:rPr>
          <w:rFonts w:eastAsia="Times New Roman" w:cs="Times New Roman"/>
          <w:sz w:val="24"/>
          <w:szCs w:val="24"/>
          <w:lang w:eastAsia="lv-LV"/>
        </w:rPr>
        <w:t xml:space="preserve">Sabiedrībā dominē  draudzīga un pozitīva </w:t>
      </w:r>
      <w:r w:rsidRPr="00281EB9">
        <w:rPr>
          <w:rFonts w:eastAsia="Times New Roman" w:cs="Times New Roman"/>
          <w:sz w:val="24"/>
          <w:szCs w:val="24"/>
          <w:lang w:eastAsia="lv-LV"/>
        </w:rPr>
        <w:t>attieksm</w:t>
      </w:r>
      <w:r>
        <w:rPr>
          <w:rFonts w:eastAsia="Times New Roman" w:cs="Times New Roman"/>
          <w:sz w:val="24"/>
          <w:szCs w:val="24"/>
          <w:lang w:eastAsia="lv-LV"/>
        </w:rPr>
        <w:t xml:space="preserve">e pret bērniem un </w:t>
      </w:r>
      <w:r w:rsidRPr="00281EB9">
        <w:rPr>
          <w:rFonts w:eastAsia="Times New Roman" w:cs="Times New Roman"/>
          <w:sz w:val="24"/>
          <w:szCs w:val="24"/>
          <w:lang w:eastAsia="lv-LV"/>
        </w:rPr>
        <w:t>ģimen</w:t>
      </w:r>
      <w:r>
        <w:rPr>
          <w:rFonts w:eastAsia="Times New Roman" w:cs="Times New Roman"/>
          <w:sz w:val="24"/>
          <w:szCs w:val="24"/>
          <w:lang w:eastAsia="lv-LV"/>
        </w:rPr>
        <w:t xml:space="preserve">ēm </w:t>
      </w:r>
      <w:r w:rsidRPr="00281EB9">
        <w:rPr>
          <w:rFonts w:eastAsia="Times New Roman" w:cs="Times New Roman"/>
          <w:sz w:val="24"/>
          <w:szCs w:val="24"/>
          <w:lang w:eastAsia="lv-LV"/>
        </w:rPr>
        <w:t>ar bērniem</w:t>
      </w:r>
      <w:r>
        <w:rPr>
          <w:rFonts w:eastAsia="Times New Roman" w:cs="Times New Roman"/>
          <w:sz w:val="24"/>
          <w:szCs w:val="24"/>
          <w:lang w:eastAsia="lv-LV"/>
        </w:rPr>
        <w:t>.</w:t>
      </w:r>
    </w:p>
    <w:p w14:paraId="479A22A9" w14:textId="77777777" w:rsidR="00F33C5E" w:rsidRPr="00281EB9" w:rsidRDefault="00F33C5E" w:rsidP="00F56D88">
      <w:pPr>
        <w:pStyle w:val="ListParagraph"/>
        <w:numPr>
          <w:ilvl w:val="0"/>
          <w:numId w:val="7"/>
        </w:numPr>
        <w:jc w:val="both"/>
        <w:rPr>
          <w:rFonts w:eastAsia="Times New Roman" w:cs="Times New Roman"/>
          <w:sz w:val="24"/>
          <w:szCs w:val="24"/>
          <w:lang w:eastAsia="lv-LV"/>
        </w:rPr>
      </w:pPr>
      <w:r w:rsidRPr="00281EB9">
        <w:rPr>
          <w:rFonts w:eastAsia="Times New Roman" w:cs="Times New Roman"/>
          <w:sz w:val="24"/>
          <w:szCs w:val="24"/>
          <w:lang w:eastAsia="lv-LV"/>
        </w:rPr>
        <w:t>Izstrādāt</w:t>
      </w:r>
      <w:r>
        <w:rPr>
          <w:rFonts w:eastAsia="Times New Roman" w:cs="Times New Roman"/>
          <w:sz w:val="24"/>
          <w:szCs w:val="24"/>
          <w:lang w:eastAsia="lv-LV"/>
        </w:rPr>
        <w:t xml:space="preserve">a vienota </w:t>
      </w:r>
      <w:r w:rsidRPr="00281EB9">
        <w:rPr>
          <w:rFonts w:eastAsia="Times New Roman" w:cs="Times New Roman"/>
          <w:sz w:val="24"/>
          <w:szCs w:val="24"/>
          <w:lang w:eastAsia="lv-LV"/>
        </w:rPr>
        <w:t>valsts atbalsta politik</w:t>
      </w:r>
      <w:r>
        <w:rPr>
          <w:rFonts w:eastAsia="Times New Roman" w:cs="Times New Roman"/>
          <w:sz w:val="24"/>
          <w:szCs w:val="24"/>
          <w:lang w:eastAsia="lv-LV"/>
        </w:rPr>
        <w:t>a ģimenēm</w:t>
      </w:r>
      <w:r w:rsidRPr="00281EB9">
        <w:rPr>
          <w:rFonts w:eastAsia="Times New Roman" w:cs="Times New Roman"/>
          <w:sz w:val="24"/>
          <w:szCs w:val="24"/>
          <w:lang w:eastAsia="lv-LV"/>
        </w:rPr>
        <w:t xml:space="preserve">, kas </w:t>
      </w:r>
      <w:r>
        <w:rPr>
          <w:rFonts w:eastAsia="Times New Roman" w:cs="Times New Roman"/>
          <w:sz w:val="24"/>
          <w:szCs w:val="24"/>
          <w:lang w:eastAsia="lv-LV"/>
        </w:rPr>
        <w:t xml:space="preserve">sniedz mērķētu materiālu atbalstu, nodrošina nepieciešamo pakalpojumu pieejamību, </w:t>
      </w:r>
      <w:r w:rsidRPr="00281EB9">
        <w:rPr>
          <w:rFonts w:eastAsia="Times New Roman" w:cs="Times New Roman"/>
          <w:sz w:val="24"/>
          <w:szCs w:val="24"/>
          <w:lang w:eastAsia="lv-LV"/>
        </w:rPr>
        <w:t xml:space="preserve">veicina taisnīguma, novērtējuma un atbalsta sajūtu </w:t>
      </w:r>
      <w:r>
        <w:rPr>
          <w:rFonts w:eastAsia="Times New Roman" w:cs="Times New Roman"/>
          <w:sz w:val="24"/>
          <w:szCs w:val="24"/>
          <w:lang w:eastAsia="lv-LV"/>
        </w:rPr>
        <w:t>vecākiem.</w:t>
      </w:r>
    </w:p>
    <w:p w14:paraId="7F308B93" w14:textId="77777777" w:rsidR="00F33C5E" w:rsidRDefault="00F33C5E" w:rsidP="00F56D88">
      <w:pPr>
        <w:pStyle w:val="ListParagraph"/>
        <w:numPr>
          <w:ilvl w:val="0"/>
          <w:numId w:val="7"/>
        </w:numPr>
        <w:jc w:val="both"/>
        <w:rPr>
          <w:rFonts w:eastAsia="Times New Roman" w:cs="Times New Roman"/>
          <w:sz w:val="24"/>
          <w:szCs w:val="24"/>
          <w:lang w:eastAsia="lv-LV"/>
        </w:rPr>
      </w:pPr>
      <w:r w:rsidRPr="00281EB9">
        <w:rPr>
          <w:rFonts w:eastAsia="Times New Roman" w:cs="Times New Roman"/>
          <w:sz w:val="24"/>
          <w:szCs w:val="24"/>
          <w:lang w:eastAsia="lv-LV"/>
        </w:rPr>
        <w:t>Ieviest</w:t>
      </w:r>
      <w:r>
        <w:rPr>
          <w:rFonts w:eastAsia="Times New Roman" w:cs="Times New Roman"/>
          <w:sz w:val="24"/>
          <w:szCs w:val="24"/>
          <w:lang w:eastAsia="lv-LV"/>
        </w:rPr>
        <w:t>i</w:t>
      </w:r>
      <w:r w:rsidRPr="00281EB9">
        <w:rPr>
          <w:rFonts w:eastAsia="Times New Roman" w:cs="Times New Roman"/>
          <w:sz w:val="24"/>
          <w:szCs w:val="24"/>
          <w:lang w:eastAsia="lv-LV"/>
        </w:rPr>
        <w:t xml:space="preserve"> izglīto</w:t>
      </w:r>
      <w:r>
        <w:rPr>
          <w:rFonts w:eastAsia="Times New Roman" w:cs="Times New Roman"/>
          <w:sz w:val="24"/>
          <w:szCs w:val="24"/>
          <w:lang w:eastAsia="lv-LV"/>
        </w:rPr>
        <w:t xml:space="preserve">joši </w:t>
      </w:r>
      <w:r w:rsidRPr="00281EB9">
        <w:rPr>
          <w:rFonts w:eastAsia="Times New Roman" w:cs="Times New Roman"/>
          <w:sz w:val="24"/>
          <w:szCs w:val="24"/>
          <w:lang w:eastAsia="lv-LV"/>
        </w:rPr>
        <w:t>pasākum</w:t>
      </w:r>
      <w:r>
        <w:rPr>
          <w:rFonts w:eastAsia="Times New Roman" w:cs="Times New Roman"/>
          <w:sz w:val="24"/>
          <w:szCs w:val="24"/>
          <w:lang w:eastAsia="lv-LV"/>
        </w:rPr>
        <w:t xml:space="preserve">i </w:t>
      </w:r>
      <w:r w:rsidRPr="00281EB9">
        <w:rPr>
          <w:rFonts w:eastAsia="Times New Roman" w:cs="Times New Roman"/>
          <w:sz w:val="24"/>
          <w:szCs w:val="24"/>
          <w:lang w:eastAsia="lv-LV"/>
        </w:rPr>
        <w:t>jaunieš</w:t>
      </w:r>
      <w:r>
        <w:rPr>
          <w:rFonts w:eastAsia="Times New Roman" w:cs="Times New Roman"/>
          <w:sz w:val="24"/>
          <w:szCs w:val="24"/>
          <w:lang w:eastAsia="lv-LV"/>
        </w:rPr>
        <w:t>iem</w:t>
      </w:r>
      <w:r w:rsidRPr="00281EB9">
        <w:rPr>
          <w:rFonts w:eastAsia="Times New Roman" w:cs="Times New Roman"/>
          <w:sz w:val="24"/>
          <w:szCs w:val="24"/>
          <w:lang w:eastAsia="lv-LV"/>
        </w:rPr>
        <w:t>, veidojot izpratni par savstarpējām attiecībām un ģimeni kā vērtību, vecāku un bērnu savstarpējie</w:t>
      </w:r>
      <w:r>
        <w:rPr>
          <w:rFonts w:eastAsia="Times New Roman" w:cs="Times New Roman"/>
          <w:sz w:val="24"/>
          <w:szCs w:val="24"/>
          <w:lang w:eastAsia="lv-LV"/>
        </w:rPr>
        <w:t>m</w:t>
      </w:r>
      <w:r w:rsidRPr="00281EB9">
        <w:rPr>
          <w:rFonts w:eastAsia="Times New Roman" w:cs="Times New Roman"/>
          <w:sz w:val="24"/>
          <w:szCs w:val="24"/>
          <w:lang w:eastAsia="lv-LV"/>
        </w:rPr>
        <w:t xml:space="preserve"> pienākumi</w:t>
      </w:r>
      <w:r>
        <w:rPr>
          <w:rFonts w:eastAsia="Times New Roman" w:cs="Times New Roman"/>
          <w:sz w:val="24"/>
          <w:szCs w:val="24"/>
          <w:lang w:eastAsia="lv-LV"/>
        </w:rPr>
        <w:t>em</w:t>
      </w:r>
      <w:r w:rsidRPr="00281EB9">
        <w:rPr>
          <w:rFonts w:eastAsia="Times New Roman" w:cs="Times New Roman"/>
          <w:sz w:val="24"/>
          <w:szCs w:val="24"/>
          <w:lang w:eastAsia="lv-LV"/>
        </w:rPr>
        <w:t xml:space="preserve"> un atbildīb</w:t>
      </w:r>
      <w:r>
        <w:rPr>
          <w:rFonts w:eastAsia="Times New Roman" w:cs="Times New Roman"/>
          <w:sz w:val="24"/>
          <w:szCs w:val="24"/>
          <w:lang w:eastAsia="lv-LV"/>
        </w:rPr>
        <w:t>u,</w:t>
      </w:r>
      <w:r w:rsidRPr="00245ADF">
        <w:rPr>
          <w:rFonts w:eastAsia="Times New Roman" w:cs="Times New Roman"/>
          <w:sz w:val="24"/>
          <w:szCs w:val="24"/>
          <w:lang w:eastAsia="lv-LV"/>
        </w:rPr>
        <w:t xml:space="preserve"> </w:t>
      </w:r>
      <w:r w:rsidRPr="00281EB9">
        <w:rPr>
          <w:rFonts w:eastAsia="Times New Roman" w:cs="Times New Roman"/>
          <w:sz w:val="24"/>
          <w:szCs w:val="24"/>
          <w:lang w:eastAsia="lv-LV"/>
        </w:rPr>
        <w:t>paaudžu solidaritāti</w:t>
      </w:r>
    </w:p>
    <w:p w14:paraId="046792F9" w14:textId="77777777" w:rsidR="00F33C5E" w:rsidRDefault="00F33C5E" w:rsidP="00F56D88">
      <w:pPr>
        <w:pStyle w:val="ListParagraph"/>
        <w:numPr>
          <w:ilvl w:val="0"/>
          <w:numId w:val="7"/>
        </w:numPr>
        <w:jc w:val="both"/>
        <w:rPr>
          <w:rFonts w:eastAsia="Times New Roman" w:cs="Times New Roman"/>
          <w:sz w:val="24"/>
          <w:szCs w:val="24"/>
          <w:lang w:eastAsia="lv-LV"/>
        </w:rPr>
      </w:pPr>
      <w:r>
        <w:rPr>
          <w:rFonts w:eastAsia="Times New Roman" w:cs="Times New Roman"/>
          <w:sz w:val="24"/>
          <w:szCs w:val="24"/>
          <w:lang w:eastAsia="lv-LV"/>
        </w:rPr>
        <w:t xml:space="preserve">Pilnveidota sabiedrības un jo īpaši jauniešu izpratne par savu veselību, tajā skaitā </w:t>
      </w:r>
      <w:r w:rsidRPr="00281EB9">
        <w:rPr>
          <w:rFonts w:eastAsia="Times New Roman" w:cs="Times New Roman"/>
          <w:sz w:val="24"/>
          <w:szCs w:val="24"/>
          <w:lang w:eastAsia="lv-LV"/>
        </w:rPr>
        <w:t>reproduktīvo veselību</w:t>
      </w:r>
      <w:r>
        <w:rPr>
          <w:rFonts w:eastAsia="Times New Roman" w:cs="Times New Roman"/>
          <w:sz w:val="24"/>
          <w:szCs w:val="24"/>
          <w:lang w:eastAsia="lv-LV"/>
        </w:rPr>
        <w:t xml:space="preserve">. </w:t>
      </w:r>
      <w:r w:rsidRPr="00281EB9">
        <w:rPr>
          <w:rFonts w:eastAsia="Times New Roman" w:cs="Times New Roman"/>
          <w:sz w:val="24"/>
          <w:szCs w:val="24"/>
          <w:lang w:eastAsia="lv-LV"/>
        </w:rPr>
        <w:t>Nodrošināt</w:t>
      </w:r>
      <w:r>
        <w:rPr>
          <w:rFonts w:eastAsia="Times New Roman" w:cs="Times New Roman"/>
          <w:sz w:val="24"/>
          <w:szCs w:val="24"/>
          <w:lang w:eastAsia="lv-LV"/>
        </w:rPr>
        <w:t xml:space="preserve">a </w:t>
      </w:r>
      <w:r w:rsidRPr="00281EB9">
        <w:rPr>
          <w:rFonts w:eastAsia="Times New Roman" w:cs="Times New Roman"/>
          <w:sz w:val="24"/>
          <w:szCs w:val="24"/>
          <w:lang w:eastAsia="lv-LV"/>
        </w:rPr>
        <w:t>neauglības ārstēšanas programm</w:t>
      </w:r>
      <w:r>
        <w:rPr>
          <w:rFonts w:eastAsia="Times New Roman" w:cs="Times New Roman"/>
          <w:sz w:val="24"/>
          <w:szCs w:val="24"/>
          <w:lang w:eastAsia="lv-LV"/>
        </w:rPr>
        <w:t xml:space="preserve">u </w:t>
      </w:r>
      <w:r w:rsidRPr="00281EB9">
        <w:rPr>
          <w:rFonts w:eastAsia="Times New Roman" w:cs="Times New Roman"/>
          <w:sz w:val="24"/>
          <w:szCs w:val="24"/>
          <w:lang w:eastAsia="lv-LV"/>
        </w:rPr>
        <w:t>(vīrieši/sievietes) pieejamīb</w:t>
      </w:r>
      <w:r>
        <w:rPr>
          <w:rFonts w:eastAsia="Times New Roman" w:cs="Times New Roman"/>
          <w:sz w:val="24"/>
          <w:szCs w:val="24"/>
          <w:lang w:eastAsia="lv-LV"/>
        </w:rPr>
        <w:t>a</w:t>
      </w:r>
    </w:p>
    <w:p w14:paraId="147E04A5" w14:textId="77777777" w:rsidR="00F33C5E" w:rsidRPr="00281EB9" w:rsidRDefault="00F33C5E" w:rsidP="00F56D88">
      <w:pPr>
        <w:pStyle w:val="ListParagraph"/>
        <w:numPr>
          <w:ilvl w:val="0"/>
          <w:numId w:val="7"/>
        </w:numPr>
        <w:jc w:val="both"/>
        <w:rPr>
          <w:rFonts w:eastAsia="Times New Roman" w:cs="Times New Roman"/>
          <w:sz w:val="24"/>
          <w:szCs w:val="24"/>
          <w:lang w:eastAsia="lv-LV"/>
        </w:rPr>
      </w:pPr>
      <w:r>
        <w:rPr>
          <w:rFonts w:eastAsia="Times New Roman" w:cs="Times New Roman"/>
          <w:sz w:val="24"/>
          <w:szCs w:val="24"/>
          <w:lang w:eastAsia="lv-LV"/>
        </w:rPr>
        <w:t xml:space="preserve">Tiek sniegts </w:t>
      </w:r>
      <w:r w:rsidRPr="00281EB9">
        <w:rPr>
          <w:rFonts w:eastAsia="Times New Roman" w:cs="Times New Roman"/>
          <w:sz w:val="24"/>
          <w:szCs w:val="24"/>
          <w:lang w:eastAsia="lv-LV"/>
        </w:rPr>
        <w:t>atbalst</w:t>
      </w:r>
      <w:r>
        <w:rPr>
          <w:rFonts w:eastAsia="Times New Roman" w:cs="Times New Roman"/>
          <w:sz w:val="24"/>
          <w:szCs w:val="24"/>
          <w:lang w:eastAsia="lv-LV"/>
        </w:rPr>
        <w:t xml:space="preserve">s </w:t>
      </w:r>
      <w:r w:rsidRPr="00281EB9">
        <w:rPr>
          <w:rFonts w:eastAsia="Times New Roman" w:cs="Times New Roman"/>
          <w:sz w:val="24"/>
          <w:szCs w:val="24"/>
          <w:lang w:eastAsia="lv-LV"/>
        </w:rPr>
        <w:t>un atzinīb</w:t>
      </w:r>
      <w:r>
        <w:rPr>
          <w:rFonts w:eastAsia="Times New Roman" w:cs="Times New Roman"/>
          <w:sz w:val="24"/>
          <w:szCs w:val="24"/>
          <w:lang w:eastAsia="lv-LV"/>
        </w:rPr>
        <w:t>a</w:t>
      </w:r>
      <w:r w:rsidRPr="00281EB9">
        <w:rPr>
          <w:rFonts w:eastAsia="Times New Roman" w:cs="Times New Roman"/>
          <w:sz w:val="24"/>
          <w:szCs w:val="24"/>
          <w:lang w:eastAsia="lv-LV"/>
        </w:rPr>
        <w:t xml:space="preserve"> darba devējiem</w:t>
      </w:r>
      <w:r w:rsidRPr="00245ADF">
        <w:rPr>
          <w:rFonts w:eastAsia="Times New Roman" w:cs="Times New Roman"/>
          <w:sz w:val="24"/>
          <w:szCs w:val="24"/>
          <w:lang w:eastAsia="lv-LV"/>
        </w:rPr>
        <w:t xml:space="preserve"> </w:t>
      </w:r>
      <w:r>
        <w:rPr>
          <w:rFonts w:eastAsia="Times New Roman" w:cs="Times New Roman"/>
          <w:sz w:val="24"/>
          <w:szCs w:val="24"/>
          <w:lang w:eastAsia="lv-LV"/>
        </w:rPr>
        <w:t xml:space="preserve">un </w:t>
      </w:r>
      <w:r w:rsidRPr="00281EB9">
        <w:rPr>
          <w:rFonts w:eastAsia="Times New Roman" w:cs="Times New Roman"/>
          <w:sz w:val="24"/>
          <w:szCs w:val="24"/>
          <w:lang w:eastAsia="lv-LV"/>
        </w:rPr>
        <w:t>komersantiem, kas īsteno ģimenei draudzīgu darba vidi</w:t>
      </w:r>
      <w:r>
        <w:rPr>
          <w:rFonts w:eastAsia="Times New Roman" w:cs="Times New Roman"/>
          <w:sz w:val="24"/>
          <w:szCs w:val="24"/>
          <w:lang w:eastAsia="lv-LV"/>
        </w:rPr>
        <w:t xml:space="preserve"> un </w:t>
      </w:r>
      <w:r w:rsidRPr="00281EB9">
        <w:rPr>
          <w:rFonts w:eastAsia="Times New Roman" w:cs="Times New Roman"/>
          <w:sz w:val="24"/>
          <w:szCs w:val="24"/>
          <w:lang w:eastAsia="lv-LV"/>
        </w:rPr>
        <w:t xml:space="preserve">ģimenēm ar bērniem piedāvā pakalpojumus un produktus uz labvēlīgiem nosacījumiem; </w:t>
      </w:r>
    </w:p>
    <w:p w14:paraId="4184EB88" w14:textId="77777777" w:rsidR="00F33C5E" w:rsidRPr="007804F3" w:rsidRDefault="00F33C5E" w:rsidP="00F33C5E">
      <w:pPr>
        <w:pStyle w:val="NoSpacing"/>
        <w:rPr>
          <w:rFonts w:cs="Times New Roman"/>
          <w:color w:val="000000" w:themeColor="text1"/>
        </w:rPr>
      </w:pPr>
    </w:p>
    <w:tbl>
      <w:tblPr>
        <w:tblStyle w:val="PlainTable5"/>
        <w:tblW w:w="10531" w:type="dxa"/>
        <w:tblLook w:val="04A0" w:firstRow="1" w:lastRow="0" w:firstColumn="1" w:lastColumn="0" w:noHBand="0" w:noVBand="1"/>
      </w:tblPr>
      <w:tblGrid>
        <w:gridCol w:w="496"/>
        <w:gridCol w:w="2717"/>
        <w:gridCol w:w="1665"/>
        <w:gridCol w:w="1255"/>
        <w:gridCol w:w="2089"/>
        <w:gridCol w:w="2309"/>
      </w:tblGrid>
      <w:tr w:rsidR="00CF7418" w:rsidRPr="004E4361" w14:paraId="05BA9475" w14:textId="77777777" w:rsidTr="0041161F">
        <w:trPr>
          <w:cnfStyle w:val="100000000000" w:firstRow="1" w:lastRow="0" w:firstColumn="0" w:lastColumn="0" w:oddVBand="0" w:evenVBand="0" w:oddHBand="0" w:evenHBand="0" w:firstRowFirstColumn="0" w:firstRowLastColumn="0" w:lastRowFirstColumn="0" w:lastRowLastColumn="0"/>
          <w:trHeight w:val="827"/>
        </w:trPr>
        <w:tc>
          <w:tcPr>
            <w:cnfStyle w:val="001000000100" w:firstRow="0" w:lastRow="0" w:firstColumn="1" w:lastColumn="0" w:oddVBand="0" w:evenVBand="0" w:oddHBand="0" w:evenHBand="0" w:firstRowFirstColumn="1" w:firstRowLastColumn="0" w:lastRowFirstColumn="0" w:lastRowLastColumn="0"/>
            <w:tcW w:w="496" w:type="dxa"/>
            <w:tcBorders>
              <w:bottom w:val="single" w:sz="4" w:space="0" w:color="auto"/>
              <w:right w:val="single" w:sz="4" w:space="0" w:color="auto"/>
            </w:tcBorders>
          </w:tcPr>
          <w:p w14:paraId="234CA616" w14:textId="77777777" w:rsidR="00F33C5E" w:rsidRPr="00927C13" w:rsidRDefault="00F33C5E" w:rsidP="00152C65">
            <w:pPr>
              <w:jc w:val="both"/>
              <w:rPr>
                <w:sz w:val="18"/>
                <w:szCs w:val="18"/>
              </w:rPr>
            </w:pPr>
            <w:r w:rsidRPr="00927C13">
              <w:rPr>
                <w:sz w:val="18"/>
                <w:szCs w:val="18"/>
              </w:rPr>
              <w:t>Nr.</w:t>
            </w:r>
          </w:p>
        </w:tc>
        <w:tc>
          <w:tcPr>
            <w:tcW w:w="2717" w:type="dxa"/>
            <w:tcBorders>
              <w:left w:val="single" w:sz="4" w:space="0" w:color="auto"/>
              <w:bottom w:val="single" w:sz="4" w:space="0" w:color="auto"/>
            </w:tcBorders>
          </w:tcPr>
          <w:p w14:paraId="4E8C6020" w14:textId="77777777" w:rsidR="00F33C5E" w:rsidRPr="00927C13" w:rsidRDefault="00F33C5E" w:rsidP="00152C65">
            <w:pPr>
              <w:jc w:val="both"/>
              <w:cnfStyle w:val="100000000000" w:firstRow="1" w:lastRow="0" w:firstColumn="0" w:lastColumn="0" w:oddVBand="0" w:evenVBand="0" w:oddHBand="0" w:evenHBand="0" w:firstRowFirstColumn="0" w:firstRowLastColumn="0" w:lastRowFirstColumn="0" w:lastRowLastColumn="0"/>
              <w:rPr>
                <w:sz w:val="18"/>
                <w:szCs w:val="18"/>
              </w:rPr>
            </w:pPr>
            <w:r w:rsidRPr="00927C13">
              <w:rPr>
                <w:sz w:val="18"/>
                <w:szCs w:val="18"/>
              </w:rPr>
              <w:t xml:space="preserve">Rezultatīvie rādītāji </w:t>
            </w:r>
          </w:p>
        </w:tc>
        <w:tc>
          <w:tcPr>
            <w:tcW w:w="1665" w:type="dxa"/>
            <w:tcBorders>
              <w:bottom w:val="single" w:sz="4" w:space="0" w:color="auto"/>
            </w:tcBorders>
          </w:tcPr>
          <w:p w14:paraId="7A50860F" w14:textId="77777777" w:rsidR="00F33C5E" w:rsidRPr="00927C13" w:rsidRDefault="00F33C5E" w:rsidP="00927C13">
            <w:pPr>
              <w:jc w:val="center"/>
              <w:cnfStyle w:val="100000000000" w:firstRow="1" w:lastRow="0" w:firstColumn="0" w:lastColumn="0" w:oddVBand="0" w:evenVBand="0" w:oddHBand="0" w:evenHBand="0" w:firstRowFirstColumn="0" w:firstRowLastColumn="0" w:lastRowFirstColumn="0" w:lastRowLastColumn="0"/>
              <w:rPr>
                <w:sz w:val="18"/>
                <w:szCs w:val="18"/>
              </w:rPr>
            </w:pPr>
            <w:r w:rsidRPr="00927C13">
              <w:rPr>
                <w:sz w:val="18"/>
                <w:szCs w:val="18"/>
              </w:rPr>
              <w:t>Datu avots</w:t>
            </w:r>
          </w:p>
        </w:tc>
        <w:tc>
          <w:tcPr>
            <w:tcW w:w="1255" w:type="dxa"/>
            <w:tcBorders>
              <w:bottom w:val="single" w:sz="4" w:space="0" w:color="auto"/>
            </w:tcBorders>
          </w:tcPr>
          <w:p w14:paraId="7E33F6DD" w14:textId="77777777" w:rsidR="00F33C5E" w:rsidRPr="00927C13" w:rsidRDefault="00F33C5E" w:rsidP="00927C13">
            <w:pPr>
              <w:jc w:val="center"/>
              <w:cnfStyle w:val="100000000000" w:firstRow="1" w:lastRow="0" w:firstColumn="0" w:lastColumn="0" w:oddVBand="0" w:evenVBand="0" w:oddHBand="0" w:evenHBand="0" w:firstRowFirstColumn="0" w:firstRowLastColumn="0" w:lastRowFirstColumn="0" w:lastRowLastColumn="0"/>
              <w:rPr>
                <w:sz w:val="18"/>
                <w:szCs w:val="18"/>
              </w:rPr>
            </w:pPr>
            <w:r w:rsidRPr="00927C13">
              <w:rPr>
                <w:sz w:val="18"/>
                <w:szCs w:val="18"/>
              </w:rPr>
              <w:t>Bāzes vērtība, gads</w:t>
            </w:r>
          </w:p>
        </w:tc>
        <w:tc>
          <w:tcPr>
            <w:tcW w:w="2089" w:type="dxa"/>
            <w:tcBorders>
              <w:bottom w:val="single" w:sz="4" w:space="0" w:color="auto"/>
            </w:tcBorders>
          </w:tcPr>
          <w:p w14:paraId="2A928196" w14:textId="77777777" w:rsidR="00F33C5E" w:rsidRPr="00927C13" w:rsidRDefault="00F33C5E" w:rsidP="00927C13">
            <w:pPr>
              <w:jc w:val="center"/>
              <w:cnfStyle w:val="100000000000" w:firstRow="1" w:lastRow="0" w:firstColumn="0" w:lastColumn="0" w:oddVBand="0" w:evenVBand="0" w:oddHBand="0" w:evenHBand="0" w:firstRowFirstColumn="0" w:firstRowLastColumn="0" w:lastRowFirstColumn="0" w:lastRowLastColumn="0"/>
              <w:rPr>
                <w:sz w:val="18"/>
                <w:szCs w:val="18"/>
              </w:rPr>
            </w:pPr>
            <w:r w:rsidRPr="00927C13">
              <w:rPr>
                <w:sz w:val="18"/>
                <w:szCs w:val="18"/>
              </w:rPr>
              <w:t>Starpposma sasniedzamā vērtība 2024.gadā</w:t>
            </w:r>
          </w:p>
        </w:tc>
        <w:tc>
          <w:tcPr>
            <w:tcW w:w="2309" w:type="dxa"/>
            <w:tcBorders>
              <w:bottom w:val="single" w:sz="4" w:space="0" w:color="auto"/>
            </w:tcBorders>
          </w:tcPr>
          <w:p w14:paraId="5182105D" w14:textId="77777777" w:rsidR="00F33C5E" w:rsidRPr="00927C13" w:rsidRDefault="00F33C5E" w:rsidP="00CF7418">
            <w:pPr>
              <w:ind w:right="-104"/>
              <w:jc w:val="center"/>
              <w:cnfStyle w:val="100000000000" w:firstRow="1" w:lastRow="0" w:firstColumn="0" w:lastColumn="0" w:oddVBand="0" w:evenVBand="0" w:oddHBand="0" w:evenHBand="0" w:firstRowFirstColumn="0" w:firstRowLastColumn="0" w:lastRowFirstColumn="0" w:lastRowLastColumn="0"/>
              <w:rPr>
                <w:sz w:val="18"/>
                <w:szCs w:val="18"/>
              </w:rPr>
            </w:pPr>
            <w:r w:rsidRPr="00927C13">
              <w:rPr>
                <w:sz w:val="18"/>
                <w:szCs w:val="18"/>
              </w:rPr>
              <w:t>Sasniedzamā vērtība 2027.gadā</w:t>
            </w:r>
          </w:p>
        </w:tc>
      </w:tr>
      <w:tr w:rsidR="0041161F" w14:paraId="78FA5F9D" w14:textId="77777777" w:rsidTr="0041161F">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496" w:type="dxa"/>
            <w:tcBorders>
              <w:top w:val="single" w:sz="4" w:space="0" w:color="auto"/>
              <w:right w:val="single" w:sz="4" w:space="0" w:color="auto"/>
            </w:tcBorders>
            <w:vAlign w:val="center"/>
          </w:tcPr>
          <w:p w14:paraId="61DE09B8" w14:textId="77777777" w:rsidR="0041161F" w:rsidRPr="00927C13" w:rsidRDefault="0041161F" w:rsidP="0041161F">
            <w:pPr>
              <w:rPr>
                <w:b/>
                <w:sz w:val="18"/>
                <w:szCs w:val="18"/>
              </w:rPr>
            </w:pPr>
            <w:r w:rsidRPr="00927C13">
              <w:rPr>
                <w:b/>
                <w:sz w:val="18"/>
                <w:szCs w:val="18"/>
              </w:rPr>
              <w:t>1.</w:t>
            </w:r>
          </w:p>
        </w:tc>
        <w:tc>
          <w:tcPr>
            <w:tcW w:w="2717" w:type="dxa"/>
            <w:tcBorders>
              <w:top w:val="single" w:sz="4" w:space="0" w:color="auto"/>
              <w:left w:val="single" w:sz="4" w:space="0" w:color="auto"/>
            </w:tcBorders>
            <w:vAlign w:val="center"/>
          </w:tcPr>
          <w:p w14:paraId="1E27C10C" w14:textId="1CEF5982" w:rsidR="0041161F" w:rsidRPr="004E4361" w:rsidRDefault="0041161F" w:rsidP="0041161F">
            <w:pPr>
              <w:spacing w:before="40" w:after="40"/>
              <w:cnfStyle w:val="000000100000" w:firstRow="0" w:lastRow="0" w:firstColumn="0" w:lastColumn="0" w:oddVBand="0" w:evenVBand="0" w:oddHBand="1" w:evenHBand="0" w:firstRowFirstColumn="0" w:firstRowLastColumn="0" w:lastRowFirstColumn="0" w:lastRowLastColumn="0"/>
            </w:pPr>
            <w:r w:rsidRPr="00927C13">
              <w:t>Noslēgto laulību skaits</w:t>
            </w:r>
            <w:r>
              <w:t xml:space="preserve"> uz 1000 iedzīvotājiem</w:t>
            </w:r>
          </w:p>
        </w:tc>
        <w:tc>
          <w:tcPr>
            <w:tcW w:w="1665" w:type="dxa"/>
            <w:tcBorders>
              <w:top w:val="single" w:sz="4" w:space="0" w:color="auto"/>
            </w:tcBorders>
            <w:vAlign w:val="center"/>
          </w:tcPr>
          <w:p w14:paraId="76259DBB" w14:textId="1367BE5F" w:rsidR="0041161F" w:rsidRPr="004E4361" w:rsidRDefault="0041161F" w:rsidP="0041161F">
            <w:pPr>
              <w:jc w:val="center"/>
              <w:cnfStyle w:val="000000100000" w:firstRow="0" w:lastRow="0" w:firstColumn="0" w:lastColumn="0" w:oddVBand="0" w:evenVBand="0" w:oddHBand="1" w:evenHBand="0" w:firstRowFirstColumn="0" w:firstRowLastColumn="0" w:lastRowFirstColumn="0" w:lastRowLastColumn="0"/>
            </w:pPr>
            <w:r w:rsidRPr="004E4361">
              <w:t>CSP</w:t>
            </w:r>
          </w:p>
        </w:tc>
        <w:tc>
          <w:tcPr>
            <w:tcW w:w="1255" w:type="dxa"/>
            <w:tcBorders>
              <w:top w:val="single" w:sz="4" w:space="0" w:color="auto"/>
            </w:tcBorders>
            <w:vAlign w:val="center"/>
          </w:tcPr>
          <w:p w14:paraId="1C210DDD" w14:textId="0DFF0307" w:rsidR="0041161F" w:rsidRPr="004E4361" w:rsidRDefault="0041161F" w:rsidP="0041161F">
            <w:pPr>
              <w:jc w:val="center"/>
              <w:cnfStyle w:val="000000100000" w:firstRow="0" w:lastRow="0" w:firstColumn="0" w:lastColumn="0" w:oddVBand="0" w:evenVBand="0" w:oddHBand="1" w:evenHBand="0" w:firstRowFirstColumn="0" w:firstRowLastColumn="0" w:lastRowFirstColumn="0" w:lastRowLastColumn="0"/>
            </w:pPr>
            <w:r>
              <w:t>5.6 (2020)</w:t>
            </w:r>
          </w:p>
        </w:tc>
        <w:tc>
          <w:tcPr>
            <w:tcW w:w="2089" w:type="dxa"/>
            <w:tcBorders>
              <w:top w:val="single" w:sz="4" w:space="0" w:color="auto"/>
            </w:tcBorders>
            <w:vAlign w:val="center"/>
          </w:tcPr>
          <w:p w14:paraId="3B1DA5BC" w14:textId="0B23E615" w:rsidR="0041161F" w:rsidRPr="004E4361" w:rsidRDefault="0041161F" w:rsidP="0041161F">
            <w:pPr>
              <w:jc w:val="center"/>
              <w:cnfStyle w:val="000000100000" w:firstRow="0" w:lastRow="0" w:firstColumn="0" w:lastColumn="0" w:oddVBand="0" w:evenVBand="0" w:oddHBand="1" w:evenHBand="0" w:firstRowFirstColumn="0" w:firstRowLastColumn="0" w:lastRowFirstColumn="0" w:lastRowLastColumn="0"/>
            </w:pPr>
            <w:r>
              <w:t>6.7</w:t>
            </w:r>
          </w:p>
        </w:tc>
        <w:tc>
          <w:tcPr>
            <w:tcW w:w="2309" w:type="dxa"/>
            <w:tcBorders>
              <w:top w:val="single" w:sz="4" w:space="0" w:color="auto"/>
            </w:tcBorders>
            <w:vAlign w:val="center"/>
          </w:tcPr>
          <w:p w14:paraId="7B6BFDF3" w14:textId="7B3E727E" w:rsidR="0041161F" w:rsidRPr="004E4361" w:rsidRDefault="0041161F" w:rsidP="0041161F">
            <w:pPr>
              <w:jc w:val="center"/>
              <w:cnfStyle w:val="000000100000" w:firstRow="0" w:lastRow="0" w:firstColumn="0" w:lastColumn="0" w:oddVBand="0" w:evenVBand="0" w:oddHBand="1" w:evenHBand="0" w:firstRowFirstColumn="0" w:firstRowLastColumn="0" w:lastRowFirstColumn="0" w:lastRowLastColumn="0"/>
            </w:pPr>
            <w:r>
              <w:t>7</w:t>
            </w:r>
          </w:p>
        </w:tc>
      </w:tr>
      <w:tr w:rsidR="0041161F" w14:paraId="3226B90A" w14:textId="77777777" w:rsidTr="0041161F">
        <w:trPr>
          <w:trHeight w:val="699"/>
        </w:trPr>
        <w:tc>
          <w:tcPr>
            <w:cnfStyle w:val="001000000000" w:firstRow="0" w:lastRow="0" w:firstColumn="1" w:lastColumn="0" w:oddVBand="0" w:evenVBand="0" w:oddHBand="0" w:evenHBand="0" w:firstRowFirstColumn="0" w:firstRowLastColumn="0" w:lastRowFirstColumn="0" w:lastRowLastColumn="0"/>
            <w:tcW w:w="496" w:type="dxa"/>
            <w:tcBorders>
              <w:right w:val="single" w:sz="4" w:space="0" w:color="auto"/>
            </w:tcBorders>
            <w:vAlign w:val="center"/>
          </w:tcPr>
          <w:p w14:paraId="3833127B" w14:textId="746EC7A0" w:rsidR="0041161F" w:rsidRPr="00927C13" w:rsidRDefault="0041161F" w:rsidP="0041161F">
            <w:pPr>
              <w:rPr>
                <w:b/>
                <w:sz w:val="18"/>
                <w:szCs w:val="18"/>
              </w:rPr>
            </w:pPr>
            <w:r w:rsidRPr="00927C13">
              <w:rPr>
                <w:b/>
                <w:sz w:val="18"/>
                <w:szCs w:val="18"/>
              </w:rPr>
              <w:t xml:space="preserve">2. </w:t>
            </w:r>
          </w:p>
        </w:tc>
        <w:tc>
          <w:tcPr>
            <w:tcW w:w="2717" w:type="dxa"/>
            <w:tcBorders>
              <w:left w:val="single" w:sz="4" w:space="0" w:color="auto"/>
            </w:tcBorders>
            <w:vAlign w:val="center"/>
          </w:tcPr>
          <w:p w14:paraId="1A58C9AF" w14:textId="7233E6F1" w:rsidR="0041161F" w:rsidRPr="004E4361" w:rsidRDefault="0041161F" w:rsidP="0041161F">
            <w:pPr>
              <w:spacing w:before="40" w:after="40"/>
              <w:cnfStyle w:val="000000000000" w:firstRow="0" w:lastRow="0" w:firstColumn="0" w:lastColumn="0" w:oddVBand="0" w:evenVBand="0" w:oddHBand="0" w:evenHBand="0" w:firstRowFirstColumn="0" w:firstRowLastColumn="0" w:lastRowFirstColumn="0" w:lastRowLastColumn="0"/>
            </w:pPr>
            <w:r w:rsidRPr="00927C13">
              <w:t>Palielinājies reģistrētā laulībā dzimušo bērnu skaits</w:t>
            </w:r>
          </w:p>
        </w:tc>
        <w:tc>
          <w:tcPr>
            <w:tcW w:w="1665" w:type="dxa"/>
            <w:vAlign w:val="center"/>
          </w:tcPr>
          <w:p w14:paraId="7483F6FC" w14:textId="77777777" w:rsidR="0041161F" w:rsidRPr="004E4361" w:rsidRDefault="0041161F" w:rsidP="0041161F">
            <w:pPr>
              <w:jc w:val="center"/>
              <w:cnfStyle w:val="000000000000" w:firstRow="0" w:lastRow="0" w:firstColumn="0" w:lastColumn="0" w:oddVBand="0" w:evenVBand="0" w:oddHBand="0" w:evenHBand="0" w:firstRowFirstColumn="0" w:firstRowLastColumn="0" w:lastRowFirstColumn="0" w:lastRowLastColumn="0"/>
            </w:pPr>
            <w:r w:rsidRPr="004E4361">
              <w:t>CSP</w:t>
            </w:r>
          </w:p>
        </w:tc>
        <w:tc>
          <w:tcPr>
            <w:tcW w:w="1255" w:type="dxa"/>
            <w:vAlign w:val="center"/>
          </w:tcPr>
          <w:p w14:paraId="05A7104B" w14:textId="77777777" w:rsidR="0041161F" w:rsidRPr="004E4361" w:rsidRDefault="0041161F" w:rsidP="0041161F">
            <w:pPr>
              <w:jc w:val="center"/>
              <w:cnfStyle w:val="000000000000" w:firstRow="0" w:lastRow="0" w:firstColumn="0" w:lastColumn="0" w:oddVBand="0" w:evenVBand="0" w:oddHBand="0" w:evenHBand="0" w:firstRowFirstColumn="0" w:firstRowLastColumn="0" w:lastRowFirstColumn="0" w:lastRowLastColumn="0"/>
            </w:pPr>
            <w:r w:rsidRPr="00927C13">
              <w:rPr>
                <w:rFonts w:cs="Times New Roman"/>
              </w:rPr>
              <w:t>61.5</w:t>
            </w:r>
          </w:p>
        </w:tc>
        <w:tc>
          <w:tcPr>
            <w:tcW w:w="2089" w:type="dxa"/>
            <w:vAlign w:val="center"/>
          </w:tcPr>
          <w:p w14:paraId="7528D2B4" w14:textId="77777777" w:rsidR="0041161F" w:rsidRPr="004E4361" w:rsidRDefault="0041161F" w:rsidP="0041161F">
            <w:pPr>
              <w:jc w:val="center"/>
              <w:cnfStyle w:val="000000000000" w:firstRow="0" w:lastRow="0" w:firstColumn="0" w:lastColumn="0" w:oddVBand="0" w:evenVBand="0" w:oddHBand="0" w:evenHBand="0" w:firstRowFirstColumn="0" w:firstRowLastColumn="0" w:lastRowFirstColumn="0" w:lastRowLastColumn="0"/>
            </w:pPr>
            <w:r w:rsidRPr="00927C13">
              <w:rPr>
                <w:rFonts w:cs="Times New Roman"/>
              </w:rPr>
              <w:t>63</w:t>
            </w:r>
          </w:p>
        </w:tc>
        <w:tc>
          <w:tcPr>
            <w:tcW w:w="2309" w:type="dxa"/>
            <w:vAlign w:val="center"/>
          </w:tcPr>
          <w:p w14:paraId="3A282BD7" w14:textId="77777777" w:rsidR="0041161F" w:rsidRPr="004E4361" w:rsidRDefault="0041161F" w:rsidP="0041161F">
            <w:pPr>
              <w:jc w:val="center"/>
              <w:cnfStyle w:val="000000000000" w:firstRow="0" w:lastRow="0" w:firstColumn="0" w:lastColumn="0" w:oddVBand="0" w:evenVBand="0" w:oddHBand="0" w:evenHBand="0" w:firstRowFirstColumn="0" w:firstRowLastColumn="0" w:lastRowFirstColumn="0" w:lastRowLastColumn="0"/>
            </w:pPr>
            <w:r w:rsidRPr="00927C13">
              <w:rPr>
                <w:rFonts w:cs="Times New Roman"/>
              </w:rPr>
              <w:t>64.5</w:t>
            </w:r>
          </w:p>
        </w:tc>
      </w:tr>
      <w:tr w:rsidR="0041161F" w14:paraId="37020EA8" w14:textId="77777777" w:rsidTr="0041161F">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496" w:type="dxa"/>
            <w:tcBorders>
              <w:right w:val="single" w:sz="4" w:space="0" w:color="auto"/>
            </w:tcBorders>
            <w:vAlign w:val="center"/>
          </w:tcPr>
          <w:p w14:paraId="1295779F" w14:textId="77777777" w:rsidR="0041161F" w:rsidRPr="00927C13" w:rsidRDefault="0041161F" w:rsidP="0041161F">
            <w:pPr>
              <w:rPr>
                <w:b/>
                <w:sz w:val="18"/>
                <w:szCs w:val="18"/>
              </w:rPr>
            </w:pPr>
            <w:r w:rsidRPr="00927C13">
              <w:rPr>
                <w:b/>
                <w:sz w:val="18"/>
                <w:szCs w:val="18"/>
              </w:rPr>
              <w:t xml:space="preserve">3. </w:t>
            </w:r>
          </w:p>
        </w:tc>
        <w:tc>
          <w:tcPr>
            <w:tcW w:w="2717" w:type="dxa"/>
            <w:tcBorders>
              <w:left w:val="single" w:sz="4" w:space="0" w:color="auto"/>
            </w:tcBorders>
            <w:vAlign w:val="center"/>
          </w:tcPr>
          <w:p w14:paraId="0B1AD114" w14:textId="77777777" w:rsidR="0041161F" w:rsidRPr="004E4361" w:rsidRDefault="0041161F" w:rsidP="0041161F">
            <w:pPr>
              <w:spacing w:before="40" w:after="40"/>
              <w:cnfStyle w:val="000000100000" w:firstRow="0" w:lastRow="0" w:firstColumn="0" w:lastColumn="0" w:oddVBand="0" w:evenVBand="0" w:oddHBand="1" w:evenHBand="0" w:firstRowFirstColumn="0" w:firstRowLastColumn="0" w:lastRowFirstColumn="0" w:lastRowLastColumn="0"/>
            </w:pPr>
            <w:r w:rsidRPr="00927C13">
              <w:rPr>
                <w:rFonts w:eastAsia="Calibri" w:cs="Times New Roman"/>
              </w:rPr>
              <w:t>Bērnu īpatsvars, kuri dzīvo ar abiem vecākiem, %</w:t>
            </w:r>
          </w:p>
        </w:tc>
        <w:tc>
          <w:tcPr>
            <w:tcW w:w="1665" w:type="dxa"/>
            <w:vAlign w:val="center"/>
          </w:tcPr>
          <w:p w14:paraId="1ED3963A" w14:textId="77777777" w:rsidR="0041161F" w:rsidRPr="004E4361" w:rsidRDefault="0041161F" w:rsidP="0041161F">
            <w:pPr>
              <w:jc w:val="center"/>
              <w:cnfStyle w:val="000000100000" w:firstRow="0" w:lastRow="0" w:firstColumn="0" w:lastColumn="0" w:oddVBand="0" w:evenVBand="0" w:oddHBand="1" w:evenHBand="0" w:firstRowFirstColumn="0" w:firstRowLastColumn="0" w:lastRowFirstColumn="0" w:lastRowLastColumn="0"/>
            </w:pPr>
            <w:r w:rsidRPr="00927C13">
              <w:rPr>
                <w:rFonts w:cs="Times New Roman"/>
              </w:rPr>
              <w:t>OECD</w:t>
            </w:r>
          </w:p>
        </w:tc>
        <w:tc>
          <w:tcPr>
            <w:tcW w:w="1255" w:type="dxa"/>
            <w:vAlign w:val="center"/>
          </w:tcPr>
          <w:p w14:paraId="3636FE1F" w14:textId="1133D581" w:rsidR="0041161F" w:rsidRPr="00927C13" w:rsidRDefault="0041161F" w:rsidP="0041161F">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927C13">
              <w:rPr>
                <w:rFonts w:cs="Times New Roman"/>
              </w:rPr>
              <w:t>69,5</w:t>
            </w:r>
          </w:p>
          <w:p w14:paraId="76BFB6F0" w14:textId="77777777" w:rsidR="0041161F" w:rsidRPr="004E4361" w:rsidRDefault="0041161F" w:rsidP="0041161F">
            <w:pPr>
              <w:jc w:val="center"/>
              <w:cnfStyle w:val="000000100000" w:firstRow="0" w:lastRow="0" w:firstColumn="0" w:lastColumn="0" w:oddVBand="0" w:evenVBand="0" w:oddHBand="1" w:evenHBand="0" w:firstRowFirstColumn="0" w:firstRowLastColumn="0" w:lastRowFirstColumn="0" w:lastRowLastColumn="0"/>
            </w:pPr>
            <w:r w:rsidRPr="00927C13">
              <w:rPr>
                <w:rFonts w:cs="Times New Roman"/>
              </w:rPr>
              <w:t>(2017)</w:t>
            </w:r>
          </w:p>
        </w:tc>
        <w:tc>
          <w:tcPr>
            <w:tcW w:w="2089" w:type="dxa"/>
            <w:vAlign w:val="center"/>
          </w:tcPr>
          <w:p w14:paraId="33DA0090" w14:textId="77777777" w:rsidR="0041161F" w:rsidRPr="004E4361" w:rsidRDefault="0041161F" w:rsidP="0041161F">
            <w:pPr>
              <w:jc w:val="center"/>
              <w:cnfStyle w:val="000000100000" w:firstRow="0" w:lastRow="0" w:firstColumn="0" w:lastColumn="0" w:oddVBand="0" w:evenVBand="0" w:oddHBand="1" w:evenHBand="0" w:firstRowFirstColumn="0" w:firstRowLastColumn="0" w:lastRowFirstColumn="0" w:lastRowLastColumn="0"/>
            </w:pPr>
            <w:r w:rsidRPr="00927C13">
              <w:rPr>
                <w:rFonts w:cs="Times New Roman"/>
              </w:rPr>
              <w:t>74,5</w:t>
            </w:r>
          </w:p>
        </w:tc>
        <w:tc>
          <w:tcPr>
            <w:tcW w:w="2309" w:type="dxa"/>
            <w:vAlign w:val="center"/>
          </w:tcPr>
          <w:p w14:paraId="4D545307" w14:textId="77777777" w:rsidR="0041161F" w:rsidRPr="004E4361" w:rsidRDefault="0041161F" w:rsidP="0041161F">
            <w:pPr>
              <w:jc w:val="center"/>
              <w:cnfStyle w:val="000000100000" w:firstRow="0" w:lastRow="0" w:firstColumn="0" w:lastColumn="0" w:oddVBand="0" w:evenVBand="0" w:oddHBand="1" w:evenHBand="0" w:firstRowFirstColumn="0" w:firstRowLastColumn="0" w:lastRowFirstColumn="0" w:lastRowLastColumn="0"/>
            </w:pPr>
            <w:r w:rsidRPr="00927C13">
              <w:rPr>
                <w:rFonts w:cs="Times New Roman"/>
              </w:rPr>
              <w:t>78</w:t>
            </w:r>
          </w:p>
        </w:tc>
      </w:tr>
      <w:tr w:rsidR="0041161F" w14:paraId="5E470023" w14:textId="77777777" w:rsidTr="0041161F">
        <w:trPr>
          <w:trHeight w:val="807"/>
        </w:trPr>
        <w:tc>
          <w:tcPr>
            <w:cnfStyle w:val="001000000000" w:firstRow="0" w:lastRow="0" w:firstColumn="1" w:lastColumn="0" w:oddVBand="0" w:evenVBand="0" w:oddHBand="0" w:evenHBand="0" w:firstRowFirstColumn="0" w:firstRowLastColumn="0" w:lastRowFirstColumn="0" w:lastRowLastColumn="0"/>
            <w:tcW w:w="496" w:type="dxa"/>
            <w:tcBorders>
              <w:right w:val="single" w:sz="4" w:space="0" w:color="auto"/>
            </w:tcBorders>
            <w:vAlign w:val="center"/>
          </w:tcPr>
          <w:p w14:paraId="64F91813" w14:textId="77777777" w:rsidR="0041161F" w:rsidRPr="00927C13" w:rsidRDefault="0041161F" w:rsidP="0041161F">
            <w:pPr>
              <w:rPr>
                <w:b/>
                <w:sz w:val="18"/>
                <w:szCs w:val="18"/>
              </w:rPr>
            </w:pPr>
            <w:r w:rsidRPr="00927C13">
              <w:rPr>
                <w:b/>
                <w:sz w:val="18"/>
                <w:szCs w:val="18"/>
              </w:rPr>
              <w:lastRenderedPageBreak/>
              <w:t>4.</w:t>
            </w:r>
          </w:p>
        </w:tc>
        <w:tc>
          <w:tcPr>
            <w:tcW w:w="2717" w:type="dxa"/>
            <w:tcBorders>
              <w:left w:val="single" w:sz="4" w:space="0" w:color="auto"/>
            </w:tcBorders>
            <w:vAlign w:val="center"/>
          </w:tcPr>
          <w:p w14:paraId="431D70F6" w14:textId="77777777" w:rsidR="0041161F" w:rsidRPr="004E4361" w:rsidRDefault="0041161F" w:rsidP="0041161F">
            <w:pPr>
              <w:spacing w:before="40" w:after="40"/>
              <w:cnfStyle w:val="000000000000" w:firstRow="0" w:lastRow="0" w:firstColumn="0" w:lastColumn="0" w:oddVBand="0" w:evenVBand="0" w:oddHBand="0" w:evenHBand="0" w:firstRowFirstColumn="0" w:firstRowLastColumn="0" w:lastRowFirstColumn="0" w:lastRowLastColumn="0"/>
            </w:pPr>
            <w:r w:rsidRPr="00927C13">
              <w:rPr>
                <w:rFonts w:eastAsia="Calibri" w:cs="Times New Roman"/>
              </w:rPr>
              <w:t>Šķirto laulību skaita samazinājums (uz 1000 iedzīvotājiem)</w:t>
            </w:r>
          </w:p>
        </w:tc>
        <w:tc>
          <w:tcPr>
            <w:tcW w:w="1665" w:type="dxa"/>
            <w:vAlign w:val="center"/>
          </w:tcPr>
          <w:p w14:paraId="5B8361F6" w14:textId="77777777" w:rsidR="0041161F" w:rsidRPr="004E4361" w:rsidRDefault="0041161F" w:rsidP="0041161F">
            <w:pPr>
              <w:jc w:val="center"/>
              <w:cnfStyle w:val="000000000000" w:firstRow="0" w:lastRow="0" w:firstColumn="0" w:lastColumn="0" w:oddVBand="0" w:evenVBand="0" w:oddHBand="0" w:evenHBand="0" w:firstRowFirstColumn="0" w:firstRowLastColumn="0" w:lastRowFirstColumn="0" w:lastRowLastColumn="0"/>
            </w:pPr>
            <w:r w:rsidRPr="00927C13">
              <w:rPr>
                <w:rFonts w:cs="Times New Roman"/>
              </w:rPr>
              <w:t>CSP</w:t>
            </w:r>
          </w:p>
        </w:tc>
        <w:tc>
          <w:tcPr>
            <w:tcW w:w="1255" w:type="dxa"/>
            <w:vAlign w:val="center"/>
          </w:tcPr>
          <w:p w14:paraId="5A51F6FA" w14:textId="77777777" w:rsidR="0041161F" w:rsidRPr="004E4361" w:rsidRDefault="0041161F" w:rsidP="0041161F">
            <w:pPr>
              <w:jc w:val="center"/>
              <w:cnfStyle w:val="000000000000" w:firstRow="0" w:lastRow="0" w:firstColumn="0" w:lastColumn="0" w:oddVBand="0" w:evenVBand="0" w:oddHBand="0" w:evenHBand="0" w:firstRowFirstColumn="0" w:firstRowLastColumn="0" w:lastRowFirstColumn="0" w:lastRowLastColumn="0"/>
            </w:pPr>
            <w:r w:rsidRPr="00927C13">
              <w:rPr>
                <w:rFonts w:cs="Times New Roman"/>
              </w:rPr>
              <w:t>3,1</w:t>
            </w:r>
          </w:p>
        </w:tc>
        <w:tc>
          <w:tcPr>
            <w:tcW w:w="2089" w:type="dxa"/>
            <w:vAlign w:val="center"/>
          </w:tcPr>
          <w:p w14:paraId="157CC225" w14:textId="77777777" w:rsidR="0041161F" w:rsidRPr="004E4361" w:rsidRDefault="0041161F" w:rsidP="0041161F">
            <w:pPr>
              <w:jc w:val="center"/>
              <w:cnfStyle w:val="000000000000" w:firstRow="0" w:lastRow="0" w:firstColumn="0" w:lastColumn="0" w:oddVBand="0" w:evenVBand="0" w:oddHBand="0" w:evenHBand="0" w:firstRowFirstColumn="0" w:firstRowLastColumn="0" w:lastRowFirstColumn="0" w:lastRowLastColumn="0"/>
            </w:pPr>
            <w:r w:rsidRPr="00927C13">
              <w:rPr>
                <w:rFonts w:cs="Times New Roman"/>
              </w:rPr>
              <w:t>2,8</w:t>
            </w:r>
          </w:p>
        </w:tc>
        <w:tc>
          <w:tcPr>
            <w:tcW w:w="2309" w:type="dxa"/>
            <w:vAlign w:val="center"/>
          </w:tcPr>
          <w:p w14:paraId="6E30B970" w14:textId="77777777" w:rsidR="0041161F" w:rsidRPr="004E4361" w:rsidRDefault="0041161F" w:rsidP="0041161F">
            <w:pPr>
              <w:jc w:val="center"/>
              <w:cnfStyle w:val="000000000000" w:firstRow="0" w:lastRow="0" w:firstColumn="0" w:lastColumn="0" w:oddVBand="0" w:evenVBand="0" w:oddHBand="0" w:evenHBand="0" w:firstRowFirstColumn="0" w:firstRowLastColumn="0" w:lastRowFirstColumn="0" w:lastRowLastColumn="0"/>
            </w:pPr>
            <w:r w:rsidRPr="00927C13">
              <w:rPr>
                <w:rFonts w:cs="Times New Roman"/>
              </w:rPr>
              <w:t>2,5</w:t>
            </w:r>
          </w:p>
        </w:tc>
      </w:tr>
      <w:tr w:rsidR="0041161F" w14:paraId="69F2C4A7" w14:textId="77777777" w:rsidTr="0041161F">
        <w:trPr>
          <w:cnfStyle w:val="000000100000" w:firstRow="0" w:lastRow="0" w:firstColumn="0" w:lastColumn="0" w:oddVBand="0" w:evenVBand="0" w:oddHBand="1" w:evenHBand="0" w:firstRowFirstColumn="0" w:firstRowLastColumn="0" w:lastRowFirstColumn="0" w:lastRowLastColumn="0"/>
          <w:trHeight w:val="807"/>
        </w:trPr>
        <w:tc>
          <w:tcPr>
            <w:cnfStyle w:val="001000000000" w:firstRow="0" w:lastRow="0" w:firstColumn="1" w:lastColumn="0" w:oddVBand="0" w:evenVBand="0" w:oddHBand="0" w:evenHBand="0" w:firstRowFirstColumn="0" w:firstRowLastColumn="0" w:lastRowFirstColumn="0" w:lastRowLastColumn="0"/>
            <w:tcW w:w="496" w:type="dxa"/>
            <w:tcBorders>
              <w:right w:val="single" w:sz="4" w:space="0" w:color="auto"/>
            </w:tcBorders>
            <w:vAlign w:val="center"/>
          </w:tcPr>
          <w:p w14:paraId="09585D9E" w14:textId="46F198C7" w:rsidR="0041161F" w:rsidRPr="00927C13" w:rsidRDefault="0041161F" w:rsidP="0041161F">
            <w:pPr>
              <w:rPr>
                <w:b/>
                <w:sz w:val="18"/>
                <w:szCs w:val="18"/>
              </w:rPr>
            </w:pPr>
            <w:r>
              <w:rPr>
                <w:b/>
                <w:sz w:val="18"/>
                <w:szCs w:val="18"/>
              </w:rPr>
              <w:t>5</w:t>
            </w:r>
          </w:p>
        </w:tc>
        <w:tc>
          <w:tcPr>
            <w:tcW w:w="2717" w:type="dxa"/>
            <w:tcBorders>
              <w:left w:val="single" w:sz="4" w:space="0" w:color="auto"/>
            </w:tcBorders>
            <w:vAlign w:val="center"/>
          </w:tcPr>
          <w:p w14:paraId="1E0C3411" w14:textId="54146A1F" w:rsidR="0041161F" w:rsidRPr="00927C13" w:rsidRDefault="0041161F" w:rsidP="0041161F">
            <w:pPr>
              <w:spacing w:before="40" w:after="40"/>
              <w:cnfStyle w:val="000000100000" w:firstRow="0" w:lastRow="0" w:firstColumn="0" w:lastColumn="0" w:oddVBand="0" w:evenVBand="0" w:oddHBand="1" w:evenHBand="0" w:firstRowFirstColumn="0" w:firstRowLastColumn="0" w:lastRowFirstColumn="0" w:lastRowLastColumn="0"/>
              <w:rPr>
                <w:rFonts w:eastAsia="Calibri" w:cs="Times New Roman"/>
              </w:rPr>
            </w:pPr>
            <w:r>
              <w:t>Vecāku pabalsta saņēmēju skaits (vidēji gadā)</w:t>
            </w:r>
          </w:p>
        </w:tc>
        <w:tc>
          <w:tcPr>
            <w:tcW w:w="1665" w:type="dxa"/>
            <w:vAlign w:val="center"/>
          </w:tcPr>
          <w:p w14:paraId="55363675" w14:textId="4EBF9139" w:rsidR="0041161F" w:rsidRPr="00927C13" w:rsidRDefault="0041161F" w:rsidP="0041161F">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VSAA</w:t>
            </w:r>
          </w:p>
        </w:tc>
        <w:tc>
          <w:tcPr>
            <w:tcW w:w="1255" w:type="dxa"/>
            <w:vAlign w:val="center"/>
          </w:tcPr>
          <w:p w14:paraId="1BD40EE2" w14:textId="364F918F" w:rsidR="0041161F" w:rsidRPr="00927C13" w:rsidRDefault="0041161F" w:rsidP="0041161F">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41161F">
              <w:rPr>
                <w:rFonts w:cs="Times New Roman"/>
              </w:rPr>
              <w:t>21326</w:t>
            </w:r>
          </w:p>
        </w:tc>
        <w:tc>
          <w:tcPr>
            <w:tcW w:w="2089" w:type="dxa"/>
            <w:vAlign w:val="center"/>
          </w:tcPr>
          <w:p w14:paraId="314BA88D" w14:textId="1BF6D554" w:rsidR="0041161F" w:rsidRPr="00927C13" w:rsidRDefault="0041161F" w:rsidP="0041161F">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21500</w:t>
            </w:r>
          </w:p>
        </w:tc>
        <w:tc>
          <w:tcPr>
            <w:tcW w:w="2309" w:type="dxa"/>
            <w:vAlign w:val="center"/>
          </w:tcPr>
          <w:p w14:paraId="3E8E08C2" w14:textId="02C30A5C" w:rsidR="0041161F" w:rsidRPr="00927C13" w:rsidRDefault="0041161F" w:rsidP="0041161F">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21600</w:t>
            </w:r>
          </w:p>
        </w:tc>
      </w:tr>
    </w:tbl>
    <w:p w14:paraId="26D737E3" w14:textId="695297B7" w:rsidR="00F33C5E" w:rsidRDefault="00F33C5E" w:rsidP="00F33C5E">
      <w:pPr>
        <w:jc w:val="both"/>
      </w:pPr>
    </w:p>
    <w:p w14:paraId="2987D256" w14:textId="77777777" w:rsidR="00F33C5E" w:rsidRDefault="00F33C5E" w:rsidP="00F33C5E">
      <w:pPr>
        <w:jc w:val="both"/>
      </w:pPr>
    </w:p>
    <w:p w14:paraId="5A9D0309" w14:textId="77777777" w:rsidR="00F33C5E" w:rsidRDefault="00F33C5E" w:rsidP="00F33C5E">
      <w:pPr>
        <w:jc w:val="both"/>
      </w:pPr>
    </w:p>
    <w:p w14:paraId="548A4949" w14:textId="3C90B9DB" w:rsidR="00F33C5E" w:rsidRPr="00D74F4B" w:rsidRDefault="00F33C5E" w:rsidP="00CF7418">
      <w:pPr>
        <w:rPr>
          <w:rFonts w:eastAsiaTheme="majorEastAsia" w:cs="Times New Roman"/>
          <w:color w:val="0D5571" w:themeColor="accent1" w:themeShade="7F"/>
          <w:sz w:val="28"/>
          <w:szCs w:val="28"/>
        </w:rPr>
      </w:pPr>
      <w:bookmarkStart w:id="59" w:name="_Toc73693501"/>
      <w:r w:rsidRPr="00D74F4B">
        <w:rPr>
          <w:rFonts w:eastAsiaTheme="majorEastAsia" w:cs="Times New Roman"/>
          <w:color w:val="0D5571" w:themeColor="accent1" w:themeShade="7F"/>
          <w:sz w:val="28"/>
          <w:szCs w:val="28"/>
        </w:rPr>
        <w:t>Īstenojamie uzdevumi</w:t>
      </w:r>
      <w:bookmarkEnd w:id="59"/>
    </w:p>
    <w:p w14:paraId="582A4744" w14:textId="77777777" w:rsidR="00F33C5E" w:rsidRDefault="00F33C5E" w:rsidP="00F33C5E">
      <w:pPr>
        <w:jc w:val="both"/>
      </w:pPr>
    </w:p>
    <w:tbl>
      <w:tblPr>
        <w:tblStyle w:val="ListTable7Colorful-Accent6"/>
        <w:tblW w:w="9781" w:type="dxa"/>
        <w:tblLayout w:type="fixed"/>
        <w:tblLook w:val="04A0" w:firstRow="1" w:lastRow="0" w:firstColumn="1" w:lastColumn="0" w:noHBand="0" w:noVBand="1"/>
      </w:tblPr>
      <w:tblGrid>
        <w:gridCol w:w="709"/>
        <w:gridCol w:w="4678"/>
        <w:gridCol w:w="1701"/>
        <w:gridCol w:w="1559"/>
        <w:gridCol w:w="1134"/>
      </w:tblGrid>
      <w:tr w:rsidR="00927C13" w:rsidRPr="00927C13" w14:paraId="467D576B" w14:textId="77777777" w:rsidTr="00927C13">
        <w:trPr>
          <w:cnfStyle w:val="100000000000" w:firstRow="1" w:lastRow="0" w:firstColumn="0" w:lastColumn="0" w:oddVBand="0" w:evenVBand="0" w:oddHBand="0" w:evenHBand="0" w:firstRowFirstColumn="0" w:firstRowLastColumn="0" w:lastRowFirstColumn="0" w:lastRowLastColumn="0"/>
          <w:trHeight w:val="532"/>
        </w:trPr>
        <w:tc>
          <w:tcPr>
            <w:cnfStyle w:val="001000000100" w:firstRow="0" w:lastRow="0" w:firstColumn="1" w:lastColumn="0" w:oddVBand="0" w:evenVBand="0" w:oddHBand="0" w:evenHBand="0" w:firstRowFirstColumn="1" w:firstRowLastColumn="0" w:lastRowFirstColumn="0" w:lastRowLastColumn="0"/>
            <w:tcW w:w="709" w:type="dxa"/>
          </w:tcPr>
          <w:p w14:paraId="68FCDC0F" w14:textId="2D4237FF" w:rsidR="00F33C5E" w:rsidRPr="00927C13" w:rsidRDefault="00F33C5E" w:rsidP="00152C65">
            <w:pPr>
              <w:jc w:val="center"/>
              <w:rPr>
                <w:color w:val="auto"/>
                <w:sz w:val="20"/>
                <w:szCs w:val="20"/>
              </w:rPr>
            </w:pPr>
            <w:proofErr w:type="spellStart"/>
            <w:r w:rsidRPr="00927C13">
              <w:rPr>
                <w:color w:val="auto"/>
                <w:sz w:val="20"/>
                <w:szCs w:val="20"/>
              </w:rPr>
              <w:t>Nr</w:t>
            </w:r>
            <w:proofErr w:type="spellEnd"/>
          </w:p>
        </w:tc>
        <w:tc>
          <w:tcPr>
            <w:tcW w:w="4678" w:type="dxa"/>
          </w:tcPr>
          <w:p w14:paraId="47931BEB" w14:textId="77777777" w:rsidR="00F33C5E" w:rsidRPr="00927C13" w:rsidRDefault="00F33C5E" w:rsidP="00152C65">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927C13">
              <w:rPr>
                <w:color w:val="auto"/>
                <w:sz w:val="20"/>
                <w:szCs w:val="20"/>
              </w:rPr>
              <w:t>Uzdevums</w:t>
            </w:r>
          </w:p>
        </w:tc>
        <w:tc>
          <w:tcPr>
            <w:tcW w:w="1701" w:type="dxa"/>
          </w:tcPr>
          <w:p w14:paraId="71A2D27F" w14:textId="77777777" w:rsidR="00F33C5E" w:rsidRPr="00927C13" w:rsidRDefault="00F33C5E" w:rsidP="00B134BF">
            <w:pPr>
              <w:ind w:left="-113"/>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927C13">
              <w:rPr>
                <w:color w:val="auto"/>
                <w:sz w:val="20"/>
                <w:szCs w:val="20"/>
              </w:rPr>
              <w:t>Atbildīgā institūcija</w:t>
            </w:r>
          </w:p>
        </w:tc>
        <w:tc>
          <w:tcPr>
            <w:tcW w:w="1559" w:type="dxa"/>
          </w:tcPr>
          <w:p w14:paraId="0E7240F6" w14:textId="606B003C" w:rsidR="00F33C5E" w:rsidRPr="00927C13" w:rsidRDefault="00F33C5E" w:rsidP="00B134BF">
            <w:pPr>
              <w:ind w:left="-241" w:right="-211"/>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927C13">
              <w:rPr>
                <w:color w:val="auto"/>
                <w:sz w:val="20"/>
                <w:szCs w:val="20"/>
              </w:rPr>
              <w:t>Līdzatbildīgie</w:t>
            </w:r>
          </w:p>
        </w:tc>
        <w:tc>
          <w:tcPr>
            <w:tcW w:w="1134" w:type="dxa"/>
          </w:tcPr>
          <w:p w14:paraId="5032C35B" w14:textId="77777777" w:rsidR="00F33C5E" w:rsidRPr="00927C13" w:rsidRDefault="00F33C5E" w:rsidP="00B134BF">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927C13">
              <w:rPr>
                <w:color w:val="auto"/>
                <w:sz w:val="20"/>
                <w:szCs w:val="20"/>
              </w:rPr>
              <w:t>Sasaiste ar NAP2027</w:t>
            </w:r>
          </w:p>
        </w:tc>
      </w:tr>
      <w:tr w:rsidR="00927C13" w:rsidRPr="00927C13" w14:paraId="598860F7" w14:textId="77777777" w:rsidTr="00927C13">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709" w:type="dxa"/>
          </w:tcPr>
          <w:p w14:paraId="518F8A26" w14:textId="77777777" w:rsidR="00F33C5E" w:rsidRPr="00927C13" w:rsidRDefault="00F33C5E" w:rsidP="00152C65">
            <w:pPr>
              <w:jc w:val="both"/>
              <w:rPr>
                <w:color w:val="auto"/>
                <w:sz w:val="20"/>
                <w:szCs w:val="20"/>
              </w:rPr>
            </w:pPr>
            <w:r w:rsidRPr="00927C13">
              <w:rPr>
                <w:rFonts w:cs="Times New Roman"/>
                <w:color w:val="auto"/>
                <w:sz w:val="20"/>
                <w:szCs w:val="20"/>
              </w:rPr>
              <w:t>1.</w:t>
            </w:r>
          </w:p>
        </w:tc>
        <w:tc>
          <w:tcPr>
            <w:tcW w:w="4678" w:type="dxa"/>
          </w:tcPr>
          <w:p w14:paraId="0AB3AB53" w14:textId="77777777" w:rsidR="00F33C5E" w:rsidRPr="00927C13" w:rsidRDefault="00F33C5E" w:rsidP="00927C13">
            <w:pPr>
              <w:spacing w:before="40" w:after="40"/>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927C13">
              <w:rPr>
                <w:rFonts w:cs="Times New Roman"/>
                <w:color w:val="auto"/>
              </w:rPr>
              <w:t>Veidot ģimenes ar bērniem atbalstošu un  draudzīgu attieksmi sabiedrībā</w:t>
            </w:r>
          </w:p>
        </w:tc>
        <w:tc>
          <w:tcPr>
            <w:tcW w:w="1701" w:type="dxa"/>
          </w:tcPr>
          <w:p w14:paraId="29C048A0" w14:textId="77777777" w:rsidR="00F33C5E" w:rsidRPr="00927C13" w:rsidRDefault="00F33C5E" w:rsidP="00927C13">
            <w:pPr>
              <w:jc w:val="center"/>
              <w:cnfStyle w:val="000000100000" w:firstRow="0" w:lastRow="0" w:firstColumn="0" w:lastColumn="0" w:oddVBand="0" w:evenVBand="0" w:oddHBand="1" w:evenHBand="0" w:firstRowFirstColumn="0" w:firstRowLastColumn="0" w:lastRowFirstColumn="0" w:lastRowLastColumn="0"/>
              <w:rPr>
                <w:color w:val="auto"/>
              </w:rPr>
            </w:pPr>
            <w:r w:rsidRPr="00927C13">
              <w:rPr>
                <w:color w:val="auto"/>
              </w:rPr>
              <w:t>PKC/DLC</w:t>
            </w:r>
          </w:p>
        </w:tc>
        <w:tc>
          <w:tcPr>
            <w:tcW w:w="1559" w:type="dxa"/>
          </w:tcPr>
          <w:p w14:paraId="50AEE1D0" w14:textId="77777777" w:rsidR="00F33C5E" w:rsidRPr="00927C13" w:rsidRDefault="00F33C5E" w:rsidP="00927C13">
            <w:pPr>
              <w:jc w:val="center"/>
              <w:cnfStyle w:val="000000100000" w:firstRow="0" w:lastRow="0" w:firstColumn="0" w:lastColumn="0" w:oddVBand="0" w:evenVBand="0" w:oddHBand="1" w:evenHBand="0" w:firstRowFirstColumn="0" w:firstRowLastColumn="0" w:lastRowFirstColumn="0" w:lastRowLastColumn="0"/>
              <w:rPr>
                <w:color w:val="auto"/>
              </w:rPr>
            </w:pPr>
            <w:r w:rsidRPr="00927C13">
              <w:rPr>
                <w:color w:val="auto"/>
              </w:rPr>
              <w:t>VM, LM, pašvaldības</w:t>
            </w:r>
          </w:p>
        </w:tc>
        <w:tc>
          <w:tcPr>
            <w:tcW w:w="1134" w:type="dxa"/>
          </w:tcPr>
          <w:p w14:paraId="6019D189" w14:textId="63F0387C" w:rsidR="00F33C5E" w:rsidRPr="00927C13" w:rsidRDefault="00B134BF" w:rsidP="00927C13">
            <w:pPr>
              <w:jc w:val="center"/>
              <w:cnfStyle w:val="000000100000" w:firstRow="0" w:lastRow="0" w:firstColumn="0" w:lastColumn="0" w:oddVBand="0" w:evenVBand="0" w:oddHBand="1" w:evenHBand="0" w:firstRowFirstColumn="0" w:firstRowLastColumn="0" w:lastRowFirstColumn="0" w:lastRowLastColumn="0"/>
              <w:rPr>
                <w:color w:val="auto"/>
              </w:rPr>
            </w:pPr>
            <w:r w:rsidRPr="00927C13">
              <w:rPr>
                <w:color w:val="auto"/>
              </w:rPr>
              <w:t>[</w:t>
            </w:r>
            <w:r w:rsidR="00F33C5E" w:rsidRPr="00927C13">
              <w:rPr>
                <w:color w:val="auto"/>
              </w:rPr>
              <w:t>102</w:t>
            </w:r>
            <w:r w:rsidRPr="00927C13">
              <w:rPr>
                <w:color w:val="auto"/>
              </w:rPr>
              <w:t>]</w:t>
            </w:r>
          </w:p>
        </w:tc>
      </w:tr>
      <w:tr w:rsidR="00927C13" w:rsidRPr="00927C13" w14:paraId="0A2FC537" w14:textId="77777777" w:rsidTr="00927C13">
        <w:trPr>
          <w:trHeight w:val="880"/>
        </w:trPr>
        <w:tc>
          <w:tcPr>
            <w:cnfStyle w:val="001000000000" w:firstRow="0" w:lastRow="0" w:firstColumn="1" w:lastColumn="0" w:oddVBand="0" w:evenVBand="0" w:oddHBand="0" w:evenHBand="0" w:firstRowFirstColumn="0" w:firstRowLastColumn="0" w:lastRowFirstColumn="0" w:lastRowLastColumn="0"/>
            <w:tcW w:w="709" w:type="dxa"/>
          </w:tcPr>
          <w:p w14:paraId="5FFCC8A8" w14:textId="77777777" w:rsidR="00F33C5E" w:rsidRPr="00927C13" w:rsidRDefault="00F33C5E" w:rsidP="00152C65">
            <w:pPr>
              <w:jc w:val="both"/>
              <w:rPr>
                <w:rFonts w:cs="Times New Roman"/>
                <w:color w:val="auto"/>
                <w:sz w:val="20"/>
                <w:szCs w:val="20"/>
              </w:rPr>
            </w:pPr>
            <w:r w:rsidRPr="00927C13">
              <w:rPr>
                <w:rFonts w:cs="Times New Roman"/>
                <w:color w:val="auto"/>
                <w:sz w:val="20"/>
                <w:szCs w:val="20"/>
              </w:rPr>
              <w:t>2.</w:t>
            </w:r>
          </w:p>
        </w:tc>
        <w:tc>
          <w:tcPr>
            <w:tcW w:w="4678" w:type="dxa"/>
          </w:tcPr>
          <w:p w14:paraId="7FAAC891" w14:textId="77777777" w:rsidR="00F33C5E" w:rsidRPr="00927C13" w:rsidRDefault="00F33C5E" w:rsidP="00927C13">
            <w:pPr>
              <w:spacing w:before="40" w:after="40"/>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927C13">
              <w:rPr>
                <w:rFonts w:cs="Times New Roman"/>
                <w:color w:val="auto"/>
              </w:rPr>
              <w:t>Izstrādāt valsts atbalsta politiku, kas veicina taisnīguma, novērtējuma un atbalsta sajūtu ģimenēm ar bērniem</w:t>
            </w:r>
          </w:p>
        </w:tc>
        <w:tc>
          <w:tcPr>
            <w:tcW w:w="1701" w:type="dxa"/>
          </w:tcPr>
          <w:p w14:paraId="55DD6653" w14:textId="77777777" w:rsidR="00F33C5E" w:rsidRPr="00927C13" w:rsidRDefault="00F33C5E" w:rsidP="00927C13">
            <w:pPr>
              <w:jc w:val="center"/>
              <w:cnfStyle w:val="000000000000" w:firstRow="0" w:lastRow="0" w:firstColumn="0" w:lastColumn="0" w:oddVBand="0" w:evenVBand="0" w:oddHBand="0" w:evenHBand="0" w:firstRowFirstColumn="0" w:firstRowLastColumn="0" w:lastRowFirstColumn="0" w:lastRowLastColumn="0"/>
              <w:rPr>
                <w:color w:val="auto"/>
              </w:rPr>
            </w:pPr>
            <w:r w:rsidRPr="00927C13">
              <w:rPr>
                <w:color w:val="auto"/>
              </w:rPr>
              <w:t>PKC/DLC</w:t>
            </w:r>
          </w:p>
        </w:tc>
        <w:tc>
          <w:tcPr>
            <w:tcW w:w="1559" w:type="dxa"/>
          </w:tcPr>
          <w:p w14:paraId="29AB5D8A" w14:textId="77777777" w:rsidR="00F33C5E" w:rsidRPr="00927C13" w:rsidRDefault="00F33C5E" w:rsidP="00927C13">
            <w:pPr>
              <w:jc w:val="center"/>
              <w:cnfStyle w:val="000000000000" w:firstRow="0" w:lastRow="0" w:firstColumn="0" w:lastColumn="0" w:oddVBand="0" w:evenVBand="0" w:oddHBand="0" w:evenHBand="0" w:firstRowFirstColumn="0" w:firstRowLastColumn="0" w:lastRowFirstColumn="0" w:lastRowLastColumn="0"/>
              <w:rPr>
                <w:color w:val="auto"/>
              </w:rPr>
            </w:pPr>
            <w:r w:rsidRPr="00927C13">
              <w:rPr>
                <w:color w:val="auto"/>
              </w:rPr>
              <w:t>Visas ministrijas</w:t>
            </w:r>
          </w:p>
        </w:tc>
        <w:tc>
          <w:tcPr>
            <w:tcW w:w="1134" w:type="dxa"/>
          </w:tcPr>
          <w:p w14:paraId="2E303360" w14:textId="5F9EBD7A" w:rsidR="00F33C5E" w:rsidRPr="00927C13" w:rsidRDefault="00651192" w:rsidP="00927C13">
            <w:pPr>
              <w:jc w:val="center"/>
              <w:cnfStyle w:val="000000000000" w:firstRow="0" w:lastRow="0" w:firstColumn="0" w:lastColumn="0" w:oddVBand="0" w:evenVBand="0" w:oddHBand="0" w:evenHBand="0" w:firstRowFirstColumn="0" w:firstRowLastColumn="0" w:lastRowFirstColumn="0" w:lastRowLastColumn="0"/>
              <w:rPr>
                <w:color w:val="auto"/>
              </w:rPr>
            </w:pPr>
            <w:r w:rsidRPr="00927C13">
              <w:rPr>
                <w:color w:val="auto"/>
              </w:rPr>
              <w:t>[102]</w:t>
            </w:r>
          </w:p>
        </w:tc>
      </w:tr>
      <w:tr w:rsidR="00927C13" w:rsidRPr="00927C13" w14:paraId="1936B814" w14:textId="77777777" w:rsidTr="00927C13">
        <w:trPr>
          <w:cnfStyle w:val="000000100000" w:firstRow="0" w:lastRow="0" w:firstColumn="0" w:lastColumn="0" w:oddVBand="0" w:evenVBand="0" w:oddHBand="1" w:evenHBand="0" w:firstRowFirstColumn="0" w:firstRowLastColumn="0" w:lastRowFirstColumn="0" w:lastRowLastColumn="0"/>
          <w:trHeight w:val="2110"/>
        </w:trPr>
        <w:tc>
          <w:tcPr>
            <w:cnfStyle w:val="001000000000" w:firstRow="0" w:lastRow="0" w:firstColumn="1" w:lastColumn="0" w:oddVBand="0" w:evenVBand="0" w:oddHBand="0" w:evenHBand="0" w:firstRowFirstColumn="0" w:firstRowLastColumn="0" w:lastRowFirstColumn="0" w:lastRowLastColumn="0"/>
            <w:tcW w:w="709" w:type="dxa"/>
          </w:tcPr>
          <w:p w14:paraId="65AD9290" w14:textId="77777777" w:rsidR="00F33C5E" w:rsidRPr="00927C13" w:rsidRDefault="00F33C5E" w:rsidP="00152C65">
            <w:pPr>
              <w:jc w:val="both"/>
              <w:rPr>
                <w:color w:val="auto"/>
                <w:sz w:val="20"/>
                <w:szCs w:val="20"/>
              </w:rPr>
            </w:pPr>
            <w:r w:rsidRPr="00927C13">
              <w:rPr>
                <w:rFonts w:cs="Times New Roman"/>
                <w:color w:val="auto"/>
                <w:sz w:val="20"/>
                <w:szCs w:val="20"/>
              </w:rPr>
              <w:t>3.</w:t>
            </w:r>
          </w:p>
        </w:tc>
        <w:tc>
          <w:tcPr>
            <w:tcW w:w="4678" w:type="dxa"/>
          </w:tcPr>
          <w:p w14:paraId="4EDC985F" w14:textId="77777777" w:rsidR="00F33C5E" w:rsidRPr="00927C13" w:rsidRDefault="00F33C5E" w:rsidP="00927C13">
            <w:pPr>
              <w:spacing w:before="40" w:after="40"/>
              <w:jc w:val="both"/>
              <w:cnfStyle w:val="000000100000" w:firstRow="0" w:lastRow="0" w:firstColumn="0" w:lastColumn="0" w:oddVBand="0" w:evenVBand="0" w:oddHBand="1" w:evenHBand="0" w:firstRowFirstColumn="0" w:firstRowLastColumn="0" w:lastRowFirstColumn="0" w:lastRowLastColumn="0"/>
              <w:rPr>
                <w:color w:val="auto"/>
              </w:rPr>
            </w:pPr>
            <w:r w:rsidRPr="00927C13">
              <w:rPr>
                <w:rFonts w:cs="Times New Roman"/>
                <w:color w:val="auto"/>
              </w:rPr>
              <w:t xml:space="preserve">Ieviest pasākumus jauniešu izglītošanā, veidojot izpratni par savstarpējām attiecībām un ģimeni kā vērtību, tverot ģimenes dzīves plānošanas, ģimenes veidošanas un funkcionēšanas pamatprincipus, individuālo un reproduktīvo veselību, pirmslaulību apmācības un </w:t>
            </w:r>
            <w:proofErr w:type="spellStart"/>
            <w:r w:rsidRPr="00927C13">
              <w:rPr>
                <w:rFonts w:cs="Times New Roman"/>
                <w:color w:val="auto"/>
              </w:rPr>
              <w:t>mediāciju</w:t>
            </w:r>
            <w:proofErr w:type="spellEnd"/>
            <w:r w:rsidRPr="00927C13">
              <w:rPr>
                <w:rFonts w:cs="Times New Roman"/>
                <w:color w:val="auto"/>
              </w:rPr>
              <w:t>, vecāku un bērnu savstarpējie pienākumi un atbildība</w:t>
            </w:r>
          </w:p>
        </w:tc>
        <w:tc>
          <w:tcPr>
            <w:tcW w:w="1701" w:type="dxa"/>
          </w:tcPr>
          <w:p w14:paraId="7FCE4A3A" w14:textId="77777777" w:rsidR="00F33C5E" w:rsidRPr="00927C13" w:rsidRDefault="00F33C5E" w:rsidP="00927C13">
            <w:pPr>
              <w:jc w:val="center"/>
              <w:cnfStyle w:val="000000100000" w:firstRow="0" w:lastRow="0" w:firstColumn="0" w:lastColumn="0" w:oddVBand="0" w:evenVBand="0" w:oddHBand="1" w:evenHBand="0" w:firstRowFirstColumn="0" w:firstRowLastColumn="0" w:lastRowFirstColumn="0" w:lastRowLastColumn="0"/>
              <w:rPr>
                <w:color w:val="auto"/>
              </w:rPr>
            </w:pPr>
            <w:r w:rsidRPr="00927C13">
              <w:rPr>
                <w:color w:val="auto"/>
              </w:rPr>
              <w:t>IZM</w:t>
            </w:r>
          </w:p>
        </w:tc>
        <w:tc>
          <w:tcPr>
            <w:tcW w:w="1559" w:type="dxa"/>
          </w:tcPr>
          <w:p w14:paraId="28028B7B" w14:textId="77777777" w:rsidR="00F33C5E" w:rsidRPr="00927C13" w:rsidRDefault="00F33C5E" w:rsidP="00927C13">
            <w:pPr>
              <w:jc w:val="center"/>
              <w:cnfStyle w:val="000000100000" w:firstRow="0" w:lastRow="0" w:firstColumn="0" w:lastColumn="0" w:oddVBand="0" w:evenVBand="0" w:oddHBand="1" w:evenHBand="0" w:firstRowFirstColumn="0" w:firstRowLastColumn="0" w:lastRowFirstColumn="0" w:lastRowLastColumn="0"/>
              <w:rPr>
                <w:color w:val="auto"/>
              </w:rPr>
            </w:pPr>
          </w:p>
        </w:tc>
        <w:tc>
          <w:tcPr>
            <w:tcW w:w="1134" w:type="dxa"/>
          </w:tcPr>
          <w:p w14:paraId="04ADC3A1" w14:textId="0E0F792E" w:rsidR="00F33C5E" w:rsidRPr="00927C13" w:rsidRDefault="00B134BF" w:rsidP="00927C13">
            <w:pPr>
              <w:jc w:val="center"/>
              <w:cnfStyle w:val="000000100000" w:firstRow="0" w:lastRow="0" w:firstColumn="0" w:lastColumn="0" w:oddVBand="0" w:evenVBand="0" w:oddHBand="1" w:evenHBand="0" w:firstRowFirstColumn="0" w:firstRowLastColumn="0" w:lastRowFirstColumn="0" w:lastRowLastColumn="0"/>
              <w:rPr>
                <w:color w:val="auto"/>
              </w:rPr>
            </w:pPr>
            <w:r w:rsidRPr="00927C13">
              <w:rPr>
                <w:color w:val="auto"/>
              </w:rPr>
              <w:t>[</w:t>
            </w:r>
            <w:r w:rsidR="00F33C5E" w:rsidRPr="00927C13">
              <w:rPr>
                <w:color w:val="auto"/>
              </w:rPr>
              <w:t>102</w:t>
            </w:r>
            <w:r w:rsidRPr="00927C13">
              <w:rPr>
                <w:color w:val="auto"/>
              </w:rPr>
              <w:t>]</w:t>
            </w:r>
          </w:p>
        </w:tc>
      </w:tr>
      <w:tr w:rsidR="00927C13" w:rsidRPr="00927C13" w14:paraId="5694C565" w14:textId="77777777" w:rsidTr="00927C13">
        <w:trPr>
          <w:trHeight w:val="851"/>
        </w:trPr>
        <w:tc>
          <w:tcPr>
            <w:cnfStyle w:val="001000000000" w:firstRow="0" w:lastRow="0" w:firstColumn="1" w:lastColumn="0" w:oddVBand="0" w:evenVBand="0" w:oddHBand="0" w:evenHBand="0" w:firstRowFirstColumn="0" w:firstRowLastColumn="0" w:lastRowFirstColumn="0" w:lastRowLastColumn="0"/>
            <w:tcW w:w="709" w:type="dxa"/>
          </w:tcPr>
          <w:p w14:paraId="6340A0C5" w14:textId="77777777" w:rsidR="00F33C5E" w:rsidRPr="00927C13" w:rsidRDefault="00F33C5E" w:rsidP="00152C65">
            <w:pPr>
              <w:jc w:val="both"/>
              <w:rPr>
                <w:color w:val="auto"/>
                <w:sz w:val="20"/>
                <w:szCs w:val="20"/>
              </w:rPr>
            </w:pPr>
            <w:r w:rsidRPr="00927C13">
              <w:rPr>
                <w:rFonts w:cs="Times New Roman"/>
                <w:color w:val="auto"/>
                <w:sz w:val="20"/>
                <w:szCs w:val="20"/>
              </w:rPr>
              <w:t>4.</w:t>
            </w:r>
          </w:p>
        </w:tc>
        <w:tc>
          <w:tcPr>
            <w:tcW w:w="4678" w:type="dxa"/>
          </w:tcPr>
          <w:p w14:paraId="416486AC" w14:textId="77777777" w:rsidR="00F33C5E" w:rsidRPr="00927C13" w:rsidRDefault="00F33C5E" w:rsidP="00927C13">
            <w:pPr>
              <w:spacing w:before="40" w:after="40"/>
              <w:jc w:val="both"/>
              <w:cnfStyle w:val="000000000000" w:firstRow="0" w:lastRow="0" w:firstColumn="0" w:lastColumn="0" w:oddVBand="0" w:evenVBand="0" w:oddHBand="0" w:evenHBand="0" w:firstRowFirstColumn="0" w:firstRowLastColumn="0" w:lastRowFirstColumn="0" w:lastRowLastColumn="0"/>
              <w:rPr>
                <w:color w:val="auto"/>
              </w:rPr>
            </w:pPr>
            <w:r w:rsidRPr="00927C13">
              <w:rPr>
                <w:rFonts w:cs="Times New Roman"/>
                <w:color w:val="auto"/>
              </w:rPr>
              <w:t xml:space="preserve">Veidot sabiedrisko pasūtījumu medijiem t.sk. par vecāku prasmju, attiecību </w:t>
            </w:r>
            <w:proofErr w:type="spellStart"/>
            <w:r w:rsidRPr="00927C13">
              <w:rPr>
                <w:rFonts w:cs="Times New Roman"/>
                <w:color w:val="auto"/>
              </w:rPr>
              <w:t>pratības</w:t>
            </w:r>
            <w:proofErr w:type="spellEnd"/>
            <w:r w:rsidRPr="00927C13">
              <w:rPr>
                <w:rFonts w:cs="Times New Roman"/>
                <w:color w:val="auto"/>
              </w:rPr>
              <w:t xml:space="preserve"> tematiku, ģimenes, paaudžu solidaritāti</w:t>
            </w:r>
          </w:p>
        </w:tc>
        <w:tc>
          <w:tcPr>
            <w:tcW w:w="1701" w:type="dxa"/>
          </w:tcPr>
          <w:p w14:paraId="488F5DE9" w14:textId="77777777" w:rsidR="00F33C5E" w:rsidRPr="00927C13" w:rsidRDefault="00F33C5E" w:rsidP="00927C13">
            <w:pPr>
              <w:jc w:val="center"/>
              <w:cnfStyle w:val="000000000000" w:firstRow="0" w:lastRow="0" w:firstColumn="0" w:lastColumn="0" w:oddVBand="0" w:evenVBand="0" w:oddHBand="0" w:evenHBand="0" w:firstRowFirstColumn="0" w:firstRowLastColumn="0" w:lastRowFirstColumn="0" w:lastRowLastColumn="0"/>
              <w:rPr>
                <w:color w:val="auto"/>
              </w:rPr>
            </w:pPr>
            <w:r w:rsidRPr="00927C13">
              <w:rPr>
                <w:color w:val="auto"/>
              </w:rPr>
              <w:t>KM</w:t>
            </w:r>
          </w:p>
        </w:tc>
        <w:tc>
          <w:tcPr>
            <w:tcW w:w="1559" w:type="dxa"/>
          </w:tcPr>
          <w:p w14:paraId="3F127CED" w14:textId="77777777" w:rsidR="00F33C5E" w:rsidRPr="00927C13" w:rsidRDefault="00F33C5E" w:rsidP="00927C13">
            <w:pPr>
              <w:jc w:val="center"/>
              <w:cnfStyle w:val="000000000000" w:firstRow="0" w:lastRow="0" w:firstColumn="0" w:lastColumn="0" w:oddVBand="0" w:evenVBand="0" w:oddHBand="0" w:evenHBand="0" w:firstRowFirstColumn="0" w:firstRowLastColumn="0" w:lastRowFirstColumn="0" w:lastRowLastColumn="0"/>
              <w:rPr>
                <w:color w:val="auto"/>
              </w:rPr>
            </w:pPr>
          </w:p>
        </w:tc>
        <w:tc>
          <w:tcPr>
            <w:tcW w:w="1134" w:type="dxa"/>
          </w:tcPr>
          <w:p w14:paraId="434F5C4D" w14:textId="281169BF" w:rsidR="00F33C5E" w:rsidRPr="00927C13" w:rsidRDefault="00B134BF" w:rsidP="00927C13">
            <w:pPr>
              <w:jc w:val="center"/>
              <w:cnfStyle w:val="000000000000" w:firstRow="0" w:lastRow="0" w:firstColumn="0" w:lastColumn="0" w:oddVBand="0" w:evenVBand="0" w:oddHBand="0" w:evenHBand="0" w:firstRowFirstColumn="0" w:firstRowLastColumn="0" w:lastRowFirstColumn="0" w:lastRowLastColumn="0"/>
              <w:rPr>
                <w:color w:val="auto"/>
              </w:rPr>
            </w:pPr>
            <w:r w:rsidRPr="00927C13">
              <w:rPr>
                <w:color w:val="auto"/>
              </w:rPr>
              <w:t>[</w:t>
            </w:r>
            <w:r w:rsidR="00F33C5E" w:rsidRPr="00927C13">
              <w:rPr>
                <w:color w:val="auto"/>
              </w:rPr>
              <w:t>102</w:t>
            </w:r>
            <w:r w:rsidRPr="00927C13">
              <w:rPr>
                <w:color w:val="auto"/>
              </w:rPr>
              <w:t>]</w:t>
            </w:r>
          </w:p>
        </w:tc>
      </w:tr>
      <w:tr w:rsidR="00927C13" w:rsidRPr="00927C13" w14:paraId="6BFFFE29" w14:textId="77777777" w:rsidTr="00927C13">
        <w:trPr>
          <w:cnfStyle w:val="000000100000" w:firstRow="0" w:lastRow="0" w:firstColumn="0" w:lastColumn="0" w:oddVBand="0" w:evenVBand="0" w:oddHBand="1" w:evenHBand="0" w:firstRowFirstColumn="0" w:firstRowLastColumn="0" w:lastRowFirstColumn="0" w:lastRowLastColumn="0"/>
          <w:trHeight w:val="1132"/>
        </w:trPr>
        <w:tc>
          <w:tcPr>
            <w:cnfStyle w:val="001000000000" w:firstRow="0" w:lastRow="0" w:firstColumn="1" w:lastColumn="0" w:oddVBand="0" w:evenVBand="0" w:oddHBand="0" w:evenHBand="0" w:firstRowFirstColumn="0" w:firstRowLastColumn="0" w:lastRowFirstColumn="0" w:lastRowLastColumn="0"/>
            <w:tcW w:w="709" w:type="dxa"/>
          </w:tcPr>
          <w:p w14:paraId="2465A236" w14:textId="77777777" w:rsidR="00F33C5E" w:rsidRPr="00927C13" w:rsidRDefault="00F33C5E" w:rsidP="00152C65">
            <w:pPr>
              <w:jc w:val="both"/>
              <w:rPr>
                <w:color w:val="auto"/>
                <w:sz w:val="20"/>
                <w:szCs w:val="20"/>
              </w:rPr>
            </w:pPr>
            <w:r w:rsidRPr="00927C13">
              <w:rPr>
                <w:rFonts w:cs="Times New Roman"/>
                <w:color w:val="auto"/>
                <w:sz w:val="20"/>
                <w:szCs w:val="20"/>
              </w:rPr>
              <w:t>5.</w:t>
            </w:r>
          </w:p>
        </w:tc>
        <w:tc>
          <w:tcPr>
            <w:tcW w:w="4678" w:type="dxa"/>
          </w:tcPr>
          <w:p w14:paraId="6A0CC862" w14:textId="77777777" w:rsidR="00F33C5E" w:rsidRPr="00927C13" w:rsidRDefault="00F33C5E" w:rsidP="00927C13">
            <w:pPr>
              <w:spacing w:before="40" w:after="40"/>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927C13">
              <w:rPr>
                <w:color w:val="auto"/>
              </w:rPr>
              <w:t>Nodrošināt n</w:t>
            </w:r>
            <w:r w:rsidRPr="00927C13">
              <w:rPr>
                <w:rFonts w:eastAsia="Times New Roman"/>
                <w:color w:val="auto"/>
              </w:rPr>
              <w:t>eauglības ārstēšanas programmas (vīrieši/sievietes)</w:t>
            </w:r>
            <w:r w:rsidRPr="00927C13">
              <w:rPr>
                <w:color w:val="auto"/>
              </w:rPr>
              <w:t xml:space="preserve"> pieejamību</w:t>
            </w:r>
            <w:r w:rsidRPr="00927C13">
              <w:rPr>
                <w:rFonts w:eastAsia="Times New Roman"/>
                <w:color w:val="auto"/>
              </w:rPr>
              <w:t xml:space="preserve">, tai skaitā mākslīgo apaugļošana un neauglības </w:t>
            </w:r>
            <w:proofErr w:type="spellStart"/>
            <w:r w:rsidRPr="00927C13">
              <w:rPr>
                <w:rFonts w:eastAsia="Times New Roman"/>
                <w:color w:val="auto"/>
              </w:rPr>
              <w:t>prevencija</w:t>
            </w:r>
            <w:proofErr w:type="spellEnd"/>
            <w:r w:rsidRPr="00927C13">
              <w:rPr>
                <w:rFonts w:eastAsia="Times New Roman"/>
                <w:color w:val="auto"/>
              </w:rPr>
              <w:t xml:space="preserve"> – jaunatnes izglītošanu, veselības mācību;</w:t>
            </w:r>
          </w:p>
        </w:tc>
        <w:tc>
          <w:tcPr>
            <w:tcW w:w="1701" w:type="dxa"/>
          </w:tcPr>
          <w:p w14:paraId="07703E7B" w14:textId="77777777" w:rsidR="00F33C5E" w:rsidRPr="00927C13" w:rsidRDefault="00F33C5E" w:rsidP="00927C13">
            <w:pPr>
              <w:jc w:val="center"/>
              <w:cnfStyle w:val="000000100000" w:firstRow="0" w:lastRow="0" w:firstColumn="0" w:lastColumn="0" w:oddVBand="0" w:evenVBand="0" w:oddHBand="1" w:evenHBand="0" w:firstRowFirstColumn="0" w:firstRowLastColumn="0" w:lastRowFirstColumn="0" w:lastRowLastColumn="0"/>
              <w:rPr>
                <w:color w:val="auto"/>
              </w:rPr>
            </w:pPr>
            <w:r w:rsidRPr="00927C13">
              <w:rPr>
                <w:color w:val="auto"/>
              </w:rPr>
              <w:t>VM</w:t>
            </w:r>
          </w:p>
        </w:tc>
        <w:tc>
          <w:tcPr>
            <w:tcW w:w="1559" w:type="dxa"/>
          </w:tcPr>
          <w:p w14:paraId="7819B738" w14:textId="77777777" w:rsidR="00F33C5E" w:rsidRPr="00927C13" w:rsidRDefault="00F33C5E" w:rsidP="00927C13">
            <w:pPr>
              <w:jc w:val="center"/>
              <w:cnfStyle w:val="000000100000" w:firstRow="0" w:lastRow="0" w:firstColumn="0" w:lastColumn="0" w:oddVBand="0" w:evenVBand="0" w:oddHBand="1" w:evenHBand="0" w:firstRowFirstColumn="0" w:firstRowLastColumn="0" w:lastRowFirstColumn="0" w:lastRowLastColumn="0"/>
              <w:rPr>
                <w:color w:val="auto"/>
              </w:rPr>
            </w:pPr>
          </w:p>
        </w:tc>
        <w:tc>
          <w:tcPr>
            <w:tcW w:w="1134" w:type="dxa"/>
          </w:tcPr>
          <w:p w14:paraId="0D96C493" w14:textId="0304DE34" w:rsidR="00F33C5E" w:rsidRPr="00927C13" w:rsidRDefault="00A170C1" w:rsidP="00927C13">
            <w:pPr>
              <w:jc w:val="center"/>
              <w:cnfStyle w:val="000000100000" w:firstRow="0" w:lastRow="0" w:firstColumn="0" w:lastColumn="0" w:oddVBand="0" w:evenVBand="0" w:oddHBand="1" w:evenHBand="0" w:firstRowFirstColumn="0" w:firstRowLastColumn="0" w:lastRowFirstColumn="0" w:lastRowLastColumn="0"/>
              <w:rPr>
                <w:color w:val="auto"/>
              </w:rPr>
            </w:pPr>
            <w:r w:rsidRPr="00927C13">
              <w:rPr>
                <w:color w:val="auto"/>
              </w:rPr>
              <w:t>[88]</w:t>
            </w:r>
          </w:p>
        </w:tc>
      </w:tr>
      <w:tr w:rsidR="00927C13" w:rsidRPr="00927C13" w14:paraId="329ADA56" w14:textId="77777777" w:rsidTr="00927C13">
        <w:tc>
          <w:tcPr>
            <w:cnfStyle w:val="001000000000" w:firstRow="0" w:lastRow="0" w:firstColumn="1" w:lastColumn="0" w:oddVBand="0" w:evenVBand="0" w:oddHBand="0" w:evenHBand="0" w:firstRowFirstColumn="0" w:firstRowLastColumn="0" w:lastRowFirstColumn="0" w:lastRowLastColumn="0"/>
            <w:tcW w:w="709" w:type="dxa"/>
          </w:tcPr>
          <w:p w14:paraId="56C66507" w14:textId="77777777" w:rsidR="00F33C5E" w:rsidRPr="00927C13" w:rsidRDefault="00F33C5E" w:rsidP="00152C65">
            <w:pPr>
              <w:jc w:val="both"/>
              <w:rPr>
                <w:color w:val="auto"/>
                <w:sz w:val="20"/>
                <w:szCs w:val="20"/>
              </w:rPr>
            </w:pPr>
            <w:r w:rsidRPr="00927C13">
              <w:rPr>
                <w:rFonts w:cs="Times New Roman"/>
                <w:color w:val="auto"/>
                <w:sz w:val="20"/>
                <w:szCs w:val="20"/>
              </w:rPr>
              <w:t>6.</w:t>
            </w:r>
          </w:p>
        </w:tc>
        <w:tc>
          <w:tcPr>
            <w:tcW w:w="4678" w:type="dxa"/>
          </w:tcPr>
          <w:p w14:paraId="141E9A62" w14:textId="77777777" w:rsidR="00F33C5E" w:rsidRPr="00927C13" w:rsidRDefault="00F33C5E" w:rsidP="00927C13">
            <w:pPr>
              <w:spacing w:before="40" w:after="40"/>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927C13">
              <w:rPr>
                <w:rFonts w:cs="Times New Roman"/>
                <w:color w:val="auto"/>
              </w:rPr>
              <w:t xml:space="preserve">Nodrošināt atbalstu un atzinību darba devējiem, kas īsteno ģimenei draudzīgu darba vidi, kā arī komersantiem, kuri  ģimenēm ar bērniem piedāvā pakalpojumus un produktus uz labvēlīgiem nosacījumiem; </w:t>
            </w:r>
          </w:p>
        </w:tc>
        <w:tc>
          <w:tcPr>
            <w:tcW w:w="1701" w:type="dxa"/>
          </w:tcPr>
          <w:p w14:paraId="75155719" w14:textId="77777777" w:rsidR="00F33C5E" w:rsidRPr="00927C13" w:rsidRDefault="00F33C5E" w:rsidP="00927C13">
            <w:pPr>
              <w:jc w:val="center"/>
              <w:cnfStyle w:val="000000000000" w:firstRow="0" w:lastRow="0" w:firstColumn="0" w:lastColumn="0" w:oddVBand="0" w:evenVBand="0" w:oddHBand="0" w:evenHBand="0" w:firstRowFirstColumn="0" w:firstRowLastColumn="0" w:lastRowFirstColumn="0" w:lastRowLastColumn="0"/>
              <w:rPr>
                <w:color w:val="auto"/>
              </w:rPr>
            </w:pPr>
            <w:r w:rsidRPr="00927C13">
              <w:rPr>
                <w:color w:val="auto"/>
              </w:rPr>
              <w:t>SIF</w:t>
            </w:r>
          </w:p>
        </w:tc>
        <w:tc>
          <w:tcPr>
            <w:tcW w:w="1559" w:type="dxa"/>
          </w:tcPr>
          <w:p w14:paraId="4EBB4E72" w14:textId="77777777" w:rsidR="00F33C5E" w:rsidRPr="00927C13" w:rsidRDefault="00F33C5E" w:rsidP="00927C13">
            <w:pPr>
              <w:jc w:val="center"/>
              <w:cnfStyle w:val="000000000000" w:firstRow="0" w:lastRow="0" w:firstColumn="0" w:lastColumn="0" w:oddVBand="0" w:evenVBand="0" w:oddHBand="0" w:evenHBand="0" w:firstRowFirstColumn="0" w:firstRowLastColumn="0" w:lastRowFirstColumn="0" w:lastRowLastColumn="0"/>
              <w:rPr>
                <w:color w:val="auto"/>
              </w:rPr>
            </w:pPr>
          </w:p>
        </w:tc>
        <w:tc>
          <w:tcPr>
            <w:tcW w:w="1134" w:type="dxa"/>
          </w:tcPr>
          <w:p w14:paraId="02BD48B4" w14:textId="38F3E211" w:rsidR="00F33C5E" w:rsidRPr="00927C13" w:rsidRDefault="00B134BF" w:rsidP="00927C13">
            <w:pPr>
              <w:jc w:val="center"/>
              <w:cnfStyle w:val="000000000000" w:firstRow="0" w:lastRow="0" w:firstColumn="0" w:lastColumn="0" w:oddVBand="0" w:evenVBand="0" w:oddHBand="0" w:evenHBand="0" w:firstRowFirstColumn="0" w:firstRowLastColumn="0" w:lastRowFirstColumn="0" w:lastRowLastColumn="0"/>
              <w:rPr>
                <w:color w:val="auto"/>
              </w:rPr>
            </w:pPr>
            <w:r w:rsidRPr="00927C13">
              <w:rPr>
                <w:color w:val="auto"/>
              </w:rPr>
              <w:t>[</w:t>
            </w:r>
            <w:r w:rsidR="00F33C5E" w:rsidRPr="00927C13">
              <w:rPr>
                <w:color w:val="auto"/>
              </w:rPr>
              <w:t>103</w:t>
            </w:r>
            <w:r w:rsidRPr="00927C13">
              <w:rPr>
                <w:color w:val="auto"/>
              </w:rPr>
              <w:t>]</w:t>
            </w:r>
          </w:p>
        </w:tc>
      </w:tr>
      <w:tr w:rsidR="00927C13" w:rsidRPr="00927C13" w14:paraId="669BFD93" w14:textId="77777777" w:rsidTr="00927C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14:paraId="79B6F0E1" w14:textId="77777777" w:rsidR="00F33C5E" w:rsidRPr="00927C13" w:rsidRDefault="00F33C5E" w:rsidP="00152C65">
            <w:pPr>
              <w:jc w:val="both"/>
              <w:rPr>
                <w:color w:val="auto"/>
                <w:sz w:val="20"/>
                <w:szCs w:val="20"/>
              </w:rPr>
            </w:pPr>
            <w:r w:rsidRPr="00927C13">
              <w:rPr>
                <w:rFonts w:cs="Times New Roman"/>
                <w:color w:val="auto"/>
                <w:sz w:val="20"/>
                <w:szCs w:val="20"/>
              </w:rPr>
              <w:t>7.</w:t>
            </w:r>
          </w:p>
        </w:tc>
        <w:tc>
          <w:tcPr>
            <w:tcW w:w="4678" w:type="dxa"/>
          </w:tcPr>
          <w:p w14:paraId="7A43DE32" w14:textId="77777777" w:rsidR="00F33C5E" w:rsidRPr="00927C13" w:rsidRDefault="00F33C5E" w:rsidP="00927C13">
            <w:pPr>
              <w:spacing w:before="40" w:after="40"/>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927C13">
              <w:rPr>
                <w:rFonts w:cs="Times New Roman"/>
                <w:color w:val="auto"/>
              </w:rPr>
              <w:t>Īstenot kuplo - Goda ģimeņu godināšanas pasākumus, veicinot ģimeņu kopā būšanu, kopējas aktivitātes</w:t>
            </w:r>
          </w:p>
        </w:tc>
        <w:tc>
          <w:tcPr>
            <w:tcW w:w="1701" w:type="dxa"/>
          </w:tcPr>
          <w:p w14:paraId="18B02B1D" w14:textId="77777777" w:rsidR="00F33C5E" w:rsidRPr="00927C13" w:rsidRDefault="00F33C5E" w:rsidP="00927C13">
            <w:pPr>
              <w:jc w:val="center"/>
              <w:cnfStyle w:val="000000100000" w:firstRow="0" w:lastRow="0" w:firstColumn="0" w:lastColumn="0" w:oddVBand="0" w:evenVBand="0" w:oddHBand="1" w:evenHBand="0" w:firstRowFirstColumn="0" w:firstRowLastColumn="0" w:lastRowFirstColumn="0" w:lastRowLastColumn="0"/>
              <w:rPr>
                <w:color w:val="auto"/>
              </w:rPr>
            </w:pPr>
            <w:r w:rsidRPr="00927C13">
              <w:rPr>
                <w:color w:val="auto"/>
              </w:rPr>
              <w:t>SIF</w:t>
            </w:r>
          </w:p>
        </w:tc>
        <w:tc>
          <w:tcPr>
            <w:tcW w:w="1559" w:type="dxa"/>
          </w:tcPr>
          <w:p w14:paraId="3972B042" w14:textId="77777777" w:rsidR="00F33C5E" w:rsidRPr="00927C13" w:rsidRDefault="00F33C5E" w:rsidP="00927C13">
            <w:pPr>
              <w:jc w:val="center"/>
              <w:cnfStyle w:val="000000100000" w:firstRow="0" w:lastRow="0" w:firstColumn="0" w:lastColumn="0" w:oddVBand="0" w:evenVBand="0" w:oddHBand="1" w:evenHBand="0" w:firstRowFirstColumn="0" w:firstRowLastColumn="0" w:lastRowFirstColumn="0" w:lastRowLastColumn="0"/>
              <w:rPr>
                <w:color w:val="auto"/>
              </w:rPr>
            </w:pPr>
          </w:p>
        </w:tc>
        <w:tc>
          <w:tcPr>
            <w:tcW w:w="1134" w:type="dxa"/>
          </w:tcPr>
          <w:p w14:paraId="7FE09AB5" w14:textId="4FE36497" w:rsidR="00F33C5E" w:rsidRPr="00927C13" w:rsidRDefault="00B134BF" w:rsidP="00927C13">
            <w:pPr>
              <w:jc w:val="center"/>
              <w:cnfStyle w:val="000000100000" w:firstRow="0" w:lastRow="0" w:firstColumn="0" w:lastColumn="0" w:oddVBand="0" w:evenVBand="0" w:oddHBand="1" w:evenHBand="0" w:firstRowFirstColumn="0" w:firstRowLastColumn="0" w:lastRowFirstColumn="0" w:lastRowLastColumn="0"/>
              <w:rPr>
                <w:color w:val="auto"/>
              </w:rPr>
            </w:pPr>
            <w:r w:rsidRPr="00927C13">
              <w:rPr>
                <w:color w:val="auto"/>
              </w:rPr>
              <w:t>[</w:t>
            </w:r>
            <w:r w:rsidR="00F33C5E" w:rsidRPr="00927C13">
              <w:rPr>
                <w:color w:val="auto"/>
              </w:rPr>
              <w:t>102</w:t>
            </w:r>
            <w:r w:rsidRPr="00927C13">
              <w:rPr>
                <w:color w:val="auto"/>
              </w:rPr>
              <w:t>]</w:t>
            </w:r>
          </w:p>
        </w:tc>
      </w:tr>
      <w:tr w:rsidR="00927C13" w:rsidRPr="00927C13" w14:paraId="124AF212" w14:textId="77777777" w:rsidTr="00927C13">
        <w:tc>
          <w:tcPr>
            <w:cnfStyle w:val="001000000000" w:firstRow="0" w:lastRow="0" w:firstColumn="1" w:lastColumn="0" w:oddVBand="0" w:evenVBand="0" w:oddHBand="0" w:evenHBand="0" w:firstRowFirstColumn="0" w:firstRowLastColumn="0" w:lastRowFirstColumn="0" w:lastRowLastColumn="0"/>
            <w:tcW w:w="709" w:type="dxa"/>
          </w:tcPr>
          <w:p w14:paraId="095BD8EE" w14:textId="77777777" w:rsidR="00F33C5E" w:rsidRPr="00927C13" w:rsidRDefault="00F33C5E" w:rsidP="00152C65">
            <w:pPr>
              <w:jc w:val="both"/>
              <w:rPr>
                <w:color w:val="auto"/>
                <w:sz w:val="20"/>
                <w:szCs w:val="20"/>
              </w:rPr>
            </w:pPr>
          </w:p>
        </w:tc>
        <w:tc>
          <w:tcPr>
            <w:tcW w:w="4678" w:type="dxa"/>
          </w:tcPr>
          <w:p w14:paraId="239DE4D9" w14:textId="77777777" w:rsidR="00F33C5E" w:rsidRPr="00927C13" w:rsidRDefault="00F33C5E" w:rsidP="00927C13">
            <w:pPr>
              <w:spacing w:before="40" w:after="40"/>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927C13">
              <w:rPr>
                <w:rFonts w:cs="Times New Roman"/>
                <w:color w:val="auto"/>
              </w:rPr>
              <w:t>Nodrošināt tēvu lomas stiprināšanu sabiedrībā, motivējot aktīvāk iesaistīties bērna aprūpē un audzināšanā;</w:t>
            </w:r>
          </w:p>
        </w:tc>
        <w:tc>
          <w:tcPr>
            <w:tcW w:w="1701" w:type="dxa"/>
          </w:tcPr>
          <w:p w14:paraId="7B61301F" w14:textId="77777777" w:rsidR="00F33C5E" w:rsidRPr="00927C13" w:rsidRDefault="00F33C5E" w:rsidP="00927C13">
            <w:pPr>
              <w:jc w:val="center"/>
              <w:cnfStyle w:val="000000000000" w:firstRow="0" w:lastRow="0" w:firstColumn="0" w:lastColumn="0" w:oddVBand="0" w:evenVBand="0" w:oddHBand="0" w:evenHBand="0" w:firstRowFirstColumn="0" w:firstRowLastColumn="0" w:lastRowFirstColumn="0" w:lastRowLastColumn="0"/>
              <w:rPr>
                <w:color w:val="auto"/>
              </w:rPr>
            </w:pPr>
            <w:r w:rsidRPr="00927C13">
              <w:rPr>
                <w:color w:val="auto"/>
              </w:rPr>
              <w:t>SIF</w:t>
            </w:r>
          </w:p>
        </w:tc>
        <w:tc>
          <w:tcPr>
            <w:tcW w:w="1559" w:type="dxa"/>
          </w:tcPr>
          <w:p w14:paraId="5A80068D" w14:textId="77777777" w:rsidR="00F33C5E" w:rsidRPr="00927C13" w:rsidRDefault="00F33C5E" w:rsidP="00927C13">
            <w:pPr>
              <w:jc w:val="center"/>
              <w:cnfStyle w:val="000000000000" w:firstRow="0" w:lastRow="0" w:firstColumn="0" w:lastColumn="0" w:oddVBand="0" w:evenVBand="0" w:oddHBand="0" w:evenHBand="0" w:firstRowFirstColumn="0" w:firstRowLastColumn="0" w:lastRowFirstColumn="0" w:lastRowLastColumn="0"/>
              <w:rPr>
                <w:color w:val="auto"/>
              </w:rPr>
            </w:pPr>
          </w:p>
        </w:tc>
        <w:tc>
          <w:tcPr>
            <w:tcW w:w="1134" w:type="dxa"/>
          </w:tcPr>
          <w:p w14:paraId="7C8841A3" w14:textId="197E5DDA" w:rsidR="00F33C5E" w:rsidRPr="00927C13" w:rsidRDefault="00B134BF" w:rsidP="00927C13">
            <w:pPr>
              <w:jc w:val="center"/>
              <w:cnfStyle w:val="000000000000" w:firstRow="0" w:lastRow="0" w:firstColumn="0" w:lastColumn="0" w:oddVBand="0" w:evenVBand="0" w:oddHBand="0" w:evenHBand="0" w:firstRowFirstColumn="0" w:firstRowLastColumn="0" w:lastRowFirstColumn="0" w:lastRowLastColumn="0"/>
              <w:rPr>
                <w:color w:val="auto"/>
              </w:rPr>
            </w:pPr>
            <w:r w:rsidRPr="00927C13">
              <w:rPr>
                <w:color w:val="auto"/>
              </w:rPr>
              <w:t>[</w:t>
            </w:r>
            <w:r w:rsidR="00F33C5E" w:rsidRPr="00927C13">
              <w:rPr>
                <w:color w:val="auto"/>
              </w:rPr>
              <w:t>102</w:t>
            </w:r>
            <w:r w:rsidRPr="00927C13">
              <w:rPr>
                <w:color w:val="auto"/>
              </w:rPr>
              <w:t>]</w:t>
            </w:r>
          </w:p>
        </w:tc>
      </w:tr>
      <w:tr w:rsidR="00927C13" w:rsidRPr="00927C13" w14:paraId="58EFFA33" w14:textId="77777777" w:rsidTr="00927C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14:paraId="603546B9" w14:textId="77777777" w:rsidR="00F33C5E" w:rsidRPr="00927C13" w:rsidRDefault="00F33C5E" w:rsidP="00152C65">
            <w:pPr>
              <w:jc w:val="both"/>
              <w:rPr>
                <w:bCs/>
                <w:color w:val="auto"/>
                <w:sz w:val="20"/>
                <w:szCs w:val="20"/>
              </w:rPr>
            </w:pPr>
            <w:r w:rsidRPr="00927C13">
              <w:rPr>
                <w:bCs/>
                <w:color w:val="auto"/>
                <w:sz w:val="20"/>
                <w:szCs w:val="20"/>
              </w:rPr>
              <w:t>8.</w:t>
            </w:r>
          </w:p>
        </w:tc>
        <w:tc>
          <w:tcPr>
            <w:tcW w:w="4678" w:type="dxa"/>
          </w:tcPr>
          <w:p w14:paraId="76E70B29" w14:textId="77777777" w:rsidR="00F33C5E" w:rsidRPr="00927C13" w:rsidRDefault="00F33C5E" w:rsidP="00927C13">
            <w:pPr>
              <w:spacing w:before="40" w:after="40"/>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927C13">
              <w:rPr>
                <w:rFonts w:cs="Times New Roman"/>
                <w:color w:val="auto"/>
              </w:rPr>
              <w:t>Īstenot zinātniski pētniecisko darbu demogrāfijas un ģimenes studiju jomā, sekmējot uz pierādījumiem balstītas politikas izstrādi un īstenošanu, monitoringa attīstību ģimenes politikas jomā</w:t>
            </w:r>
          </w:p>
        </w:tc>
        <w:tc>
          <w:tcPr>
            <w:tcW w:w="1701" w:type="dxa"/>
          </w:tcPr>
          <w:p w14:paraId="18A40993" w14:textId="77777777" w:rsidR="00F33C5E" w:rsidRPr="00927C13" w:rsidRDefault="00F33C5E" w:rsidP="00927C13">
            <w:pPr>
              <w:jc w:val="center"/>
              <w:cnfStyle w:val="000000100000" w:firstRow="0" w:lastRow="0" w:firstColumn="0" w:lastColumn="0" w:oddVBand="0" w:evenVBand="0" w:oddHBand="1" w:evenHBand="0" w:firstRowFirstColumn="0" w:firstRowLastColumn="0" w:lastRowFirstColumn="0" w:lastRowLastColumn="0"/>
              <w:rPr>
                <w:color w:val="auto"/>
              </w:rPr>
            </w:pPr>
            <w:r w:rsidRPr="00927C13">
              <w:rPr>
                <w:color w:val="auto"/>
              </w:rPr>
              <w:t>PKC</w:t>
            </w:r>
          </w:p>
        </w:tc>
        <w:tc>
          <w:tcPr>
            <w:tcW w:w="1559" w:type="dxa"/>
          </w:tcPr>
          <w:p w14:paraId="6810129C" w14:textId="77777777" w:rsidR="00F33C5E" w:rsidRPr="00927C13" w:rsidRDefault="00F33C5E" w:rsidP="00927C13">
            <w:pPr>
              <w:jc w:val="center"/>
              <w:cnfStyle w:val="000000100000" w:firstRow="0" w:lastRow="0" w:firstColumn="0" w:lastColumn="0" w:oddVBand="0" w:evenVBand="0" w:oddHBand="1" w:evenHBand="0" w:firstRowFirstColumn="0" w:firstRowLastColumn="0" w:lastRowFirstColumn="0" w:lastRowLastColumn="0"/>
              <w:rPr>
                <w:color w:val="auto"/>
              </w:rPr>
            </w:pPr>
          </w:p>
        </w:tc>
        <w:tc>
          <w:tcPr>
            <w:tcW w:w="1134" w:type="dxa"/>
          </w:tcPr>
          <w:p w14:paraId="4BA6CC14" w14:textId="71F23EAB" w:rsidR="00F33C5E" w:rsidRPr="00927C13" w:rsidRDefault="00E33FA9" w:rsidP="00927C13">
            <w:pPr>
              <w:jc w:val="center"/>
              <w:cnfStyle w:val="000000100000" w:firstRow="0" w:lastRow="0" w:firstColumn="0" w:lastColumn="0" w:oddVBand="0" w:evenVBand="0" w:oddHBand="1" w:evenHBand="0" w:firstRowFirstColumn="0" w:firstRowLastColumn="0" w:lastRowFirstColumn="0" w:lastRowLastColumn="0"/>
              <w:rPr>
                <w:color w:val="auto"/>
              </w:rPr>
            </w:pPr>
            <w:r w:rsidRPr="00927C13">
              <w:rPr>
                <w:color w:val="auto"/>
              </w:rPr>
              <w:t>[102]</w:t>
            </w:r>
          </w:p>
        </w:tc>
      </w:tr>
    </w:tbl>
    <w:p w14:paraId="095E55B1" w14:textId="77777777" w:rsidR="00F33C5E" w:rsidRDefault="00F33C5E" w:rsidP="00F33C5E">
      <w:pPr>
        <w:jc w:val="both"/>
      </w:pPr>
    </w:p>
    <w:p w14:paraId="2E31C767" w14:textId="625B7FC4" w:rsidR="00CF7418" w:rsidRDefault="00CF7418">
      <w:pPr>
        <w:rPr>
          <w:rFonts w:eastAsiaTheme="majorEastAsia" w:cs="Times New Roman"/>
          <w:color w:val="1481AB" w:themeColor="accent1" w:themeShade="BF"/>
          <w:sz w:val="28"/>
          <w:szCs w:val="28"/>
        </w:rPr>
      </w:pPr>
      <w:bookmarkStart w:id="60" w:name="_Toc73693502"/>
    </w:p>
    <w:p w14:paraId="33E06AEB" w14:textId="46BB81AD" w:rsidR="00F33C5E" w:rsidRDefault="00F33C5E" w:rsidP="00F33C5E">
      <w:pPr>
        <w:pStyle w:val="Heading2"/>
        <w:jc w:val="both"/>
        <w:rPr>
          <w:rFonts w:ascii="Times New Roman" w:hAnsi="Times New Roman" w:cs="Times New Roman"/>
          <w:sz w:val="28"/>
          <w:szCs w:val="28"/>
        </w:rPr>
      </w:pPr>
      <w:bookmarkStart w:id="61" w:name="_Toc75876359"/>
      <w:r w:rsidRPr="00D74F4B">
        <w:rPr>
          <w:rFonts w:ascii="Times New Roman" w:hAnsi="Times New Roman" w:cs="Times New Roman"/>
          <w:sz w:val="28"/>
          <w:szCs w:val="28"/>
        </w:rPr>
        <w:t>4.2. Rīcības virziens: Bērna</w:t>
      </w:r>
      <w:r>
        <w:rPr>
          <w:rFonts w:ascii="Times New Roman" w:hAnsi="Times New Roman" w:cs="Times New Roman"/>
          <w:sz w:val="28"/>
          <w:szCs w:val="28"/>
        </w:rPr>
        <w:t xml:space="preserve"> attīstība,</w:t>
      </w:r>
      <w:r w:rsidRPr="00D74F4B">
        <w:rPr>
          <w:rFonts w:ascii="Times New Roman" w:hAnsi="Times New Roman" w:cs="Times New Roman"/>
          <w:sz w:val="28"/>
          <w:szCs w:val="28"/>
        </w:rPr>
        <w:t xml:space="preserve"> audzināšana un aprūpe</w:t>
      </w:r>
      <w:bookmarkEnd w:id="60"/>
      <w:bookmarkEnd w:id="61"/>
    </w:p>
    <w:p w14:paraId="43727BD6" w14:textId="77777777" w:rsidR="00F33C5E" w:rsidRPr="00927C13" w:rsidRDefault="00F33C5E" w:rsidP="00F33C5E">
      <w:pPr>
        <w:rPr>
          <w:sz w:val="10"/>
          <w:szCs w:val="10"/>
        </w:rPr>
      </w:pPr>
    </w:p>
    <w:p w14:paraId="1A058FA5" w14:textId="77777777" w:rsidR="00F33C5E" w:rsidRDefault="00F33C5E" w:rsidP="00F33C5E">
      <w:pPr>
        <w:pStyle w:val="NoSpacing"/>
      </w:pPr>
      <w:r>
        <w:t xml:space="preserve">Gan starptautiskie, gan Latvijā veiktie pētījumi apliecina, ka tautas ataudzi nodrošina dzimstību un bērnu labklājību veicinoša politika, kas sniedz vecākiem ne tikai materiālu atbalstu, bet piedāvā plašus, konkrētai ģimenei un bērnam individualizētus pakalpojumus. Atvieglojot ģimenes ikdienu,  vecākiem rodas pozitīva pieredze, aprūpējot pirmo bērnu, kam, savukārt, ir pozitīva ietekme uz otrā un nākamā bērna ienākšanu ģimenē. </w:t>
      </w:r>
    </w:p>
    <w:p w14:paraId="62646AAE" w14:textId="77777777" w:rsidR="00F33C5E" w:rsidRDefault="00F33C5E" w:rsidP="00F33C5E">
      <w:pPr>
        <w:pStyle w:val="NoSpacing"/>
      </w:pPr>
      <w:r>
        <w:t>Arī Latvijas ģimenes no valsts šobrīd visvairāk sagaida stabilitāti un prognozējamību esošajā atbalsta sistēmā un atbalsta pasākumu pieejamību, jo īpaši – kvalitatīviem bērnu pieskatīšanas, veselības aprūpes, izglītības, brīvā laika pavadīšanas pakalpojumiem, neatkarīgi no pakalpojumu saņēmēja dzīvesvietas, finansiālā stāvokļa u. c. faktoriem</w:t>
      </w:r>
      <w:r>
        <w:rPr>
          <w:rStyle w:val="FootnoteReference"/>
        </w:rPr>
        <w:footnoteReference w:id="46"/>
      </w:r>
      <w:r>
        <w:t xml:space="preserve">. </w:t>
      </w:r>
    </w:p>
    <w:p w14:paraId="415D88D3" w14:textId="77777777" w:rsidR="00F33C5E" w:rsidRDefault="00F33C5E" w:rsidP="00F33C5E">
      <w:pPr>
        <w:pStyle w:val="NoSpacing"/>
      </w:pPr>
      <w:r>
        <w:t xml:space="preserve">Ģimenes politika ir vērsta uz ģimenēm ar bērniem, un tās mērķis ir paaugstināt ģimeņu  labklājības līmeni, atbalstot gan finansiāli, gan sniedzot pakalpojumus, kas saistīti ar bērnu aprūpi un audzināšanu. Ģimenes atbalsta politika vairāk kā jebkura cita politika skar un cieši saista arī citas politikas nozares, tai piemīt </w:t>
      </w:r>
      <w:proofErr w:type="spellStart"/>
      <w:r>
        <w:t>pārnozarisks</w:t>
      </w:r>
      <w:proofErr w:type="spellEnd"/>
      <w:r>
        <w:t xml:space="preserve"> raksturs - pozitīvus rezultātus nav iespējams sasniegt šauri un atrauti strādājot vien labklājības vai kādā citā nozarē. Ir nepieciešams integrēt ģimenes perspektīvu kopējā attīstības politikas procesā, sniedzot plašu un daudzveidīgu – gan tiešu, gan netiešu atbalstu ģimenēm visās politikas jomās, tādejādi ceļot vispārējo sabiedrības labklājību un  ilgtermiņā garantējot arī valsts pastāvēšanu un izaugsmi.</w:t>
      </w:r>
    </w:p>
    <w:p w14:paraId="3C56EAE8" w14:textId="77777777" w:rsidR="00F33C5E" w:rsidRDefault="00F33C5E" w:rsidP="00F33C5E">
      <w:pPr>
        <w:pStyle w:val="NoSpacing"/>
      </w:pPr>
      <w:r>
        <w:t>Arī sabiedrības novecošanās tendences, liecina par dzimstību veicinošas politikas aktualitāti, -  īpaši sekmējot otrā bērna ienākšanu ģimenē un  atbalstot daudzbērnu ģimeņu veidošanos. Latvijā, kas ir ceļā uz labklājības valsts izveidi, būtiska nozīme ir gan ģimeni atbalstošai nodokļu un pabalstu sistēmai, gan arī atbalsta sistēmai kopumā, kas samazina bērnu aprūpes tiešās izmaksas un palīdz vecākiem gādāt par bērnu un ģimenes dzīves kvalitāti.</w:t>
      </w:r>
      <w:r>
        <w:rPr>
          <w:rStyle w:val="FootnoteReference"/>
        </w:rPr>
        <w:footnoteReference w:id="47"/>
      </w:r>
    </w:p>
    <w:p w14:paraId="6D7EA177" w14:textId="77777777" w:rsidR="00F33C5E" w:rsidRDefault="00F33C5E" w:rsidP="00F33C5E">
      <w:pPr>
        <w:pStyle w:val="NoSpacing"/>
      </w:pPr>
      <w:r>
        <w:t>Lai arī iedzīvotāji Latvijā pozitīvi novērtē līdz šim veidoto sistēmu ģimeņu ar bērniem atbalstam un tās piedāvātās priekšrocības salīdzinājuma ar citām valstīm, to nepieciešams pilnveidot, Ekspertu ieskatā ir pārskatāmi risinājumi, lai veiksmīgāk mazinātu nabadzības risku ģimenēs, kurās kādam no tās locekļiem ir invaliditāte, viena vecāka ģimenēs un daudzbērnu ģimenēs. Ir uzlabojami bērniem paredzētie pakalpojumi, -  īpaši, gādājot par pirmsskolas izglītības, bērnu aprūpes un pieskatīšanas pakalpojumu pieejamību kā bērna pirmajos dzīves gados, tā arī uzsākot skolas gaitas.</w:t>
      </w:r>
      <w:r>
        <w:rPr>
          <w:rStyle w:val="FootnoteReference"/>
        </w:rPr>
        <w:footnoteReference w:id="48"/>
      </w:r>
    </w:p>
    <w:p w14:paraId="2E05549B" w14:textId="77777777" w:rsidR="00F33C5E" w:rsidRDefault="00F33C5E" w:rsidP="00F33C5E">
      <w:pPr>
        <w:pStyle w:val="NoSpacing"/>
        <w:rPr>
          <w:szCs w:val="24"/>
        </w:rPr>
      </w:pPr>
    </w:p>
    <w:p w14:paraId="1D8B9A3F" w14:textId="77777777" w:rsidR="00F33C5E" w:rsidRDefault="00F33C5E" w:rsidP="00F33C5E">
      <w:pPr>
        <w:pStyle w:val="Heading3"/>
        <w:rPr>
          <w:rFonts w:cs="Times New Roman"/>
          <w:sz w:val="28"/>
          <w:szCs w:val="28"/>
        </w:rPr>
      </w:pPr>
      <w:bookmarkStart w:id="62" w:name="_Toc73693503"/>
      <w:bookmarkStart w:id="63" w:name="_Toc75876360"/>
      <w:r w:rsidRPr="00B61749">
        <w:rPr>
          <w:rFonts w:cs="Times New Roman"/>
          <w:sz w:val="28"/>
          <w:szCs w:val="28"/>
        </w:rPr>
        <w:t>Darbības rezultāts:</w:t>
      </w:r>
      <w:bookmarkEnd w:id="62"/>
      <w:bookmarkEnd w:id="63"/>
    </w:p>
    <w:p w14:paraId="0FA937DC" w14:textId="77777777" w:rsidR="00F33C5E" w:rsidRPr="004363FF" w:rsidRDefault="00F33C5E" w:rsidP="00F33C5E">
      <w:pPr>
        <w:pStyle w:val="NoSpacing"/>
        <w:rPr>
          <w:color w:val="FF0000"/>
        </w:rPr>
      </w:pPr>
    </w:p>
    <w:tbl>
      <w:tblPr>
        <w:tblStyle w:val="PlainTable3"/>
        <w:tblW w:w="9018" w:type="dxa"/>
        <w:tblLook w:val="04A0" w:firstRow="1" w:lastRow="0" w:firstColumn="1" w:lastColumn="0" w:noHBand="0" w:noVBand="1"/>
      </w:tblPr>
      <w:tblGrid>
        <w:gridCol w:w="936"/>
        <w:gridCol w:w="1361"/>
        <w:gridCol w:w="710"/>
        <w:gridCol w:w="436"/>
        <w:gridCol w:w="920"/>
        <w:gridCol w:w="30"/>
        <w:gridCol w:w="1209"/>
        <w:gridCol w:w="292"/>
        <w:gridCol w:w="1416"/>
        <w:gridCol w:w="1708"/>
      </w:tblGrid>
      <w:tr w:rsidR="00344C0B" w14:paraId="7494A6A9" w14:textId="77777777" w:rsidTr="00344C0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36" w:type="dxa"/>
          </w:tcPr>
          <w:p w14:paraId="69D0A5A5" w14:textId="77777777" w:rsidR="00F33C5E" w:rsidRPr="009204D6" w:rsidRDefault="00F33C5E" w:rsidP="00152C65">
            <w:pPr>
              <w:jc w:val="both"/>
              <w:rPr>
                <w:sz w:val="20"/>
                <w:szCs w:val="20"/>
              </w:rPr>
            </w:pPr>
            <w:r w:rsidRPr="009204D6">
              <w:rPr>
                <w:sz w:val="20"/>
                <w:szCs w:val="20"/>
              </w:rPr>
              <w:t>Nr.</w:t>
            </w:r>
          </w:p>
        </w:tc>
        <w:tc>
          <w:tcPr>
            <w:tcW w:w="2507" w:type="dxa"/>
            <w:gridSpan w:val="3"/>
          </w:tcPr>
          <w:p w14:paraId="046FAA06" w14:textId="77777777" w:rsidR="00F33C5E" w:rsidRPr="009204D6" w:rsidRDefault="00F33C5E" w:rsidP="00152C65">
            <w:pPr>
              <w:jc w:val="both"/>
              <w:cnfStyle w:val="100000000000" w:firstRow="1" w:lastRow="0" w:firstColumn="0" w:lastColumn="0" w:oddVBand="0" w:evenVBand="0" w:oddHBand="0" w:evenHBand="0" w:firstRowFirstColumn="0" w:firstRowLastColumn="0" w:lastRowFirstColumn="0" w:lastRowLastColumn="0"/>
              <w:rPr>
                <w:sz w:val="20"/>
                <w:szCs w:val="20"/>
              </w:rPr>
            </w:pPr>
            <w:r w:rsidRPr="009204D6">
              <w:rPr>
                <w:sz w:val="20"/>
                <w:szCs w:val="20"/>
              </w:rPr>
              <w:t xml:space="preserve">Rezultatīvie rādītāji </w:t>
            </w:r>
          </w:p>
        </w:tc>
        <w:tc>
          <w:tcPr>
            <w:tcW w:w="950" w:type="dxa"/>
            <w:gridSpan w:val="2"/>
          </w:tcPr>
          <w:p w14:paraId="4ADA5E0E" w14:textId="77777777" w:rsidR="00F33C5E" w:rsidRPr="009204D6" w:rsidRDefault="00F33C5E" w:rsidP="00152C65">
            <w:pPr>
              <w:jc w:val="both"/>
              <w:cnfStyle w:val="100000000000" w:firstRow="1" w:lastRow="0" w:firstColumn="0" w:lastColumn="0" w:oddVBand="0" w:evenVBand="0" w:oddHBand="0" w:evenHBand="0" w:firstRowFirstColumn="0" w:firstRowLastColumn="0" w:lastRowFirstColumn="0" w:lastRowLastColumn="0"/>
              <w:rPr>
                <w:sz w:val="20"/>
                <w:szCs w:val="20"/>
              </w:rPr>
            </w:pPr>
            <w:r w:rsidRPr="009204D6">
              <w:rPr>
                <w:sz w:val="20"/>
                <w:szCs w:val="20"/>
              </w:rPr>
              <w:t>Datu avots</w:t>
            </w:r>
          </w:p>
        </w:tc>
        <w:tc>
          <w:tcPr>
            <w:tcW w:w="1209" w:type="dxa"/>
          </w:tcPr>
          <w:p w14:paraId="36570991" w14:textId="77777777" w:rsidR="00F33C5E" w:rsidRPr="009204D6" w:rsidRDefault="00F33C5E" w:rsidP="00152C65">
            <w:pPr>
              <w:jc w:val="both"/>
              <w:cnfStyle w:val="100000000000" w:firstRow="1" w:lastRow="0" w:firstColumn="0" w:lastColumn="0" w:oddVBand="0" w:evenVBand="0" w:oddHBand="0" w:evenHBand="0" w:firstRowFirstColumn="0" w:firstRowLastColumn="0" w:lastRowFirstColumn="0" w:lastRowLastColumn="0"/>
              <w:rPr>
                <w:sz w:val="20"/>
                <w:szCs w:val="20"/>
              </w:rPr>
            </w:pPr>
            <w:r w:rsidRPr="009204D6">
              <w:rPr>
                <w:sz w:val="20"/>
                <w:szCs w:val="20"/>
              </w:rPr>
              <w:t>Bāzes vērtība, gads</w:t>
            </w:r>
          </w:p>
        </w:tc>
        <w:tc>
          <w:tcPr>
            <w:tcW w:w="1708" w:type="dxa"/>
            <w:gridSpan w:val="2"/>
          </w:tcPr>
          <w:p w14:paraId="4416C848" w14:textId="77777777" w:rsidR="00F33C5E" w:rsidRPr="009204D6" w:rsidRDefault="00F33C5E" w:rsidP="00152C65">
            <w:pPr>
              <w:jc w:val="both"/>
              <w:cnfStyle w:val="100000000000" w:firstRow="1" w:lastRow="0" w:firstColumn="0" w:lastColumn="0" w:oddVBand="0" w:evenVBand="0" w:oddHBand="0" w:evenHBand="0" w:firstRowFirstColumn="0" w:firstRowLastColumn="0" w:lastRowFirstColumn="0" w:lastRowLastColumn="0"/>
              <w:rPr>
                <w:sz w:val="20"/>
                <w:szCs w:val="20"/>
              </w:rPr>
            </w:pPr>
            <w:r w:rsidRPr="009204D6">
              <w:rPr>
                <w:sz w:val="20"/>
                <w:szCs w:val="20"/>
              </w:rPr>
              <w:t>Starpposma sasniedzamā vērtība 2024.gadā</w:t>
            </w:r>
          </w:p>
        </w:tc>
        <w:tc>
          <w:tcPr>
            <w:tcW w:w="1708" w:type="dxa"/>
          </w:tcPr>
          <w:p w14:paraId="390E4C5F" w14:textId="77777777" w:rsidR="00F33C5E" w:rsidRPr="009204D6" w:rsidRDefault="00F33C5E" w:rsidP="00152C65">
            <w:pPr>
              <w:jc w:val="both"/>
              <w:cnfStyle w:val="100000000000" w:firstRow="1" w:lastRow="0" w:firstColumn="0" w:lastColumn="0" w:oddVBand="0" w:evenVBand="0" w:oddHBand="0" w:evenHBand="0" w:firstRowFirstColumn="0" w:firstRowLastColumn="0" w:lastRowFirstColumn="0" w:lastRowLastColumn="0"/>
              <w:rPr>
                <w:sz w:val="20"/>
                <w:szCs w:val="20"/>
              </w:rPr>
            </w:pPr>
            <w:r w:rsidRPr="009204D6">
              <w:rPr>
                <w:sz w:val="20"/>
                <w:szCs w:val="20"/>
              </w:rPr>
              <w:t>Sasniedzamā vērtība 2027.gadā</w:t>
            </w:r>
          </w:p>
        </w:tc>
      </w:tr>
      <w:tr w:rsidR="0041161F" w14:paraId="25B2247D" w14:textId="77777777" w:rsidTr="00344C0B">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36" w:type="dxa"/>
          </w:tcPr>
          <w:p w14:paraId="05CA8C8C" w14:textId="5DD46DB7" w:rsidR="00F33C5E" w:rsidRPr="00497C70" w:rsidRDefault="00F33C5E" w:rsidP="00F56D88">
            <w:pPr>
              <w:pStyle w:val="ListParagraph"/>
              <w:numPr>
                <w:ilvl w:val="0"/>
                <w:numId w:val="23"/>
              </w:numPr>
              <w:ind w:left="0" w:firstLine="0"/>
              <w:jc w:val="both"/>
            </w:pPr>
          </w:p>
        </w:tc>
        <w:tc>
          <w:tcPr>
            <w:tcW w:w="2507" w:type="dxa"/>
            <w:gridSpan w:val="3"/>
          </w:tcPr>
          <w:p w14:paraId="467E80BF" w14:textId="1D2EDEC2" w:rsidR="00F33C5E" w:rsidRDefault="00497C70" w:rsidP="00344C0B">
            <w:pPr>
              <w:cnfStyle w:val="000000100000" w:firstRow="0" w:lastRow="0" w:firstColumn="0" w:lastColumn="0" w:oddVBand="0" w:evenVBand="0" w:oddHBand="1" w:evenHBand="0" w:firstRowFirstColumn="0" w:firstRowLastColumn="0" w:lastRowFirstColumn="0" w:lastRowLastColumn="0"/>
            </w:pPr>
            <w:r>
              <w:t>B</w:t>
            </w:r>
            <w:r w:rsidR="00A17F53">
              <w:t>ērnu īpatsvars, kuri saņēma krūts barošanu</w:t>
            </w:r>
            <w:r w:rsidR="00344C0B">
              <w:t xml:space="preserve"> (līdz 6 mēnešiem)</w:t>
            </w:r>
          </w:p>
        </w:tc>
        <w:tc>
          <w:tcPr>
            <w:tcW w:w="950" w:type="dxa"/>
            <w:gridSpan w:val="2"/>
          </w:tcPr>
          <w:p w14:paraId="7E1DE777" w14:textId="7DF10EE6" w:rsidR="00F33C5E" w:rsidRDefault="00344C0B" w:rsidP="00152C65">
            <w:pPr>
              <w:jc w:val="both"/>
              <w:cnfStyle w:val="000000100000" w:firstRow="0" w:lastRow="0" w:firstColumn="0" w:lastColumn="0" w:oddVBand="0" w:evenVBand="0" w:oddHBand="1" w:evenHBand="0" w:firstRowFirstColumn="0" w:firstRowLastColumn="0" w:lastRowFirstColumn="0" w:lastRowLastColumn="0"/>
            </w:pPr>
            <w:r>
              <w:t>SPKC</w:t>
            </w:r>
          </w:p>
        </w:tc>
        <w:tc>
          <w:tcPr>
            <w:tcW w:w="1209" w:type="dxa"/>
          </w:tcPr>
          <w:p w14:paraId="4B765167" w14:textId="24610202" w:rsidR="00344C0B" w:rsidRDefault="00344C0B" w:rsidP="00344C0B">
            <w:pPr>
              <w:jc w:val="center"/>
              <w:cnfStyle w:val="000000100000" w:firstRow="0" w:lastRow="0" w:firstColumn="0" w:lastColumn="0" w:oddVBand="0" w:evenVBand="0" w:oddHBand="1" w:evenHBand="0" w:firstRowFirstColumn="0" w:firstRowLastColumn="0" w:lastRowFirstColumn="0" w:lastRowLastColumn="0"/>
            </w:pPr>
            <w:r>
              <w:t>57,4</w:t>
            </w:r>
          </w:p>
          <w:p w14:paraId="5C45B664" w14:textId="364335DE" w:rsidR="00F33C5E" w:rsidRDefault="00344C0B" w:rsidP="00344C0B">
            <w:pPr>
              <w:jc w:val="center"/>
              <w:cnfStyle w:val="000000100000" w:firstRow="0" w:lastRow="0" w:firstColumn="0" w:lastColumn="0" w:oddVBand="0" w:evenVBand="0" w:oddHBand="1" w:evenHBand="0" w:firstRowFirstColumn="0" w:firstRowLastColumn="0" w:lastRowFirstColumn="0" w:lastRowLastColumn="0"/>
            </w:pPr>
            <w:r>
              <w:t>2019</w:t>
            </w:r>
          </w:p>
        </w:tc>
        <w:tc>
          <w:tcPr>
            <w:tcW w:w="1708" w:type="dxa"/>
            <w:gridSpan w:val="2"/>
          </w:tcPr>
          <w:p w14:paraId="79730566" w14:textId="64656560" w:rsidR="00F33C5E" w:rsidRDefault="00344C0B" w:rsidP="00344C0B">
            <w:pPr>
              <w:jc w:val="center"/>
              <w:cnfStyle w:val="000000100000" w:firstRow="0" w:lastRow="0" w:firstColumn="0" w:lastColumn="0" w:oddVBand="0" w:evenVBand="0" w:oddHBand="1" w:evenHBand="0" w:firstRowFirstColumn="0" w:firstRowLastColumn="0" w:lastRowFirstColumn="0" w:lastRowLastColumn="0"/>
            </w:pPr>
            <w:r>
              <w:t>58</w:t>
            </w:r>
          </w:p>
        </w:tc>
        <w:tc>
          <w:tcPr>
            <w:tcW w:w="1708" w:type="dxa"/>
          </w:tcPr>
          <w:p w14:paraId="4CA3098C" w14:textId="0CAEAE4A" w:rsidR="00F33C5E" w:rsidRDefault="00344C0B" w:rsidP="00344C0B">
            <w:pPr>
              <w:jc w:val="center"/>
              <w:cnfStyle w:val="000000100000" w:firstRow="0" w:lastRow="0" w:firstColumn="0" w:lastColumn="0" w:oddVBand="0" w:evenVBand="0" w:oddHBand="1" w:evenHBand="0" w:firstRowFirstColumn="0" w:firstRowLastColumn="0" w:lastRowFirstColumn="0" w:lastRowLastColumn="0"/>
            </w:pPr>
            <w:r>
              <w:t>59</w:t>
            </w:r>
          </w:p>
        </w:tc>
      </w:tr>
      <w:tr w:rsidR="00344C0B" w14:paraId="24CBCB05" w14:textId="77777777" w:rsidTr="00344C0B">
        <w:tc>
          <w:tcPr>
            <w:cnfStyle w:val="001000000000" w:firstRow="0" w:lastRow="0" w:firstColumn="1" w:lastColumn="0" w:oddVBand="0" w:evenVBand="0" w:oddHBand="0" w:evenHBand="0" w:firstRowFirstColumn="0" w:firstRowLastColumn="0" w:lastRowFirstColumn="0" w:lastRowLastColumn="0"/>
            <w:tcW w:w="936" w:type="dxa"/>
          </w:tcPr>
          <w:p w14:paraId="3E2EA714" w14:textId="1B05B0AE" w:rsidR="00F33C5E" w:rsidRPr="00497C70" w:rsidRDefault="00497C70" w:rsidP="00F56D88">
            <w:pPr>
              <w:pStyle w:val="ListParagraph"/>
              <w:numPr>
                <w:ilvl w:val="0"/>
                <w:numId w:val="23"/>
              </w:numPr>
              <w:ind w:hanging="720"/>
              <w:jc w:val="both"/>
            </w:pPr>
            <w:r w:rsidRPr="00497C70">
              <w:lastRenderedPageBreak/>
              <w:t xml:space="preserve"> </w:t>
            </w:r>
          </w:p>
        </w:tc>
        <w:tc>
          <w:tcPr>
            <w:tcW w:w="2507" w:type="dxa"/>
            <w:gridSpan w:val="3"/>
          </w:tcPr>
          <w:p w14:paraId="1ECC71AD" w14:textId="1ABE9A1F" w:rsidR="00F33C5E" w:rsidRDefault="00344C0B" w:rsidP="0041161F">
            <w:pPr>
              <w:jc w:val="both"/>
              <w:cnfStyle w:val="000000000000" w:firstRow="0" w:lastRow="0" w:firstColumn="0" w:lastColumn="0" w:oddVBand="0" w:evenVBand="0" w:oddHBand="0" w:evenHBand="0" w:firstRowFirstColumn="0" w:firstRowLastColumn="0" w:lastRowFirstColumn="0" w:lastRowLastColumn="0"/>
            </w:pPr>
            <w:r>
              <w:t>M</w:t>
            </w:r>
            <w:r w:rsidR="00CF7418">
              <w:t>ājās gūto traumu īpatsvars bērniem vecumā 0-17</w:t>
            </w:r>
          </w:p>
        </w:tc>
        <w:tc>
          <w:tcPr>
            <w:tcW w:w="950" w:type="dxa"/>
            <w:gridSpan w:val="2"/>
          </w:tcPr>
          <w:p w14:paraId="2431B14C" w14:textId="77777777" w:rsidR="00F33C5E" w:rsidRDefault="00F33C5E" w:rsidP="00152C65">
            <w:pPr>
              <w:jc w:val="both"/>
              <w:cnfStyle w:val="000000000000" w:firstRow="0" w:lastRow="0" w:firstColumn="0" w:lastColumn="0" w:oddVBand="0" w:evenVBand="0" w:oddHBand="0" w:evenHBand="0" w:firstRowFirstColumn="0" w:firstRowLastColumn="0" w:lastRowFirstColumn="0" w:lastRowLastColumn="0"/>
            </w:pPr>
          </w:p>
        </w:tc>
        <w:tc>
          <w:tcPr>
            <w:tcW w:w="1209" w:type="dxa"/>
          </w:tcPr>
          <w:p w14:paraId="216B73F9" w14:textId="3093C832" w:rsidR="00F33C5E" w:rsidRDefault="00344C0B" w:rsidP="00152C65">
            <w:pPr>
              <w:jc w:val="both"/>
              <w:cnfStyle w:val="000000000000" w:firstRow="0" w:lastRow="0" w:firstColumn="0" w:lastColumn="0" w:oddVBand="0" w:evenVBand="0" w:oddHBand="0" w:evenHBand="0" w:firstRowFirstColumn="0" w:firstRowLastColumn="0" w:lastRowFirstColumn="0" w:lastRowLastColumn="0"/>
            </w:pPr>
            <w:r>
              <w:t>SPKC</w:t>
            </w:r>
          </w:p>
        </w:tc>
        <w:tc>
          <w:tcPr>
            <w:tcW w:w="1708" w:type="dxa"/>
            <w:gridSpan w:val="2"/>
          </w:tcPr>
          <w:p w14:paraId="324CD640" w14:textId="77777777" w:rsidR="00F33C5E" w:rsidRDefault="00F33C5E" w:rsidP="00152C65">
            <w:pPr>
              <w:jc w:val="both"/>
              <w:cnfStyle w:val="000000000000" w:firstRow="0" w:lastRow="0" w:firstColumn="0" w:lastColumn="0" w:oddVBand="0" w:evenVBand="0" w:oddHBand="0" w:evenHBand="0" w:firstRowFirstColumn="0" w:firstRowLastColumn="0" w:lastRowFirstColumn="0" w:lastRowLastColumn="0"/>
            </w:pPr>
          </w:p>
        </w:tc>
        <w:tc>
          <w:tcPr>
            <w:tcW w:w="1708" w:type="dxa"/>
          </w:tcPr>
          <w:p w14:paraId="48C410F8" w14:textId="77777777" w:rsidR="00F33C5E" w:rsidRDefault="00F33C5E" w:rsidP="00152C65">
            <w:pPr>
              <w:jc w:val="both"/>
              <w:cnfStyle w:val="000000000000" w:firstRow="0" w:lastRow="0" w:firstColumn="0" w:lastColumn="0" w:oddVBand="0" w:evenVBand="0" w:oddHBand="0" w:evenHBand="0" w:firstRowFirstColumn="0" w:firstRowLastColumn="0" w:lastRowFirstColumn="0" w:lastRowLastColumn="0"/>
            </w:pPr>
          </w:p>
        </w:tc>
      </w:tr>
      <w:tr w:rsidR="0041161F" w14:paraId="6042E268" w14:textId="77777777" w:rsidTr="00344C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 w:type="dxa"/>
          </w:tcPr>
          <w:p w14:paraId="473B4DAF" w14:textId="77777777" w:rsidR="00F33C5E" w:rsidRPr="00497C70" w:rsidRDefault="00F33C5E" w:rsidP="00F56D88">
            <w:pPr>
              <w:pStyle w:val="ListParagraph"/>
              <w:numPr>
                <w:ilvl w:val="0"/>
                <w:numId w:val="23"/>
              </w:numPr>
              <w:ind w:hanging="687"/>
              <w:jc w:val="both"/>
            </w:pPr>
          </w:p>
        </w:tc>
        <w:tc>
          <w:tcPr>
            <w:tcW w:w="2507" w:type="dxa"/>
            <w:gridSpan w:val="3"/>
          </w:tcPr>
          <w:p w14:paraId="491FFC01" w14:textId="11C76033" w:rsidR="00F33C5E" w:rsidRDefault="00A17F53" w:rsidP="0041161F">
            <w:pPr>
              <w:jc w:val="both"/>
              <w:cnfStyle w:val="000000100000" w:firstRow="0" w:lastRow="0" w:firstColumn="0" w:lastColumn="0" w:oddVBand="0" w:evenVBand="0" w:oddHBand="1" w:evenHBand="0" w:firstRowFirstColumn="0" w:firstRowLastColumn="0" w:lastRowFirstColumn="0" w:lastRowLastColumn="0"/>
            </w:pPr>
            <w:r>
              <w:t>Izglītojamo skaits, kuri darbojas Kultūrizglītības programm</w:t>
            </w:r>
            <w:r w:rsidR="00497C70">
              <w:t>ā</w:t>
            </w:r>
          </w:p>
        </w:tc>
        <w:tc>
          <w:tcPr>
            <w:tcW w:w="950" w:type="dxa"/>
            <w:gridSpan w:val="2"/>
          </w:tcPr>
          <w:p w14:paraId="6B138C80" w14:textId="77777777" w:rsidR="00F33C5E" w:rsidRDefault="00F33C5E" w:rsidP="00152C65">
            <w:pPr>
              <w:jc w:val="both"/>
              <w:cnfStyle w:val="000000100000" w:firstRow="0" w:lastRow="0" w:firstColumn="0" w:lastColumn="0" w:oddVBand="0" w:evenVBand="0" w:oddHBand="1" w:evenHBand="0" w:firstRowFirstColumn="0" w:firstRowLastColumn="0" w:lastRowFirstColumn="0" w:lastRowLastColumn="0"/>
            </w:pPr>
          </w:p>
        </w:tc>
        <w:tc>
          <w:tcPr>
            <w:tcW w:w="1209" w:type="dxa"/>
          </w:tcPr>
          <w:p w14:paraId="6801F80B" w14:textId="4702CFC9" w:rsidR="00F33C5E" w:rsidRDefault="00344C0B" w:rsidP="00152C65">
            <w:pPr>
              <w:jc w:val="both"/>
              <w:cnfStyle w:val="000000100000" w:firstRow="0" w:lastRow="0" w:firstColumn="0" w:lastColumn="0" w:oddVBand="0" w:evenVBand="0" w:oddHBand="1" w:evenHBand="0" w:firstRowFirstColumn="0" w:firstRowLastColumn="0" w:lastRowFirstColumn="0" w:lastRowLastColumn="0"/>
            </w:pPr>
            <w:r>
              <w:t>IZM</w:t>
            </w:r>
          </w:p>
        </w:tc>
        <w:tc>
          <w:tcPr>
            <w:tcW w:w="1708" w:type="dxa"/>
            <w:gridSpan w:val="2"/>
          </w:tcPr>
          <w:p w14:paraId="068D3C0C" w14:textId="1C52475B" w:rsidR="00344C0B" w:rsidRDefault="00344C0B" w:rsidP="00152C65">
            <w:pPr>
              <w:jc w:val="both"/>
              <w:cnfStyle w:val="000000100000" w:firstRow="0" w:lastRow="0" w:firstColumn="0" w:lastColumn="0" w:oddVBand="0" w:evenVBand="0" w:oddHBand="1" w:evenHBand="0" w:firstRowFirstColumn="0" w:firstRowLastColumn="0" w:lastRowFirstColumn="0" w:lastRowLastColumn="0"/>
            </w:pPr>
            <w:r>
              <w:t>97 928</w:t>
            </w:r>
          </w:p>
          <w:p w14:paraId="2E95AD6A" w14:textId="6CA030CE" w:rsidR="00F33C5E" w:rsidRDefault="00344C0B" w:rsidP="00152C65">
            <w:pPr>
              <w:jc w:val="both"/>
              <w:cnfStyle w:val="000000100000" w:firstRow="0" w:lastRow="0" w:firstColumn="0" w:lastColumn="0" w:oddVBand="0" w:evenVBand="0" w:oddHBand="1" w:evenHBand="0" w:firstRowFirstColumn="0" w:firstRowLastColumn="0" w:lastRowFirstColumn="0" w:lastRowLastColumn="0"/>
            </w:pPr>
            <w:r>
              <w:t>2019</w:t>
            </w:r>
          </w:p>
        </w:tc>
        <w:tc>
          <w:tcPr>
            <w:tcW w:w="1708" w:type="dxa"/>
          </w:tcPr>
          <w:p w14:paraId="3F2A992B" w14:textId="374D5C00" w:rsidR="00F33C5E" w:rsidRDefault="00344C0B" w:rsidP="00152C65">
            <w:pPr>
              <w:jc w:val="both"/>
              <w:cnfStyle w:val="000000100000" w:firstRow="0" w:lastRow="0" w:firstColumn="0" w:lastColumn="0" w:oddVBand="0" w:evenVBand="0" w:oddHBand="1" w:evenHBand="0" w:firstRowFirstColumn="0" w:firstRowLastColumn="0" w:lastRowFirstColumn="0" w:lastRowLastColumn="0"/>
            </w:pPr>
            <w:r>
              <w:t>98500</w:t>
            </w:r>
          </w:p>
        </w:tc>
      </w:tr>
      <w:tr w:rsidR="00344C0B" w14:paraId="48262C12" w14:textId="77777777" w:rsidTr="00344C0B">
        <w:tc>
          <w:tcPr>
            <w:cnfStyle w:val="001000000000" w:firstRow="0" w:lastRow="0" w:firstColumn="1" w:lastColumn="0" w:oddVBand="0" w:evenVBand="0" w:oddHBand="0" w:evenHBand="0" w:firstRowFirstColumn="0" w:firstRowLastColumn="0" w:lastRowFirstColumn="0" w:lastRowLastColumn="0"/>
            <w:tcW w:w="936" w:type="dxa"/>
          </w:tcPr>
          <w:p w14:paraId="5A1735FC" w14:textId="77777777" w:rsidR="00344C0B" w:rsidRPr="00497C70" w:rsidRDefault="00344C0B" w:rsidP="00F56D88">
            <w:pPr>
              <w:pStyle w:val="ListParagraph"/>
              <w:numPr>
                <w:ilvl w:val="0"/>
                <w:numId w:val="23"/>
              </w:numPr>
              <w:ind w:hanging="687"/>
              <w:jc w:val="both"/>
            </w:pPr>
          </w:p>
        </w:tc>
        <w:tc>
          <w:tcPr>
            <w:tcW w:w="2507" w:type="dxa"/>
            <w:gridSpan w:val="3"/>
          </w:tcPr>
          <w:p w14:paraId="477EFC6F" w14:textId="105FBBF0" w:rsidR="00344C0B" w:rsidRDefault="00344C0B" w:rsidP="00344C0B">
            <w:pPr>
              <w:jc w:val="both"/>
              <w:cnfStyle w:val="000000000000" w:firstRow="0" w:lastRow="0" w:firstColumn="0" w:lastColumn="0" w:oddVBand="0" w:evenVBand="0" w:oddHBand="0" w:evenHBand="0" w:firstRowFirstColumn="0" w:firstRowLastColumn="0" w:lastRowFirstColumn="0" w:lastRowLastColumn="0"/>
            </w:pPr>
            <w:r>
              <w:t>Izglītojamo skaits, kuri darbojas Sporta izglītības programmā</w:t>
            </w:r>
          </w:p>
        </w:tc>
        <w:tc>
          <w:tcPr>
            <w:tcW w:w="950" w:type="dxa"/>
            <w:gridSpan w:val="2"/>
          </w:tcPr>
          <w:p w14:paraId="6DA6F9C6" w14:textId="77777777" w:rsidR="00344C0B" w:rsidRDefault="00344C0B" w:rsidP="00344C0B">
            <w:pPr>
              <w:jc w:val="both"/>
              <w:cnfStyle w:val="000000000000" w:firstRow="0" w:lastRow="0" w:firstColumn="0" w:lastColumn="0" w:oddVBand="0" w:evenVBand="0" w:oddHBand="0" w:evenHBand="0" w:firstRowFirstColumn="0" w:firstRowLastColumn="0" w:lastRowFirstColumn="0" w:lastRowLastColumn="0"/>
            </w:pPr>
          </w:p>
        </w:tc>
        <w:tc>
          <w:tcPr>
            <w:tcW w:w="1209" w:type="dxa"/>
          </w:tcPr>
          <w:p w14:paraId="39C91DC3" w14:textId="0FD0F5C1" w:rsidR="00344C0B" w:rsidRDefault="00344C0B" w:rsidP="00344C0B">
            <w:pPr>
              <w:jc w:val="both"/>
              <w:cnfStyle w:val="000000000000" w:firstRow="0" w:lastRow="0" w:firstColumn="0" w:lastColumn="0" w:oddVBand="0" w:evenVBand="0" w:oddHBand="0" w:evenHBand="0" w:firstRowFirstColumn="0" w:firstRowLastColumn="0" w:lastRowFirstColumn="0" w:lastRowLastColumn="0"/>
            </w:pPr>
            <w:r>
              <w:t>IZM</w:t>
            </w:r>
          </w:p>
        </w:tc>
        <w:tc>
          <w:tcPr>
            <w:tcW w:w="1708" w:type="dxa"/>
            <w:gridSpan w:val="2"/>
          </w:tcPr>
          <w:p w14:paraId="0BA94FA7" w14:textId="29D5D3EB" w:rsidR="00344C0B" w:rsidRDefault="00344C0B" w:rsidP="00344C0B">
            <w:pPr>
              <w:jc w:val="both"/>
              <w:cnfStyle w:val="000000000000" w:firstRow="0" w:lastRow="0" w:firstColumn="0" w:lastColumn="0" w:oddVBand="0" w:evenVBand="0" w:oddHBand="0" w:evenHBand="0" w:firstRowFirstColumn="0" w:firstRowLastColumn="0" w:lastRowFirstColumn="0" w:lastRowLastColumn="0"/>
            </w:pPr>
            <w:r>
              <w:t>33 067</w:t>
            </w:r>
          </w:p>
          <w:p w14:paraId="73878CFD" w14:textId="4E0407BA" w:rsidR="00344C0B" w:rsidRDefault="00344C0B" w:rsidP="00344C0B">
            <w:pPr>
              <w:jc w:val="both"/>
              <w:cnfStyle w:val="000000000000" w:firstRow="0" w:lastRow="0" w:firstColumn="0" w:lastColumn="0" w:oddVBand="0" w:evenVBand="0" w:oddHBand="0" w:evenHBand="0" w:firstRowFirstColumn="0" w:firstRowLastColumn="0" w:lastRowFirstColumn="0" w:lastRowLastColumn="0"/>
            </w:pPr>
            <w:r>
              <w:t>2019</w:t>
            </w:r>
          </w:p>
        </w:tc>
        <w:tc>
          <w:tcPr>
            <w:tcW w:w="1708" w:type="dxa"/>
          </w:tcPr>
          <w:p w14:paraId="3238CD3B" w14:textId="77777777" w:rsidR="00344C0B" w:rsidRDefault="00344C0B" w:rsidP="00344C0B">
            <w:pPr>
              <w:jc w:val="both"/>
              <w:cnfStyle w:val="000000000000" w:firstRow="0" w:lastRow="0" w:firstColumn="0" w:lastColumn="0" w:oddVBand="0" w:evenVBand="0" w:oddHBand="0" w:evenHBand="0" w:firstRowFirstColumn="0" w:firstRowLastColumn="0" w:lastRowFirstColumn="0" w:lastRowLastColumn="0"/>
            </w:pPr>
          </w:p>
        </w:tc>
      </w:tr>
      <w:tr w:rsidR="00344C0B" w14:paraId="1BE4801D" w14:textId="77777777" w:rsidTr="00344C0B">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936" w:type="dxa"/>
          </w:tcPr>
          <w:p w14:paraId="00F49D2E" w14:textId="77777777" w:rsidR="00344C0B" w:rsidRPr="00497C70" w:rsidRDefault="00344C0B" w:rsidP="00F56D88">
            <w:pPr>
              <w:pStyle w:val="ListParagraph"/>
              <w:numPr>
                <w:ilvl w:val="0"/>
                <w:numId w:val="23"/>
              </w:numPr>
              <w:ind w:hanging="687"/>
              <w:jc w:val="both"/>
            </w:pPr>
          </w:p>
        </w:tc>
        <w:tc>
          <w:tcPr>
            <w:tcW w:w="2507" w:type="dxa"/>
            <w:gridSpan w:val="3"/>
          </w:tcPr>
          <w:p w14:paraId="433EA8AE" w14:textId="130E8CE7" w:rsidR="00344C0B" w:rsidRDefault="00344C0B" w:rsidP="00344C0B">
            <w:pPr>
              <w:cnfStyle w:val="000000100000" w:firstRow="0" w:lastRow="0" w:firstColumn="0" w:lastColumn="0" w:oddVBand="0" w:evenVBand="0" w:oddHBand="1" w:evenHBand="0" w:firstRowFirstColumn="0" w:firstRowLastColumn="0" w:lastRowFirstColumn="0" w:lastRowLastColumn="0"/>
            </w:pPr>
            <w:r>
              <w:t>Mākslīgās grūtniecības pārtraukšanas  skaita samazinājums</w:t>
            </w:r>
          </w:p>
        </w:tc>
        <w:tc>
          <w:tcPr>
            <w:tcW w:w="950" w:type="dxa"/>
            <w:gridSpan w:val="2"/>
          </w:tcPr>
          <w:p w14:paraId="55D9F32D" w14:textId="77777777" w:rsidR="00344C0B" w:rsidRDefault="00344C0B" w:rsidP="00344C0B">
            <w:pPr>
              <w:jc w:val="both"/>
              <w:cnfStyle w:val="000000100000" w:firstRow="0" w:lastRow="0" w:firstColumn="0" w:lastColumn="0" w:oddVBand="0" w:evenVBand="0" w:oddHBand="1" w:evenHBand="0" w:firstRowFirstColumn="0" w:firstRowLastColumn="0" w:lastRowFirstColumn="0" w:lastRowLastColumn="0"/>
            </w:pPr>
          </w:p>
        </w:tc>
        <w:tc>
          <w:tcPr>
            <w:tcW w:w="1209" w:type="dxa"/>
          </w:tcPr>
          <w:p w14:paraId="2552F418" w14:textId="57F882F0" w:rsidR="00344C0B" w:rsidRDefault="00344C0B" w:rsidP="00344C0B">
            <w:pPr>
              <w:jc w:val="both"/>
              <w:cnfStyle w:val="000000100000" w:firstRow="0" w:lastRow="0" w:firstColumn="0" w:lastColumn="0" w:oddVBand="0" w:evenVBand="0" w:oddHBand="1" w:evenHBand="0" w:firstRowFirstColumn="0" w:firstRowLastColumn="0" w:lastRowFirstColumn="0" w:lastRowLastColumn="0"/>
            </w:pPr>
            <w:r>
              <w:t>SPKC</w:t>
            </w:r>
          </w:p>
        </w:tc>
        <w:tc>
          <w:tcPr>
            <w:tcW w:w="1708" w:type="dxa"/>
            <w:gridSpan w:val="2"/>
          </w:tcPr>
          <w:p w14:paraId="7A6B0206" w14:textId="70433A41" w:rsidR="00344C0B" w:rsidRDefault="00344C0B" w:rsidP="00344C0B">
            <w:pPr>
              <w:jc w:val="both"/>
              <w:cnfStyle w:val="000000100000" w:firstRow="0" w:lastRow="0" w:firstColumn="0" w:lastColumn="0" w:oddVBand="0" w:evenVBand="0" w:oddHBand="1" w:evenHBand="0" w:firstRowFirstColumn="0" w:firstRowLastColumn="0" w:lastRowFirstColumn="0" w:lastRowLastColumn="0"/>
            </w:pPr>
            <w:r>
              <w:t>3 367</w:t>
            </w:r>
          </w:p>
        </w:tc>
        <w:tc>
          <w:tcPr>
            <w:tcW w:w="1708" w:type="dxa"/>
          </w:tcPr>
          <w:p w14:paraId="7639A10E" w14:textId="5068EA21" w:rsidR="00344C0B" w:rsidRDefault="00344C0B" w:rsidP="00344C0B">
            <w:pPr>
              <w:jc w:val="both"/>
              <w:cnfStyle w:val="000000100000" w:firstRow="0" w:lastRow="0" w:firstColumn="0" w:lastColumn="0" w:oddVBand="0" w:evenVBand="0" w:oddHBand="1" w:evenHBand="0" w:firstRowFirstColumn="0" w:firstRowLastColumn="0" w:lastRowFirstColumn="0" w:lastRowLastColumn="0"/>
            </w:pPr>
            <w:r>
              <w:t>3000</w:t>
            </w:r>
          </w:p>
        </w:tc>
      </w:tr>
      <w:tr w:rsidR="00344C0B" w14:paraId="61A7B390" w14:textId="77777777" w:rsidTr="00344C0B">
        <w:trPr>
          <w:trHeight w:val="237"/>
        </w:trPr>
        <w:tc>
          <w:tcPr>
            <w:cnfStyle w:val="001000000000" w:firstRow="0" w:lastRow="0" w:firstColumn="1" w:lastColumn="0" w:oddVBand="0" w:evenVBand="0" w:oddHBand="0" w:evenHBand="0" w:firstRowFirstColumn="0" w:firstRowLastColumn="0" w:lastRowFirstColumn="0" w:lastRowLastColumn="0"/>
            <w:tcW w:w="936" w:type="dxa"/>
          </w:tcPr>
          <w:p w14:paraId="1ED4CB26" w14:textId="77777777" w:rsidR="00344C0B" w:rsidRPr="00497C70" w:rsidRDefault="00344C0B" w:rsidP="00F56D88">
            <w:pPr>
              <w:pStyle w:val="ListParagraph"/>
              <w:numPr>
                <w:ilvl w:val="0"/>
                <w:numId w:val="23"/>
              </w:numPr>
              <w:ind w:hanging="687"/>
              <w:jc w:val="both"/>
            </w:pPr>
          </w:p>
        </w:tc>
        <w:tc>
          <w:tcPr>
            <w:tcW w:w="2507" w:type="dxa"/>
            <w:gridSpan w:val="3"/>
          </w:tcPr>
          <w:p w14:paraId="64823B95" w14:textId="0AFD41D8" w:rsidR="00344C0B" w:rsidRDefault="00344C0B" w:rsidP="00344C0B">
            <w:pPr>
              <w:jc w:val="both"/>
              <w:cnfStyle w:val="000000000000" w:firstRow="0" w:lastRow="0" w:firstColumn="0" w:lastColumn="0" w:oddVBand="0" w:evenVBand="0" w:oddHBand="0" w:evenHBand="0" w:firstRowFirstColumn="0" w:firstRowLastColumn="0" w:lastRowFirstColumn="0" w:lastRowLastColumn="0"/>
            </w:pPr>
            <w:r>
              <w:t>Bērnu un pusaudžu ārstēšanās stacionāros ārējās iedarbes seku dēļ - ievainojumi, saindēšanās un citas ārējās iedarbes sekas</w:t>
            </w:r>
          </w:p>
        </w:tc>
        <w:tc>
          <w:tcPr>
            <w:tcW w:w="950" w:type="dxa"/>
            <w:gridSpan w:val="2"/>
          </w:tcPr>
          <w:p w14:paraId="7334A79B" w14:textId="77777777" w:rsidR="00344C0B" w:rsidRDefault="00344C0B" w:rsidP="00344C0B">
            <w:pPr>
              <w:jc w:val="both"/>
              <w:cnfStyle w:val="000000000000" w:firstRow="0" w:lastRow="0" w:firstColumn="0" w:lastColumn="0" w:oddVBand="0" w:evenVBand="0" w:oddHBand="0" w:evenHBand="0" w:firstRowFirstColumn="0" w:firstRowLastColumn="0" w:lastRowFirstColumn="0" w:lastRowLastColumn="0"/>
            </w:pPr>
          </w:p>
        </w:tc>
        <w:tc>
          <w:tcPr>
            <w:tcW w:w="1209" w:type="dxa"/>
          </w:tcPr>
          <w:p w14:paraId="460ED567" w14:textId="1488087E" w:rsidR="00344C0B" w:rsidRDefault="00344C0B" w:rsidP="00344C0B">
            <w:pPr>
              <w:jc w:val="both"/>
              <w:cnfStyle w:val="000000000000" w:firstRow="0" w:lastRow="0" w:firstColumn="0" w:lastColumn="0" w:oddVBand="0" w:evenVBand="0" w:oddHBand="0" w:evenHBand="0" w:firstRowFirstColumn="0" w:firstRowLastColumn="0" w:lastRowFirstColumn="0" w:lastRowLastColumn="0"/>
            </w:pPr>
            <w:r>
              <w:t>SPKC</w:t>
            </w:r>
          </w:p>
        </w:tc>
        <w:tc>
          <w:tcPr>
            <w:tcW w:w="1708" w:type="dxa"/>
            <w:gridSpan w:val="2"/>
          </w:tcPr>
          <w:p w14:paraId="421DA011" w14:textId="56179615" w:rsidR="00344C0B" w:rsidRDefault="00344C0B" w:rsidP="00344C0B">
            <w:pPr>
              <w:jc w:val="both"/>
              <w:cnfStyle w:val="000000000000" w:firstRow="0" w:lastRow="0" w:firstColumn="0" w:lastColumn="0" w:oddVBand="0" w:evenVBand="0" w:oddHBand="0" w:evenHBand="0" w:firstRowFirstColumn="0" w:firstRowLastColumn="0" w:lastRowFirstColumn="0" w:lastRowLastColumn="0"/>
            </w:pPr>
            <w:r>
              <w:t>8285</w:t>
            </w:r>
          </w:p>
        </w:tc>
        <w:tc>
          <w:tcPr>
            <w:tcW w:w="1708" w:type="dxa"/>
          </w:tcPr>
          <w:p w14:paraId="0592893E" w14:textId="14DB8E40" w:rsidR="00344C0B" w:rsidRDefault="00344C0B" w:rsidP="00344C0B">
            <w:pPr>
              <w:jc w:val="both"/>
              <w:cnfStyle w:val="000000000000" w:firstRow="0" w:lastRow="0" w:firstColumn="0" w:lastColumn="0" w:oddVBand="0" w:evenVBand="0" w:oddHBand="0" w:evenHBand="0" w:firstRowFirstColumn="0" w:firstRowLastColumn="0" w:lastRowFirstColumn="0" w:lastRowLastColumn="0"/>
            </w:pPr>
            <w:r>
              <w:t>8000</w:t>
            </w:r>
          </w:p>
        </w:tc>
      </w:tr>
      <w:tr w:rsidR="00344C0B" w14:paraId="688170F4" w14:textId="77777777" w:rsidTr="00344C0B">
        <w:trPr>
          <w:gridAfter w:val="2"/>
          <w:cnfStyle w:val="000000100000" w:firstRow="0" w:lastRow="0" w:firstColumn="0" w:lastColumn="0" w:oddVBand="0" w:evenVBand="0" w:oddHBand="1" w:evenHBand="0" w:firstRowFirstColumn="0" w:firstRowLastColumn="0" w:lastRowFirstColumn="0" w:lastRowLastColumn="0"/>
          <w:wAfter w:w="3124" w:type="dxa"/>
          <w:trHeight w:val="237"/>
        </w:trPr>
        <w:tc>
          <w:tcPr>
            <w:cnfStyle w:val="001000000000" w:firstRow="0" w:lastRow="0" w:firstColumn="1" w:lastColumn="0" w:oddVBand="0" w:evenVBand="0" w:oddHBand="0" w:evenHBand="0" w:firstRowFirstColumn="0" w:firstRowLastColumn="0" w:lastRowFirstColumn="0" w:lastRowLastColumn="0"/>
            <w:tcW w:w="936" w:type="dxa"/>
          </w:tcPr>
          <w:p w14:paraId="491068A9" w14:textId="77777777" w:rsidR="00344C0B" w:rsidRPr="00DD73AB" w:rsidRDefault="00344C0B" w:rsidP="00344C0B">
            <w:pPr>
              <w:jc w:val="both"/>
              <w:rPr>
                <w:b w:val="0"/>
              </w:rPr>
            </w:pPr>
          </w:p>
        </w:tc>
        <w:tc>
          <w:tcPr>
            <w:tcW w:w="1361" w:type="dxa"/>
          </w:tcPr>
          <w:p w14:paraId="33352886" w14:textId="77777777" w:rsidR="00344C0B" w:rsidRDefault="00344C0B" w:rsidP="00344C0B">
            <w:pPr>
              <w:jc w:val="both"/>
              <w:cnfStyle w:val="000000100000" w:firstRow="0" w:lastRow="0" w:firstColumn="0" w:lastColumn="0" w:oddVBand="0" w:evenVBand="0" w:oddHBand="1" w:evenHBand="0" w:firstRowFirstColumn="0" w:firstRowLastColumn="0" w:lastRowFirstColumn="0" w:lastRowLastColumn="0"/>
            </w:pPr>
          </w:p>
        </w:tc>
        <w:tc>
          <w:tcPr>
            <w:tcW w:w="710" w:type="dxa"/>
          </w:tcPr>
          <w:p w14:paraId="19607553" w14:textId="77777777" w:rsidR="00344C0B" w:rsidRDefault="00344C0B" w:rsidP="00344C0B">
            <w:pPr>
              <w:jc w:val="both"/>
              <w:cnfStyle w:val="000000100000" w:firstRow="0" w:lastRow="0" w:firstColumn="0" w:lastColumn="0" w:oddVBand="0" w:evenVBand="0" w:oddHBand="1" w:evenHBand="0" w:firstRowFirstColumn="0" w:firstRowLastColumn="0" w:lastRowFirstColumn="0" w:lastRowLastColumn="0"/>
            </w:pPr>
          </w:p>
        </w:tc>
        <w:tc>
          <w:tcPr>
            <w:tcW w:w="1356" w:type="dxa"/>
            <w:gridSpan w:val="2"/>
          </w:tcPr>
          <w:p w14:paraId="2481A00F" w14:textId="77777777" w:rsidR="00344C0B" w:rsidRDefault="00344C0B" w:rsidP="00344C0B">
            <w:pPr>
              <w:jc w:val="both"/>
              <w:cnfStyle w:val="000000100000" w:firstRow="0" w:lastRow="0" w:firstColumn="0" w:lastColumn="0" w:oddVBand="0" w:evenVBand="0" w:oddHBand="1" w:evenHBand="0" w:firstRowFirstColumn="0" w:firstRowLastColumn="0" w:lastRowFirstColumn="0" w:lastRowLastColumn="0"/>
            </w:pPr>
          </w:p>
        </w:tc>
        <w:tc>
          <w:tcPr>
            <w:tcW w:w="1531" w:type="dxa"/>
            <w:gridSpan w:val="3"/>
          </w:tcPr>
          <w:p w14:paraId="1BE62E0D" w14:textId="77777777" w:rsidR="00344C0B" w:rsidRDefault="00344C0B" w:rsidP="00344C0B">
            <w:pPr>
              <w:jc w:val="both"/>
              <w:cnfStyle w:val="000000100000" w:firstRow="0" w:lastRow="0" w:firstColumn="0" w:lastColumn="0" w:oddVBand="0" w:evenVBand="0" w:oddHBand="1" w:evenHBand="0" w:firstRowFirstColumn="0" w:firstRowLastColumn="0" w:lastRowFirstColumn="0" w:lastRowLastColumn="0"/>
            </w:pPr>
          </w:p>
        </w:tc>
      </w:tr>
    </w:tbl>
    <w:p w14:paraId="28138CE9" w14:textId="02BC8313" w:rsidR="00F33C5E" w:rsidRDefault="00F33C5E" w:rsidP="00F33C5E">
      <w:pPr>
        <w:jc w:val="both"/>
      </w:pPr>
    </w:p>
    <w:p w14:paraId="14FD1418" w14:textId="507BEF79" w:rsidR="00927C13" w:rsidRDefault="00927C13" w:rsidP="00F33C5E">
      <w:pPr>
        <w:jc w:val="both"/>
      </w:pPr>
    </w:p>
    <w:p w14:paraId="3D9EC56E" w14:textId="358FEC5E" w:rsidR="00927C13" w:rsidRDefault="00927C13" w:rsidP="00F33C5E">
      <w:pPr>
        <w:jc w:val="both"/>
      </w:pPr>
    </w:p>
    <w:p w14:paraId="6D6BAD7C" w14:textId="610112F7" w:rsidR="00927C13" w:rsidRDefault="00927C13" w:rsidP="00F33C5E">
      <w:pPr>
        <w:jc w:val="both"/>
      </w:pPr>
    </w:p>
    <w:p w14:paraId="01418AA4" w14:textId="362093C7" w:rsidR="00927C13" w:rsidRDefault="00927C13" w:rsidP="00F33C5E">
      <w:pPr>
        <w:jc w:val="both"/>
      </w:pPr>
    </w:p>
    <w:p w14:paraId="1AD20CD7" w14:textId="29E4AA92" w:rsidR="00927C13" w:rsidRDefault="00927C13" w:rsidP="00F33C5E">
      <w:pPr>
        <w:jc w:val="both"/>
      </w:pPr>
    </w:p>
    <w:p w14:paraId="11119F37" w14:textId="77777777" w:rsidR="00F33C5E" w:rsidRDefault="00F33C5E" w:rsidP="00F33C5E">
      <w:pPr>
        <w:jc w:val="both"/>
      </w:pPr>
    </w:p>
    <w:p w14:paraId="6C15A8EA" w14:textId="77777777" w:rsidR="00F33C5E" w:rsidRPr="00B11E29" w:rsidRDefault="00F33C5E" w:rsidP="00F33C5E">
      <w:pPr>
        <w:keepNext/>
        <w:keepLines/>
        <w:spacing w:before="40"/>
        <w:outlineLvl w:val="2"/>
        <w:rPr>
          <w:rFonts w:eastAsiaTheme="majorEastAsia" w:cs="Times New Roman"/>
          <w:color w:val="0D5571" w:themeColor="accent1" w:themeShade="7F"/>
          <w:sz w:val="28"/>
          <w:szCs w:val="28"/>
        </w:rPr>
      </w:pPr>
      <w:bookmarkStart w:id="64" w:name="_Toc73693504"/>
      <w:bookmarkStart w:id="65" w:name="_Toc75876361"/>
      <w:r w:rsidRPr="00B11E29">
        <w:rPr>
          <w:rFonts w:eastAsiaTheme="majorEastAsia" w:cs="Times New Roman"/>
          <w:color w:val="0D5571" w:themeColor="accent1" w:themeShade="7F"/>
          <w:sz w:val="28"/>
          <w:szCs w:val="28"/>
        </w:rPr>
        <w:t>Īstenojamie uzdevumi</w:t>
      </w:r>
      <w:bookmarkEnd w:id="64"/>
      <w:bookmarkEnd w:id="65"/>
    </w:p>
    <w:p w14:paraId="15FE1218" w14:textId="77777777" w:rsidR="00F33C5E" w:rsidRDefault="00F33C5E" w:rsidP="00F33C5E">
      <w:pPr>
        <w:jc w:val="both"/>
      </w:pPr>
    </w:p>
    <w:tbl>
      <w:tblPr>
        <w:tblStyle w:val="ListTable7Colorful-Accent6"/>
        <w:tblW w:w="9781" w:type="dxa"/>
        <w:tblLayout w:type="fixed"/>
        <w:tblLook w:val="04A0" w:firstRow="1" w:lastRow="0" w:firstColumn="1" w:lastColumn="0" w:noHBand="0" w:noVBand="1"/>
      </w:tblPr>
      <w:tblGrid>
        <w:gridCol w:w="589"/>
        <w:gridCol w:w="5507"/>
        <w:gridCol w:w="1134"/>
        <w:gridCol w:w="1275"/>
        <w:gridCol w:w="1276"/>
      </w:tblGrid>
      <w:tr w:rsidR="00E33FA9" w:rsidRPr="00927C13" w14:paraId="3A7A0FD9" w14:textId="77777777" w:rsidTr="00E33FA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89" w:type="dxa"/>
          </w:tcPr>
          <w:p w14:paraId="4F08EA93" w14:textId="77777777" w:rsidR="00F33C5E" w:rsidRPr="00927C13" w:rsidRDefault="00F33C5E" w:rsidP="00152C65">
            <w:pPr>
              <w:jc w:val="center"/>
              <w:rPr>
                <w:sz w:val="20"/>
                <w:szCs w:val="20"/>
              </w:rPr>
            </w:pPr>
            <w:r w:rsidRPr="00927C13">
              <w:rPr>
                <w:sz w:val="20"/>
                <w:szCs w:val="20"/>
              </w:rPr>
              <w:t>Nr.</w:t>
            </w:r>
          </w:p>
        </w:tc>
        <w:tc>
          <w:tcPr>
            <w:tcW w:w="5507" w:type="dxa"/>
          </w:tcPr>
          <w:p w14:paraId="241BEAA9" w14:textId="77777777" w:rsidR="00F33C5E" w:rsidRPr="00927C13" w:rsidRDefault="00F33C5E" w:rsidP="00152C65">
            <w:pPr>
              <w:jc w:val="center"/>
              <w:cnfStyle w:val="100000000000" w:firstRow="1" w:lastRow="0" w:firstColumn="0" w:lastColumn="0" w:oddVBand="0" w:evenVBand="0" w:oddHBand="0" w:evenHBand="0" w:firstRowFirstColumn="0" w:firstRowLastColumn="0" w:lastRowFirstColumn="0" w:lastRowLastColumn="0"/>
              <w:rPr>
                <w:sz w:val="20"/>
                <w:szCs w:val="20"/>
              </w:rPr>
            </w:pPr>
            <w:r w:rsidRPr="00927C13">
              <w:rPr>
                <w:sz w:val="20"/>
                <w:szCs w:val="20"/>
              </w:rPr>
              <w:t>Uzdevums</w:t>
            </w:r>
          </w:p>
        </w:tc>
        <w:tc>
          <w:tcPr>
            <w:tcW w:w="1134" w:type="dxa"/>
          </w:tcPr>
          <w:p w14:paraId="5E062664" w14:textId="77777777" w:rsidR="00F33C5E" w:rsidRPr="00927C13" w:rsidRDefault="00F33C5E" w:rsidP="00E33FA9">
            <w:pPr>
              <w:ind w:left="-113"/>
              <w:jc w:val="center"/>
              <w:cnfStyle w:val="100000000000" w:firstRow="1" w:lastRow="0" w:firstColumn="0" w:lastColumn="0" w:oddVBand="0" w:evenVBand="0" w:oddHBand="0" w:evenHBand="0" w:firstRowFirstColumn="0" w:firstRowLastColumn="0" w:lastRowFirstColumn="0" w:lastRowLastColumn="0"/>
              <w:rPr>
                <w:sz w:val="20"/>
                <w:szCs w:val="20"/>
              </w:rPr>
            </w:pPr>
            <w:r w:rsidRPr="00927C13">
              <w:rPr>
                <w:sz w:val="20"/>
                <w:szCs w:val="20"/>
              </w:rPr>
              <w:t>Atbildīgā institūcija</w:t>
            </w:r>
          </w:p>
        </w:tc>
        <w:tc>
          <w:tcPr>
            <w:tcW w:w="1275" w:type="dxa"/>
          </w:tcPr>
          <w:p w14:paraId="2CFBB1BB" w14:textId="571B4073" w:rsidR="00F33C5E" w:rsidRPr="00927C13" w:rsidRDefault="00F33C5E" w:rsidP="00E33FA9">
            <w:pPr>
              <w:ind w:left="-241" w:right="-211"/>
              <w:jc w:val="center"/>
              <w:cnfStyle w:val="100000000000" w:firstRow="1" w:lastRow="0" w:firstColumn="0" w:lastColumn="0" w:oddVBand="0" w:evenVBand="0" w:oddHBand="0" w:evenHBand="0" w:firstRowFirstColumn="0" w:firstRowLastColumn="0" w:lastRowFirstColumn="0" w:lastRowLastColumn="0"/>
              <w:rPr>
                <w:sz w:val="20"/>
                <w:szCs w:val="20"/>
              </w:rPr>
            </w:pPr>
            <w:r w:rsidRPr="00927C13">
              <w:rPr>
                <w:sz w:val="20"/>
                <w:szCs w:val="20"/>
              </w:rPr>
              <w:t>Līdzatbildīgie</w:t>
            </w:r>
          </w:p>
        </w:tc>
        <w:tc>
          <w:tcPr>
            <w:tcW w:w="1276" w:type="dxa"/>
          </w:tcPr>
          <w:p w14:paraId="4EDE1FE2" w14:textId="77777777" w:rsidR="00F33C5E" w:rsidRPr="00927C13" w:rsidRDefault="00F33C5E" w:rsidP="00E33FA9">
            <w:pPr>
              <w:jc w:val="center"/>
              <w:cnfStyle w:val="100000000000" w:firstRow="1" w:lastRow="0" w:firstColumn="0" w:lastColumn="0" w:oddVBand="0" w:evenVBand="0" w:oddHBand="0" w:evenHBand="0" w:firstRowFirstColumn="0" w:firstRowLastColumn="0" w:lastRowFirstColumn="0" w:lastRowLastColumn="0"/>
              <w:rPr>
                <w:sz w:val="20"/>
                <w:szCs w:val="20"/>
              </w:rPr>
            </w:pPr>
            <w:r w:rsidRPr="00927C13">
              <w:rPr>
                <w:sz w:val="20"/>
                <w:szCs w:val="20"/>
              </w:rPr>
              <w:t>Sasaiste ar NAP2027</w:t>
            </w:r>
          </w:p>
        </w:tc>
      </w:tr>
      <w:tr w:rsidR="00E33FA9" w:rsidRPr="00927C13" w14:paraId="7ABC0EA2" w14:textId="77777777" w:rsidTr="00E33F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9" w:type="dxa"/>
          </w:tcPr>
          <w:p w14:paraId="77BEBD23" w14:textId="1DB75385" w:rsidR="00F33C5E" w:rsidRPr="00927C13" w:rsidRDefault="00F33C5E" w:rsidP="00152C65">
            <w:pPr>
              <w:jc w:val="both"/>
              <w:rPr>
                <w:sz w:val="20"/>
                <w:szCs w:val="20"/>
              </w:rPr>
            </w:pPr>
            <w:r w:rsidRPr="00927C13">
              <w:rPr>
                <w:rFonts w:cs="Times New Roman"/>
                <w:color w:val="auto"/>
                <w:sz w:val="20"/>
                <w:szCs w:val="20"/>
              </w:rPr>
              <w:t>1.</w:t>
            </w:r>
          </w:p>
        </w:tc>
        <w:tc>
          <w:tcPr>
            <w:tcW w:w="5507" w:type="dxa"/>
          </w:tcPr>
          <w:p w14:paraId="6B6AE897" w14:textId="158489C1" w:rsidR="00F33C5E" w:rsidRPr="00927C13" w:rsidRDefault="00F33C5E" w:rsidP="00927C13">
            <w:pPr>
              <w:spacing w:before="40" w:after="40"/>
              <w:jc w:val="both"/>
              <w:cnfStyle w:val="000000100000" w:firstRow="0" w:lastRow="0" w:firstColumn="0" w:lastColumn="0" w:oddVBand="0" w:evenVBand="0" w:oddHBand="1" w:evenHBand="0" w:firstRowFirstColumn="0" w:firstRowLastColumn="0" w:lastRowFirstColumn="0" w:lastRowLastColumn="0"/>
            </w:pPr>
            <w:r w:rsidRPr="00927C13">
              <w:rPr>
                <w:rFonts w:cs="Times New Roman"/>
                <w:color w:val="auto"/>
              </w:rPr>
              <w:t>Izstrādāta visaptveroša pirmsskolas vecuma izglītības pieejamības un bērna pieskatīšanas pakalpojumu sistēma</w:t>
            </w:r>
          </w:p>
        </w:tc>
        <w:tc>
          <w:tcPr>
            <w:tcW w:w="1134" w:type="dxa"/>
          </w:tcPr>
          <w:p w14:paraId="7F69D2E0" w14:textId="77777777" w:rsidR="00F33C5E" w:rsidRPr="00927C13" w:rsidRDefault="00F33C5E" w:rsidP="00927C13">
            <w:pPr>
              <w:jc w:val="center"/>
              <w:cnfStyle w:val="000000100000" w:firstRow="0" w:lastRow="0" w:firstColumn="0" w:lastColumn="0" w:oddVBand="0" w:evenVBand="0" w:oddHBand="1" w:evenHBand="0" w:firstRowFirstColumn="0" w:firstRowLastColumn="0" w:lastRowFirstColumn="0" w:lastRowLastColumn="0"/>
            </w:pPr>
            <w:r w:rsidRPr="00927C13">
              <w:rPr>
                <w:color w:val="auto"/>
              </w:rPr>
              <w:t>PKC</w:t>
            </w:r>
          </w:p>
        </w:tc>
        <w:tc>
          <w:tcPr>
            <w:tcW w:w="1275" w:type="dxa"/>
          </w:tcPr>
          <w:p w14:paraId="19CBDC7B" w14:textId="77777777" w:rsidR="00F33C5E" w:rsidRPr="00927C13" w:rsidRDefault="00F33C5E" w:rsidP="00927C13">
            <w:pPr>
              <w:jc w:val="center"/>
              <w:cnfStyle w:val="000000100000" w:firstRow="0" w:lastRow="0" w:firstColumn="0" w:lastColumn="0" w:oddVBand="0" w:evenVBand="0" w:oddHBand="1" w:evenHBand="0" w:firstRowFirstColumn="0" w:firstRowLastColumn="0" w:lastRowFirstColumn="0" w:lastRowLastColumn="0"/>
            </w:pPr>
            <w:r w:rsidRPr="00927C13">
              <w:rPr>
                <w:color w:val="auto"/>
              </w:rPr>
              <w:t>VM, LM, pašvaldības</w:t>
            </w:r>
          </w:p>
        </w:tc>
        <w:tc>
          <w:tcPr>
            <w:tcW w:w="1276" w:type="dxa"/>
          </w:tcPr>
          <w:p w14:paraId="3CD60CF6" w14:textId="7891CF81" w:rsidR="00F33C5E" w:rsidRPr="00927C13" w:rsidRDefault="00E33FA9" w:rsidP="00927C13">
            <w:pPr>
              <w:jc w:val="center"/>
              <w:cnfStyle w:val="000000100000" w:firstRow="0" w:lastRow="0" w:firstColumn="0" w:lastColumn="0" w:oddVBand="0" w:evenVBand="0" w:oddHBand="1" w:evenHBand="0" w:firstRowFirstColumn="0" w:firstRowLastColumn="0" w:lastRowFirstColumn="0" w:lastRowLastColumn="0"/>
            </w:pPr>
            <w:r w:rsidRPr="00927C13">
              <w:t>[104]</w:t>
            </w:r>
          </w:p>
        </w:tc>
      </w:tr>
      <w:tr w:rsidR="00E33FA9" w:rsidRPr="00927C13" w14:paraId="6104065E" w14:textId="77777777" w:rsidTr="00927C13">
        <w:tc>
          <w:tcPr>
            <w:cnfStyle w:val="001000000000" w:firstRow="0" w:lastRow="0" w:firstColumn="1" w:lastColumn="0" w:oddVBand="0" w:evenVBand="0" w:oddHBand="0" w:evenHBand="0" w:firstRowFirstColumn="0" w:firstRowLastColumn="0" w:lastRowFirstColumn="0" w:lastRowLastColumn="0"/>
            <w:tcW w:w="0" w:type="dxa"/>
          </w:tcPr>
          <w:p w14:paraId="1B8A51D1" w14:textId="77777777" w:rsidR="00F33C5E" w:rsidRPr="00927C13" w:rsidRDefault="00F33C5E" w:rsidP="00152C65">
            <w:pPr>
              <w:jc w:val="both"/>
              <w:rPr>
                <w:sz w:val="20"/>
                <w:szCs w:val="20"/>
              </w:rPr>
            </w:pPr>
            <w:r w:rsidRPr="00927C13">
              <w:rPr>
                <w:rFonts w:cs="Times New Roman"/>
                <w:color w:val="auto"/>
                <w:sz w:val="20"/>
                <w:szCs w:val="20"/>
              </w:rPr>
              <w:t>2.</w:t>
            </w:r>
          </w:p>
        </w:tc>
        <w:tc>
          <w:tcPr>
            <w:tcW w:w="5507" w:type="dxa"/>
          </w:tcPr>
          <w:p w14:paraId="2471873C" w14:textId="1D0BD05D" w:rsidR="00F33C5E" w:rsidRPr="00927C13" w:rsidRDefault="00F33C5E" w:rsidP="00927C13">
            <w:pPr>
              <w:spacing w:before="40" w:after="40"/>
              <w:jc w:val="both"/>
              <w:cnfStyle w:val="000000000000" w:firstRow="0" w:lastRow="0" w:firstColumn="0" w:lastColumn="0" w:oddVBand="0" w:evenVBand="0" w:oddHBand="0" w:evenHBand="0" w:firstRowFirstColumn="0" w:firstRowLastColumn="0" w:lastRowFirstColumn="0" w:lastRowLastColumn="0"/>
            </w:pPr>
            <w:r w:rsidRPr="00927C13">
              <w:rPr>
                <w:rFonts w:cs="Times New Roman"/>
                <w:color w:val="auto"/>
              </w:rPr>
              <w:t>Nodrošināta saturīga brīvā laika pavadīšana sākumskolas vecuma bērniem (nometnes, īpaši vasaras brīvlaikā)</w:t>
            </w:r>
          </w:p>
        </w:tc>
        <w:tc>
          <w:tcPr>
            <w:tcW w:w="1134" w:type="dxa"/>
          </w:tcPr>
          <w:p w14:paraId="325DC723" w14:textId="77777777" w:rsidR="00F33C5E" w:rsidRPr="00927C13" w:rsidRDefault="00F33C5E" w:rsidP="00927C13">
            <w:pPr>
              <w:jc w:val="center"/>
              <w:cnfStyle w:val="000000000000" w:firstRow="0" w:lastRow="0" w:firstColumn="0" w:lastColumn="0" w:oddVBand="0" w:evenVBand="0" w:oddHBand="0" w:evenHBand="0" w:firstRowFirstColumn="0" w:firstRowLastColumn="0" w:lastRowFirstColumn="0" w:lastRowLastColumn="0"/>
            </w:pPr>
            <w:r w:rsidRPr="00927C13">
              <w:rPr>
                <w:color w:val="auto"/>
              </w:rPr>
              <w:t>IZM</w:t>
            </w:r>
          </w:p>
        </w:tc>
        <w:tc>
          <w:tcPr>
            <w:tcW w:w="0" w:type="dxa"/>
          </w:tcPr>
          <w:p w14:paraId="52AD6859" w14:textId="77777777" w:rsidR="00F33C5E" w:rsidRPr="00927C13" w:rsidRDefault="00F33C5E" w:rsidP="00927C13">
            <w:pPr>
              <w:jc w:val="center"/>
              <w:cnfStyle w:val="000000000000" w:firstRow="0" w:lastRow="0" w:firstColumn="0" w:lastColumn="0" w:oddVBand="0" w:evenVBand="0" w:oddHBand="0" w:evenHBand="0" w:firstRowFirstColumn="0" w:firstRowLastColumn="0" w:lastRowFirstColumn="0" w:lastRowLastColumn="0"/>
            </w:pPr>
          </w:p>
        </w:tc>
        <w:tc>
          <w:tcPr>
            <w:tcW w:w="0" w:type="dxa"/>
          </w:tcPr>
          <w:p w14:paraId="618907FB" w14:textId="740CA185" w:rsidR="00F33C5E" w:rsidRPr="00927C13" w:rsidRDefault="00E33FA9" w:rsidP="00927C13">
            <w:pPr>
              <w:jc w:val="center"/>
              <w:cnfStyle w:val="000000000000" w:firstRow="0" w:lastRow="0" w:firstColumn="0" w:lastColumn="0" w:oddVBand="0" w:evenVBand="0" w:oddHBand="0" w:evenHBand="0" w:firstRowFirstColumn="0" w:firstRowLastColumn="0" w:lastRowFirstColumn="0" w:lastRowLastColumn="0"/>
            </w:pPr>
            <w:r w:rsidRPr="00927C13">
              <w:t>[104]</w:t>
            </w:r>
          </w:p>
        </w:tc>
      </w:tr>
      <w:tr w:rsidR="00E33FA9" w:rsidRPr="00927C13" w14:paraId="21F9F3FF" w14:textId="77777777" w:rsidTr="00E33F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9" w:type="dxa"/>
          </w:tcPr>
          <w:p w14:paraId="72752A59" w14:textId="77777777" w:rsidR="00F33C5E" w:rsidRPr="00927C13" w:rsidRDefault="00F33C5E" w:rsidP="00152C65">
            <w:pPr>
              <w:jc w:val="both"/>
              <w:rPr>
                <w:sz w:val="20"/>
                <w:szCs w:val="20"/>
              </w:rPr>
            </w:pPr>
            <w:r w:rsidRPr="00927C13">
              <w:rPr>
                <w:rFonts w:cs="Times New Roman"/>
                <w:color w:val="auto"/>
                <w:sz w:val="20"/>
                <w:szCs w:val="20"/>
              </w:rPr>
              <w:t>3.</w:t>
            </w:r>
          </w:p>
        </w:tc>
        <w:tc>
          <w:tcPr>
            <w:tcW w:w="5507" w:type="dxa"/>
          </w:tcPr>
          <w:p w14:paraId="13E68F3F" w14:textId="4B846BCB" w:rsidR="00F33C5E" w:rsidRPr="00927C13" w:rsidRDefault="00F33C5E" w:rsidP="00927C13">
            <w:pPr>
              <w:spacing w:before="40" w:after="40"/>
              <w:jc w:val="both"/>
              <w:cnfStyle w:val="000000100000" w:firstRow="0" w:lastRow="0" w:firstColumn="0" w:lastColumn="0" w:oddVBand="0" w:evenVBand="0" w:oddHBand="1" w:evenHBand="0" w:firstRowFirstColumn="0" w:firstRowLastColumn="0" w:lastRowFirstColumn="0" w:lastRowLastColumn="0"/>
            </w:pPr>
            <w:r w:rsidRPr="00927C13">
              <w:rPr>
                <w:rFonts w:cs="Times New Roman"/>
                <w:color w:val="auto"/>
              </w:rPr>
              <w:t>Nodrošināta organizēta brīvā laika pakalpojumu pieejamība un interešu izglītība, sporta aktivitāšu pieejamība ikkatram bērnam</w:t>
            </w:r>
          </w:p>
        </w:tc>
        <w:tc>
          <w:tcPr>
            <w:tcW w:w="1134" w:type="dxa"/>
          </w:tcPr>
          <w:p w14:paraId="0F12218E" w14:textId="77777777" w:rsidR="00F33C5E" w:rsidRPr="00927C13" w:rsidRDefault="00F33C5E" w:rsidP="00927C13">
            <w:pPr>
              <w:jc w:val="center"/>
              <w:cnfStyle w:val="000000100000" w:firstRow="0" w:lastRow="0" w:firstColumn="0" w:lastColumn="0" w:oddVBand="0" w:evenVBand="0" w:oddHBand="1" w:evenHBand="0" w:firstRowFirstColumn="0" w:firstRowLastColumn="0" w:lastRowFirstColumn="0" w:lastRowLastColumn="0"/>
            </w:pPr>
            <w:r w:rsidRPr="00927C13">
              <w:rPr>
                <w:color w:val="auto"/>
              </w:rPr>
              <w:t>Pašvaldības</w:t>
            </w:r>
          </w:p>
        </w:tc>
        <w:tc>
          <w:tcPr>
            <w:tcW w:w="1275" w:type="dxa"/>
          </w:tcPr>
          <w:p w14:paraId="459E0ADE" w14:textId="77777777" w:rsidR="00F33C5E" w:rsidRPr="00927C13" w:rsidRDefault="00F33C5E" w:rsidP="00927C13">
            <w:pPr>
              <w:jc w:val="center"/>
              <w:cnfStyle w:val="000000100000" w:firstRow="0" w:lastRow="0" w:firstColumn="0" w:lastColumn="0" w:oddVBand="0" w:evenVBand="0" w:oddHBand="1" w:evenHBand="0" w:firstRowFirstColumn="0" w:firstRowLastColumn="0" w:lastRowFirstColumn="0" w:lastRowLastColumn="0"/>
            </w:pPr>
          </w:p>
        </w:tc>
        <w:tc>
          <w:tcPr>
            <w:tcW w:w="1276" w:type="dxa"/>
          </w:tcPr>
          <w:p w14:paraId="086130AA" w14:textId="77777777" w:rsidR="00F33C5E" w:rsidRPr="00927C13" w:rsidRDefault="00E33FA9" w:rsidP="00927C13">
            <w:pPr>
              <w:jc w:val="center"/>
              <w:cnfStyle w:val="000000100000" w:firstRow="0" w:lastRow="0" w:firstColumn="0" w:lastColumn="0" w:oddVBand="0" w:evenVBand="0" w:oddHBand="1" w:evenHBand="0" w:firstRowFirstColumn="0" w:firstRowLastColumn="0" w:lastRowFirstColumn="0" w:lastRowLastColumn="0"/>
            </w:pPr>
            <w:r w:rsidRPr="00927C13">
              <w:t>[104]</w:t>
            </w:r>
          </w:p>
          <w:p w14:paraId="5B13CF06" w14:textId="5E073B13" w:rsidR="00FC4F72" w:rsidRPr="00927C13" w:rsidRDefault="00FC4F72" w:rsidP="00927C13">
            <w:pPr>
              <w:jc w:val="center"/>
              <w:cnfStyle w:val="000000100000" w:firstRow="0" w:lastRow="0" w:firstColumn="0" w:lastColumn="0" w:oddVBand="0" w:evenVBand="0" w:oddHBand="1" w:evenHBand="0" w:firstRowFirstColumn="0" w:firstRowLastColumn="0" w:lastRowFirstColumn="0" w:lastRowLastColumn="0"/>
            </w:pPr>
            <w:r w:rsidRPr="00927C13">
              <w:t>[367]</w:t>
            </w:r>
          </w:p>
        </w:tc>
      </w:tr>
      <w:tr w:rsidR="00E33FA9" w:rsidRPr="00927C13" w14:paraId="105695BF" w14:textId="77777777" w:rsidTr="00927C13">
        <w:tc>
          <w:tcPr>
            <w:cnfStyle w:val="001000000000" w:firstRow="0" w:lastRow="0" w:firstColumn="1" w:lastColumn="0" w:oddVBand="0" w:evenVBand="0" w:oddHBand="0" w:evenHBand="0" w:firstRowFirstColumn="0" w:firstRowLastColumn="0" w:lastRowFirstColumn="0" w:lastRowLastColumn="0"/>
            <w:tcW w:w="0" w:type="dxa"/>
          </w:tcPr>
          <w:p w14:paraId="0D1236CF" w14:textId="77777777" w:rsidR="00F33C5E" w:rsidRPr="00927C13" w:rsidRDefault="00F33C5E" w:rsidP="00152C65">
            <w:pPr>
              <w:jc w:val="both"/>
              <w:rPr>
                <w:sz w:val="20"/>
                <w:szCs w:val="20"/>
              </w:rPr>
            </w:pPr>
            <w:r w:rsidRPr="00927C13">
              <w:rPr>
                <w:rFonts w:cs="Times New Roman"/>
                <w:color w:val="auto"/>
                <w:sz w:val="20"/>
                <w:szCs w:val="20"/>
              </w:rPr>
              <w:t>4.</w:t>
            </w:r>
          </w:p>
        </w:tc>
        <w:tc>
          <w:tcPr>
            <w:tcW w:w="5507" w:type="dxa"/>
          </w:tcPr>
          <w:p w14:paraId="0ECD6D62" w14:textId="39C563AC" w:rsidR="00F33C5E" w:rsidRPr="00927C13" w:rsidRDefault="00F33C5E" w:rsidP="00927C13">
            <w:pPr>
              <w:spacing w:before="40" w:after="40"/>
              <w:jc w:val="both"/>
              <w:cnfStyle w:val="000000000000" w:firstRow="0" w:lastRow="0" w:firstColumn="0" w:lastColumn="0" w:oddVBand="0" w:evenVBand="0" w:oddHBand="0" w:evenHBand="0" w:firstRowFirstColumn="0" w:firstRowLastColumn="0" w:lastRowFirstColumn="0" w:lastRowLastColumn="0"/>
              <w:rPr>
                <w:bCs/>
              </w:rPr>
            </w:pPr>
            <w:r w:rsidRPr="00927C13">
              <w:rPr>
                <w:rFonts w:cs="Times New Roman"/>
                <w:bCs/>
                <w:color w:val="auto"/>
              </w:rPr>
              <w:t xml:space="preserve">Īstenot prasmju un </w:t>
            </w:r>
            <w:proofErr w:type="spellStart"/>
            <w:r w:rsidRPr="00927C13">
              <w:rPr>
                <w:rFonts w:cs="Times New Roman"/>
                <w:bCs/>
                <w:color w:val="auto"/>
              </w:rPr>
              <w:t>kultūrapziņas</w:t>
            </w:r>
            <w:proofErr w:type="spellEnd"/>
            <w:r w:rsidRPr="00927C13">
              <w:rPr>
                <w:rFonts w:cs="Times New Roman"/>
                <w:bCs/>
                <w:color w:val="auto"/>
              </w:rPr>
              <w:t xml:space="preserve"> attīstīšana un </w:t>
            </w:r>
            <w:proofErr w:type="spellStart"/>
            <w:r w:rsidRPr="00927C13">
              <w:rPr>
                <w:rFonts w:cs="Times New Roman"/>
                <w:bCs/>
                <w:color w:val="auto"/>
              </w:rPr>
              <w:t>vērtībaudzināšana</w:t>
            </w:r>
            <w:proofErr w:type="spellEnd"/>
            <w:r w:rsidRPr="00927C13">
              <w:rPr>
                <w:rFonts w:cs="Times New Roman"/>
                <w:bCs/>
                <w:color w:val="auto"/>
              </w:rPr>
              <w:t xml:space="preserve">, latviskās </w:t>
            </w:r>
            <w:proofErr w:type="spellStart"/>
            <w:r w:rsidRPr="00927C13">
              <w:rPr>
                <w:rFonts w:cs="Times New Roman"/>
                <w:bCs/>
                <w:color w:val="auto"/>
              </w:rPr>
              <w:t>kultūrapziņas</w:t>
            </w:r>
            <w:proofErr w:type="spellEnd"/>
            <w:r w:rsidRPr="00927C13">
              <w:rPr>
                <w:rFonts w:cs="Times New Roman"/>
                <w:bCs/>
                <w:color w:val="auto"/>
              </w:rPr>
              <w:t xml:space="preserve"> un nacionālās identitātes veidošana bērniem un jauniešiem </w:t>
            </w:r>
          </w:p>
        </w:tc>
        <w:tc>
          <w:tcPr>
            <w:tcW w:w="1134" w:type="dxa"/>
          </w:tcPr>
          <w:p w14:paraId="79E9F555" w14:textId="77777777" w:rsidR="00F33C5E" w:rsidRPr="00927C13" w:rsidRDefault="00F33C5E" w:rsidP="00927C13">
            <w:pPr>
              <w:jc w:val="center"/>
              <w:cnfStyle w:val="000000000000" w:firstRow="0" w:lastRow="0" w:firstColumn="0" w:lastColumn="0" w:oddVBand="0" w:evenVBand="0" w:oddHBand="0" w:evenHBand="0" w:firstRowFirstColumn="0" w:firstRowLastColumn="0" w:lastRowFirstColumn="0" w:lastRowLastColumn="0"/>
              <w:rPr>
                <w:bCs/>
              </w:rPr>
            </w:pPr>
            <w:r w:rsidRPr="00927C13">
              <w:rPr>
                <w:bCs/>
                <w:color w:val="auto"/>
              </w:rPr>
              <w:t>KM</w:t>
            </w:r>
          </w:p>
        </w:tc>
        <w:tc>
          <w:tcPr>
            <w:tcW w:w="0" w:type="dxa"/>
          </w:tcPr>
          <w:p w14:paraId="1F75A894" w14:textId="77777777" w:rsidR="00F33C5E" w:rsidRPr="00927C13" w:rsidRDefault="00F33C5E" w:rsidP="00927C13">
            <w:pPr>
              <w:jc w:val="center"/>
              <w:cnfStyle w:val="000000000000" w:firstRow="0" w:lastRow="0" w:firstColumn="0" w:lastColumn="0" w:oddVBand="0" w:evenVBand="0" w:oddHBand="0" w:evenHBand="0" w:firstRowFirstColumn="0" w:firstRowLastColumn="0" w:lastRowFirstColumn="0" w:lastRowLastColumn="0"/>
              <w:rPr>
                <w:bCs/>
              </w:rPr>
            </w:pPr>
          </w:p>
        </w:tc>
        <w:tc>
          <w:tcPr>
            <w:tcW w:w="0" w:type="dxa"/>
          </w:tcPr>
          <w:p w14:paraId="7FD1026A" w14:textId="56402917" w:rsidR="00F33C5E" w:rsidRPr="00927C13" w:rsidRDefault="001A39CF" w:rsidP="00927C13">
            <w:pPr>
              <w:jc w:val="center"/>
              <w:cnfStyle w:val="000000000000" w:firstRow="0" w:lastRow="0" w:firstColumn="0" w:lastColumn="0" w:oddVBand="0" w:evenVBand="0" w:oddHBand="0" w:evenHBand="0" w:firstRowFirstColumn="0" w:firstRowLastColumn="0" w:lastRowFirstColumn="0" w:lastRowLastColumn="0"/>
              <w:rPr>
                <w:bCs/>
              </w:rPr>
            </w:pPr>
            <w:r w:rsidRPr="00927C13">
              <w:rPr>
                <w:bCs/>
              </w:rPr>
              <w:t>[102]</w:t>
            </w:r>
          </w:p>
        </w:tc>
      </w:tr>
      <w:tr w:rsidR="00E33FA9" w:rsidRPr="00927C13" w14:paraId="706CED8A" w14:textId="77777777" w:rsidTr="00E33F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9" w:type="dxa"/>
          </w:tcPr>
          <w:p w14:paraId="64BB6FF7" w14:textId="77777777" w:rsidR="00F33C5E" w:rsidRPr="00927C13" w:rsidRDefault="00F33C5E" w:rsidP="00152C65">
            <w:pPr>
              <w:jc w:val="both"/>
              <w:rPr>
                <w:sz w:val="20"/>
                <w:szCs w:val="20"/>
              </w:rPr>
            </w:pPr>
            <w:r w:rsidRPr="00927C13">
              <w:rPr>
                <w:rFonts w:cs="Times New Roman"/>
                <w:color w:val="auto"/>
                <w:sz w:val="20"/>
                <w:szCs w:val="20"/>
              </w:rPr>
              <w:t>5.</w:t>
            </w:r>
          </w:p>
        </w:tc>
        <w:tc>
          <w:tcPr>
            <w:tcW w:w="5507" w:type="dxa"/>
          </w:tcPr>
          <w:p w14:paraId="05C33DB0" w14:textId="241EBD6B" w:rsidR="00F33C5E" w:rsidRPr="00927C13" w:rsidRDefault="00F33C5E" w:rsidP="00927C13">
            <w:pPr>
              <w:spacing w:before="40" w:after="40"/>
              <w:jc w:val="both"/>
              <w:cnfStyle w:val="000000100000" w:firstRow="0" w:lastRow="0" w:firstColumn="0" w:lastColumn="0" w:oddVBand="0" w:evenVBand="0" w:oddHBand="1" w:evenHBand="0" w:firstRowFirstColumn="0" w:firstRowLastColumn="0" w:lastRowFirstColumn="0" w:lastRowLastColumn="0"/>
              <w:rPr>
                <w:bCs/>
              </w:rPr>
            </w:pPr>
            <w:r w:rsidRPr="00927C13">
              <w:rPr>
                <w:rFonts w:cs="Times New Roman"/>
                <w:bCs/>
                <w:color w:val="auto"/>
              </w:rPr>
              <w:t xml:space="preserve">Pilnveidoti atbalsta instrumenti ģimenēm visos bērna attīstības posmos, krīzes situācijās, nodrošinot pakalpojumu savlaicīgu un kvalitatīvu saņemšanu, veicinot pozitīvu pieredzi ar pirmo bērnu </w:t>
            </w:r>
          </w:p>
        </w:tc>
        <w:tc>
          <w:tcPr>
            <w:tcW w:w="1134" w:type="dxa"/>
          </w:tcPr>
          <w:p w14:paraId="2E222C15" w14:textId="77777777" w:rsidR="00F33C5E" w:rsidRPr="00927C13" w:rsidRDefault="00F33C5E" w:rsidP="00927C13">
            <w:pPr>
              <w:jc w:val="center"/>
              <w:cnfStyle w:val="000000100000" w:firstRow="0" w:lastRow="0" w:firstColumn="0" w:lastColumn="0" w:oddVBand="0" w:evenVBand="0" w:oddHBand="1" w:evenHBand="0" w:firstRowFirstColumn="0" w:firstRowLastColumn="0" w:lastRowFirstColumn="0" w:lastRowLastColumn="0"/>
              <w:rPr>
                <w:bCs/>
              </w:rPr>
            </w:pPr>
            <w:r w:rsidRPr="00927C13">
              <w:rPr>
                <w:bCs/>
                <w:color w:val="auto"/>
              </w:rPr>
              <w:t>LM/VM/IZM</w:t>
            </w:r>
          </w:p>
        </w:tc>
        <w:tc>
          <w:tcPr>
            <w:tcW w:w="1275" w:type="dxa"/>
          </w:tcPr>
          <w:p w14:paraId="7001DC5F" w14:textId="77777777" w:rsidR="00F33C5E" w:rsidRPr="00927C13" w:rsidRDefault="00F33C5E" w:rsidP="00927C13">
            <w:pPr>
              <w:jc w:val="center"/>
              <w:cnfStyle w:val="000000100000" w:firstRow="0" w:lastRow="0" w:firstColumn="0" w:lastColumn="0" w:oddVBand="0" w:evenVBand="0" w:oddHBand="1" w:evenHBand="0" w:firstRowFirstColumn="0" w:firstRowLastColumn="0" w:lastRowFirstColumn="0" w:lastRowLastColumn="0"/>
              <w:rPr>
                <w:bCs/>
              </w:rPr>
            </w:pPr>
          </w:p>
        </w:tc>
        <w:tc>
          <w:tcPr>
            <w:tcW w:w="1276" w:type="dxa"/>
          </w:tcPr>
          <w:p w14:paraId="127011F0" w14:textId="77777777" w:rsidR="00F33C5E" w:rsidRPr="00927C13" w:rsidRDefault="00F33C5E" w:rsidP="00927C13">
            <w:pPr>
              <w:jc w:val="center"/>
              <w:cnfStyle w:val="000000100000" w:firstRow="0" w:lastRow="0" w:firstColumn="0" w:lastColumn="0" w:oddVBand="0" w:evenVBand="0" w:oddHBand="1" w:evenHBand="0" w:firstRowFirstColumn="0" w:firstRowLastColumn="0" w:lastRowFirstColumn="0" w:lastRowLastColumn="0"/>
              <w:rPr>
                <w:bCs/>
              </w:rPr>
            </w:pPr>
          </w:p>
        </w:tc>
      </w:tr>
      <w:tr w:rsidR="00E33FA9" w:rsidRPr="00927C13" w14:paraId="6679E777" w14:textId="77777777" w:rsidTr="00927C13">
        <w:tc>
          <w:tcPr>
            <w:cnfStyle w:val="001000000000" w:firstRow="0" w:lastRow="0" w:firstColumn="1" w:lastColumn="0" w:oddVBand="0" w:evenVBand="0" w:oddHBand="0" w:evenHBand="0" w:firstRowFirstColumn="0" w:firstRowLastColumn="0" w:lastRowFirstColumn="0" w:lastRowLastColumn="0"/>
            <w:tcW w:w="0" w:type="dxa"/>
          </w:tcPr>
          <w:p w14:paraId="1DE1C0AB" w14:textId="77777777" w:rsidR="00F33C5E" w:rsidRPr="00927C13" w:rsidRDefault="00F33C5E" w:rsidP="00152C65">
            <w:pPr>
              <w:jc w:val="both"/>
              <w:rPr>
                <w:sz w:val="20"/>
                <w:szCs w:val="20"/>
              </w:rPr>
            </w:pPr>
            <w:r w:rsidRPr="00927C13">
              <w:rPr>
                <w:rFonts w:cs="Times New Roman"/>
                <w:color w:val="auto"/>
                <w:sz w:val="20"/>
                <w:szCs w:val="20"/>
              </w:rPr>
              <w:t>6.</w:t>
            </w:r>
          </w:p>
        </w:tc>
        <w:tc>
          <w:tcPr>
            <w:tcW w:w="5507" w:type="dxa"/>
          </w:tcPr>
          <w:p w14:paraId="78A92B92" w14:textId="055B3D7A" w:rsidR="00F33C5E" w:rsidRPr="00927C13" w:rsidRDefault="00F33C5E" w:rsidP="00927C13">
            <w:pPr>
              <w:spacing w:before="40" w:after="40"/>
              <w:jc w:val="both"/>
              <w:cnfStyle w:val="000000000000" w:firstRow="0" w:lastRow="0" w:firstColumn="0" w:lastColumn="0" w:oddVBand="0" w:evenVBand="0" w:oddHBand="0" w:evenHBand="0" w:firstRowFirstColumn="0" w:firstRowLastColumn="0" w:lastRowFirstColumn="0" w:lastRowLastColumn="0"/>
              <w:rPr>
                <w:bCs/>
              </w:rPr>
            </w:pPr>
            <w:r w:rsidRPr="00927C13">
              <w:rPr>
                <w:rFonts w:cs="Times New Roman"/>
                <w:bCs/>
                <w:color w:val="auto"/>
              </w:rPr>
              <w:t xml:space="preserve">Nodrošināta vecāku izglītošana un atbalsts, prasmju pilnveide, aptverot vecāku un ārpusģimenes aprūpētāju izglītošanu un atbalstu bērna audzināšanā un attīstībā, kā arī  pirmsdzemdību un </w:t>
            </w:r>
            <w:proofErr w:type="spellStart"/>
            <w:r w:rsidRPr="00927C13">
              <w:rPr>
                <w:rFonts w:cs="Times New Roman"/>
                <w:bCs/>
                <w:color w:val="auto"/>
              </w:rPr>
              <w:t>pēcdzemdību</w:t>
            </w:r>
            <w:proofErr w:type="spellEnd"/>
            <w:r w:rsidRPr="00927C13">
              <w:rPr>
                <w:rFonts w:cs="Times New Roman"/>
                <w:bCs/>
                <w:color w:val="auto"/>
              </w:rPr>
              <w:t xml:space="preserve"> periodā, izveidota atbalsta ģimeņu sistēma ar plašu NVO iesaisti</w:t>
            </w:r>
          </w:p>
        </w:tc>
        <w:tc>
          <w:tcPr>
            <w:tcW w:w="1134" w:type="dxa"/>
          </w:tcPr>
          <w:p w14:paraId="0CF97CE0" w14:textId="77777777" w:rsidR="00F33C5E" w:rsidRPr="00927C13" w:rsidRDefault="00F33C5E" w:rsidP="00927C13">
            <w:pPr>
              <w:jc w:val="center"/>
              <w:cnfStyle w:val="000000000000" w:firstRow="0" w:lastRow="0" w:firstColumn="0" w:lastColumn="0" w:oddVBand="0" w:evenVBand="0" w:oddHBand="0" w:evenHBand="0" w:firstRowFirstColumn="0" w:firstRowLastColumn="0" w:lastRowFirstColumn="0" w:lastRowLastColumn="0"/>
              <w:rPr>
                <w:bCs/>
              </w:rPr>
            </w:pPr>
            <w:r w:rsidRPr="00927C13">
              <w:rPr>
                <w:bCs/>
                <w:color w:val="auto"/>
              </w:rPr>
              <w:t>LM</w:t>
            </w:r>
          </w:p>
        </w:tc>
        <w:tc>
          <w:tcPr>
            <w:tcW w:w="0" w:type="dxa"/>
          </w:tcPr>
          <w:p w14:paraId="5A38422A" w14:textId="77777777" w:rsidR="00F33C5E" w:rsidRPr="00927C13" w:rsidRDefault="00F33C5E" w:rsidP="00927C13">
            <w:pPr>
              <w:jc w:val="center"/>
              <w:cnfStyle w:val="000000000000" w:firstRow="0" w:lastRow="0" w:firstColumn="0" w:lastColumn="0" w:oddVBand="0" w:evenVBand="0" w:oddHBand="0" w:evenHBand="0" w:firstRowFirstColumn="0" w:firstRowLastColumn="0" w:lastRowFirstColumn="0" w:lastRowLastColumn="0"/>
              <w:rPr>
                <w:bCs/>
              </w:rPr>
            </w:pPr>
          </w:p>
        </w:tc>
        <w:tc>
          <w:tcPr>
            <w:tcW w:w="0" w:type="dxa"/>
          </w:tcPr>
          <w:p w14:paraId="3B4F2637" w14:textId="77777777" w:rsidR="00F33C5E" w:rsidRPr="00927C13" w:rsidRDefault="00F33C5E" w:rsidP="00927C13">
            <w:pPr>
              <w:jc w:val="center"/>
              <w:cnfStyle w:val="000000000000" w:firstRow="0" w:lastRow="0" w:firstColumn="0" w:lastColumn="0" w:oddVBand="0" w:evenVBand="0" w:oddHBand="0" w:evenHBand="0" w:firstRowFirstColumn="0" w:firstRowLastColumn="0" w:lastRowFirstColumn="0" w:lastRowLastColumn="0"/>
              <w:rPr>
                <w:bCs/>
              </w:rPr>
            </w:pPr>
          </w:p>
        </w:tc>
      </w:tr>
      <w:tr w:rsidR="00E33FA9" w:rsidRPr="00927C13" w14:paraId="0DA3ED5C" w14:textId="77777777" w:rsidTr="00E33F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9" w:type="dxa"/>
          </w:tcPr>
          <w:p w14:paraId="6DB1B81D" w14:textId="77777777" w:rsidR="00F33C5E" w:rsidRPr="00927C13" w:rsidRDefault="00F33C5E" w:rsidP="00152C65">
            <w:pPr>
              <w:jc w:val="both"/>
              <w:rPr>
                <w:sz w:val="20"/>
                <w:szCs w:val="20"/>
              </w:rPr>
            </w:pPr>
            <w:r w:rsidRPr="00927C13">
              <w:rPr>
                <w:rFonts w:cs="Times New Roman"/>
                <w:color w:val="auto"/>
                <w:sz w:val="20"/>
                <w:szCs w:val="20"/>
              </w:rPr>
              <w:t>7.</w:t>
            </w:r>
          </w:p>
        </w:tc>
        <w:tc>
          <w:tcPr>
            <w:tcW w:w="5507" w:type="dxa"/>
          </w:tcPr>
          <w:p w14:paraId="55F1225A" w14:textId="5C51FB97" w:rsidR="00F33C5E" w:rsidRPr="00927C13" w:rsidRDefault="00F33C5E" w:rsidP="00927C13">
            <w:pPr>
              <w:spacing w:before="40" w:after="40"/>
              <w:jc w:val="both"/>
              <w:cnfStyle w:val="000000100000" w:firstRow="0" w:lastRow="0" w:firstColumn="0" w:lastColumn="0" w:oddVBand="0" w:evenVBand="0" w:oddHBand="1" w:evenHBand="0" w:firstRowFirstColumn="0" w:firstRowLastColumn="0" w:lastRowFirstColumn="0" w:lastRowLastColumn="0"/>
              <w:rPr>
                <w:bCs/>
              </w:rPr>
            </w:pPr>
            <w:r w:rsidRPr="00927C13">
              <w:rPr>
                <w:rFonts w:cs="Times New Roman"/>
                <w:bCs/>
                <w:color w:val="auto"/>
              </w:rPr>
              <w:t>Bērna kopšanas atvaļinājuma perioda atbalsta pilnveide</w:t>
            </w:r>
          </w:p>
        </w:tc>
        <w:tc>
          <w:tcPr>
            <w:tcW w:w="1134" w:type="dxa"/>
          </w:tcPr>
          <w:p w14:paraId="1EBFAD3D" w14:textId="77777777" w:rsidR="00F33C5E" w:rsidRPr="00927C13" w:rsidRDefault="00F33C5E" w:rsidP="00927C13">
            <w:pPr>
              <w:jc w:val="center"/>
              <w:cnfStyle w:val="000000100000" w:firstRow="0" w:lastRow="0" w:firstColumn="0" w:lastColumn="0" w:oddVBand="0" w:evenVBand="0" w:oddHBand="1" w:evenHBand="0" w:firstRowFirstColumn="0" w:firstRowLastColumn="0" w:lastRowFirstColumn="0" w:lastRowLastColumn="0"/>
              <w:rPr>
                <w:bCs/>
              </w:rPr>
            </w:pPr>
            <w:r w:rsidRPr="00927C13">
              <w:rPr>
                <w:bCs/>
                <w:color w:val="auto"/>
              </w:rPr>
              <w:t>LM</w:t>
            </w:r>
          </w:p>
        </w:tc>
        <w:tc>
          <w:tcPr>
            <w:tcW w:w="1275" w:type="dxa"/>
          </w:tcPr>
          <w:p w14:paraId="3A65CF22" w14:textId="77777777" w:rsidR="00F33C5E" w:rsidRPr="00927C13" w:rsidRDefault="00F33C5E" w:rsidP="00927C13">
            <w:pPr>
              <w:jc w:val="center"/>
              <w:cnfStyle w:val="000000100000" w:firstRow="0" w:lastRow="0" w:firstColumn="0" w:lastColumn="0" w:oddVBand="0" w:evenVBand="0" w:oddHBand="1" w:evenHBand="0" w:firstRowFirstColumn="0" w:firstRowLastColumn="0" w:lastRowFirstColumn="0" w:lastRowLastColumn="0"/>
              <w:rPr>
                <w:bCs/>
              </w:rPr>
            </w:pPr>
          </w:p>
        </w:tc>
        <w:tc>
          <w:tcPr>
            <w:tcW w:w="1276" w:type="dxa"/>
          </w:tcPr>
          <w:p w14:paraId="6EC81A40" w14:textId="5A5A5026" w:rsidR="00F33C5E" w:rsidRPr="00927C13" w:rsidRDefault="00030750" w:rsidP="00927C13">
            <w:pPr>
              <w:jc w:val="center"/>
              <w:cnfStyle w:val="000000100000" w:firstRow="0" w:lastRow="0" w:firstColumn="0" w:lastColumn="0" w:oddVBand="0" w:evenVBand="0" w:oddHBand="1" w:evenHBand="0" w:firstRowFirstColumn="0" w:firstRowLastColumn="0" w:lastRowFirstColumn="0" w:lastRowLastColumn="0"/>
              <w:rPr>
                <w:bCs/>
              </w:rPr>
            </w:pPr>
            <w:r w:rsidRPr="00927C13">
              <w:rPr>
                <w:bCs/>
              </w:rPr>
              <w:t>[101]</w:t>
            </w:r>
          </w:p>
        </w:tc>
      </w:tr>
      <w:tr w:rsidR="00E33FA9" w:rsidRPr="00927C13" w14:paraId="44AB248B" w14:textId="77777777" w:rsidTr="00927C13">
        <w:tc>
          <w:tcPr>
            <w:cnfStyle w:val="001000000000" w:firstRow="0" w:lastRow="0" w:firstColumn="1" w:lastColumn="0" w:oddVBand="0" w:evenVBand="0" w:oddHBand="0" w:evenHBand="0" w:firstRowFirstColumn="0" w:firstRowLastColumn="0" w:lastRowFirstColumn="0" w:lastRowLastColumn="0"/>
            <w:tcW w:w="0" w:type="dxa"/>
          </w:tcPr>
          <w:p w14:paraId="64D5894F" w14:textId="77777777" w:rsidR="00F33C5E" w:rsidRPr="00927C13" w:rsidRDefault="00F33C5E" w:rsidP="00152C65">
            <w:pPr>
              <w:jc w:val="both"/>
              <w:rPr>
                <w:sz w:val="20"/>
                <w:szCs w:val="20"/>
              </w:rPr>
            </w:pPr>
            <w:r w:rsidRPr="00927C13">
              <w:rPr>
                <w:color w:val="auto"/>
                <w:sz w:val="20"/>
                <w:szCs w:val="20"/>
              </w:rPr>
              <w:lastRenderedPageBreak/>
              <w:t>8.</w:t>
            </w:r>
          </w:p>
        </w:tc>
        <w:tc>
          <w:tcPr>
            <w:tcW w:w="5507" w:type="dxa"/>
          </w:tcPr>
          <w:p w14:paraId="6F017FF3" w14:textId="068E3867" w:rsidR="00F33C5E" w:rsidRPr="00927C13" w:rsidRDefault="00F33C5E" w:rsidP="00927C13">
            <w:pPr>
              <w:spacing w:before="40" w:after="40"/>
              <w:jc w:val="both"/>
              <w:cnfStyle w:val="000000000000" w:firstRow="0" w:lastRow="0" w:firstColumn="0" w:lastColumn="0" w:oddVBand="0" w:evenVBand="0" w:oddHBand="0" w:evenHBand="0" w:firstRowFirstColumn="0" w:firstRowLastColumn="0" w:lastRowFirstColumn="0" w:lastRowLastColumn="0"/>
              <w:rPr>
                <w:bCs/>
              </w:rPr>
            </w:pPr>
            <w:r w:rsidRPr="00927C13">
              <w:rPr>
                <w:rFonts w:cs="Times New Roman"/>
                <w:bCs/>
                <w:color w:val="auto"/>
              </w:rPr>
              <w:t>Veselības aprūpes kvalitatīvu pakalpojumu pieejamība, it īpaši reģionos. (zobārstniecības pieejamības absolūta nodrošināšana).</w:t>
            </w:r>
          </w:p>
        </w:tc>
        <w:tc>
          <w:tcPr>
            <w:tcW w:w="1134" w:type="dxa"/>
          </w:tcPr>
          <w:p w14:paraId="27968ED5" w14:textId="77777777" w:rsidR="00F33C5E" w:rsidRPr="00927C13" w:rsidRDefault="00F33C5E" w:rsidP="00927C13">
            <w:pPr>
              <w:jc w:val="center"/>
              <w:cnfStyle w:val="000000000000" w:firstRow="0" w:lastRow="0" w:firstColumn="0" w:lastColumn="0" w:oddVBand="0" w:evenVBand="0" w:oddHBand="0" w:evenHBand="0" w:firstRowFirstColumn="0" w:firstRowLastColumn="0" w:lastRowFirstColumn="0" w:lastRowLastColumn="0"/>
              <w:rPr>
                <w:bCs/>
              </w:rPr>
            </w:pPr>
            <w:r w:rsidRPr="00927C13">
              <w:rPr>
                <w:bCs/>
                <w:color w:val="auto"/>
              </w:rPr>
              <w:t>VM</w:t>
            </w:r>
          </w:p>
        </w:tc>
        <w:tc>
          <w:tcPr>
            <w:tcW w:w="0" w:type="dxa"/>
          </w:tcPr>
          <w:p w14:paraId="55F2371A" w14:textId="77777777" w:rsidR="00F33C5E" w:rsidRPr="00927C13" w:rsidRDefault="00F33C5E" w:rsidP="00927C13">
            <w:pPr>
              <w:jc w:val="center"/>
              <w:cnfStyle w:val="000000000000" w:firstRow="0" w:lastRow="0" w:firstColumn="0" w:lastColumn="0" w:oddVBand="0" w:evenVBand="0" w:oddHBand="0" w:evenHBand="0" w:firstRowFirstColumn="0" w:firstRowLastColumn="0" w:lastRowFirstColumn="0" w:lastRowLastColumn="0"/>
              <w:rPr>
                <w:bCs/>
              </w:rPr>
            </w:pPr>
          </w:p>
        </w:tc>
        <w:tc>
          <w:tcPr>
            <w:tcW w:w="0" w:type="dxa"/>
          </w:tcPr>
          <w:p w14:paraId="4838C35A" w14:textId="2F57D9AD" w:rsidR="00F33C5E" w:rsidRPr="00927C13" w:rsidRDefault="00030750" w:rsidP="00927C13">
            <w:pPr>
              <w:jc w:val="center"/>
              <w:cnfStyle w:val="000000000000" w:firstRow="0" w:lastRow="0" w:firstColumn="0" w:lastColumn="0" w:oddVBand="0" w:evenVBand="0" w:oddHBand="0" w:evenHBand="0" w:firstRowFirstColumn="0" w:firstRowLastColumn="0" w:lastRowFirstColumn="0" w:lastRowLastColumn="0"/>
              <w:rPr>
                <w:bCs/>
              </w:rPr>
            </w:pPr>
            <w:r w:rsidRPr="00927C13">
              <w:rPr>
                <w:bCs/>
              </w:rPr>
              <w:t>[68]</w:t>
            </w:r>
          </w:p>
        </w:tc>
      </w:tr>
      <w:tr w:rsidR="00E33FA9" w:rsidRPr="00927C13" w14:paraId="1B49084C" w14:textId="77777777" w:rsidTr="00E33F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9" w:type="dxa"/>
          </w:tcPr>
          <w:p w14:paraId="74A5C1F5" w14:textId="77777777" w:rsidR="00F33C5E" w:rsidRPr="00927C13" w:rsidRDefault="00F33C5E" w:rsidP="00152C65">
            <w:pPr>
              <w:jc w:val="both"/>
              <w:rPr>
                <w:sz w:val="20"/>
                <w:szCs w:val="20"/>
              </w:rPr>
            </w:pPr>
            <w:r w:rsidRPr="00927C13">
              <w:rPr>
                <w:color w:val="auto"/>
                <w:sz w:val="20"/>
                <w:szCs w:val="20"/>
              </w:rPr>
              <w:t>9.</w:t>
            </w:r>
          </w:p>
        </w:tc>
        <w:tc>
          <w:tcPr>
            <w:tcW w:w="5507" w:type="dxa"/>
          </w:tcPr>
          <w:p w14:paraId="160ECF90" w14:textId="77777777" w:rsidR="00F33C5E" w:rsidRPr="00927C13" w:rsidRDefault="00F33C5E" w:rsidP="00927C13">
            <w:pPr>
              <w:spacing w:before="40" w:after="40"/>
              <w:cnfStyle w:val="000000100000" w:firstRow="0" w:lastRow="0" w:firstColumn="0" w:lastColumn="0" w:oddVBand="0" w:evenVBand="0" w:oddHBand="1" w:evenHBand="0" w:firstRowFirstColumn="0" w:firstRowLastColumn="0" w:lastRowFirstColumn="0" w:lastRowLastColumn="0"/>
              <w:rPr>
                <w:bCs/>
              </w:rPr>
            </w:pPr>
            <w:r w:rsidRPr="00927C13">
              <w:rPr>
                <w:rFonts w:eastAsia="Times New Roman"/>
                <w:bCs/>
                <w:color w:val="auto"/>
              </w:rPr>
              <w:t xml:space="preserve">Bērnu traumatisma mazināšana, </w:t>
            </w:r>
            <w:proofErr w:type="spellStart"/>
            <w:r w:rsidRPr="00927C13">
              <w:rPr>
                <w:rFonts w:eastAsia="Times New Roman"/>
                <w:bCs/>
                <w:color w:val="auto"/>
              </w:rPr>
              <w:t>prevencija</w:t>
            </w:r>
            <w:proofErr w:type="spellEnd"/>
            <w:r w:rsidRPr="00927C13">
              <w:rPr>
                <w:rFonts w:cs="Times New Roman"/>
                <w:bCs/>
                <w:color w:val="auto"/>
              </w:rPr>
              <w:t>, novēršamās mirstības un atkarību veidošanās risku mazināšanai</w:t>
            </w:r>
          </w:p>
        </w:tc>
        <w:tc>
          <w:tcPr>
            <w:tcW w:w="1134" w:type="dxa"/>
          </w:tcPr>
          <w:p w14:paraId="513D8F05" w14:textId="77777777" w:rsidR="00F33C5E" w:rsidRPr="00927C13" w:rsidRDefault="00F33C5E" w:rsidP="00927C13">
            <w:pPr>
              <w:jc w:val="center"/>
              <w:cnfStyle w:val="000000100000" w:firstRow="0" w:lastRow="0" w:firstColumn="0" w:lastColumn="0" w:oddVBand="0" w:evenVBand="0" w:oddHBand="1" w:evenHBand="0" w:firstRowFirstColumn="0" w:firstRowLastColumn="0" w:lastRowFirstColumn="0" w:lastRowLastColumn="0"/>
              <w:rPr>
                <w:bCs/>
              </w:rPr>
            </w:pPr>
            <w:r w:rsidRPr="00927C13">
              <w:rPr>
                <w:bCs/>
                <w:color w:val="auto"/>
              </w:rPr>
              <w:t>VM</w:t>
            </w:r>
          </w:p>
        </w:tc>
        <w:tc>
          <w:tcPr>
            <w:tcW w:w="1275" w:type="dxa"/>
          </w:tcPr>
          <w:p w14:paraId="41A48623" w14:textId="77777777" w:rsidR="00F33C5E" w:rsidRPr="00927C13" w:rsidRDefault="00F33C5E" w:rsidP="00927C13">
            <w:pPr>
              <w:jc w:val="center"/>
              <w:cnfStyle w:val="000000100000" w:firstRow="0" w:lastRow="0" w:firstColumn="0" w:lastColumn="0" w:oddVBand="0" w:evenVBand="0" w:oddHBand="1" w:evenHBand="0" w:firstRowFirstColumn="0" w:firstRowLastColumn="0" w:lastRowFirstColumn="0" w:lastRowLastColumn="0"/>
              <w:rPr>
                <w:bCs/>
              </w:rPr>
            </w:pPr>
          </w:p>
        </w:tc>
        <w:tc>
          <w:tcPr>
            <w:tcW w:w="1276" w:type="dxa"/>
          </w:tcPr>
          <w:p w14:paraId="5FBAC5F4" w14:textId="77777777" w:rsidR="00F33C5E" w:rsidRPr="00927C13" w:rsidRDefault="00F33C5E" w:rsidP="00927C13">
            <w:pPr>
              <w:jc w:val="center"/>
              <w:cnfStyle w:val="000000100000" w:firstRow="0" w:lastRow="0" w:firstColumn="0" w:lastColumn="0" w:oddVBand="0" w:evenVBand="0" w:oddHBand="1" w:evenHBand="0" w:firstRowFirstColumn="0" w:firstRowLastColumn="0" w:lastRowFirstColumn="0" w:lastRowLastColumn="0"/>
              <w:rPr>
                <w:bCs/>
              </w:rPr>
            </w:pPr>
          </w:p>
        </w:tc>
      </w:tr>
      <w:tr w:rsidR="00E33FA9" w:rsidRPr="00927C13" w14:paraId="040AE1AC" w14:textId="77777777" w:rsidTr="00927C13">
        <w:tc>
          <w:tcPr>
            <w:cnfStyle w:val="001000000000" w:firstRow="0" w:lastRow="0" w:firstColumn="1" w:lastColumn="0" w:oddVBand="0" w:evenVBand="0" w:oddHBand="0" w:evenHBand="0" w:firstRowFirstColumn="0" w:firstRowLastColumn="0" w:lastRowFirstColumn="0" w:lastRowLastColumn="0"/>
            <w:tcW w:w="0" w:type="dxa"/>
          </w:tcPr>
          <w:p w14:paraId="5BCFF93D" w14:textId="77777777" w:rsidR="00F33C5E" w:rsidRPr="00927C13" w:rsidRDefault="00F33C5E" w:rsidP="00152C65">
            <w:pPr>
              <w:jc w:val="both"/>
              <w:rPr>
                <w:sz w:val="20"/>
                <w:szCs w:val="20"/>
              </w:rPr>
            </w:pPr>
            <w:r w:rsidRPr="00927C13">
              <w:rPr>
                <w:color w:val="auto"/>
                <w:sz w:val="20"/>
                <w:szCs w:val="20"/>
              </w:rPr>
              <w:t>10.</w:t>
            </w:r>
          </w:p>
        </w:tc>
        <w:tc>
          <w:tcPr>
            <w:tcW w:w="5507" w:type="dxa"/>
          </w:tcPr>
          <w:p w14:paraId="54998AC0" w14:textId="77777777" w:rsidR="00F33C5E" w:rsidRPr="00927C13" w:rsidRDefault="00F33C5E" w:rsidP="00927C13">
            <w:pPr>
              <w:spacing w:before="40" w:after="40"/>
              <w:cnfStyle w:val="000000000000" w:firstRow="0" w:lastRow="0" w:firstColumn="0" w:lastColumn="0" w:oddVBand="0" w:evenVBand="0" w:oddHBand="0" w:evenHBand="0" w:firstRowFirstColumn="0" w:firstRowLastColumn="0" w:lastRowFirstColumn="0" w:lastRowLastColumn="0"/>
              <w:rPr>
                <w:bCs/>
              </w:rPr>
            </w:pPr>
            <w:r w:rsidRPr="00927C13">
              <w:rPr>
                <w:rFonts w:eastAsia="Times New Roman"/>
                <w:bCs/>
                <w:color w:val="auto"/>
              </w:rPr>
              <w:t>Sociālā riska un jo īpaši nelabvēlīgo ģimeņu monitorings – reproduktīvās veselības rehabilitācijas pasākumu kopums</w:t>
            </w:r>
          </w:p>
        </w:tc>
        <w:tc>
          <w:tcPr>
            <w:tcW w:w="1134" w:type="dxa"/>
          </w:tcPr>
          <w:p w14:paraId="216CCFAD" w14:textId="77777777" w:rsidR="00F33C5E" w:rsidRPr="00927C13" w:rsidRDefault="00F33C5E" w:rsidP="00927C13">
            <w:pPr>
              <w:jc w:val="center"/>
              <w:cnfStyle w:val="000000000000" w:firstRow="0" w:lastRow="0" w:firstColumn="0" w:lastColumn="0" w:oddVBand="0" w:evenVBand="0" w:oddHBand="0" w:evenHBand="0" w:firstRowFirstColumn="0" w:firstRowLastColumn="0" w:lastRowFirstColumn="0" w:lastRowLastColumn="0"/>
              <w:rPr>
                <w:bCs/>
              </w:rPr>
            </w:pPr>
            <w:r w:rsidRPr="00927C13">
              <w:rPr>
                <w:bCs/>
                <w:color w:val="auto"/>
              </w:rPr>
              <w:t>LM</w:t>
            </w:r>
          </w:p>
        </w:tc>
        <w:tc>
          <w:tcPr>
            <w:tcW w:w="0" w:type="dxa"/>
          </w:tcPr>
          <w:p w14:paraId="6667F736" w14:textId="77777777" w:rsidR="00F33C5E" w:rsidRPr="00927C13" w:rsidRDefault="00F33C5E" w:rsidP="00927C13">
            <w:pPr>
              <w:jc w:val="center"/>
              <w:cnfStyle w:val="000000000000" w:firstRow="0" w:lastRow="0" w:firstColumn="0" w:lastColumn="0" w:oddVBand="0" w:evenVBand="0" w:oddHBand="0" w:evenHBand="0" w:firstRowFirstColumn="0" w:firstRowLastColumn="0" w:lastRowFirstColumn="0" w:lastRowLastColumn="0"/>
              <w:rPr>
                <w:bCs/>
              </w:rPr>
            </w:pPr>
          </w:p>
        </w:tc>
        <w:tc>
          <w:tcPr>
            <w:tcW w:w="0" w:type="dxa"/>
          </w:tcPr>
          <w:p w14:paraId="3D83CAE1" w14:textId="2D6FFE2E" w:rsidR="00F33C5E" w:rsidRPr="00927C13" w:rsidRDefault="00030750" w:rsidP="00927C13">
            <w:pPr>
              <w:jc w:val="center"/>
              <w:cnfStyle w:val="000000000000" w:firstRow="0" w:lastRow="0" w:firstColumn="0" w:lastColumn="0" w:oddVBand="0" w:evenVBand="0" w:oddHBand="0" w:evenHBand="0" w:firstRowFirstColumn="0" w:firstRowLastColumn="0" w:lastRowFirstColumn="0" w:lastRowLastColumn="0"/>
              <w:rPr>
                <w:bCs/>
              </w:rPr>
            </w:pPr>
            <w:r w:rsidRPr="00927C13">
              <w:rPr>
                <w:bCs/>
              </w:rPr>
              <w:t>[88]</w:t>
            </w:r>
          </w:p>
        </w:tc>
      </w:tr>
      <w:tr w:rsidR="00E33FA9" w:rsidRPr="00927C13" w14:paraId="0A51ACC9" w14:textId="77777777" w:rsidTr="00E33F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9" w:type="dxa"/>
          </w:tcPr>
          <w:p w14:paraId="30804559" w14:textId="77777777" w:rsidR="00F33C5E" w:rsidRPr="00927C13" w:rsidRDefault="00F33C5E" w:rsidP="00152C65">
            <w:pPr>
              <w:jc w:val="both"/>
              <w:rPr>
                <w:sz w:val="20"/>
                <w:szCs w:val="20"/>
              </w:rPr>
            </w:pPr>
            <w:r w:rsidRPr="00927C13">
              <w:rPr>
                <w:color w:val="auto"/>
                <w:sz w:val="20"/>
                <w:szCs w:val="20"/>
              </w:rPr>
              <w:t>11.</w:t>
            </w:r>
          </w:p>
        </w:tc>
        <w:tc>
          <w:tcPr>
            <w:tcW w:w="5507" w:type="dxa"/>
          </w:tcPr>
          <w:p w14:paraId="43F13435" w14:textId="77777777" w:rsidR="00F33C5E" w:rsidRPr="00927C13" w:rsidRDefault="00F33C5E" w:rsidP="00927C13">
            <w:pPr>
              <w:spacing w:before="40" w:after="40"/>
              <w:cnfStyle w:val="000000100000" w:firstRow="0" w:lastRow="0" w:firstColumn="0" w:lastColumn="0" w:oddVBand="0" w:evenVBand="0" w:oddHBand="1" w:evenHBand="0" w:firstRowFirstColumn="0" w:firstRowLastColumn="0" w:lastRowFirstColumn="0" w:lastRowLastColumn="0"/>
              <w:rPr>
                <w:bCs/>
              </w:rPr>
            </w:pPr>
            <w:r w:rsidRPr="00927C13">
              <w:rPr>
                <w:rFonts w:eastAsia="Times New Roman"/>
                <w:bCs/>
                <w:color w:val="auto"/>
              </w:rPr>
              <w:t>Atbalsts krīzes situācijās, sieviešu konsultācijas, mākslīgā grūtniecības pārtraukšana</w:t>
            </w:r>
          </w:p>
        </w:tc>
        <w:tc>
          <w:tcPr>
            <w:tcW w:w="1134" w:type="dxa"/>
          </w:tcPr>
          <w:p w14:paraId="176CBD08" w14:textId="77777777" w:rsidR="00F33C5E" w:rsidRPr="00927C13" w:rsidRDefault="00F33C5E" w:rsidP="00927C13">
            <w:pPr>
              <w:jc w:val="center"/>
              <w:cnfStyle w:val="000000100000" w:firstRow="0" w:lastRow="0" w:firstColumn="0" w:lastColumn="0" w:oddVBand="0" w:evenVBand="0" w:oddHBand="1" w:evenHBand="0" w:firstRowFirstColumn="0" w:firstRowLastColumn="0" w:lastRowFirstColumn="0" w:lastRowLastColumn="0"/>
              <w:rPr>
                <w:bCs/>
              </w:rPr>
            </w:pPr>
            <w:r w:rsidRPr="00927C13">
              <w:rPr>
                <w:bCs/>
                <w:color w:val="auto"/>
              </w:rPr>
              <w:t>LM/VM</w:t>
            </w:r>
          </w:p>
        </w:tc>
        <w:tc>
          <w:tcPr>
            <w:tcW w:w="1275" w:type="dxa"/>
          </w:tcPr>
          <w:p w14:paraId="419CA556" w14:textId="77777777" w:rsidR="00F33C5E" w:rsidRPr="00927C13" w:rsidRDefault="00F33C5E" w:rsidP="00927C13">
            <w:pPr>
              <w:jc w:val="center"/>
              <w:cnfStyle w:val="000000100000" w:firstRow="0" w:lastRow="0" w:firstColumn="0" w:lastColumn="0" w:oddVBand="0" w:evenVBand="0" w:oddHBand="1" w:evenHBand="0" w:firstRowFirstColumn="0" w:firstRowLastColumn="0" w:lastRowFirstColumn="0" w:lastRowLastColumn="0"/>
              <w:rPr>
                <w:bCs/>
              </w:rPr>
            </w:pPr>
          </w:p>
        </w:tc>
        <w:tc>
          <w:tcPr>
            <w:tcW w:w="1276" w:type="dxa"/>
          </w:tcPr>
          <w:p w14:paraId="317FAE62" w14:textId="3AABF2DB" w:rsidR="00F33C5E" w:rsidRPr="00927C13" w:rsidRDefault="00030750" w:rsidP="00927C13">
            <w:pPr>
              <w:jc w:val="center"/>
              <w:cnfStyle w:val="000000100000" w:firstRow="0" w:lastRow="0" w:firstColumn="0" w:lastColumn="0" w:oddVBand="0" w:evenVBand="0" w:oddHBand="1" w:evenHBand="0" w:firstRowFirstColumn="0" w:firstRowLastColumn="0" w:lastRowFirstColumn="0" w:lastRowLastColumn="0"/>
              <w:rPr>
                <w:bCs/>
              </w:rPr>
            </w:pPr>
            <w:r w:rsidRPr="00927C13">
              <w:rPr>
                <w:bCs/>
              </w:rPr>
              <w:t>[88]</w:t>
            </w:r>
          </w:p>
        </w:tc>
      </w:tr>
    </w:tbl>
    <w:p w14:paraId="7A5E63EC" w14:textId="77777777" w:rsidR="00F33C5E" w:rsidRPr="00D74F4B" w:rsidRDefault="00F33C5E" w:rsidP="00F33C5E">
      <w:pPr>
        <w:jc w:val="both"/>
        <w:rPr>
          <w:bCs/>
        </w:rPr>
      </w:pPr>
    </w:p>
    <w:p w14:paraId="122C4AD3" w14:textId="77777777" w:rsidR="00F33C5E" w:rsidRDefault="00F33C5E" w:rsidP="00F33C5E"/>
    <w:p w14:paraId="483F3E51" w14:textId="77777777" w:rsidR="00F33C5E" w:rsidRPr="00CB128F" w:rsidRDefault="00F33C5E" w:rsidP="00F33C5E">
      <w:pPr>
        <w:pStyle w:val="Heading2"/>
        <w:jc w:val="both"/>
        <w:rPr>
          <w:rFonts w:ascii="Times New Roman" w:hAnsi="Times New Roman" w:cs="Times New Roman"/>
          <w:sz w:val="28"/>
          <w:szCs w:val="28"/>
        </w:rPr>
      </w:pPr>
      <w:bookmarkStart w:id="66" w:name="_Toc73693505"/>
      <w:bookmarkStart w:id="67" w:name="_Toc75876362"/>
      <w:r w:rsidRPr="00D74F4B">
        <w:rPr>
          <w:rFonts w:ascii="Times New Roman" w:hAnsi="Times New Roman" w:cs="Times New Roman"/>
          <w:sz w:val="28"/>
          <w:szCs w:val="28"/>
        </w:rPr>
        <w:t xml:space="preserve">4.3. Rīcības virziens: Dzīves kvalitātes </w:t>
      </w:r>
      <w:r>
        <w:rPr>
          <w:rFonts w:ascii="Times New Roman" w:hAnsi="Times New Roman" w:cs="Times New Roman"/>
          <w:sz w:val="28"/>
          <w:szCs w:val="28"/>
        </w:rPr>
        <w:t>uzlabošana</w:t>
      </w:r>
      <w:r w:rsidRPr="00D74F4B">
        <w:rPr>
          <w:rFonts w:ascii="Times New Roman" w:hAnsi="Times New Roman" w:cs="Times New Roman"/>
          <w:sz w:val="28"/>
          <w:szCs w:val="28"/>
        </w:rPr>
        <w:t xml:space="preserve"> ģimenēs ar bērniem</w:t>
      </w:r>
      <w:bookmarkEnd w:id="66"/>
      <w:bookmarkEnd w:id="67"/>
    </w:p>
    <w:p w14:paraId="2588A38B" w14:textId="77777777" w:rsidR="004E4361" w:rsidRPr="00927C13" w:rsidRDefault="004E4361" w:rsidP="00F33C5E">
      <w:pPr>
        <w:pStyle w:val="NoSpacing"/>
        <w:rPr>
          <w:sz w:val="10"/>
          <w:szCs w:val="10"/>
        </w:rPr>
      </w:pPr>
      <w:bookmarkStart w:id="68" w:name="_Toc73693506"/>
    </w:p>
    <w:p w14:paraId="3D469613" w14:textId="77777777" w:rsidR="00F33C5E" w:rsidRDefault="00F33C5E" w:rsidP="00F33C5E">
      <w:pPr>
        <w:pStyle w:val="NoSpacing"/>
      </w:pPr>
      <w:r>
        <w:t xml:space="preserve">Lai arī </w:t>
      </w:r>
      <w:r w:rsidRPr="00CB128F">
        <w:t xml:space="preserve">Latvija ar savu ģimenes politiku </w:t>
      </w:r>
      <w:r>
        <w:t>diezgan</w:t>
      </w:r>
      <w:r w:rsidRPr="00CB128F">
        <w:t xml:space="preserve"> pozitīvi izceļas uz citu valstu fona UNICEF 2017. gadā publicētā pētījumā, atrodoties starp vēl 14 citām valstīm, kas atbilst trīs ģimenei draudzīgas politikas pamatnostādnēm (vismaz divi gadi bezmaksas pirmskolas, apmaksātas zīdīšanai veltītās stundas mātēm darbavietās pirmos sešus bērna mēnešus, adekvāti apmaksāts bērnu kopšanas atvaļinājums</w:t>
      </w:r>
      <w:r w:rsidRPr="00CB128F">
        <w:rPr>
          <w:vertAlign w:val="superscript"/>
        </w:rPr>
        <w:footnoteReference w:id="49"/>
      </w:r>
      <w:r>
        <w:t>)</w:t>
      </w:r>
      <w:r w:rsidRPr="00CB128F">
        <w:t xml:space="preserve">, </w:t>
      </w:r>
      <w:r>
        <w:t xml:space="preserve">tomēr </w:t>
      </w:r>
      <w:r w:rsidRPr="00CB128F">
        <w:t>iepazīstoties ar aktuālajiem pētījumiem</w:t>
      </w:r>
      <w:r>
        <w:t xml:space="preserve"> </w:t>
      </w:r>
      <w:r w:rsidRPr="00CB128F">
        <w:t xml:space="preserve"> par</w:t>
      </w:r>
      <w:r>
        <w:t xml:space="preserve"> Latvijas</w:t>
      </w:r>
      <w:r w:rsidRPr="00CB128F">
        <w:t xml:space="preserve"> vecāku pieredzi</w:t>
      </w:r>
      <w:r>
        <w:t xml:space="preserve"> un</w:t>
      </w:r>
      <w:r w:rsidRPr="00CB128F">
        <w:t xml:space="preserve"> ņemot vērā dzimstības samazināšanos, </w:t>
      </w:r>
      <w:r>
        <w:t>redzams, ka ģimenē ienākot bērniem ir jārēķinās ar ienākumu kritumu un dzīves līmeņa samazināšanos.</w:t>
      </w:r>
      <w:r>
        <w:rPr>
          <w:rStyle w:val="FootnoteReference"/>
        </w:rPr>
        <w:footnoteReference w:id="50"/>
      </w:r>
      <w:r>
        <w:t xml:space="preserve"> Tādēļ </w:t>
      </w:r>
      <w:r w:rsidRPr="00CB128F">
        <w:t xml:space="preserve">ir </w:t>
      </w:r>
      <w:r>
        <w:t>nepieciešams nodrošināt</w:t>
      </w:r>
      <w:r w:rsidRPr="00CB128F">
        <w:t xml:space="preserve"> topošajiem un esošajiem vecākiem </w:t>
      </w:r>
      <w:r>
        <w:t>pa</w:t>
      </w:r>
      <w:r w:rsidRPr="00CB128F">
        <w:t>pildu pakalpojumu</w:t>
      </w:r>
      <w:r>
        <w:t xml:space="preserve">s, </w:t>
      </w:r>
      <w:r w:rsidRPr="00CB128F">
        <w:t>lai atvieglotu bērna audzināšanas rūpes un mudinātu ģimenē sagaidīt jaunas atvases.</w:t>
      </w:r>
    </w:p>
    <w:p w14:paraId="57F818EA" w14:textId="77777777" w:rsidR="00F33C5E" w:rsidRPr="00826687" w:rsidRDefault="00F33C5E" w:rsidP="00F33C5E">
      <w:pPr>
        <w:pStyle w:val="NoSpacing"/>
        <w:rPr>
          <w:rFonts w:cs="Times New Roman"/>
          <w:szCs w:val="24"/>
        </w:rPr>
      </w:pPr>
      <w:r>
        <w:rPr>
          <w:rFonts w:cs="Times New Roman"/>
          <w:szCs w:val="24"/>
        </w:rPr>
        <w:t xml:space="preserve">Lai </w:t>
      </w:r>
      <w:proofErr w:type="spellStart"/>
      <w:r>
        <w:rPr>
          <w:rFonts w:cs="Times New Roman"/>
          <w:szCs w:val="24"/>
        </w:rPr>
        <w:t>mērķētāk</w:t>
      </w:r>
      <w:proofErr w:type="spellEnd"/>
      <w:r>
        <w:rPr>
          <w:rFonts w:cs="Times New Roman"/>
          <w:szCs w:val="24"/>
        </w:rPr>
        <w:t xml:space="preserve"> topošajiem un esošajiem vecākiem sniegtu atbalstu ne tikai bērna audzināšanā, bet arī kopumā nodrošinātu dzīves kvalitātes celšanos ģimenēm ar bērniem, ir svarīgi koncentrēties un nodrošināt ne tikai pamatvajadzības komfortablai sadzīvei, kas nemazinās ienākot ģimenē bērniem, bet arī paredzēt specifisku atbalstu sniegšanu ģimenēm atkarībā no to vajadzībām. Mājoklis, bērnu pieskatīšanas pakalpojumu pieejamība, medicīnas pakalpojumi, citi fiziski un finansiāli atbalsta instrumenti nodrošināmi līdztekus gan sociālajam, psiholoģiskajam un  informacionālajam, atbalstam.</w:t>
      </w:r>
      <w:r>
        <w:rPr>
          <w:rFonts w:ascii="RobustaTLPro-Regular" w:hAnsi="RobustaTLPro-Regular"/>
          <w:color w:val="212529"/>
        </w:rPr>
        <w:t> </w:t>
      </w:r>
    </w:p>
    <w:p w14:paraId="63E0A3D2" w14:textId="77777777" w:rsidR="00F33C5E" w:rsidRDefault="00F33C5E" w:rsidP="00F33C5E">
      <w:pPr>
        <w:pStyle w:val="NoSpacing"/>
        <w:rPr>
          <w:rFonts w:cs="Times New Roman"/>
          <w:szCs w:val="24"/>
        </w:rPr>
      </w:pPr>
      <w:r w:rsidRPr="00A4337E">
        <w:rPr>
          <w:rFonts w:cs="Times New Roman"/>
          <w:szCs w:val="24"/>
        </w:rPr>
        <w:t>Mūsdienu dzīves prasībām atbilstoša mājokļa trūkums ir viena no biežāk minētajām barjerām ģimenes veidošanā</w:t>
      </w:r>
      <w:r>
        <w:rPr>
          <w:rStyle w:val="FootnoteReference"/>
          <w:rFonts w:cs="Times New Roman"/>
          <w:szCs w:val="24"/>
        </w:rPr>
        <w:footnoteReference w:id="51"/>
      </w:r>
      <w:r>
        <w:rPr>
          <w:rFonts w:cs="Times New Roman"/>
          <w:szCs w:val="24"/>
        </w:rPr>
        <w:t xml:space="preserve">, </w:t>
      </w:r>
      <w:r w:rsidRPr="00A4337E">
        <w:rPr>
          <w:rFonts w:cs="Times New Roman"/>
          <w:szCs w:val="24"/>
        </w:rPr>
        <w:t xml:space="preserve">tādejādi </w:t>
      </w:r>
      <w:r>
        <w:rPr>
          <w:rFonts w:cs="Times New Roman"/>
          <w:szCs w:val="24"/>
        </w:rPr>
        <w:t xml:space="preserve">nepieciešams </w:t>
      </w:r>
      <w:r w:rsidRPr="00A4337E">
        <w:rPr>
          <w:rFonts w:cs="Times New Roman"/>
          <w:szCs w:val="24"/>
        </w:rPr>
        <w:t>pilnveido</w:t>
      </w:r>
      <w:r>
        <w:rPr>
          <w:rFonts w:cs="Times New Roman"/>
          <w:szCs w:val="24"/>
        </w:rPr>
        <w:t>t</w:t>
      </w:r>
      <w:r w:rsidRPr="00A4337E">
        <w:rPr>
          <w:rFonts w:cs="Times New Roman"/>
          <w:szCs w:val="24"/>
        </w:rPr>
        <w:t xml:space="preserve"> līdzšinēj</w:t>
      </w:r>
      <w:r>
        <w:rPr>
          <w:rFonts w:cs="Times New Roman"/>
          <w:szCs w:val="24"/>
        </w:rPr>
        <w:t>os</w:t>
      </w:r>
      <w:r w:rsidRPr="00A4337E">
        <w:rPr>
          <w:rFonts w:cs="Times New Roman"/>
          <w:szCs w:val="24"/>
        </w:rPr>
        <w:t xml:space="preserve"> atbalsta mehānism</w:t>
      </w:r>
      <w:r>
        <w:rPr>
          <w:rFonts w:cs="Times New Roman"/>
          <w:szCs w:val="24"/>
        </w:rPr>
        <w:t>us</w:t>
      </w:r>
      <w:r w:rsidRPr="00A4337E">
        <w:rPr>
          <w:rFonts w:cs="Times New Roman"/>
          <w:szCs w:val="24"/>
        </w:rPr>
        <w:t xml:space="preserve">, kas </w:t>
      </w:r>
      <w:r>
        <w:rPr>
          <w:rFonts w:cs="Times New Roman"/>
          <w:szCs w:val="24"/>
        </w:rPr>
        <w:t xml:space="preserve">nodrošinātu labiekārtotu mājokli </w:t>
      </w:r>
      <w:r w:rsidRPr="00A4337E">
        <w:rPr>
          <w:rFonts w:cs="Times New Roman"/>
          <w:szCs w:val="24"/>
        </w:rPr>
        <w:t>ģimen</w:t>
      </w:r>
      <w:r>
        <w:rPr>
          <w:rFonts w:cs="Times New Roman"/>
          <w:szCs w:val="24"/>
        </w:rPr>
        <w:t xml:space="preserve">ēm </w:t>
      </w:r>
      <w:r w:rsidRPr="00A4337E">
        <w:rPr>
          <w:rFonts w:cs="Times New Roman"/>
          <w:szCs w:val="24"/>
        </w:rPr>
        <w:t xml:space="preserve">ar bērniem </w:t>
      </w:r>
      <w:r>
        <w:rPr>
          <w:rFonts w:cs="Times New Roman"/>
          <w:szCs w:val="24"/>
        </w:rPr>
        <w:t>a</w:t>
      </w:r>
      <w:r w:rsidRPr="00A4337E">
        <w:rPr>
          <w:rFonts w:cs="Times New Roman"/>
          <w:szCs w:val="24"/>
        </w:rPr>
        <w:t xml:space="preserve">pstākļos. Vienlaicīgi mājokļu pieejamība sekmētu </w:t>
      </w:r>
      <w:proofErr w:type="spellStart"/>
      <w:r w:rsidRPr="00A4337E">
        <w:rPr>
          <w:rFonts w:cs="Times New Roman"/>
          <w:szCs w:val="24"/>
        </w:rPr>
        <w:t>remigrācijas</w:t>
      </w:r>
      <w:proofErr w:type="spellEnd"/>
      <w:r w:rsidRPr="00A4337E">
        <w:rPr>
          <w:rFonts w:cs="Times New Roman"/>
          <w:szCs w:val="24"/>
        </w:rPr>
        <w:t xml:space="preserve"> procesu, sniedzot iespēju saņemt atbalstu arī tautiešiem, kas nolēmuši atgriezties Latvijā. Arī OECD rekomendācijās tiek uzsvērta  mājokļu pieejamības nodrošināšana, kam jākļūst par vienu no Latvijas valdības prioritātēm, jo Latvijā daudz cilvēku dzīvo novecojušos mājokļos un pārapdzīvotībā.</w:t>
      </w:r>
    </w:p>
    <w:p w14:paraId="3BF98ED3" w14:textId="77777777" w:rsidR="00F33C5E" w:rsidRDefault="00F33C5E" w:rsidP="00F33C5E">
      <w:pPr>
        <w:pStyle w:val="NoSpacing"/>
        <w:rPr>
          <w:rFonts w:cs="Times New Roman"/>
          <w:szCs w:val="24"/>
        </w:rPr>
      </w:pPr>
      <w:r w:rsidRPr="00697C26">
        <w:rPr>
          <w:rFonts w:cs="Times New Roman"/>
          <w:szCs w:val="24"/>
        </w:rPr>
        <w:t xml:space="preserve">Bērnu pieskatīšanas pakalpojumu pieejamība </w:t>
      </w:r>
      <w:r>
        <w:rPr>
          <w:rFonts w:cs="Times New Roman"/>
          <w:szCs w:val="24"/>
        </w:rPr>
        <w:t xml:space="preserve">ir otrs svarīgākais risināmais jautājums - rindā uz bērnudārzu šobrīd gaida vairāk nekā 10 000 bērnu, un šī problēma ir aktuāla ne tikai Rīgā, bet joprojām 45 pašvaldībās visā Latvijā (VARAM, 2021). Risināmais jautājums skar ne vien rindas bērnudārzos, bet arī “aukles” finansējuma iespējas saņemšanu vecākiem, vecāka iespējas izvēlēties bērnudārzu pēc </w:t>
      </w:r>
      <w:r>
        <w:rPr>
          <w:rFonts w:cs="Times New Roman"/>
          <w:szCs w:val="24"/>
        </w:rPr>
        <w:lastRenderedPageBreak/>
        <w:t xml:space="preserve">saviem kritērijiem, neatkarīgi, vai tas ir pašvaldības vai privātais bērnudārzs, un kopumā izveidot tādu sistēmu, kas vecākus nespiež mainīt bērna bērnudārzu, kā tas ir šobrīd. </w:t>
      </w:r>
    </w:p>
    <w:p w14:paraId="6FE8FED4" w14:textId="77777777" w:rsidR="00F33C5E" w:rsidRDefault="00F33C5E" w:rsidP="00F33C5E">
      <w:pPr>
        <w:pStyle w:val="NoSpacing"/>
        <w:rPr>
          <w:rFonts w:cs="Times New Roman"/>
          <w:szCs w:val="24"/>
        </w:rPr>
      </w:pPr>
      <w:r>
        <w:rPr>
          <w:rFonts w:cs="Times New Roman"/>
          <w:szCs w:val="24"/>
        </w:rPr>
        <w:t>Aktualizējama ir ģ</w:t>
      </w:r>
      <w:r w:rsidRPr="00697C26">
        <w:rPr>
          <w:rFonts w:cs="Times New Roman"/>
          <w:szCs w:val="24"/>
        </w:rPr>
        <w:t>imenes un darba dzīves līdzsvarošana</w:t>
      </w:r>
      <w:r>
        <w:rPr>
          <w:rFonts w:cs="Times New Roman"/>
          <w:szCs w:val="24"/>
        </w:rPr>
        <w:t>, tai skaitā, veiksmīga atgriešanās darbā pēc bērna kopšanas atvaļinājuma, plašākas iespējas elastīgam darba laikam, iespējas strādāt daļēju slodzi arī bērna kopšanas atvaļinājuma laikā.</w:t>
      </w:r>
    </w:p>
    <w:p w14:paraId="58850479" w14:textId="77777777" w:rsidR="00F33C5E" w:rsidRDefault="00F33C5E" w:rsidP="00F33C5E">
      <w:pPr>
        <w:pStyle w:val="NoSpacing"/>
        <w:rPr>
          <w:rFonts w:cs="Times New Roman"/>
          <w:szCs w:val="24"/>
        </w:rPr>
      </w:pPr>
      <w:r>
        <w:rPr>
          <w:rFonts w:cs="Times New Roman"/>
          <w:szCs w:val="24"/>
        </w:rPr>
        <w:t>Nepieciešams sniegt p</w:t>
      </w:r>
      <w:r w:rsidRPr="00697C26">
        <w:rPr>
          <w:rFonts w:cs="Times New Roman"/>
          <w:szCs w:val="24"/>
        </w:rPr>
        <w:t>ārdomātu, individualizētu un elastīgu atbalst</w:t>
      </w:r>
      <w:r>
        <w:rPr>
          <w:rFonts w:cs="Times New Roman"/>
          <w:szCs w:val="24"/>
        </w:rPr>
        <w:t>u</w:t>
      </w:r>
      <w:r w:rsidRPr="00697C26">
        <w:rPr>
          <w:rFonts w:cs="Times New Roman"/>
          <w:szCs w:val="24"/>
        </w:rPr>
        <w:t xml:space="preserve"> visa veida ģimenēm ar bērniem,</w:t>
      </w:r>
      <w:r>
        <w:rPr>
          <w:rFonts w:cs="Times New Roman"/>
          <w:szCs w:val="24"/>
        </w:rPr>
        <w:t xml:space="preserve"> īpaši domājot par atbilstošu atbalstu viena vecāka ģimenēm, atbalstu ģimenēm, kas tuvojas nabadzības slieksnim, atbalstu ģimenēm, kurās ir bērns vai vecāks ar </w:t>
      </w:r>
      <w:r w:rsidRPr="00697C26">
        <w:rPr>
          <w:rFonts w:cs="Times New Roman"/>
          <w:szCs w:val="24"/>
        </w:rPr>
        <w:t xml:space="preserve">invaliditāti, kā arī </w:t>
      </w:r>
      <w:r>
        <w:rPr>
          <w:rFonts w:cs="Times New Roman"/>
          <w:szCs w:val="24"/>
        </w:rPr>
        <w:t>ir vecākiem, un īpaši mātēm, kas pirmo bērnu sagaida pēc 40 gadu vecuma, vai jaunām, pusaudžu mātēm, kas audzina bērnu bez partnera atbalsta un ko sabiedrība bieži vien uztver kā “nasta nodokļu maksātājiem”.</w:t>
      </w:r>
    </w:p>
    <w:p w14:paraId="020980BC" w14:textId="77777777" w:rsidR="00F33C5E" w:rsidRPr="00A4337E" w:rsidRDefault="00F33C5E" w:rsidP="00F33C5E">
      <w:pPr>
        <w:pStyle w:val="NoSpacing"/>
        <w:rPr>
          <w:rFonts w:cs="Times New Roman"/>
          <w:szCs w:val="24"/>
        </w:rPr>
      </w:pPr>
      <w:r w:rsidRPr="00CC4503">
        <w:rPr>
          <w:rFonts w:cs="Times New Roman"/>
          <w:szCs w:val="24"/>
        </w:rPr>
        <w:t>Ģimenes dzīves kvalitāte nodrošināšana un atbalsts vecākiem ir nepieciešams ne tikai bērnu audzināšanas periodā, bet arī pēc tam, kad bērni ir izauguši. Ir jārod risinājumi un jānodrošina sociālais taisnīgums vecākiem, novēršot, ka bērnu kopšanas periodā samazināto ienākumu dēļ, attiecīgi samazinās sociālās iemaksas pensiju kapitālā, kas attiecīgi ietekm</w:t>
      </w:r>
      <w:r>
        <w:rPr>
          <w:rFonts w:cs="Times New Roman"/>
          <w:szCs w:val="24"/>
        </w:rPr>
        <w:t>ē</w:t>
      </w:r>
      <w:r w:rsidRPr="00CC4503">
        <w:rPr>
          <w:rFonts w:cs="Times New Roman"/>
          <w:szCs w:val="24"/>
        </w:rPr>
        <w:t xml:space="preserve"> pensijas aprēķināšanas kārtību un </w:t>
      </w:r>
      <w:r>
        <w:rPr>
          <w:rFonts w:cs="Times New Roman"/>
          <w:szCs w:val="24"/>
        </w:rPr>
        <w:t xml:space="preserve">samazina tās </w:t>
      </w:r>
      <w:r w:rsidRPr="00CC4503">
        <w:rPr>
          <w:rFonts w:cs="Times New Roman"/>
          <w:szCs w:val="24"/>
        </w:rPr>
        <w:t>apjomu.</w:t>
      </w:r>
      <w:r>
        <w:rPr>
          <w:rFonts w:cs="Times New Roman"/>
          <w:szCs w:val="24"/>
        </w:rPr>
        <w:t xml:space="preserve"> </w:t>
      </w:r>
      <w:r w:rsidRPr="00CC4503">
        <w:rPr>
          <w:rFonts w:cs="Times New Roman"/>
          <w:szCs w:val="24"/>
        </w:rPr>
        <w:t xml:space="preserve"> </w:t>
      </w:r>
    </w:p>
    <w:p w14:paraId="419C598E" w14:textId="77777777" w:rsidR="00F33C5E" w:rsidRPr="00CB128F" w:rsidRDefault="00F33C5E" w:rsidP="00F33C5E">
      <w:pPr>
        <w:pStyle w:val="NoSpacing"/>
        <w:rPr>
          <w:rFonts w:cs="Times New Roman"/>
          <w:szCs w:val="24"/>
        </w:rPr>
      </w:pPr>
      <w:r>
        <w:rPr>
          <w:rFonts w:cs="Times New Roman"/>
          <w:szCs w:val="24"/>
        </w:rPr>
        <w:t xml:space="preserve"> </w:t>
      </w:r>
      <w:r w:rsidRPr="00826687">
        <w:rPr>
          <w:rFonts w:cs="Times New Roman"/>
          <w:szCs w:val="24"/>
        </w:rPr>
        <w:t xml:space="preserve"> </w:t>
      </w:r>
    </w:p>
    <w:p w14:paraId="26246B57" w14:textId="77777777" w:rsidR="00F33C5E" w:rsidRDefault="00F33C5E" w:rsidP="00F33C5E">
      <w:pPr>
        <w:keepNext/>
        <w:keepLines/>
        <w:spacing w:before="40"/>
        <w:outlineLvl w:val="2"/>
        <w:rPr>
          <w:rFonts w:eastAsiaTheme="majorEastAsia" w:cs="Times New Roman"/>
          <w:color w:val="1481AB" w:themeColor="accent1" w:themeShade="BF"/>
          <w:sz w:val="28"/>
          <w:szCs w:val="28"/>
        </w:rPr>
      </w:pPr>
      <w:bookmarkStart w:id="69" w:name="_Toc75876363"/>
      <w:r w:rsidRPr="00A01505">
        <w:rPr>
          <w:rFonts w:eastAsiaTheme="majorEastAsia" w:cs="Times New Roman"/>
          <w:color w:val="1481AB" w:themeColor="accent1" w:themeShade="BF"/>
          <w:sz w:val="28"/>
          <w:szCs w:val="28"/>
        </w:rPr>
        <w:t>Darbības rezultāts:</w:t>
      </w:r>
      <w:bookmarkEnd w:id="68"/>
      <w:bookmarkEnd w:id="69"/>
    </w:p>
    <w:p w14:paraId="5E36AF69" w14:textId="77777777" w:rsidR="00F33C5E" w:rsidRPr="009204D6" w:rsidRDefault="00F33C5E" w:rsidP="00F56D88">
      <w:pPr>
        <w:pStyle w:val="ListParagraph"/>
        <w:numPr>
          <w:ilvl w:val="0"/>
          <w:numId w:val="9"/>
        </w:numPr>
        <w:jc w:val="both"/>
        <w:rPr>
          <w:rFonts w:cs="Times New Roman"/>
          <w:bCs/>
          <w:color w:val="000000" w:themeColor="text1"/>
          <w:sz w:val="24"/>
          <w:szCs w:val="24"/>
        </w:rPr>
      </w:pPr>
      <w:r w:rsidRPr="009204D6">
        <w:rPr>
          <w:rFonts w:cs="Times New Roman"/>
          <w:bCs/>
          <w:color w:val="000000" w:themeColor="text1"/>
          <w:sz w:val="24"/>
          <w:szCs w:val="24"/>
        </w:rPr>
        <w:t>Izstrādāti atbalsta instrumenti mājokļa pieejamībai un to kvalitātes uzlabošanai - mazāk aizsargātajām iedzīvotāju grupām, jauniešiem</w:t>
      </w:r>
      <w:r>
        <w:rPr>
          <w:rFonts w:cs="Times New Roman"/>
          <w:bCs/>
          <w:color w:val="000000" w:themeColor="text1"/>
          <w:sz w:val="24"/>
          <w:szCs w:val="24"/>
        </w:rPr>
        <w:t>;</w:t>
      </w:r>
    </w:p>
    <w:p w14:paraId="72F441EF" w14:textId="7A676F80" w:rsidR="00F33C5E" w:rsidRPr="009204D6" w:rsidRDefault="00F33C5E" w:rsidP="00F56D88">
      <w:pPr>
        <w:pStyle w:val="NoSpacing"/>
        <w:numPr>
          <w:ilvl w:val="0"/>
          <w:numId w:val="9"/>
        </w:numPr>
      </w:pPr>
      <w:r w:rsidRPr="009204D6">
        <w:t>Tiek sniegts intensīvāks un mērķētāks atbalsts atsevišķām grupām, kam valsts atbalsta intensitātes pieaugums ir objektīvi pamatots - daudzbērnu ģimenes, ģimenes, kas audzina bērnu ar īpašām vajadzībām, viena vecāka ģimenes</w:t>
      </w:r>
      <w:r>
        <w:t>;</w:t>
      </w:r>
    </w:p>
    <w:p w14:paraId="1F925228" w14:textId="72C9A8F9" w:rsidR="00F33C5E" w:rsidRPr="009204D6" w:rsidRDefault="00F33C5E" w:rsidP="00F56D88">
      <w:pPr>
        <w:pStyle w:val="NoSpacing"/>
        <w:numPr>
          <w:ilvl w:val="0"/>
          <w:numId w:val="9"/>
        </w:numPr>
        <w:rPr>
          <w:rFonts w:eastAsiaTheme="majorEastAsia"/>
          <w:color w:val="1481AB" w:themeColor="accent1" w:themeShade="BF"/>
          <w:sz w:val="36"/>
          <w:szCs w:val="36"/>
        </w:rPr>
      </w:pPr>
      <w:bookmarkStart w:id="70" w:name="_Toc73693507"/>
      <w:r w:rsidRPr="009204D6">
        <w:rPr>
          <w:rFonts w:eastAsia="Times New Roman"/>
        </w:rPr>
        <w:t>Nodrošināts sociālais taisnīgums un drošības sajūtas radīšana vecākiem, kuri ir izaudzinājuši bērnus</w:t>
      </w:r>
      <w:bookmarkEnd w:id="70"/>
      <w:r>
        <w:rPr>
          <w:rFonts w:eastAsia="Times New Roman"/>
        </w:rPr>
        <w:t>.</w:t>
      </w:r>
      <w:r w:rsidRPr="009204D6">
        <w:rPr>
          <w:rFonts w:eastAsia="Times New Roman"/>
        </w:rPr>
        <w:t xml:space="preserve"> </w:t>
      </w:r>
    </w:p>
    <w:p w14:paraId="4B668466" w14:textId="2E7DFF88" w:rsidR="00E97612" w:rsidRDefault="00E97612">
      <w:r>
        <w:br w:type="page"/>
      </w:r>
    </w:p>
    <w:p w14:paraId="32C0DC39" w14:textId="77777777" w:rsidR="00F33C5E" w:rsidRPr="00401FAF" w:rsidRDefault="00F33C5E" w:rsidP="00F33C5E">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664"/>
        <w:gridCol w:w="1539"/>
        <w:gridCol w:w="1619"/>
        <w:gridCol w:w="1598"/>
        <w:gridCol w:w="1606"/>
      </w:tblGrid>
      <w:tr w:rsidR="00F33C5E" w14:paraId="72B13423" w14:textId="77777777" w:rsidTr="009C6535">
        <w:tc>
          <w:tcPr>
            <w:tcW w:w="704" w:type="dxa"/>
          </w:tcPr>
          <w:p w14:paraId="36F21BEA" w14:textId="77777777" w:rsidR="00F33C5E" w:rsidRPr="005F4581" w:rsidRDefault="00F33C5E" w:rsidP="00152C65">
            <w:pPr>
              <w:jc w:val="both"/>
              <w:rPr>
                <w:sz w:val="20"/>
                <w:szCs w:val="20"/>
              </w:rPr>
            </w:pPr>
            <w:r w:rsidRPr="005F4581">
              <w:rPr>
                <w:sz w:val="20"/>
                <w:szCs w:val="20"/>
              </w:rPr>
              <w:t>Nr.</w:t>
            </w:r>
          </w:p>
        </w:tc>
        <w:tc>
          <w:tcPr>
            <w:tcW w:w="2664" w:type="dxa"/>
          </w:tcPr>
          <w:p w14:paraId="0125B834" w14:textId="77777777" w:rsidR="00F33C5E" w:rsidRPr="005F4581" w:rsidRDefault="00F33C5E" w:rsidP="00152C65">
            <w:pPr>
              <w:jc w:val="both"/>
              <w:rPr>
                <w:sz w:val="20"/>
                <w:szCs w:val="20"/>
              </w:rPr>
            </w:pPr>
            <w:r w:rsidRPr="005F4581">
              <w:rPr>
                <w:sz w:val="20"/>
                <w:szCs w:val="20"/>
              </w:rPr>
              <w:t xml:space="preserve">Rezultatīvie rādītāji </w:t>
            </w:r>
          </w:p>
        </w:tc>
        <w:tc>
          <w:tcPr>
            <w:tcW w:w="1539" w:type="dxa"/>
          </w:tcPr>
          <w:p w14:paraId="1F184E5A" w14:textId="77777777" w:rsidR="00F33C5E" w:rsidRPr="005F4581" w:rsidRDefault="00F33C5E" w:rsidP="00152C65">
            <w:pPr>
              <w:jc w:val="both"/>
              <w:rPr>
                <w:sz w:val="20"/>
                <w:szCs w:val="20"/>
              </w:rPr>
            </w:pPr>
            <w:r w:rsidRPr="005F4581">
              <w:rPr>
                <w:sz w:val="20"/>
                <w:szCs w:val="20"/>
              </w:rPr>
              <w:t>Datu avots</w:t>
            </w:r>
          </w:p>
        </w:tc>
        <w:tc>
          <w:tcPr>
            <w:tcW w:w="1619" w:type="dxa"/>
          </w:tcPr>
          <w:p w14:paraId="028293AA" w14:textId="77777777" w:rsidR="00F33C5E" w:rsidRPr="005F4581" w:rsidRDefault="00F33C5E" w:rsidP="00152C65">
            <w:pPr>
              <w:jc w:val="both"/>
              <w:rPr>
                <w:sz w:val="20"/>
                <w:szCs w:val="20"/>
              </w:rPr>
            </w:pPr>
            <w:r w:rsidRPr="005F4581">
              <w:rPr>
                <w:sz w:val="20"/>
                <w:szCs w:val="20"/>
              </w:rPr>
              <w:t>Bāzes vērtība, gads</w:t>
            </w:r>
          </w:p>
        </w:tc>
        <w:tc>
          <w:tcPr>
            <w:tcW w:w="1598" w:type="dxa"/>
          </w:tcPr>
          <w:p w14:paraId="66678BE1" w14:textId="77777777" w:rsidR="00F33C5E" w:rsidRPr="005F4581" w:rsidRDefault="00F33C5E" w:rsidP="00152C65">
            <w:pPr>
              <w:jc w:val="both"/>
              <w:rPr>
                <w:sz w:val="20"/>
                <w:szCs w:val="20"/>
              </w:rPr>
            </w:pPr>
            <w:r w:rsidRPr="005F4581">
              <w:rPr>
                <w:sz w:val="20"/>
                <w:szCs w:val="20"/>
              </w:rPr>
              <w:t>Starpposma sasniedzamā vērtība 2024.gadā</w:t>
            </w:r>
          </w:p>
        </w:tc>
        <w:tc>
          <w:tcPr>
            <w:tcW w:w="1606" w:type="dxa"/>
          </w:tcPr>
          <w:p w14:paraId="2D6E11E4" w14:textId="77777777" w:rsidR="00F33C5E" w:rsidRPr="005F4581" w:rsidRDefault="00F33C5E" w:rsidP="00152C65">
            <w:pPr>
              <w:jc w:val="both"/>
              <w:rPr>
                <w:sz w:val="20"/>
                <w:szCs w:val="20"/>
              </w:rPr>
            </w:pPr>
            <w:r w:rsidRPr="005F4581">
              <w:rPr>
                <w:sz w:val="20"/>
                <w:szCs w:val="20"/>
              </w:rPr>
              <w:t>Sasniedzamā vērtība 2027.gadā</w:t>
            </w:r>
          </w:p>
        </w:tc>
      </w:tr>
      <w:tr w:rsidR="00F33C5E" w14:paraId="1EB892CE" w14:textId="77777777" w:rsidTr="009C6535">
        <w:trPr>
          <w:trHeight w:val="283"/>
        </w:trPr>
        <w:tc>
          <w:tcPr>
            <w:tcW w:w="704" w:type="dxa"/>
            <w:vAlign w:val="center"/>
          </w:tcPr>
          <w:p w14:paraId="132A1A87" w14:textId="61ED0E44" w:rsidR="00F33C5E" w:rsidRPr="008D4DC0" w:rsidRDefault="00F33C5E" w:rsidP="00F56D88">
            <w:pPr>
              <w:pStyle w:val="ListParagraph"/>
              <w:numPr>
                <w:ilvl w:val="0"/>
                <w:numId w:val="24"/>
              </w:numPr>
              <w:jc w:val="both"/>
              <w:rPr>
                <w:b/>
              </w:rPr>
            </w:pPr>
          </w:p>
        </w:tc>
        <w:tc>
          <w:tcPr>
            <w:tcW w:w="2664" w:type="dxa"/>
          </w:tcPr>
          <w:p w14:paraId="5148719A" w14:textId="257ADBA3" w:rsidR="00F33C5E" w:rsidRDefault="009C6535" w:rsidP="008D4DC0">
            <w:r>
              <w:t>Aukļu dienestu pašvaldībās skaits, kurās piesaistīts valsts finansējums</w:t>
            </w:r>
          </w:p>
        </w:tc>
        <w:tc>
          <w:tcPr>
            <w:tcW w:w="1539" w:type="dxa"/>
            <w:vAlign w:val="center"/>
          </w:tcPr>
          <w:p w14:paraId="633B0280" w14:textId="781DF178" w:rsidR="00F33C5E" w:rsidRDefault="008D4DC0" w:rsidP="008D4DC0">
            <w:pPr>
              <w:jc w:val="center"/>
            </w:pPr>
            <w:r>
              <w:t>IKVD</w:t>
            </w:r>
          </w:p>
        </w:tc>
        <w:tc>
          <w:tcPr>
            <w:tcW w:w="1619" w:type="dxa"/>
            <w:vAlign w:val="center"/>
          </w:tcPr>
          <w:p w14:paraId="69DBD55E" w14:textId="77777777" w:rsidR="00F33C5E" w:rsidRDefault="00F33C5E" w:rsidP="008D4DC0">
            <w:pPr>
              <w:jc w:val="center"/>
            </w:pPr>
          </w:p>
        </w:tc>
        <w:tc>
          <w:tcPr>
            <w:tcW w:w="1598" w:type="dxa"/>
            <w:vAlign w:val="center"/>
          </w:tcPr>
          <w:p w14:paraId="3195746E" w14:textId="77777777" w:rsidR="00F33C5E" w:rsidRDefault="00F33C5E" w:rsidP="008D4DC0">
            <w:pPr>
              <w:jc w:val="center"/>
            </w:pPr>
          </w:p>
        </w:tc>
        <w:tc>
          <w:tcPr>
            <w:tcW w:w="1606" w:type="dxa"/>
            <w:vAlign w:val="center"/>
          </w:tcPr>
          <w:p w14:paraId="4DA06E69" w14:textId="77777777" w:rsidR="00F33C5E" w:rsidRDefault="00F33C5E" w:rsidP="008D4DC0">
            <w:pPr>
              <w:jc w:val="center"/>
            </w:pPr>
          </w:p>
        </w:tc>
      </w:tr>
      <w:tr w:rsidR="00F33C5E" w14:paraId="376898BC" w14:textId="77777777" w:rsidTr="009C6535">
        <w:tc>
          <w:tcPr>
            <w:tcW w:w="704" w:type="dxa"/>
            <w:vAlign w:val="center"/>
          </w:tcPr>
          <w:p w14:paraId="29E4A874" w14:textId="77777777" w:rsidR="00F33C5E" w:rsidRPr="008D4DC0" w:rsidRDefault="00F33C5E" w:rsidP="00F56D88">
            <w:pPr>
              <w:pStyle w:val="ListParagraph"/>
              <w:numPr>
                <w:ilvl w:val="0"/>
                <w:numId w:val="24"/>
              </w:numPr>
              <w:jc w:val="both"/>
              <w:rPr>
                <w:b/>
              </w:rPr>
            </w:pPr>
          </w:p>
        </w:tc>
        <w:tc>
          <w:tcPr>
            <w:tcW w:w="2664" w:type="dxa"/>
          </w:tcPr>
          <w:p w14:paraId="441F25C9" w14:textId="329444EC" w:rsidR="00F33C5E" w:rsidRDefault="009C6535" w:rsidP="008D4DC0">
            <w:r>
              <w:t>Ģimenēm ar bērniem piešķirto garantiju skaits hipotekāro kredītu saņemšanai mājokļa iegādei</w:t>
            </w:r>
          </w:p>
        </w:tc>
        <w:tc>
          <w:tcPr>
            <w:tcW w:w="1539" w:type="dxa"/>
            <w:vAlign w:val="center"/>
          </w:tcPr>
          <w:p w14:paraId="79F959F8" w14:textId="625680A8" w:rsidR="00F33C5E" w:rsidRDefault="009C6535" w:rsidP="008D4DC0">
            <w:pPr>
              <w:jc w:val="center"/>
            </w:pPr>
            <w:r>
              <w:t>EM/</w:t>
            </w:r>
            <w:proofErr w:type="spellStart"/>
            <w:r>
              <w:t>Altum</w:t>
            </w:r>
            <w:proofErr w:type="spellEnd"/>
          </w:p>
        </w:tc>
        <w:tc>
          <w:tcPr>
            <w:tcW w:w="1619" w:type="dxa"/>
            <w:vAlign w:val="center"/>
          </w:tcPr>
          <w:p w14:paraId="6DFD8A02" w14:textId="77777777" w:rsidR="00F33C5E" w:rsidRDefault="00F33C5E" w:rsidP="008D4DC0">
            <w:pPr>
              <w:jc w:val="center"/>
            </w:pPr>
          </w:p>
        </w:tc>
        <w:tc>
          <w:tcPr>
            <w:tcW w:w="1598" w:type="dxa"/>
            <w:vAlign w:val="center"/>
          </w:tcPr>
          <w:p w14:paraId="32A465F0" w14:textId="77777777" w:rsidR="00F33C5E" w:rsidRDefault="00F33C5E" w:rsidP="008D4DC0">
            <w:pPr>
              <w:jc w:val="center"/>
            </w:pPr>
          </w:p>
        </w:tc>
        <w:tc>
          <w:tcPr>
            <w:tcW w:w="1606" w:type="dxa"/>
            <w:vAlign w:val="center"/>
          </w:tcPr>
          <w:p w14:paraId="67E781BA" w14:textId="77777777" w:rsidR="00F33C5E" w:rsidRDefault="00F33C5E" w:rsidP="008D4DC0">
            <w:pPr>
              <w:jc w:val="center"/>
            </w:pPr>
          </w:p>
        </w:tc>
      </w:tr>
      <w:tr w:rsidR="00F33C5E" w14:paraId="24E1AF6B" w14:textId="77777777" w:rsidTr="009C6535">
        <w:tc>
          <w:tcPr>
            <w:tcW w:w="704" w:type="dxa"/>
            <w:vAlign w:val="center"/>
          </w:tcPr>
          <w:p w14:paraId="42B827CF" w14:textId="77777777" w:rsidR="00F33C5E" w:rsidRPr="008D4DC0" w:rsidRDefault="00F33C5E" w:rsidP="00F56D88">
            <w:pPr>
              <w:pStyle w:val="ListParagraph"/>
              <w:numPr>
                <w:ilvl w:val="0"/>
                <w:numId w:val="24"/>
              </w:numPr>
              <w:jc w:val="both"/>
              <w:rPr>
                <w:b/>
              </w:rPr>
            </w:pPr>
          </w:p>
        </w:tc>
        <w:tc>
          <w:tcPr>
            <w:tcW w:w="2664" w:type="dxa"/>
          </w:tcPr>
          <w:p w14:paraId="2DDBFCED" w14:textId="0532B163" w:rsidR="00F33C5E" w:rsidRDefault="009C6535" w:rsidP="008D4DC0">
            <w:r>
              <w:t>Aptaujāto iedzīvotāju, kuru aprūpē ir bērni, īpatsvars %, kuri ir apmierināti ar sadzīves apstākļiem</w:t>
            </w:r>
          </w:p>
        </w:tc>
        <w:tc>
          <w:tcPr>
            <w:tcW w:w="1539" w:type="dxa"/>
            <w:vAlign w:val="center"/>
          </w:tcPr>
          <w:p w14:paraId="6B82E9EF" w14:textId="4F577A1F" w:rsidR="00F33C5E" w:rsidRDefault="008D4DC0" w:rsidP="008D4DC0">
            <w:pPr>
              <w:jc w:val="center"/>
            </w:pPr>
            <w:r>
              <w:t>SKDS aptauja</w:t>
            </w:r>
          </w:p>
        </w:tc>
        <w:tc>
          <w:tcPr>
            <w:tcW w:w="1619" w:type="dxa"/>
            <w:vAlign w:val="center"/>
          </w:tcPr>
          <w:p w14:paraId="18556DDD" w14:textId="77777777" w:rsidR="00F33C5E" w:rsidRDefault="00F33C5E" w:rsidP="008D4DC0">
            <w:pPr>
              <w:jc w:val="center"/>
            </w:pPr>
          </w:p>
        </w:tc>
        <w:tc>
          <w:tcPr>
            <w:tcW w:w="1598" w:type="dxa"/>
            <w:vAlign w:val="center"/>
          </w:tcPr>
          <w:p w14:paraId="20646A77" w14:textId="77777777" w:rsidR="00F33C5E" w:rsidRDefault="00F33C5E" w:rsidP="008D4DC0">
            <w:pPr>
              <w:jc w:val="center"/>
            </w:pPr>
          </w:p>
        </w:tc>
        <w:tc>
          <w:tcPr>
            <w:tcW w:w="1606" w:type="dxa"/>
            <w:vAlign w:val="center"/>
          </w:tcPr>
          <w:p w14:paraId="47550D07" w14:textId="77777777" w:rsidR="00F33C5E" w:rsidRDefault="00F33C5E" w:rsidP="008D4DC0">
            <w:pPr>
              <w:jc w:val="center"/>
            </w:pPr>
          </w:p>
        </w:tc>
      </w:tr>
      <w:tr w:rsidR="00F33C5E" w14:paraId="1B57FB04" w14:textId="77777777" w:rsidTr="009C6535">
        <w:tc>
          <w:tcPr>
            <w:tcW w:w="704" w:type="dxa"/>
            <w:vAlign w:val="center"/>
          </w:tcPr>
          <w:p w14:paraId="0113689A" w14:textId="77777777" w:rsidR="00F33C5E" w:rsidRPr="008D4DC0" w:rsidRDefault="00F33C5E" w:rsidP="00F56D88">
            <w:pPr>
              <w:pStyle w:val="ListParagraph"/>
              <w:numPr>
                <w:ilvl w:val="0"/>
                <w:numId w:val="24"/>
              </w:numPr>
              <w:jc w:val="both"/>
              <w:rPr>
                <w:b/>
              </w:rPr>
            </w:pPr>
          </w:p>
        </w:tc>
        <w:tc>
          <w:tcPr>
            <w:tcW w:w="2664" w:type="dxa"/>
          </w:tcPr>
          <w:p w14:paraId="60A08F6B" w14:textId="54D38EA1" w:rsidR="00F33C5E" w:rsidRDefault="008D4DC0" w:rsidP="008D4DC0">
            <w:r>
              <w:t>Nabadzības riska indekss mājsaimniecībām ar apgādībā esošiem bērniem (viens pieaugušais ar bērniem)</w:t>
            </w:r>
          </w:p>
        </w:tc>
        <w:tc>
          <w:tcPr>
            <w:tcW w:w="1539" w:type="dxa"/>
            <w:vAlign w:val="center"/>
          </w:tcPr>
          <w:p w14:paraId="0AAAF3E9" w14:textId="4E39C235" w:rsidR="00F33C5E" w:rsidRDefault="008D4DC0" w:rsidP="008D4DC0">
            <w:pPr>
              <w:jc w:val="center"/>
            </w:pPr>
            <w:r>
              <w:t>CSP</w:t>
            </w:r>
          </w:p>
        </w:tc>
        <w:tc>
          <w:tcPr>
            <w:tcW w:w="1619" w:type="dxa"/>
            <w:vAlign w:val="center"/>
          </w:tcPr>
          <w:p w14:paraId="69CC0E20" w14:textId="5446DD8E" w:rsidR="008D4DC0" w:rsidRDefault="008D4DC0" w:rsidP="008D4DC0">
            <w:pPr>
              <w:jc w:val="center"/>
            </w:pPr>
            <w:r>
              <w:t>26.2 ,</w:t>
            </w:r>
          </w:p>
          <w:p w14:paraId="5B5BF022" w14:textId="04AFDD5E" w:rsidR="00F33C5E" w:rsidRDefault="008D4DC0" w:rsidP="008D4DC0">
            <w:pPr>
              <w:jc w:val="center"/>
            </w:pPr>
            <w:r>
              <w:t>2018</w:t>
            </w:r>
          </w:p>
        </w:tc>
        <w:tc>
          <w:tcPr>
            <w:tcW w:w="1598" w:type="dxa"/>
            <w:vAlign w:val="center"/>
          </w:tcPr>
          <w:p w14:paraId="711834EC" w14:textId="77777777" w:rsidR="00F33C5E" w:rsidRDefault="00F33C5E" w:rsidP="008D4DC0">
            <w:pPr>
              <w:jc w:val="center"/>
            </w:pPr>
          </w:p>
        </w:tc>
        <w:tc>
          <w:tcPr>
            <w:tcW w:w="1606" w:type="dxa"/>
            <w:vAlign w:val="center"/>
          </w:tcPr>
          <w:p w14:paraId="48B32324" w14:textId="77777777" w:rsidR="00F33C5E" w:rsidRDefault="00F33C5E" w:rsidP="008D4DC0">
            <w:pPr>
              <w:jc w:val="center"/>
            </w:pPr>
          </w:p>
        </w:tc>
      </w:tr>
      <w:tr w:rsidR="00F33C5E" w14:paraId="45B4CD74" w14:textId="77777777" w:rsidTr="009C6535">
        <w:trPr>
          <w:trHeight w:val="224"/>
        </w:trPr>
        <w:tc>
          <w:tcPr>
            <w:tcW w:w="704" w:type="dxa"/>
            <w:vAlign w:val="center"/>
          </w:tcPr>
          <w:p w14:paraId="19458140" w14:textId="77777777" w:rsidR="00F33C5E" w:rsidRPr="008D4DC0" w:rsidRDefault="00F33C5E" w:rsidP="00F56D88">
            <w:pPr>
              <w:pStyle w:val="ListParagraph"/>
              <w:numPr>
                <w:ilvl w:val="0"/>
                <w:numId w:val="24"/>
              </w:numPr>
              <w:jc w:val="both"/>
              <w:rPr>
                <w:b/>
              </w:rPr>
            </w:pPr>
          </w:p>
        </w:tc>
        <w:tc>
          <w:tcPr>
            <w:tcW w:w="2664" w:type="dxa"/>
          </w:tcPr>
          <w:p w14:paraId="1A7C41F4" w14:textId="4F1996AA" w:rsidR="00F33C5E" w:rsidRDefault="008D4DC0" w:rsidP="008D4DC0">
            <w:r>
              <w:t xml:space="preserve">Mājokļa izdevumu slogs -  </w:t>
            </w:r>
            <w:r w:rsidR="00497C70">
              <w:t xml:space="preserve">1 pieaugušais ar </w:t>
            </w:r>
            <w:r>
              <w:t>-  “ļoti apgrūtinošs”</w:t>
            </w:r>
          </w:p>
        </w:tc>
        <w:tc>
          <w:tcPr>
            <w:tcW w:w="1539" w:type="dxa"/>
            <w:vAlign w:val="center"/>
          </w:tcPr>
          <w:p w14:paraId="2BFAEEFB" w14:textId="3948424C" w:rsidR="00F33C5E" w:rsidRDefault="008D4DC0" w:rsidP="008D4DC0">
            <w:pPr>
              <w:jc w:val="center"/>
            </w:pPr>
            <w:r>
              <w:t>CSP</w:t>
            </w:r>
          </w:p>
        </w:tc>
        <w:tc>
          <w:tcPr>
            <w:tcW w:w="1619" w:type="dxa"/>
            <w:vAlign w:val="center"/>
          </w:tcPr>
          <w:p w14:paraId="19DE289E" w14:textId="77777777" w:rsidR="008D4DC0" w:rsidRDefault="008D4DC0" w:rsidP="008D4DC0">
            <w:pPr>
              <w:jc w:val="center"/>
            </w:pPr>
            <w:r>
              <w:t xml:space="preserve">33.0 , </w:t>
            </w:r>
          </w:p>
          <w:p w14:paraId="54AED5A5" w14:textId="2E6CAAB8" w:rsidR="00F33C5E" w:rsidRDefault="008D4DC0" w:rsidP="008D4DC0">
            <w:pPr>
              <w:jc w:val="center"/>
            </w:pPr>
            <w:r>
              <w:t>2019</w:t>
            </w:r>
          </w:p>
        </w:tc>
        <w:tc>
          <w:tcPr>
            <w:tcW w:w="1598" w:type="dxa"/>
            <w:vAlign w:val="center"/>
          </w:tcPr>
          <w:p w14:paraId="5246F933" w14:textId="77777777" w:rsidR="00F33C5E" w:rsidRDefault="00F33C5E" w:rsidP="008D4DC0">
            <w:pPr>
              <w:jc w:val="center"/>
            </w:pPr>
          </w:p>
        </w:tc>
        <w:tc>
          <w:tcPr>
            <w:tcW w:w="1606" w:type="dxa"/>
            <w:vAlign w:val="center"/>
          </w:tcPr>
          <w:p w14:paraId="07D306B4" w14:textId="77777777" w:rsidR="00F33C5E" w:rsidRDefault="00F33C5E" w:rsidP="008D4DC0">
            <w:pPr>
              <w:jc w:val="center"/>
            </w:pPr>
          </w:p>
        </w:tc>
      </w:tr>
      <w:tr w:rsidR="008D4DC0" w14:paraId="5AB997A1" w14:textId="77777777" w:rsidTr="009C6535">
        <w:trPr>
          <w:trHeight w:val="224"/>
        </w:trPr>
        <w:tc>
          <w:tcPr>
            <w:tcW w:w="704" w:type="dxa"/>
            <w:vAlign w:val="center"/>
          </w:tcPr>
          <w:p w14:paraId="43CFCCDA" w14:textId="77777777" w:rsidR="008D4DC0" w:rsidRPr="008D4DC0" w:rsidRDefault="008D4DC0" w:rsidP="00F56D88">
            <w:pPr>
              <w:pStyle w:val="ListParagraph"/>
              <w:numPr>
                <w:ilvl w:val="0"/>
                <w:numId w:val="24"/>
              </w:numPr>
              <w:jc w:val="both"/>
              <w:rPr>
                <w:b/>
              </w:rPr>
            </w:pPr>
          </w:p>
        </w:tc>
        <w:tc>
          <w:tcPr>
            <w:tcW w:w="2664" w:type="dxa"/>
          </w:tcPr>
          <w:p w14:paraId="15F2A59C" w14:textId="48C8644D" w:rsidR="008D4DC0" w:rsidRDefault="008D4DC0" w:rsidP="008D4DC0">
            <w:r>
              <w:t>PII pieejamība – rindā reģistrēto bērnu skaits uz PII</w:t>
            </w:r>
          </w:p>
        </w:tc>
        <w:tc>
          <w:tcPr>
            <w:tcW w:w="1539" w:type="dxa"/>
            <w:vAlign w:val="center"/>
          </w:tcPr>
          <w:p w14:paraId="18C8000E" w14:textId="17478C0C" w:rsidR="008D4DC0" w:rsidRDefault="008D4DC0" w:rsidP="008D4DC0">
            <w:pPr>
              <w:jc w:val="center"/>
            </w:pPr>
            <w:r>
              <w:t>VARAM</w:t>
            </w:r>
          </w:p>
        </w:tc>
        <w:tc>
          <w:tcPr>
            <w:tcW w:w="1619" w:type="dxa"/>
            <w:vAlign w:val="center"/>
          </w:tcPr>
          <w:p w14:paraId="4BB6DD45" w14:textId="77777777" w:rsidR="008D4DC0" w:rsidRDefault="008D4DC0" w:rsidP="008D4DC0">
            <w:pPr>
              <w:jc w:val="center"/>
            </w:pPr>
          </w:p>
        </w:tc>
        <w:tc>
          <w:tcPr>
            <w:tcW w:w="1598" w:type="dxa"/>
            <w:vAlign w:val="center"/>
          </w:tcPr>
          <w:p w14:paraId="41538525" w14:textId="77777777" w:rsidR="008D4DC0" w:rsidRDefault="008D4DC0" w:rsidP="008D4DC0">
            <w:pPr>
              <w:jc w:val="center"/>
            </w:pPr>
          </w:p>
        </w:tc>
        <w:tc>
          <w:tcPr>
            <w:tcW w:w="1606" w:type="dxa"/>
            <w:vAlign w:val="center"/>
          </w:tcPr>
          <w:p w14:paraId="3C27B78E" w14:textId="77777777" w:rsidR="008D4DC0" w:rsidRDefault="008D4DC0" w:rsidP="008D4DC0">
            <w:pPr>
              <w:jc w:val="center"/>
            </w:pPr>
          </w:p>
        </w:tc>
      </w:tr>
    </w:tbl>
    <w:p w14:paraId="443ABF78" w14:textId="77777777" w:rsidR="00F33C5E" w:rsidRPr="005F4581" w:rsidRDefault="00F33C5E" w:rsidP="00F33C5E">
      <w:pPr>
        <w:jc w:val="both"/>
        <w:rPr>
          <w:sz w:val="24"/>
          <w:szCs w:val="24"/>
        </w:rPr>
      </w:pPr>
    </w:p>
    <w:p w14:paraId="1CD040C1" w14:textId="77777777" w:rsidR="00F33C5E" w:rsidRPr="005F4581" w:rsidRDefault="00F33C5E" w:rsidP="00F33C5E">
      <w:pPr>
        <w:jc w:val="both"/>
        <w:rPr>
          <w:sz w:val="24"/>
          <w:szCs w:val="24"/>
        </w:rPr>
      </w:pPr>
    </w:p>
    <w:p w14:paraId="7C50DDA3" w14:textId="77777777" w:rsidR="00F33C5E" w:rsidRPr="005F4581" w:rsidRDefault="00F33C5E" w:rsidP="00F33C5E">
      <w:pPr>
        <w:pStyle w:val="Heading3"/>
        <w:jc w:val="both"/>
        <w:rPr>
          <w:sz w:val="28"/>
          <w:szCs w:val="28"/>
        </w:rPr>
      </w:pPr>
      <w:bookmarkStart w:id="71" w:name="_Toc73693508"/>
      <w:bookmarkStart w:id="72" w:name="_Toc75876364"/>
      <w:r w:rsidRPr="005F4581">
        <w:rPr>
          <w:sz w:val="28"/>
          <w:szCs w:val="28"/>
        </w:rPr>
        <w:t>Īstenojamie uzdevumi</w:t>
      </w:r>
      <w:bookmarkEnd w:id="71"/>
      <w:bookmarkEnd w:id="72"/>
    </w:p>
    <w:p w14:paraId="4553B8E4" w14:textId="77777777" w:rsidR="00F33C5E" w:rsidRDefault="00F33C5E" w:rsidP="00F33C5E">
      <w:pPr>
        <w:jc w:val="both"/>
      </w:pPr>
    </w:p>
    <w:tbl>
      <w:tblPr>
        <w:tblStyle w:val="ListTable7Colorful-Accent6"/>
        <w:tblW w:w="9781" w:type="dxa"/>
        <w:tblLayout w:type="fixed"/>
        <w:tblLook w:val="04A0" w:firstRow="1" w:lastRow="0" w:firstColumn="1" w:lastColumn="0" w:noHBand="0" w:noVBand="1"/>
      </w:tblPr>
      <w:tblGrid>
        <w:gridCol w:w="567"/>
        <w:gridCol w:w="4962"/>
        <w:gridCol w:w="1417"/>
        <w:gridCol w:w="1559"/>
        <w:gridCol w:w="1276"/>
      </w:tblGrid>
      <w:tr w:rsidR="009F004E" w:rsidRPr="009F004E" w14:paraId="4AC0F7AF" w14:textId="77777777" w:rsidTr="009F004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67" w:type="dxa"/>
          </w:tcPr>
          <w:p w14:paraId="37E8D447" w14:textId="77777777" w:rsidR="00F33C5E" w:rsidRPr="009F004E" w:rsidRDefault="00F33C5E" w:rsidP="00152C65">
            <w:pPr>
              <w:jc w:val="center"/>
              <w:rPr>
                <w:color w:val="auto"/>
                <w:sz w:val="20"/>
                <w:szCs w:val="20"/>
              </w:rPr>
            </w:pPr>
            <w:r w:rsidRPr="009F004E">
              <w:rPr>
                <w:color w:val="auto"/>
                <w:sz w:val="20"/>
                <w:szCs w:val="20"/>
              </w:rPr>
              <w:t>Nr.</w:t>
            </w:r>
          </w:p>
        </w:tc>
        <w:tc>
          <w:tcPr>
            <w:tcW w:w="4962" w:type="dxa"/>
          </w:tcPr>
          <w:p w14:paraId="7A246C46" w14:textId="77777777" w:rsidR="00F33C5E" w:rsidRPr="009F004E" w:rsidRDefault="00F33C5E" w:rsidP="00152C65">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9F004E">
              <w:rPr>
                <w:color w:val="auto"/>
                <w:sz w:val="20"/>
                <w:szCs w:val="20"/>
              </w:rPr>
              <w:t>Uzdevums</w:t>
            </w:r>
          </w:p>
        </w:tc>
        <w:tc>
          <w:tcPr>
            <w:tcW w:w="1417" w:type="dxa"/>
          </w:tcPr>
          <w:p w14:paraId="625ABA61" w14:textId="77777777" w:rsidR="00F33C5E" w:rsidRPr="009F004E" w:rsidRDefault="00F33C5E" w:rsidP="00FC4F72">
            <w:pPr>
              <w:ind w:left="-113"/>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9F004E">
              <w:rPr>
                <w:color w:val="auto"/>
                <w:sz w:val="20"/>
                <w:szCs w:val="20"/>
              </w:rPr>
              <w:t>Atbildīgā institūcija</w:t>
            </w:r>
          </w:p>
        </w:tc>
        <w:tc>
          <w:tcPr>
            <w:tcW w:w="1559" w:type="dxa"/>
          </w:tcPr>
          <w:p w14:paraId="4DAD0C4E" w14:textId="4D5DB2DD" w:rsidR="00F33C5E" w:rsidRPr="009F004E" w:rsidRDefault="00F33C5E" w:rsidP="00FC4F72">
            <w:pPr>
              <w:ind w:left="-241" w:right="-211"/>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9F004E">
              <w:rPr>
                <w:color w:val="auto"/>
                <w:sz w:val="20"/>
                <w:szCs w:val="20"/>
              </w:rPr>
              <w:t>Līdzatbildīgie</w:t>
            </w:r>
          </w:p>
        </w:tc>
        <w:tc>
          <w:tcPr>
            <w:tcW w:w="1276" w:type="dxa"/>
          </w:tcPr>
          <w:p w14:paraId="02BDE9DA" w14:textId="77777777" w:rsidR="00F33C5E" w:rsidRPr="009F004E" w:rsidRDefault="00F33C5E" w:rsidP="00FC4F72">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9F004E">
              <w:rPr>
                <w:color w:val="auto"/>
                <w:sz w:val="20"/>
                <w:szCs w:val="20"/>
              </w:rPr>
              <w:t>Sasaiste ar NAP2027</w:t>
            </w:r>
          </w:p>
        </w:tc>
      </w:tr>
      <w:tr w:rsidR="009F004E" w:rsidRPr="009F004E" w14:paraId="49EE519C" w14:textId="77777777" w:rsidTr="009F00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67EAC3D9" w14:textId="77777777" w:rsidR="00F33C5E" w:rsidRPr="009F004E" w:rsidRDefault="00F33C5E" w:rsidP="00152C65">
            <w:pPr>
              <w:jc w:val="both"/>
              <w:rPr>
                <w:rFonts w:cs="Times New Roman"/>
                <w:color w:val="auto"/>
                <w:sz w:val="20"/>
                <w:szCs w:val="20"/>
              </w:rPr>
            </w:pPr>
            <w:r w:rsidRPr="009F004E">
              <w:rPr>
                <w:rFonts w:cs="Times New Roman"/>
                <w:color w:val="auto"/>
                <w:sz w:val="20"/>
                <w:szCs w:val="20"/>
              </w:rPr>
              <w:t>1.</w:t>
            </w:r>
          </w:p>
        </w:tc>
        <w:tc>
          <w:tcPr>
            <w:tcW w:w="4962" w:type="dxa"/>
          </w:tcPr>
          <w:p w14:paraId="3468536B" w14:textId="77777777" w:rsidR="00F33C5E" w:rsidRPr="009F004E" w:rsidRDefault="00F33C5E" w:rsidP="00927C13">
            <w:pPr>
              <w:spacing w:before="40" w:after="40"/>
              <w:jc w:val="both"/>
              <w:cnfStyle w:val="000000100000" w:firstRow="0" w:lastRow="0" w:firstColumn="0" w:lastColumn="0" w:oddVBand="0" w:evenVBand="0" w:oddHBand="1" w:evenHBand="0" w:firstRowFirstColumn="0" w:firstRowLastColumn="0" w:lastRowFirstColumn="0" w:lastRowLastColumn="0"/>
              <w:rPr>
                <w:rFonts w:cs="Times New Roman"/>
                <w:bCs/>
                <w:color w:val="auto"/>
              </w:rPr>
            </w:pPr>
            <w:r w:rsidRPr="009F004E">
              <w:rPr>
                <w:rFonts w:cs="Times New Roman"/>
                <w:bCs/>
                <w:color w:val="auto"/>
              </w:rPr>
              <w:t>Mājokļa pieejamība un atbalsta instrumenti ģimenēm un jauniešiem. Mājokļa kvalitātes uzlabošana mazāk aizsargātajām iedzīvotāju grupām, jauniešiem</w:t>
            </w:r>
          </w:p>
        </w:tc>
        <w:tc>
          <w:tcPr>
            <w:tcW w:w="1417" w:type="dxa"/>
          </w:tcPr>
          <w:p w14:paraId="215505D1" w14:textId="77777777" w:rsidR="00F33C5E" w:rsidRPr="009F004E" w:rsidRDefault="00F33C5E" w:rsidP="00927C13">
            <w:pPr>
              <w:jc w:val="center"/>
              <w:cnfStyle w:val="000000100000" w:firstRow="0" w:lastRow="0" w:firstColumn="0" w:lastColumn="0" w:oddVBand="0" w:evenVBand="0" w:oddHBand="1" w:evenHBand="0" w:firstRowFirstColumn="0" w:firstRowLastColumn="0" w:lastRowFirstColumn="0" w:lastRowLastColumn="0"/>
              <w:rPr>
                <w:rFonts w:cs="Times New Roman"/>
                <w:bCs/>
                <w:color w:val="auto"/>
              </w:rPr>
            </w:pPr>
            <w:r w:rsidRPr="009F004E">
              <w:rPr>
                <w:rFonts w:cs="Times New Roman"/>
                <w:bCs/>
                <w:color w:val="auto"/>
              </w:rPr>
              <w:t>EM</w:t>
            </w:r>
          </w:p>
        </w:tc>
        <w:tc>
          <w:tcPr>
            <w:tcW w:w="1559" w:type="dxa"/>
          </w:tcPr>
          <w:p w14:paraId="55CCE383" w14:textId="77777777" w:rsidR="00F33C5E" w:rsidRPr="009F004E" w:rsidRDefault="00F33C5E" w:rsidP="00927C13">
            <w:pPr>
              <w:jc w:val="center"/>
              <w:cnfStyle w:val="000000100000" w:firstRow="0" w:lastRow="0" w:firstColumn="0" w:lastColumn="0" w:oddVBand="0" w:evenVBand="0" w:oddHBand="1" w:evenHBand="0" w:firstRowFirstColumn="0" w:firstRowLastColumn="0" w:lastRowFirstColumn="0" w:lastRowLastColumn="0"/>
              <w:rPr>
                <w:rFonts w:cs="Times New Roman"/>
                <w:bCs/>
                <w:color w:val="auto"/>
              </w:rPr>
            </w:pPr>
            <w:r w:rsidRPr="009F004E">
              <w:rPr>
                <w:rFonts w:cs="Times New Roman"/>
                <w:bCs/>
                <w:color w:val="auto"/>
              </w:rPr>
              <w:t>DLC/ VARAM</w:t>
            </w:r>
          </w:p>
        </w:tc>
        <w:tc>
          <w:tcPr>
            <w:tcW w:w="1276" w:type="dxa"/>
          </w:tcPr>
          <w:p w14:paraId="43054A41" w14:textId="77777777" w:rsidR="00F33C5E" w:rsidRPr="009F004E" w:rsidRDefault="004C2B06" w:rsidP="00927C13">
            <w:pPr>
              <w:jc w:val="center"/>
              <w:cnfStyle w:val="000000100000" w:firstRow="0" w:lastRow="0" w:firstColumn="0" w:lastColumn="0" w:oddVBand="0" w:evenVBand="0" w:oddHBand="1" w:evenHBand="0" w:firstRowFirstColumn="0" w:firstRowLastColumn="0" w:lastRowFirstColumn="0" w:lastRowLastColumn="0"/>
              <w:rPr>
                <w:rFonts w:cs="Times New Roman"/>
                <w:bCs/>
                <w:color w:val="auto"/>
              </w:rPr>
            </w:pPr>
            <w:r w:rsidRPr="009F004E">
              <w:rPr>
                <w:rFonts w:cs="Times New Roman"/>
                <w:bCs/>
                <w:color w:val="auto"/>
              </w:rPr>
              <w:t>[351]</w:t>
            </w:r>
          </w:p>
          <w:p w14:paraId="30410876" w14:textId="70C28755" w:rsidR="004C2B06" w:rsidRPr="009F004E" w:rsidRDefault="004C2B06" w:rsidP="00927C13">
            <w:pPr>
              <w:jc w:val="center"/>
              <w:cnfStyle w:val="000000100000" w:firstRow="0" w:lastRow="0" w:firstColumn="0" w:lastColumn="0" w:oddVBand="0" w:evenVBand="0" w:oddHBand="1" w:evenHBand="0" w:firstRowFirstColumn="0" w:firstRowLastColumn="0" w:lastRowFirstColumn="0" w:lastRowLastColumn="0"/>
              <w:rPr>
                <w:rFonts w:cs="Times New Roman"/>
                <w:bCs/>
                <w:color w:val="auto"/>
              </w:rPr>
            </w:pPr>
            <w:r w:rsidRPr="009F004E">
              <w:rPr>
                <w:rFonts w:cs="Times New Roman"/>
                <w:bCs/>
                <w:color w:val="auto"/>
              </w:rPr>
              <w:t>[352]</w:t>
            </w:r>
          </w:p>
        </w:tc>
      </w:tr>
      <w:tr w:rsidR="009F004E" w:rsidRPr="009F004E" w14:paraId="631499D2" w14:textId="77777777" w:rsidTr="009F004E">
        <w:tc>
          <w:tcPr>
            <w:cnfStyle w:val="001000000000" w:firstRow="0" w:lastRow="0" w:firstColumn="1" w:lastColumn="0" w:oddVBand="0" w:evenVBand="0" w:oddHBand="0" w:evenHBand="0" w:firstRowFirstColumn="0" w:firstRowLastColumn="0" w:lastRowFirstColumn="0" w:lastRowLastColumn="0"/>
            <w:tcW w:w="567" w:type="dxa"/>
          </w:tcPr>
          <w:p w14:paraId="56BDB718" w14:textId="3CFE85E4" w:rsidR="00F33C5E" w:rsidRPr="009F004E" w:rsidRDefault="00F33C5E" w:rsidP="00152C65">
            <w:pPr>
              <w:jc w:val="both"/>
              <w:rPr>
                <w:rFonts w:cs="Times New Roman"/>
                <w:color w:val="auto"/>
                <w:sz w:val="20"/>
                <w:szCs w:val="20"/>
              </w:rPr>
            </w:pPr>
            <w:r w:rsidRPr="009F004E">
              <w:rPr>
                <w:rFonts w:cs="Times New Roman"/>
                <w:color w:val="auto"/>
                <w:sz w:val="20"/>
                <w:szCs w:val="20"/>
              </w:rPr>
              <w:t>2.</w:t>
            </w:r>
          </w:p>
        </w:tc>
        <w:tc>
          <w:tcPr>
            <w:tcW w:w="4962" w:type="dxa"/>
          </w:tcPr>
          <w:p w14:paraId="4726035D" w14:textId="77777777" w:rsidR="00F33C5E" w:rsidRPr="009F004E" w:rsidRDefault="00F33C5E" w:rsidP="00927C13">
            <w:pPr>
              <w:spacing w:before="40" w:after="40"/>
              <w:jc w:val="both"/>
              <w:cnfStyle w:val="000000000000" w:firstRow="0" w:lastRow="0" w:firstColumn="0" w:lastColumn="0" w:oddVBand="0" w:evenVBand="0" w:oddHBand="0" w:evenHBand="0" w:firstRowFirstColumn="0" w:firstRowLastColumn="0" w:lastRowFirstColumn="0" w:lastRowLastColumn="0"/>
              <w:rPr>
                <w:rFonts w:cs="Times New Roman"/>
                <w:bCs/>
                <w:color w:val="auto"/>
              </w:rPr>
            </w:pPr>
            <w:r w:rsidRPr="009F004E">
              <w:rPr>
                <w:rFonts w:cs="Times New Roman"/>
                <w:bCs/>
                <w:color w:val="auto"/>
              </w:rPr>
              <w:t>Atbalsts atsevišķām grupām, kam valsts atbalsta intensitātes pieaugums ir objektīvi pamatots (daudzbērnu ģimenes, ģimenes, kas audzina bērnu ar īpašām vajadzībām, viena vecāka ģimenes); t.sk valsts apmaksātas budžeta vietas augstskolā pēc sociālām pazīmēm</w:t>
            </w:r>
          </w:p>
        </w:tc>
        <w:tc>
          <w:tcPr>
            <w:tcW w:w="1417" w:type="dxa"/>
          </w:tcPr>
          <w:p w14:paraId="185BD2FD" w14:textId="77777777" w:rsidR="00F33C5E" w:rsidRPr="009F004E" w:rsidRDefault="00F33C5E" w:rsidP="00927C13">
            <w:pPr>
              <w:jc w:val="center"/>
              <w:cnfStyle w:val="000000000000" w:firstRow="0" w:lastRow="0" w:firstColumn="0" w:lastColumn="0" w:oddVBand="0" w:evenVBand="0" w:oddHBand="0" w:evenHBand="0" w:firstRowFirstColumn="0" w:firstRowLastColumn="0" w:lastRowFirstColumn="0" w:lastRowLastColumn="0"/>
              <w:rPr>
                <w:rFonts w:cs="Times New Roman"/>
                <w:bCs/>
                <w:color w:val="auto"/>
              </w:rPr>
            </w:pPr>
            <w:r w:rsidRPr="009F004E">
              <w:rPr>
                <w:rFonts w:cs="Times New Roman"/>
                <w:bCs/>
                <w:color w:val="auto"/>
              </w:rPr>
              <w:t>LM</w:t>
            </w:r>
          </w:p>
        </w:tc>
        <w:tc>
          <w:tcPr>
            <w:tcW w:w="1559" w:type="dxa"/>
          </w:tcPr>
          <w:p w14:paraId="15BA0356" w14:textId="77777777" w:rsidR="00F33C5E" w:rsidRPr="009F004E" w:rsidRDefault="00F33C5E" w:rsidP="00927C13">
            <w:pPr>
              <w:jc w:val="center"/>
              <w:cnfStyle w:val="000000000000" w:firstRow="0" w:lastRow="0" w:firstColumn="0" w:lastColumn="0" w:oddVBand="0" w:evenVBand="0" w:oddHBand="0" w:evenHBand="0" w:firstRowFirstColumn="0" w:firstRowLastColumn="0" w:lastRowFirstColumn="0" w:lastRowLastColumn="0"/>
              <w:rPr>
                <w:rFonts w:cs="Times New Roman"/>
                <w:bCs/>
                <w:color w:val="auto"/>
              </w:rPr>
            </w:pPr>
            <w:r w:rsidRPr="009F004E">
              <w:rPr>
                <w:rFonts w:cs="Times New Roman"/>
                <w:bCs/>
                <w:color w:val="auto"/>
              </w:rPr>
              <w:t>IZM</w:t>
            </w:r>
          </w:p>
        </w:tc>
        <w:tc>
          <w:tcPr>
            <w:tcW w:w="1276" w:type="dxa"/>
          </w:tcPr>
          <w:p w14:paraId="1C1EC267" w14:textId="46FD0EFB" w:rsidR="00F33C5E" w:rsidRPr="009F004E" w:rsidRDefault="00FC4F72" w:rsidP="00927C13">
            <w:pPr>
              <w:jc w:val="center"/>
              <w:cnfStyle w:val="000000000000" w:firstRow="0" w:lastRow="0" w:firstColumn="0" w:lastColumn="0" w:oddVBand="0" w:evenVBand="0" w:oddHBand="0" w:evenHBand="0" w:firstRowFirstColumn="0" w:firstRowLastColumn="0" w:lastRowFirstColumn="0" w:lastRowLastColumn="0"/>
              <w:rPr>
                <w:rFonts w:cs="Times New Roman"/>
                <w:bCs/>
                <w:color w:val="auto"/>
              </w:rPr>
            </w:pPr>
            <w:r w:rsidRPr="009F004E">
              <w:rPr>
                <w:rFonts w:cs="Times New Roman"/>
                <w:bCs/>
                <w:color w:val="auto"/>
              </w:rPr>
              <w:t>[</w:t>
            </w:r>
            <w:r w:rsidR="00F33C5E" w:rsidRPr="009F004E">
              <w:rPr>
                <w:rFonts w:cs="Times New Roman"/>
                <w:bCs/>
                <w:color w:val="auto"/>
              </w:rPr>
              <w:t>101</w:t>
            </w:r>
            <w:r w:rsidRPr="009F004E">
              <w:rPr>
                <w:rFonts w:cs="Times New Roman"/>
                <w:bCs/>
                <w:color w:val="auto"/>
              </w:rPr>
              <w:t>]</w:t>
            </w:r>
          </w:p>
        </w:tc>
      </w:tr>
      <w:tr w:rsidR="009F004E" w:rsidRPr="009F004E" w14:paraId="60F6A446" w14:textId="77777777" w:rsidTr="009F004E">
        <w:trPr>
          <w:cnfStyle w:val="000000100000" w:firstRow="0" w:lastRow="0" w:firstColumn="0" w:lastColumn="0" w:oddVBand="0" w:evenVBand="0" w:oddHBand="1" w:evenHBand="0" w:firstRowFirstColumn="0" w:firstRowLastColumn="0" w:lastRowFirstColumn="0" w:lastRowLastColumn="0"/>
          <w:trHeight w:val="879"/>
        </w:trPr>
        <w:tc>
          <w:tcPr>
            <w:cnfStyle w:val="001000000000" w:firstRow="0" w:lastRow="0" w:firstColumn="1" w:lastColumn="0" w:oddVBand="0" w:evenVBand="0" w:oddHBand="0" w:evenHBand="0" w:firstRowFirstColumn="0" w:firstRowLastColumn="0" w:lastRowFirstColumn="0" w:lastRowLastColumn="0"/>
            <w:tcW w:w="567" w:type="dxa"/>
          </w:tcPr>
          <w:p w14:paraId="285DF42B" w14:textId="77777777" w:rsidR="00F33C5E" w:rsidRPr="009F004E" w:rsidRDefault="00F33C5E" w:rsidP="00152C65">
            <w:pPr>
              <w:jc w:val="both"/>
              <w:rPr>
                <w:rFonts w:cs="Times New Roman"/>
                <w:color w:val="auto"/>
                <w:sz w:val="20"/>
                <w:szCs w:val="20"/>
              </w:rPr>
            </w:pPr>
            <w:r w:rsidRPr="009F004E">
              <w:rPr>
                <w:rFonts w:cs="Times New Roman"/>
                <w:color w:val="auto"/>
                <w:sz w:val="20"/>
                <w:szCs w:val="20"/>
              </w:rPr>
              <w:t>3.</w:t>
            </w:r>
          </w:p>
        </w:tc>
        <w:tc>
          <w:tcPr>
            <w:tcW w:w="4962" w:type="dxa"/>
          </w:tcPr>
          <w:p w14:paraId="376CD829" w14:textId="77777777" w:rsidR="00F33C5E" w:rsidRPr="009F004E" w:rsidRDefault="00F33C5E" w:rsidP="00927C13">
            <w:pPr>
              <w:spacing w:before="40" w:after="40"/>
              <w:jc w:val="both"/>
              <w:cnfStyle w:val="000000100000" w:firstRow="0" w:lastRow="0" w:firstColumn="0" w:lastColumn="0" w:oddVBand="0" w:evenVBand="0" w:oddHBand="1" w:evenHBand="0" w:firstRowFirstColumn="0" w:firstRowLastColumn="0" w:lastRowFirstColumn="0" w:lastRowLastColumn="0"/>
              <w:rPr>
                <w:rFonts w:cs="Times New Roman"/>
                <w:bCs/>
                <w:color w:val="auto"/>
              </w:rPr>
            </w:pPr>
            <w:r w:rsidRPr="009F004E">
              <w:rPr>
                <w:rFonts w:cs="Times New Roman"/>
                <w:bCs/>
                <w:color w:val="auto"/>
              </w:rPr>
              <w:t>Universāla valsts pabalsta, ienākumu nodokļa atvieglojumu par apgādājamo regulāra indeksācija un sistēmas pilnveide</w:t>
            </w:r>
          </w:p>
        </w:tc>
        <w:tc>
          <w:tcPr>
            <w:tcW w:w="1417" w:type="dxa"/>
          </w:tcPr>
          <w:p w14:paraId="65AD5BC2" w14:textId="77777777" w:rsidR="00F33C5E" w:rsidRPr="009F004E" w:rsidRDefault="00F33C5E" w:rsidP="00927C13">
            <w:pPr>
              <w:jc w:val="center"/>
              <w:cnfStyle w:val="000000100000" w:firstRow="0" w:lastRow="0" w:firstColumn="0" w:lastColumn="0" w:oddVBand="0" w:evenVBand="0" w:oddHBand="1" w:evenHBand="0" w:firstRowFirstColumn="0" w:firstRowLastColumn="0" w:lastRowFirstColumn="0" w:lastRowLastColumn="0"/>
              <w:rPr>
                <w:rFonts w:cs="Times New Roman"/>
                <w:bCs/>
                <w:color w:val="auto"/>
              </w:rPr>
            </w:pPr>
            <w:r w:rsidRPr="009F004E">
              <w:rPr>
                <w:rFonts w:cs="Times New Roman"/>
                <w:bCs/>
                <w:color w:val="auto"/>
              </w:rPr>
              <w:t>LM</w:t>
            </w:r>
          </w:p>
        </w:tc>
        <w:tc>
          <w:tcPr>
            <w:tcW w:w="1559" w:type="dxa"/>
          </w:tcPr>
          <w:p w14:paraId="46A60A87" w14:textId="77777777" w:rsidR="00F33C5E" w:rsidRPr="009F004E" w:rsidRDefault="00F33C5E" w:rsidP="00927C13">
            <w:pPr>
              <w:jc w:val="center"/>
              <w:cnfStyle w:val="000000100000" w:firstRow="0" w:lastRow="0" w:firstColumn="0" w:lastColumn="0" w:oddVBand="0" w:evenVBand="0" w:oddHBand="1" w:evenHBand="0" w:firstRowFirstColumn="0" w:firstRowLastColumn="0" w:lastRowFirstColumn="0" w:lastRowLastColumn="0"/>
              <w:rPr>
                <w:rFonts w:cs="Times New Roman"/>
                <w:bCs/>
                <w:color w:val="auto"/>
              </w:rPr>
            </w:pPr>
          </w:p>
        </w:tc>
        <w:tc>
          <w:tcPr>
            <w:tcW w:w="1276" w:type="dxa"/>
          </w:tcPr>
          <w:p w14:paraId="6AEEA9D8" w14:textId="2D6F02E0" w:rsidR="00F33C5E" w:rsidRPr="009F004E" w:rsidRDefault="00FC4F72" w:rsidP="00927C13">
            <w:pPr>
              <w:jc w:val="center"/>
              <w:cnfStyle w:val="000000100000" w:firstRow="0" w:lastRow="0" w:firstColumn="0" w:lastColumn="0" w:oddVBand="0" w:evenVBand="0" w:oddHBand="1" w:evenHBand="0" w:firstRowFirstColumn="0" w:firstRowLastColumn="0" w:lastRowFirstColumn="0" w:lastRowLastColumn="0"/>
              <w:rPr>
                <w:rFonts w:cs="Times New Roman"/>
                <w:bCs/>
                <w:color w:val="auto"/>
              </w:rPr>
            </w:pPr>
            <w:r w:rsidRPr="009F004E">
              <w:rPr>
                <w:rFonts w:cs="Times New Roman"/>
                <w:bCs/>
                <w:color w:val="auto"/>
              </w:rPr>
              <w:t>[</w:t>
            </w:r>
            <w:r w:rsidR="00F33C5E" w:rsidRPr="009F004E">
              <w:rPr>
                <w:rFonts w:cs="Times New Roman"/>
                <w:bCs/>
                <w:color w:val="auto"/>
              </w:rPr>
              <w:t>101</w:t>
            </w:r>
            <w:r w:rsidRPr="009F004E">
              <w:rPr>
                <w:rFonts w:cs="Times New Roman"/>
                <w:bCs/>
                <w:color w:val="auto"/>
              </w:rPr>
              <w:t>]</w:t>
            </w:r>
          </w:p>
        </w:tc>
      </w:tr>
      <w:tr w:rsidR="009F004E" w:rsidRPr="009F004E" w14:paraId="725B5BE5" w14:textId="77777777" w:rsidTr="009F004E">
        <w:tc>
          <w:tcPr>
            <w:cnfStyle w:val="001000000000" w:firstRow="0" w:lastRow="0" w:firstColumn="1" w:lastColumn="0" w:oddVBand="0" w:evenVBand="0" w:oddHBand="0" w:evenHBand="0" w:firstRowFirstColumn="0" w:firstRowLastColumn="0" w:lastRowFirstColumn="0" w:lastRowLastColumn="0"/>
            <w:tcW w:w="567" w:type="dxa"/>
          </w:tcPr>
          <w:p w14:paraId="71090557" w14:textId="77777777" w:rsidR="00F33C5E" w:rsidRPr="009F004E" w:rsidRDefault="00F33C5E" w:rsidP="00152C65">
            <w:pPr>
              <w:jc w:val="both"/>
              <w:rPr>
                <w:rFonts w:cs="Times New Roman"/>
                <w:color w:val="auto"/>
                <w:sz w:val="20"/>
                <w:szCs w:val="20"/>
              </w:rPr>
            </w:pPr>
            <w:r w:rsidRPr="009F004E">
              <w:rPr>
                <w:rFonts w:cs="Times New Roman"/>
                <w:color w:val="auto"/>
                <w:sz w:val="20"/>
                <w:szCs w:val="20"/>
              </w:rPr>
              <w:t>4.</w:t>
            </w:r>
          </w:p>
        </w:tc>
        <w:tc>
          <w:tcPr>
            <w:tcW w:w="4962" w:type="dxa"/>
          </w:tcPr>
          <w:p w14:paraId="021EDABD" w14:textId="77777777" w:rsidR="00F33C5E" w:rsidRPr="009F004E" w:rsidRDefault="00F33C5E" w:rsidP="00927C13">
            <w:pPr>
              <w:spacing w:before="40" w:after="40"/>
              <w:jc w:val="both"/>
              <w:cnfStyle w:val="000000000000" w:firstRow="0" w:lastRow="0" w:firstColumn="0" w:lastColumn="0" w:oddVBand="0" w:evenVBand="0" w:oddHBand="0" w:evenHBand="0" w:firstRowFirstColumn="0" w:firstRowLastColumn="0" w:lastRowFirstColumn="0" w:lastRowLastColumn="0"/>
              <w:rPr>
                <w:rFonts w:cs="Times New Roman"/>
                <w:bCs/>
                <w:color w:val="auto"/>
              </w:rPr>
            </w:pPr>
            <w:r w:rsidRPr="009F004E">
              <w:rPr>
                <w:rFonts w:cs="Times New Roman"/>
                <w:bCs/>
                <w:color w:val="auto"/>
              </w:rPr>
              <w:t xml:space="preserve">Normatīvā regulējuma pilnveidošana, kas atbalsta ģimenes un darba dzīves saskaņošanu,  ģimenes un darba dzīves savienošanas labās prakses popularizēšana </w:t>
            </w:r>
          </w:p>
        </w:tc>
        <w:tc>
          <w:tcPr>
            <w:tcW w:w="1417" w:type="dxa"/>
          </w:tcPr>
          <w:p w14:paraId="74BA2926" w14:textId="77777777" w:rsidR="00F33C5E" w:rsidRPr="009F004E" w:rsidRDefault="00F33C5E" w:rsidP="00927C13">
            <w:pPr>
              <w:jc w:val="center"/>
              <w:cnfStyle w:val="000000000000" w:firstRow="0" w:lastRow="0" w:firstColumn="0" w:lastColumn="0" w:oddVBand="0" w:evenVBand="0" w:oddHBand="0" w:evenHBand="0" w:firstRowFirstColumn="0" w:firstRowLastColumn="0" w:lastRowFirstColumn="0" w:lastRowLastColumn="0"/>
              <w:rPr>
                <w:rFonts w:cs="Times New Roman"/>
                <w:bCs/>
                <w:color w:val="auto"/>
              </w:rPr>
            </w:pPr>
            <w:r w:rsidRPr="009F004E">
              <w:rPr>
                <w:rFonts w:cs="Times New Roman"/>
                <w:bCs/>
                <w:color w:val="auto"/>
              </w:rPr>
              <w:t>LM</w:t>
            </w:r>
          </w:p>
        </w:tc>
        <w:tc>
          <w:tcPr>
            <w:tcW w:w="1559" w:type="dxa"/>
          </w:tcPr>
          <w:p w14:paraId="24C98242" w14:textId="77777777" w:rsidR="00F33C5E" w:rsidRPr="009F004E" w:rsidRDefault="00F33C5E" w:rsidP="00927C13">
            <w:pPr>
              <w:jc w:val="center"/>
              <w:cnfStyle w:val="000000000000" w:firstRow="0" w:lastRow="0" w:firstColumn="0" w:lastColumn="0" w:oddVBand="0" w:evenVBand="0" w:oddHBand="0" w:evenHBand="0" w:firstRowFirstColumn="0" w:firstRowLastColumn="0" w:lastRowFirstColumn="0" w:lastRowLastColumn="0"/>
              <w:rPr>
                <w:rFonts w:cs="Times New Roman"/>
                <w:bCs/>
                <w:color w:val="auto"/>
              </w:rPr>
            </w:pPr>
            <w:r w:rsidRPr="009F004E">
              <w:rPr>
                <w:rFonts w:cs="Times New Roman"/>
                <w:bCs/>
                <w:color w:val="auto"/>
              </w:rPr>
              <w:t>SIF</w:t>
            </w:r>
          </w:p>
        </w:tc>
        <w:tc>
          <w:tcPr>
            <w:tcW w:w="1276" w:type="dxa"/>
          </w:tcPr>
          <w:p w14:paraId="6196D44C" w14:textId="2F4E756F" w:rsidR="00F33C5E" w:rsidRPr="009F004E" w:rsidRDefault="00FC4F72" w:rsidP="00927C13">
            <w:pPr>
              <w:jc w:val="center"/>
              <w:cnfStyle w:val="000000000000" w:firstRow="0" w:lastRow="0" w:firstColumn="0" w:lastColumn="0" w:oddVBand="0" w:evenVBand="0" w:oddHBand="0" w:evenHBand="0" w:firstRowFirstColumn="0" w:firstRowLastColumn="0" w:lastRowFirstColumn="0" w:lastRowLastColumn="0"/>
              <w:rPr>
                <w:rFonts w:cs="Times New Roman"/>
                <w:bCs/>
                <w:color w:val="auto"/>
              </w:rPr>
            </w:pPr>
            <w:r w:rsidRPr="009F004E">
              <w:rPr>
                <w:rFonts w:cs="Times New Roman"/>
                <w:bCs/>
                <w:color w:val="auto"/>
              </w:rPr>
              <w:t>[</w:t>
            </w:r>
            <w:r w:rsidR="00F33C5E" w:rsidRPr="009F004E">
              <w:rPr>
                <w:rFonts w:cs="Times New Roman"/>
                <w:bCs/>
                <w:color w:val="auto"/>
              </w:rPr>
              <w:t>103</w:t>
            </w:r>
            <w:r w:rsidRPr="009F004E">
              <w:rPr>
                <w:rFonts w:cs="Times New Roman"/>
                <w:bCs/>
                <w:color w:val="auto"/>
              </w:rPr>
              <w:t>]</w:t>
            </w:r>
          </w:p>
        </w:tc>
      </w:tr>
      <w:tr w:rsidR="009F004E" w:rsidRPr="009F004E" w14:paraId="5EE6AA5E" w14:textId="77777777" w:rsidTr="009F00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35E15CCC" w14:textId="77777777" w:rsidR="00F33C5E" w:rsidRPr="009F004E" w:rsidRDefault="00F33C5E" w:rsidP="00152C65">
            <w:pPr>
              <w:jc w:val="both"/>
              <w:rPr>
                <w:rFonts w:cs="Times New Roman"/>
                <w:color w:val="auto"/>
                <w:sz w:val="20"/>
                <w:szCs w:val="20"/>
              </w:rPr>
            </w:pPr>
            <w:r w:rsidRPr="009F004E">
              <w:rPr>
                <w:rFonts w:cs="Times New Roman"/>
                <w:color w:val="auto"/>
                <w:sz w:val="20"/>
                <w:szCs w:val="20"/>
              </w:rPr>
              <w:lastRenderedPageBreak/>
              <w:t>5.</w:t>
            </w:r>
          </w:p>
        </w:tc>
        <w:tc>
          <w:tcPr>
            <w:tcW w:w="4962" w:type="dxa"/>
          </w:tcPr>
          <w:p w14:paraId="21B1DAA6" w14:textId="77777777" w:rsidR="00F33C5E" w:rsidRPr="009F004E" w:rsidRDefault="00F33C5E" w:rsidP="00927C13">
            <w:pPr>
              <w:spacing w:before="40" w:after="40"/>
              <w:jc w:val="both"/>
              <w:cnfStyle w:val="000000100000" w:firstRow="0" w:lastRow="0" w:firstColumn="0" w:lastColumn="0" w:oddVBand="0" w:evenVBand="0" w:oddHBand="1" w:evenHBand="0" w:firstRowFirstColumn="0" w:firstRowLastColumn="0" w:lastRowFirstColumn="0" w:lastRowLastColumn="0"/>
              <w:rPr>
                <w:rFonts w:cs="Times New Roman"/>
                <w:bCs/>
                <w:color w:val="auto"/>
              </w:rPr>
            </w:pPr>
            <w:r w:rsidRPr="009F004E">
              <w:rPr>
                <w:rFonts w:cs="Times New Roman"/>
                <w:bCs/>
                <w:color w:val="auto"/>
              </w:rPr>
              <w:t>Intensīvāku un jaunu pakalpojumu piedāvājums ģimenēm (asistenti, līdzgaitnieki, dienas centri smagi slimiem bērniem)</w:t>
            </w:r>
          </w:p>
        </w:tc>
        <w:tc>
          <w:tcPr>
            <w:tcW w:w="1417" w:type="dxa"/>
          </w:tcPr>
          <w:p w14:paraId="3F1DD24B" w14:textId="77777777" w:rsidR="00F33C5E" w:rsidRPr="009F004E" w:rsidRDefault="00F33C5E" w:rsidP="00927C13">
            <w:pPr>
              <w:jc w:val="center"/>
              <w:cnfStyle w:val="000000100000" w:firstRow="0" w:lastRow="0" w:firstColumn="0" w:lastColumn="0" w:oddVBand="0" w:evenVBand="0" w:oddHBand="1" w:evenHBand="0" w:firstRowFirstColumn="0" w:firstRowLastColumn="0" w:lastRowFirstColumn="0" w:lastRowLastColumn="0"/>
              <w:rPr>
                <w:rFonts w:cs="Times New Roman"/>
                <w:bCs/>
                <w:color w:val="auto"/>
              </w:rPr>
            </w:pPr>
            <w:r w:rsidRPr="009F004E">
              <w:rPr>
                <w:rFonts w:cs="Times New Roman"/>
                <w:bCs/>
                <w:color w:val="auto"/>
              </w:rPr>
              <w:t>LM</w:t>
            </w:r>
          </w:p>
        </w:tc>
        <w:tc>
          <w:tcPr>
            <w:tcW w:w="1559" w:type="dxa"/>
          </w:tcPr>
          <w:p w14:paraId="761965BA" w14:textId="77777777" w:rsidR="00F33C5E" w:rsidRPr="009F004E" w:rsidRDefault="00F33C5E" w:rsidP="00927C13">
            <w:pPr>
              <w:jc w:val="center"/>
              <w:cnfStyle w:val="000000100000" w:firstRow="0" w:lastRow="0" w:firstColumn="0" w:lastColumn="0" w:oddVBand="0" w:evenVBand="0" w:oddHBand="1" w:evenHBand="0" w:firstRowFirstColumn="0" w:firstRowLastColumn="0" w:lastRowFirstColumn="0" w:lastRowLastColumn="0"/>
              <w:rPr>
                <w:rFonts w:cs="Times New Roman"/>
                <w:bCs/>
                <w:color w:val="auto"/>
              </w:rPr>
            </w:pPr>
          </w:p>
        </w:tc>
        <w:tc>
          <w:tcPr>
            <w:tcW w:w="1276" w:type="dxa"/>
          </w:tcPr>
          <w:p w14:paraId="476092A5" w14:textId="1E45D8BD" w:rsidR="00F33C5E" w:rsidRPr="009F004E" w:rsidRDefault="00635DE2" w:rsidP="00927C13">
            <w:pPr>
              <w:jc w:val="center"/>
              <w:cnfStyle w:val="000000100000" w:firstRow="0" w:lastRow="0" w:firstColumn="0" w:lastColumn="0" w:oddVBand="0" w:evenVBand="0" w:oddHBand="1" w:evenHBand="0" w:firstRowFirstColumn="0" w:firstRowLastColumn="0" w:lastRowFirstColumn="0" w:lastRowLastColumn="0"/>
              <w:rPr>
                <w:rFonts w:cs="Times New Roman"/>
                <w:bCs/>
                <w:color w:val="auto"/>
              </w:rPr>
            </w:pPr>
            <w:r w:rsidRPr="009F004E">
              <w:rPr>
                <w:rFonts w:cs="Times New Roman"/>
                <w:bCs/>
                <w:color w:val="auto"/>
              </w:rPr>
              <w:t>[117]</w:t>
            </w:r>
          </w:p>
        </w:tc>
      </w:tr>
      <w:tr w:rsidR="009F004E" w:rsidRPr="009F004E" w14:paraId="6F13EA98" w14:textId="77777777" w:rsidTr="009F004E">
        <w:tc>
          <w:tcPr>
            <w:cnfStyle w:val="001000000000" w:firstRow="0" w:lastRow="0" w:firstColumn="1" w:lastColumn="0" w:oddVBand="0" w:evenVBand="0" w:oddHBand="0" w:evenHBand="0" w:firstRowFirstColumn="0" w:firstRowLastColumn="0" w:lastRowFirstColumn="0" w:lastRowLastColumn="0"/>
            <w:tcW w:w="567" w:type="dxa"/>
          </w:tcPr>
          <w:p w14:paraId="5222BD9A" w14:textId="77777777" w:rsidR="00F33C5E" w:rsidRPr="009F004E" w:rsidRDefault="00F33C5E" w:rsidP="00152C65">
            <w:pPr>
              <w:jc w:val="both"/>
              <w:rPr>
                <w:rFonts w:cs="Times New Roman"/>
                <w:color w:val="auto"/>
                <w:sz w:val="20"/>
                <w:szCs w:val="20"/>
              </w:rPr>
            </w:pPr>
            <w:r w:rsidRPr="009F004E">
              <w:rPr>
                <w:rFonts w:cs="Times New Roman"/>
                <w:color w:val="auto"/>
                <w:sz w:val="20"/>
                <w:szCs w:val="20"/>
              </w:rPr>
              <w:t>6.</w:t>
            </w:r>
          </w:p>
        </w:tc>
        <w:tc>
          <w:tcPr>
            <w:tcW w:w="4962" w:type="dxa"/>
          </w:tcPr>
          <w:p w14:paraId="19D0948A" w14:textId="77777777" w:rsidR="00F33C5E" w:rsidRPr="009F004E" w:rsidRDefault="00F33C5E" w:rsidP="00927C13">
            <w:pPr>
              <w:spacing w:before="40" w:after="40"/>
              <w:jc w:val="both"/>
              <w:cnfStyle w:val="000000000000" w:firstRow="0" w:lastRow="0" w:firstColumn="0" w:lastColumn="0" w:oddVBand="0" w:evenVBand="0" w:oddHBand="0" w:evenHBand="0" w:firstRowFirstColumn="0" w:firstRowLastColumn="0" w:lastRowFirstColumn="0" w:lastRowLastColumn="0"/>
              <w:rPr>
                <w:rFonts w:cs="Times New Roman"/>
                <w:bCs/>
                <w:color w:val="auto"/>
              </w:rPr>
            </w:pPr>
            <w:r w:rsidRPr="009F004E">
              <w:rPr>
                <w:rFonts w:eastAsia="Times New Roman" w:cs="Times New Roman"/>
                <w:bCs/>
                <w:color w:val="auto"/>
              </w:rPr>
              <w:t>Interešu izglītības pedagogu un medicīnas darbinieku iesaiste vardarbības atpazīšanā un mazināšanā</w:t>
            </w:r>
          </w:p>
        </w:tc>
        <w:tc>
          <w:tcPr>
            <w:tcW w:w="1417" w:type="dxa"/>
          </w:tcPr>
          <w:p w14:paraId="71DF3292" w14:textId="77777777" w:rsidR="00F33C5E" w:rsidRPr="009F004E" w:rsidRDefault="00F33C5E" w:rsidP="00927C13">
            <w:pPr>
              <w:jc w:val="center"/>
              <w:cnfStyle w:val="000000000000" w:firstRow="0" w:lastRow="0" w:firstColumn="0" w:lastColumn="0" w:oddVBand="0" w:evenVBand="0" w:oddHBand="0" w:evenHBand="0" w:firstRowFirstColumn="0" w:firstRowLastColumn="0" w:lastRowFirstColumn="0" w:lastRowLastColumn="0"/>
              <w:rPr>
                <w:rFonts w:cs="Times New Roman"/>
                <w:bCs/>
                <w:color w:val="auto"/>
              </w:rPr>
            </w:pPr>
            <w:r w:rsidRPr="009F004E">
              <w:rPr>
                <w:rFonts w:cs="Times New Roman"/>
                <w:bCs/>
                <w:color w:val="auto"/>
              </w:rPr>
              <w:t>LM</w:t>
            </w:r>
          </w:p>
        </w:tc>
        <w:tc>
          <w:tcPr>
            <w:tcW w:w="1559" w:type="dxa"/>
          </w:tcPr>
          <w:p w14:paraId="1AA3ECF9" w14:textId="77777777" w:rsidR="00F33C5E" w:rsidRPr="009F004E" w:rsidRDefault="00F33C5E" w:rsidP="00927C13">
            <w:pPr>
              <w:jc w:val="center"/>
              <w:cnfStyle w:val="000000000000" w:firstRow="0" w:lastRow="0" w:firstColumn="0" w:lastColumn="0" w:oddVBand="0" w:evenVBand="0" w:oddHBand="0" w:evenHBand="0" w:firstRowFirstColumn="0" w:firstRowLastColumn="0" w:lastRowFirstColumn="0" w:lastRowLastColumn="0"/>
              <w:rPr>
                <w:rFonts w:cs="Times New Roman"/>
                <w:bCs/>
                <w:color w:val="auto"/>
              </w:rPr>
            </w:pPr>
          </w:p>
        </w:tc>
        <w:tc>
          <w:tcPr>
            <w:tcW w:w="1276" w:type="dxa"/>
          </w:tcPr>
          <w:p w14:paraId="1DC6CF85" w14:textId="78DC4A57" w:rsidR="00F33C5E" w:rsidRPr="009F004E" w:rsidRDefault="00EB0A4F" w:rsidP="00927C13">
            <w:pPr>
              <w:jc w:val="center"/>
              <w:cnfStyle w:val="000000000000" w:firstRow="0" w:lastRow="0" w:firstColumn="0" w:lastColumn="0" w:oddVBand="0" w:evenVBand="0" w:oddHBand="0" w:evenHBand="0" w:firstRowFirstColumn="0" w:firstRowLastColumn="0" w:lastRowFirstColumn="0" w:lastRowLastColumn="0"/>
              <w:rPr>
                <w:rFonts w:cs="Times New Roman"/>
                <w:bCs/>
                <w:color w:val="auto"/>
              </w:rPr>
            </w:pPr>
            <w:r w:rsidRPr="009F004E">
              <w:rPr>
                <w:rFonts w:cs="Times New Roman"/>
                <w:bCs/>
                <w:color w:val="auto"/>
              </w:rPr>
              <w:t>[87]</w:t>
            </w:r>
          </w:p>
        </w:tc>
      </w:tr>
      <w:tr w:rsidR="009F004E" w:rsidRPr="009F004E" w14:paraId="62560462" w14:textId="77777777" w:rsidTr="009F00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6A1BBBC8" w14:textId="77777777" w:rsidR="00F33C5E" w:rsidRPr="009F004E" w:rsidRDefault="00F33C5E" w:rsidP="00152C65">
            <w:pPr>
              <w:jc w:val="both"/>
              <w:rPr>
                <w:rFonts w:cs="Times New Roman"/>
                <w:color w:val="auto"/>
                <w:sz w:val="20"/>
                <w:szCs w:val="20"/>
              </w:rPr>
            </w:pPr>
            <w:r w:rsidRPr="009F004E">
              <w:rPr>
                <w:rFonts w:cs="Times New Roman"/>
                <w:color w:val="auto"/>
                <w:sz w:val="20"/>
                <w:szCs w:val="20"/>
              </w:rPr>
              <w:t>7.</w:t>
            </w:r>
          </w:p>
        </w:tc>
        <w:tc>
          <w:tcPr>
            <w:tcW w:w="4962" w:type="dxa"/>
          </w:tcPr>
          <w:p w14:paraId="44FFDD85" w14:textId="77777777" w:rsidR="00F33C5E" w:rsidRPr="009F004E" w:rsidRDefault="00F33C5E" w:rsidP="00927C13">
            <w:pPr>
              <w:spacing w:before="40" w:after="40"/>
              <w:jc w:val="both"/>
              <w:cnfStyle w:val="000000100000" w:firstRow="0" w:lastRow="0" w:firstColumn="0" w:lastColumn="0" w:oddVBand="0" w:evenVBand="0" w:oddHBand="1" w:evenHBand="0" w:firstRowFirstColumn="0" w:firstRowLastColumn="0" w:lastRowFirstColumn="0" w:lastRowLastColumn="0"/>
              <w:rPr>
                <w:rFonts w:cs="Times New Roman"/>
                <w:bCs/>
                <w:color w:val="auto"/>
              </w:rPr>
            </w:pPr>
            <w:r w:rsidRPr="009F004E">
              <w:rPr>
                <w:rFonts w:eastAsia="Times New Roman" w:cs="Times New Roman"/>
                <w:bCs/>
                <w:color w:val="auto"/>
              </w:rPr>
              <w:t>Sociālā taisnīguma nodrošināšana un atbilstošas drošības sajūtas radīšana vecākiem (</w:t>
            </w:r>
            <w:r w:rsidRPr="009F004E">
              <w:rPr>
                <w:rFonts w:cs="Times New Roman"/>
                <w:bCs/>
                <w:color w:val="auto"/>
              </w:rPr>
              <w:t>sociālās iemaksas pensiju kapitālā, priekšlaicīga pensionēšanās, pensijas iemaksu sasaiste ar bērnu veiktajām sociālajām iemaksām.)</w:t>
            </w:r>
          </w:p>
        </w:tc>
        <w:tc>
          <w:tcPr>
            <w:tcW w:w="1417" w:type="dxa"/>
          </w:tcPr>
          <w:p w14:paraId="26E20671" w14:textId="77777777" w:rsidR="00F33C5E" w:rsidRPr="009F004E" w:rsidRDefault="00F33C5E" w:rsidP="00927C13">
            <w:pPr>
              <w:jc w:val="center"/>
              <w:cnfStyle w:val="000000100000" w:firstRow="0" w:lastRow="0" w:firstColumn="0" w:lastColumn="0" w:oddVBand="0" w:evenVBand="0" w:oddHBand="1" w:evenHBand="0" w:firstRowFirstColumn="0" w:firstRowLastColumn="0" w:lastRowFirstColumn="0" w:lastRowLastColumn="0"/>
              <w:rPr>
                <w:rFonts w:cs="Times New Roman"/>
                <w:bCs/>
                <w:color w:val="auto"/>
              </w:rPr>
            </w:pPr>
            <w:r w:rsidRPr="009F004E">
              <w:rPr>
                <w:rFonts w:cs="Times New Roman"/>
                <w:bCs/>
                <w:color w:val="auto"/>
              </w:rPr>
              <w:t>PKC</w:t>
            </w:r>
          </w:p>
        </w:tc>
        <w:tc>
          <w:tcPr>
            <w:tcW w:w="1559" w:type="dxa"/>
          </w:tcPr>
          <w:p w14:paraId="481DEFB2" w14:textId="77777777" w:rsidR="00F33C5E" w:rsidRPr="009F004E" w:rsidRDefault="00F33C5E" w:rsidP="00927C13">
            <w:pPr>
              <w:jc w:val="center"/>
              <w:cnfStyle w:val="000000100000" w:firstRow="0" w:lastRow="0" w:firstColumn="0" w:lastColumn="0" w:oddVBand="0" w:evenVBand="0" w:oddHBand="1" w:evenHBand="0" w:firstRowFirstColumn="0" w:firstRowLastColumn="0" w:lastRowFirstColumn="0" w:lastRowLastColumn="0"/>
              <w:rPr>
                <w:rFonts w:cs="Times New Roman"/>
                <w:bCs/>
                <w:color w:val="auto"/>
              </w:rPr>
            </w:pPr>
            <w:r w:rsidRPr="009F004E">
              <w:rPr>
                <w:rFonts w:cs="Times New Roman"/>
                <w:bCs/>
                <w:color w:val="auto"/>
              </w:rPr>
              <w:t>VM, LM, pašvaldības</w:t>
            </w:r>
          </w:p>
        </w:tc>
        <w:tc>
          <w:tcPr>
            <w:tcW w:w="1276" w:type="dxa"/>
          </w:tcPr>
          <w:p w14:paraId="3F8166EA" w14:textId="4CB0ECFD" w:rsidR="00F33C5E" w:rsidRPr="009F004E" w:rsidRDefault="00FC4F72" w:rsidP="00927C13">
            <w:pPr>
              <w:jc w:val="center"/>
              <w:cnfStyle w:val="000000100000" w:firstRow="0" w:lastRow="0" w:firstColumn="0" w:lastColumn="0" w:oddVBand="0" w:evenVBand="0" w:oddHBand="1" w:evenHBand="0" w:firstRowFirstColumn="0" w:firstRowLastColumn="0" w:lastRowFirstColumn="0" w:lastRowLastColumn="0"/>
              <w:rPr>
                <w:rFonts w:cs="Times New Roman"/>
                <w:bCs/>
                <w:color w:val="auto"/>
              </w:rPr>
            </w:pPr>
            <w:r w:rsidRPr="009F004E">
              <w:rPr>
                <w:rFonts w:cs="Times New Roman"/>
                <w:bCs/>
                <w:color w:val="auto"/>
              </w:rPr>
              <w:t>[</w:t>
            </w:r>
            <w:r w:rsidR="00F33C5E" w:rsidRPr="009F004E">
              <w:rPr>
                <w:rFonts w:cs="Times New Roman"/>
                <w:bCs/>
                <w:color w:val="auto"/>
              </w:rPr>
              <w:t>101</w:t>
            </w:r>
            <w:r w:rsidRPr="009F004E">
              <w:rPr>
                <w:rFonts w:cs="Times New Roman"/>
                <w:bCs/>
                <w:color w:val="auto"/>
              </w:rPr>
              <w:t>]</w:t>
            </w:r>
          </w:p>
        </w:tc>
      </w:tr>
    </w:tbl>
    <w:p w14:paraId="18F31A97" w14:textId="77777777" w:rsidR="00F33C5E" w:rsidRPr="008F2767" w:rsidRDefault="00F33C5E" w:rsidP="00F33C5E">
      <w:pPr>
        <w:jc w:val="both"/>
        <w:rPr>
          <w:rFonts w:cs="Times New Roman"/>
          <w:bCs/>
          <w:color w:val="000000" w:themeColor="text1"/>
          <w:sz w:val="20"/>
          <w:szCs w:val="20"/>
        </w:rPr>
      </w:pPr>
    </w:p>
    <w:p w14:paraId="414FD76A" w14:textId="77777777" w:rsidR="00F33C5E" w:rsidRDefault="00F33C5E" w:rsidP="00F33C5E">
      <w:pPr>
        <w:rPr>
          <w:rFonts w:cs="Times New Roman"/>
          <w:bCs/>
          <w:color w:val="000000" w:themeColor="text1"/>
          <w:sz w:val="20"/>
          <w:szCs w:val="20"/>
        </w:rPr>
      </w:pPr>
    </w:p>
    <w:p w14:paraId="2F07DF11" w14:textId="48E0967E" w:rsidR="00F33C5E" w:rsidRDefault="00962A99" w:rsidP="00962A99">
      <w:pPr>
        <w:pStyle w:val="Heading2"/>
        <w:jc w:val="both"/>
        <w:rPr>
          <w:rFonts w:ascii="Times New Roman" w:hAnsi="Times New Roman" w:cs="Times New Roman"/>
          <w:sz w:val="28"/>
          <w:szCs w:val="28"/>
        </w:rPr>
      </w:pPr>
      <w:bookmarkStart w:id="73" w:name="_Toc75876365"/>
      <w:r>
        <w:rPr>
          <w:rFonts w:ascii="Times New Roman" w:hAnsi="Times New Roman" w:cs="Times New Roman"/>
          <w:sz w:val="28"/>
          <w:szCs w:val="28"/>
        </w:rPr>
        <w:t xml:space="preserve">4.4. </w:t>
      </w:r>
      <w:bookmarkStart w:id="74" w:name="_Toc73693509"/>
      <w:r w:rsidR="00F33C5E" w:rsidRPr="005F4581">
        <w:rPr>
          <w:rFonts w:ascii="Times New Roman" w:hAnsi="Times New Roman" w:cs="Times New Roman"/>
          <w:sz w:val="28"/>
          <w:szCs w:val="28"/>
        </w:rPr>
        <w:t xml:space="preserve">Rīcības virziens: </w:t>
      </w:r>
      <w:r>
        <w:rPr>
          <w:rFonts w:ascii="Times New Roman" w:hAnsi="Times New Roman" w:cs="Times New Roman"/>
          <w:sz w:val="28"/>
          <w:szCs w:val="28"/>
        </w:rPr>
        <w:t xml:space="preserve"> </w:t>
      </w:r>
      <w:r w:rsidR="00F33C5E" w:rsidRPr="005F4581">
        <w:rPr>
          <w:rFonts w:ascii="Times New Roman" w:hAnsi="Times New Roman" w:cs="Times New Roman"/>
          <w:sz w:val="28"/>
          <w:szCs w:val="28"/>
        </w:rPr>
        <w:t xml:space="preserve">Jauniešu patstāvīgas dzīves </w:t>
      </w:r>
      <w:r w:rsidR="00F33C5E">
        <w:rPr>
          <w:rFonts w:ascii="Times New Roman" w:hAnsi="Times New Roman" w:cs="Times New Roman"/>
          <w:sz w:val="28"/>
          <w:szCs w:val="28"/>
        </w:rPr>
        <w:t>uz</w:t>
      </w:r>
      <w:r w:rsidR="00F33C5E" w:rsidRPr="005F4581">
        <w:rPr>
          <w:rFonts w:ascii="Times New Roman" w:hAnsi="Times New Roman" w:cs="Times New Roman"/>
          <w:sz w:val="28"/>
          <w:szCs w:val="28"/>
        </w:rPr>
        <w:t>sāk</w:t>
      </w:r>
      <w:r w:rsidR="00F33C5E">
        <w:rPr>
          <w:rFonts w:ascii="Times New Roman" w:hAnsi="Times New Roman" w:cs="Times New Roman"/>
          <w:sz w:val="28"/>
          <w:szCs w:val="28"/>
        </w:rPr>
        <w:t>šana</w:t>
      </w:r>
      <w:bookmarkStart w:id="75" w:name="_Toc73693510"/>
      <w:bookmarkEnd w:id="74"/>
      <w:bookmarkEnd w:id="73"/>
    </w:p>
    <w:p w14:paraId="5C0555AF" w14:textId="77777777" w:rsidR="00F33C5E" w:rsidRPr="009F004E" w:rsidRDefault="00F33C5E" w:rsidP="009F004E">
      <w:pPr>
        <w:rPr>
          <w:sz w:val="10"/>
          <w:szCs w:val="10"/>
        </w:rPr>
      </w:pPr>
    </w:p>
    <w:p w14:paraId="53B4F17D" w14:textId="6AFA2A66" w:rsidR="00F33C5E" w:rsidRDefault="00F33C5E" w:rsidP="00F33C5E">
      <w:pPr>
        <w:pStyle w:val="NoSpacing"/>
        <w:rPr>
          <w:rFonts w:cs="Times New Roman"/>
          <w:szCs w:val="24"/>
        </w:rPr>
      </w:pPr>
      <w:r w:rsidRPr="00621B8E">
        <w:rPr>
          <w:rFonts w:cs="Times New Roman"/>
          <w:szCs w:val="24"/>
        </w:rPr>
        <w:t xml:space="preserve">Ģimenes valsts politikas pamatnostādņu 2011. – 2017.gadam </w:t>
      </w:r>
      <w:proofErr w:type="spellStart"/>
      <w:r w:rsidRPr="00621B8E">
        <w:rPr>
          <w:rFonts w:cs="Times New Roman"/>
          <w:szCs w:val="24"/>
        </w:rPr>
        <w:t>ex</w:t>
      </w:r>
      <w:proofErr w:type="spellEnd"/>
      <w:r w:rsidRPr="00621B8E">
        <w:rPr>
          <w:rFonts w:cs="Times New Roman"/>
          <w:szCs w:val="24"/>
        </w:rPr>
        <w:t xml:space="preserve">–post novērtējumā kritiski tiek vērtēta  pusaudžu un jauniešu pieaugšana un sagatavotība patstāvīgai dzīvei. Pusaudžiem pietrūkst izpratnes par pamatjautājumiem, kas saistīti ar ģimeni un bērniem </w:t>
      </w:r>
      <w:r w:rsidR="004C2B06">
        <w:rPr>
          <w:rFonts w:cs="Times New Roman"/>
          <w:szCs w:val="24"/>
        </w:rPr>
        <w:t>–</w:t>
      </w:r>
      <w:r>
        <w:rPr>
          <w:rFonts w:cs="Times New Roman"/>
          <w:szCs w:val="24"/>
        </w:rPr>
        <w:t xml:space="preserve"> </w:t>
      </w:r>
      <w:r w:rsidRPr="00621B8E">
        <w:rPr>
          <w:rFonts w:cs="Times New Roman"/>
          <w:szCs w:val="24"/>
        </w:rPr>
        <w:t>ģimenes dzīves plānošanu, ģimenes vērtībām, pienākumu sadali ģimenē, bērnu audzināšanu un aprūpi. Bērnu un pusaudžu nepietiekama izglītošana par veselību un veselīgu dzīvesveidu negatīvi ietekmē viņu turpmāko dzīvi, tostarp, ģimenes veidošanu.</w:t>
      </w:r>
      <w:r>
        <w:rPr>
          <w:rFonts w:cs="Times New Roman"/>
          <w:szCs w:val="24"/>
        </w:rPr>
        <w:t xml:space="preserve"> Arī d</w:t>
      </w:r>
      <w:r w:rsidRPr="00621B8E">
        <w:rPr>
          <w:rFonts w:cs="Times New Roman"/>
          <w:szCs w:val="24"/>
        </w:rPr>
        <w:t xml:space="preserve">zīves prasmju apguve ģimenē un skolā ir saistīta ar dažādu stereotipu veidošanos par indivīda lomu sabiedrībā un ģimenē. Sasniedzot pilngadību, jaunieši nav apguvuši nepieciešamās prasmes un iemaņas, lai atrastu nodarbošanos, lai nopelnītu sev iztiku. Pusaudžiem pieejamās profesionālo iemaņu apguves iespējas izglītības sistēmas ietvaros un praktiskā darbā ir ierobežotas. </w:t>
      </w:r>
      <w:r>
        <w:rPr>
          <w:rFonts w:cs="Times New Roman"/>
          <w:szCs w:val="24"/>
        </w:rPr>
        <w:t xml:space="preserve">Būtiski, </w:t>
      </w:r>
      <w:r w:rsidRPr="00621B8E">
        <w:rPr>
          <w:rFonts w:cs="Times New Roman"/>
          <w:szCs w:val="24"/>
        </w:rPr>
        <w:t>ka daļā pašvaldību savulaik tik</w:t>
      </w:r>
      <w:r>
        <w:rPr>
          <w:rFonts w:cs="Times New Roman"/>
          <w:szCs w:val="24"/>
        </w:rPr>
        <w:t>uši</w:t>
      </w:r>
      <w:r w:rsidRPr="00621B8E">
        <w:rPr>
          <w:rFonts w:cs="Times New Roman"/>
          <w:szCs w:val="24"/>
        </w:rPr>
        <w:t xml:space="preserve"> aizvērti jauniešu atbalsta centri, kur jauniešiem piemērotā atmosfērā būtu iespēja </w:t>
      </w:r>
      <w:r>
        <w:rPr>
          <w:rFonts w:cs="Times New Roman"/>
          <w:szCs w:val="24"/>
        </w:rPr>
        <w:t xml:space="preserve">saturīgi pavadīt laiku un </w:t>
      </w:r>
      <w:r w:rsidRPr="00621B8E">
        <w:rPr>
          <w:rFonts w:cs="Times New Roman"/>
          <w:szCs w:val="24"/>
        </w:rPr>
        <w:t>saņemt sev svarīgu informāciju</w:t>
      </w:r>
      <w:r>
        <w:rPr>
          <w:rFonts w:cs="Times New Roman"/>
          <w:szCs w:val="24"/>
        </w:rPr>
        <w:t>.</w:t>
      </w:r>
    </w:p>
    <w:p w14:paraId="5FA13D39" w14:textId="77777777" w:rsidR="00F33C5E" w:rsidRDefault="00F33C5E" w:rsidP="009F004E">
      <w:pPr>
        <w:pStyle w:val="NoSpacing"/>
      </w:pPr>
      <w:r>
        <w:t xml:space="preserve">Kā pētījuma laikā </w:t>
      </w:r>
      <w:r w:rsidRPr="00621B8E">
        <w:t>apliecināja eksperti jaunieši nav pietiekami izglītoti un apmācīti patstāvīgas dzīves uzsākšanai pēc ārpusģimenes aprūpes iestādes atstāšanas</w:t>
      </w:r>
      <w:r>
        <w:t xml:space="preserve"> un nepieciešami risinājumi jauniešiem </w:t>
      </w:r>
      <w:r w:rsidRPr="00621B8E">
        <w:t>sagatavo</w:t>
      </w:r>
      <w:r>
        <w:t xml:space="preserve">jot tos </w:t>
      </w:r>
      <w:r w:rsidRPr="00621B8E">
        <w:t>dzīvei pēc ārpusģimenes aprūpes</w:t>
      </w:r>
      <w:r>
        <w:t xml:space="preserve">. </w:t>
      </w:r>
    </w:p>
    <w:p w14:paraId="1AAF93D6" w14:textId="77777777" w:rsidR="004E4361" w:rsidRPr="009F004E" w:rsidRDefault="004E4361" w:rsidP="009F004E"/>
    <w:p w14:paraId="47B6945D" w14:textId="77777777" w:rsidR="00F33C5E" w:rsidRPr="0044104A" w:rsidRDefault="00F33C5E" w:rsidP="009F004E"/>
    <w:p w14:paraId="426699C3" w14:textId="77777777" w:rsidR="00F33C5E" w:rsidRPr="00A01505" w:rsidRDefault="00F33C5E" w:rsidP="00F33C5E">
      <w:pPr>
        <w:keepNext/>
        <w:keepLines/>
        <w:spacing w:before="40"/>
        <w:outlineLvl w:val="2"/>
        <w:rPr>
          <w:rFonts w:eastAsiaTheme="majorEastAsia" w:cs="Times New Roman"/>
          <w:color w:val="1481AB" w:themeColor="accent1" w:themeShade="BF"/>
          <w:sz w:val="28"/>
          <w:szCs w:val="28"/>
        </w:rPr>
      </w:pPr>
      <w:bookmarkStart w:id="76" w:name="_Toc75876366"/>
      <w:r w:rsidRPr="00A01505">
        <w:rPr>
          <w:rFonts w:eastAsiaTheme="majorEastAsia" w:cs="Times New Roman"/>
          <w:color w:val="1481AB" w:themeColor="accent1" w:themeShade="BF"/>
          <w:sz w:val="28"/>
          <w:szCs w:val="28"/>
        </w:rPr>
        <w:t>Darbības rezultāts:</w:t>
      </w:r>
      <w:bookmarkEnd w:id="75"/>
      <w:bookmarkEnd w:id="76"/>
    </w:p>
    <w:p w14:paraId="7525AFD8" w14:textId="77777777" w:rsidR="00F33C5E" w:rsidRPr="00105459" w:rsidRDefault="00F33C5E" w:rsidP="00F33C5E">
      <w:pPr>
        <w:jc w:val="both"/>
      </w:pPr>
    </w:p>
    <w:p w14:paraId="41D7E1C9" w14:textId="77777777" w:rsidR="00F33C5E" w:rsidRPr="00105459" w:rsidRDefault="00F33C5E" w:rsidP="00F33C5E">
      <w:pPr>
        <w:jc w:val="both"/>
      </w:pPr>
    </w:p>
    <w:tbl>
      <w:tblPr>
        <w:tblStyle w:val="PlainTable3"/>
        <w:tblW w:w="0" w:type="auto"/>
        <w:tblLook w:val="04A0" w:firstRow="1" w:lastRow="0" w:firstColumn="1" w:lastColumn="0" w:noHBand="0" w:noVBand="1"/>
      </w:tblPr>
      <w:tblGrid>
        <w:gridCol w:w="674"/>
        <w:gridCol w:w="2464"/>
        <w:gridCol w:w="1390"/>
        <w:gridCol w:w="1528"/>
        <w:gridCol w:w="1842"/>
        <w:gridCol w:w="1842"/>
      </w:tblGrid>
      <w:tr w:rsidR="00F33C5E" w14:paraId="185780D8" w14:textId="77777777" w:rsidTr="00E7450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74" w:type="dxa"/>
          </w:tcPr>
          <w:p w14:paraId="11FDC0A7" w14:textId="77777777" w:rsidR="00F33C5E" w:rsidRPr="005F4581" w:rsidRDefault="00F33C5E" w:rsidP="00152C65">
            <w:pPr>
              <w:jc w:val="both"/>
              <w:rPr>
                <w:sz w:val="20"/>
                <w:szCs w:val="20"/>
              </w:rPr>
            </w:pPr>
            <w:r w:rsidRPr="005F4581">
              <w:rPr>
                <w:sz w:val="20"/>
                <w:szCs w:val="20"/>
              </w:rPr>
              <w:t>Nr.</w:t>
            </w:r>
          </w:p>
        </w:tc>
        <w:tc>
          <w:tcPr>
            <w:tcW w:w="2464" w:type="dxa"/>
          </w:tcPr>
          <w:p w14:paraId="4ED477F8" w14:textId="77777777" w:rsidR="00F33C5E" w:rsidRPr="005F4581" w:rsidRDefault="00F33C5E" w:rsidP="00152C65">
            <w:pPr>
              <w:jc w:val="both"/>
              <w:cnfStyle w:val="100000000000" w:firstRow="1" w:lastRow="0" w:firstColumn="0" w:lastColumn="0" w:oddVBand="0" w:evenVBand="0" w:oddHBand="0" w:evenHBand="0" w:firstRowFirstColumn="0" w:firstRowLastColumn="0" w:lastRowFirstColumn="0" w:lastRowLastColumn="0"/>
              <w:rPr>
                <w:sz w:val="20"/>
                <w:szCs w:val="20"/>
              </w:rPr>
            </w:pPr>
            <w:r w:rsidRPr="005F4581">
              <w:rPr>
                <w:sz w:val="20"/>
                <w:szCs w:val="20"/>
              </w:rPr>
              <w:t xml:space="preserve">Rezultatīvie rādītāji </w:t>
            </w:r>
          </w:p>
        </w:tc>
        <w:tc>
          <w:tcPr>
            <w:tcW w:w="1390" w:type="dxa"/>
          </w:tcPr>
          <w:p w14:paraId="480B52DD" w14:textId="77777777" w:rsidR="00F33C5E" w:rsidRPr="005F4581" w:rsidRDefault="00F33C5E" w:rsidP="00152C65">
            <w:pPr>
              <w:jc w:val="both"/>
              <w:cnfStyle w:val="100000000000" w:firstRow="1" w:lastRow="0" w:firstColumn="0" w:lastColumn="0" w:oddVBand="0" w:evenVBand="0" w:oddHBand="0" w:evenHBand="0" w:firstRowFirstColumn="0" w:firstRowLastColumn="0" w:lastRowFirstColumn="0" w:lastRowLastColumn="0"/>
              <w:rPr>
                <w:sz w:val="20"/>
                <w:szCs w:val="20"/>
              </w:rPr>
            </w:pPr>
            <w:r w:rsidRPr="005F4581">
              <w:rPr>
                <w:sz w:val="20"/>
                <w:szCs w:val="20"/>
              </w:rPr>
              <w:t>Datu avots</w:t>
            </w:r>
          </w:p>
        </w:tc>
        <w:tc>
          <w:tcPr>
            <w:tcW w:w="1528" w:type="dxa"/>
          </w:tcPr>
          <w:p w14:paraId="7576C618" w14:textId="77777777" w:rsidR="00F33C5E" w:rsidRPr="005F4581" w:rsidRDefault="00F33C5E" w:rsidP="00152C65">
            <w:pPr>
              <w:jc w:val="both"/>
              <w:cnfStyle w:val="100000000000" w:firstRow="1" w:lastRow="0" w:firstColumn="0" w:lastColumn="0" w:oddVBand="0" w:evenVBand="0" w:oddHBand="0" w:evenHBand="0" w:firstRowFirstColumn="0" w:firstRowLastColumn="0" w:lastRowFirstColumn="0" w:lastRowLastColumn="0"/>
              <w:rPr>
                <w:sz w:val="20"/>
                <w:szCs w:val="20"/>
              </w:rPr>
            </w:pPr>
            <w:r w:rsidRPr="005F4581">
              <w:rPr>
                <w:sz w:val="20"/>
                <w:szCs w:val="20"/>
              </w:rPr>
              <w:t>Bāzes vērtība, gads</w:t>
            </w:r>
          </w:p>
        </w:tc>
        <w:tc>
          <w:tcPr>
            <w:tcW w:w="1842" w:type="dxa"/>
          </w:tcPr>
          <w:p w14:paraId="689A7071" w14:textId="77777777" w:rsidR="00F33C5E" w:rsidRPr="005F4581" w:rsidRDefault="00F33C5E" w:rsidP="00152C65">
            <w:pPr>
              <w:jc w:val="both"/>
              <w:cnfStyle w:val="100000000000" w:firstRow="1" w:lastRow="0" w:firstColumn="0" w:lastColumn="0" w:oddVBand="0" w:evenVBand="0" w:oddHBand="0" w:evenHBand="0" w:firstRowFirstColumn="0" w:firstRowLastColumn="0" w:lastRowFirstColumn="0" w:lastRowLastColumn="0"/>
              <w:rPr>
                <w:sz w:val="20"/>
                <w:szCs w:val="20"/>
              </w:rPr>
            </w:pPr>
            <w:r w:rsidRPr="005F4581">
              <w:rPr>
                <w:sz w:val="20"/>
                <w:szCs w:val="20"/>
              </w:rPr>
              <w:t>Starpposma sasniedzamā vērtība 2024.gadā</w:t>
            </w:r>
          </w:p>
        </w:tc>
        <w:tc>
          <w:tcPr>
            <w:tcW w:w="1842" w:type="dxa"/>
          </w:tcPr>
          <w:p w14:paraId="07D88448" w14:textId="77777777" w:rsidR="00F33C5E" w:rsidRPr="005F4581" w:rsidRDefault="00F33C5E" w:rsidP="00152C65">
            <w:pPr>
              <w:jc w:val="both"/>
              <w:cnfStyle w:val="100000000000" w:firstRow="1" w:lastRow="0" w:firstColumn="0" w:lastColumn="0" w:oddVBand="0" w:evenVBand="0" w:oddHBand="0" w:evenHBand="0" w:firstRowFirstColumn="0" w:firstRowLastColumn="0" w:lastRowFirstColumn="0" w:lastRowLastColumn="0"/>
              <w:rPr>
                <w:sz w:val="20"/>
                <w:szCs w:val="20"/>
              </w:rPr>
            </w:pPr>
            <w:r w:rsidRPr="005F4581">
              <w:rPr>
                <w:sz w:val="20"/>
                <w:szCs w:val="20"/>
              </w:rPr>
              <w:t>Sasniedzamā vērtība 2027.gadā</w:t>
            </w:r>
          </w:p>
        </w:tc>
      </w:tr>
      <w:tr w:rsidR="00E74507" w14:paraId="7A2870DD" w14:textId="77777777" w:rsidTr="00E7450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74" w:type="dxa"/>
          </w:tcPr>
          <w:p w14:paraId="6FF6AB45" w14:textId="0B296804" w:rsidR="00E74507" w:rsidRPr="00E74507" w:rsidRDefault="00E74507" w:rsidP="00F56D88">
            <w:pPr>
              <w:pStyle w:val="ListParagraph"/>
              <w:numPr>
                <w:ilvl w:val="0"/>
                <w:numId w:val="25"/>
              </w:numPr>
              <w:jc w:val="both"/>
            </w:pPr>
          </w:p>
        </w:tc>
        <w:tc>
          <w:tcPr>
            <w:tcW w:w="2464" w:type="dxa"/>
          </w:tcPr>
          <w:p w14:paraId="651556DF" w14:textId="2E0D1173" w:rsidR="00E74507" w:rsidRDefault="00E74507" w:rsidP="00E74507">
            <w:pPr>
              <w:cnfStyle w:val="000000100000" w:firstRow="0" w:lastRow="0" w:firstColumn="0" w:lastColumn="0" w:oddVBand="0" w:evenVBand="0" w:oddHBand="1" w:evenHBand="0" w:firstRowFirstColumn="0" w:firstRowLastColumn="0" w:lastRowFirstColumn="0" w:lastRowLastColumn="0"/>
            </w:pPr>
            <w:r>
              <w:t>Skolēnu nodarbinātības pasākuma dalībnieku (15–20 gadi) skaits vasaras brīvlaikā - tikai vasaras darbs, 17 gadīgie</w:t>
            </w:r>
          </w:p>
        </w:tc>
        <w:tc>
          <w:tcPr>
            <w:tcW w:w="1390" w:type="dxa"/>
          </w:tcPr>
          <w:p w14:paraId="7EB29CEC" w14:textId="40F93712" w:rsidR="00E74507" w:rsidRDefault="00E74507" w:rsidP="00E74507">
            <w:pPr>
              <w:jc w:val="center"/>
              <w:cnfStyle w:val="000000100000" w:firstRow="0" w:lastRow="0" w:firstColumn="0" w:lastColumn="0" w:oddVBand="0" w:evenVBand="0" w:oddHBand="1" w:evenHBand="0" w:firstRowFirstColumn="0" w:firstRowLastColumn="0" w:lastRowFirstColumn="0" w:lastRowLastColumn="0"/>
            </w:pPr>
            <w:r>
              <w:t>NVA</w:t>
            </w:r>
          </w:p>
        </w:tc>
        <w:tc>
          <w:tcPr>
            <w:tcW w:w="1528" w:type="dxa"/>
          </w:tcPr>
          <w:p w14:paraId="253B09DD" w14:textId="709F95DB" w:rsidR="00E74507" w:rsidRDefault="00E74507" w:rsidP="00E74507">
            <w:pPr>
              <w:jc w:val="center"/>
              <w:cnfStyle w:val="000000100000" w:firstRow="0" w:lastRow="0" w:firstColumn="0" w:lastColumn="0" w:oddVBand="0" w:evenVBand="0" w:oddHBand="1" w:evenHBand="0" w:firstRowFirstColumn="0" w:firstRowLastColumn="0" w:lastRowFirstColumn="0" w:lastRowLastColumn="0"/>
            </w:pPr>
            <w:r>
              <w:t>36.7</w:t>
            </w:r>
          </w:p>
        </w:tc>
        <w:tc>
          <w:tcPr>
            <w:tcW w:w="1842" w:type="dxa"/>
          </w:tcPr>
          <w:p w14:paraId="64F62E23" w14:textId="79A5F758" w:rsidR="00E74507" w:rsidRDefault="00E74507" w:rsidP="00E74507">
            <w:pPr>
              <w:jc w:val="center"/>
              <w:cnfStyle w:val="000000100000" w:firstRow="0" w:lastRow="0" w:firstColumn="0" w:lastColumn="0" w:oddVBand="0" w:evenVBand="0" w:oddHBand="1" w:evenHBand="0" w:firstRowFirstColumn="0" w:firstRowLastColumn="0" w:lastRowFirstColumn="0" w:lastRowLastColumn="0"/>
            </w:pPr>
          </w:p>
        </w:tc>
        <w:tc>
          <w:tcPr>
            <w:tcW w:w="1842" w:type="dxa"/>
          </w:tcPr>
          <w:p w14:paraId="5354E029" w14:textId="77777777" w:rsidR="00E74507" w:rsidRDefault="00E74507" w:rsidP="00E74507">
            <w:pPr>
              <w:jc w:val="center"/>
              <w:cnfStyle w:val="000000100000" w:firstRow="0" w:lastRow="0" w:firstColumn="0" w:lastColumn="0" w:oddVBand="0" w:evenVBand="0" w:oddHBand="1" w:evenHBand="0" w:firstRowFirstColumn="0" w:firstRowLastColumn="0" w:lastRowFirstColumn="0" w:lastRowLastColumn="0"/>
            </w:pPr>
          </w:p>
        </w:tc>
      </w:tr>
      <w:tr w:rsidR="00E74507" w14:paraId="49EE4596" w14:textId="77777777" w:rsidTr="00E74507">
        <w:tc>
          <w:tcPr>
            <w:cnfStyle w:val="001000000000" w:firstRow="0" w:lastRow="0" w:firstColumn="1" w:lastColumn="0" w:oddVBand="0" w:evenVBand="0" w:oddHBand="0" w:evenHBand="0" w:firstRowFirstColumn="0" w:firstRowLastColumn="0" w:lastRowFirstColumn="0" w:lastRowLastColumn="0"/>
            <w:tcW w:w="674" w:type="dxa"/>
          </w:tcPr>
          <w:p w14:paraId="7C7EC4AB" w14:textId="77777777" w:rsidR="00E74507" w:rsidRPr="00E74507" w:rsidRDefault="00E74507" w:rsidP="00F56D88">
            <w:pPr>
              <w:pStyle w:val="ListParagraph"/>
              <w:numPr>
                <w:ilvl w:val="0"/>
                <w:numId w:val="25"/>
              </w:numPr>
              <w:jc w:val="both"/>
            </w:pPr>
          </w:p>
        </w:tc>
        <w:tc>
          <w:tcPr>
            <w:tcW w:w="2464" w:type="dxa"/>
          </w:tcPr>
          <w:p w14:paraId="264BD407" w14:textId="6558C924" w:rsidR="00E74507" w:rsidRDefault="00E74507" w:rsidP="00E74507">
            <w:pPr>
              <w:cnfStyle w:val="000000000000" w:firstRow="0" w:lastRow="0" w:firstColumn="0" w:lastColumn="0" w:oddVBand="0" w:evenVBand="0" w:oddHBand="0" w:evenHBand="0" w:firstRowFirstColumn="0" w:firstRowLastColumn="0" w:lastRowFirstColumn="0" w:lastRowLastColumn="0"/>
            </w:pPr>
            <w:r>
              <w:t>Trūcīgo jauniešu (15-24) īpatsvars</w:t>
            </w:r>
          </w:p>
        </w:tc>
        <w:tc>
          <w:tcPr>
            <w:tcW w:w="1390" w:type="dxa"/>
          </w:tcPr>
          <w:p w14:paraId="4611C66B" w14:textId="3544F276" w:rsidR="00E74507" w:rsidRDefault="00E74507" w:rsidP="00E74507">
            <w:pPr>
              <w:jc w:val="center"/>
              <w:cnfStyle w:val="000000000000" w:firstRow="0" w:lastRow="0" w:firstColumn="0" w:lastColumn="0" w:oddVBand="0" w:evenVBand="0" w:oddHBand="0" w:evenHBand="0" w:firstRowFirstColumn="0" w:firstRowLastColumn="0" w:lastRowFirstColumn="0" w:lastRowLastColumn="0"/>
            </w:pPr>
            <w:proofErr w:type="spellStart"/>
            <w:r>
              <w:t>Eurostat</w:t>
            </w:r>
            <w:proofErr w:type="spellEnd"/>
          </w:p>
        </w:tc>
        <w:tc>
          <w:tcPr>
            <w:tcW w:w="1528" w:type="dxa"/>
          </w:tcPr>
          <w:p w14:paraId="32F5C15A" w14:textId="3116751B" w:rsidR="00E74507" w:rsidRDefault="00E74507" w:rsidP="00E74507">
            <w:pPr>
              <w:jc w:val="center"/>
              <w:cnfStyle w:val="000000000000" w:firstRow="0" w:lastRow="0" w:firstColumn="0" w:lastColumn="0" w:oddVBand="0" w:evenVBand="0" w:oddHBand="0" w:evenHBand="0" w:firstRowFirstColumn="0" w:firstRowLastColumn="0" w:lastRowFirstColumn="0" w:lastRowLastColumn="0"/>
            </w:pPr>
            <w:r>
              <w:t>12%</w:t>
            </w:r>
          </w:p>
        </w:tc>
        <w:tc>
          <w:tcPr>
            <w:tcW w:w="1842" w:type="dxa"/>
          </w:tcPr>
          <w:p w14:paraId="1907624E" w14:textId="7A8F3D4D" w:rsidR="00E74507" w:rsidRDefault="00E74507" w:rsidP="00E74507">
            <w:pPr>
              <w:jc w:val="center"/>
              <w:cnfStyle w:val="000000000000" w:firstRow="0" w:lastRow="0" w:firstColumn="0" w:lastColumn="0" w:oddVBand="0" w:evenVBand="0" w:oddHBand="0" w:evenHBand="0" w:firstRowFirstColumn="0" w:firstRowLastColumn="0" w:lastRowFirstColumn="0" w:lastRowLastColumn="0"/>
            </w:pPr>
            <w:r>
              <w:t>10%</w:t>
            </w:r>
          </w:p>
        </w:tc>
        <w:tc>
          <w:tcPr>
            <w:tcW w:w="1842" w:type="dxa"/>
          </w:tcPr>
          <w:p w14:paraId="4B52FE30" w14:textId="75DF844B" w:rsidR="00E74507" w:rsidRDefault="00E74507" w:rsidP="00E74507">
            <w:pPr>
              <w:jc w:val="center"/>
              <w:cnfStyle w:val="000000000000" w:firstRow="0" w:lastRow="0" w:firstColumn="0" w:lastColumn="0" w:oddVBand="0" w:evenVBand="0" w:oddHBand="0" w:evenHBand="0" w:firstRowFirstColumn="0" w:firstRowLastColumn="0" w:lastRowFirstColumn="0" w:lastRowLastColumn="0"/>
            </w:pPr>
            <w:r>
              <w:t>8%</w:t>
            </w:r>
          </w:p>
        </w:tc>
      </w:tr>
      <w:tr w:rsidR="00E74507" w14:paraId="3A84614D" w14:textId="77777777" w:rsidTr="00E745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 w:type="dxa"/>
          </w:tcPr>
          <w:p w14:paraId="54F076A4" w14:textId="77777777" w:rsidR="00E74507" w:rsidRPr="00E74507" w:rsidRDefault="00E74507" w:rsidP="00F56D88">
            <w:pPr>
              <w:pStyle w:val="ListParagraph"/>
              <w:numPr>
                <w:ilvl w:val="0"/>
                <w:numId w:val="25"/>
              </w:numPr>
              <w:jc w:val="both"/>
            </w:pPr>
          </w:p>
        </w:tc>
        <w:tc>
          <w:tcPr>
            <w:tcW w:w="2464" w:type="dxa"/>
          </w:tcPr>
          <w:p w14:paraId="280441AE" w14:textId="21E60152" w:rsidR="00E74507" w:rsidRDefault="00E74507" w:rsidP="00E74507">
            <w:pPr>
              <w:cnfStyle w:val="000000100000" w:firstRow="0" w:lastRow="0" w:firstColumn="0" w:lastColumn="0" w:oddVBand="0" w:evenVBand="0" w:oddHBand="1" w:evenHBand="0" w:firstRowFirstColumn="0" w:firstRowLastColumn="0" w:lastRowFirstColumn="0" w:lastRowLastColumn="0"/>
            </w:pPr>
            <w:r>
              <w:t>Jauniešu īpatsvars, kuri augsti novērtē iespējas pilnveidot savu personību, zināšanas un prasmes savas dzīvesvietas tuvumā</w:t>
            </w:r>
          </w:p>
        </w:tc>
        <w:tc>
          <w:tcPr>
            <w:tcW w:w="1390" w:type="dxa"/>
          </w:tcPr>
          <w:p w14:paraId="46586A5B" w14:textId="4597574A" w:rsidR="00E74507" w:rsidRDefault="00E74507" w:rsidP="00E74507">
            <w:pPr>
              <w:jc w:val="center"/>
              <w:cnfStyle w:val="000000100000" w:firstRow="0" w:lastRow="0" w:firstColumn="0" w:lastColumn="0" w:oddVBand="0" w:evenVBand="0" w:oddHBand="1" w:evenHBand="0" w:firstRowFirstColumn="0" w:firstRowLastColumn="0" w:lastRowFirstColumn="0" w:lastRowLastColumn="0"/>
            </w:pPr>
            <w:r>
              <w:t>IZM</w:t>
            </w:r>
          </w:p>
        </w:tc>
        <w:tc>
          <w:tcPr>
            <w:tcW w:w="1528" w:type="dxa"/>
          </w:tcPr>
          <w:p w14:paraId="48F4FD19" w14:textId="2844327D" w:rsidR="00E74507" w:rsidRDefault="00E74507" w:rsidP="00E74507">
            <w:pPr>
              <w:jc w:val="center"/>
              <w:cnfStyle w:val="000000100000" w:firstRow="0" w:lastRow="0" w:firstColumn="0" w:lastColumn="0" w:oddVBand="0" w:evenVBand="0" w:oddHBand="1" w:evenHBand="0" w:firstRowFirstColumn="0" w:firstRowLastColumn="0" w:lastRowFirstColumn="0" w:lastRowLastColumn="0"/>
            </w:pPr>
          </w:p>
        </w:tc>
        <w:tc>
          <w:tcPr>
            <w:tcW w:w="1842" w:type="dxa"/>
          </w:tcPr>
          <w:p w14:paraId="799E9254" w14:textId="77777777" w:rsidR="00E74507" w:rsidRDefault="00E74507" w:rsidP="00E74507">
            <w:pPr>
              <w:jc w:val="center"/>
              <w:cnfStyle w:val="000000100000" w:firstRow="0" w:lastRow="0" w:firstColumn="0" w:lastColumn="0" w:oddVBand="0" w:evenVBand="0" w:oddHBand="1" w:evenHBand="0" w:firstRowFirstColumn="0" w:firstRowLastColumn="0" w:lastRowFirstColumn="0" w:lastRowLastColumn="0"/>
            </w:pPr>
          </w:p>
        </w:tc>
        <w:tc>
          <w:tcPr>
            <w:tcW w:w="1842" w:type="dxa"/>
          </w:tcPr>
          <w:p w14:paraId="53609015" w14:textId="77777777" w:rsidR="00E74507" w:rsidRDefault="00E74507" w:rsidP="00E74507">
            <w:pPr>
              <w:jc w:val="center"/>
              <w:cnfStyle w:val="000000100000" w:firstRow="0" w:lastRow="0" w:firstColumn="0" w:lastColumn="0" w:oddVBand="0" w:evenVBand="0" w:oddHBand="1" w:evenHBand="0" w:firstRowFirstColumn="0" w:firstRowLastColumn="0" w:lastRowFirstColumn="0" w:lastRowLastColumn="0"/>
            </w:pPr>
          </w:p>
        </w:tc>
      </w:tr>
      <w:tr w:rsidR="00E74507" w14:paraId="61B32786" w14:textId="77777777" w:rsidTr="00E74507">
        <w:tc>
          <w:tcPr>
            <w:cnfStyle w:val="001000000000" w:firstRow="0" w:lastRow="0" w:firstColumn="1" w:lastColumn="0" w:oddVBand="0" w:evenVBand="0" w:oddHBand="0" w:evenHBand="0" w:firstRowFirstColumn="0" w:firstRowLastColumn="0" w:lastRowFirstColumn="0" w:lastRowLastColumn="0"/>
            <w:tcW w:w="674" w:type="dxa"/>
          </w:tcPr>
          <w:p w14:paraId="2D6682A6" w14:textId="77777777" w:rsidR="00E74507" w:rsidRPr="00DD73AB" w:rsidRDefault="00E74507" w:rsidP="00E74507">
            <w:pPr>
              <w:jc w:val="both"/>
              <w:rPr>
                <w:b w:val="0"/>
              </w:rPr>
            </w:pPr>
          </w:p>
        </w:tc>
        <w:tc>
          <w:tcPr>
            <w:tcW w:w="2464" w:type="dxa"/>
          </w:tcPr>
          <w:p w14:paraId="50AEE54F" w14:textId="4683206C" w:rsidR="00E74507" w:rsidRDefault="00E74507" w:rsidP="00E74507">
            <w:pPr>
              <w:jc w:val="both"/>
              <w:cnfStyle w:val="000000000000" w:firstRow="0" w:lastRow="0" w:firstColumn="0" w:lastColumn="0" w:oddVBand="0" w:evenVBand="0" w:oddHBand="0" w:evenHBand="0" w:firstRowFirstColumn="0" w:firstRowLastColumn="0" w:lastRowFirstColumn="0" w:lastRowLastColumn="0"/>
            </w:pPr>
          </w:p>
        </w:tc>
        <w:tc>
          <w:tcPr>
            <w:tcW w:w="1390" w:type="dxa"/>
          </w:tcPr>
          <w:p w14:paraId="609FDAB8" w14:textId="77777777" w:rsidR="00E74507" w:rsidRDefault="00E74507" w:rsidP="00E74507">
            <w:pPr>
              <w:jc w:val="both"/>
              <w:cnfStyle w:val="000000000000" w:firstRow="0" w:lastRow="0" w:firstColumn="0" w:lastColumn="0" w:oddVBand="0" w:evenVBand="0" w:oddHBand="0" w:evenHBand="0" w:firstRowFirstColumn="0" w:firstRowLastColumn="0" w:lastRowFirstColumn="0" w:lastRowLastColumn="0"/>
            </w:pPr>
          </w:p>
        </w:tc>
        <w:tc>
          <w:tcPr>
            <w:tcW w:w="1528" w:type="dxa"/>
          </w:tcPr>
          <w:p w14:paraId="6F96A892" w14:textId="77777777" w:rsidR="00E74507" w:rsidRDefault="00E74507" w:rsidP="00E74507">
            <w:pPr>
              <w:jc w:val="both"/>
              <w:cnfStyle w:val="000000000000" w:firstRow="0" w:lastRow="0" w:firstColumn="0" w:lastColumn="0" w:oddVBand="0" w:evenVBand="0" w:oddHBand="0" w:evenHBand="0" w:firstRowFirstColumn="0" w:firstRowLastColumn="0" w:lastRowFirstColumn="0" w:lastRowLastColumn="0"/>
            </w:pPr>
          </w:p>
        </w:tc>
        <w:tc>
          <w:tcPr>
            <w:tcW w:w="1842" w:type="dxa"/>
          </w:tcPr>
          <w:p w14:paraId="01CDE02E" w14:textId="77777777" w:rsidR="00E74507" w:rsidRDefault="00E74507" w:rsidP="00E74507">
            <w:pPr>
              <w:jc w:val="both"/>
              <w:cnfStyle w:val="000000000000" w:firstRow="0" w:lastRow="0" w:firstColumn="0" w:lastColumn="0" w:oddVBand="0" w:evenVBand="0" w:oddHBand="0" w:evenHBand="0" w:firstRowFirstColumn="0" w:firstRowLastColumn="0" w:lastRowFirstColumn="0" w:lastRowLastColumn="0"/>
            </w:pPr>
          </w:p>
        </w:tc>
        <w:tc>
          <w:tcPr>
            <w:tcW w:w="1842" w:type="dxa"/>
          </w:tcPr>
          <w:p w14:paraId="521DF0FE" w14:textId="77777777" w:rsidR="00E74507" w:rsidRDefault="00E74507" w:rsidP="00E74507">
            <w:pPr>
              <w:jc w:val="both"/>
              <w:cnfStyle w:val="000000000000" w:firstRow="0" w:lastRow="0" w:firstColumn="0" w:lastColumn="0" w:oddVBand="0" w:evenVBand="0" w:oddHBand="0" w:evenHBand="0" w:firstRowFirstColumn="0" w:firstRowLastColumn="0" w:lastRowFirstColumn="0" w:lastRowLastColumn="0"/>
            </w:pPr>
          </w:p>
        </w:tc>
      </w:tr>
    </w:tbl>
    <w:p w14:paraId="710CF95E" w14:textId="77777777" w:rsidR="00F33C5E" w:rsidRPr="005F4581" w:rsidRDefault="00F33C5E" w:rsidP="00F33C5E">
      <w:pPr>
        <w:jc w:val="both"/>
        <w:rPr>
          <w:sz w:val="24"/>
          <w:szCs w:val="24"/>
        </w:rPr>
      </w:pPr>
    </w:p>
    <w:p w14:paraId="19C776E6" w14:textId="77777777" w:rsidR="00F33C5E" w:rsidRPr="00A01505" w:rsidRDefault="00F33C5E" w:rsidP="00F33C5E">
      <w:pPr>
        <w:pStyle w:val="Heading3"/>
        <w:jc w:val="both"/>
        <w:rPr>
          <w:color w:val="1481AB" w:themeColor="accent1" w:themeShade="BF"/>
          <w:sz w:val="28"/>
          <w:szCs w:val="28"/>
        </w:rPr>
      </w:pPr>
      <w:bookmarkStart w:id="77" w:name="_Toc73693511"/>
      <w:bookmarkStart w:id="78" w:name="_Toc75876367"/>
      <w:r w:rsidRPr="00A01505">
        <w:rPr>
          <w:color w:val="1481AB" w:themeColor="accent1" w:themeShade="BF"/>
          <w:sz w:val="28"/>
          <w:szCs w:val="28"/>
        </w:rPr>
        <w:t>Īstenojamie uzdevumi</w:t>
      </w:r>
      <w:bookmarkEnd w:id="77"/>
      <w:bookmarkEnd w:id="78"/>
    </w:p>
    <w:p w14:paraId="142910D3" w14:textId="77777777" w:rsidR="00F33C5E" w:rsidRDefault="00F33C5E" w:rsidP="00F33C5E">
      <w:pPr>
        <w:jc w:val="both"/>
      </w:pPr>
    </w:p>
    <w:tbl>
      <w:tblPr>
        <w:tblStyle w:val="ListTable7Colorful-Accent6"/>
        <w:tblW w:w="9781" w:type="dxa"/>
        <w:tblLayout w:type="fixed"/>
        <w:tblLook w:val="04A0" w:firstRow="1" w:lastRow="0" w:firstColumn="1" w:lastColumn="0" w:noHBand="0" w:noVBand="1"/>
      </w:tblPr>
      <w:tblGrid>
        <w:gridCol w:w="589"/>
        <w:gridCol w:w="5507"/>
        <w:gridCol w:w="1275"/>
        <w:gridCol w:w="1276"/>
        <w:gridCol w:w="1134"/>
      </w:tblGrid>
      <w:tr w:rsidR="004C2B06" w:rsidRPr="009F004E" w14:paraId="0CC459F7" w14:textId="77777777" w:rsidTr="009F004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dxa"/>
          </w:tcPr>
          <w:p w14:paraId="06773C22" w14:textId="77777777" w:rsidR="00F33C5E" w:rsidRPr="009F004E" w:rsidRDefault="00F33C5E" w:rsidP="00152C65">
            <w:pPr>
              <w:jc w:val="both"/>
              <w:rPr>
                <w:sz w:val="20"/>
                <w:szCs w:val="20"/>
              </w:rPr>
            </w:pPr>
            <w:r w:rsidRPr="009F004E">
              <w:rPr>
                <w:sz w:val="20"/>
                <w:szCs w:val="20"/>
              </w:rPr>
              <w:t>Nr.</w:t>
            </w:r>
          </w:p>
        </w:tc>
        <w:tc>
          <w:tcPr>
            <w:tcW w:w="0" w:type="dxa"/>
          </w:tcPr>
          <w:p w14:paraId="274A90C9" w14:textId="77777777" w:rsidR="00F33C5E" w:rsidRPr="009F004E" w:rsidRDefault="00F33C5E" w:rsidP="00152C65">
            <w:pPr>
              <w:jc w:val="both"/>
              <w:cnfStyle w:val="100000000000" w:firstRow="1" w:lastRow="0" w:firstColumn="0" w:lastColumn="0" w:oddVBand="0" w:evenVBand="0" w:oddHBand="0" w:evenHBand="0" w:firstRowFirstColumn="0" w:firstRowLastColumn="0" w:lastRowFirstColumn="0" w:lastRowLastColumn="0"/>
              <w:rPr>
                <w:sz w:val="20"/>
                <w:szCs w:val="20"/>
              </w:rPr>
            </w:pPr>
            <w:r w:rsidRPr="009F004E">
              <w:rPr>
                <w:sz w:val="20"/>
                <w:szCs w:val="20"/>
              </w:rPr>
              <w:t>Uzdevums</w:t>
            </w:r>
          </w:p>
        </w:tc>
        <w:tc>
          <w:tcPr>
            <w:tcW w:w="0" w:type="dxa"/>
          </w:tcPr>
          <w:p w14:paraId="72A13DD7" w14:textId="77777777" w:rsidR="00F33C5E" w:rsidRPr="009F004E" w:rsidRDefault="00F33C5E" w:rsidP="009F004E">
            <w:pPr>
              <w:ind w:left="-113"/>
              <w:jc w:val="center"/>
              <w:cnfStyle w:val="100000000000" w:firstRow="1" w:lastRow="0" w:firstColumn="0" w:lastColumn="0" w:oddVBand="0" w:evenVBand="0" w:oddHBand="0" w:evenHBand="0" w:firstRowFirstColumn="0" w:firstRowLastColumn="0" w:lastRowFirstColumn="0" w:lastRowLastColumn="0"/>
              <w:rPr>
                <w:sz w:val="20"/>
                <w:szCs w:val="20"/>
              </w:rPr>
            </w:pPr>
            <w:r w:rsidRPr="009F004E">
              <w:rPr>
                <w:sz w:val="20"/>
                <w:szCs w:val="20"/>
              </w:rPr>
              <w:t>Atbildīgā institūcija</w:t>
            </w:r>
          </w:p>
        </w:tc>
        <w:tc>
          <w:tcPr>
            <w:tcW w:w="0" w:type="dxa"/>
          </w:tcPr>
          <w:p w14:paraId="2ECE649B" w14:textId="0ACCB658" w:rsidR="00F33C5E" w:rsidRPr="009F004E" w:rsidRDefault="004C2B06" w:rsidP="009F004E">
            <w:pPr>
              <w:ind w:left="-111" w:right="-211" w:hanging="130"/>
              <w:jc w:val="center"/>
              <w:cnfStyle w:val="100000000000" w:firstRow="1" w:lastRow="0" w:firstColumn="0" w:lastColumn="0" w:oddVBand="0" w:evenVBand="0" w:oddHBand="0" w:evenHBand="0" w:firstRowFirstColumn="0" w:firstRowLastColumn="0" w:lastRowFirstColumn="0" w:lastRowLastColumn="0"/>
              <w:rPr>
                <w:sz w:val="20"/>
                <w:szCs w:val="20"/>
              </w:rPr>
            </w:pPr>
            <w:r w:rsidRPr="009F004E">
              <w:rPr>
                <w:sz w:val="20"/>
                <w:szCs w:val="20"/>
              </w:rPr>
              <w:t xml:space="preserve"> L</w:t>
            </w:r>
            <w:r w:rsidR="00F33C5E" w:rsidRPr="009F004E">
              <w:rPr>
                <w:sz w:val="20"/>
                <w:szCs w:val="20"/>
              </w:rPr>
              <w:t>īdzatbildīgie</w:t>
            </w:r>
          </w:p>
        </w:tc>
        <w:tc>
          <w:tcPr>
            <w:tcW w:w="0" w:type="dxa"/>
          </w:tcPr>
          <w:p w14:paraId="3EF65FC2" w14:textId="77777777" w:rsidR="00F33C5E" w:rsidRPr="009F004E" w:rsidRDefault="00F33C5E" w:rsidP="009F004E">
            <w:pPr>
              <w:jc w:val="center"/>
              <w:cnfStyle w:val="100000000000" w:firstRow="1" w:lastRow="0" w:firstColumn="0" w:lastColumn="0" w:oddVBand="0" w:evenVBand="0" w:oddHBand="0" w:evenHBand="0" w:firstRowFirstColumn="0" w:firstRowLastColumn="0" w:lastRowFirstColumn="0" w:lastRowLastColumn="0"/>
              <w:rPr>
                <w:sz w:val="20"/>
                <w:szCs w:val="20"/>
              </w:rPr>
            </w:pPr>
            <w:r w:rsidRPr="009F004E">
              <w:rPr>
                <w:sz w:val="20"/>
                <w:szCs w:val="20"/>
              </w:rPr>
              <w:t>Sasaiste ar NAP2027</w:t>
            </w:r>
          </w:p>
        </w:tc>
      </w:tr>
      <w:tr w:rsidR="004C2B06" w:rsidRPr="009F004E" w14:paraId="60748AE0" w14:textId="77777777" w:rsidTr="009F00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63BC0CF4" w14:textId="77777777" w:rsidR="00F33C5E" w:rsidRPr="009F004E" w:rsidRDefault="00F33C5E" w:rsidP="00152C65">
            <w:pPr>
              <w:jc w:val="both"/>
              <w:rPr>
                <w:sz w:val="20"/>
                <w:szCs w:val="20"/>
              </w:rPr>
            </w:pPr>
            <w:r w:rsidRPr="009F004E">
              <w:rPr>
                <w:rFonts w:cs="Times New Roman"/>
                <w:color w:val="auto"/>
                <w:sz w:val="20"/>
                <w:szCs w:val="20"/>
              </w:rPr>
              <w:t>1.</w:t>
            </w:r>
          </w:p>
        </w:tc>
        <w:tc>
          <w:tcPr>
            <w:tcW w:w="0" w:type="dxa"/>
          </w:tcPr>
          <w:p w14:paraId="4049DDA2" w14:textId="6A7BF514" w:rsidR="00F33C5E" w:rsidRPr="009F004E" w:rsidRDefault="00F33C5E" w:rsidP="009F004E">
            <w:pPr>
              <w:spacing w:before="40" w:after="40"/>
              <w:jc w:val="both"/>
              <w:cnfStyle w:val="000000100000" w:firstRow="0" w:lastRow="0" w:firstColumn="0" w:lastColumn="0" w:oddVBand="0" w:evenVBand="0" w:oddHBand="1" w:evenHBand="0" w:firstRowFirstColumn="0" w:firstRowLastColumn="0" w:lastRowFirstColumn="0" w:lastRowLastColumn="0"/>
            </w:pPr>
            <w:r w:rsidRPr="009F004E">
              <w:rPr>
                <w:rFonts w:cs="Times New Roman"/>
                <w:color w:val="auto"/>
              </w:rPr>
              <w:t>Izstrādāts atbalsta kopums (grozs) jauniešiem izvēloties kļūt par vecākiem</w:t>
            </w:r>
          </w:p>
        </w:tc>
        <w:tc>
          <w:tcPr>
            <w:tcW w:w="0" w:type="dxa"/>
          </w:tcPr>
          <w:p w14:paraId="6CC86664" w14:textId="77777777" w:rsidR="00F33C5E" w:rsidRPr="009F004E" w:rsidRDefault="00F33C5E" w:rsidP="009F004E">
            <w:pPr>
              <w:jc w:val="center"/>
              <w:cnfStyle w:val="000000100000" w:firstRow="0" w:lastRow="0" w:firstColumn="0" w:lastColumn="0" w:oddVBand="0" w:evenVBand="0" w:oddHBand="1" w:evenHBand="0" w:firstRowFirstColumn="0" w:firstRowLastColumn="0" w:lastRowFirstColumn="0" w:lastRowLastColumn="0"/>
            </w:pPr>
            <w:r w:rsidRPr="009F004E">
              <w:rPr>
                <w:color w:val="auto"/>
              </w:rPr>
              <w:t>PKC</w:t>
            </w:r>
          </w:p>
        </w:tc>
        <w:tc>
          <w:tcPr>
            <w:tcW w:w="0" w:type="dxa"/>
          </w:tcPr>
          <w:p w14:paraId="5F0D02A9" w14:textId="77777777" w:rsidR="00F33C5E" w:rsidRPr="009F004E" w:rsidRDefault="00F33C5E" w:rsidP="009F004E">
            <w:pPr>
              <w:jc w:val="center"/>
              <w:cnfStyle w:val="000000100000" w:firstRow="0" w:lastRow="0" w:firstColumn="0" w:lastColumn="0" w:oddVBand="0" w:evenVBand="0" w:oddHBand="1" w:evenHBand="0" w:firstRowFirstColumn="0" w:firstRowLastColumn="0" w:lastRowFirstColumn="0" w:lastRowLastColumn="0"/>
            </w:pPr>
            <w:r w:rsidRPr="009F004E">
              <w:rPr>
                <w:color w:val="auto"/>
              </w:rPr>
              <w:t>VM, LM, pašvaldības</w:t>
            </w:r>
          </w:p>
        </w:tc>
        <w:tc>
          <w:tcPr>
            <w:tcW w:w="0" w:type="dxa"/>
          </w:tcPr>
          <w:p w14:paraId="4A1555F4" w14:textId="77777777" w:rsidR="00F33C5E" w:rsidRPr="009F004E" w:rsidRDefault="00F032DB" w:rsidP="009F004E">
            <w:pPr>
              <w:jc w:val="center"/>
              <w:cnfStyle w:val="000000100000" w:firstRow="0" w:lastRow="0" w:firstColumn="0" w:lastColumn="0" w:oddVBand="0" w:evenVBand="0" w:oddHBand="1" w:evenHBand="0" w:firstRowFirstColumn="0" w:firstRowLastColumn="0" w:lastRowFirstColumn="0" w:lastRowLastColumn="0"/>
            </w:pPr>
            <w:r w:rsidRPr="009F004E">
              <w:t>[101]</w:t>
            </w:r>
          </w:p>
          <w:p w14:paraId="112C02CF" w14:textId="18C35A63" w:rsidR="00F032DB" w:rsidRPr="009F004E" w:rsidRDefault="00F032DB" w:rsidP="009F004E">
            <w:pPr>
              <w:jc w:val="center"/>
              <w:cnfStyle w:val="000000100000" w:firstRow="0" w:lastRow="0" w:firstColumn="0" w:lastColumn="0" w:oddVBand="0" w:evenVBand="0" w:oddHBand="1" w:evenHBand="0" w:firstRowFirstColumn="0" w:firstRowLastColumn="0" w:lastRowFirstColumn="0" w:lastRowLastColumn="0"/>
            </w:pPr>
            <w:r w:rsidRPr="009F004E">
              <w:t>[102]</w:t>
            </w:r>
          </w:p>
        </w:tc>
      </w:tr>
      <w:tr w:rsidR="004C2B06" w:rsidRPr="009F004E" w14:paraId="6F73FCD8" w14:textId="77777777" w:rsidTr="004C2B06">
        <w:tc>
          <w:tcPr>
            <w:cnfStyle w:val="001000000000" w:firstRow="0" w:lastRow="0" w:firstColumn="1" w:lastColumn="0" w:oddVBand="0" w:evenVBand="0" w:oddHBand="0" w:evenHBand="0" w:firstRowFirstColumn="0" w:firstRowLastColumn="0" w:lastRowFirstColumn="0" w:lastRowLastColumn="0"/>
            <w:tcW w:w="589" w:type="dxa"/>
          </w:tcPr>
          <w:p w14:paraId="72009EBF" w14:textId="2F8F4F27" w:rsidR="00F33C5E" w:rsidRPr="009F004E" w:rsidRDefault="00F33C5E" w:rsidP="00152C65">
            <w:pPr>
              <w:jc w:val="both"/>
              <w:rPr>
                <w:sz w:val="20"/>
                <w:szCs w:val="20"/>
              </w:rPr>
            </w:pPr>
            <w:r w:rsidRPr="009F004E">
              <w:rPr>
                <w:rFonts w:cs="Times New Roman"/>
                <w:color w:val="auto"/>
                <w:sz w:val="20"/>
                <w:szCs w:val="20"/>
              </w:rPr>
              <w:t>2.</w:t>
            </w:r>
          </w:p>
        </w:tc>
        <w:tc>
          <w:tcPr>
            <w:tcW w:w="5507" w:type="dxa"/>
          </w:tcPr>
          <w:p w14:paraId="1CD6EA64" w14:textId="3075F96D" w:rsidR="00F33C5E" w:rsidRPr="009F004E" w:rsidRDefault="00F33C5E" w:rsidP="009F004E">
            <w:pPr>
              <w:spacing w:before="40" w:after="40"/>
              <w:jc w:val="both"/>
              <w:cnfStyle w:val="000000000000" w:firstRow="0" w:lastRow="0" w:firstColumn="0" w:lastColumn="0" w:oddVBand="0" w:evenVBand="0" w:oddHBand="0" w:evenHBand="0" w:firstRowFirstColumn="0" w:firstRowLastColumn="0" w:lastRowFirstColumn="0" w:lastRowLastColumn="0"/>
            </w:pPr>
            <w:r w:rsidRPr="009F004E">
              <w:rPr>
                <w:rFonts w:cs="Times New Roman"/>
                <w:color w:val="auto"/>
              </w:rPr>
              <w:t>Nodrošinātas jauniešu izaugsmes un nodarbinātības iespējas (izglītība, daudzbērnu ģimeņu bērniem, talantu attīstība)</w:t>
            </w:r>
          </w:p>
        </w:tc>
        <w:tc>
          <w:tcPr>
            <w:tcW w:w="1275" w:type="dxa"/>
          </w:tcPr>
          <w:p w14:paraId="7BEAD278" w14:textId="77777777" w:rsidR="00F33C5E" w:rsidRPr="009F004E" w:rsidRDefault="00F33C5E" w:rsidP="009F004E">
            <w:pPr>
              <w:jc w:val="center"/>
              <w:cnfStyle w:val="000000000000" w:firstRow="0" w:lastRow="0" w:firstColumn="0" w:lastColumn="0" w:oddVBand="0" w:evenVBand="0" w:oddHBand="0" w:evenHBand="0" w:firstRowFirstColumn="0" w:firstRowLastColumn="0" w:lastRowFirstColumn="0" w:lastRowLastColumn="0"/>
            </w:pPr>
            <w:r w:rsidRPr="009F004E">
              <w:rPr>
                <w:color w:val="auto"/>
              </w:rPr>
              <w:t>IZM</w:t>
            </w:r>
          </w:p>
        </w:tc>
        <w:tc>
          <w:tcPr>
            <w:tcW w:w="1276" w:type="dxa"/>
          </w:tcPr>
          <w:p w14:paraId="7A99451E" w14:textId="77777777" w:rsidR="00F33C5E" w:rsidRPr="009F004E" w:rsidRDefault="00F33C5E" w:rsidP="009F004E">
            <w:pPr>
              <w:jc w:val="center"/>
              <w:cnfStyle w:val="000000000000" w:firstRow="0" w:lastRow="0" w:firstColumn="0" w:lastColumn="0" w:oddVBand="0" w:evenVBand="0" w:oddHBand="0" w:evenHBand="0" w:firstRowFirstColumn="0" w:firstRowLastColumn="0" w:lastRowFirstColumn="0" w:lastRowLastColumn="0"/>
            </w:pPr>
            <w:r w:rsidRPr="009F004E">
              <w:rPr>
                <w:color w:val="auto"/>
              </w:rPr>
              <w:t>KM</w:t>
            </w:r>
          </w:p>
        </w:tc>
        <w:tc>
          <w:tcPr>
            <w:tcW w:w="1134" w:type="dxa"/>
          </w:tcPr>
          <w:p w14:paraId="191EB281" w14:textId="38EE996C" w:rsidR="00F032DB" w:rsidRPr="009F004E" w:rsidRDefault="00F032DB" w:rsidP="009F004E">
            <w:pPr>
              <w:jc w:val="center"/>
              <w:cnfStyle w:val="000000000000" w:firstRow="0" w:lastRow="0" w:firstColumn="0" w:lastColumn="0" w:oddVBand="0" w:evenVBand="0" w:oddHBand="0" w:evenHBand="0" w:firstRowFirstColumn="0" w:firstRowLastColumn="0" w:lastRowFirstColumn="0" w:lastRowLastColumn="0"/>
            </w:pPr>
            <w:r w:rsidRPr="009F004E">
              <w:t>[</w:t>
            </w:r>
            <w:r w:rsidR="00F33C5E" w:rsidRPr="009F004E">
              <w:rPr>
                <w:color w:val="auto"/>
              </w:rPr>
              <w:t>122</w:t>
            </w:r>
            <w:r w:rsidRPr="009F004E">
              <w:t>]</w:t>
            </w:r>
            <w:r w:rsidR="00F33C5E" w:rsidRPr="009F004E">
              <w:rPr>
                <w:color w:val="auto"/>
              </w:rPr>
              <w:t xml:space="preserve"> </w:t>
            </w:r>
          </w:p>
          <w:p w14:paraId="64FD9618" w14:textId="31955071" w:rsidR="00F33C5E" w:rsidRPr="009F004E" w:rsidRDefault="00F032DB" w:rsidP="009F004E">
            <w:pPr>
              <w:jc w:val="center"/>
              <w:cnfStyle w:val="000000000000" w:firstRow="0" w:lastRow="0" w:firstColumn="0" w:lastColumn="0" w:oddVBand="0" w:evenVBand="0" w:oddHBand="0" w:evenHBand="0" w:firstRowFirstColumn="0" w:firstRowLastColumn="0" w:lastRowFirstColumn="0" w:lastRowLastColumn="0"/>
            </w:pPr>
            <w:r w:rsidRPr="009F004E">
              <w:t>[</w:t>
            </w:r>
            <w:r w:rsidR="00F33C5E" w:rsidRPr="009F004E">
              <w:rPr>
                <w:color w:val="auto"/>
              </w:rPr>
              <w:t>222</w:t>
            </w:r>
            <w:r w:rsidRPr="009F004E">
              <w:t>]</w:t>
            </w:r>
          </w:p>
        </w:tc>
      </w:tr>
      <w:tr w:rsidR="004C2B06" w:rsidRPr="009F004E" w14:paraId="16717E48" w14:textId="77777777" w:rsidTr="009F00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4FB7DA69" w14:textId="77777777" w:rsidR="00F33C5E" w:rsidRPr="009F004E" w:rsidRDefault="00F33C5E" w:rsidP="00152C65">
            <w:pPr>
              <w:jc w:val="both"/>
              <w:rPr>
                <w:sz w:val="20"/>
                <w:szCs w:val="20"/>
              </w:rPr>
            </w:pPr>
            <w:r w:rsidRPr="009F004E">
              <w:rPr>
                <w:rFonts w:cs="Times New Roman"/>
                <w:color w:val="auto"/>
                <w:sz w:val="20"/>
                <w:szCs w:val="20"/>
              </w:rPr>
              <w:t>3.</w:t>
            </w:r>
          </w:p>
        </w:tc>
        <w:tc>
          <w:tcPr>
            <w:tcW w:w="0" w:type="dxa"/>
          </w:tcPr>
          <w:p w14:paraId="5B42D65E" w14:textId="3480A15F" w:rsidR="00F33C5E" w:rsidRPr="009F004E" w:rsidRDefault="00F33C5E" w:rsidP="009F004E">
            <w:pPr>
              <w:spacing w:before="40" w:after="40"/>
              <w:jc w:val="both"/>
              <w:cnfStyle w:val="000000100000" w:firstRow="0" w:lastRow="0" w:firstColumn="0" w:lastColumn="0" w:oddVBand="0" w:evenVBand="0" w:oddHBand="1" w:evenHBand="0" w:firstRowFirstColumn="0" w:firstRowLastColumn="0" w:lastRowFirstColumn="0" w:lastRowLastColumn="0"/>
            </w:pPr>
            <w:r w:rsidRPr="009F004E">
              <w:rPr>
                <w:rFonts w:cs="Times New Roman"/>
                <w:color w:val="auto"/>
              </w:rPr>
              <w:t>Veicinātas un atbalstītas dažādas jauniešu  sadarbības un pašiniciatīvas formas aktīvai līdzdalībai sabiedriskajā dzīvē</w:t>
            </w:r>
          </w:p>
        </w:tc>
        <w:tc>
          <w:tcPr>
            <w:tcW w:w="0" w:type="dxa"/>
          </w:tcPr>
          <w:p w14:paraId="2E26C764" w14:textId="77777777" w:rsidR="00F33C5E" w:rsidRPr="009F004E" w:rsidRDefault="00F33C5E" w:rsidP="009F004E">
            <w:pPr>
              <w:jc w:val="center"/>
              <w:cnfStyle w:val="000000100000" w:firstRow="0" w:lastRow="0" w:firstColumn="0" w:lastColumn="0" w:oddVBand="0" w:evenVBand="0" w:oddHBand="1" w:evenHBand="0" w:firstRowFirstColumn="0" w:firstRowLastColumn="0" w:lastRowFirstColumn="0" w:lastRowLastColumn="0"/>
            </w:pPr>
            <w:r w:rsidRPr="009F004E">
              <w:rPr>
                <w:color w:val="auto"/>
              </w:rPr>
              <w:t>KM</w:t>
            </w:r>
          </w:p>
        </w:tc>
        <w:tc>
          <w:tcPr>
            <w:tcW w:w="0" w:type="dxa"/>
          </w:tcPr>
          <w:p w14:paraId="20BC08BE" w14:textId="77777777" w:rsidR="00F33C5E" w:rsidRPr="009F004E" w:rsidRDefault="00F33C5E" w:rsidP="009F004E">
            <w:pPr>
              <w:jc w:val="center"/>
              <w:cnfStyle w:val="000000100000" w:firstRow="0" w:lastRow="0" w:firstColumn="0" w:lastColumn="0" w:oddVBand="0" w:evenVBand="0" w:oddHBand="1" w:evenHBand="0" w:firstRowFirstColumn="0" w:firstRowLastColumn="0" w:lastRowFirstColumn="0" w:lastRowLastColumn="0"/>
            </w:pPr>
          </w:p>
        </w:tc>
        <w:tc>
          <w:tcPr>
            <w:tcW w:w="0" w:type="dxa"/>
          </w:tcPr>
          <w:p w14:paraId="68A82A73" w14:textId="04C18988" w:rsidR="00F33C5E" w:rsidRPr="009F004E" w:rsidRDefault="00F032DB" w:rsidP="009F004E">
            <w:pPr>
              <w:jc w:val="center"/>
              <w:cnfStyle w:val="000000100000" w:firstRow="0" w:lastRow="0" w:firstColumn="0" w:lastColumn="0" w:oddVBand="0" w:evenVBand="0" w:oddHBand="1" w:evenHBand="0" w:firstRowFirstColumn="0" w:firstRowLastColumn="0" w:lastRowFirstColumn="0" w:lastRowLastColumn="0"/>
            </w:pPr>
            <w:r w:rsidRPr="009F004E">
              <w:t>[</w:t>
            </w:r>
            <w:r w:rsidR="00F33C5E" w:rsidRPr="009F004E">
              <w:rPr>
                <w:color w:val="auto"/>
              </w:rPr>
              <w:t>407</w:t>
            </w:r>
            <w:r w:rsidRPr="009F004E">
              <w:t>]</w:t>
            </w:r>
          </w:p>
        </w:tc>
      </w:tr>
      <w:tr w:rsidR="004C2B06" w:rsidRPr="009F004E" w14:paraId="76FE4686" w14:textId="77777777" w:rsidTr="004C2B06">
        <w:tc>
          <w:tcPr>
            <w:cnfStyle w:val="001000000000" w:firstRow="0" w:lastRow="0" w:firstColumn="1" w:lastColumn="0" w:oddVBand="0" w:evenVBand="0" w:oddHBand="0" w:evenHBand="0" w:firstRowFirstColumn="0" w:firstRowLastColumn="0" w:lastRowFirstColumn="0" w:lastRowLastColumn="0"/>
            <w:tcW w:w="589" w:type="dxa"/>
          </w:tcPr>
          <w:p w14:paraId="1B065757" w14:textId="77777777" w:rsidR="00F33C5E" w:rsidRPr="009F004E" w:rsidRDefault="00F33C5E" w:rsidP="00152C65">
            <w:pPr>
              <w:jc w:val="both"/>
              <w:rPr>
                <w:sz w:val="20"/>
                <w:szCs w:val="20"/>
              </w:rPr>
            </w:pPr>
            <w:r w:rsidRPr="009F004E">
              <w:rPr>
                <w:rFonts w:cs="Times New Roman"/>
                <w:color w:val="auto"/>
                <w:sz w:val="20"/>
                <w:szCs w:val="20"/>
              </w:rPr>
              <w:t>4.</w:t>
            </w:r>
          </w:p>
        </w:tc>
        <w:tc>
          <w:tcPr>
            <w:tcW w:w="5507" w:type="dxa"/>
          </w:tcPr>
          <w:p w14:paraId="5D516D82" w14:textId="45BB8AE2" w:rsidR="00F33C5E" w:rsidRPr="009F004E" w:rsidRDefault="00F33C5E" w:rsidP="009F004E">
            <w:pPr>
              <w:spacing w:before="40" w:after="40"/>
              <w:cnfStyle w:val="000000000000" w:firstRow="0" w:lastRow="0" w:firstColumn="0" w:lastColumn="0" w:oddVBand="0" w:evenVBand="0" w:oddHBand="0" w:evenHBand="0" w:firstRowFirstColumn="0" w:firstRowLastColumn="0" w:lastRowFirstColumn="0" w:lastRowLastColumn="0"/>
            </w:pPr>
            <w:r w:rsidRPr="009F004E">
              <w:rPr>
                <w:rFonts w:cs="Times New Roman"/>
                <w:color w:val="auto"/>
              </w:rPr>
              <w:t>Nodrošinātas inovatīvas un radošas brīvā laika pavadīšanas iespējas, liekot pamatu jauniešu uzņēmīgumam, veselīgam dzīvesveidam un savu spēju apzināšanai</w:t>
            </w:r>
          </w:p>
        </w:tc>
        <w:tc>
          <w:tcPr>
            <w:tcW w:w="1275" w:type="dxa"/>
          </w:tcPr>
          <w:p w14:paraId="17E30A51" w14:textId="77777777" w:rsidR="00F33C5E" w:rsidRPr="009F004E" w:rsidRDefault="00F33C5E" w:rsidP="009F004E">
            <w:pPr>
              <w:jc w:val="center"/>
              <w:cnfStyle w:val="000000000000" w:firstRow="0" w:lastRow="0" w:firstColumn="0" w:lastColumn="0" w:oddVBand="0" w:evenVBand="0" w:oddHBand="0" w:evenHBand="0" w:firstRowFirstColumn="0" w:firstRowLastColumn="0" w:lastRowFirstColumn="0" w:lastRowLastColumn="0"/>
            </w:pPr>
            <w:r w:rsidRPr="009F004E">
              <w:rPr>
                <w:color w:val="auto"/>
              </w:rPr>
              <w:t>KM</w:t>
            </w:r>
          </w:p>
        </w:tc>
        <w:tc>
          <w:tcPr>
            <w:tcW w:w="1276" w:type="dxa"/>
          </w:tcPr>
          <w:p w14:paraId="7C0F8317" w14:textId="77777777" w:rsidR="00F33C5E" w:rsidRPr="009F004E" w:rsidRDefault="00F33C5E" w:rsidP="009F004E">
            <w:pPr>
              <w:jc w:val="center"/>
              <w:cnfStyle w:val="000000000000" w:firstRow="0" w:lastRow="0" w:firstColumn="0" w:lastColumn="0" w:oddVBand="0" w:evenVBand="0" w:oddHBand="0" w:evenHBand="0" w:firstRowFirstColumn="0" w:firstRowLastColumn="0" w:lastRowFirstColumn="0" w:lastRowLastColumn="0"/>
            </w:pPr>
          </w:p>
        </w:tc>
        <w:tc>
          <w:tcPr>
            <w:tcW w:w="1134" w:type="dxa"/>
          </w:tcPr>
          <w:p w14:paraId="6BAA5AF5" w14:textId="77777777" w:rsidR="00F032DB" w:rsidRPr="009F004E" w:rsidRDefault="00F032DB" w:rsidP="00F032DB">
            <w:pPr>
              <w:jc w:val="center"/>
              <w:cnfStyle w:val="000000000000" w:firstRow="0" w:lastRow="0" w:firstColumn="0" w:lastColumn="0" w:oddVBand="0" w:evenVBand="0" w:oddHBand="0" w:evenHBand="0" w:firstRowFirstColumn="0" w:firstRowLastColumn="0" w:lastRowFirstColumn="0" w:lastRowLastColumn="0"/>
            </w:pPr>
            <w:r w:rsidRPr="009F004E">
              <w:t>[104]</w:t>
            </w:r>
          </w:p>
          <w:p w14:paraId="7A24F600" w14:textId="01705DD2" w:rsidR="00F33C5E" w:rsidRPr="009F004E" w:rsidRDefault="00F032DB" w:rsidP="009F004E">
            <w:pPr>
              <w:jc w:val="center"/>
              <w:cnfStyle w:val="000000000000" w:firstRow="0" w:lastRow="0" w:firstColumn="0" w:lastColumn="0" w:oddVBand="0" w:evenVBand="0" w:oddHBand="0" w:evenHBand="0" w:firstRowFirstColumn="0" w:firstRowLastColumn="0" w:lastRowFirstColumn="0" w:lastRowLastColumn="0"/>
            </w:pPr>
            <w:r w:rsidRPr="009F004E">
              <w:t>[367]</w:t>
            </w:r>
          </w:p>
        </w:tc>
      </w:tr>
      <w:tr w:rsidR="004C2B06" w:rsidRPr="009F004E" w14:paraId="39A264CB" w14:textId="77777777" w:rsidTr="009F00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13E46B82" w14:textId="77777777" w:rsidR="00F33C5E" w:rsidRPr="009F004E" w:rsidRDefault="00F33C5E" w:rsidP="00152C65">
            <w:pPr>
              <w:jc w:val="both"/>
              <w:rPr>
                <w:sz w:val="20"/>
                <w:szCs w:val="20"/>
              </w:rPr>
            </w:pPr>
            <w:r w:rsidRPr="009F004E">
              <w:rPr>
                <w:rFonts w:cs="Times New Roman"/>
                <w:color w:val="auto"/>
                <w:sz w:val="20"/>
                <w:szCs w:val="20"/>
              </w:rPr>
              <w:t>5.</w:t>
            </w:r>
          </w:p>
        </w:tc>
        <w:tc>
          <w:tcPr>
            <w:tcW w:w="0" w:type="dxa"/>
          </w:tcPr>
          <w:p w14:paraId="3CFD1233" w14:textId="46CBE3FB" w:rsidR="00F33C5E" w:rsidRPr="009F004E" w:rsidRDefault="00F33C5E" w:rsidP="009F004E">
            <w:pPr>
              <w:spacing w:before="40" w:after="40"/>
              <w:jc w:val="both"/>
              <w:cnfStyle w:val="000000100000" w:firstRow="0" w:lastRow="0" w:firstColumn="0" w:lastColumn="0" w:oddVBand="0" w:evenVBand="0" w:oddHBand="1" w:evenHBand="0" w:firstRowFirstColumn="0" w:firstRowLastColumn="0" w:lastRowFirstColumn="0" w:lastRowLastColumn="0"/>
            </w:pPr>
            <w:r w:rsidRPr="009F004E">
              <w:rPr>
                <w:rFonts w:cs="Times New Roman"/>
                <w:color w:val="auto"/>
              </w:rPr>
              <w:t>Ieviesti atbalsta instrumenti trūcīgajiem un bez vecākiem palikušajiem jauniešiem</w:t>
            </w:r>
          </w:p>
        </w:tc>
        <w:tc>
          <w:tcPr>
            <w:tcW w:w="0" w:type="dxa"/>
          </w:tcPr>
          <w:p w14:paraId="53AFFC4D" w14:textId="77777777" w:rsidR="00F33C5E" w:rsidRPr="009F004E" w:rsidRDefault="00F33C5E" w:rsidP="009F004E">
            <w:pPr>
              <w:jc w:val="center"/>
              <w:cnfStyle w:val="000000100000" w:firstRow="0" w:lastRow="0" w:firstColumn="0" w:lastColumn="0" w:oddVBand="0" w:evenVBand="0" w:oddHBand="1" w:evenHBand="0" w:firstRowFirstColumn="0" w:firstRowLastColumn="0" w:lastRowFirstColumn="0" w:lastRowLastColumn="0"/>
            </w:pPr>
            <w:r w:rsidRPr="009F004E">
              <w:rPr>
                <w:color w:val="auto"/>
              </w:rPr>
              <w:t>LM</w:t>
            </w:r>
          </w:p>
        </w:tc>
        <w:tc>
          <w:tcPr>
            <w:tcW w:w="0" w:type="dxa"/>
          </w:tcPr>
          <w:p w14:paraId="216F04A5" w14:textId="77777777" w:rsidR="00F33C5E" w:rsidRPr="009F004E" w:rsidRDefault="00F33C5E" w:rsidP="009F004E">
            <w:pPr>
              <w:jc w:val="center"/>
              <w:cnfStyle w:val="000000100000" w:firstRow="0" w:lastRow="0" w:firstColumn="0" w:lastColumn="0" w:oddVBand="0" w:evenVBand="0" w:oddHBand="1" w:evenHBand="0" w:firstRowFirstColumn="0" w:firstRowLastColumn="0" w:lastRowFirstColumn="0" w:lastRowLastColumn="0"/>
            </w:pPr>
          </w:p>
        </w:tc>
        <w:tc>
          <w:tcPr>
            <w:tcW w:w="0" w:type="dxa"/>
          </w:tcPr>
          <w:p w14:paraId="3B11EC48" w14:textId="3C630E12" w:rsidR="00F33C5E" w:rsidRPr="009F004E" w:rsidRDefault="00F032DB" w:rsidP="009F004E">
            <w:pPr>
              <w:jc w:val="center"/>
              <w:cnfStyle w:val="000000100000" w:firstRow="0" w:lastRow="0" w:firstColumn="0" w:lastColumn="0" w:oddVBand="0" w:evenVBand="0" w:oddHBand="1" w:evenHBand="0" w:firstRowFirstColumn="0" w:firstRowLastColumn="0" w:lastRowFirstColumn="0" w:lastRowLastColumn="0"/>
            </w:pPr>
            <w:r w:rsidRPr="009F004E">
              <w:t>[</w:t>
            </w:r>
            <w:r w:rsidR="00F33C5E" w:rsidRPr="009F004E">
              <w:rPr>
                <w:color w:val="auto"/>
              </w:rPr>
              <w:t>120</w:t>
            </w:r>
            <w:r w:rsidRPr="009F004E">
              <w:t>]</w:t>
            </w:r>
          </w:p>
        </w:tc>
      </w:tr>
    </w:tbl>
    <w:p w14:paraId="26018309" w14:textId="77777777" w:rsidR="00F33C5E" w:rsidRDefault="00F33C5E" w:rsidP="00F33C5E">
      <w:pPr>
        <w:jc w:val="both"/>
      </w:pPr>
    </w:p>
    <w:p w14:paraId="230CA818" w14:textId="433D6363" w:rsidR="00E97612" w:rsidRDefault="00E97612">
      <w:pPr>
        <w:rPr>
          <w:rFonts w:cs="Times New Roman"/>
          <w:b/>
          <w:bCs/>
          <w:color w:val="000000"/>
          <w:sz w:val="24"/>
          <w:szCs w:val="24"/>
        </w:rPr>
      </w:pPr>
      <w:r>
        <w:rPr>
          <w:rFonts w:cs="Times New Roman"/>
          <w:b/>
          <w:bCs/>
          <w:color w:val="000000"/>
          <w:sz w:val="24"/>
          <w:szCs w:val="24"/>
        </w:rPr>
        <w:br w:type="page"/>
      </w:r>
    </w:p>
    <w:p w14:paraId="251A9CFD" w14:textId="77777777" w:rsidR="00F33C5E" w:rsidRDefault="00F33C5E" w:rsidP="00F33C5E">
      <w:pPr>
        <w:rPr>
          <w:rFonts w:cs="Times New Roman"/>
          <w:b/>
          <w:bCs/>
          <w:color w:val="000000"/>
          <w:sz w:val="24"/>
          <w:szCs w:val="24"/>
        </w:rPr>
      </w:pPr>
    </w:p>
    <w:p w14:paraId="3799608F" w14:textId="77777777" w:rsidR="00F33C5E" w:rsidRPr="005F4581" w:rsidRDefault="00F33C5E" w:rsidP="00F33C5E">
      <w:pPr>
        <w:pStyle w:val="Heading2"/>
        <w:jc w:val="both"/>
        <w:rPr>
          <w:rFonts w:ascii="Times New Roman" w:hAnsi="Times New Roman" w:cs="Times New Roman"/>
          <w:sz w:val="28"/>
          <w:szCs w:val="28"/>
        </w:rPr>
      </w:pPr>
      <w:r>
        <w:rPr>
          <w:rFonts w:ascii="Times New Roman" w:hAnsi="Times New Roman" w:cs="Times New Roman"/>
          <w:sz w:val="28"/>
          <w:szCs w:val="28"/>
        </w:rPr>
        <w:t xml:space="preserve"> </w:t>
      </w:r>
      <w:bookmarkStart w:id="79" w:name="_Toc73693512"/>
      <w:bookmarkStart w:id="80" w:name="_Toc75876368"/>
      <w:r w:rsidRPr="005F4581">
        <w:rPr>
          <w:rFonts w:ascii="Times New Roman" w:hAnsi="Times New Roman" w:cs="Times New Roman"/>
          <w:sz w:val="28"/>
          <w:szCs w:val="28"/>
        </w:rPr>
        <w:t xml:space="preserve">4.5. Rīcības virziens: Latvieši pasaulē un atgriešanās </w:t>
      </w:r>
      <w:r>
        <w:rPr>
          <w:rFonts w:ascii="Times New Roman" w:hAnsi="Times New Roman" w:cs="Times New Roman"/>
          <w:sz w:val="28"/>
          <w:szCs w:val="28"/>
        </w:rPr>
        <w:t>t</w:t>
      </w:r>
      <w:r w:rsidRPr="005F4581">
        <w:rPr>
          <w:rFonts w:ascii="Times New Roman" w:hAnsi="Times New Roman" w:cs="Times New Roman"/>
          <w:sz w:val="28"/>
          <w:szCs w:val="28"/>
        </w:rPr>
        <w:t>ēvzemē</w:t>
      </w:r>
      <w:bookmarkEnd w:id="79"/>
      <w:bookmarkEnd w:id="80"/>
    </w:p>
    <w:p w14:paraId="121A1E80" w14:textId="77777777" w:rsidR="00F33C5E" w:rsidRPr="009F004E" w:rsidRDefault="00F33C5E" w:rsidP="009F004E">
      <w:pPr>
        <w:rPr>
          <w:sz w:val="10"/>
          <w:szCs w:val="10"/>
          <w:lang w:eastAsia="lv-LV"/>
        </w:rPr>
      </w:pPr>
    </w:p>
    <w:p w14:paraId="0F10D218" w14:textId="77777777" w:rsidR="00F33C5E" w:rsidRPr="00DD6FDA" w:rsidRDefault="00F33C5E" w:rsidP="00F33C5E">
      <w:pPr>
        <w:pStyle w:val="NoSpacing"/>
        <w:rPr>
          <w:rFonts w:cs="Times New Roman"/>
          <w:szCs w:val="24"/>
        </w:rPr>
      </w:pPr>
      <w:r w:rsidRPr="00DD6FDA">
        <w:rPr>
          <w:rFonts w:cs="Times New Roman"/>
          <w:szCs w:val="24"/>
        </w:rPr>
        <w:t>Latvijai būtisks demogrāfisko tendenču rādītājs ir migrācijas saldo - rādītājs, ko veido no valsts izbraukušo skaita attiecība pret valstī iebraukušo skaitu. Lai arī 2019.gadā uz pastāvīgu dzīvi citās valstīs devās 14 583 cilvēki, kas ir  par 1 231 jeb 8 % mazāk nekā 2018. gadā</w:t>
      </w:r>
      <w:r w:rsidRPr="00A46A64">
        <w:rPr>
          <w:rFonts w:cs="Times New Roman"/>
          <w:szCs w:val="24"/>
          <w:vertAlign w:val="superscript"/>
        </w:rPr>
        <w:footnoteReference w:id="52"/>
      </w:r>
      <w:r>
        <w:rPr>
          <w:rFonts w:cs="Times New Roman"/>
          <w:szCs w:val="24"/>
        </w:rPr>
        <w:t>,</w:t>
      </w:r>
      <w:r w:rsidRPr="00A46A64">
        <w:rPr>
          <w:rFonts w:cs="Times New Roman"/>
          <w:szCs w:val="24"/>
          <w:vertAlign w:val="superscript"/>
        </w:rPr>
        <w:t xml:space="preserve"> </w:t>
      </w:r>
      <w:r w:rsidRPr="00DD6FDA">
        <w:rPr>
          <w:rFonts w:cs="Times New Roman"/>
          <w:szCs w:val="24"/>
        </w:rPr>
        <w:t xml:space="preserve">tomēr no Latvijas emigrējušo iedzīvotāju īpatsvars vēl aizvien ir salīdzinoši augsts un būtiski pārsniedz valstī iebraukušo īpatsvaru. Augstie ekonomiski aktīvāko iedzīvotāju emigrācijas rādītāji iepriekšējos gados ir  nozīmīgs izaicinājums tautas ataudzei Latvijā. Tādēļ līdztekus dzimstības veicināšanas un ģimeņu atbalsta sistēmas uzlabošanai kā viena no prioritātēm tautas ataudzes jomā tiek noteikta ne tikai ekonomiskās migrācijas mazināšana, bet īpašs uzsvars tiek likts </w:t>
      </w:r>
      <w:r>
        <w:rPr>
          <w:rFonts w:cs="Times New Roman"/>
          <w:szCs w:val="24"/>
        </w:rPr>
        <w:t xml:space="preserve">uz </w:t>
      </w:r>
      <w:r w:rsidRPr="00DD6FDA">
        <w:rPr>
          <w:rFonts w:cs="Times New Roman"/>
          <w:szCs w:val="24"/>
        </w:rPr>
        <w:t xml:space="preserve">atbalstu tiem tautiešiem un viņu ģimenēm, kuri vēlas atgriezties Latvijā. </w:t>
      </w:r>
    </w:p>
    <w:p w14:paraId="1358A209" w14:textId="77777777" w:rsidR="00F33C5E" w:rsidRPr="00DD6FDA" w:rsidRDefault="00F33C5E" w:rsidP="00F33C5E">
      <w:pPr>
        <w:pStyle w:val="NoSpacing"/>
        <w:rPr>
          <w:rFonts w:cs="Times New Roman"/>
          <w:szCs w:val="24"/>
        </w:rPr>
      </w:pPr>
      <w:r w:rsidRPr="0069171F">
        <w:rPr>
          <w:szCs w:val="24"/>
        </w:rPr>
        <w:t xml:space="preserve">Kā </w:t>
      </w:r>
      <w:r w:rsidRPr="00DD6FDA">
        <w:rPr>
          <w:rFonts w:cs="Times New Roman"/>
          <w:szCs w:val="24"/>
        </w:rPr>
        <w:t xml:space="preserve">rāda 2016. gada nogalē īstenotā Latvijas Universitātes Diasporas un migrācijas pētījumu centra aptaujas dati, katrs trešais </w:t>
      </w:r>
      <w:proofErr w:type="spellStart"/>
      <w:r w:rsidRPr="00DD6FDA">
        <w:rPr>
          <w:rFonts w:cs="Times New Roman"/>
          <w:szCs w:val="24"/>
        </w:rPr>
        <w:t>remigrants</w:t>
      </w:r>
      <w:proofErr w:type="spellEnd"/>
      <w:r w:rsidRPr="00DD6FDA">
        <w:rPr>
          <w:rFonts w:cs="Times New Roman"/>
          <w:szCs w:val="24"/>
        </w:rPr>
        <w:t xml:space="preserve"> dzīvo ģimenē kopā ar bērnu</w:t>
      </w:r>
      <w:r w:rsidRPr="00A46A64">
        <w:rPr>
          <w:rFonts w:cs="Times New Roman"/>
          <w:vertAlign w:val="superscript"/>
        </w:rPr>
        <w:footnoteReference w:id="53"/>
      </w:r>
      <w:r w:rsidRPr="00DD6FDA">
        <w:rPr>
          <w:rFonts w:cs="Times New Roman"/>
          <w:szCs w:val="24"/>
        </w:rPr>
        <w:t xml:space="preserve">. Biežāk minētie iemesli gadījumos, kad </w:t>
      </w:r>
      <w:proofErr w:type="spellStart"/>
      <w:r w:rsidRPr="00DD6FDA">
        <w:rPr>
          <w:rFonts w:cs="Times New Roman"/>
          <w:szCs w:val="24"/>
        </w:rPr>
        <w:t>remigranti</w:t>
      </w:r>
      <w:proofErr w:type="spellEnd"/>
      <w:r w:rsidRPr="00DD6FDA">
        <w:rPr>
          <w:rFonts w:cs="Times New Roman"/>
          <w:szCs w:val="24"/>
        </w:rPr>
        <w:t xml:space="preserve"> atgriezušies, ir "pietrūka ģimenes un draugu" (50 %) un "ilgas pēc Latvijas" (ap 40 %), kā arī citi ģimenes un personīgie apstākļi (virs 20 % katrā kategorijā), kam seko vēlme, lai bērni dzīvotu un mācītos Latvijā (21 %).</w:t>
      </w:r>
    </w:p>
    <w:p w14:paraId="4A4CF967" w14:textId="77777777" w:rsidR="00F33C5E" w:rsidRPr="00DD6FDA" w:rsidRDefault="00F33C5E" w:rsidP="00F33C5E">
      <w:pPr>
        <w:pStyle w:val="NoSpacing"/>
        <w:rPr>
          <w:rFonts w:cs="Times New Roman"/>
          <w:szCs w:val="24"/>
        </w:rPr>
      </w:pPr>
      <w:r w:rsidRPr="00DD6FDA">
        <w:rPr>
          <w:rFonts w:cs="Times New Roman"/>
          <w:szCs w:val="24"/>
        </w:rPr>
        <w:t xml:space="preserve">Apskatot sarežģījumus, ar kuriem saskaras </w:t>
      </w:r>
      <w:proofErr w:type="spellStart"/>
      <w:r w:rsidRPr="00DD6FDA">
        <w:rPr>
          <w:rFonts w:cs="Times New Roman"/>
          <w:szCs w:val="24"/>
        </w:rPr>
        <w:t>remigranti</w:t>
      </w:r>
      <w:proofErr w:type="spellEnd"/>
      <w:r w:rsidRPr="00DD6FDA">
        <w:rPr>
          <w:rFonts w:cs="Times New Roman"/>
          <w:szCs w:val="24"/>
        </w:rPr>
        <w:t xml:space="preserve"> pēc atgriešanās, visbiežāk respondenti minējuši grūtības atrast darbu sev (40 % aptaujāto) vai dzīvesbiedram (14 %). Dažādas citas grūtības rodas ievērojami retāk. Dati rāda, ka aptuveni 13 % no ģimenēm, jo īpaši tajās, kur ir nepilngadīgi bērni, radušies kādi ar bērnu izglītību saistīti sarežģījumi, piemēram, grūtības atrast vietu bērnam skolā vai bērnudārzā; neapmierinātība ar skolas vidi vai attieksmi.</w:t>
      </w:r>
    </w:p>
    <w:p w14:paraId="0608BEDC" w14:textId="77777777" w:rsidR="00F33C5E" w:rsidRPr="00DD6FDA" w:rsidRDefault="00F33C5E" w:rsidP="00F33C5E">
      <w:pPr>
        <w:pStyle w:val="NoSpacing"/>
        <w:rPr>
          <w:rFonts w:cs="Times New Roman"/>
          <w:szCs w:val="24"/>
        </w:rPr>
      </w:pPr>
      <w:r w:rsidRPr="00DD6FDA">
        <w:rPr>
          <w:rFonts w:cs="Times New Roman"/>
          <w:szCs w:val="24"/>
        </w:rPr>
        <w:t xml:space="preserve">Savukārt analizējot faktorus, kas atvieglotu un palīdzētu atgriešanās procesam, kā galvenie minēti - nodarbinātības iespējas ar atbilstošu atalgojumu (64 %), informācija par nodarbinātības iespējām (33%) un atbalsta programma uzņēmējdarbības un personiskā biznesa uzsākšanai (29 %). Tāpat būtiska ir informācija par pakalpojumiem tieši ģimenēm - no visiem </w:t>
      </w:r>
      <w:proofErr w:type="spellStart"/>
      <w:r w:rsidRPr="00DD6FDA">
        <w:rPr>
          <w:rFonts w:cs="Times New Roman"/>
          <w:szCs w:val="24"/>
        </w:rPr>
        <w:t>remigrantiem</w:t>
      </w:r>
      <w:proofErr w:type="spellEnd"/>
      <w:r w:rsidRPr="00DD6FDA">
        <w:rPr>
          <w:rFonts w:cs="Times New Roman"/>
          <w:szCs w:val="24"/>
        </w:rPr>
        <w:t>, par būtisku uzskatīja pašvaldības atbalstu dzīvojamās telpas meklēšanā (28 %), informācij</w:t>
      </w:r>
      <w:r>
        <w:rPr>
          <w:rFonts w:cs="Times New Roman"/>
          <w:szCs w:val="24"/>
        </w:rPr>
        <w:t>u</w:t>
      </w:r>
      <w:r w:rsidRPr="00DD6FDA">
        <w:rPr>
          <w:rFonts w:cs="Times New Roman"/>
          <w:szCs w:val="24"/>
        </w:rPr>
        <w:t xml:space="preserve"> par valsts un pašvaldību atbalstu ģimenēm ar bērniem (19 %), bērniem pieejamas PII (16 %). </w:t>
      </w:r>
    </w:p>
    <w:p w14:paraId="188EBA9E" w14:textId="77777777" w:rsidR="00F33C5E" w:rsidRPr="00DD6FDA" w:rsidRDefault="00F33C5E" w:rsidP="00F33C5E">
      <w:pPr>
        <w:pStyle w:val="NoSpacing"/>
        <w:rPr>
          <w:rFonts w:cs="Times New Roman"/>
          <w:szCs w:val="24"/>
        </w:rPr>
      </w:pPr>
      <w:r w:rsidRPr="00DD6FDA">
        <w:rPr>
          <w:rFonts w:cs="Times New Roman"/>
          <w:szCs w:val="24"/>
        </w:rPr>
        <w:t>Pētījums atklāj, ka gandrīz trešā daļa no tautiešiem, kas atgriezušies, ir ar ģimenēm un interese par pakalpojumiem un pieejamo infrastruktūru ģimenēm ir ļoti augsta</w:t>
      </w:r>
      <w:r>
        <w:rPr>
          <w:rFonts w:cs="Times New Roman"/>
          <w:szCs w:val="24"/>
        </w:rPr>
        <w:t>. A</w:t>
      </w:r>
      <w:r w:rsidRPr="00DD6FDA">
        <w:rPr>
          <w:rFonts w:cs="Times New Roman"/>
          <w:szCs w:val="24"/>
        </w:rPr>
        <w:t xml:space="preserve">ttiecīgi pakalpojumu pieejamība ir viens no būtiskākajiem faktoriem, kas var veicināt tautiešu atgriešanos Latvijā. </w:t>
      </w:r>
    </w:p>
    <w:p w14:paraId="3699F7D2" w14:textId="77777777" w:rsidR="00F33C5E" w:rsidRPr="00DD6FDA" w:rsidRDefault="00F33C5E" w:rsidP="00F33C5E">
      <w:pPr>
        <w:pStyle w:val="NoSpacing"/>
        <w:rPr>
          <w:rFonts w:cs="Times New Roman"/>
          <w:szCs w:val="24"/>
        </w:rPr>
      </w:pPr>
      <w:r w:rsidRPr="00DD6FDA">
        <w:rPr>
          <w:rFonts w:cs="Times New Roman"/>
          <w:szCs w:val="24"/>
        </w:rPr>
        <w:t>Vienlaicīgi jāņem vērā</w:t>
      </w:r>
      <w:r>
        <w:rPr>
          <w:rFonts w:cs="Times New Roman"/>
          <w:szCs w:val="24"/>
        </w:rPr>
        <w:t xml:space="preserve">, ka </w:t>
      </w:r>
      <w:r w:rsidRPr="00DD6FDA">
        <w:rPr>
          <w:rFonts w:cs="Times New Roman"/>
          <w:szCs w:val="24"/>
        </w:rPr>
        <w:t xml:space="preserve"> re</w:t>
      </w:r>
      <w:r>
        <w:rPr>
          <w:rFonts w:cs="Times New Roman"/>
          <w:szCs w:val="24"/>
        </w:rPr>
        <w:t>e</w:t>
      </w:r>
      <w:r w:rsidRPr="00DD6FDA">
        <w:rPr>
          <w:rFonts w:cs="Times New Roman"/>
          <w:szCs w:val="24"/>
        </w:rPr>
        <w:t>migranti bieži atgriežas ar ģimenes locekļiem, kuriem ir nepieciešams atbalsts pilnvērtīgai integrācija sabiedrībā, risinot iekļaujošas un atbalstošas izglītības pieejamību bērniem   pirmsskolas iestādēs</w:t>
      </w:r>
      <w:r>
        <w:rPr>
          <w:rFonts w:cs="Times New Roman"/>
          <w:szCs w:val="24"/>
        </w:rPr>
        <w:t xml:space="preserve"> un </w:t>
      </w:r>
      <w:r w:rsidRPr="00DD6FDA">
        <w:rPr>
          <w:rFonts w:cs="Times New Roman"/>
          <w:szCs w:val="24"/>
        </w:rPr>
        <w:t xml:space="preserve"> nodrošinot bērnu aprūpes pakalpojumu pieejamību visiem bērniem. </w:t>
      </w:r>
    </w:p>
    <w:p w14:paraId="4BC50483" w14:textId="77777777" w:rsidR="00F33C5E" w:rsidRDefault="00F33C5E" w:rsidP="00F33C5E">
      <w:pPr>
        <w:pStyle w:val="NoSpacing"/>
        <w:rPr>
          <w:rFonts w:cs="Times New Roman"/>
          <w:szCs w:val="24"/>
        </w:rPr>
      </w:pPr>
      <w:r w:rsidRPr="00DD6FDA">
        <w:rPr>
          <w:rFonts w:cs="Times New Roman"/>
          <w:szCs w:val="24"/>
        </w:rPr>
        <w:t xml:space="preserve">Veiksmīgas </w:t>
      </w:r>
      <w:proofErr w:type="spellStart"/>
      <w:r w:rsidRPr="00DD6FDA">
        <w:rPr>
          <w:rFonts w:cs="Times New Roman"/>
          <w:szCs w:val="24"/>
        </w:rPr>
        <w:t>remigrācijas</w:t>
      </w:r>
      <w:proofErr w:type="spellEnd"/>
      <w:r w:rsidRPr="00DD6FDA">
        <w:rPr>
          <w:rFonts w:cs="Times New Roman"/>
          <w:szCs w:val="24"/>
        </w:rPr>
        <w:t xml:space="preserve"> stūrakmens ir atbalsts diasporai</w:t>
      </w:r>
      <w:r>
        <w:rPr>
          <w:rFonts w:cs="Times New Roman"/>
          <w:szCs w:val="24"/>
        </w:rPr>
        <w:t>,</w:t>
      </w:r>
      <w:r w:rsidRPr="00DD6FDA">
        <w:rPr>
          <w:rFonts w:cs="Times New Roman"/>
          <w:szCs w:val="24"/>
        </w:rPr>
        <w:t xml:space="preserve"> – tā rada kopības izjūtu, piederību nācijai un uztur vēlmi atgriezties dzimtenē. </w:t>
      </w:r>
    </w:p>
    <w:p w14:paraId="4F59465E" w14:textId="77777777" w:rsidR="004E4361" w:rsidRPr="00DD6FDA" w:rsidRDefault="004E4361" w:rsidP="00F33C5E">
      <w:pPr>
        <w:pStyle w:val="NoSpacing"/>
        <w:rPr>
          <w:rFonts w:cs="Times New Roman"/>
          <w:szCs w:val="24"/>
        </w:rPr>
      </w:pPr>
    </w:p>
    <w:p w14:paraId="604AEB88" w14:textId="77777777" w:rsidR="00F33C5E" w:rsidRPr="00DD6FDA" w:rsidRDefault="00F33C5E" w:rsidP="00F33C5E">
      <w:pPr>
        <w:pStyle w:val="Heading3"/>
        <w:rPr>
          <w:rFonts w:cs="Times New Roman"/>
          <w:sz w:val="28"/>
          <w:szCs w:val="28"/>
        </w:rPr>
      </w:pPr>
      <w:bookmarkStart w:id="81" w:name="_Toc73693513"/>
      <w:bookmarkStart w:id="82" w:name="_Toc75876369"/>
      <w:r w:rsidRPr="00DD6FDA">
        <w:rPr>
          <w:rFonts w:cs="Times New Roman"/>
          <w:sz w:val="28"/>
          <w:szCs w:val="28"/>
        </w:rPr>
        <w:t>Darbības rezultāts:</w:t>
      </w:r>
      <w:bookmarkEnd w:id="81"/>
      <w:bookmarkEnd w:id="82"/>
    </w:p>
    <w:p w14:paraId="353AA75C" w14:textId="77777777" w:rsidR="00F33C5E" w:rsidRDefault="00F33C5E" w:rsidP="00F56D88">
      <w:pPr>
        <w:pStyle w:val="ListParagraph"/>
        <w:numPr>
          <w:ilvl w:val="0"/>
          <w:numId w:val="8"/>
        </w:numPr>
        <w:jc w:val="both"/>
        <w:rPr>
          <w:sz w:val="24"/>
          <w:szCs w:val="24"/>
        </w:rPr>
      </w:pPr>
      <w:r w:rsidRPr="0058479E">
        <w:rPr>
          <w:sz w:val="24"/>
          <w:szCs w:val="24"/>
        </w:rPr>
        <w:t>Nodrošināt</w:t>
      </w:r>
      <w:r>
        <w:rPr>
          <w:sz w:val="24"/>
          <w:szCs w:val="24"/>
        </w:rPr>
        <w:t>a sadarbība ar diasporu, atbalstītas tās aktivitātes piederības sajūtas uzturēšanai.</w:t>
      </w:r>
    </w:p>
    <w:p w14:paraId="26333DEE" w14:textId="77777777" w:rsidR="00F33C5E" w:rsidRPr="0058479E" w:rsidRDefault="00F33C5E" w:rsidP="00F56D88">
      <w:pPr>
        <w:pStyle w:val="ListParagraph"/>
        <w:numPr>
          <w:ilvl w:val="0"/>
          <w:numId w:val="8"/>
        </w:numPr>
        <w:jc w:val="both"/>
        <w:rPr>
          <w:sz w:val="24"/>
          <w:szCs w:val="24"/>
        </w:rPr>
      </w:pPr>
      <w:r>
        <w:rPr>
          <w:sz w:val="24"/>
          <w:szCs w:val="24"/>
        </w:rPr>
        <w:t>Pieaug emigrējušo tautiešu interese un vēlme  atgriezties  Latvijā.</w:t>
      </w:r>
    </w:p>
    <w:p w14:paraId="16DB8E35" w14:textId="77777777" w:rsidR="00F33C5E" w:rsidRPr="00105459" w:rsidRDefault="00F33C5E" w:rsidP="00F56D88">
      <w:pPr>
        <w:pStyle w:val="ListParagraph"/>
        <w:numPr>
          <w:ilvl w:val="0"/>
          <w:numId w:val="8"/>
        </w:numPr>
        <w:jc w:val="both"/>
      </w:pPr>
      <w:r w:rsidRPr="0058479E">
        <w:rPr>
          <w:sz w:val="24"/>
          <w:szCs w:val="24"/>
        </w:rPr>
        <w:t xml:space="preserve">Izveidota </w:t>
      </w:r>
      <w:r>
        <w:rPr>
          <w:sz w:val="24"/>
          <w:szCs w:val="24"/>
        </w:rPr>
        <w:t>sistēma, kas sniedz</w:t>
      </w:r>
      <w:r w:rsidRPr="0058479E">
        <w:rPr>
          <w:sz w:val="24"/>
          <w:szCs w:val="24"/>
        </w:rPr>
        <w:t xml:space="preserve"> </w:t>
      </w:r>
      <w:r>
        <w:rPr>
          <w:sz w:val="24"/>
          <w:szCs w:val="24"/>
        </w:rPr>
        <w:t xml:space="preserve">individualizētu un elastīgu atbalstu reemigrantu </w:t>
      </w:r>
      <w:r w:rsidRPr="0058479E">
        <w:rPr>
          <w:sz w:val="24"/>
          <w:szCs w:val="24"/>
        </w:rPr>
        <w:t>ģimen</w:t>
      </w:r>
      <w:r>
        <w:rPr>
          <w:sz w:val="24"/>
          <w:szCs w:val="24"/>
        </w:rPr>
        <w:t>ēm,  īpaši bērniem un ģimenes locekļiem</w:t>
      </w:r>
    </w:p>
    <w:p w14:paraId="7FEB4A50" w14:textId="77777777" w:rsidR="00F33C5E" w:rsidRPr="00401FAF" w:rsidRDefault="00F33C5E" w:rsidP="00F33C5E">
      <w:pPr>
        <w:jc w:val="both"/>
      </w:pPr>
    </w:p>
    <w:tbl>
      <w:tblPr>
        <w:tblStyle w:val="PlainTable5"/>
        <w:tblW w:w="0" w:type="auto"/>
        <w:tblLook w:val="04A0" w:firstRow="1" w:lastRow="0" w:firstColumn="1" w:lastColumn="0" w:noHBand="0" w:noVBand="1"/>
      </w:tblPr>
      <w:tblGrid>
        <w:gridCol w:w="436"/>
        <w:gridCol w:w="2853"/>
        <w:gridCol w:w="1985"/>
        <w:gridCol w:w="1317"/>
        <w:gridCol w:w="1148"/>
        <w:gridCol w:w="1159"/>
      </w:tblGrid>
      <w:tr w:rsidR="004E4361" w:rsidRPr="004E4361" w14:paraId="00590934" w14:textId="77777777" w:rsidTr="009F004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dxa"/>
          </w:tcPr>
          <w:p w14:paraId="008ECEB6" w14:textId="77777777" w:rsidR="00F33C5E" w:rsidRPr="009F004E" w:rsidRDefault="00F33C5E" w:rsidP="00152C65">
            <w:pPr>
              <w:jc w:val="both"/>
              <w:rPr>
                <w:sz w:val="18"/>
                <w:szCs w:val="18"/>
              </w:rPr>
            </w:pPr>
            <w:r w:rsidRPr="009F004E">
              <w:rPr>
                <w:sz w:val="18"/>
                <w:szCs w:val="18"/>
              </w:rPr>
              <w:t>Nr.</w:t>
            </w:r>
          </w:p>
        </w:tc>
        <w:tc>
          <w:tcPr>
            <w:tcW w:w="2853" w:type="dxa"/>
          </w:tcPr>
          <w:p w14:paraId="019CC21C" w14:textId="77777777" w:rsidR="00F33C5E" w:rsidRPr="009F004E" w:rsidRDefault="00F33C5E" w:rsidP="00152C65">
            <w:pPr>
              <w:jc w:val="both"/>
              <w:cnfStyle w:val="100000000000" w:firstRow="1" w:lastRow="0" w:firstColumn="0" w:lastColumn="0" w:oddVBand="0" w:evenVBand="0" w:oddHBand="0" w:evenHBand="0" w:firstRowFirstColumn="0" w:firstRowLastColumn="0" w:lastRowFirstColumn="0" w:lastRowLastColumn="0"/>
              <w:rPr>
                <w:sz w:val="18"/>
                <w:szCs w:val="18"/>
              </w:rPr>
            </w:pPr>
            <w:r w:rsidRPr="009F004E">
              <w:rPr>
                <w:sz w:val="18"/>
                <w:szCs w:val="18"/>
              </w:rPr>
              <w:t xml:space="preserve">Rezultatīvie rādītāji </w:t>
            </w:r>
          </w:p>
        </w:tc>
        <w:tc>
          <w:tcPr>
            <w:tcW w:w="1985" w:type="dxa"/>
          </w:tcPr>
          <w:p w14:paraId="75CF632B" w14:textId="77777777" w:rsidR="00F33C5E" w:rsidRPr="009F004E" w:rsidRDefault="00F33C5E" w:rsidP="009F004E">
            <w:pPr>
              <w:jc w:val="center"/>
              <w:cnfStyle w:val="100000000000" w:firstRow="1" w:lastRow="0" w:firstColumn="0" w:lastColumn="0" w:oddVBand="0" w:evenVBand="0" w:oddHBand="0" w:evenHBand="0" w:firstRowFirstColumn="0" w:firstRowLastColumn="0" w:lastRowFirstColumn="0" w:lastRowLastColumn="0"/>
              <w:rPr>
                <w:sz w:val="18"/>
                <w:szCs w:val="18"/>
              </w:rPr>
            </w:pPr>
            <w:r w:rsidRPr="009F004E">
              <w:rPr>
                <w:sz w:val="18"/>
                <w:szCs w:val="18"/>
              </w:rPr>
              <w:t>Datu avots</w:t>
            </w:r>
          </w:p>
        </w:tc>
        <w:tc>
          <w:tcPr>
            <w:tcW w:w="1317" w:type="dxa"/>
          </w:tcPr>
          <w:p w14:paraId="301C5A66" w14:textId="77777777" w:rsidR="00F33C5E" w:rsidRPr="009F004E" w:rsidRDefault="00F33C5E" w:rsidP="009F004E">
            <w:pPr>
              <w:jc w:val="center"/>
              <w:cnfStyle w:val="100000000000" w:firstRow="1" w:lastRow="0" w:firstColumn="0" w:lastColumn="0" w:oddVBand="0" w:evenVBand="0" w:oddHBand="0" w:evenHBand="0" w:firstRowFirstColumn="0" w:firstRowLastColumn="0" w:lastRowFirstColumn="0" w:lastRowLastColumn="0"/>
              <w:rPr>
                <w:sz w:val="18"/>
                <w:szCs w:val="18"/>
              </w:rPr>
            </w:pPr>
            <w:r w:rsidRPr="009F004E">
              <w:rPr>
                <w:sz w:val="18"/>
                <w:szCs w:val="18"/>
              </w:rPr>
              <w:t>Bāzes vērtība, gads</w:t>
            </w:r>
          </w:p>
        </w:tc>
        <w:tc>
          <w:tcPr>
            <w:tcW w:w="0" w:type="dxa"/>
          </w:tcPr>
          <w:p w14:paraId="4AC4CA41" w14:textId="77777777" w:rsidR="00F33C5E" w:rsidRPr="009F004E" w:rsidRDefault="00F33C5E" w:rsidP="009F004E">
            <w:pPr>
              <w:jc w:val="center"/>
              <w:cnfStyle w:val="100000000000" w:firstRow="1" w:lastRow="0" w:firstColumn="0" w:lastColumn="0" w:oddVBand="0" w:evenVBand="0" w:oddHBand="0" w:evenHBand="0" w:firstRowFirstColumn="0" w:firstRowLastColumn="0" w:lastRowFirstColumn="0" w:lastRowLastColumn="0"/>
              <w:rPr>
                <w:sz w:val="18"/>
                <w:szCs w:val="18"/>
              </w:rPr>
            </w:pPr>
            <w:r w:rsidRPr="009F004E">
              <w:rPr>
                <w:sz w:val="18"/>
                <w:szCs w:val="18"/>
              </w:rPr>
              <w:t>Starpposma sasniedzamā vērtība 2024.gadā</w:t>
            </w:r>
          </w:p>
        </w:tc>
        <w:tc>
          <w:tcPr>
            <w:tcW w:w="0" w:type="dxa"/>
          </w:tcPr>
          <w:p w14:paraId="7A8FF939" w14:textId="77777777" w:rsidR="00F33C5E" w:rsidRPr="009F004E" w:rsidRDefault="00F33C5E" w:rsidP="009F004E">
            <w:pPr>
              <w:jc w:val="center"/>
              <w:cnfStyle w:val="100000000000" w:firstRow="1" w:lastRow="0" w:firstColumn="0" w:lastColumn="0" w:oddVBand="0" w:evenVBand="0" w:oddHBand="0" w:evenHBand="0" w:firstRowFirstColumn="0" w:firstRowLastColumn="0" w:lastRowFirstColumn="0" w:lastRowLastColumn="0"/>
              <w:rPr>
                <w:sz w:val="18"/>
                <w:szCs w:val="18"/>
              </w:rPr>
            </w:pPr>
            <w:r w:rsidRPr="009F004E">
              <w:rPr>
                <w:sz w:val="18"/>
                <w:szCs w:val="18"/>
              </w:rPr>
              <w:t>Sasniedzamā vērtība 2027.gadā</w:t>
            </w:r>
          </w:p>
        </w:tc>
      </w:tr>
      <w:tr w:rsidR="004E4361" w14:paraId="6D041C22" w14:textId="77777777" w:rsidTr="009F004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dxa"/>
          </w:tcPr>
          <w:p w14:paraId="72C2CF5A" w14:textId="77777777" w:rsidR="00F33C5E" w:rsidRPr="009F004E" w:rsidRDefault="00F33C5E" w:rsidP="00152C65">
            <w:pPr>
              <w:jc w:val="both"/>
              <w:rPr>
                <w:b/>
                <w:sz w:val="18"/>
                <w:szCs w:val="18"/>
              </w:rPr>
            </w:pPr>
            <w:r w:rsidRPr="009F004E">
              <w:rPr>
                <w:b/>
                <w:sz w:val="18"/>
                <w:szCs w:val="18"/>
              </w:rPr>
              <w:t>1.</w:t>
            </w:r>
          </w:p>
        </w:tc>
        <w:tc>
          <w:tcPr>
            <w:tcW w:w="2853" w:type="dxa"/>
          </w:tcPr>
          <w:p w14:paraId="3699AA21" w14:textId="77777777" w:rsidR="00F33C5E" w:rsidRPr="009F004E" w:rsidRDefault="00F33C5E" w:rsidP="009F004E">
            <w:pPr>
              <w:spacing w:before="40" w:after="40"/>
              <w:jc w:val="both"/>
              <w:cnfStyle w:val="000000100000" w:firstRow="0" w:lastRow="0" w:firstColumn="0" w:lastColumn="0" w:oddVBand="0" w:evenVBand="0" w:oddHBand="1" w:evenHBand="0" w:firstRowFirstColumn="0" w:firstRowLastColumn="0" w:lastRowFirstColumn="0" w:lastRowLastColumn="0"/>
            </w:pPr>
            <w:proofErr w:type="spellStart"/>
            <w:r w:rsidRPr="009F004E">
              <w:t>Remigrantu</w:t>
            </w:r>
            <w:proofErr w:type="spellEnd"/>
            <w:r w:rsidRPr="009F004E">
              <w:t xml:space="preserve"> skaits </w:t>
            </w:r>
          </w:p>
        </w:tc>
        <w:tc>
          <w:tcPr>
            <w:tcW w:w="1985" w:type="dxa"/>
          </w:tcPr>
          <w:p w14:paraId="40209492" w14:textId="77777777" w:rsidR="00F33C5E" w:rsidRPr="009F004E" w:rsidRDefault="00F33C5E" w:rsidP="009F004E">
            <w:pPr>
              <w:jc w:val="center"/>
              <w:cnfStyle w:val="000000100000" w:firstRow="0" w:lastRow="0" w:firstColumn="0" w:lastColumn="0" w:oddVBand="0" w:evenVBand="0" w:oddHBand="1" w:evenHBand="0" w:firstRowFirstColumn="0" w:firstRowLastColumn="0" w:lastRowFirstColumn="0" w:lastRowLastColumn="0"/>
            </w:pPr>
            <w:r w:rsidRPr="009F004E">
              <w:t>CSP</w:t>
            </w:r>
          </w:p>
        </w:tc>
        <w:tc>
          <w:tcPr>
            <w:tcW w:w="1317" w:type="dxa"/>
          </w:tcPr>
          <w:p w14:paraId="3CF0840C" w14:textId="77777777" w:rsidR="00F33C5E" w:rsidRPr="009F004E" w:rsidRDefault="00F33C5E" w:rsidP="009F004E">
            <w:pPr>
              <w:jc w:val="center"/>
              <w:cnfStyle w:val="000000100000" w:firstRow="0" w:lastRow="0" w:firstColumn="0" w:lastColumn="0" w:oddVBand="0" w:evenVBand="0" w:oddHBand="1" w:evenHBand="0" w:firstRowFirstColumn="0" w:firstRowLastColumn="0" w:lastRowFirstColumn="0" w:lastRowLastColumn="0"/>
            </w:pPr>
            <w:r w:rsidRPr="009F004E">
              <w:t>2019, 5114</w:t>
            </w:r>
          </w:p>
        </w:tc>
        <w:tc>
          <w:tcPr>
            <w:tcW w:w="0" w:type="dxa"/>
          </w:tcPr>
          <w:p w14:paraId="7206A67C" w14:textId="77777777" w:rsidR="00F33C5E" w:rsidRPr="009F004E" w:rsidRDefault="00F33C5E" w:rsidP="009F004E">
            <w:pPr>
              <w:jc w:val="center"/>
              <w:cnfStyle w:val="000000100000" w:firstRow="0" w:lastRow="0" w:firstColumn="0" w:lastColumn="0" w:oddVBand="0" w:evenVBand="0" w:oddHBand="1" w:evenHBand="0" w:firstRowFirstColumn="0" w:firstRowLastColumn="0" w:lastRowFirstColumn="0" w:lastRowLastColumn="0"/>
            </w:pPr>
            <w:r w:rsidRPr="009F004E">
              <w:t>6000</w:t>
            </w:r>
          </w:p>
        </w:tc>
        <w:tc>
          <w:tcPr>
            <w:tcW w:w="0" w:type="dxa"/>
          </w:tcPr>
          <w:p w14:paraId="042DD2FE" w14:textId="77777777" w:rsidR="00F33C5E" w:rsidRPr="009F004E" w:rsidRDefault="00F33C5E" w:rsidP="009F004E">
            <w:pPr>
              <w:jc w:val="center"/>
              <w:cnfStyle w:val="000000100000" w:firstRow="0" w:lastRow="0" w:firstColumn="0" w:lastColumn="0" w:oddVBand="0" w:evenVBand="0" w:oddHBand="1" w:evenHBand="0" w:firstRowFirstColumn="0" w:firstRowLastColumn="0" w:lastRowFirstColumn="0" w:lastRowLastColumn="0"/>
            </w:pPr>
            <w:r w:rsidRPr="009F004E">
              <w:t>6000</w:t>
            </w:r>
          </w:p>
        </w:tc>
      </w:tr>
      <w:tr w:rsidR="004E4361" w14:paraId="76582F18" w14:textId="77777777" w:rsidTr="009F004E">
        <w:tc>
          <w:tcPr>
            <w:cnfStyle w:val="001000000000" w:firstRow="0" w:lastRow="0" w:firstColumn="1" w:lastColumn="0" w:oddVBand="0" w:evenVBand="0" w:oddHBand="0" w:evenHBand="0" w:firstRowFirstColumn="0" w:firstRowLastColumn="0" w:lastRowFirstColumn="0" w:lastRowLastColumn="0"/>
            <w:tcW w:w="0" w:type="dxa"/>
          </w:tcPr>
          <w:p w14:paraId="51B83797" w14:textId="77777777" w:rsidR="00F33C5E" w:rsidRPr="009F004E" w:rsidRDefault="00F33C5E" w:rsidP="00152C65">
            <w:pPr>
              <w:jc w:val="both"/>
              <w:rPr>
                <w:b/>
                <w:sz w:val="18"/>
                <w:szCs w:val="18"/>
              </w:rPr>
            </w:pPr>
            <w:r w:rsidRPr="009F004E">
              <w:rPr>
                <w:b/>
                <w:sz w:val="18"/>
                <w:szCs w:val="18"/>
              </w:rPr>
              <w:t>2.</w:t>
            </w:r>
          </w:p>
        </w:tc>
        <w:tc>
          <w:tcPr>
            <w:tcW w:w="2853" w:type="dxa"/>
          </w:tcPr>
          <w:p w14:paraId="233983C8" w14:textId="77777777" w:rsidR="00F33C5E" w:rsidRPr="009F004E" w:rsidRDefault="00F33C5E" w:rsidP="009F004E">
            <w:pPr>
              <w:spacing w:before="40" w:after="40"/>
              <w:jc w:val="both"/>
              <w:cnfStyle w:val="000000000000" w:firstRow="0" w:lastRow="0" w:firstColumn="0" w:lastColumn="0" w:oddVBand="0" w:evenVBand="0" w:oddHBand="0" w:evenHBand="0" w:firstRowFirstColumn="0" w:firstRowLastColumn="0" w:lastRowFirstColumn="0" w:lastRowLastColumn="0"/>
              <w:rPr>
                <w:rFonts w:cs="Times New Roman"/>
              </w:rPr>
            </w:pPr>
            <w:proofErr w:type="spellStart"/>
            <w:r w:rsidRPr="009F004E">
              <w:rPr>
                <w:rFonts w:cs="Times New Roman"/>
              </w:rPr>
              <w:t>Remigrantu</w:t>
            </w:r>
            <w:proofErr w:type="spellEnd"/>
            <w:r w:rsidRPr="009F004E">
              <w:rPr>
                <w:rFonts w:cs="Times New Roman"/>
              </w:rPr>
              <w:t xml:space="preserve"> īpatsvars imigrantu kopskaitā, %</w:t>
            </w:r>
          </w:p>
        </w:tc>
        <w:tc>
          <w:tcPr>
            <w:tcW w:w="1985" w:type="dxa"/>
          </w:tcPr>
          <w:p w14:paraId="70816705" w14:textId="77777777" w:rsidR="00F33C5E" w:rsidRPr="009F004E" w:rsidRDefault="00F33C5E" w:rsidP="009F004E">
            <w:pPr>
              <w:jc w:val="center"/>
              <w:cnfStyle w:val="000000000000" w:firstRow="0" w:lastRow="0" w:firstColumn="0" w:lastColumn="0" w:oddVBand="0" w:evenVBand="0" w:oddHBand="0" w:evenHBand="0" w:firstRowFirstColumn="0" w:firstRowLastColumn="0" w:lastRowFirstColumn="0" w:lastRowLastColumn="0"/>
            </w:pPr>
            <w:r w:rsidRPr="009F004E">
              <w:t>CSP</w:t>
            </w:r>
          </w:p>
        </w:tc>
        <w:tc>
          <w:tcPr>
            <w:tcW w:w="1317" w:type="dxa"/>
          </w:tcPr>
          <w:p w14:paraId="2F5A2314" w14:textId="77777777" w:rsidR="00F33C5E" w:rsidRPr="009F004E" w:rsidRDefault="00F33C5E" w:rsidP="009F004E">
            <w:pPr>
              <w:jc w:val="center"/>
              <w:cnfStyle w:val="000000000000" w:firstRow="0" w:lastRow="0" w:firstColumn="0" w:lastColumn="0" w:oddVBand="0" w:evenVBand="0" w:oddHBand="0" w:evenHBand="0" w:firstRowFirstColumn="0" w:firstRowLastColumn="0" w:lastRowFirstColumn="0" w:lastRowLastColumn="0"/>
            </w:pPr>
            <w:r w:rsidRPr="009F004E">
              <w:t>2019, 45.6%</w:t>
            </w:r>
          </w:p>
        </w:tc>
        <w:tc>
          <w:tcPr>
            <w:tcW w:w="0" w:type="dxa"/>
          </w:tcPr>
          <w:p w14:paraId="30007E46" w14:textId="77777777" w:rsidR="00F33C5E" w:rsidRPr="009F004E" w:rsidRDefault="00F33C5E" w:rsidP="009F004E">
            <w:pPr>
              <w:jc w:val="center"/>
              <w:cnfStyle w:val="000000000000" w:firstRow="0" w:lastRow="0" w:firstColumn="0" w:lastColumn="0" w:oddVBand="0" w:evenVBand="0" w:oddHBand="0" w:evenHBand="0" w:firstRowFirstColumn="0" w:firstRowLastColumn="0" w:lastRowFirstColumn="0" w:lastRowLastColumn="0"/>
            </w:pPr>
            <w:r w:rsidRPr="009F004E">
              <w:t>49.0%</w:t>
            </w:r>
          </w:p>
        </w:tc>
        <w:tc>
          <w:tcPr>
            <w:tcW w:w="0" w:type="dxa"/>
          </w:tcPr>
          <w:p w14:paraId="1DF90C43" w14:textId="77777777" w:rsidR="00F33C5E" w:rsidRPr="009F004E" w:rsidRDefault="00F33C5E" w:rsidP="009F004E">
            <w:pPr>
              <w:jc w:val="center"/>
              <w:cnfStyle w:val="000000000000" w:firstRow="0" w:lastRow="0" w:firstColumn="0" w:lastColumn="0" w:oddVBand="0" w:evenVBand="0" w:oddHBand="0" w:evenHBand="0" w:firstRowFirstColumn="0" w:firstRowLastColumn="0" w:lastRowFirstColumn="0" w:lastRowLastColumn="0"/>
            </w:pPr>
            <w:r w:rsidRPr="009F004E">
              <w:t>55.0%</w:t>
            </w:r>
          </w:p>
        </w:tc>
      </w:tr>
      <w:tr w:rsidR="004E4361" w14:paraId="7D6AC6ED" w14:textId="77777777" w:rsidTr="009F00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301393DF" w14:textId="77777777" w:rsidR="00F33C5E" w:rsidRPr="009F004E" w:rsidRDefault="00F33C5E" w:rsidP="00152C65">
            <w:pPr>
              <w:jc w:val="both"/>
              <w:rPr>
                <w:b/>
                <w:sz w:val="18"/>
                <w:szCs w:val="18"/>
              </w:rPr>
            </w:pPr>
            <w:r w:rsidRPr="009F004E">
              <w:rPr>
                <w:b/>
                <w:sz w:val="18"/>
                <w:szCs w:val="18"/>
              </w:rPr>
              <w:t>3.</w:t>
            </w:r>
          </w:p>
        </w:tc>
        <w:tc>
          <w:tcPr>
            <w:tcW w:w="2853" w:type="dxa"/>
          </w:tcPr>
          <w:p w14:paraId="7A1C9811" w14:textId="77777777" w:rsidR="00F33C5E" w:rsidRPr="009F004E" w:rsidRDefault="00F33C5E" w:rsidP="009F004E">
            <w:pPr>
              <w:spacing w:before="40" w:after="40"/>
              <w:cnfStyle w:val="000000100000" w:firstRow="0" w:lastRow="0" w:firstColumn="0" w:lastColumn="0" w:oddVBand="0" w:evenVBand="0" w:oddHBand="1" w:evenHBand="0" w:firstRowFirstColumn="0" w:firstRowLastColumn="0" w:lastRowFirstColumn="0" w:lastRowLastColumn="0"/>
              <w:rPr>
                <w:rFonts w:cs="Times New Roman"/>
              </w:rPr>
            </w:pPr>
            <w:r w:rsidRPr="009F004E">
              <w:rPr>
                <w:rFonts w:cs="Times New Roman"/>
              </w:rPr>
              <w:t>Diasporas skolās iesaistījušies bērni, kas apmeklē latviešu skolu</w:t>
            </w:r>
            <w:r w:rsidRPr="009F004E">
              <w:rPr>
                <w:rStyle w:val="FootnoteReference"/>
                <w:rFonts w:cs="Times New Roman"/>
              </w:rPr>
              <w:footnoteReference w:id="54"/>
            </w:r>
          </w:p>
        </w:tc>
        <w:tc>
          <w:tcPr>
            <w:tcW w:w="1985" w:type="dxa"/>
          </w:tcPr>
          <w:p w14:paraId="3602BE03" w14:textId="77777777" w:rsidR="00F33C5E" w:rsidRPr="009F004E" w:rsidRDefault="00F33C5E" w:rsidP="009F004E">
            <w:pPr>
              <w:jc w:val="center"/>
              <w:cnfStyle w:val="000000100000" w:firstRow="0" w:lastRow="0" w:firstColumn="0" w:lastColumn="0" w:oddVBand="0" w:evenVBand="0" w:oddHBand="1" w:evenHBand="0" w:firstRowFirstColumn="0" w:firstRowLastColumn="0" w:lastRowFirstColumn="0" w:lastRowLastColumn="0"/>
            </w:pPr>
            <w:r w:rsidRPr="009F004E">
              <w:t>LU Filozofijas un socioloģijas institūta un LVA dati</w:t>
            </w:r>
          </w:p>
        </w:tc>
        <w:tc>
          <w:tcPr>
            <w:tcW w:w="1317" w:type="dxa"/>
          </w:tcPr>
          <w:p w14:paraId="22403A0E" w14:textId="77777777" w:rsidR="00F33C5E" w:rsidRPr="009F004E" w:rsidRDefault="00F33C5E" w:rsidP="009F004E">
            <w:pPr>
              <w:jc w:val="center"/>
              <w:cnfStyle w:val="000000100000" w:firstRow="0" w:lastRow="0" w:firstColumn="0" w:lastColumn="0" w:oddVBand="0" w:evenVBand="0" w:oddHBand="1" w:evenHBand="0" w:firstRowFirstColumn="0" w:firstRowLastColumn="0" w:lastRowFirstColumn="0" w:lastRowLastColumn="0"/>
            </w:pPr>
          </w:p>
        </w:tc>
        <w:tc>
          <w:tcPr>
            <w:tcW w:w="0" w:type="dxa"/>
          </w:tcPr>
          <w:p w14:paraId="14FFF112" w14:textId="77777777" w:rsidR="00F33C5E" w:rsidRPr="009F004E" w:rsidRDefault="00F33C5E" w:rsidP="009F004E">
            <w:pPr>
              <w:jc w:val="center"/>
              <w:cnfStyle w:val="000000100000" w:firstRow="0" w:lastRow="0" w:firstColumn="0" w:lastColumn="0" w:oddVBand="0" w:evenVBand="0" w:oddHBand="1" w:evenHBand="0" w:firstRowFirstColumn="0" w:firstRowLastColumn="0" w:lastRowFirstColumn="0" w:lastRowLastColumn="0"/>
            </w:pPr>
            <w:r w:rsidRPr="009F004E">
              <w:rPr>
                <w:rFonts w:cs="Times New Roman"/>
              </w:rPr>
              <w:t>13%</w:t>
            </w:r>
          </w:p>
        </w:tc>
        <w:tc>
          <w:tcPr>
            <w:tcW w:w="0" w:type="dxa"/>
          </w:tcPr>
          <w:p w14:paraId="39D00C0B" w14:textId="77777777" w:rsidR="00F33C5E" w:rsidRPr="009F004E" w:rsidRDefault="00F33C5E" w:rsidP="009F004E">
            <w:pPr>
              <w:jc w:val="center"/>
              <w:cnfStyle w:val="000000100000" w:firstRow="0" w:lastRow="0" w:firstColumn="0" w:lastColumn="0" w:oddVBand="0" w:evenVBand="0" w:oddHBand="1" w:evenHBand="0" w:firstRowFirstColumn="0" w:firstRowLastColumn="0" w:lastRowFirstColumn="0" w:lastRowLastColumn="0"/>
            </w:pPr>
          </w:p>
        </w:tc>
      </w:tr>
    </w:tbl>
    <w:p w14:paraId="739EF95A" w14:textId="77777777" w:rsidR="00F33C5E" w:rsidRDefault="00F33C5E" w:rsidP="00F33C5E">
      <w:pPr>
        <w:jc w:val="both"/>
      </w:pPr>
    </w:p>
    <w:p w14:paraId="34D0D474" w14:textId="77777777" w:rsidR="00F33C5E" w:rsidRDefault="00F33C5E" w:rsidP="00F33C5E">
      <w:pPr>
        <w:jc w:val="both"/>
      </w:pPr>
    </w:p>
    <w:p w14:paraId="4A732933" w14:textId="7EE3DD83" w:rsidR="00F33C5E" w:rsidRDefault="00F33C5E" w:rsidP="00F33C5E">
      <w:pPr>
        <w:pStyle w:val="Heading3"/>
        <w:jc w:val="both"/>
        <w:rPr>
          <w:rFonts w:cs="Times New Roman"/>
          <w:sz w:val="28"/>
          <w:szCs w:val="28"/>
        </w:rPr>
      </w:pPr>
      <w:bookmarkStart w:id="83" w:name="_Toc73693514"/>
      <w:bookmarkStart w:id="84" w:name="_Toc75876370"/>
      <w:r w:rsidRPr="00DD6FDA">
        <w:rPr>
          <w:rFonts w:cs="Times New Roman"/>
          <w:sz w:val="28"/>
          <w:szCs w:val="28"/>
        </w:rPr>
        <w:t>Īstenojamie uzdevumi</w:t>
      </w:r>
      <w:bookmarkEnd w:id="83"/>
      <w:bookmarkEnd w:id="84"/>
    </w:p>
    <w:p w14:paraId="3F00792C" w14:textId="0A38B657" w:rsidR="00F33C5E" w:rsidRDefault="00F33C5E" w:rsidP="00F33C5E">
      <w:pPr>
        <w:jc w:val="both"/>
      </w:pPr>
    </w:p>
    <w:p w14:paraId="3CB7ECFD" w14:textId="77777777" w:rsidR="009F004E" w:rsidRDefault="009F004E" w:rsidP="00F33C5E">
      <w:pPr>
        <w:jc w:val="both"/>
      </w:pPr>
    </w:p>
    <w:tbl>
      <w:tblPr>
        <w:tblStyle w:val="ListTable7Colorful-Accent6"/>
        <w:tblW w:w="9781" w:type="dxa"/>
        <w:tblLayout w:type="fixed"/>
        <w:tblLook w:val="04A0" w:firstRow="1" w:lastRow="0" w:firstColumn="1" w:lastColumn="0" w:noHBand="0" w:noVBand="1"/>
      </w:tblPr>
      <w:tblGrid>
        <w:gridCol w:w="567"/>
        <w:gridCol w:w="236"/>
        <w:gridCol w:w="297"/>
        <w:gridCol w:w="297"/>
        <w:gridCol w:w="3423"/>
        <w:gridCol w:w="1276"/>
        <w:gridCol w:w="2126"/>
        <w:gridCol w:w="1559"/>
      </w:tblGrid>
      <w:tr w:rsidR="00F032DB" w:rsidRPr="009F004E" w14:paraId="140B491E" w14:textId="77777777" w:rsidTr="009F004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67" w:type="dxa"/>
          </w:tcPr>
          <w:p w14:paraId="10355931" w14:textId="77777777" w:rsidR="00F33C5E" w:rsidRPr="009F004E" w:rsidRDefault="00F33C5E" w:rsidP="00152C65">
            <w:pPr>
              <w:jc w:val="both"/>
              <w:rPr>
                <w:sz w:val="20"/>
                <w:szCs w:val="20"/>
              </w:rPr>
            </w:pPr>
            <w:r w:rsidRPr="009F004E">
              <w:rPr>
                <w:sz w:val="20"/>
                <w:szCs w:val="20"/>
              </w:rPr>
              <w:t>Nr.</w:t>
            </w:r>
          </w:p>
        </w:tc>
        <w:tc>
          <w:tcPr>
            <w:tcW w:w="4253" w:type="dxa"/>
            <w:gridSpan w:val="4"/>
          </w:tcPr>
          <w:p w14:paraId="69AB55DC" w14:textId="77777777" w:rsidR="00F33C5E" w:rsidRPr="009F004E" w:rsidRDefault="00F33C5E" w:rsidP="00152C65">
            <w:pPr>
              <w:jc w:val="both"/>
              <w:cnfStyle w:val="100000000000" w:firstRow="1" w:lastRow="0" w:firstColumn="0" w:lastColumn="0" w:oddVBand="0" w:evenVBand="0" w:oddHBand="0" w:evenHBand="0" w:firstRowFirstColumn="0" w:firstRowLastColumn="0" w:lastRowFirstColumn="0" w:lastRowLastColumn="0"/>
              <w:rPr>
                <w:sz w:val="20"/>
                <w:szCs w:val="20"/>
              </w:rPr>
            </w:pPr>
            <w:r w:rsidRPr="009F004E">
              <w:rPr>
                <w:sz w:val="20"/>
                <w:szCs w:val="20"/>
              </w:rPr>
              <w:t>Uzdevums</w:t>
            </w:r>
          </w:p>
        </w:tc>
        <w:tc>
          <w:tcPr>
            <w:tcW w:w="1276" w:type="dxa"/>
          </w:tcPr>
          <w:p w14:paraId="6D09C770" w14:textId="77777777" w:rsidR="00F33C5E" w:rsidRPr="009F004E" w:rsidRDefault="00F33C5E" w:rsidP="009F004E">
            <w:pPr>
              <w:ind w:left="-113"/>
              <w:jc w:val="center"/>
              <w:cnfStyle w:val="100000000000" w:firstRow="1" w:lastRow="0" w:firstColumn="0" w:lastColumn="0" w:oddVBand="0" w:evenVBand="0" w:oddHBand="0" w:evenHBand="0" w:firstRowFirstColumn="0" w:firstRowLastColumn="0" w:lastRowFirstColumn="0" w:lastRowLastColumn="0"/>
              <w:rPr>
                <w:sz w:val="20"/>
                <w:szCs w:val="20"/>
              </w:rPr>
            </w:pPr>
            <w:r w:rsidRPr="009F004E">
              <w:rPr>
                <w:sz w:val="20"/>
                <w:szCs w:val="20"/>
              </w:rPr>
              <w:t>Atbildīgā institūcija</w:t>
            </w:r>
          </w:p>
        </w:tc>
        <w:tc>
          <w:tcPr>
            <w:tcW w:w="2126" w:type="dxa"/>
          </w:tcPr>
          <w:p w14:paraId="2B3510D2" w14:textId="4115368A" w:rsidR="00F33C5E" w:rsidRPr="009F004E" w:rsidRDefault="00F33C5E" w:rsidP="009F004E">
            <w:pPr>
              <w:ind w:left="-241" w:right="-211"/>
              <w:jc w:val="center"/>
              <w:cnfStyle w:val="100000000000" w:firstRow="1" w:lastRow="0" w:firstColumn="0" w:lastColumn="0" w:oddVBand="0" w:evenVBand="0" w:oddHBand="0" w:evenHBand="0" w:firstRowFirstColumn="0" w:firstRowLastColumn="0" w:lastRowFirstColumn="0" w:lastRowLastColumn="0"/>
              <w:rPr>
                <w:sz w:val="20"/>
                <w:szCs w:val="20"/>
              </w:rPr>
            </w:pPr>
            <w:r w:rsidRPr="009F004E">
              <w:rPr>
                <w:sz w:val="20"/>
                <w:szCs w:val="20"/>
              </w:rPr>
              <w:t>Līdzatbildīgie</w:t>
            </w:r>
          </w:p>
        </w:tc>
        <w:tc>
          <w:tcPr>
            <w:tcW w:w="1559" w:type="dxa"/>
          </w:tcPr>
          <w:p w14:paraId="2DD308F4" w14:textId="77777777" w:rsidR="00F33C5E" w:rsidRPr="009F004E" w:rsidRDefault="00F33C5E" w:rsidP="009F004E">
            <w:pPr>
              <w:jc w:val="center"/>
              <w:cnfStyle w:val="100000000000" w:firstRow="1" w:lastRow="0" w:firstColumn="0" w:lastColumn="0" w:oddVBand="0" w:evenVBand="0" w:oddHBand="0" w:evenHBand="0" w:firstRowFirstColumn="0" w:firstRowLastColumn="0" w:lastRowFirstColumn="0" w:lastRowLastColumn="0"/>
              <w:rPr>
                <w:sz w:val="20"/>
                <w:szCs w:val="20"/>
              </w:rPr>
            </w:pPr>
            <w:r w:rsidRPr="009F004E">
              <w:rPr>
                <w:sz w:val="20"/>
                <w:szCs w:val="20"/>
              </w:rPr>
              <w:t>Sasaiste ar NAP2027</w:t>
            </w:r>
          </w:p>
        </w:tc>
      </w:tr>
      <w:tr w:rsidR="00F032DB" w:rsidRPr="009F004E" w14:paraId="472A771C" w14:textId="77777777" w:rsidTr="00296C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1000BA86" w14:textId="77777777" w:rsidR="00F33C5E" w:rsidRPr="009F004E" w:rsidRDefault="00F33C5E" w:rsidP="00152C65">
            <w:pPr>
              <w:jc w:val="both"/>
              <w:rPr>
                <w:sz w:val="20"/>
                <w:szCs w:val="20"/>
              </w:rPr>
            </w:pPr>
            <w:r w:rsidRPr="009F004E">
              <w:rPr>
                <w:rFonts w:cs="Times New Roman"/>
                <w:color w:val="auto"/>
                <w:sz w:val="20"/>
                <w:szCs w:val="20"/>
              </w:rPr>
              <w:t>1.</w:t>
            </w:r>
          </w:p>
        </w:tc>
        <w:tc>
          <w:tcPr>
            <w:tcW w:w="4253" w:type="dxa"/>
            <w:gridSpan w:val="4"/>
          </w:tcPr>
          <w:p w14:paraId="07006A1E" w14:textId="65DA126A" w:rsidR="00F33C5E" w:rsidRPr="009F004E" w:rsidRDefault="00F33C5E" w:rsidP="009F004E">
            <w:pPr>
              <w:spacing w:before="40" w:after="40"/>
              <w:jc w:val="both"/>
              <w:cnfStyle w:val="000000100000" w:firstRow="0" w:lastRow="0" w:firstColumn="0" w:lastColumn="0" w:oddVBand="0" w:evenVBand="0" w:oddHBand="1" w:evenHBand="0" w:firstRowFirstColumn="0" w:firstRowLastColumn="0" w:lastRowFirstColumn="0" w:lastRowLastColumn="0"/>
              <w:rPr>
                <w:rFonts w:cs="Times New Roman"/>
              </w:rPr>
            </w:pPr>
            <w:r w:rsidRPr="009F004E">
              <w:rPr>
                <w:rFonts w:cs="Times New Roman"/>
                <w:color w:val="auto"/>
              </w:rPr>
              <w:t>Dia</w:t>
            </w:r>
            <w:r w:rsidR="00F032DB" w:rsidRPr="009F004E">
              <w:rPr>
                <w:rFonts w:cs="Times New Roman"/>
              </w:rPr>
              <w:t>s</w:t>
            </w:r>
            <w:r w:rsidRPr="009F004E">
              <w:rPr>
                <w:rFonts w:cs="Times New Roman"/>
                <w:color w:val="auto"/>
              </w:rPr>
              <w:t>poras atbalsts, piederības Latvijai stiprināšana</w:t>
            </w:r>
          </w:p>
          <w:p w14:paraId="35F3C6A8" w14:textId="77777777" w:rsidR="00F33C5E" w:rsidRPr="009F004E" w:rsidRDefault="00F33C5E" w:rsidP="009F004E">
            <w:pPr>
              <w:spacing w:before="40" w:after="40"/>
              <w:jc w:val="both"/>
              <w:cnfStyle w:val="000000100000" w:firstRow="0" w:lastRow="0" w:firstColumn="0" w:lastColumn="0" w:oddVBand="0" w:evenVBand="0" w:oddHBand="1" w:evenHBand="0" w:firstRowFirstColumn="0" w:firstRowLastColumn="0" w:lastRowFirstColumn="0" w:lastRowLastColumn="0"/>
              <w:rPr>
                <w:rFonts w:cs="Times New Roman"/>
              </w:rPr>
            </w:pPr>
          </w:p>
        </w:tc>
        <w:tc>
          <w:tcPr>
            <w:tcW w:w="1276" w:type="dxa"/>
          </w:tcPr>
          <w:p w14:paraId="6418F8FD" w14:textId="76A8BFA3" w:rsidR="00F33C5E" w:rsidRPr="009F004E" w:rsidRDefault="00F33C5E" w:rsidP="009F004E">
            <w:pPr>
              <w:jc w:val="center"/>
              <w:cnfStyle w:val="000000100000" w:firstRow="0" w:lastRow="0" w:firstColumn="0" w:lastColumn="0" w:oddVBand="0" w:evenVBand="0" w:oddHBand="1" w:evenHBand="0" w:firstRowFirstColumn="0" w:firstRowLastColumn="0" w:lastRowFirstColumn="0" w:lastRowLastColumn="0"/>
            </w:pPr>
            <w:r w:rsidRPr="009F004E">
              <w:rPr>
                <w:color w:val="auto"/>
              </w:rPr>
              <w:t>KM,</w:t>
            </w:r>
          </w:p>
        </w:tc>
        <w:tc>
          <w:tcPr>
            <w:tcW w:w="2126" w:type="dxa"/>
          </w:tcPr>
          <w:p w14:paraId="2D14F992" w14:textId="77777777" w:rsidR="00F33C5E" w:rsidRPr="009F004E" w:rsidRDefault="00F33C5E" w:rsidP="009F004E">
            <w:pPr>
              <w:jc w:val="center"/>
              <w:cnfStyle w:val="000000100000" w:firstRow="0" w:lastRow="0" w:firstColumn="0" w:lastColumn="0" w:oddVBand="0" w:evenVBand="0" w:oddHBand="1" w:evenHBand="0" w:firstRowFirstColumn="0" w:firstRowLastColumn="0" w:lastRowFirstColumn="0" w:lastRowLastColumn="0"/>
            </w:pPr>
            <w:r w:rsidRPr="009F004E">
              <w:rPr>
                <w:color w:val="auto"/>
              </w:rPr>
              <w:t>ĀM, IZM</w:t>
            </w:r>
          </w:p>
        </w:tc>
        <w:tc>
          <w:tcPr>
            <w:tcW w:w="1559" w:type="dxa"/>
          </w:tcPr>
          <w:p w14:paraId="2BAD01CF" w14:textId="77777777" w:rsidR="00F032DB" w:rsidRPr="009F004E" w:rsidRDefault="00F032DB" w:rsidP="009F004E">
            <w:pPr>
              <w:jc w:val="center"/>
              <w:cnfStyle w:val="000000100000" w:firstRow="0" w:lastRow="0" w:firstColumn="0" w:lastColumn="0" w:oddVBand="0" w:evenVBand="0" w:oddHBand="1" w:evenHBand="0" w:firstRowFirstColumn="0" w:firstRowLastColumn="0" w:lastRowFirstColumn="0" w:lastRowLastColumn="0"/>
            </w:pPr>
            <w:r w:rsidRPr="009F004E">
              <w:t>[</w:t>
            </w:r>
            <w:r w:rsidR="00F33C5E" w:rsidRPr="009F004E">
              <w:rPr>
                <w:color w:val="auto"/>
              </w:rPr>
              <w:t>139</w:t>
            </w:r>
            <w:r w:rsidRPr="009F004E">
              <w:t>]</w:t>
            </w:r>
          </w:p>
          <w:p w14:paraId="2556A108" w14:textId="7A0154E1" w:rsidR="00F032DB" w:rsidRPr="009F004E" w:rsidRDefault="00F032DB" w:rsidP="009F004E">
            <w:pPr>
              <w:jc w:val="center"/>
              <w:cnfStyle w:val="000000100000" w:firstRow="0" w:lastRow="0" w:firstColumn="0" w:lastColumn="0" w:oddVBand="0" w:evenVBand="0" w:oddHBand="1" w:evenHBand="0" w:firstRowFirstColumn="0" w:firstRowLastColumn="0" w:lastRowFirstColumn="0" w:lastRowLastColumn="0"/>
            </w:pPr>
            <w:r w:rsidRPr="009F004E">
              <w:t>[</w:t>
            </w:r>
            <w:r w:rsidR="00F33C5E" w:rsidRPr="009F004E">
              <w:rPr>
                <w:color w:val="auto"/>
              </w:rPr>
              <w:t>142</w:t>
            </w:r>
            <w:r w:rsidRPr="009F004E">
              <w:t>]</w:t>
            </w:r>
          </w:p>
          <w:p w14:paraId="18B732F4" w14:textId="20223CEB" w:rsidR="00F33C5E" w:rsidRPr="009F004E" w:rsidRDefault="00F032DB" w:rsidP="009F004E">
            <w:pPr>
              <w:jc w:val="center"/>
              <w:cnfStyle w:val="000000100000" w:firstRow="0" w:lastRow="0" w:firstColumn="0" w:lastColumn="0" w:oddVBand="0" w:evenVBand="0" w:oddHBand="1" w:evenHBand="0" w:firstRowFirstColumn="0" w:firstRowLastColumn="0" w:lastRowFirstColumn="0" w:lastRowLastColumn="0"/>
            </w:pPr>
            <w:r w:rsidRPr="009F004E">
              <w:t>[</w:t>
            </w:r>
            <w:r w:rsidR="00F33C5E" w:rsidRPr="009F004E">
              <w:rPr>
                <w:color w:val="auto"/>
              </w:rPr>
              <w:t>203</w:t>
            </w:r>
            <w:r w:rsidRPr="009F004E">
              <w:t>]</w:t>
            </w:r>
          </w:p>
        </w:tc>
      </w:tr>
      <w:tr w:rsidR="00F032DB" w:rsidRPr="009F004E" w14:paraId="67C03BB5" w14:textId="77777777" w:rsidTr="00296CCB">
        <w:tc>
          <w:tcPr>
            <w:cnfStyle w:val="001000000000" w:firstRow="0" w:lastRow="0" w:firstColumn="1" w:lastColumn="0" w:oddVBand="0" w:evenVBand="0" w:oddHBand="0" w:evenHBand="0" w:firstRowFirstColumn="0" w:firstRowLastColumn="0" w:lastRowFirstColumn="0" w:lastRowLastColumn="0"/>
            <w:tcW w:w="567" w:type="dxa"/>
          </w:tcPr>
          <w:p w14:paraId="4328370D" w14:textId="076C7991" w:rsidR="00F33C5E" w:rsidRPr="009F004E" w:rsidRDefault="00F33C5E" w:rsidP="00152C65">
            <w:pPr>
              <w:jc w:val="both"/>
              <w:rPr>
                <w:sz w:val="20"/>
                <w:szCs w:val="20"/>
              </w:rPr>
            </w:pPr>
            <w:r w:rsidRPr="009F004E">
              <w:rPr>
                <w:rFonts w:cs="Times New Roman"/>
                <w:color w:val="auto"/>
                <w:sz w:val="20"/>
                <w:szCs w:val="20"/>
              </w:rPr>
              <w:t>2.</w:t>
            </w:r>
          </w:p>
        </w:tc>
        <w:tc>
          <w:tcPr>
            <w:tcW w:w="4253" w:type="dxa"/>
            <w:gridSpan w:val="4"/>
          </w:tcPr>
          <w:p w14:paraId="78D4CB4E" w14:textId="5C87BC8A" w:rsidR="00F33C5E" w:rsidRPr="009F004E" w:rsidRDefault="00F33C5E" w:rsidP="009F004E">
            <w:pPr>
              <w:spacing w:before="40" w:after="40"/>
              <w:cnfStyle w:val="000000000000" w:firstRow="0" w:lastRow="0" w:firstColumn="0" w:lastColumn="0" w:oddVBand="0" w:evenVBand="0" w:oddHBand="0" w:evenHBand="0" w:firstRowFirstColumn="0" w:firstRowLastColumn="0" w:lastRowFirstColumn="0" w:lastRowLastColumn="0"/>
            </w:pPr>
            <w:proofErr w:type="spellStart"/>
            <w:r w:rsidRPr="009F004E">
              <w:rPr>
                <w:rFonts w:cs="Times New Roman"/>
                <w:color w:val="auto"/>
              </w:rPr>
              <w:t>Remigrācijas</w:t>
            </w:r>
            <w:proofErr w:type="spellEnd"/>
            <w:r w:rsidRPr="009F004E">
              <w:rPr>
                <w:rFonts w:cs="Times New Roman"/>
                <w:color w:val="auto"/>
              </w:rPr>
              <w:t xml:space="preserve"> veicināšanas politika – jaunu cilvēku, ģimeņu ar bērniem atgriešanās tēvzemē. PAPS.LV programmas pilnveide</w:t>
            </w:r>
          </w:p>
        </w:tc>
        <w:tc>
          <w:tcPr>
            <w:tcW w:w="1276" w:type="dxa"/>
          </w:tcPr>
          <w:p w14:paraId="16886A85" w14:textId="77777777" w:rsidR="00F33C5E" w:rsidRPr="009F004E" w:rsidRDefault="00F33C5E" w:rsidP="009F004E">
            <w:pPr>
              <w:jc w:val="center"/>
              <w:cnfStyle w:val="000000000000" w:firstRow="0" w:lastRow="0" w:firstColumn="0" w:lastColumn="0" w:oddVBand="0" w:evenVBand="0" w:oddHBand="0" w:evenHBand="0" w:firstRowFirstColumn="0" w:firstRowLastColumn="0" w:lastRowFirstColumn="0" w:lastRowLastColumn="0"/>
            </w:pPr>
            <w:r w:rsidRPr="009F004E">
              <w:t>VARAM</w:t>
            </w:r>
          </w:p>
        </w:tc>
        <w:tc>
          <w:tcPr>
            <w:tcW w:w="2126" w:type="dxa"/>
          </w:tcPr>
          <w:p w14:paraId="0A6B3B79" w14:textId="77777777" w:rsidR="00F33C5E" w:rsidRPr="009F004E" w:rsidRDefault="00F33C5E" w:rsidP="009F004E">
            <w:pPr>
              <w:jc w:val="center"/>
              <w:cnfStyle w:val="000000000000" w:firstRow="0" w:lastRow="0" w:firstColumn="0" w:lastColumn="0" w:oddVBand="0" w:evenVBand="0" w:oddHBand="0" w:evenHBand="0" w:firstRowFirstColumn="0" w:firstRowLastColumn="0" w:lastRowFirstColumn="0" w:lastRowLastColumn="0"/>
            </w:pPr>
            <w:r w:rsidRPr="009F004E">
              <w:t>PKC (DLC), ĀM, EM, LM, ZM, IZM, SIF, pašvaldības, plānošanas reģioni</w:t>
            </w:r>
          </w:p>
        </w:tc>
        <w:tc>
          <w:tcPr>
            <w:tcW w:w="1559" w:type="dxa"/>
          </w:tcPr>
          <w:p w14:paraId="3A789B01" w14:textId="5E58EAAC" w:rsidR="00F032DB" w:rsidRPr="009F004E" w:rsidRDefault="00F032DB" w:rsidP="009F004E">
            <w:pPr>
              <w:jc w:val="center"/>
              <w:cnfStyle w:val="000000000000" w:firstRow="0" w:lastRow="0" w:firstColumn="0" w:lastColumn="0" w:oddVBand="0" w:evenVBand="0" w:oddHBand="0" w:evenHBand="0" w:firstRowFirstColumn="0" w:firstRowLastColumn="0" w:lastRowFirstColumn="0" w:lastRowLastColumn="0"/>
            </w:pPr>
            <w:r w:rsidRPr="009F004E">
              <w:t>[</w:t>
            </w:r>
            <w:r w:rsidR="00F33C5E" w:rsidRPr="009F004E">
              <w:t>105</w:t>
            </w:r>
            <w:r w:rsidRPr="009F004E">
              <w:t>]</w:t>
            </w:r>
          </w:p>
          <w:p w14:paraId="4ED54B8D" w14:textId="142FC1F2" w:rsidR="00F33C5E" w:rsidRPr="009F004E" w:rsidRDefault="00F032DB" w:rsidP="009F004E">
            <w:pPr>
              <w:jc w:val="center"/>
              <w:cnfStyle w:val="000000000000" w:firstRow="0" w:lastRow="0" w:firstColumn="0" w:lastColumn="0" w:oddVBand="0" w:evenVBand="0" w:oddHBand="0" w:evenHBand="0" w:firstRowFirstColumn="0" w:firstRowLastColumn="0" w:lastRowFirstColumn="0" w:lastRowLastColumn="0"/>
            </w:pPr>
            <w:r w:rsidRPr="009F004E">
              <w:t>[</w:t>
            </w:r>
            <w:r w:rsidR="00F33C5E" w:rsidRPr="009F004E">
              <w:t>220</w:t>
            </w:r>
            <w:r w:rsidRPr="009F004E">
              <w:t>]</w:t>
            </w:r>
          </w:p>
        </w:tc>
      </w:tr>
      <w:tr w:rsidR="00F032DB" w:rsidRPr="009F004E" w14:paraId="7AE11713" w14:textId="77777777" w:rsidTr="00296C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54BF86A3" w14:textId="77777777" w:rsidR="00F33C5E" w:rsidRPr="009F004E" w:rsidRDefault="00F33C5E" w:rsidP="00152C65">
            <w:pPr>
              <w:jc w:val="both"/>
              <w:rPr>
                <w:sz w:val="20"/>
                <w:szCs w:val="20"/>
              </w:rPr>
            </w:pPr>
            <w:r w:rsidRPr="009F004E">
              <w:rPr>
                <w:rFonts w:cs="Times New Roman"/>
                <w:color w:val="auto"/>
                <w:sz w:val="20"/>
                <w:szCs w:val="20"/>
              </w:rPr>
              <w:t>3.</w:t>
            </w:r>
          </w:p>
        </w:tc>
        <w:tc>
          <w:tcPr>
            <w:tcW w:w="4253" w:type="dxa"/>
            <w:gridSpan w:val="4"/>
          </w:tcPr>
          <w:p w14:paraId="529D0D08" w14:textId="07302541" w:rsidR="00F33C5E" w:rsidRPr="009F004E" w:rsidRDefault="00F33C5E" w:rsidP="009F004E">
            <w:pPr>
              <w:spacing w:before="40" w:after="40"/>
              <w:cnfStyle w:val="000000100000" w:firstRow="0" w:lastRow="0" w:firstColumn="0" w:lastColumn="0" w:oddVBand="0" w:evenVBand="0" w:oddHBand="1" w:evenHBand="0" w:firstRowFirstColumn="0" w:firstRowLastColumn="0" w:lastRowFirstColumn="0" w:lastRowLastColumn="0"/>
            </w:pPr>
            <w:r w:rsidRPr="009F004E">
              <w:rPr>
                <w:rFonts w:cs="Times New Roman"/>
                <w:color w:val="auto"/>
              </w:rPr>
              <w:t xml:space="preserve">Iekļaujoša sabiedrība/izglītība, atbalstot </w:t>
            </w:r>
            <w:proofErr w:type="spellStart"/>
            <w:r w:rsidRPr="009F004E">
              <w:rPr>
                <w:rFonts w:cs="Times New Roman"/>
                <w:color w:val="auto"/>
              </w:rPr>
              <w:t>remigrantu</w:t>
            </w:r>
            <w:proofErr w:type="spellEnd"/>
            <w:r w:rsidRPr="009F004E">
              <w:rPr>
                <w:rFonts w:cs="Times New Roman"/>
                <w:color w:val="auto"/>
              </w:rPr>
              <w:t xml:space="preserve"> bērnus skolas gaitās</w:t>
            </w:r>
          </w:p>
        </w:tc>
        <w:tc>
          <w:tcPr>
            <w:tcW w:w="1276" w:type="dxa"/>
          </w:tcPr>
          <w:p w14:paraId="6E09C25F" w14:textId="77777777" w:rsidR="00F33C5E" w:rsidRPr="009F004E" w:rsidRDefault="00F33C5E" w:rsidP="009F004E">
            <w:pPr>
              <w:jc w:val="center"/>
              <w:cnfStyle w:val="000000100000" w:firstRow="0" w:lastRow="0" w:firstColumn="0" w:lastColumn="0" w:oddVBand="0" w:evenVBand="0" w:oddHBand="1" w:evenHBand="0" w:firstRowFirstColumn="0" w:firstRowLastColumn="0" w:lastRowFirstColumn="0" w:lastRowLastColumn="0"/>
            </w:pPr>
            <w:r w:rsidRPr="009F004E">
              <w:t>IZM</w:t>
            </w:r>
          </w:p>
        </w:tc>
        <w:tc>
          <w:tcPr>
            <w:tcW w:w="2126" w:type="dxa"/>
          </w:tcPr>
          <w:p w14:paraId="0772A7E2" w14:textId="77777777" w:rsidR="00F33C5E" w:rsidRPr="009F004E" w:rsidRDefault="00F33C5E" w:rsidP="009F004E">
            <w:pPr>
              <w:jc w:val="center"/>
              <w:cnfStyle w:val="000000100000" w:firstRow="0" w:lastRow="0" w:firstColumn="0" w:lastColumn="0" w:oddVBand="0" w:evenVBand="0" w:oddHBand="1" w:evenHBand="0" w:firstRowFirstColumn="0" w:firstRowLastColumn="0" w:lastRowFirstColumn="0" w:lastRowLastColumn="0"/>
            </w:pPr>
            <w:r w:rsidRPr="009F004E">
              <w:t>VARAM, SIF</w:t>
            </w:r>
          </w:p>
        </w:tc>
        <w:tc>
          <w:tcPr>
            <w:tcW w:w="1559" w:type="dxa"/>
          </w:tcPr>
          <w:p w14:paraId="549F35D5" w14:textId="0CEAE572" w:rsidR="00F33C5E" w:rsidRPr="009F004E" w:rsidRDefault="00F032DB" w:rsidP="009F004E">
            <w:pPr>
              <w:jc w:val="center"/>
              <w:cnfStyle w:val="000000100000" w:firstRow="0" w:lastRow="0" w:firstColumn="0" w:lastColumn="0" w:oddVBand="0" w:evenVBand="0" w:oddHBand="1" w:evenHBand="0" w:firstRowFirstColumn="0" w:firstRowLastColumn="0" w:lastRowFirstColumn="0" w:lastRowLastColumn="0"/>
            </w:pPr>
            <w:r w:rsidRPr="009F004E">
              <w:t>[</w:t>
            </w:r>
            <w:r w:rsidR="00F33C5E" w:rsidRPr="009F004E">
              <w:t>180</w:t>
            </w:r>
            <w:r w:rsidRPr="009F004E">
              <w:t>]</w:t>
            </w:r>
          </w:p>
        </w:tc>
      </w:tr>
      <w:tr w:rsidR="00F33C5E" w:rsidRPr="009F004E" w14:paraId="777CF4FF" w14:textId="77777777" w:rsidTr="009F004E">
        <w:trPr>
          <w:gridAfter w:val="4"/>
          <w:wAfter w:w="8384" w:type="dxa"/>
        </w:trPr>
        <w:tc>
          <w:tcPr>
            <w:cnfStyle w:val="001000000000" w:firstRow="0" w:lastRow="0" w:firstColumn="1" w:lastColumn="0" w:oddVBand="0" w:evenVBand="0" w:oddHBand="0" w:evenHBand="0" w:firstRowFirstColumn="0" w:firstRowLastColumn="0" w:lastRowFirstColumn="0" w:lastRowLastColumn="0"/>
            <w:tcW w:w="567" w:type="dxa"/>
          </w:tcPr>
          <w:p w14:paraId="283F26EB" w14:textId="77777777" w:rsidR="00F33C5E" w:rsidRPr="009F004E" w:rsidRDefault="00F33C5E" w:rsidP="00152C65">
            <w:pPr>
              <w:jc w:val="both"/>
              <w:rPr>
                <w:color w:val="000000" w:themeColor="text1"/>
              </w:rPr>
            </w:pPr>
          </w:p>
        </w:tc>
        <w:tc>
          <w:tcPr>
            <w:tcW w:w="236" w:type="dxa"/>
          </w:tcPr>
          <w:p w14:paraId="19C4D852" w14:textId="77777777" w:rsidR="00F33C5E" w:rsidRPr="009F004E" w:rsidRDefault="00F33C5E" w:rsidP="00152C65">
            <w:pPr>
              <w:jc w:val="both"/>
              <w:cnfStyle w:val="000000000000" w:firstRow="0" w:lastRow="0" w:firstColumn="0" w:lastColumn="0" w:oddVBand="0" w:evenVBand="0" w:oddHBand="0" w:evenHBand="0" w:firstRowFirstColumn="0" w:firstRowLastColumn="0" w:lastRowFirstColumn="0" w:lastRowLastColumn="0"/>
            </w:pPr>
          </w:p>
        </w:tc>
        <w:tc>
          <w:tcPr>
            <w:tcW w:w="297" w:type="dxa"/>
          </w:tcPr>
          <w:p w14:paraId="2FAB7830" w14:textId="77777777" w:rsidR="00F33C5E" w:rsidRPr="009F004E" w:rsidRDefault="00F33C5E" w:rsidP="00152C65">
            <w:pPr>
              <w:jc w:val="both"/>
              <w:cnfStyle w:val="000000000000" w:firstRow="0" w:lastRow="0" w:firstColumn="0" w:lastColumn="0" w:oddVBand="0" w:evenVBand="0" w:oddHBand="0" w:evenHBand="0" w:firstRowFirstColumn="0" w:firstRowLastColumn="0" w:lastRowFirstColumn="0" w:lastRowLastColumn="0"/>
            </w:pPr>
          </w:p>
        </w:tc>
        <w:tc>
          <w:tcPr>
            <w:tcW w:w="297" w:type="dxa"/>
          </w:tcPr>
          <w:p w14:paraId="602E9E54" w14:textId="77777777" w:rsidR="00F33C5E" w:rsidRPr="009F004E" w:rsidRDefault="00F33C5E" w:rsidP="00152C65">
            <w:pPr>
              <w:jc w:val="both"/>
              <w:cnfStyle w:val="000000000000" w:firstRow="0" w:lastRow="0" w:firstColumn="0" w:lastColumn="0" w:oddVBand="0" w:evenVBand="0" w:oddHBand="0" w:evenHBand="0" w:firstRowFirstColumn="0" w:firstRowLastColumn="0" w:lastRowFirstColumn="0" w:lastRowLastColumn="0"/>
            </w:pPr>
          </w:p>
        </w:tc>
      </w:tr>
    </w:tbl>
    <w:p w14:paraId="0FCFDDD7" w14:textId="77777777" w:rsidR="00F33C5E" w:rsidRDefault="00F33C5E" w:rsidP="009F004E"/>
    <w:p w14:paraId="4AA9FC84" w14:textId="7035B915" w:rsidR="000756E4" w:rsidRPr="00326B53" w:rsidRDefault="000756E4" w:rsidP="000756E4">
      <w:pPr>
        <w:rPr>
          <w:rFonts w:cs="Times New Roman"/>
          <w:sz w:val="24"/>
          <w:szCs w:val="24"/>
        </w:rPr>
      </w:pPr>
    </w:p>
    <w:sectPr w:rsidR="000756E4" w:rsidRPr="00326B53" w:rsidSect="002A13BF">
      <w:footerReference w:type="default" r:id="rId10"/>
      <w:pgSz w:w="11900" w:h="16840"/>
      <w:pgMar w:top="1440" w:right="1080" w:bottom="1440" w:left="108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88F77" w16cex:dateUtc="2021-05-26T06:12:00Z"/>
  <w16cex:commentExtensible w16cex:durableId="2468D30F" w16cex:dateUtc="2021-06-07T14:17:00Z"/>
  <w16cex:commentExtensible w16cex:durableId="2458A2B0" w16cex:dateUtc="2021-05-26T07:34:00Z"/>
  <w16cex:commentExtensible w16cex:durableId="243E484D" w16cex:dateUtc="2021-05-06T07:49:00Z"/>
  <w16cex:commentExtensible w16cex:durableId="245BD18D" w16cex:dateUtc="2021-05-28T17:31:00Z"/>
  <w16cex:commentExtensible w16cex:durableId="24624F96" w16cex:dateUtc="2021-06-02T15:4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16E29A" w14:textId="77777777" w:rsidR="00C03F04" w:rsidRDefault="00C03F04" w:rsidP="00694D65">
      <w:r>
        <w:separator/>
      </w:r>
    </w:p>
  </w:endnote>
  <w:endnote w:type="continuationSeparator" w:id="0">
    <w:p w14:paraId="568B85FB" w14:textId="77777777" w:rsidR="00C03F04" w:rsidRDefault="00C03F04" w:rsidP="00694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NewRomanPSMT">
    <w:altName w:val="Times New Roman"/>
    <w:charset w:val="00"/>
    <w:family w:val="auto"/>
    <w:pitch w:val="variable"/>
    <w:sig w:usb0="E0002AEF" w:usb1="C0007841" w:usb2="00000009" w:usb3="00000000" w:csb0="000001FF" w:csb1="00000000"/>
  </w:font>
  <w:font w:name="RobustaTLPro-Regula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2761410"/>
      <w:docPartObj>
        <w:docPartGallery w:val="Page Numbers (Bottom of Page)"/>
        <w:docPartUnique/>
      </w:docPartObj>
    </w:sdtPr>
    <w:sdtEndPr>
      <w:rPr>
        <w:noProof/>
      </w:rPr>
    </w:sdtEndPr>
    <w:sdtContent>
      <w:p w14:paraId="5C2EDA7E" w14:textId="4CDD0707" w:rsidR="00C03F04" w:rsidRDefault="00C03F04">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6A0C6D5F" w14:textId="34CDF4A3" w:rsidR="00C03F04" w:rsidRDefault="00C03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2398D4" w14:textId="77777777" w:rsidR="00C03F04" w:rsidRDefault="00C03F04" w:rsidP="00694D65">
      <w:r>
        <w:separator/>
      </w:r>
    </w:p>
  </w:footnote>
  <w:footnote w:type="continuationSeparator" w:id="0">
    <w:p w14:paraId="3162F179" w14:textId="77777777" w:rsidR="00C03F04" w:rsidRDefault="00C03F04" w:rsidP="00694D65">
      <w:r>
        <w:continuationSeparator/>
      </w:r>
    </w:p>
  </w:footnote>
  <w:footnote w:id="1">
    <w:p w14:paraId="52B2E105" w14:textId="71E2E751" w:rsidR="00C03F04" w:rsidRPr="00B471A1" w:rsidRDefault="00C03F04" w:rsidP="00B471A1">
      <w:pPr>
        <w:pStyle w:val="FootnoteText"/>
        <w:spacing w:after="0" w:line="240" w:lineRule="auto"/>
        <w:rPr>
          <w:rFonts w:ascii="Times New Roman" w:hAnsi="Times New Roman"/>
          <w:lang w:val="lv-LV"/>
        </w:rPr>
      </w:pPr>
      <w:r>
        <w:rPr>
          <w:rStyle w:val="FootnoteReference"/>
        </w:rPr>
        <w:footnoteRef/>
      </w:r>
      <w:r w:rsidRPr="00B471A1">
        <w:rPr>
          <w:rFonts w:ascii="Times New Roman" w:hAnsi="Times New Roman"/>
          <w:lang w:val="lv-LV"/>
        </w:rPr>
        <w:t>https://www.fruehehilfen.de/fileadmin/user_upload/fruehehilfen.de/pdf/Publikation_BZgA_Sonderheft_01_Praevention_und_Gesundheitsfoerderung_in_Deutschland.pdf</w:t>
      </w:r>
    </w:p>
  </w:footnote>
  <w:footnote w:id="2">
    <w:p w14:paraId="7ABC48F3" w14:textId="391C96F2" w:rsidR="00C03F04" w:rsidRPr="00B471A1" w:rsidRDefault="00C03F04" w:rsidP="00B471A1">
      <w:pPr>
        <w:pStyle w:val="FootnoteText"/>
        <w:spacing w:after="0" w:line="240" w:lineRule="auto"/>
        <w:rPr>
          <w:rFonts w:ascii="Times New Roman" w:hAnsi="Times New Roman"/>
        </w:rPr>
      </w:pPr>
      <w:r w:rsidRPr="00B471A1">
        <w:rPr>
          <w:rStyle w:val="FootnoteReference"/>
          <w:rFonts w:ascii="Times New Roman" w:hAnsi="Times New Roman"/>
        </w:rPr>
        <w:footnoteRef/>
      </w:r>
      <w:r w:rsidRPr="00B471A1">
        <w:rPr>
          <w:rFonts w:ascii="Times New Roman" w:hAnsi="Times New Roman"/>
        </w:rPr>
        <w:t xml:space="preserve"> https://www.csb.gov.lv/sites/default/files/publication/202007/Nr_06_Berni_Latvija_2020_%2820_00%29_LV_EN.pdf</w:t>
      </w:r>
    </w:p>
  </w:footnote>
  <w:footnote w:id="3">
    <w:p w14:paraId="5D7EB518" w14:textId="3633C5BB" w:rsidR="00C03F04" w:rsidRPr="00B471A1" w:rsidRDefault="00C03F04" w:rsidP="00B471A1">
      <w:pPr>
        <w:pStyle w:val="FootnoteText"/>
        <w:spacing w:after="0" w:line="240" w:lineRule="auto"/>
        <w:rPr>
          <w:lang w:val="lv-LV"/>
        </w:rPr>
      </w:pPr>
      <w:r w:rsidRPr="00B471A1">
        <w:rPr>
          <w:rStyle w:val="FootnoteReference"/>
          <w:rFonts w:ascii="Times New Roman" w:hAnsi="Times New Roman"/>
        </w:rPr>
        <w:footnoteRef/>
      </w:r>
      <w:r w:rsidRPr="00B471A1">
        <w:rPr>
          <w:rFonts w:ascii="Times New Roman" w:hAnsi="Times New Roman"/>
        </w:rPr>
        <w:t xml:space="preserve"> </w:t>
      </w:r>
      <w:r w:rsidRPr="00B471A1">
        <w:rPr>
          <w:rFonts w:ascii="Times New Roman" w:hAnsi="Times New Roman"/>
          <w:lang w:val="lv-LV"/>
        </w:rPr>
        <w:t xml:space="preserve">Valsts policijas pārskats </w:t>
      </w:r>
      <w:r w:rsidRPr="00B471A1">
        <w:rPr>
          <w:rFonts w:ascii="Times New Roman" w:hAnsi="Times New Roman"/>
        </w:rPr>
        <w:t>par nepilngadīgo noziedzības stāvokli, noziedzīgos nodarījumos cietušajiem bērniem un noziedzības novēršanas problēmām 2020. gada 12 mēnešos</w:t>
      </w:r>
    </w:p>
  </w:footnote>
  <w:footnote w:id="4">
    <w:p w14:paraId="3C055BF5" w14:textId="3A9F654A" w:rsidR="00C03F04" w:rsidRPr="003C5D1E" w:rsidRDefault="00C03F04" w:rsidP="00320F40">
      <w:pPr>
        <w:pStyle w:val="FootnoteText"/>
        <w:spacing w:after="0" w:line="240" w:lineRule="auto"/>
        <w:rPr>
          <w:rFonts w:ascii="Times New Roman" w:hAnsi="Times New Roman"/>
          <w:lang w:val="lv-LV"/>
        </w:rPr>
      </w:pPr>
      <w:r w:rsidRPr="003C5D1E">
        <w:rPr>
          <w:rStyle w:val="FootnoteReference"/>
          <w:rFonts w:ascii="Times New Roman" w:hAnsi="Times New Roman"/>
        </w:rPr>
        <w:footnoteRef/>
      </w:r>
      <w:r w:rsidRPr="003C5D1E">
        <w:rPr>
          <w:rFonts w:ascii="Times New Roman" w:hAnsi="Times New Roman"/>
        </w:rPr>
        <w:t xml:space="preserve"> </w:t>
      </w:r>
      <w:r w:rsidRPr="003C5D1E">
        <w:rPr>
          <w:rFonts w:ascii="Times New Roman" w:hAnsi="Times New Roman"/>
          <w:lang w:val="lv-LV"/>
        </w:rPr>
        <w:t>http://www.euro.who.int/__data/assets/pdf_file/0019/217018/European-Report-on-Preventing-Child-Maltreatment.pdf</w:t>
      </w:r>
    </w:p>
  </w:footnote>
  <w:footnote w:id="5">
    <w:p w14:paraId="0555C4BA" w14:textId="7643FBE5" w:rsidR="00C03F04" w:rsidRPr="003C5D1E" w:rsidRDefault="00C03F04" w:rsidP="000A43C1">
      <w:pPr>
        <w:pStyle w:val="FootnoteText"/>
        <w:spacing w:after="0" w:line="240" w:lineRule="auto"/>
        <w:rPr>
          <w:rFonts w:ascii="Times New Roman" w:hAnsi="Times New Roman"/>
          <w:lang w:val="en-US"/>
        </w:rPr>
      </w:pPr>
      <w:r w:rsidRPr="003C5D1E">
        <w:rPr>
          <w:rStyle w:val="FootnoteReference"/>
          <w:rFonts w:ascii="Times New Roman" w:hAnsi="Times New Roman"/>
        </w:rPr>
        <w:footnoteRef/>
      </w:r>
      <w:r w:rsidRPr="003C5D1E">
        <w:rPr>
          <w:rFonts w:ascii="Times New Roman" w:hAnsi="Times New Roman"/>
        </w:rPr>
        <w:t xml:space="preserve"> </w:t>
      </w:r>
      <w:r w:rsidRPr="003C5D1E">
        <w:rPr>
          <w:rFonts w:ascii="Times New Roman" w:hAnsi="Times New Roman"/>
          <w:lang w:val="en-US"/>
        </w:rPr>
        <w:t xml:space="preserve">Office of the State Comptroller. Thomas P. DiNapoli, State Comptroller. Cost-Effective Investments in Children at Risk, February 2011 </w:t>
      </w:r>
      <w:r w:rsidRPr="003C5D1E">
        <w:rPr>
          <w:rFonts w:ascii="Times New Roman" w:hAnsi="Times New Roman"/>
          <w:lang w:val="lv-LV"/>
        </w:rPr>
        <w:t xml:space="preserve">, </w:t>
      </w:r>
      <w:hyperlink r:id="rId1" w:history="1">
        <w:r w:rsidRPr="003C5D1E">
          <w:rPr>
            <w:rStyle w:val="Hyperlink"/>
            <w:rFonts w:ascii="Times New Roman" w:hAnsi="Times New Roman"/>
            <w:color w:val="auto"/>
            <w:lang w:val="lv-LV"/>
          </w:rPr>
          <w:t>https://nysl.ptfs.com/data/Library1/Library1/pdf/703866283.pdf</w:t>
        </w:r>
      </w:hyperlink>
      <w:r w:rsidRPr="003C5D1E">
        <w:rPr>
          <w:rFonts w:ascii="Times New Roman" w:hAnsi="Times New Roman"/>
          <w:lang w:val="lv-LV"/>
        </w:rPr>
        <w:t xml:space="preserve"> </w:t>
      </w:r>
      <w:r w:rsidRPr="003C5D1E">
        <w:rPr>
          <w:rFonts w:ascii="Times New Roman" w:hAnsi="Times New Roman"/>
          <w:lang w:val="en-US"/>
        </w:rPr>
        <w:t xml:space="preserve">. </w:t>
      </w:r>
    </w:p>
  </w:footnote>
  <w:footnote w:id="6">
    <w:p w14:paraId="6EAF2B49" w14:textId="29238172" w:rsidR="00C03F04" w:rsidRPr="000A43C1" w:rsidRDefault="00C03F04">
      <w:pPr>
        <w:pStyle w:val="FootnoteText"/>
        <w:rPr>
          <w:lang w:val="lv-LV"/>
        </w:rPr>
      </w:pPr>
      <w:r w:rsidRPr="003C5D1E">
        <w:rPr>
          <w:rStyle w:val="FootnoteReference"/>
          <w:rFonts w:ascii="Times New Roman" w:hAnsi="Times New Roman"/>
        </w:rPr>
        <w:footnoteRef/>
      </w:r>
      <w:r w:rsidRPr="003C5D1E">
        <w:rPr>
          <w:rFonts w:ascii="Times New Roman" w:hAnsi="Times New Roman"/>
        </w:rPr>
        <w:t>https://www.antropologija.lu.lv/fileadmin/user_upload/lu_portal/projekti/antropologija/Statistikas_zinojums_2020.pdf</w:t>
      </w:r>
    </w:p>
  </w:footnote>
  <w:footnote w:id="7">
    <w:p w14:paraId="3C864849" w14:textId="77777777" w:rsidR="00C03F04" w:rsidRPr="00E15999" w:rsidRDefault="00C03F04" w:rsidP="00694D65">
      <w:pPr>
        <w:pStyle w:val="FootnoteText"/>
        <w:spacing w:after="0" w:line="240" w:lineRule="auto"/>
        <w:rPr>
          <w:rFonts w:ascii="Times New Roman" w:hAnsi="Times New Roman"/>
          <w:lang w:val="lv-LV"/>
        </w:rPr>
      </w:pPr>
      <w:r w:rsidRPr="00E15999">
        <w:rPr>
          <w:rStyle w:val="FootnoteReference"/>
          <w:rFonts w:ascii="Times New Roman" w:hAnsi="Times New Roman"/>
        </w:rPr>
        <w:footnoteRef/>
      </w:r>
      <w:r w:rsidRPr="00E15999">
        <w:rPr>
          <w:rFonts w:ascii="Times New Roman" w:hAnsi="Times New Roman"/>
        </w:rPr>
        <w:t xml:space="preserve"> </w:t>
      </w:r>
      <w:r w:rsidRPr="00E15999">
        <w:rPr>
          <w:rFonts w:ascii="Times New Roman" w:hAnsi="Times New Roman"/>
          <w:lang w:val="lv-LV"/>
        </w:rPr>
        <w:t>Rādītāja bāzes vērtība tiks noteikta pamatnostādņu “Profesionāla sociālā darba attīstības pamatostādnes 2014.-2020.gadam” ex-post novērtējuma ietvaros plānotajā pētījumā 2021.gadā. Mērķa vērtība tiks noskaidrota reprezentatīvā Latvijas iedz</w:t>
      </w:r>
      <w:r>
        <w:rPr>
          <w:rFonts w:ascii="Times New Roman" w:hAnsi="Times New Roman"/>
          <w:lang w:val="lv-LV"/>
        </w:rPr>
        <w:t>ī</w:t>
      </w:r>
      <w:r w:rsidRPr="00E15999">
        <w:rPr>
          <w:rFonts w:ascii="Times New Roman" w:hAnsi="Times New Roman"/>
          <w:lang w:val="lv-LV"/>
        </w:rPr>
        <w:t>votāju omnibuss aptaujā.</w:t>
      </w:r>
    </w:p>
  </w:footnote>
  <w:footnote w:id="8">
    <w:p w14:paraId="75850971" w14:textId="77777777" w:rsidR="00C03F04" w:rsidRPr="00CF2494" w:rsidRDefault="00C03F04" w:rsidP="00CF2494">
      <w:pPr>
        <w:pStyle w:val="FootnoteText"/>
        <w:spacing w:after="0" w:line="240" w:lineRule="auto"/>
        <w:rPr>
          <w:rFonts w:ascii="Times New Roman" w:hAnsi="Times New Roman"/>
          <w:lang w:val="lv-LV"/>
        </w:rPr>
      </w:pPr>
      <w:r w:rsidRPr="00CF2494">
        <w:rPr>
          <w:rStyle w:val="FootnoteReference"/>
          <w:rFonts w:ascii="Times New Roman" w:hAnsi="Times New Roman"/>
        </w:rPr>
        <w:footnoteRef/>
      </w:r>
      <w:r w:rsidRPr="00CF2494">
        <w:rPr>
          <w:rFonts w:ascii="Times New Roman" w:hAnsi="Times New Roman"/>
        </w:rPr>
        <w:t xml:space="preserve"> </w:t>
      </w:r>
      <w:r w:rsidRPr="00CF2494">
        <w:rPr>
          <w:rFonts w:ascii="Times New Roman" w:hAnsi="Times New Roman"/>
          <w:lang w:val="lv-LV"/>
        </w:rPr>
        <w:t xml:space="preserve">Likumpārkāpumi un vardarbība. Centrālā statistikas pārvalde. Pieejams: </w:t>
      </w:r>
      <w:hyperlink r:id="rId2" w:history="1">
        <w:r w:rsidRPr="00CF2494">
          <w:rPr>
            <w:rStyle w:val="Hyperlink"/>
            <w:rFonts w:ascii="Times New Roman" w:hAnsi="Times New Roman"/>
            <w:color w:val="auto"/>
            <w:lang w:val="lv-LV"/>
          </w:rPr>
          <w:t>https://www.csb.gov.lv/lv/dzimumu-lidztiesiba/Likumparkapumi_vardarbiba</w:t>
        </w:r>
      </w:hyperlink>
    </w:p>
  </w:footnote>
  <w:footnote w:id="9">
    <w:p w14:paraId="04002CDF" w14:textId="77777777" w:rsidR="00C03F04" w:rsidRPr="00CF2494" w:rsidRDefault="00C03F04" w:rsidP="00CF2494">
      <w:pPr>
        <w:pStyle w:val="FootnoteText"/>
        <w:spacing w:after="0" w:line="240" w:lineRule="auto"/>
        <w:rPr>
          <w:rFonts w:ascii="Times New Roman" w:hAnsi="Times New Roman"/>
        </w:rPr>
      </w:pPr>
      <w:r w:rsidRPr="00CF2494">
        <w:rPr>
          <w:rStyle w:val="FootnoteReference"/>
          <w:rFonts w:ascii="Times New Roman" w:hAnsi="Times New Roman"/>
        </w:rPr>
        <w:footnoteRef/>
      </w:r>
      <w:r w:rsidRPr="00CF2494">
        <w:rPr>
          <w:rFonts w:ascii="Times New Roman" w:hAnsi="Times New Roman"/>
        </w:rPr>
        <w:t xml:space="preserve"> Labklājības ministrijas  Informatīvais ziņojums par vardarbības pret sievietēm un vardarbības ģimenē gadījumiem, to izplatību un dinamiku 2016.gadā. Pieejams: </w:t>
      </w:r>
      <w:hyperlink r:id="rId3" w:history="1">
        <w:r w:rsidRPr="00CF2494">
          <w:rPr>
            <w:rStyle w:val="Hyperlink"/>
            <w:rFonts w:ascii="Times New Roman" w:hAnsi="Times New Roman"/>
            <w:color w:val="auto"/>
          </w:rPr>
          <w:t>http://adm.lm.gov.lv/upload/vardarbiba_gimene/lmzino_280318_vg.pdf</w:t>
        </w:r>
      </w:hyperlink>
    </w:p>
  </w:footnote>
  <w:footnote w:id="10">
    <w:p w14:paraId="39B9F7ED" w14:textId="691C0B88" w:rsidR="00C03F04" w:rsidRPr="00CF2494" w:rsidRDefault="00C03F04" w:rsidP="00CF2494">
      <w:pPr>
        <w:pStyle w:val="FootnoteText"/>
        <w:spacing w:after="0" w:line="240" w:lineRule="auto"/>
        <w:rPr>
          <w:rFonts w:ascii="Times New Roman" w:hAnsi="Times New Roman"/>
        </w:rPr>
      </w:pPr>
      <w:r w:rsidRPr="00CF2494">
        <w:rPr>
          <w:rStyle w:val="FootnoteReference"/>
          <w:rFonts w:ascii="Times New Roman" w:hAnsi="Times New Roman"/>
          <w:lang w:val="en-US"/>
        </w:rPr>
        <w:footnoteRef/>
      </w:r>
      <w:r w:rsidRPr="00CF2494">
        <w:rPr>
          <w:rFonts w:ascii="Times New Roman" w:hAnsi="Times New Roman"/>
          <w:lang w:val="en-US"/>
        </w:rPr>
        <w:t xml:space="preserve"> </w:t>
      </w:r>
      <w:r w:rsidRPr="00CF2494">
        <w:rPr>
          <w:rFonts w:ascii="Times New Roman" w:hAnsi="Times New Roman"/>
        </w:rPr>
        <w:t>Organisation for Economic Co-operation and Development https://www.oecd.org/pisa/Combined_Executive_Summaries_PISA_2018.pdf</w:t>
      </w:r>
    </w:p>
  </w:footnote>
  <w:footnote w:id="11">
    <w:p w14:paraId="2E69120B" w14:textId="7E8C40C4" w:rsidR="00C03F04" w:rsidRPr="00CF2494" w:rsidRDefault="00C03F04" w:rsidP="00CF2494">
      <w:pPr>
        <w:pStyle w:val="FootnoteText"/>
        <w:spacing w:after="0" w:line="240" w:lineRule="auto"/>
        <w:rPr>
          <w:rFonts w:ascii="Times New Roman" w:hAnsi="Times New Roman"/>
        </w:rPr>
      </w:pPr>
      <w:r w:rsidRPr="00CF2494">
        <w:rPr>
          <w:rStyle w:val="FootnoteReference"/>
          <w:rFonts w:ascii="Times New Roman" w:hAnsi="Times New Roman"/>
        </w:rPr>
        <w:footnoteRef/>
      </w:r>
      <w:r w:rsidRPr="00CF2494">
        <w:rPr>
          <w:rFonts w:ascii="Times New Roman" w:hAnsi="Times New Roman"/>
        </w:rPr>
        <w:t>https://www.ipi.lu.lv/fileadmin/user_upload/lu_portal/projekti/ipi/Publikacijas/Skolenu_labklajiba_Latvija_____PISA_2015_pirmie_rezultati_19_04_2017.pdf</w:t>
      </w:r>
    </w:p>
  </w:footnote>
  <w:footnote w:id="12">
    <w:p w14:paraId="5F0F93B1" w14:textId="32B8E325" w:rsidR="00C03F04" w:rsidRPr="0089197A" w:rsidRDefault="00C03F04" w:rsidP="00B453BC">
      <w:pPr>
        <w:pStyle w:val="FootnoteText"/>
        <w:spacing w:after="0" w:line="240" w:lineRule="auto"/>
        <w:rPr>
          <w:rFonts w:ascii="Times New Roman" w:hAnsi="Times New Roman"/>
        </w:rPr>
      </w:pPr>
      <w:r w:rsidRPr="00A3345A">
        <w:rPr>
          <w:rStyle w:val="FootnoteReference"/>
          <w:rFonts w:ascii="Times New Roman" w:hAnsi="Times New Roman"/>
        </w:rPr>
        <w:footnoteRef/>
      </w:r>
      <w:r w:rsidRPr="00A3345A">
        <w:rPr>
          <w:rFonts w:ascii="Times New Roman" w:hAnsi="Times New Roman"/>
        </w:rPr>
        <w:t xml:space="preserve"> Ģimenes valsts politikas pamatnostādņu 2011. – 2017.gadam ex–post novērtējums, Identifikācijas Nr.LRLM2018/28-3-02/08, Gala ziņojums, 6.lpp., 2018. Pieejams: </w:t>
      </w:r>
      <w:hyperlink r:id="rId4" w:history="1">
        <w:r w:rsidRPr="0097095A">
          <w:rPr>
            <w:rStyle w:val="Hyperlink"/>
            <w:rFonts w:ascii="Times New Roman" w:hAnsi="Times New Roman"/>
          </w:rPr>
          <w:t>http://petijumi.mk.gov.lv/sites/default/files/title_file/GVPP_ex_post_novertejums_Zinojums.pdf</w:t>
        </w:r>
      </w:hyperlink>
    </w:p>
  </w:footnote>
  <w:footnote w:id="13">
    <w:p w14:paraId="7C32BD39" w14:textId="73E77E20" w:rsidR="00C03F04" w:rsidRPr="00B453BC" w:rsidRDefault="00C03F04" w:rsidP="00B453BC">
      <w:pPr>
        <w:pStyle w:val="FootnoteText"/>
        <w:spacing w:after="0" w:line="240" w:lineRule="auto"/>
        <w:rPr>
          <w:lang w:val="lv-LV"/>
        </w:rPr>
      </w:pPr>
      <w:r>
        <w:rPr>
          <w:rStyle w:val="FootnoteReference"/>
        </w:rPr>
        <w:footnoteRef/>
      </w:r>
      <w:r>
        <w:t xml:space="preserve"> </w:t>
      </w:r>
      <w:r w:rsidRPr="00586CCA">
        <w:rPr>
          <w:rFonts w:ascii="Times New Roman" w:hAnsi="Times New Roman"/>
        </w:rPr>
        <w:t xml:space="preserve">Labklājības ministrijas  Informatīvais ziņojums par vardarbības pret sievietēm un vardarbības ģimenē gadījumiem, to izplatību un dinamiku 2016.gadā. Pieejams: </w:t>
      </w:r>
      <w:hyperlink r:id="rId5" w:history="1">
        <w:r w:rsidRPr="00D72A82">
          <w:rPr>
            <w:rStyle w:val="Hyperlink"/>
            <w:rFonts w:ascii="Times New Roman" w:hAnsi="Times New Roman"/>
          </w:rPr>
          <w:t>http://adm.lm.gov.lv/upload/vardarbiba_gimene/lmzino_280318_vg.pdf</w:t>
        </w:r>
      </w:hyperlink>
    </w:p>
  </w:footnote>
  <w:footnote w:id="14">
    <w:p w14:paraId="591E8A37" w14:textId="626D04FD" w:rsidR="00C03F04" w:rsidRPr="008B36C7" w:rsidRDefault="00C03F04" w:rsidP="008B36C7">
      <w:pPr>
        <w:pStyle w:val="FootnoteText"/>
        <w:spacing w:after="0" w:line="240" w:lineRule="auto"/>
        <w:rPr>
          <w:rFonts w:ascii="Times New Roman" w:hAnsi="Times New Roman"/>
        </w:rPr>
      </w:pPr>
      <w:r w:rsidRPr="003C5D1E">
        <w:rPr>
          <w:rStyle w:val="FootnoteReference"/>
          <w:rFonts w:ascii="Times New Roman" w:hAnsi="Times New Roman"/>
        </w:rPr>
        <w:footnoteRef/>
      </w:r>
      <w:r w:rsidRPr="003C5D1E">
        <w:rPr>
          <w:rFonts w:ascii="Times New Roman" w:hAnsi="Times New Roman"/>
        </w:rPr>
        <w:t xml:space="preserve"> </w:t>
      </w:r>
      <w:r w:rsidRPr="008B36C7">
        <w:rPr>
          <w:rFonts w:ascii="Times New Roman" w:hAnsi="Times New Roman"/>
        </w:rPr>
        <w:t>https://veseligsridzinieks.lv/wp-content/uploads/2015/01/riska-un-aizsarg_üjo_Īo-faktoru-ietekme-uz-atkar_%C2%BDbas-vielu-lietosanu_2006.pdf</w:t>
      </w:r>
    </w:p>
  </w:footnote>
  <w:footnote w:id="15">
    <w:p w14:paraId="0A94E3E7" w14:textId="02C7C0E2" w:rsidR="00C03F04" w:rsidRPr="0031304E" w:rsidRDefault="00C03F04" w:rsidP="008B36C7">
      <w:pPr>
        <w:pStyle w:val="FootnoteText"/>
        <w:spacing w:after="0" w:line="240" w:lineRule="auto"/>
        <w:rPr>
          <w:rFonts w:ascii="Times New Roman" w:hAnsi="Times New Roman"/>
        </w:rPr>
      </w:pPr>
      <w:r w:rsidRPr="008B36C7">
        <w:rPr>
          <w:rStyle w:val="FootnoteReference"/>
          <w:rFonts w:ascii="Times New Roman" w:hAnsi="Times New Roman"/>
        </w:rPr>
        <w:footnoteRef/>
      </w:r>
      <w:r w:rsidRPr="008B36C7">
        <w:rPr>
          <w:rFonts w:ascii="Times New Roman" w:hAnsi="Times New Roman"/>
        </w:rPr>
        <w:t xml:space="preserve"> </w:t>
      </w:r>
      <w:hyperlink r:id="rId6" w:history="1">
        <w:r w:rsidRPr="008B36C7">
          <w:rPr>
            <w:rStyle w:val="Hyperlink"/>
            <w:rFonts w:ascii="Times New Roman" w:hAnsi="Times New Roman"/>
            <w:color w:val="auto"/>
          </w:rPr>
          <w:t>https://ec.europa.eu/health/sites/health/files/state/docs/2019_chp_lv_english.pdf</w:t>
        </w:r>
      </w:hyperlink>
    </w:p>
  </w:footnote>
  <w:footnote w:id="16">
    <w:p w14:paraId="0F8B8923" w14:textId="443F4630" w:rsidR="00C03F04" w:rsidRPr="00F72955" w:rsidRDefault="00C03F04" w:rsidP="00F72955">
      <w:pPr>
        <w:pStyle w:val="FootnoteText"/>
        <w:spacing w:after="0"/>
        <w:rPr>
          <w:rFonts w:ascii="Times New Roman" w:hAnsi="Times New Roman"/>
        </w:rPr>
      </w:pPr>
      <w:r w:rsidRPr="00F72955">
        <w:rPr>
          <w:rStyle w:val="FootnoteReference"/>
          <w:rFonts w:ascii="Times New Roman" w:hAnsi="Times New Roman"/>
        </w:rPr>
        <w:footnoteRef/>
      </w:r>
      <w:r w:rsidRPr="00F72955">
        <w:rPr>
          <w:rFonts w:ascii="Times New Roman" w:hAnsi="Times New Roman"/>
        </w:rPr>
        <w:t xml:space="preserve"> </w:t>
      </w:r>
      <w:hyperlink r:id="rId7" w:history="1">
        <w:r w:rsidRPr="00D72A82">
          <w:rPr>
            <w:rStyle w:val="Hyperlink"/>
            <w:rFonts w:ascii="Times New Roman" w:hAnsi="Times New Roman"/>
          </w:rPr>
          <w:t>http://petijumi.mk.gov.lv/sites/default/files/title_file/Atkaribu_izrais_vielu_lietosana_ESPAD.pdf</w:t>
        </w:r>
      </w:hyperlink>
    </w:p>
  </w:footnote>
  <w:footnote w:id="17">
    <w:p w14:paraId="1EFF86F6" w14:textId="77777777" w:rsidR="00C03F04" w:rsidRPr="00D530E9" w:rsidRDefault="00C03F04" w:rsidP="00DF1E85">
      <w:pPr>
        <w:pStyle w:val="FootnoteText"/>
        <w:spacing w:after="0"/>
        <w:rPr>
          <w:rFonts w:ascii="Times New Roman" w:hAnsi="Times New Roman"/>
        </w:rPr>
      </w:pPr>
      <w:r w:rsidRPr="00D530E9">
        <w:rPr>
          <w:rStyle w:val="FootnoteReference"/>
          <w:rFonts w:ascii="Times New Roman" w:hAnsi="Times New Roman"/>
        </w:rPr>
        <w:footnoteRef/>
      </w:r>
      <w:r w:rsidRPr="00D530E9">
        <w:rPr>
          <w:rFonts w:ascii="Times New Roman" w:hAnsi="Times New Roman"/>
        </w:rPr>
        <w:t xml:space="preserve"> </w:t>
      </w:r>
      <w:hyperlink r:id="rId8" w:history="1">
        <w:r w:rsidRPr="00D530E9">
          <w:rPr>
            <w:rStyle w:val="Hyperlink"/>
            <w:rFonts w:ascii="Times New Roman" w:hAnsi="Times New Roman"/>
            <w:color w:val="auto"/>
          </w:rPr>
          <w:t>http://tap.mk.gov.lv/mk/tap/?pid=40476836</w:t>
        </w:r>
      </w:hyperlink>
    </w:p>
  </w:footnote>
  <w:footnote w:id="18">
    <w:p w14:paraId="5BBD3207" w14:textId="77777777" w:rsidR="00C03F04" w:rsidRPr="00F72955" w:rsidRDefault="00C03F04" w:rsidP="008B36C7">
      <w:pPr>
        <w:pStyle w:val="FootnoteText"/>
        <w:spacing w:after="0"/>
        <w:rPr>
          <w:rFonts w:ascii="Times New Roman" w:hAnsi="Times New Roman"/>
        </w:rPr>
      </w:pPr>
      <w:r w:rsidRPr="00D530E9">
        <w:rPr>
          <w:rStyle w:val="FootnoteReference"/>
          <w:rFonts w:ascii="Times New Roman" w:hAnsi="Times New Roman"/>
        </w:rPr>
        <w:footnoteRef/>
      </w:r>
      <w:r w:rsidRPr="00D530E9">
        <w:rPr>
          <w:rFonts w:ascii="Times New Roman" w:hAnsi="Times New Roman"/>
        </w:rPr>
        <w:t xml:space="preserve"> </w:t>
      </w:r>
      <w:hyperlink r:id="rId9" w:history="1">
        <w:r w:rsidRPr="00D530E9">
          <w:rPr>
            <w:rStyle w:val="Hyperlink"/>
            <w:rFonts w:ascii="Times New Roman" w:hAnsi="Times New Roman"/>
            <w:color w:val="auto"/>
          </w:rPr>
          <w:t>https://esparveselibu.lv/sites/default/files/2020-04/Petijums-par-azartspelu-socialo-mediju-datorspelu-un-citu-procesu-atkaribu-izplatibu-Latvija.pdf</w:t>
        </w:r>
      </w:hyperlink>
    </w:p>
  </w:footnote>
  <w:footnote w:id="19">
    <w:p w14:paraId="59475110" w14:textId="77777777" w:rsidR="00C03F04" w:rsidRPr="00E56193" w:rsidRDefault="00C03F04" w:rsidP="004F56B2">
      <w:pPr>
        <w:pStyle w:val="FootnoteText"/>
        <w:spacing w:after="0" w:line="240" w:lineRule="auto"/>
        <w:rPr>
          <w:rFonts w:ascii="Times New Roman" w:hAnsi="Times New Roman"/>
          <w:u w:val="single"/>
        </w:rPr>
      </w:pPr>
      <w:r w:rsidRPr="00FD0EEF">
        <w:rPr>
          <w:rStyle w:val="FootnoteReference"/>
          <w:rFonts w:ascii="Times New Roman" w:hAnsi="Times New Roman"/>
        </w:rPr>
        <w:footnoteRef/>
      </w:r>
      <w:r w:rsidRPr="00FD0EEF">
        <w:rPr>
          <w:rFonts w:ascii="Times New Roman" w:hAnsi="Times New Roman"/>
        </w:rPr>
        <w:t xml:space="preserve">   Centrālā statistikas pārvalde. Pieejams: </w:t>
      </w:r>
      <w:hyperlink r:id="rId10" w:history="1">
        <w:r w:rsidRPr="00FD0EEF">
          <w:rPr>
            <w:rStyle w:val="Hyperlink"/>
            <w:rFonts w:ascii="Times New Roman" w:hAnsi="Times New Roman"/>
            <w:color w:val="auto"/>
          </w:rPr>
          <w:t>https://www.csb.gov.lv/lv/statistika/statistikas-temas/iedzivotaji/laulibas/galvenie-raditaji/noslegto-un-skirto-laulibu-skaits</w:t>
        </w:r>
      </w:hyperlink>
    </w:p>
  </w:footnote>
  <w:footnote w:id="20">
    <w:p w14:paraId="25400193" w14:textId="614E3767" w:rsidR="00C03F04" w:rsidRPr="00D530E9" w:rsidRDefault="00C03F04" w:rsidP="00F22A22">
      <w:pPr>
        <w:pStyle w:val="FootnoteText"/>
        <w:spacing w:after="0" w:line="240" w:lineRule="auto"/>
        <w:rPr>
          <w:lang w:val="lv-LV"/>
        </w:rPr>
      </w:pPr>
      <w:r>
        <w:rPr>
          <w:rStyle w:val="FootnoteReference"/>
        </w:rPr>
        <w:footnoteRef/>
      </w:r>
      <w:r>
        <w:t xml:space="preserve"> </w:t>
      </w:r>
    </w:p>
  </w:footnote>
  <w:footnote w:id="21">
    <w:p w14:paraId="134A1EAB" w14:textId="527EE66D" w:rsidR="00C03F04" w:rsidRPr="00E56193" w:rsidRDefault="00C03F04" w:rsidP="00F22A22">
      <w:pPr>
        <w:pStyle w:val="FootnoteText"/>
        <w:spacing w:after="0" w:line="240" w:lineRule="auto"/>
        <w:rPr>
          <w:rFonts w:ascii="Times New Roman" w:hAnsi="Times New Roman"/>
        </w:rPr>
      </w:pPr>
      <w:r w:rsidRPr="00896DFE">
        <w:rPr>
          <w:rStyle w:val="FootnoteReference"/>
          <w:rFonts w:ascii="Times New Roman" w:hAnsi="Times New Roman"/>
        </w:rPr>
        <w:footnoteRef/>
      </w:r>
      <w:r w:rsidRPr="00896DFE">
        <w:rPr>
          <w:rFonts w:ascii="Times New Roman" w:hAnsi="Times New Roman"/>
        </w:rPr>
        <w:t xml:space="preserve"> </w:t>
      </w:r>
      <w:hyperlink r:id="rId11" w:history="1">
        <w:r w:rsidRPr="00D72A82">
          <w:rPr>
            <w:rStyle w:val="Hyperlink"/>
            <w:rFonts w:ascii="Times New Roman" w:hAnsi="Times New Roman"/>
          </w:rPr>
          <w:t>https://www.lrvk.gov.lv/lv/revizijas/revizijas/noslegtas-revizijas/arpusgimenes-aprupes-sistemas-efektivitate</w:t>
        </w:r>
      </w:hyperlink>
    </w:p>
  </w:footnote>
  <w:footnote w:id="22">
    <w:p w14:paraId="64BE2BD7" w14:textId="356CD968" w:rsidR="00C03F04" w:rsidRPr="00F22A22" w:rsidRDefault="00C03F04">
      <w:pPr>
        <w:pStyle w:val="FootnoteText"/>
        <w:rPr>
          <w:rFonts w:ascii="Times New Roman" w:hAnsi="Times New Roman"/>
        </w:rPr>
      </w:pPr>
      <w:r w:rsidRPr="00F22A22">
        <w:rPr>
          <w:rStyle w:val="FootnoteReference"/>
          <w:rFonts w:ascii="Times New Roman" w:hAnsi="Times New Roman"/>
        </w:rPr>
        <w:footnoteRef/>
      </w:r>
      <w:r w:rsidRPr="00F22A22">
        <w:rPr>
          <w:rFonts w:ascii="Times New Roman" w:hAnsi="Times New Roman"/>
        </w:rPr>
        <w:t xml:space="preserve"> https://www.lm.gov.lv/lv/2017-ex-ante-izvertejums-pasvaldibu-socialo-dienestu-darbibas-efektivitates-novertesanai</w:t>
      </w:r>
    </w:p>
  </w:footnote>
  <w:footnote w:id="23">
    <w:p w14:paraId="745EA35A" w14:textId="1AD1E564" w:rsidR="00C03F04" w:rsidRPr="00485218" w:rsidRDefault="00C03F04">
      <w:pPr>
        <w:pStyle w:val="FootnoteText"/>
        <w:rPr>
          <w:rFonts w:ascii="Times New Roman" w:hAnsi="Times New Roman"/>
        </w:rPr>
      </w:pPr>
      <w:r w:rsidRPr="00485218">
        <w:rPr>
          <w:rStyle w:val="FootnoteReference"/>
          <w:rFonts w:ascii="Times New Roman" w:hAnsi="Times New Roman"/>
        </w:rPr>
        <w:footnoteRef/>
      </w:r>
      <w:r w:rsidRPr="00485218">
        <w:rPr>
          <w:rFonts w:ascii="Times New Roman" w:hAnsi="Times New Roman"/>
        </w:rPr>
        <w:t xml:space="preserve"> Pārskats par nepilngadīgo noziedzības stāvokli, noziedzīgos nodarījumos cietušajiem bērniem un noziedzības novēršanas problēmām 2020. gada 12 mēnešos</w:t>
      </w:r>
    </w:p>
  </w:footnote>
  <w:footnote w:id="24">
    <w:p w14:paraId="74B53B18" w14:textId="1BAC6806" w:rsidR="00C03F04" w:rsidRPr="00485218" w:rsidRDefault="00C03F04">
      <w:pPr>
        <w:pStyle w:val="FootnoteText"/>
        <w:rPr>
          <w:rFonts w:ascii="Times New Roman" w:hAnsi="Times New Roman"/>
          <w:lang w:val="lv-LV"/>
        </w:rPr>
      </w:pPr>
      <w:r w:rsidRPr="00485218">
        <w:rPr>
          <w:rStyle w:val="FootnoteReference"/>
          <w:rFonts w:ascii="Times New Roman" w:hAnsi="Times New Roman"/>
        </w:rPr>
        <w:footnoteRef/>
      </w:r>
      <w:r w:rsidRPr="00485218">
        <w:rPr>
          <w:rFonts w:ascii="Times New Roman" w:hAnsi="Times New Roman"/>
        </w:rPr>
        <w:t xml:space="preserve"> https://www.ic.iem.gov.lv/lv/situacija-baltijas-valstis</w:t>
      </w:r>
    </w:p>
  </w:footnote>
  <w:footnote w:id="25">
    <w:p w14:paraId="4141253D" w14:textId="5AFB7F22" w:rsidR="00C03F04" w:rsidRPr="00F81F6C" w:rsidRDefault="00C03F04" w:rsidP="00F81F6C">
      <w:pPr>
        <w:pStyle w:val="FootnoteText"/>
        <w:spacing w:after="0"/>
        <w:rPr>
          <w:rFonts w:ascii="Times New Roman" w:hAnsi="Times New Roman"/>
          <w:lang w:val="lv-LV"/>
        </w:rPr>
      </w:pPr>
      <w:r w:rsidRPr="00F81F6C">
        <w:rPr>
          <w:rStyle w:val="FootnoteReference"/>
          <w:rFonts w:ascii="Times New Roman" w:hAnsi="Times New Roman"/>
        </w:rPr>
        <w:footnoteRef/>
      </w:r>
      <w:r w:rsidRPr="00F81F6C">
        <w:rPr>
          <w:rFonts w:ascii="Times New Roman" w:hAnsi="Times New Roman"/>
        </w:rPr>
        <w:t xml:space="preserve"> </w:t>
      </w:r>
      <w:r w:rsidRPr="00F81F6C">
        <w:rPr>
          <w:rFonts w:ascii="Times New Roman" w:hAnsi="Times New Roman"/>
          <w:lang w:val="lv-LV"/>
        </w:rPr>
        <w:t xml:space="preserve">Pārskats par bāriņtiesu darbu 2020.gadā kopsavilkums. Valsts bērnu tiesību aizsardzības inspekcija. Pieejams: </w:t>
      </w:r>
      <w:hyperlink r:id="rId12" w:history="1">
        <w:r w:rsidRPr="00F81F6C">
          <w:rPr>
            <w:rStyle w:val="Hyperlink"/>
            <w:rFonts w:ascii="Times New Roman" w:hAnsi="Times New Roman"/>
            <w:lang w:val="lv-LV"/>
          </w:rPr>
          <w:t>https://www.bti.gov.lv/lv/media/812/download</w:t>
        </w:r>
      </w:hyperlink>
    </w:p>
  </w:footnote>
  <w:footnote w:id="26">
    <w:p w14:paraId="29F44C5A" w14:textId="039EDD86" w:rsidR="00C03F04" w:rsidRPr="00CC4D68" w:rsidRDefault="00C03F04" w:rsidP="00CC4D68">
      <w:pPr>
        <w:pStyle w:val="FootnoteText"/>
        <w:spacing w:after="0"/>
        <w:rPr>
          <w:rFonts w:ascii="Times New Roman" w:hAnsi="Times New Roman"/>
          <w:lang w:val="lv-LV"/>
        </w:rPr>
      </w:pPr>
      <w:r w:rsidRPr="00CC4D68">
        <w:rPr>
          <w:rStyle w:val="FootnoteReference"/>
          <w:rFonts w:ascii="Times New Roman" w:hAnsi="Times New Roman"/>
        </w:rPr>
        <w:footnoteRef/>
      </w:r>
      <w:r w:rsidRPr="00CC4D68">
        <w:rPr>
          <w:rFonts w:ascii="Times New Roman" w:hAnsi="Times New Roman"/>
        </w:rPr>
        <w:t xml:space="preserve"> </w:t>
      </w:r>
      <w:r w:rsidRPr="00CC4D68">
        <w:rPr>
          <w:rFonts w:ascii="Times New Roman" w:hAnsi="Times New Roman"/>
          <w:lang w:val="lv-LV"/>
        </w:rPr>
        <w:t>Labklājības ministrija 2020.gadā mentora pakalpojumu nodrošināja 50 jauniešiem</w:t>
      </w:r>
    </w:p>
  </w:footnote>
  <w:footnote w:id="27">
    <w:p w14:paraId="08335F58" w14:textId="77777777" w:rsidR="00C03F04" w:rsidRPr="00236669" w:rsidRDefault="00C03F04" w:rsidP="00370C5C">
      <w:pPr>
        <w:pStyle w:val="FootnoteText"/>
        <w:spacing w:after="0" w:line="240" w:lineRule="auto"/>
        <w:jc w:val="both"/>
        <w:rPr>
          <w:rFonts w:ascii="Times New Roman" w:hAnsi="Times New Roman"/>
          <w:lang w:val="lv-LV"/>
        </w:rPr>
      </w:pPr>
      <w:r w:rsidRPr="00236669">
        <w:rPr>
          <w:rStyle w:val="FootnoteReference"/>
          <w:rFonts w:ascii="Times New Roman" w:hAnsi="Times New Roman"/>
        </w:rPr>
        <w:footnoteRef/>
      </w:r>
      <w:r w:rsidRPr="00236669">
        <w:rPr>
          <w:rFonts w:ascii="Times New Roman" w:hAnsi="Times New Roman"/>
          <w:lang w:val="lv-LV"/>
        </w:rPr>
        <w:t xml:space="preserve"> Invaliditātes likuma 5.pants</w:t>
      </w:r>
      <w:r>
        <w:rPr>
          <w:rFonts w:ascii="Times New Roman" w:hAnsi="Times New Roman"/>
          <w:lang w:val="lv-LV"/>
        </w:rPr>
        <w:t>.</w:t>
      </w:r>
    </w:p>
  </w:footnote>
  <w:footnote w:id="28">
    <w:p w14:paraId="35DD56C4" w14:textId="77777777" w:rsidR="00C03F04" w:rsidRPr="00236669" w:rsidRDefault="00C03F04" w:rsidP="00370C5C">
      <w:pPr>
        <w:pStyle w:val="FootnoteText"/>
        <w:spacing w:after="0" w:line="240" w:lineRule="auto"/>
        <w:jc w:val="both"/>
        <w:rPr>
          <w:rFonts w:ascii="Times New Roman" w:hAnsi="Times New Roman"/>
          <w:lang w:val="lv-LV"/>
        </w:rPr>
      </w:pPr>
      <w:r w:rsidRPr="00236669">
        <w:rPr>
          <w:rStyle w:val="FootnoteReference"/>
          <w:rFonts w:ascii="Times New Roman" w:hAnsi="Times New Roman"/>
        </w:rPr>
        <w:footnoteRef/>
      </w:r>
      <w:r w:rsidRPr="00236669">
        <w:rPr>
          <w:rFonts w:ascii="Times New Roman" w:hAnsi="Times New Roman"/>
          <w:lang w:val="lv-LV"/>
        </w:rPr>
        <w:t xml:space="preserve"> Bērniem līdz 17 gadu vecumam (ieskaitot) invaliditāte tiek noteikta bez iedalījuma grupās. Bērniem, vērtējot invaliditātes smaguma pakāpi un tās ietekmi uz spējām veikt ikdienas darbības, kā kritērijs ir dominējis un turpina dominēt veselības traucējums un tā izpausmes orgānu sistēmu līmenī.</w:t>
      </w:r>
    </w:p>
  </w:footnote>
  <w:footnote w:id="29">
    <w:p w14:paraId="019CDD77" w14:textId="5BB829D8" w:rsidR="00C03F04" w:rsidRPr="0056550E" w:rsidRDefault="00C03F04" w:rsidP="00DB5241">
      <w:pPr>
        <w:pStyle w:val="FootnoteText"/>
        <w:spacing w:after="0"/>
        <w:jc w:val="both"/>
        <w:rPr>
          <w:rFonts w:ascii="Times New Roman" w:hAnsi="Times New Roman"/>
          <w:lang w:val="lv-LV"/>
        </w:rPr>
      </w:pPr>
      <w:r w:rsidRPr="0056550E">
        <w:rPr>
          <w:rStyle w:val="FootnoteReference"/>
          <w:rFonts w:ascii="Times New Roman" w:hAnsi="Times New Roman"/>
        </w:rPr>
        <w:footnoteRef/>
      </w:r>
      <w:r w:rsidRPr="0056550E">
        <w:rPr>
          <w:rFonts w:ascii="Times New Roman" w:hAnsi="Times New Roman"/>
        </w:rPr>
        <w:t xml:space="preserve"> Bērniem līdz 17 gadu vecumam (ieskaitot) invaliditāte tiek noteikta bez iedalījuma grupās. Vienlaikus bērniem, vērtējot invaliditātes smaguma pakāpi un tās ietekmi uz spējām veikt ikdienas darbības, kā kritērijs ir dominējis un turpina dominēt veselības traucējums un tā izpausmes orgānu sistēmu līmenī.</w:t>
      </w:r>
    </w:p>
  </w:footnote>
  <w:footnote w:id="30">
    <w:p w14:paraId="74163C47" w14:textId="77777777" w:rsidR="00C03F04" w:rsidRPr="0056550E" w:rsidRDefault="00C03F04" w:rsidP="00370C5C">
      <w:pPr>
        <w:pStyle w:val="FootnoteText"/>
        <w:spacing w:after="0" w:line="240" w:lineRule="auto"/>
        <w:jc w:val="both"/>
        <w:rPr>
          <w:rFonts w:ascii="Times New Roman" w:hAnsi="Times New Roman"/>
          <w:lang w:val="lv-LV"/>
        </w:rPr>
      </w:pPr>
      <w:r w:rsidRPr="0056550E">
        <w:rPr>
          <w:rStyle w:val="FootnoteReference"/>
          <w:rFonts w:ascii="Times New Roman" w:hAnsi="Times New Roman"/>
        </w:rPr>
        <w:footnoteRef/>
      </w:r>
      <w:r w:rsidRPr="0056550E">
        <w:rPr>
          <w:rFonts w:ascii="Times New Roman" w:hAnsi="Times New Roman"/>
          <w:lang w:val="lv-LV"/>
        </w:rPr>
        <w:t xml:space="preserve"> </w:t>
      </w:r>
      <w:r w:rsidRPr="0056550E">
        <w:rPr>
          <w:rFonts w:ascii="Times New Roman" w:hAnsi="Times New Roman"/>
          <w:iCs/>
          <w:lang w:val="lv-LV" w:eastAsia="lv-LV"/>
        </w:rPr>
        <w:t>Latvija ratificēja ANO Konvenciju 2010.gada 1.martā (spēkā kopš 2010.gada 31.marta).</w:t>
      </w:r>
    </w:p>
  </w:footnote>
  <w:footnote w:id="31">
    <w:p w14:paraId="141355B3" w14:textId="77777777" w:rsidR="00C03F04" w:rsidRPr="0056550E" w:rsidRDefault="00C03F04" w:rsidP="00370C5C">
      <w:pPr>
        <w:pStyle w:val="FootnoteText"/>
        <w:spacing w:after="0" w:line="240" w:lineRule="auto"/>
        <w:jc w:val="both"/>
        <w:rPr>
          <w:rFonts w:ascii="Times New Roman" w:hAnsi="Times New Roman"/>
          <w:lang w:val="lv-LV"/>
        </w:rPr>
      </w:pPr>
      <w:r w:rsidRPr="0056550E">
        <w:rPr>
          <w:rStyle w:val="FootnoteReference"/>
          <w:rFonts w:ascii="Times New Roman" w:hAnsi="Times New Roman"/>
        </w:rPr>
        <w:footnoteRef/>
      </w:r>
      <w:r w:rsidRPr="0056550E">
        <w:rPr>
          <w:rFonts w:ascii="Times New Roman" w:hAnsi="Times New Roman"/>
          <w:lang w:val="lv-LV"/>
        </w:rPr>
        <w:t xml:space="preserve"> Izņēmumi noteikti </w:t>
      </w:r>
      <w:r w:rsidRPr="0056550E">
        <w:rPr>
          <w:rFonts w:ascii="Times New Roman" w:hAnsi="Times New Roman"/>
          <w:i/>
          <w:lang w:val="lv-LV"/>
        </w:rPr>
        <w:t>Valsts sociālo pabalstu likuma</w:t>
      </w:r>
      <w:r w:rsidRPr="0056550E">
        <w:rPr>
          <w:rFonts w:ascii="Times New Roman" w:hAnsi="Times New Roman"/>
          <w:lang w:val="lv-LV"/>
        </w:rPr>
        <w:t xml:space="preserve"> 20.panta pirmajā daļā. </w:t>
      </w:r>
    </w:p>
  </w:footnote>
  <w:footnote w:id="32">
    <w:p w14:paraId="44CB68B4" w14:textId="77777777" w:rsidR="00C03F04" w:rsidRPr="00236669" w:rsidRDefault="00C03F04" w:rsidP="00370C5C">
      <w:pPr>
        <w:pStyle w:val="FootnoteText"/>
        <w:spacing w:after="0" w:line="240" w:lineRule="auto"/>
        <w:jc w:val="both"/>
        <w:rPr>
          <w:rFonts w:ascii="Times New Roman" w:hAnsi="Times New Roman"/>
          <w:lang w:val="lv-LV"/>
        </w:rPr>
      </w:pPr>
      <w:r w:rsidRPr="0056550E">
        <w:rPr>
          <w:rStyle w:val="FootnoteReference"/>
          <w:rFonts w:ascii="Times New Roman" w:hAnsi="Times New Roman"/>
        </w:rPr>
        <w:footnoteRef/>
      </w:r>
      <w:r w:rsidRPr="0056550E">
        <w:rPr>
          <w:rFonts w:ascii="Times New Roman" w:hAnsi="Times New Roman"/>
          <w:lang w:val="lv-LV"/>
        </w:rPr>
        <w:t xml:space="preserve">Izņēmumi noteikti </w:t>
      </w:r>
      <w:r w:rsidRPr="0056550E">
        <w:rPr>
          <w:rFonts w:ascii="Times New Roman" w:hAnsi="Times New Roman"/>
          <w:i/>
          <w:lang w:val="lv-LV"/>
        </w:rPr>
        <w:t>Valsts sociālo pabalstu likuma</w:t>
      </w:r>
      <w:r w:rsidRPr="0056550E">
        <w:rPr>
          <w:rFonts w:ascii="Times New Roman" w:hAnsi="Times New Roman"/>
          <w:lang w:val="lv-LV"/>
        </w:rPr>
        <w:t xml:space="preserve"> 20.panta pirmajā daļā.</w:t>
      </w:r>
    </w:p>
  </w:footnote>
  <w:footnote w:id="33">
    <w:p w14:paraId="4A7C8F77" w14:textId="77777777" w:rsidR="00C03F04" w:rsidRPr="00236669" w:rsidRDefault="00C03F04" w:rsidP="008A4CA3">
      <w:pPr>
        <w:pStyle w:val="FootnoteText"/>
        <w:spacing w:after="0" w:line="240" w:lineRule="auto"/>
        <w:jc w:val="both"/>
        <w:rPr>
          <w:rFonts w:ascii="Times New Roman" w:hAnsi="Times New Roman"/>
          <w:lang w:val="lv-LV"/>
        </w:rPr>
      </w:pPr>
      <w:r w:rsidRPr="00236669">
        <w:rPr>
          <w:rStyle w:val="FootnoteReference"/>
          <w:rFonts w:ascii="Times New Roman" w:hAnsi="Times New Roman"/>
        </w:rPr>
        <w:footnoteRef/>
      </w:r>
      <w:r w:rsidRPr="00236669">
        <w:rPr>
          <w:rFonts w:ascii="Times New Roman" w:hAnsi="Times New Roman"/>
          <w:lang w:val="lv-LV"/>
        </w:rPr>
        <w:t xml:space="preserve"> Valsts kancelejas iniciatīva, kuras ietvaros 2019. gadā tika radīts un praksē pielietots metodoloģisks materiāls publiskā sektora inovācijas procesam, lai sekmētu publiskā sektora pakalpojumu, procesu, iniciatīvu un reformu kvalitāti.</w:t>
      </w:r>
    </w:p>
  </w:footnote>
  <w:footnote w:id="34">
    <w:p w14:paraId="2798AC69" w14:textId="77777777" w:rsidR="00C03F04" w:rsidRPr="00236669" w:rsidRDefault="00C03F04" w:rsidP="008A4CA3">
      <w:pPr>
        <w:pStyle w:val="FootnoteText"/>
        <w:spacing w:after="0" w:line="240" w:lineRule="auto"/>
        <w:jc w:val="both"/>
        <w:rPr>
          <w:rFonts w:ascii="Times New Roman" w:hAnsi="Times New Roman"/>
          <w:lang w:val="lv-LV"/>
        </w:rPr>
      </w:pPr>
      <w:r w:rsidRPr="00236669">
        <w:rPr>
          <w:rStyle w:val="FootnoteReference"/>
          <w:rFonts w:ascii="Times New Roman" w:hAnsi="Times New Roman"/>
        </w:rPr>
        <w:footnoteRef/>
      </w:r>
      <w:r w:rsidRPr="00236669">
        <w:rPr>
          <w:rFonts w:ascii="Times New Roman" w:hAnsi="Times New Roman"/>
          <w:lang w:val="lv-LV"/>
        </w:rPr>
        <w:t xml:space="preserve"> Plāns sociālo pakalpojumu attīstībai  2021.-2023.gada atrodas izstrādes stadijā. </w:t>
      </w:r>
    </w:p>
  </w:footnote>
  <w:footnote w:id="35">
    <w:p w14:paraId="113604FB" w14:textId="2526BD86" w:rsidR="00C03F04" w:rsidRPr="0056550E" w:rsidRDefault="00C03F04" w:rsidP="00193085">
      <w:pPr>
        <w:pStyle w:val="FootnoteText"/>
        <w:spacing w:after="0"/>
        <w:rPr>
          <w:rFonts w:ascii="Times New Roman" w:hAnsi="Times New Roman"/>
          <w:lang w:val="lv-LV"/>
        </w:rPr>
      </w:pPr>
      <w:r w:rsidRPr="0056550E">
        <w:rPr>
          <w:rStyle w:val="FootnoteReference"/>
          <w:rFonts w:ascii="Times New Roman" w:hAnsi="Times New Roman"/>
        </w:rPr>
        <w:footnoteRef/>
      </w:r>
      <w:r w:rsidRPr="0056550E">
        <w:rPr>
          <w:rFonts w:ascii="Times New Roman" w:hAnsi="Times New Roman"/>
        </w:rPr>
        <w:t xml:space="preserve"> </w:t>
      </w:r>
      <w:r w:rsidRPr="0056550E">
        <w:rPr>
          <w:rFonts w:ascii="Times New Roman" w:hAnsi="Times New Roman"/>
          <w:lang w:val="lv-LV"/>
        </w:rPr>
        <w:t>Rokasgrāmata “</w:t>
      </w:r>
      <w:r w:rsidRPr="0056550E">
        <w:rPr>
          <w:rFonts w:ascii="Times New Roman" w:hAnsi="Times New Roman"/>
        </w:rPr>
        <w:t xml:space="preserve"> </w:t>
      </w:r>
      <w:r w:rsidRPr="0056550E">
        <w:rPr>
          <w:rFonts w:ascii="Times New Roman" w:hAnsi="Times New Roman"/>
          <w:lang w:val="lv-LV"/>
        </w:rPr>
        <w:t>Konvencijas par bērna tiesībām  ieviešana praksē”, 117,lpp</w:t>
      </w:r>
    </w:p>
  </w:footnote>
  <w:footnote w:id="36">
    <w:p w14:paraId="78BDD2E4" w14:textId="77777777" w:rsidR="00C03F04" w:rsidRPr="0056550E" w:rsidRDefault="00C03F04" w:rsidP="00193085">
      <w:pPr>
        <w:pStyle w:val="FootnoteText"/>
        <w:spacing w:after="0" w:line="240" w:lineRule="auto"/>
        <w:jc w:val="both"/>
        <w:rPr>
          <w:rFonts w:ascii="Times New Roman" w:hAnsi="Times New Roman"/>
        </w:rPr>
      </w:pPr>
      <w:r w:rsidRPr="0056550E">
        <w:rPr>
          <w:rStyle w:val="FootnoteReference"/>
          <w:rFonts w:ascii="Times New Roman" w:hAnsi="Times New Roman"/>
        </w:rPr>
        <w:footnoteRef/>
      </w:r>
      <w:r w:rsidRPr="0056550E">
        <w:rPr>
          <w:rFonts w:ascii="Times New Roman" w:hAnsi="Times New Roman"/>
        </w:rPr>
        <w:t xml:space="preserve"> Apstiprinātas ar MK 2021.gada 5. februāra rīkojumu Nr. 72.</w:t>
      </w:r>
    </w:p>
  </w:footnote>
  <w:footnote w:id="37">
    <w:p w14:paraId="25507EEC" w14:textId="77777777" w:rsidR="00C03F04" w:rsidRPr="0056550E" w:rsidRDefault="00C03F04" w:rsidP="00D86A0B">
      <w:pPr>
        <w:pStyle w:val="FootnoteText"/>
        <w:spacing w:after="0" w:line="240" w:lineRule="auto"/>
        <w:jc w:val="both"/>
        <w:rPr>
          <w:rFonts w:ascii="Times New Roman" w:hAnsi="Times New Roman"/>
        </w:rPr>
      </w:pPr>
      <w:r w:rsidRPr="0056550E">
        <w:rPr>
          <w:rStyle w:val="FootnoteReference"/>
          <w:rFonts w:ascii="Times New Roman" w:hAnsi="Times New Roman"/>
        </w:rPr>
        <w:footnoteRef/>
      </w:r>
      <w:r w:rsidRPr="0056550E">
        <w:rPr>
          <w:rFonts w:ascii="Times New Roman" w:hAnsi="Times New Roman"/>
        </w:rPr>
        <w:t xml:space="preserve">Pamatnostādnes izsludinātas Valsts sekretāru sanāksmē 2021.gada 25.februāri: </w:t>
      </w:r>
      <w:hyperlink r:id="rId13" w:history="1">
        <w:r w:rsidRPr="0056550E">
          <w:rPr>
            <w:rStyle w:val="Hyperlink"/>
            <w:rFonts w:ascii="Times New Roman" w:hAnsi="Times New Roman"/>
          </w:rPr>
          <w:t>http://tap.mk.gov.lv/lv/mk/tap/?pid=40498718</w:t>
        </w:r>
      </w:hyperlink>
      <w:r w:rsidRPr="0056550E">
        <w:rPr>
          <w:rFonts w:ascii="Times New Roman" w:hAnsi="Times New Roman"/>
        </w:rPr>
        <w:t xml:space="preserve"> </w:t>
      </w:r>
    </w:p>
  </w:footnote>
  <w:footnote w:id="38">
    <w:p w14:paraId="3B055D0D" w14:textId="77777777" w:rsidR="00C03F04" w:rsidRPr="0056550E" w:rsidRDefault="00C03F04" w:rsidP="00CC1AA1">
      <w:pPr>
        <w:pStyle w:val="FootnoteText"/>
        <w:spacing w:after="0"/>
        <w:jc w:val="both"/>
        <w:rPr>
          <w:rFonts w:ascii="Times New Roman" w:hAnsi="Times New Roman"/>
          <w:lang w:val="lv-LV"/>
        </w:rPr>
      </w:pPr>
      <w:r w:rsidRPr="0056550E">
        <w:rPr>
          <w:rStyle w:val="FootnoteReference"/>
          <w:rFonts w:ascii="Times New Roman" w:hAnsi="Times New Roman"/>
          <w:lang w:val="lv-LV"/>
        </w:rPr>
        <w:footnoteRef/>
      </w:r>
      <w:r w:rsidRPr="0056550E">
        <w:rPr>
          <w:rFonts w:ascii="Times New Roman" w:hAnsi="Times New Roman"/>
          <w:lang w:val="lv-LV"/>
        </w:rPr>
        <w:t xml:space="preserve"> Plāns sociālo pakalpojumu attīstībai  2021.-2023.gada atrodas izstrādes stadijā. </w:t>
      </w:r>
    </w:p>
  </w:footnote>
  <w:footnote w:id="39">
    <w:p w14:paraId="57CF8899" w14:textId="3B870686" w:rsidR="00C03F04" w:rsidRPr="00CC1AA1" w:rsidRDefault="00C03F04" w:rsidP="00CC1AA1">
      <w:pPr>
        <w:pStyle w:val="FootnoteText"/>
        <w:spacing w:after="0"/>
        <w:rPr>
          <w:rFonts w:ascii="Times New Roman" w:hAnsi="Times New Roman"/>
          <w:lang w:val="lv-LV"/>
        </w:rPr>
      </w:pPr>
      <w:r w:rsidRPr="0056550E">
        <w:rPr>
          <w:rStyle w:val="FootnoteReference"/>
          <w:rFonts w:ascii="Times New Roman" w:hAnsi="Times New Roman"/>
          <w:lang w:val="lv-LV"/>
        </w:rPr>
        <w:footnoteRef/>
      </w:r>
      <w:r w:rsidRPr="0056550E">
        <w:rPr>
          <w:rFonts w:ascii="Times New Roman" w:hAnsi="Times New Roman"/>
          <w:lang w:val="lv-LV"/>
        </w:rPr>
        <w:t xml:space="preserve"> Plāns izsludināts sabiedriskajai apspriešanai 2021gada 26.martā: </w:t>
      </w:r>
      <w:hyperlink r:id="rId14" w:history="1">
        <w:r w:rsidRPr="0056550E">
          <w:rPr>
            <w:rStyle w:val="Hyperlink"/>
            <w:rFonts w:ascii="Times New Roman" w:eastAsiaTheme="minorHAnsi" w:hAnsi="Times New Roman"/>
            <w:lang w:val="lv-LV"/>
          </w:rPr>
          <w:t>https://www.lm.gov.lv/lv/plans-personu-ar-invaliditati-vienlidzigu-iespeju-veicinasanai-2021-2023-gadam</w:t>
        </w:r>
      </w:hyperlink>
      <w:r w:rsidRPr="0056550E">
        <w:rPr>
          <w:rFonts w:ascii="Times New Roman" w:eastAsiaTheme="minorHAnsi" w:hAnsi="Times New Roman"/>
          <w:color w:val="0000FF"/>
          <w:u w:val="single"/>
          <w:lang w:val="lv-LV"/>
        </w:rPr>
        <w:t>. Plānots, ka Plāna projekts tiks iesniegts izskatīšanai Valsts sekretāru sanāksmē š.g. maijā.</w:t>
      </w:r>
    </w:p>
  </w:footnote>
  <w:footnote w:id="40">
    <w:p w14:paraId="347E36AE" w14:textId="77777777" w:rsidR="00C03F04" w:rsidRPr="006D614D" w:rsidRDefault="00C03F04" w:rsidP="00F33C5E">
      <w:pPr>
        <w:pStyle w:val="FootnoteText"/>
        <w:spacing w:after="0" w:line="240" w:lineRule="auto"/>
        <w:rPr>
          <w:rFonts w:ascii="Times New Roman" w:hAnsi="Times New Roman"/>
        </w:rPr>
      </w:pPr>
      <w:r w:rsidRPr="006D614D">
        <w:rPr>
          <w:rStyle w:val="FootnoteReference"/>
          <w:rFonts w:ascii="Times New Roman" w:hAnsi="Times New Roman"/>
          <w:sz w:val="18"/>
          <w:szCs w:val="18"/>
        </w:rPr>
        <w:footnoteRef/>
      </w:r>
      <w:r w:rsidRPr="006D614D">
        <w:rPr>
          <w:rFonts w:ascii="Times New Roman" w:hAnsi="Times New Roman"/>
          <w:sz w:val="18"/>
          <w:szCs w:val="18"/>
        </w:rPr>
        <w:t xml:space="preserve"> </w:t>
      </w:r>
      <w:r w:rsidRPr="00EC3B98">
        <w:rPr>
          <w:rFonts w:ascii="Times New Roman" w:hAnsi="Times New Roman"/>
          <w:color w:val="000000" w:themeColor="text1"/>
          <w:sz w:val="18"/>
          <w:szCs w:val="18"/>
          <w:shd w:val="clear" w:color="auto" w:fill="FFFFFF"/>
        </w:rPr>
        <w:t>Pētījums “Par tautas ataudzi ietekmējošo faktoru izpēti”, https://www.pkc.gov.lv/images/Tautas_ataudzi_ietekmejosie_faktori.pdf</w:t>
      </w:r>
    </w:p>
  </w:footnote>
  <w:footnote w:id="41">
    <w:p w14:paraId="6904862D" w14:textId="77777777" w:rsidR="00C03F04" w:rsidRPr="006D614D" w:rsidRDefault="00C03F04" w:rsidP="00F33C5E">
      <w:pPr>
        <w:pStyle w:val="FootnoteText"/>
        <w:spacing w:after="0" w:line="240" w:lineRule="auto"/>
        <w:rPr>
          <w:rFonts w:ascii="Times New Roman" w:hAnsi="Times New Roman"/>
          <w:lang w:val="lv-LV"/>
        </w:rPr>
      </w:pPr>
      <w:r w:rsidRPr="006D614D">
        <w:rPr>
          <w:rFonts w:ascii="Times New Roman" w:hAnsi="Times New Roman"/>
          <w:vertAlign w:val="superscript"/>
          <w:lang w:val="lv-LV"/>
        </w:rPr>
        <w:footnoteRef/>
      </w:r>
      <w:r w:rsidRPr="006D614D">
        <w:rPr>
          <w:rFonts w:ascii="Times New Roman" w:hAnsi="Times New Roman"/>
          <w:lang w:val="lv-LV"/>
        </w:rPr>
        <w:t xml:space="preserve"> </w:t>
      </w:r>
      <w:r w:rsidRPr="00EC3B98">
        <w:rPr>
          <w:rFonts w:ascii="Times New Roman" w:hAnsi="Times New Roman"/>
          <w:color w:val="000000" w:themeColor="text1"/>
          <w:sz w:val="18"/>
          <w:szCs w:val="18"/>
          <w:shd w:val="clear" w:color="auto" w:fill="FFFFFF"/>
        </w:rPr>
        <w:t xml:space="preserve">Ģimenes valsts politikas pamatnostādņu 2011. – 2017.gadam ex–post novērtējums - </w:t>
      </w:r>
      <w:hyperlink r:id="rId15" w:history="1">
        <w:r w:rsidRPr="00EC3B98">
          <w:rPr>
            <w:rFonts w:ascii="Times New Roman" w:hAnsi="Times New Roman"/>
            <w:color w:val="000000" w:themeColor="text1"/>
            <w:sz w:val="18"/>
            <w:szCs w:val="18"/>
            <w:shd w:val="clear" w:color="auto" w:fill="FFFFFF"/>
          </w:rPr>
          <w:t>https://www.lm.gov.lv/lv/media/4513/download</w:t>
        </w:r>
      </w:hyperlink>
    </w:p>
  </w:footnote>
  <w:footnote w:id="42">
    <w:p w14:paraId="6D9C6BCC" w14:textId="77777777" w:rsidR="00C03F04" w:rsidRPr="006D614D" w:rsidRDefault="00C03F04" w:rsidP="00F33C5E">
      <w:pPr>
        <w:pStyle w:val="FootnoteText"/>
        <w:spacing w:after="0" w:line="240" w:lineRule="auto"/>
        <w:rPr>
          <w:rFonts w:ascii="Times New Roman" w:hAnsi="Times New Roman"/>
          <w:lang w:val="lv-LV"/>
        </w:rPr>
      </w:pPr>
      <w:r w:rsidRPr="006D614D">
        <w:rPr>
          <w:rFonts w:ascii="Times New Roman" w:hAnsi="Times New Roman"/>
          <w:vertAlign w:val="superscript"/>
          <w:lang w:val="lv-LV"/>
        </w:rPr>
        <w:footnoteRef/>
      </w:r>
      <w:r w:rsidRPr="006D614D">
        <w:rPr>
          <w:rFonts w:ascii="Times New Roman" w:hAnsi="Times New Roman"/>
          <w:vertAlign w:val="superscript"/>
          <w:lang w:val="lv-LV"/>
        </w:rPr>
        <w:t xml:space="preserve"> </w:t>
      </w:r>
      <w:r w:rsidRPr="00EC3B98">
        <w:rPr>
          <w:rFonts w:ascii="Times New Roman" w:hAnsi="Times New Roman"/>
          <w:color w:val="000000" w:themeColor="text1"/>
          <w:sz w:val="18"/>
          <w:szCs w:val="18"/>
          <w:shd w:val="clear" w:color="auto" w:fill="FFFFFF"/>
        </w:rPr>
        <w:t>Pētījums “Par tautas ataudzi ietekmējošo faktoru izpēti”, https://www.pkc.gov.lv/images/Tautas_ataudzi_ietekmejosie_faktori.pdf</w:t>
      </w:r>
    </w:p>
  </w:footnote>
  <w:footnote w:id="43">
    <w:p w14:paraId="24E07031" w14:textId="77777777" w:rsidR="00C03F04" w:rsidRPr="004363FF" w:rsidRDefault="00C03F04" w:rsidP="00F33C5E">
      <w:pPr>
        <w:pStyle w:val="FootnoteText"/>
        <w:spacing w:after="0" w:line="240" w:lineRule="auto"/>
        <w:rPr>
          <w:rFonts w:ascii="Times New Roman" w:hAnsi="Times New Roman"/>
          <w:lang w:val="lv-LV"/>
        </w:rPr>
      </w:pPr>
      <w:r w:rsidRPr="006D614D">
        <w:rPr>
          <w:rFonts w:ascii="Times New Roman" w:hAnsi="Times New Roman"/>
          <w:vertAlign w:val="superscript"/>
          <w:lang w:val="lv-LV"/>
        </w:rPr>
        <w:footnoteRef/>
      </w:r>
      <w:r w:rsidRPr="006D614D">
        <w:rPr>
          <w:rFonts w:ascii="Times New Roman" w:hAnsi="Times New Roman"/>
          <w:vertAlign w:val="superscript"/>
          <w:lang w:val="lv-LV"/>
        </w:rPr>
        <w:t xml:space="preserve"> </w:t>
      </w:r>
      <w:r w:rsidRPr="00EC3B98">
        <w:rPr>
          <w:rFonts w:ascii="Times New Roman" w:hAnsi="Times New Roman"/>
          <w:color w:val="000000" w:themeColor="text1"/>
          <w:sz w:val="18"/>
          <w:szCs w:val="18"/>
          <w:shd w:val="clear" w:color="auto" w:fill="FFFFFF"/>
        </w:rPr>
        <w:t xml:space="preserve">Ģimenes valsts politikas pamatnostādņu 2011. – 2017.gadam ex–post novērtējums - </w:t>
      </w:r>
      <w:hyperlink r:id="rId16" w:history="1">
        <w:r w:rsidRPr="00EC3B98">
          <w:rPr>
            <w:rFonts w:ascii="Times New Roman" w:hAnsi="Times New Roman"/>
            <w:color w:val="000000" w:themeColor="text1"/>
            <w:sz w:val="18"/>
            <w:szCs w:val="18"/>
            <w:shd w:val="clear" w:color="auto" w:fill="FFFFFF"/>
          </w:rPr>
          <w:t>https://www.lm.gov.lv/lv/media/4513/download</w:t>
        </w:r>
      </w:hyperlink>
    </w:p>
  </w:footnote>
  <w:footnote w:id="44">
    <w:p w14:paraId="513CBDAC" w14:textId="77777777" w:rsidR="00C03F04" w:rsidRPr="004363FF" w:rsidRDefault="00C03F04" w:rsidP="00F33C5E">
      <w:pPr>
        <w:pStyle w:val="FootnoteText"/>
        <w:spacing w:after="0" w:line="240" w:lineRule="auto"/>
        <w:rPr>
          <w:rFonts w:ascii="Times New Roman" w:hAnsi="Times New Roman"/>
        </w:rPr>
      </w:pPr>
      <w:r w:rsidRPr="004363FF">
        <w:rPr>
          <w:rFonts w:ascii="Times New Roman" w:hAnsi="Times New Roman"/>
          <w:vertAlign w:val="superscript"/>
          <w:lang w:val="lv-LV"/>
        </w:rPr>
        <w:footnoteRef/>
      </w:r>
      <w:r w:rsidRPr="004363FF">
        <w:rPr>
          <w:rFonts w:ascii="Times New Roman" w:hAnsi="Times New Roman"/>
          <w:vertAlign w:val="superscript"/>
          <w:lang w:val="lv-LV"/>
        </w:rPr>
        <w:t xml:space="preserve"> </w:t>
      </w:r>
      <w:r w:rsidRPr="00EC3B98">
        <w:rPr>
          <w:rFonts w:ascii="Times New Roman" w:hAnsi="Times New Roman"/>
          <w:color w:val="000000" w:themeColor="text1"/>
          <w:sz w:val="18"/>
          <w:szCs w:val="18"/>
          <w:shd w:val="clear" w:color="auto" w:fill="FFFFFF"/>
        </w:rPr>
        <w:t>Pētījums “Par tautas ataudzi ietekmējošo faktoru izpēti”, https://www.pkc.gov.lv/images/Tautas_ataudzi_ietekmejosie_faktori.pdf</w:t>
      </w:r>
    </w:p>
  </w:footnote>
  <w:footnote w:id="45">
    <w:p w14:paraId="22456054" w14:textId="77777777" w:rsidR="00C03F04" w:rsidRPr="00DD77DE" w:rsidRDefault="00C03F04" w:rsidP="00F33C5E">
      <w:pPr>
        <w:pStyle w:val="FootnoteText"/>
        <w:rPr>
          <w:lang w:val="lv-LV"/>
        </w:rPr>
      </w:pPr>
      <w:r>
        <w:rPr>
          <w:rStyle w:val="FootnoteReference"/>
        </w:rPr>
        <w:footnoteRef/>
      </w:r>
      <w:r>
        <w:t xml:space="preserve"> </w:t>
      </w:r>
      <w:r w:rsidRPr="00EC3B98">
        <w:rPr>
          <w:rFonts w:ascii="Times New Roman" w:hAnsi="Times New Roman"/>
          <w:color w:val="000000" w:themeColor="text1"/>
          <w:sz w:val="18"/>
          <w:szCs w:val="18"/>
          <w:shd w:val="clear" w:color="auto" w:fill="FFFFFF"/>
        </w:rPr>
        <w:t>CSP sniegtā informācija</w:t>
      </w:r>
      <w:r>
        <w:rPr>
          <w:lang w:val="lv-LV"/>
        </w:rPr>
        <w:t xml:space="preserve"> </w:t>
      </w:r>
    </w:p>
  </w:footnote>
  <w:footnote w:id="46">
    <w:p w14:paraId="5A8D3F1F" w14:textId="77777777" w:rsidR="00C03F04" w:rsidRPr="00371723" w:rsidRDefault="00C03F04" w:rsidP="00F33C5E">
      <w:pPr>
        <w:pStyle w:val="FootnoteText"/>
      </w:pPr>
      <w:r>
        <w:rPr>
          <w:rStyle w:val="FootnoteReference"/>
        </w:rPr>
        <w:footnoteRef/>
      </w:r>
      <w:r w:rsidRPr="00EC3B98">
        <w:rPr>
          <w:rFonts w:ascii="Times New Roman" w:hAnsi="Times New Roman"/>
        </w:rPr>
        <w:t xml:space="preserve"> </w:t>
      </w:r>
      <w:r w:rsidRPr="00EC3B98">
        <w:rPr>
          <w:rFonts w:ascii="Times New Roman" w:hAnsi="Times New Roman"/>
          <w:color w:val="000000" w:themeColor="text1"/>
          <w:sz w:val="18"/>
          <w:szCs w:val="18"/>
        </w:rPr>
        <w:t xml:space="preserve">Ģimenes valsts politikas pamatnostādņu 2011. – 2017.gadam ex–post novērtējums - </w:t>
      </w:r>
      <w:hyperlink r:id="rId17" w:history="1">
        <w:r w:rsidRPr="00EC3B98">
          <w:rPr>
            <w:rFonts w:ascii="Times New Roman" w:hAnsi="Times New Roman"/>
            <w:color w:val="000000" w:themeColor="text1"/>
            <w:sz w:val="18"/>
            <w:szCs w:val="18"/>
          </w:rPr>
          <w:t>https://www.lm.gov.lv/lv/media/4513/download</w:t>
        </w:r>
      </w:hyperlink>
    </w:p>
  </w:footnote>
  <w:footnote w:id="47">
    <w:p w14:paraId="77BB6279" w14:textId="77777777" w:rsidR="00C03F04" w:rsidRPr="00EC3B98" w:rsidRDefault="00C03F04" w:rsidP="00F33C5E">
      <w:pPr>
        <w:pStyle w:val="FootnoteText"/>
        <w:spacing w:after="0" w:line="240" w:lineRule="auto"/>
        <w:rPr>
          <w:rFonts w:ascii="Times New Roman" w:hAnsi="Times New Roman"/>
          <w:color w:val="000000" w:themeColor="text1"/>
          <w:sz w:val="18"/>
          <w:szCs w:val="18"/>
        </w:rPr>
      </w:pPr>
      <w:r w:rsidRPr="00EC3B98">
        <w:rPr>
          <w:rFonts w:ascii="Times New Roman" w:hAnsi="Times New Roman"/>
          <w:color w:val="000000" w:themeColor="text1"/>
          <w:sz w:val="18"/>
          <w:szCs w:val="18"/>
          <w:vertAlign w:val="superscript"/>
        </w:rPr>
        <w:footnoteRef/>
      </w:r>
      <w:r w:rsidRPr="00EC3B98">
        <w:rPr>
          <w:rFonts w:ascii="Times New Roman" w:hAnsi="Times New Roman"/>
          <w:color w:val="000000" w:themeColor="text1"/>
          <w:sz w:val="16"/>
          <w:szCs w:val="16"/>
          <w:vertAlign w:val="superscript"/>
        </w:rPr>
        <w:t xml:space="preserve"> </w:t>
      </w:r>
      <w:r w:rsidRPr="00EC3B98">
        <w:rPr>
          <w:rFonts w:ascii="Times New Roman" w:hAnsi="Times New Roman"/>
          <w:color w:val="000000" w:themeColor="text1"/>
          <w:sz w:val="18"/>
          <w:szCs w:val="18"/>
        </w:rPr>
        <w:t>NAP 2027 https://www.pkc.gov.lv/sites/default/files/inline-files/NAP2027_apstiprin%C4%81ts%20Saeim%C4%81_1.pdf</w:t>
      </w:r>
    </w:p>
  </w:footnote>
  <w:footnote w:id="48">
    <w:p w14:paraId="6ABDB078" w14:textId="77777777" w:rsidR="00C03F04" w:rsidRPr="00191427" w:rsidRDefault="00C03F04" w:rsidP="00F33C5E">
      <w:pPr>
        <w:pStyle w:val="FootnoteText"/>
        <w:spacing w:after="0" w:line="240" w:lineRule="auto"/>
      </w:pPr>
      <w:r w:rsidRPr="00EC3B98">
        <w:rPr>
          <w:rFonts w:ascii="Times New Roman" w:hAnsi="Times New Roman"/>
          <w:color w:val="000000" w:themeColor="text1"/>
          <w:sz w:val="18"/>
          <w:szCs w:val="18"/>
          <w:vertAlign w:val="superscript"/>
        </w:rPr>
        <w:footnoteRef/>
      </w:r>
      <w:r w:rsidRPr="00EC3B98">
        <w:rPr>
          <w:rFonts w:ascii="Times New Roman" w:hAnsi="Times New Roman"/>
          <w:color w:val="000000" w:themeColor="text1"/>
          <w:sz w:val="18"/>
          <w:szCs w:val="18"/>
          <w:vertAlign w:val="superscript"/>
        </w:rPr>
        <w:t xml:space="preserve"> </w:t>
      </w:r>
      <w:r w:rsidRPr="00EC3B98">
        <w:rPr>
          <w:rFonts w:ascii="Times New Roman" w:hAnsi="Times New Roman"/>
          <w:color w:val="000000" w:themeColor="text1"/>
          <w:sz w:val="18"/>
          <w:szCs w:val="18"/>
        </w:rPr>
        <w:t xml:space="preserve">Ģimenes valsts politikas pamatnostādņu 2011. – 2017.gadam ex–post novērtējums - </w:t>
      </w:r>
      <w:hyperlink r:id="rId18" w:history="1">
        <w:r w:rsidRPr="00EC3B98">
          <w:rPr>
            <w:rFonts w:ascii="Times New Roman" w:hAnsi="Times New Roman"/>
            <w:color w:val="000000" w:themeColor="text1"/>
            <w:sz w:val="18"/>
            <w:szCs w:val="18"/>
          </w:rPr>
          <w:t>https://www.lm.gov.lv/lv/media/4513/download</w:t>
        </w:r>
      </w:hyperlink>
    </w:p>
  </w:footnote>
  <w:footnote w:id="49">
    <w:p w14:paraId="0A27D6D2" w14:textId="77777777" w:rsidR="00C03F04" w:rsidRDefault="00C03F04" w:rsidP="00F33C5E">
      <w:pPr>
        <w:pStyle w:val="FootnoteText"/>
        <w:spacing w:after="0" w:line="240" w:lineRule="auto"/>
        <w:rPr>
          <w:rFonts w:ascii="Times New Roman" w:hAnsi="Times New Roman"/>
        </w:rPr>
      </w:pPr>
      <w:r>
        <w:rPr>
          <w:rStyle w:val="FootnoteCharacters"/>
        </w:rPr>
        <w:footnoteRef/>
      </w:r>
      <w:r>
        <w:rPr>
          <w:rFonts w:ascii="Times New Roman" w:hAnsi="Times New Roman"/>
        </w:rPr>
        <w:t xml:space="preserve"> </w:t>
      </w:r>
      <w:r w:rsidRPr="00697C26">
        <w:rPr>
          <w:rFonts w:ascii="Times New Roman" w:hAnsi="Times New Roman"/>
          <w:color w:val="000000" w:themeColor="text1"/>
          <w:sz w:val="18"/>
          <w:szCs w:val="18"/>
        </w:rPr>
        <w:t xml:space="preserve">UNICEF. (2017.) Only 15 countries worldwide have three essential national policies that support families with young children – UNICEF. Retrieved on 28.04.2021. from </w:t>
      </w:r>
      <w:hyperlink r:id="rId19">
        <w:r w:rsidRPr="00697C26">
          <w:rPr>
            <w:rFonts w:ascii="Times New Roman" w:hAnsi="Times New Roman"/>
            <w:color w:val="000000" w:themeColor="text1"/>
            <w:sz w:val="18"/>
            <w:szCs w:val="18"/>
          </w:rPr>
          <w:t>https://www.unicef.org/press-releases/only-15-countries-worldwide-have-three-essential-national-policies-support-families</w:t>
        </w:r>
      </w:hyperlink>
      <w:r>
        <w:rPr>
          <w:rFonts w:ascii="Times New Roman" w:hAnsi="Times New Roman"/>
        </w:rPr>
        <w:t xml:space="preserve"> </w:t>
      </w:r>
    </w:p>
  </w:footnote>
  <w:footnote w:id="50">
    <w:p w14:paraId="3568E6FE" w14:textId="77777777" w:rsidR="00C03F04" w:rsidRPr="00371723" w:rsidRDefault="00C03F04" w:rsidP="00F33C5E">
      <w:pPr>
        <w:pStyle w:val="FootnoteText"/>
        <w:spacing w:after="0" w:line="240" w:lineRule="auto"/>
      </w:pPr>
      <w:r>
        <w:rPr>
          <w:rStyle w:val="FootnoteReference"/>
        </w:rPr>
        <w:footnoteRef/>
      </w:r>
      <w:r>
        <w:t xml:space="preserve"> </w:t>
      </w:r>
      <w:r w:rsidRPr="00EC3B98">
        <w:rPr>
          <w:rFonts w:ascii="Times New Roman" w:hAnsi="Times New Roman"/>
          <w:color w:val="000000" w:themeColor="text1"/>
          <w:sz w:val="18"/>
          <w:szCs w:val="18"/>
        </w:rPr>
        <w:t xml:space="preserve">Ģimenes valsts politikas pamatnostādņu 2011. – 2017.gadam ex–post novērtējums - </w:t>
      </w:r>
      <w:hyperlink r:id="rId20" w:history="1">
        <w:r w:rsidRPr="00EC3B98">
          <w:rPr>
            <w:rFonts w:ascii="Times New Roman" w:hAnsi="Times New Roman"/>
            <w:color w:val="000000" w:themeColor="text1"/>
            <w:sz w:val="18"/>
            <w:szCs w:val="18"/>
          </w:rPr>
          <w:t>https://www.lm.gov.lv/lv/media/4513/download</w:t>
        </w:r>
      </w:hyperlink>
    </w:p>
    <w:p w14:paraId="14727AAA" w14:textId="77777777" w:rsidR="00C03F04" w:rsidRPr="007C106F" w:rsidRDefault="00C03F04" w:rsidP="00F33C5E">
      <w:pPr>
        <w:pStyle w:val="FootnoteText"/>
      </w:pPr>
    </w:p>
  </w:footnote>
  <w:footnote w:id="51">
    <w:p w14:paraId="06D87DD0" w14:textId="77777777" w:rsidR="00C03F04" w:rsidRPr="004363FF" w:rsidRDefault="00C03F04" w:rsidP="00F33C5E">
      <w:pPr>
        <w:pStyle w:val="FootnoteText"/>
        <w:spacing w:after="0" w:line="240" w:lineRule="auto"/>
        <w:rPr>
          <w:rFonts w:ascii="Times New Roman" w:hAnsi="Times New Roman"/>
        </w:rPr>
      </w:pPr>
      <w:r>
        <w:rPr>
          <w:rStyle w:val="FootnoteReference"/>
        </w:rPr>
        <w:footnoteRef/>
      </w:r>
      <w:r>
        <w:t xml:space="preserve"> </w:t>
      </w:r>
      <w:r w:rsidRPr="00EC3B98">
        <w:rPr>
          <w:rFonts w:ascii="Times New Roman" w:hAnsi="Times New Roman"/>
          <w:color w:val="000000" w:themeColor="text1"/>
          <w:sz w:val="18"/>
          <w:szCs w:val="18"/>
          <w:shd w:val="clear" w:color="auto" w:fill="FFFFFF"/>
        </w:rPr>
        <w:t>Pētījums “Par tautas ataudzi ietekmējošo faktoru izpēti”, https://www.pkc.gov.lv/images/Tautas_ataudzi_ietekmejosie_faktori.pdf</w:t>
      </w:r>
    </w:p>
    <w:p w14:paraId="3A5F54ED" w14:textId="77777777" w:rsidR="00C03F04" w:rsidRPr="00C52391" w:rsidRDefault="00C03F04" w:rsidP="00F33C5E">
      <w:pPr>
        <w:pStyle w:val="FootnoteText"/>
      </w:pPr>
    </w:p>
  </w:footnote>
  <w:footnote w:id="52">
    <w:p w14:paraId="7649E30F" w14:textId="77777777" w:rsidR="00C03F04" w:rsidRPr="00A46A64" w:rsidRDefault="00C03F04" w:rsidP="00F33C5E">
      <w:pPr>
        <w:pStyle w:val="FootnoteText"/>
        <w:spacing w:after="0" w:line="240" w:lineRule="auto"/>
        <w:rPr>
          <w:rFonts w:ascii="Times New Roman" w:hAnsi="Times New Roman"/>
          <w:color w:val="000000" w:themeColor="text1"/>
          <w:sz w:val="18"/>
          <w:szCs w:val="18"/>
        </w:rPr>
      </w:pPr>
      <w:r w:rsidRPr="00A46A64">
        <w:rPr>
          <w:rStyle w:val="FootnoteReference"/>
          <w:rFonts w:ascii="Times New Roman" w:hAnsi="Times New Roman"/>
          <w:color w:val="000000" w:themeColor="text1"/>
          <w:sz w:val="18"/>
          <w:szCs w:val="18"/>
        </w:rPr>
        <w:footnoteRef/>
      </w:r>
      <w:r w:rsidRPr="00A46A64">
        <w:rPr>
          <w:rFonts w:ascii="Times New Roman" w:hAnsi="Times New Roman"/>
          <w:color w:val="000000" w:themeColor="text1"/>
          <w:sz w:val="18"/>
          <w:szCs w:val="18"/>
        </w:rPr>
        <w:t xml:space="preserve"> </w:t>
      </w:r>
      <w:r w:rsidRPr="00A46A64">
        <w:rPr>
          <w:rFonts w:ascii="Times New Roman" w:hAnsi="Times New Roman"/>
          <w:color w:val="000000" w:themeColor="text1"/>
          <w:sz w:val="18"/>
          <w:szCs w:val="18"/>
          <w:lang w:val="lv-LV"/>
        </w:rPr>
        <w:t xml:space="preserve">CSP Demogrāfija 2020; </w:t>
      </w:r>
      <w:r w:rsidRPr="00A46A64">
        <w:rPr>
          <w:rFonts w:ascii="Times New Roman" w:hAnsi="Times New Roman"/>
          <w:color w:val="000000" w:themeColor="text1"/>
          <w:sz w:val="18"/>
          <w:szCs w:val="18"/>
        </w:rPr>
        <w:t>https://admin.stat.gov.lv/system/files/publication/2020-10/Nr_05_Demografija_2020_%2820_00%29_LV_EN_0.pdf</w:t>
      </w:r>
    </w:p>
  </w:footnote>
  <w:footnote w:id="53">
    <w:p w14:paraId="0B98A3EC" w14:textId="77777777" w:rsidR="00C03F04" w:rsidRPr="00A46A64" w:rsidRDefault="00C03F04" w:rsidP="00F33C5E">
      <w:pPr>
        <w:pStyle w:val="FootnoteText"/>
        <w:spacing w:after="0" w:line="240" w:lineRule="auto"/>
        <w:rPr>
          <w:rFonts w:ascii="Times New Roman" w:hAnsi="Times New Roman"/>
          <w:color w:val="000000" w:themeColor="text1"/>
          <w:sz w:val="18"/>
          <w:szCs w:val="18"/>
        </w:rPr>
      </w:pPr>
      <w:r w:rsidRPr="00A46A64">
        <w:rPr>
          <w:rStyle w:val="FootnoteReference"/>
          <w:rFonts w:ascii="Times New Roman" w:hAnsi="Times New Roman"/>
          <w:color w:val="000000" w:themeColor="text1"/>
          <w:sz w:val="18"/>
          <w:szCs w:val="18"/>
        </w:rPr>
        <w:footnoteRef/>
      </w:r>
      <w:r w:rsidRPr="00A46A64">
        <w:rPr>
          <w:rFonts w:ascii="Times New Roman" w:hAnsi="Times New Roman"/>
          <w:color w:val="000000" w:themeColor="text1"/>
          <w:sz w:val="18"/>
          <w:szCs w:val="18"/>
        </w:rPr>
        <w:t xml:space="preserve"> Hazans</w:t>
      </w:r>
      <w:r w:rsidRPr="00A46A64">
        <w:rPr>
          <w:rFonts w:ascii="Times New Roman" w:hAnsi="Times New Roman"/>
          <w:color w:val="000000" w:themeColor="text1"/>
          <w:sz w:val="18"/>
          <w:szCs w:val="18"/>
          <w:shd w:val="clear" w:color="auto" w:fill="FFFFFF"/>
        </w:rPr>
        <w:t>, M. (2016). Atgriešanās Latvijā: reemigrantu aptaujas rezultāti. Rīga: LU DMPC. http://www.diaspora.lu.lv/fileadmin/user_upload/lu_portal/projekti/diaspora/petijumi/Atgriesanas_Latvija_-_petijuma_zinojums_FINAL03.pdf (10.06.2017.)</w:t>
      </w:r>
    </w:p>
  </w:footnote>
  <w:footnote w:id="54">
    <w:p w14:paraId="79D556BE" w14:textId="77777777" w:rsidR="00C03F04" w:rsidRPr="0069171F" w:rsidRDefault="00C03F04" w:rsidP="00F33C5E">
      <w:pPr>
        <w:pStyle w:val="FootnoteText"/>
        <w:spacing w:after="0" w:line="240" w:lineRule="auto"/>
        <w:rPr>
          <w:rFonts w:ascii="Times New Roman" w:hAnsi="Times New Roman"/>
        </w:rPr>
      </w:pPr>
      <w:r w:rsidRPr="00EC3B98">
        <w:rPr>
          <w:rFonts w:ascii="Times New Roman" w:hAnsi="Times New Roman"/>
          <w:color w:val="000000" w:themeColor="text1"/>
          <w:sz w:val="18"/>
          <w:szCs w:val="18"/>
          <w:vertAlign w:val="superscript"/>
        </w:rPr>
        <w:footnoteRef/>
      </w:r>
      <w:r w:rsidRPr="00EC3B98">
        <w:rPr>
          <w:rFonts w:ascii="Times New Roman" w:hAnsi="Times New Roman"/>
          <w:color w:val="000000" w:themeColor="text1"/>
          <w:sz w:val="18"/>
          <w:szCs w:val="18"/>
          <w:vertAlign w:val="superscript"/>
        </w:rPr>
        <w:t xml:space="preserve"> </w:t>
      </w:r>
      <w:r w:rsidRPr="00EC3B98">
        <w:rPr>
          <w:rFonts w:ascii="Times New Roman" w:hAnsi="Times New Roman"/>
          <w:color w:val="000000" w:themeColor="text1"/>
          <w:sz w:val="18"/>
          <w:szCs w:val="18"/>
        </w:rPr>
        <w:t>Plāns darbam ar diasporu 2021.-2023. gadam. https://likumi.lv/ta/id/320368-par-planu-darbam-ar-diasporu-20212023-gadam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C4AF9"/>
    <w:multiLevelType w:val="hybridMultilevel"/>
    <w:tmpl w:val="DFD474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06D7D9C"/>
    <w:multiLevelType w:val="multilevel"/>
    <w:tmpl w:val="E0E09232"/>
    <w:lvl w:ilvl="0">
      <w:start w:val="1"/>
      <w:numFmt w:val="decimal"/>
      <w:lvlText w:val="%1."/>
      <w:lvlJc w:val="left"/>
      <w:pPr>
        <w:ind w:left="720" w:hanging="360"/>
      </w:pPr>
    </w:lvl>
    <w:lvl w:ilvl="1">
      <w:start w:val="4"/>
      <w:numFmt w:val="decimal"/>
      <w:isLgl/>
      <w:lvlText w:val="%1.%2."/>
      <w:lvlJc w:val="left"/>
      <w:pPr>
        <w:ind w:left="860" w:hanging="500"/>
      </w:pPr>
      <w:rPr>
        <w:rFonts w:eastAsiaTheme="minorHAnsi" w:cs="Helvetica" w:hint="default"/>
        <w:b/>
        <w:color w:val="auto"/>
        <w:sz w:val="22"/>
      </w:rPr>
    </w:lvl>
    <w:lvl w:ilvl="2">
      <w:start w:val="1"/>
      <w:numFmt w:val="decimal"/>
      <w:isLgl/>
      <w:lvlText w:val="%1.%2.%3."/>
      <w:lvlJc w:val="left"/>
      <w:pPr>
        <w:ind w:left="1080" w:hanging="720"/>
      </w:pPr>
      <w:rPr>
        <w:rFonts w:eastAsiaTheme="minorHAnsi" w:cs="Helvetica" w:hint="default"/>
        <w:b/>
        <w:color w:val="auto"/>
        <w:sz w:val="22"/>
      </w:rPr>
    </w:lvl>
    <w:lvl w:ilvl="3">
      <w:start w:val="1"/>
      <w:numFmt w:val="decimal"/>
      <w:isLgl/>
      <w:lvlText w:val="%1.%2.%3.%4."/>
      <w:lvlJc w:val="left"/>
      <w:pPr>
        <w:ind w:left="1080" w:hanging="720"/>
      </w:pPr>
      <w:rPr>
        <w:rFonts w:eastAsiaTheme="minorHAnsi" w:cs="Helvetica" w:hint="default"/>
        <w:b/>
        <w:color w:val="auto"/>
        <w:sz w:val="22"/>
      </w:rPr>
    </w:lvl>
    <w:lvl w:ilvl="4">
      <w:start w:val="1"/>
      <w:numFmt w:val="decimal"/>
      <w:isLgl/>
      <w:lvlText w:val="%1.%2.%3.%4.%5."/>
      <w:lvlJc w:val="left"/>
      <w:pPr>
        <w:ind w:left="1440" w:hanging="1080"/>
      </w:pPr>
      <w:rPr>
        <w:rFonts w:eastAsiaTheme="minorHAnsi" w:cs="Helvetica" w:hint="default"/>
        <w:b/>
        <w:color w:val="auto"/>
        <w:sz w:val="22"/>
      </w:rPr>
    </w:lvl>
    <w:lvl w:ilvl="5">
      <w:start w:val="1"/>
      <w:numFmt w:val="decimal"/>
      <w:isLgl/>
      <w:lvlText w:val="%1.%2.%3.%4.%5.%6."/>
      <w:lvlJc w:val="left"/>
      <w:pPr>
        <w:ind w:left="1440" w:hanging="1080"/>
      </w:pPr>
      <w:rPr>
        <w:rFonts w:eastAsiaTheme="minorHAnsi" w:cs="Helvetica" w:hint="default"/>
        <w:b/>
        <w:color w:val="auto"/>
        <w:sz w:val="22"/>
      </w:rPr>
    </w:lvl>
    <w:lvl w:ilvl="6">
      <w:start w:val="1"/>
      <w:numFmt w:val="decimal"/>
      <w:isLgl/>
      <w:lvlText w:val="%1.%2.%3.%4.%5.%6.%7."/>
      <w:lvlJc w:val="left"/>
      <w:pPr>
        <w:ind w:left="1440" w:hanging="1080"/>
      </w:pPr>
      <w:rPr>
        <w:rFonts w:eastAsiaTheme="minorHAnsi" w:cs="Helvetica" w:hint="default"/>
        <w:b/>
        <w:color w:val="auto"/>
        <w:sz w:val="22"/>
      </w:rPr>
    </w:lvl>
    <w:lvl w:ilvl="7">
      <w:start w:val="1"/>
      <w:numFmt w:val="decimal"/>
      <w:isLgl/>
      <w:lvlText w:val="%1.%2.%3.%4.%5.%6.%7.%8."/>
      <w:lvlJc w:val="left"/>
      <w:pPr>
        <w:ind w:left="1800" w:hanging="1440"/>
      </w:pPr>
      <w:rPr>
        <w:rFonts w:eastAsiaTheme="minorHAnsi" w:cs="Helvetica" w:hint="default"/>
        <w:b/>
        <w:color w:val="auto"/>
        <w:sz w:val="22"/>
      </w:rPr>
    </w:lvl>
    <w:lvl w:ilvl="8">
      <w:start w:val="1"/>
      <w:numFmt w:val="decimal"/>
      <w:isLgl/>
      <w:lvlText w:val="%1.%2.%3.%4.%5.%6.%7.%8.%9."/>
      <w:lvlJc w:val="left"/>
      <w:pPr>
        <w:ind w:left="1800" w:hanging="1440"/>
      </w:pPr>
      <w:rPr>
        <w:rFonts w:eastAsiaTheme="minorHAnsi" w:cs="Helvetica" w:hint="default"/>
        <w:b/>
        <w:color w:val="auto"/>
        <w:sz w:val="22"/>
      </w:rPr>
    </w:lvl>
  </w:abstractNum>
  <w:abstractNum w:abstractNumId="2" w15:restartNumberingAfterBreak="0">
    <w:nsid w:val="040278AC"/>
    <w:multiLevelType w:val="multilevel"/>
    <w:tmpl w:val="E0E09232"/>
    <w:lvl w:ilvl="0">
      <w:start w:val="1"/>
      <w:numFmt w:val="decimal"/>
      <w:lvlText w:val="%1."/>
      <w:lvlJc w:val="left"/>
      <w:pPr>
        <w:ind w:left="611" w:hanging="360"/>
      </w:pPr>
    </w:lvl>
    <w:lvl w:ilvl="1">
      <w:start w:val="4"/>
      <w:numFmt w:val="decimal"/>
      <w:isLgl/>
      <w:lvlText w:val="%1.%2."/>
      <w:lvlJc w:val="left"/>
      <w:pPr>
        <w:ind w:left="860" w:hanging="500"/>
      </w:pPr>
      <w:rPr>
        <w:rFonts w:eastAsiaTheme="minorHAnsi" w:cs="Helvetica" w:hint="default"/>
        <w:b/>
        <w:color w:val="auto"/>
        <w:sz w:val="22"/>
      </w:rPr>
    </w:lvl>
    <w:lvl w:ilvl="2">
      <w:start w:val="1"/>
      <w:numFmt w:val="decimal"/>
      <w:isLgl/>
      <w:lvlText w:val="%1.%2.%3."/>
      <w:lvlJc w:val="left"/>
      <w:pPr>
        <w:ind w:left="1080" w:hanging="720"/>
      </w:pPr>
      <w:rPr>
        <w:rFonts w:eastAsiaTheme="minorHAnsi" w:cs="Helvetica" w:hint="default"/>
        <w:b/>
        <w:color w:val="auto"/>
        <w:sz w:val="22"/>
      </w:rPr>
    </w:lvl>
    <w:lvl w:ilvl="3">
      <w:start w:val="1"/>
      <w:numFmt w:val="decimal"/>
      <w:isLgl/>
      <w:lvlText w:val="%1.%2.%3.%4."/>
      <w:lvlJc w:val="left"/>
      <w:pPr>
        <w:ind w:left="1080" w:hanging="720"/>
      </w:pPr>
      <w:rPr>
        <w:rFonts w:eastAsiaTheme="minorHAnsi" w:cs="Helvetica" w:hint="default"/>
        <w:b/>
        <w:color w:val="auto"/>
        <w:sz w:val="22"/>
      </w:rPr>
    </w:lvl>
    <w:lvl w:ilvl="4">
      <w:start w:val="1"/>
      <w:numFmt w:val="decimal"/>
      <w:isLgl/>
      <w:lvlText w:val="%1.%2.%3.%4.%5."/>
      <w:lvlJc w:val="left"/>
      <w:pPr>
        <w:ind w:left="1440" w:hanging="1080"/>
      </w:pPr>
      <w:rPr>
        <w:rFonts w:eastAsiaTheme="minorHAnsi" w:cs="Helvetica" w:hint="default"/>
        <w:b/>
        <w:color w:val="auto"/>
        <w:sz w:val="22"/>
      </w:rPr>
    </w:lvl>
    <w:lvl w:ilvl="5">
      <w:start w:val="1"/>
      <w:numFmt w:val="decimal"/>
      <w:isLgl/>
      <w:lvlText w:val="%1.%2.%3.%4.%5.%6."/>
      <w:lvlJc w:val="left"/>
      <w:pPr>
        <w:ind w:left="1440" w:hanging="1080"/>
      </w:pPr>
      <w:rPr>
        <w:rFonts w:eastAsiaTheme="minorHAnsi" w:cs="Helvetica" w:hint="default"/>
        <w:b/>
        <w:color w:val="auto"/>
        <w:sz w:val="22"/>
      </w:rPr>
    </w:lvl>
    <w:lvl w:ilvl="6">
      <w:start w:val="1"/>
      <w:numFmt w:val="decimal"/>
      <w:isLgl/>
      <w:lvlText w:val="%1.%2.%3.%4.%5.%6.%7."/>
      <w:lvlJc w:val="left"/>
      <w:pPr>
        <w:ind w:left="1440" w:hanging="1080"/>
      </w:pPr>
      <w:rPr>
        <w:rFonts w:eastAsiaTheme="minorHAnsi" w:cs="Helvetica" w:hint="default"/>
        <w:b/>
        <w:color w:val="auto"/>
        <w:sz w:val="22"/>
      </w:rPr>
    </w:lvl>
    <w:lvl w:ilvl="7">
      <w:start w:val="1"/>
      <w:numFmt w:val="decimal"/>
      <w:isLgl/>
      <w:lvlText w:val="%1.%2.%3.%4.%5.%6.%7.%8."/>
      <w:lvlJc w:val="left"/>
      <w:pPr>
        <w:ind w:left="1800" w:hanging="1440"/>
      </w:pPr>
      <w:rPr>
        <w:rFonts w:eastAsiaTheme="minorHAnsi" w:cs="Helvetica" w:hint="default"/>
        <w:b/>
        <w:color w:val="auto"/>
        <w:sz w:val="22"/>
      </w:rPr>
    </w:lvl>
    <w:lvl w:ilvl="8">
      <w:start w:val="1"/>
      <w:numFmt w:val="decimal"/>
      <w:isLgl/>
      <w:lvlText w:val="%1.%2.%3.%4.%5.%6.%7.%8.%9."/>
      <w:lvlJc w:val="left"/>
      <w:pPr>
        <w:ind w:left="1800" w:hanging="1440"/>
      </w:pPr>
      <w:rPr>
        <w:rFonts w:eastAsiaTheme="minorHAnsi" w:cs="Helvetica" w:hint="default"/>
        <w:b/>
        <w:color w:val="auto"/>
        <w:sz w:val="22"/>
      </w:rPr>
    </w:lvl>
  </w:abstractNum>
  <w:abstractNum w:abstractNumId="3" w15:restartNumberingAfterBreak="0">
    <w:nsid w:val="04184974"/>
    <w:multiLevelType w:val="hybridMultilevel"/>
    <w:tmpl w:val="43D0097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6C569B0"/>
    <w:multiLevelType w:val="hybridMultilevel"/>
    <w:tmpl w:val="67D6F118"/>
    <w:lvl w:ilvl="0" w:tplc="DFAEAF56">
      <w:start w:val="1"/>
      <w:numFmt w:val="decimal"/>
      <w:lvlText w:val="%1."/>
      <w:lvlJc w:val="left"/>
      <w:pPr>
        <w:ind w:left="1080" w:hanging="360"/>
      </w:pPr>
      <w:rPr>
        <w:rFonts w:cs="Helvetica" w:hint="default"/>
        <w:b w:val="0"/>
        <w:i w:val="0"/>
        <w:color w:val="auto"/>
        <w:sz w:val="22"/>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7844D69"/>
    <w:multiLevelType w:val="hybridMultilevel"/>
    <w:tmpl w:val="165E7984"/>
    <w:lvl w:ilvl="0" w:tplc="50FAF4CA">
      <w:start w:val="1"/>
      <w:numFmt w:val="decimal"/>
      <w:lvlText w:val="%1."/>
      <w:lvlJc w:val="left"/>
      <w:pPr>
        <w:ind w:left="1080" w:hanging="360"/>
      </w:pPr>
      <w:rPr>
        <w:rFonts w:cs="Helvetica" w:hint="default"/>
        <w:b w:val="0"/>
        <w:i w:val="0"/>
        <w:color w:val="auto"/>
        <w:sz w:val="22"/>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D1B56B5"/>
    <w:multiLevelType w:val="hybridMultilevel"/>
    <w:tmpl w:val="C512F6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E7407DF"/>
    <w:multiLevelType w:val="multilevel"/>
    <w:tmpl w:val="E0E09232"/>
    <w:lvl w:ilvl="0">
      <w:start w:val="1"/>
      <w:numFmt w:val="decimal"/>
      <w:lvlText w:val="%1."/>
      <w:lvlJc w:val="left"/>
      <w:pPr>
        <w:ind w:left="720" w:hanging="360"/>
      </w:pPr>
    </w:lvl>
    <w:lvl w:ilvl="1">
      <w:start w:val="4"/>
      <w:numFmt w:val="decimal"/>
      <w:isLgl/>
      <w:lvlText w:val="%1.%2."/>
      <w:lvlJc w:val="left"/>
      <w:pPr>
        <w:ind w:left="860" w:hanging="500"/>
      </w:pPr>
      <w:rPr>
        <w:rFonts w:eastAsiaTheme="minorHAnsi" w:cs="Helvetica" w:hint="default"/>
        <w:b/>
        <w:color w:val="auto"/>
        <w:sz w:val="22"/>
      </w:rPr>
    </w:lvl>
    <w:lvl w:ilvl="2">
      <w:start w:val="1"/>
      <w:numFmt w:val="decimal"/>
      <w:isLgl/>
      <w:lvlText w:val="%1.%2.%3."/>
      <w:lvlJc w:val="left"/>
      <w:pPr>
        <w:ind w:left="1080" w:hanging="720"/>
      </w:pPr>
      <w:rPr>
        <w:rFonts w:eastAsiaTheme="minorHAnsi" w:cs="Helvetica" w:hint="default"/>
        <w:b/>
        <w:color w:val="auto"/>
        <w:sz w:val="22"/>
      </w:rPr>
    </w:lvl>
    <w:lvl w:ilvl="3">
      <w:start w:val="1"/>
      <w:numFmt w:val="decimal"/>
      <w:isLgl/>
      <w:lvlText w:val="%1.%2.%3.%4."/>
      <w:lvlJc w:val="left"/>
      <w:pPr>
        <w:ind w:left="1080" w:hanging="720"/>
      </w:pPr>
      <w:rPr>
        <w:rFonts w:eastAsiaTheme="minorHAnsi" w:cs="Helvetica" w:hint="default"/>
        <w:b/>
        <w:color w:val="auto"/>
        <w:sz w:val="22"/>
      </w:rPr>
    </w:lvl>
    <w:lvl w:ilvl="4">
      <w:start w:val="1"/>
      <w:numFmt w:val="decimal"/>
      <w:isLgl/>
      <w:lvlText w:val="%1.%2.%3.%4.%5."/>
      <w:lvlJc w:val="left"/>
      <w:pPr>
        <w:ind w:left="1440" w:hanging="1080"/>
      </w:pPr>
      <w:rPr>
        <w:rFonts w:eastAsiaTheme="minorHAnsi" w:cs="Helvetica" w:hint="default"/>
        <w:b/>
        <w:color w:val="auto"/>
        <w:sz w:val="22"/>
      </w:rPr>
    </w:lvl>
    <w:lvl w:ilvl="5">
      <w:start w:val="1"/>
      <w:numFmt w:val="decimal"/>
      <w:isLgl/>
      <w:lvlText w:val="%1.%2.%3.%4.%5.%6."/>
      <w:lvlJc w:val="left"/>
      <w:pPr>
        <w:ind w:left="1440" w:hanging="1080"/>
      </w:pPr>
      <w:rPr>
        <w:rFonts w:eastAsiaTheme="minorHAnsi" w:cs="Helvetica" w:hint="default"/>
        <w:b/>
        <w:color w:val="auto"/>
        <w:sz w:val="22"/>
      </w:rPr>
    </w:lvl>
    <w:lvl w:ilvl="6">
      <w:start w:val="1"/>
      <w:numFmt w:val="decimal"/>
      <w:isLgl/>
      <w:lvlText w:val="%1.%2.%3.%4.%5.%6.%7."/>
      <w:lvlJc w:val="left"/>
      <w:pPr>
        <w:ind w:left="1440" w:hanging="1080"/>
      </w:pPr>
      <w:rPr>
        <w:rFonts w:eastAsiaTheme="minorHAnsi" w:cs="Helvetica" w:hint="default"/>
        <w:b/>
        <w:color w:val="auto"/>
        <w:sz w:val="22"/>
      </w:rPr>
    </w:lvl>
    <w:lvl w:ilvl="7">
      <w:start w:val="1"/>
      <w:numFmt w:val="decimal"/>
      <w:isLgl/>
      <w:lvlText w:val="%1.%2.%3.%4.%5.%6.%7.%8."/>
      <w:lvlJc w:val="left"/>
      <w:pPr>
        <w:ind w:left="1800" w:hanging="1440"/>
      </w:pPr>
      <w:rPr>
        <w:rFonts w:eastAsiaTheme="minorHAnsi" w:cs="Helvetica" w:hint="default"/>
        <w:b/>
        <w:color w:val="auto"/>
        <w:sz w:val="22"/>
      </w:rPr>
    </w:lvl>
    <w:lvl w:ilvl="8">
      <w:start w:val="1"/>
      <w:numFmt w:val="decimal"/>
      <w:isLgl/>
      <w:lvlText w:val="%1.%2.%3.%4.%5.%6.%7.%8.%9."/>
      <w:lvlJc w:val="left"/>
      <w:pPr>
        <w:ind w:left="1800" w:hanging="1440"/>
      </w:pPr>
      <w:rPr>
        <w:rFonts w:eastAsiaTheme="minorHAnsi" w:cs="Helvetica" w:hint="default"/>
        <w:b/>
        <w:color w:val="auto"/>
        <w:sz w:val="22"/>
      </w:rPr>
    </w:lvl>
  </w:abstractNum>
  <w:abstractNum w:abstractNumId="8" w15:restartNumberingAfterBreak="0">
    <w:nsid w:val="229B3FAB"/>
    <w:multiLevelType w:val="hybridMultilevel"/>
    <w:tmpl w:val="A27A94A0"/>
    <w:lvl w:ilvl="0" w:tplc="633685A4">
      <w:start w:val="1"/>
      <w:numFmt w:val="decimal"/>
      <w:lvlText w:val="%1."/>
      <w:lvlJc w:val="left"/>
      <w:pPr>
        <w:ind w:left="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F203EA">
      <w:start w:val="1"/>
      <w:numFmt w:val="lowerLetter"/>
      <w:lvlText w:val="%2"/>
      <w:lvlJc w:val="left"/>
      <w:pPr>
        <w:ind w:left="1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B08552">
      <w:start w:val="1"/>
      <w:numFmt w:val="lowerRoman"/>
      <w:lvlText w:val="%3"/>
      <w:lvlJc w:val="left"/>
      <w:pPr>
        <w:ind w:left="2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BE134A">
      <w:start w:val="1"/>
      <w:numFmt w:val="decimal"/>
      <w:lvlText w:val="%4"/>
      <w:lvlJc w:val="left"/>
      <w:pPr>
        <w:ind w:left="2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0C2B96">
      <w:start w:val="1"/>
      <w:numFmt w:val="lowerLetter"/>
      <w:lvlText w:val="%5"/>
      <w:lvlJc w:val="left"/>
      <w:pPr>
        <w:ind w:left="3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401D20">
      <w:start w:val="1"/>
      <w:numFmt w:val="lowerRoman"/>
      <w:lvlText w:val="%6"/>
      <w:lvlJc w:val="left"/>
      <w:pPr>
        <w:ind w:left="4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1EE718">
      <w:start w:val="1"/>
      <w:numFmt w:val="decimal"/>
      <w:lvlText w:val="%7"/>
      <w:lvlJc w:val="left"/>
      <w:pPr>
        <w:ind w:left="50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AC3558">
      <w:start w:val="1"/>
      <w:numFmt w:val="lowerLetter"/>
      <w:lvlText w:val="%8"/>
      <w:lvlJc w:val="left"/>
      <w:pPr>
        <w:ind w:left="5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2EA4F2">
      <w:start w:val="1"/>
      <w:numFmt w:val="lowerRoman"/>
      <w:lvlText w:val="%9"/>
      <w:lvlJc w:val="left"/>
      <w:pPr>
        <w:ind w:left="6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A0D5CA8"/>
    <w:multiLevelType w:val="hybridMultilevel"/>
    <w:tmpl w:val="102A7CD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C34B0B"/>
    <w:multiLevelType w:val="hybridMultilevel"/>
    <w:tmpl w:val="43020D3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A9359C6"/>
    <w:multiLevelType w:val="hybridMultilevel"/>
    <w:tmpl w:val="47E0E1C8"/>
    <w:lvl w:ilvl="0" w:tplc="DFAEAF56">
      <w:start w:val="1"/>
      <w:numFmt w:val="decimal"/>
      <w:lvlText w:val="%1."/>
      <w:lvlJc w:val="left"/>
      <w:pPr>
        <w:ind w:left="1211" w:hanging="360"/>
      </w:pPr>
      <w:rPr>
        <w:rFonts w:cs="Helvetica" w:hint="default"/>
        <w:b w:val="0"/>
        <w:i w:val="0"/>
        <w:color w:val="auto"/>
        <w:sz w:val="22"/>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B864C4D"/>
    <w:multiLevelType w:val="hybridMultilevel"/>
    <w:tmpl w:val="D988BDB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E4238E0"/>
    <w:multiLevelType w:val="hybridMultilevel"/>
    <w:tmpl w:val="3022CF32"/>
    <w:lvl w:ilvl="0" w:tplc="0426000F">
      <w:start w:val="1"/>
      <w:numFmt w:val="decimal"/>
      <w:lvlText w:val="%1."/>
      <w:lvlJc w:val="left"/>
      <w:pPr>
        <w:ind w:left="1440" w:hanging="360"/>
      </w:pPr>
      <w:rPr>
        <w:rFont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4" w15:restartNumberingAfterBreak="0">
    <w:nsid w:val="44B756DF"/>
    <w:multiLevelType w:val="multilevel"/>
    <w:tmpl w:val="E0E09232"/>
    <w:lvl w:ilvl="0">
      <w:start w:val="1"/>
      <w:numFmt w:val="decimal"/>
      <w:lvlText w:val="%1."/>
      <w:lvlJc w:val="left"/>
      <w:pPr>
        <w:ind w:left="611" w:hanging="360"/>
      </w:pPr>
    </w:lvl>
    <w:lvl w:ilvl="1">
      <w:start w:val="4"/>
      <w:numFmt w:val="decimal"/>
      <w:isLgl/>
      <w:lvlText w:val="%1.%2."/>
      <w:lvlJc w:val="left"/>
      <w:pPr>
        <w:ind w:left="860" w:hanging="500"/>
      </w:pPr>
      <w:rPr>
        <w:rFonts w:eastAsiaTheme="minorHAnsi" w:cs="Helvetica" w:hint="default"/>
        <w:b/>
        <w:color w:val="auto"/>
        <w:sz w:val="22"/>
      </w:rPr>
    </w:lvl>
    <w:lvl w:ilvl="2">
      <w:start w:val="1"/>
      <w:numFmt w:val="decimal"/>
      <w:isLgl/>
      <w:lvlText w:val="%1.%2.%3."/>
      <w:lvlJc w:val="left"/>
      <w:pPr>
        <w:ind w:left="1080" w:hanging="720"/>
      </w:pPr>
      <w:rPr>
        <w:rFonts w:eastAsiaTheme="minorHAnsi" w:cs="Helvetica" w:hint="default"/>
        <w:b/>
        <w:color w:val="auto"/>
        <w:sz w:val="22"/>
      </w:rPr>
    </w:lvl>
    <w:lvl w:ilvl="3">
      <w:start w:val="1"/>
      <w:numFmt w:val="decimal"/>
      <w:isLgl/>
      <w:lvlText w:val="%1.%2.%3.%4."/>
      <w:lvlJc w:val="left"/>
      <w:pPr>
        <w:ind w:left="1080" w:hanging="720"/>
      </w:pPr>
      <w:rPr>
        <w:rFonts w:eastAsiaTheme="minorHAnsi" w:cs="Helvetica" w:hint="default"/>
        <w:b/>
        <w:color w:val="auto"/>
        <w:sz w:val="22"/>
      </w:rPr>
    </w:lvl>
    <w:lvl w:ilvl="4">
      <w:start w:val="1"/>
      <w:numFmt w:val="decimal"/>
      <w:isLgl/>
      <w:lvlText w:val="%1.%2.%3.%4.%5."/>
      <w:lvlJc w:val="left"/>
      <w:pPr>
        <w:ind w:left="1440" w:hanging="1080"/>
      </w:pPr>
      <w:rPr>
        <w:rFonts w:eastAsiaTheme="minorHAnsi" w:cs="Helvetica" w:hint="default"/>
        <w:b/>
        <w:color w:val="auto"/>
        <w:sz w:val="22"/>
      </w:rPr>
    </w:lvl>
    <w:lvl w:ilvl="5">
      <w:start w:val="1"/>
      <w:numFmt w:val="decimal"/>
      <w:isLgl/>
      <w:lvlText w:val="%1.%2.%3.%4.%5.%6."/>
      <w:lvlJc w:val="left"/>
      <w:pPr>
        <w:ind w:left="1440" w:hanging="1080"/>
      </w:pPr>
      <w:rPr>
        <w:rFonts w:eastAsiaTheme="minorHAnsi" w:cs="Helvetica" w:hint="default"/>
        <w:b/>
        <w:color w:val="auto"/>
        <w:sz w:val="22"/>
      </w:rPr>
    </w:lvl>
    <w:lvl w:ilvl="6">
      <w:start w:val="1"/>
      <w:numFmt w:val="decimal"/>
      <w:isLgl/>
      <w:lvlText w:val="%1.%2.%3.%4.%5.%6.%7."/>
      <w:lvlJc w:val="left"/>
      <w:pPr>
        <w:ind w:left="1440" w:hanging="1080"/>
      </w:pPr>
      <w:rPr>
        <w:rFonts w:eastAsiaTheme="minorHAnsi" w:cs="Helvetica" w:hint="default"/>
        <w:b/>
        <w:color w:val="auto"/>
        <w:sz w:val="22"/>
      </w:rPr>
    </w:lvl>
    <w:lvl w:ilvl="7">
      <w:start w:val="1"/>
      <w:numFmt w:val="decimal"/>
      <w:isLgl/>
      <w:lvlText w:val="%1.%2.%3.%4.%5.%6.%7.%8."/>
      <w:lvlJc w:val="left"/>
      <w:pPr>
        <w:ind w:left="1800" w:hanging="1440"/>
      </w:pPr>
      <w:rPr>
        <w:rFonts w:eastAsiaTheme="minorHAnsi" w:cs="Helvetica" w:hint="default"/>
        <w:b/>
        <w:color w:val="auto"/>
        <w:sz w:val="22"/>
      </w:rPr>
    </w:lvl>
    <w:lvl w:ilvl="8">
      <w:start w:val="1"/>
      <w:numFmt w:val="decimal"/>
      <w:isLgl/>
      <w:lvlText w:val="%1.%2.%3.%4.%5.%6.%7.%8.%9."/>
      <w:lvlJc w:val="left"/>
      <w:pPr>
        <w:ind w:left="1800" w:hanging="1440"/>
      </w:pPr>
      <w:rPr>
        <w:rFonts w:eastAsiaTheme="minorHAnsi" w:cs="Helvetica" w:hint="default"/>
        <w:b/>
        <w:color w:val="auto"/>
        <w:sz w:val="22"/>
      </w:rPr>
    </w:lvl>
  </w:abstractNum>
  <w:abstractNum w:abstractNumId="15" w15:restartNumberingAfterBreak="0">
    <w:nsid w:val="45185B0D"/>
    <w:multiLevelType w:val="hybridMultilevel"/>
    <w:tmpl w:val="3280E872"/>
    <w:lvl w:ilvl="0" w:tplc="E64CB78A">
      <w:start w:val="1"/>
      <w:numFmt w:val="decimal"/>
      <w:lvlText w:val="[%1.]"/>
      <w:lvlJc w:val="left"/>
      <w:pPr>
        <w:ind w:left="720" w:hanging="360"/>
      </w:pPr>
      <w:rPr>
        <w:rFonts w:ascii="Times New Roman" w:hAnsi="Times New Roman" w:cs="Times New Roman" w:hint="default"/>
        <w:b w:val="0"/>
        <w:i w:val="0"/>
        <w:iCs w:val="0"/>
        <w:sz w:val="24"/>
        <w:szCs w:val="24"/>
        <w:vertAlign w:val="baseline"/>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51A48B0"/>
    <w:multiLevelType w:val="hybridMultilevel"/>
    <w:tmpl w:val="BCF4670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EAA0A17"/>
    <w:multiLevelType w:val="hybridMultilevel"/>
    <w:tmpl w:val="3990CDBC"/>
    <w:lvl w:ilvl="0" w:tplc="86CEEBB6">
      <w:start w:val="60"/>
      <w:numFmt w:val="bullet"/>
      <w:lvlText w:val="•"/>
      <w:lvlJc w:val="left"/>
      <w:pPr>
        <w:ind w:left="785" w:hanging="360"/>
      </w:pPr>
      <w:rPr>
        <w:rFonts w:ascii="Times New Roman" w:eastAsia="Times New Roman" w:hAnsi="Times New Roman" w:hint="default"/>
      </w:rPr>
    </w:lvl>
    <w:lvl w:ilvl="1" w:tplc="04260003" w:tentative="1">
      <w:start w:val="1"/>
      <w:numFmt w:val="bullet"/>
      <w:lvlText w:val="o"/>
      <w:lvlJc w:val="left"/>
      <w:pPr>
        <w:ind w:left="1505" w:hanging="360"/>
      </w:pPr>
      <w:rPr>
        <w:rFonts w:ascii="Courier New" w:hAnsi="Courier New" w:hint="default"/>
      </w:rPr>
    </w:lvl>
    <w:lvl w:ilvl="2" w:tplc="04260005" w:tentative="1">
      <w:start w:val="1"/>
      <w:numFmt w:val="bullet"/>
      <w:lvlText w:val=""/>
      <w:lvlJc w:val="left"/>
      <w:pPr>
        <w:ind w:left="2225" w:hanging="360"/>
      </w:pPr>
      <w:rPr>
        <w:rFonts w:ascii="Wingdings" w:hAnsi="Wingdings" w:hint="default"/>
      </w:rPr>
    </w:lvl>
    <w:lvl w:ilvl="3" w:tplc="04260001" w:tentative="1">
      <w:start w:val="1"/>
      <w:numFmt w:val="bullet"/>
      <w:lvlText w:val=""/>
      <w:lvlJc w:val="left"/>
      <w:pPr>
        <w:ind w:left="2945" w:hanging="360"/>
      </w:pPr>
      <w:rPr>
        <w:rFonts w:ascii="Symbol" w:hAnsi="Symbol" w:hint="default"/>
      </w:rPr>
    </w:lvl>
    <w:lvl w:ilvl="4" w:tplc="04260003" w:tentative="1">
      <w:start w:val="1"/>
      <w:numFmt w:val="bullet"/>
      <w:lvlText w:val="o"/>
      <w:lvlJc w:val="left"/>
      <w:pPr>
        <w:ind w:left="3665" w:hanging="360"/>
      </w:pPr>
      <w:rPr>
        <w:rFonts w:ascii="Courier New" w:hAnsi="Courier New" w:hint="default"/>
      </w:rPr>
    </w:lvl>
    <w:lvl w:ilvl="5" w:tplc="04260005" w:tentative="1">
      <w:start w:val="1"/>
      <w:numFmt w:val="bullet"/>
      <w:lvlText w:val=""/>
      <w:lvlJc w:val="left"/>
      <w:pPr>
        <w:ind w:left="4385" w:hanging="360"/>
      </w:pPr>
      <w:rPr>
        <w:rFonts w:ascii="Wingdings" w:hAnsi="Wingdings" w:hint="default"/>
      </w:rPr>
    </w:lvl>
    <w:lvl w:ilvl="6" w:tplc="04260001" w:tentative="1">
      <w:start w:val="1"/>
      <w:numFmt w:val="bullet"/>
      <w:lvlText w:val=""/>
      <w:lvlJc w:val="left"/>
      <w:pPr>
        <w:ind w:left="5105" w:hanging="360"/>
      </w:pPr>
      <w:rPr>
        <w:rFonts w:ascii="Symbol" w:hAnsi="Symbol" w:hint="default"/>
      </w:rPr>
    </w:lvl>
    <w:lvl w:ilvl="7" w:tplc="04260003" w:tentative="1">
      <w:start w:val="1"/>
      <w:numFmt w:val="bullet"/>
      <w:lvlText w:val="o"/>
      <w:lvlJc w:val="left"/>
      <w:pPr>
        <w:ind w:left="5825" w:hanging="360"/>
      </w:pPr>
      <w:rPr>
        <w:rFonts w:ascii="Courier New" w:hAnsi="Courier New" w:hint="default"/>
      </w:rPr>
    </w:lvl>
    <w:lvl w:ilvl="8" w:tplc="04260005" w:tentative="1">
      <w:start w:val="1"/>
      <w:numFmt w:val="bullet"/>
      <w:lvlText w:val=""/>
      <w:lvlJc w:val="left"/>
      <w:pPr>
        <w:ind w:left="6545" w:hanging="360"/>
      </w:pPr>
      <w:rPr>
        <w:rFonts w:ascii="Wingdings" w:hAnsi="Wingdings" w:hint="default"/>
      </w:rPr>
    </w:lvl>
  </w:abstractNum>
  <w:abstractNum w:abstractNumId="18" w15:restartNumberingAfterBreak="0">
    <w:nsid w:val="51BD1137"/>
    <w:multiLevelType w:val="hybridMultilevel"/>
    <w:tmpl w:val="29A878CE"/>
    <w:lvl w:ilvl="0" w:tplc="41526F68">
      <w:start w:val="88"/>
      <w:numFmt w:val="bullet"/>
      <w:lvlText w:val="-"/>
      <w:lvlJc w:val="left"/>
      <w:pPr>
        <w:ind w:left="720" w:hanging="360"/>
      </w:pPr>
      <w:rPr>
        <w:rFonts w:ascii="Times New Roman" w:eastAsia="Calibr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241543"/>
    <w:multiLevelType w:val="hybridMultilevel"/>
    <w:tmpl w:val="BC5A3F3A"/>
    <w:lvl w:ilvl="0" w:tplc="0CA43A48">
      <w:start w:val="5"/>
      <w:numFmt w:val="bullet"/>
      <w:lvlText w:val="-"/>
      <w:lvlJc w:val="left"/>
      <w:pPr>
        <w:ind w:left="360" w:hanging="360"/>
      </w:pPr>
      <w:rPr>
        <w:rFonts w:ascii="Calibri" w:eastAsia="Calibri" w:hAnsi="Calibri" w:cs="Calibri" w:hint="default"/>
      </w:rPr>
    </w:lvl>
    <w:lvl w:ilvl="1" w:tplc="B6F2FC60">
      <w:start w:val="2"/>
      <w:numFmt w:val="bullet"/>
      <w:lvlText w:val="-"/>
      <w:lvlJc w:val="left"/>
      <w:pPr>
        <w:ind w:left="1080" w:hanging="360"/>
      </w:pPr>
      <w:rPr>
        <w:rFonts w:ascii="Times New Roman" w:eastAsiaTheme="minorHAnsi" w:hAnsi="Times New Roman" w:cs="Times New Roman"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0" w15:restartNumberingAfterBreak="0">
    <w:nsid w:val="6D2505BA"/>
    <w:multiLevelType w:val="hybridMultilevel"/>
    <w:tmpl w:val="A5F4055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0AE2285"/>
    <w:multiLevelType w:val="hybridMultilevel"/>
    <w:tmpl w:val="70EC7008"/>
    <w:lvl w:ilvl="0" w:tplc="4D1CC008">
      <w:start w:val="1"/>
      <w:numFmt w:val="decimal"/>
      <w:lvlText w:val="%1."/>
      <w:lvlJc w:val="left"/>
      <w:pPr>
        <w:ind w:left="1080" w:hanging="360"/>
      </w:pPr>
      <w:rPr>
        <w:rFonts w:cs="Helvetica" w:hint="default"/>
        <w:b w:val="0"/>
        <w:i w:val="0"/>
        <w:color w:val="auto"/>
        <w:sz w:val="22"/>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72685287"/>
    <w:multiLevelType w:val="hybridMultilevel"/>
    <w:tmpl w:val="70EC7008"/>
    <w:lvl w:ilvl="0" w:tplc="4D1CC008">
      <w:start w:val="1"/>
      <w:numFmt w:val="decimal"/>
      <w:lvlText w:val="%1."/>
      <w:lvlJc w:val="left"/>
      <w:pPr>
        <w:ind w:left="1080" w:hanging="360"/>
      </w:pPr>
      <w:rPr>
        <w:rFonts w:cs="Helvetica" w:hint="default"/>
        <w:b w:val="0"/>
        <w:i w:val="0"/>
        <w:color w:val="auto"/>
        <w:sz w:val="22"/>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726C5CAC"/>
    <w:multiLevelType w:val="hybridMultilevel"/>
    <w:tmpl w:val="C512F6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5422A38"/>
    <w:multiLevelType w:val="hybridMultilevel"/>
    <w:tmpl w:val="BF6C16E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1"/>
  </w:num>
  <w:num w:numId="2">
    <w:abstractNumId w:val="9"/>
  </w:num>
  <w:num w:numId="3">
    <w:abstractNumId w:val="6"/>
  </w:num>
  <w:num w:numId="4">
    <w:abstractNumId w:val="4"/>
  </w:num>
  <w:num w:numId="5">
    <w:abstractNumId w:val="5"/>
  </w:num>
  <w:num w:numId="6">
    <w:abstractNumId w:val="13"/>
  </w:num>
  <w:num w:numId="7">
    <w:abstractNumId w:val="22"/>
  </w:num>
  <w:num w:numId="8">
    <w:abstractNumId w:val="23"/>
  </w:num>
  <w:num w:numId="9">
    <w:abstractNumId w:val="11"/>
  </w:num>
  <w:num w:numId="10">
    <w:abstractNumId w:val="10"/>
  </w:num>
  <w:num w:numId="11">
    <w:abstractNumId w:val="12"/>
  </w:num>
  <w:num w:numId="12">
    <w:abstractNumId w:val="24"/>
  </w:num>
  <w:num w:numId="13">
    <w:abstractNumId w:val="0"/>
  </w:num>
  <w:num w:numId="14">
    <w:abstractNumId w:val="20"/>
  </w:num>
  <w:num w:numId="15">
    <w:abstractNumId w:val="19"/>
  </w:num>
  <w:num w:numId="16">
    <w:abstractNumId w:val="16"/>
  </w:num>
  <w:num w:numId="17">
    <w:abstractNumId w:val="7"/>
  </w:num>
  <w:num w:numId="18">
    <w:abstractNumId w:val="18"/>
  </w:num>
  <w:num w:numId="19">
    <w:abstractNumId w:val="15"/>
  </w:num>
  <w:num w:numId="20">
    <w:abstractNumId w:val="8"/>
  </w:num>
  <w:num w:numId="21">
    <w:abstractNumId w:val="17"/>
  </w:num>
  <w:num w:numId="22">
    <w:abstractNumId w:val="3"/>
  </w:num>
  <w:num w:numId="23">
    <w:abstractNumId w:val="1"/>
  </w:num>
  <w:num w:numId="24">
    <w:abstractNumId w:val="14"/>
  </w:num>
  <w:num w:numId="25">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B7F"/>
    <w:rsid w:val="000003DB"/>
    <w:rsid w:val="00000D1F"/>
    <w:rsid w:val="00001DEC"/>
    <w:rsid w:val="00006F33"/>
    <w:rsid w:val="0000755C"/>
    <w:rsid w:val="00011F28"/>
    <w:rsid w:val="000121A8"/>
    <w:rsid w:val="00015F9C"/>
    <w:rsid w:val="00023142"/>
    <w:rsid w:val="00030750"/>
    <w:rsid w:val="00030D0F"/>
    <w:rsid w:val="000313A8"/>
    <w:rsid w:val="000344DC"/>
    <w:rsid w:val="000368AB"/>
    <w:rsid w:val="0003714D"/>
    <w:rsid w:val="000405BF"/>
    <w:rsid w:val="0004167A"/>
    <w:rsid w:val="00041A33"/>
    <w:rsid w:val="000421D3"/>
    <w:rsid w:val="00042ADA"/>
    <w:rsid w:val="00044AB8"/>
    <w:rsid w:val="0004552F"/>
    <w:rsid w:val="00046A7C"/>
    <w:rsid w:val="000471A6"/>
    <w:rsid w:val="000476C8"/>
    <w:rsid w:val="00052EBA"/>
    <w:rsid w:val="00054041"/>
    <w:rsid w:val="000555BB"/>
    <w:rsid w:val="000556FA"/>
    <w:rsid w:val="00061442"/>
    <w:rsid w:val="00061D78"/>
    <w:rsid w:val="000620D3"/>
    <w:rsid w:val="00062DCC"/>
    <w:rsid w:val="00062DF8"/>
    <w:rsid w:val="000645A7"/>
    <w:rsid w:val="00064C0E"/>
    <w:rsid w:val="000650FE"/>
    <w:rsid w:val="0006780E"/>
    <w:rsid w:val="00067CE2"/>
    <w:rsid w:val="000701C2"/>
    <w:rsid w:val="000712B5"/>
    <w:rsid w:val="00072478"/>
    <w:rsid w:val="0007270A"/>
    <w:rsid w:val="000756E4"/>
    <w:rsid w:val="00075F46"/>
    <w:rsid w:val="000770C3"/>
    <w:rsid w:val="000779E6"/>
    <w:rsid w:val="00077F0E"/>
    <w:rsid w:val="0008076B"/>
    <w:rsid w:val="00081524"/>
    <w:rsid w:val="0008224A"/>
    <w:rsid w:val="000905B2"/>
    <w:rsid w:val="00090E47"/>
    <w:rsid w:val="00092BB0"/>
    <w:rsid w:val="000939F3"/>
    <w:rsid w:val="00093F1E"/>
    <w:rsid w:val="000949F2"/>
    <w:rsid w:val="000952C2"/>
    <w:rsid w:val="00095DF5"/>
    <w:rsid w:val="000964DC"/>
    <w:rsid w:val="000973E6"/>
    <w:rsid w:val="0009798B"/>
    <w:rsid w:val="00097B64"/>
    <w:rsid w:val="000A03C6"/>
    <w:rsid w:val="000A43C1"/>
    <w:rsid w:val="000A6E36"/>
    <w:rsid w:val="000B167D"/>
    <w:rsid w:val="000B25CC"/>
    <w:rsid w:val="000B3248"/>
    <w:rsid w:val="000B555D"/>
    <w:rsid w:val="000B5D2D"/>
    <w:rsid w:val="000B7143"/>
    <w:rsid w:val="000D0333"/>
    <w:rsid w:val="000D22EE"/>
    <w:rsid w:val="000D27F9"/>
    <w:rsid w:val="000D508F"/>
    <w:rsid w:val="000D591D"/>
    <w:rsid w:val="000D677A"/>
    <w:rsid w:val="000D6984"/>
    <w:rsid w:val="000D69B5"/>
    <w:rsid w:val="000D6D39"/>
    <w:rsid w:val="000D7DB5"/>
    <w:rsid w:val="000E05CA"/>
    <w:rsid w:val="000E0C96"/>
    <w:rsid w:val="000E3512"/>
    <w:rsid w:val="000E48E2"/>
    <w:rsid w:val="000E588C"/>
    <w:rsid w:val="000E599A"/>
    <w:rsid w:val="000E6F58"/>
    <w:rsid w:val="000F0DCD"/>
    <w:rsid w:val="000F2A8C"/>
    <w:rsid w:val="000F3FEB"/>
    <w:rsid w:val="000F51B4"/>
    <w:rsid w:val="000F6381"/>
    <w:rsid w:val="000F6BD4"/>
    <w:rsid w:val="000F6ED0"/>
    <w:rsid w:val="000F71B3"/>
    <w:rsid w:val="0010090B"/>
    <w:rsid w:val="00100E32"/>
    <w:rsid w:val="001050CD"/>
    <w:rsid w:val="00105732"/>
    <w:rsid w:val="001101E7"/>
    <w:rsid w:val="001108A0"/>
    <w:rsid w:val="00114433"/>
    <w:rsid w:val="00116E79"/>
    <w:rsid w:val="00117E1F"/>
    <w:rsid w:val="0012140B"/>
    <w:rsid w:val="00122B29"/>
    <w:rsid w:val="001253B8"/>
    <w:rsid w:val="00125DFD"/>
    <w:rsid w:val="00126E15"/>
    <w:rsid w:val="00127CB2"/>
    <w:rsid w:val="00130CD0"/>
    <w:rsid w:val="00134057"/>
    <w:rsid w:val="00134D24"/>
    <w:rsid w:val="00140D5A"/>
    <w:rsid w:val="00141189"/>
    <w:rsid w:val="00143A9D"/>
    <w:rsid w:val="00147C87"/>
    <w:rsid w:val="00150527"/>
    <w:rsid w:val="0015206E"/>
    <w:rsid w:val="00152C65"/>
    <w:rsid w:val="00153DEB"/>
    <w:rsid w:val="001541C7"/>
    <w:rsid w:val="00154A12"/>
    <w:rsid w:val="0016271D"/>
    <w:rsid w:val="00163785"/>
    <w:rsid w:val="00164363"/>
    <w:rsid w:val="00164FBC"/>
    <w:rsid w:val="00166506"/>
    <w:rsid w:val="001713E7"/>
    <w:rsid w:val="00172555"/>
    <w:rsid w:val="00173C70"/>
    <w:rsid w:val="00174321"/>
    <w:rsid w:val="001744FE"/>
    <w:rsid w:val="00174860"/>
    <w:rsid w:val="0017618A"/>
    <w:rsid w:val="00176C19"/>
    <w:rsid w:val="001804BC"/>
    <w:rsid w:val="001847BB"/>
    <w:rsid w:val="00193085"/>
    <w:rsid w:val="0019509B"/>
    <w:rsid w:val="00197F80"/>
    <w:rsid w:val="001A0FD1"/>
    <w:rsid w:val="001A1044"/>
    <w:rsid w:val="001A1A02"/>
    <w:rsid w:val="001A22F2"/>
    <w:rsid w:val="001A3204"/>
    <w:rsid w:val="001A39CF"/>
    <w:rsid w:val="001A3C1B"/>
    <w:rsid w:val="001A3DB5"/>
    <w:rsid w:val="001A703C"/>
    <w:rsid w:val="001B113C"/>
    <w:rsid w:val="001B2755"/>
    <w:rsid w:val="001B3345"/>
    <w:rsid w:val="001B3A9A"/>
    <w:rsid w:val="001B5C3E"/>
    <w:rsid w:val="001C0B8B"/>
    <w:rsid w:val="001C27D1"/>
    <w:rsid w:val="001C30EA"/>
    <w:rsid w:val="001C3689"/>
    <w:rsid w:val="001C42C2"/>
    <w:rsid w:val="001C620A"/>
    <w:rsid w:val="001C6F3E"/>
    <w:rsid w:val="001C7163"/>
    <w:rsid w:val="001C7AA9"/>
    <w:rsid w:val="001D1611"/>
    <w:rsid w:val="001D2015"/>
    <w:rsid w:val="001D5370"/>
    <w:rsid w:val="001D768D"/>
    <w:rsid w:val="001E0544"/>
    <w:rsid w:val="001E388A"/>
    <w:rsid w:val="001E55B6"/>
    <w:rsid w:val="001E5C53"/>
    <w:rsid w:val="001F0B4C"/>
    <w:rsid w:val="001F0DDD"/>
    <w:rsid w:val="001F3389"/>
    <w:rsid w:val="001F5EAF"/>
    <w:rsid w:val="001F62CB"/>
    <w:rsid w:val="00202443"/>
    <w:rsid w:val="002027C6"/>
    <w:rsid w:val="00204048"/>
    <w:rsid w:val="00207AEC"/>
    <w:rsid w:val="00212B39"/>
    <w:rsid w:val="002133D5"/>
    <w:rsid w:val="00213682"/>
    <w:rsid w:val="002158BC"/>
    <w:rsid w:val="00216F30"/>
    <w:rsid w:val="0021737E"/>
    <w:rsid w:val="00217D3C"/>
    <w:rsid w:val="00221107"/>
    <w:rsid w:val="00221609"/>
    <w:rsid w:val="00221712"/>
    <w:rsid w:val="00222BC0"/>
    <w:rsid w:val="00230212"/>
    <w:rsid w:val="00230739"/>
    <w:rsid w:val="00231FF2"/>
    <w:rsid w:val="002371F0"/>
    <w:rsid w:val="0024269D"/>
    <w:rsid w:val="00244F02"/>
    <w:rsid w:val="00245728"/>
    <w:rsid w:val="00245A22"/>
    <w:rsid w:val="00245C1A"/>
    <w:rsid w:val="0024608D"/>
    <w:rsid w:val="0024651D"/>
    <w:rsid w:val="00246874"/>
    <w:rsid w:val="00251F89"/>
    <w:rsid w:val="002525A9"/>
    <w:rsid w:val="00252BE1"/>
    <w:rsid w:val="0025470E"/>
    <w:rsid w:val="00254B93"/>
    <w:rsid w:val="002630B8"/>
    <w:rsid w:val="002665FC"/>
    <w:rsid w:val="002678B3"/>
    <w:rsid w:val="00270DE7"/>
    <w:rsid w:val="0027163D"/>
    <w:rsid w:val="002740D7"/>
    <w:rsid w:val="00275DC2"/>
    <w:rsid w:val="0027617F"/>
    <w:rsid w:val="002778B2"/>
    <w:rsid w:val="00280755"/>
    <w:rsid w:val="00281B0F"/>
    <w:rsid w:val="00282EBB"/>
    <w:rsid w:val="00283E2E"/>
    <w:rsid w:val="0028653D"/>
    <w:rsid w:val="00292451"/>
    <w:rsid w:val="002933A5"/>
    <w:rsid w:val="00293BBE"/>
    <w:rsid w:val="00294BF6"/>
    <w:rsid w:val="00295FD5"/>
    <w:rsid w:val="00296CCB"/>
    <w:rsid w:val="00297D5B"/>
    <w:rsid w:val="002A0FBA"/>
    <w:rsid w:val="002A1028"/>
    <w:rsid w:val="002A13BF"/>
    <w:rsid w:val="002A2CC2"/>
    <w:rsid w:val="002A49C6"/>
    <w:rsid w:val="002A5DAF"/>
    <w:rsid w:val="002A6A8A"/>
    <w:rsid w:val="002A72E3"/>
    <w:rsid w:val="002B0EEE"/>
    <w:rsid w:val="002B39A9"/>
    <w:rsid w:val="002B478F"/>
    <w:rsid w:val="002B52FE"/>
    <w:rsid w:val="002B57B1"/>
    <w:rsid w:val="002B71FB"/>
    <w:rsid w:val="002B71FD"/>
    <w:rsid w:val="002C0345"/>
    <w:rsid w:val="002C104F"/>
    <w:rsid w:val="002C1ED3"/>
    <w:rsid w:val="002C2714"/>
    <w:rsid w:val="002C2D88"/>
    <w:rsid w:val="002C5B07"/>
    <w:rsid w:val="002C6A78"/>
    <w:rsid w:val="002D02D0"/>
    <w:rsid w:val="002D3E87"/>
    <w:rsid w:val="002D5C12"/>
    <w:rsid w:val="002E5F3E"/>
    <w:rsid w:val="002F14C5"/>
    <w:rsid w:val="002F4813"/>
    <w:rsid w:val="002F4C14"/>
    <w:rsid w:val="002F4F85"/>
    <w:rsid w:val="0030395C"/>
    <w:rsid w:val="00304BB8"/>
    <w:rsid w:val="00306B4D"/>
    <w:rsid w:val="00310E4E"/>
    <w:rsid w:val="0031304E"/>
    <w:rsid w:val="00313B97"/>
    <w:rsid w:val="00316BC9"/>
    <w:rsid w:val="00320F40"/>
    <w:rsid w:val="00321864"/>
    <w:rsid w:val="00322021"/>
    <w:rsid w:val="00325BD0"/>
    <w:rsid w:val="00326B53"/>
    <w:rsid w:val="00326E8E"/>
    <w:rsid w:val="003311B7"/>
    <w:rsid w:val="00333CBC"/>
    <w:rsid w:val="0033419E"/>
    <w:rsid w:val="00335BFB"/>
    <w:rsid w:val="00336051"/>
    <w:rsid w:val="00340332"/>
    <w:rsid w:val="00342359"/>
    <w:rsid w:val="00343A29"/>
    <w:rsid w:val="00344C0B"/>
    <w:rsid w:val="0034561C"/>
    <w:rsid w:val="00346295"/>
    <w:rsid w:val="00346D2A"/>
    <w:rsid w:val="00350274"/>
    <w:rsid w:val="00355BFF"/>
    <w:rsid w:val="00355D57"/>
    <w:rsid w:val="00356D22"/>
    <w:rsid w:val="00363A64"/>
    <w:rsid w:val="00365357"/>
    <w:rsid w:val="00370C5C"/>
    <w:rsid w:val="00370E70"/>
    <w:rsid w:val="0037121F"/>
    <w:rsid w:val="0037427F"/>
    <w:rsid w:val="00376D33"/>
    <w:rsid w:val="003774E3"/>
    <w:rsid w:val="00377DBF"/>
    <w:rsid w:val="00381224"/>
    <w:rsid w:val="00382367"/>
    <w:rsid w:val="00386B9E"/>
    <w:rsid w:val="0038756C"/>
    <w:rsid w:val="003877F0"/>
    <w:rsid w:val="00387922"/>
    <w:rsid w:val="003923E0"/>
    <w:rsid w:val="00392FED"/>
    <w:rsid w:val="00393120"/>
    <w:rsid w:val="00393A55"/>
    <w:rsid w:val="003944A1"/>
    <w:rsid w:val="00394886"/>
    <w:rsid w:val="003948E4"/>
    <w:rsid w:val="00395BDC"/>
    <w:rsid w:val="003A1332"/>
    <w:rsid w:val="003A1662"/>
    <w:rsid w:val="003A5015"/>
    <w:rsid w:val="003A5458"/>
    <w:rsid w:val="003A63DF"/>
    <w:rsid w:val="003A797C"/>
    <w:rsid w:val="003A7A33"/>
    <w:rsid w:val="003A7E87"/>
    <w:rsid w:val="003B01BC"/>
    <w:rsid w:val="003B0235"/>
    <w:rsid w:val="003B0D87"/>
    <w:rsid w:val="003B370D"/>
    <w:rsid w:val="003B7291"/>
    <w:rsid w:val="003C080E"/>
    <w:rsid w:val="003C20DB"/>
    <w:rsid w:val="003C285C"/>
    <w:rsid w:val="003C4D79"/>
    <w:rsid w:val="003C4F59"/>
    <w:rsid w:val="003C5D1E"/>
    <w:rsid w:val="003C5E29"/>
    <w:rsid w:val="003D04C4"/>
    <w:rsid w:val="003D1B58"/>
    <w:rsid w:val="003D2F1B"/>
    <w:rsid w:val="003D2F4D"/>
    <w:rsid w:val="003D3940"/>
    <w:rsid w:val="003D4D26"/>
    <w:rsid w:val="003D5DD8"/>
    <w:rsid w:val="003D7124"/>
    <w:rsid w:val="003D717F"/>
    <w:rsid w:val="003D727F"/>
    <w:rsid w:val="003E1278"/>
    <w:rsid w:val="003E225C"/>
    <w:rsid w:val="003E3DC5"/>
    <w:rsid w:val="003E527F"/>
    <w:rsid w:val="003E5B0E"/>
    <w:rsid w:val="003E644F"/>
    <w:rsid w:val="003F0141"/>
    <w:rsid w:val="003F1987"/>
    <w:rsid w:val="003F488C"/>
    <w:rsid w:val="003F4C16"/>
    <w:rsid w:val="00400641"/>
    <w:rsid w:val="004008E4"/>
    <w:rsid w:val="00401008"/>
    <w:rsid w:val="00401FAF"/>
    <w:rsid w:val="00405F6D"/>
    <w:rsid w:val="00410A09"/>
    <w:rsid w:val="00410FB6"/>
    <w:rsid w:val="0041161F"/>
    <w:rsid w:val="00411625"/>
    <w:rsid w:val="00412C80"/>
    <w:rsid w:val="00416E92"/>
    <w:rsid w:val="004171CC"/>
    <w:rsid w:val="00417BD6"/>
    <w:rsid w:val="00420947"/>
    <w:rsid w:val="004235CA"/>
    <w:rsid w:val="00425F1F"/>
    <w:rsid w:val="00431811"/>
    <w:rsid w:val="00431AF5"/>
    <w:rsid w:val="00431CA7"/>
    <w:rsid w:val="0043233C"/>
    <w:rsid w:val="004338CB"/>
    <w:rsid w:val="004340CB"/>
    <w:rsid w:val="004363FF"/>
    <w:rsid w:val="00440B24"/>
    <w:rsid w:val="004426D4"/>
    <w:rsid w:val="004430A5"/>
    <w:rsid w:val="004435FF"/>
    <w:rsid w:val="00443881"/>
    <w:rsid w:val="004451B1"/>
    <w:rsid w:val="004453E8"/>
    <w:rsid w:val="00445717"/>
    <w:rsid w:val="00445752"/>
    <w:rsid w:val="00446C5A"/>
    <w:rsid w:val="00447BFE"/>
    <w:rsid w:val="00450C7A"/>
    <w:rsid w:val="0045123D"/>
    <w:rsid w:val="004522FD"/>
    <w:rsid w:val="00452FD7"/>
    <w:rsid w:val="0045307A"/>
    <w:rsid w:val="00456E7C"/>
    <w:rsid w:val="0045756E"/>
    <w:rsid w:val="0046155A"/>
    <w:rsid w:val="00464445"/>
    <w:rsid w:val="0046516F"/>
    <w:rsid w:val="00467D2F"/>
    <w:rsid w:val="00470D94"/>
    <w:rsid w:val="00472D7A"/>
    <w:rsid w:val="00473185"/>
    <w:rsid w:val="00474075"/>
    <w:rsid w:val="0047561B"/>
    <w:rsid w:val="00475F25"/>
    <w:rsid w:val="004821C2"/>
    <w:rsid w:val="00484886"/>
    <w:rsid w:val="00485218"/>
    <w:rsid w:val="00485488"/>
    <w:rsid w:val="00485674"/>
    <w:rsid w:val="00485977"/>
    <w:rsid w:val="00485F4F"/>
    <w:rsid w:val="00486FF3"/>
    <w:rsid w:val="00490220"/>
    <w:rsid w:val="0049464E"/>
    <w:rsid w:val="004975EB"/>
    <w:rsid w:val="00497C70"/>
    <w:rsid w:val="004A0E30"/>
    <w:rsid w:val="004A1311"/>
    <w:rsid w:val="004A3811"/>
    <w:rsid w:val="004A3B11"/>
    <w:rsid w:val="004A650C"/>
    <w:rsid w:val="004A7118"/>
    <w:rsid w:val="004A73A8"/>
    <w:rsid w:val="004B1F42"/>
    <w:rsid w:val="004B4FB2"/>
    <w:rsid w:val="004B7CC2"/>
    <w:rsid w:val="004B7DD6"/>
    <w:rsid w:val="004C28B7"/>
    <w:rsid w:val="004C29E6"/>
    <w:rsid w:val="004C2B06"/>
    <w:rsid w:val="004C5091"/>
    <w:rsid w:val="004C5BEF"/>
    <w:rsid w:val="004C5F28"/>
    <w:rsid w:val="004C6DAF"/>
    <w:rsid w:val="004D126B"/>
    <w:rsid w:val="004D1380"/>
    <w:rsid w:val="004D227A"/>
    <w:rsid w:val="004D2328"/>
    <w:rsid w:val="004D3A50"/>
    <w:rsid w:val="004D3AF8"/>
    <w:rsid w:val="004D4CC0"/>
    <w:rsid w:val="004D61E6"/>
    <w:rsid w:val="004D78D3"/>
    <w:rsid w:val="004E1908"/>
    <w:rsid w:val="004E4361"/>
    <w:rsid w:val="004F0080"/>
    <w:rsid w:val="004F3C19"/>
    <w:rsid w:val="004F4409"/>
    <w:rsid w:val="004F4676"/>
    <w:rsid w:val="004F56B2"/>
    <w:rsid w:val="004F5CBD"/>
    <w:rsid w:val="004F6DA3"/>
    <w:rsid w:val="00500778"/>
    <w:rsid w:val="00501A02"/>
    <w:rsid w:val="00502F7F"/>
    <w:rsid w:val="00503A60"/>
    <w:rsid w:val="00503E80"/>
    <w:rsid w:val="00504A35"/>
    <w:rsid w:val="00505414"/>
    <w:rsid w:val="00505B2E"/>
    <w:rsid w:val="00506B7F"/>
    <w:rsid w:val="005128B2"/>
    <w:rsid w:val="00512C10"/>
    <w:rsid w:val="005175FE"/>
    <w:rsid w:val="00520821"/>
    <w:rsid w:val="00521074"/>
    <w:rsid w:val="0052467A"/>
    <w:rsid w:val="00524C03"/>
    <w:rsid w:val="00527FBC"/>
    <w:rsid w:val="0053026F"/>
    <w:rsid w:val="00533ACF"/>
    <w:rsid w:val="00536D73"/>
    <w:rsid w:val="005420B7"/>
    <w:rsid w:val="00542695"/>
    <w:rsid w:val="0054539C"/>
    <w:rsid w:val="00545EA1"/>
    <w:rsid w:val="005479A8"/>
    <w:rsid w:val="00551693"/>
    <w:rsid w:val="00551C81"/>
    <w:rsid w:val="005531B7"/>
    <w:rsid w:val="005534A0"/>
    <w:rsid w:val="005541DA"/>
    <w:rsid w:val="00555A1C"/>
    <w:rsid w:val="00557E17"/>
    <w:rsid w:val="005627E0"/>
    <w:rsid w:val="005635C2"/>
    <w:rsid w:val="0056550E"/>
    <w:rsid w:val="00565B97"/>
    <w:rsid w:val="0057163B"/>
    <w:rsid w:val="0057209C"/>
    <w:rsid w:val="005731D7"/>
    <w:rsid w:val="00574069"/>
    <w:rsid w:val="00574524"/>
    <w:rsid w:val="00575584"/>
    <w:rsid w:val="00576C31"/>
    <w:rsid w:val="00576C7A"/>
    <w:rsid w:val="00584654"/>
    <w:rsid w:val="0058479E"/>
    <w:rsid w:val="005857E9"/>
    <w:rsid w:val="005859D2"/>
    <w:rsid w:val="00586CCA"/>
    <w:rsid w:val="0059060A"/>
    <w:rsid w:val="00590BC1"/>
    <w:rsid w:val="00591632"/>
    <w:rsid w:val="00592AA4"/>
    <w:rsid w:val="00592DA2"/>
    <w:rsid w:val="00593666"/>
    <w:rsid w:val="00596415"/>
    <w:rsid w:val="00596924"/>
    <w:rsid w:val="00596CA8"/>
    <w:rsid w:val="00596EFB"/>
    <w:rsid w:val="00596F4C"/>
    <w:rsid w:val="00597618"/>
    <w:rsid w:val="005A50A1"/>
    <w:rsid w:val="005A7344"/>
    <w:rsid w:val="005B04B8"/>
    <w:rsid w:val="005B0A6B"/>
    <w:rsid w:val="005B0FDB"/>
    <w:rsid w:val="005B120D"/>
    <w:rsid w:val="005B12C7"/>
    <w:rsid w:val="005B675E"/>
    <w:rsid w:val="005B6DE2"/>
    <w:rsid w:val="005B74C9"/>
    <w:rsid w:val="005B7561"/>
    <w:rsid w:val="005C22F5"/>
    <w:rsid w:val="005C3EA3"/>
    <w:rsid w:val="005C4B3D"/>
    <w:rsid w:val="005C4D26"/>
    <w:rsid w:val="005C6F82"/>
    <w:rsid w:val="005C6FA0"/>
    <w:rsid w:val="005D13BB"/>
    <w:rsid w:val="005D4A17"/>
    <w:rsid w:val="005D62E6"/>
    <w:rsid w:val="005D7A32"/>
    <w:rsid w:val="005E0C5B"/>
    <w:rsid w:val="005E2492"/>
    <w:rsid w:val="005E4044"/>
    <w:rsid w:val="005E4A45"/>
    <w:rsid w:val="005E5086"/>
    <w:rsid w:val="005E5160"/>
    <w:rsid w:val="005E57A6"/>
    <w:rsid w:val="005E7E9B"/>
    <w:rsid w:val="005F0010"/>
    <w:rsid w:val="005F1588"/>
    <w:rsid w:val="005F3C76"/>
    <w:rsid w:val="005F3F6F"/>
    <w:rsid w:val="005F4581"/>
    <w:rsid w:val="00601837"/>
    <w:rsid w:val="00601966"/>
    <w:rsid w:val="00601CAD"/>
    <w:rsid w:val="00601D27"/>
    <w:rsid w:val="006055EB"/>
    <w:rsid w:val="00605DBB"/>
    <w:rsid w:val="00611E5C"/>
    <w:rsid w:val="00612CAA"/>
    <w:rsid w:val="0061321B"/>
    <w:rsid w:val="00614630"/>
    <w:rsid w:val="00614726"/>
    <w:rsid w:val="006166EC"/>
    <w:rsid w:val="006174DA"/>
    <w:rsid w:val="006179EA"/>
    <w:rsid w:val="0062554C"/>
    <w:rsid w:val="006255D3"/>
    <w:rsid w:val="00625669"/>
    <w:rsid w:val="0062693F"/>
    <w:rsid w:val="00627B7C"/>
    <w:rsid w:val="00627E9E"/>
    <w:rsid w:val="00630935"/>
    <w:rsid w:val="00635B13"/>
    <w:rsid w:val="00635DE2"/>
    <w:rsid w:val="006420AD"/>
    <w:rsid w:val="00642BE8"/>
    <w:rsid w:val="00645C0C"/>
    <w:rsid w:val="00646A8D"/>
    <w:rsid w:val="00647896"/>
    <w:rsid w:val="00650461"/>
    <w:rsid w:val="00651192"/>
    <w:rsid w:val="00653078"/>
    <w:rsid w:val="006548F2"/>
    <w:rsid w:val="0065540D"/>
    <w:rsid w:val="00655958"/>
    <w:rsid w:val="00656052"/>
    <w:rsid w:val="006575B9"/>
    <w:rsid w:val="006578DE"/>
    <w:rsid w:val="00657CD4"/>
    <w:rsid w:val="00660524"/>
    <w:rsid w:val="00660A58"/>
    <w:rsid w:val="00660BD8"/>
    <w:rsid w:val="006612BB"/>
    <w:rsid w:val="00663571"/>
    <w:rsid w:val="00663ECE"/>
    <w:rsid w:val="00665AF2"/>
    <w:rsid w:val="006668F4"/>
    <w:rsid w:val="00670480"/>
    <w:rsid w:val="00670681"/>
    <w:rsid w:val="00670B94"/>
    <w:rsid w:val="006711BE"/>
    <w:rsid w:val="00672C4C"/>
    <w:rsid w:val="00673F86"/>
    <w:rsid w:val="00673FE9"/>
    <w:rsid w:val="00675924"/>
    <w:rsid w:val="00676B8C"/>
    <w:rsid w:val="00676EE0"/>
    <w:rsid w:val="00691E86"/>
    <w:rsid w:val="0069436A"/>
    <w:rsid w:val="00694D65"/>
    <w:rsid w:val="00696CED"/>
    <w:rsid w:val="006A0D1B"/>
    <w:rsid w:val="006A1A66"/>
    <w:rsid w:val="006A75C0"/>
    <w:rsid w:val="006B0364"/>
    <w:rsid w:val="006B04E8"/>
    <w:rsid w:val="006B31BD"/>
    <w:rsid w:val="006B686B"/>
    <w:rsid w:val="006C18D5"/>
    <w:rsid w:val="006E3722"/>
    <w:rsid w:val="006E3A7A"/>
    <w:rsid w:val="006E49E4"/>
    <w:rsid w:val="006E6726"/>
    <w:rsid w:val="006F5EF9"/>
    <w:rsid w:val="006F7709"/>
    <w:rsid w:val="00700641"/>
    <w:rsid w:val="00700961"/>
    <w:rsid w:val="00702D5E"/>
    <w:rsid w:val="007030D1"/>
    <w:rsid w:val="00703F32"/>
    <w:rsid w:val="00704541"/>
    <w:rsid w:val="00705F73"/>
    <w:rsid w:val="00710A09"/>
    <w:rsid w:val="00713404"/>
    <w:rsid w:val="00715169"/>
    <w:rsid w:val="00715DFB"/>
    <w:rsid w:val="00722430"/>
    <w:rsid w:val="00726D02"/>
    <w:rsid w:val="00730F2C"/>
    <w:rsid w:val="007313DC"/>
    <w:rsid w:val="007339EF"/>
    <w:rsid w:val="00734AA9"/>
    <w:rsid w:val="0073607A"/>
    <w:rsid w:val="00737CC3"/>
    <w:rsid w:val="00740A46"/>
    <w:rsid w:val="00740A4E"/>
    <w:rsid w:val="007414BD"/>
    <w:rsid w:val="00750070"/>
    <w:rsid w:val="0075114A"/>
    <w:rsid w:val="00751FAE"/>
    <w:rsid w:val="007577E3"/>
    <w:rsid w:val="00757EB4"/>
    <w:rsid w:val="007604D6"/>
    <w:rsid w:val="00760EAB"/>
    <w:rsid w:val="0076237B"/>
    <w:rsid w:val="00765FC6"/>
    <w:rsid w:val="00766A32"/>
    <w:rsid w:val="00774A17"/>
    <w:rsid w:val="00777CBF"/>
    <w:rsid w:val="007816C1"/>
    <w:rsid w:val="007838E2"/>
    <w:rsid w:val="00783ACE"/>
    <w:rsid w:val="007941D9"/>
    <w:rsid w:val="0079433C"/>
    <w:rsid w:val="007958DA"/>
    <w:rsid w:val="007A1C6D"/>
    <w:rsid w:val="007A3BA7"/>
    <w:rsid w:val="007A4D92"/>
    <w:rsid w:val="007A6922"/>
    <w:rsid w:val="007A7C10"/>
    <w:rsid w:val="007B1FE7"/>
    <w:rsid w:val="007B62ED"/>
    <w:rsid w:val="007B6363"/>
    <w:rsid w:val="007C02FC"/>
    <w:rsid w:val="007C0E6E"/>
    <w:rsid w:val="007C1DC0"/>
    <w:rsid w:val="007C1E45"/>
    <w:rsid w:val="007C494F"/>
    <w:rsid w:val="007C4A26"/>
    <w:rsid w:val="007C4FB3"/>
    <w:rsid w:val="007C792D"/>
    <w:rsid w:val="007D2173"/>
    <w:rsid w:val="007D2BBE"/>
    <w:rsid w:val="007D41BF"/>
    <w:rsid w:val="007D5FB2"/>
    <w:rsid w:val="007E15D1"/>
    <w:rsid w:val="007E1DAC"/>
    <w:rsid w:val="007E2167"/>
    <w:rsid w:val="007E3A09"/>
    <w:rsid w:val="007E76D4"/>
    <w:rsid w:val="007E773D"/>
    <w:rsid w:val="007E776E"/>
    <w:rsid w:val="007E7E69"/>
    <w:rsid w:val="007F055D"/>
    <w:rsid w:val="007F0B08"/>
    <w:rsid w:val="007F1A72"/>
    <w:rsid w:val="007F584A"/>
    <w:rsid w:val="007F6A1D"/>
    <w:rsid w:val="007F78F3"/>
    <w:rsid w:val="008013F0"/>
    <w:rsid w:val="0080536E"/>
    <w:rsid w:val="008112CB"/>
    <w:rsid w:val="0081156C"/>
    <w:rsid w:val="00812A74"/>
    <w:rsid w:val="00812B6F"/>
    <w:rsid w:val="00812BF6"/>
    <w:rsid w:val="008136ED"/>
    <w:rsid w:val="008138B9"/>
    <w:rsid w:val="008153E6"/>
    <w:rsid w:val="00816401"/>
    <w:rsid w:val="00817CB0"/>
    <w:rsid w:val="0082319A"/>
    <w:rsid w:val="00824FE9"/>
    <w:rsid w:val="00830229"/>
    <w:rsid w:val="008405A5"/>
    <w:rsid w:val="00850D9A"/>
    <w:rsid w:val="008513C0"/>
    <w:rsid w:val="008521A1"/>
    <w:rsid w:val="00853C56"/>
    <w:rsid w:val="00856F6F"/>
    <w:rsid w:val="008579AF"/>
    <w:rsid w:val="00861B05"/>
    <w:rsid w:val="00861DAA"/>
    <w:rsid w:val="00861F35"/>
    <w:rsid w:val="00865D95"/>
    <w:rsid w:val="008675A9"/>
    <w:rsid w:val="00867FF1"/>
    <w:rsid w:val="00872536"/>
    <w:rsid w:val="00875915"/>
    <w:rsid w:val="0087706A"/>
    <w:rsid w:val="008803D9"/>
    <w:rsid w:val="00881449"/>
    <w:rsid w:val="00882351"/>
    <w:rsid w:val="008828C4"/>
    <w:rsid w:val="008830A2"/>
    <w:rsid w:val="008908FD"/>
    <w:rsid w:val="00891632"/>
    <w:rsid w:val="0089197A"/>
    <w:rsid w:val="00892461"/>
    <w:rsid w:val="008939C9"/>
    <w:rsid w:val="00894154"/>
    <w:rsid w:val="00894C31"/>
    <w:rsid w:val="00895FFD"/>
    <w:rsid w:val="0089682B"/>
    <w:rsid w:val="00896DFE"/>
    <w:rsid w:val="008979F8"/>
    <w:rsid w:val="00897BCE"/>
    <w:rsid w:val="008A3A28"/>
    <w:rsid w:val="008A4CA3"/>
    <w:rsid w:val="008A5556"/>
    <w:rsid w:val="008A57B1"/>
    <w:rsid w:val="008A64A7"/>
    <w:rsid w:val="008A74BC"/>
    <w:rsid w:val="008B0441"/>
    <w:rsid w:val="008B1279"/>
    <w:rsid w:val="008B36C7"/>
    <w:rsid w:val="008B4741"/>
    <w:rsid w:val="008B5DC2"/>
    <w:rsid w:val="008B6CFF"/>
    <w:rsid w:val="008C0347"/>
    <w:rsid w:val="008C1BBE"/>
    <w:rsid w:val="008C1E99"/>
    <w:rsid w:val="008C5CCA"/>
    <w:rsid w:val="008C6FAC"/>
    <w:rsid w:val="008C6FF4"/>
    <w:rsid w:val="008C75A3"/>
    <w:rsid w:val="008D4DC0"/>
    <w:rsid w:val="008D53EA"/>
    <w:rsid w:val="008D627B"/>
    <w:rsid w:val="008D68C2"/>
    <w:rsid w:val="008E3CC1"/>
    <w:rsid w:val="008E728D"/>
    <w:rsid w:val="008F0CB5"/>
    <w:rsid w:val="008F351A"/>
    <w:rsid w:val="008F5516"/>
    <w:rsid w:val="008F6DAA"/>
    <w:rsid w:val="00900E52"/>
    <w:rsid w:val="009019C9"/>
    <w:rsid w:val="0090274A"/>
    <w:rsid w:val="00905969"/>
    <w:rsid w:val="00905F1F"/>
    <w:rsid w:val="00906C41"/>
    <w:rsid w:val="00913298"/>
    <w:rsid w:val="00915FAD"/>
    <w:rsid w:val="00916F85"/>
    <w:rsid w:val="00921398"/>
    <w:rsid w:val="00921AE4"/>
    <w:rsid w:val="00921EA6"/>
    <w:rsid w:val="0092747A"/>
    <w:rsid w:val="00927C13"/>
    <w:rsid w:val="00930852"/>
    <w:rsid w:val="00933402"/>
    <w:rsid w:val="00933EEB"/>
    <w:rsid w:val="0093577C"/>
    <w:rsid w:val="00935AAC"/>
    <w:rsid w:val="0093605D"/>
    <w:rsid w:val="00936388"/>
    <w:rsid w:val="00940044"/>
    <w:rsid w:val="00942B7F"/>
    <w:rsid w:val="00942E6B"/>
    <w:rsid w:val="00945707"/>
    <w:rsid w:val="009458D3"/>
    <w:rsid w:val="00950235"/>
    <w:rsid w:val="00950798"/>
    <w:rsid w:val="009507FE"/>
    <w:rsid w:val="00951A6A"/>
    <w:rsid w:val="009522F1"/>
    <w:rsid w:val="0095279C"/>
    <w:rsid w:val="00953D5D"/>
    <w:rsid w:val="009555F1"/>
    <w:rsid w:val="00956FD1"/>
    <w:rsid w:val="0096000E"/>
    <w:rsid w:val="0096072A"/>
    <w:rsid w:val="00962087"/>
    <w:rsid w:val="00962A99"/>
    <w:rsid w:val="00963980"/>
    <w:rsid w:val="0096665E"/>
    <w:rsid w:val="009677D4"/>
    <w:rsid w:val="009714E2"/>
    <w:rsid w:val="00971590"/>
    <w:rsid w:val="00971F4A"/>
    <w:rsid w:val="009734B9"/>
    <w:rsid w:val="00974C10"/>
    <w:rsid w:val="00975336"/>
    <w:rsid w:val="00975EBB"/>
    <w:rsid w:val="009769F2"/>
    <w:rsid w:val="00977068"/>
    <w:rsid w:val="00977E6C"/>
    <w:rsid w:val="009806D0"/>
    <w:rsid w:val="009808EC"/>
    <w:rsid w:val="00980ACC"/>
    <w:rsid w:val="00982305"/>
    <w:rsid w:val="009825AA"/>
    <w:rsid w:val="009833E0"/>
    <w:rsid w:val="00986FCC"/>
    <w:rsid w:val="00990789"/>
    <w:rsid w:val="0099083E"/>
    <w:rsid w:val="00997F39"/>
    <w:rsid w:val="009A09A1"/>
    <w:rsid w:val="009A11BB"/>
    <w:rsid w:val="009A1E21"/>
    <w:rsid w:val="009A45D5"/>
    <w:rsid w:val="009A5C6A"/>
    <w:rsid w:val="009A7BCF"/>
    <w:rsid w:val="009B27F8"/>
    <w:rsid w:val="009B7C0C"/>
    <w:rsid w:val="009C0335"/>
    <w:rsid w:val="009C0F9C"/>
    <w:rsid w:val="009C3098"/>
    <w:rsid w:val="009C42DC"/>
    <w:rsid w:val="009C441A"/>
    <w:rsid w:val="009C50D0"/>
    <w:rsid w:val="009C6535"/>
    <w:rsid w:val="009C6B15"/>
    <w:rsid w:val="009C75F5"/>
    <w:rsid w:val="009C7669"/>
    <w:rsid w:val="009D0BBC"/>
    <w:rsid w:val="009D2187"/>
    <w:rsid w:val="009D2AAD"/>
    <w:rsid w:val="009D3640"/>
    <w:rsid w:val="009D65A5"/>
    <w:rsid w:val="009D669C"/>
    <w:rsid w:val="009E0AFB"/>
    <w:rsid w:val="009E282B"/>
    <w:rsid w:val="009E34CE"/>
    <w:rsid w:val="009E50BB"/>
    <w:rsid w:val="009E61D2"/>
    <w:rsid w:val="009F004E"/>
    <w:rsid w:val="009F0EFA"/>
    <w:rsid w:val="009F2D32"/>
    <w:rsid w:val="009F49E0"/>
    <w:rsid w:val="009F65E7"/>
    <w:rsid w:val="00A00D34"/>
    <w:rsid w:val="00A01671"/>
    <w:rsid w:val="00A01EF3"/>
    <w:rsid w:val="00A02629"/>
    <w:rsid w:val="00A03A7F"/>
    <w:rsid w:val="00A03D61"/>
    <w:rsid w:val="00A04EBA"/>
    <w:rsid w:val="00A05689"/>
    <w:rsid w:val="00A063CC"/>
    <w:rsid w:val="00A11630"/>
    <w:rsid w:val="00A12631"/>
    <w:rsid w:val="00A1338F"/>
    <w:rsid w:val="00A13E2C"/>
    <w:rsid w:val="00A151B4"/>
    <w:rsid w:val="00A170C1"/>
    <w:rsid w:val="00A17F53"/>
    <w:rsid w:val="00A22751"/>
    <w:rsid w:val="00A24073"/>
    <w:rsid w:val="00A30695"/>
    <w:rsid w:val="00A30867"/>
    <w:rsid w:val="00A3129C"/>
    <w:rsid w:val="00A31605"/>
    <w:rsid w:val="00A3345A"/>
    <w:rsid w:val="00A41A9A"/>
    <w:rsid w:val="00A41AC4"/>
    <w:rsid w:val="00A42C89"/>
    <w:rsid w:val="00A43AA9"/>
    <w:rsid w:val="00A45746"/>
    <w:rsid w:val="00A459ED"/>
    <w:rsid w:val="00A528EB"/>
    <w:rsid w:val="00A53E6D"/>
    <w:rsid w:val="00A54251"/>
    <w:rsid w:val="00A54FF5"/>
    <w:rsid w:val="00A5549C"/>
    <w:rsid w:val="00A57C19"/>
    <w:rsid w:val="00A635A7"/>
    <w:rsid w:val="00A63898"/>
    <w:rsid w:val="00A643B3"/>
    <w:rsid w:val="00A65FCA"/>
    <w:rsid w:val="00A66ABD"/>
    <w:rsid w:val="00A67F45"/>
    <w:rsid w:val="00A70C4B"/>
    <w:rsid w:val="00A71A1F"/>
    <w:rsid w:val="00A722AC"/>
    <w:rsid w:val="00A84B00"/>
    <w:rsid w:val="00A84D30"/>
    <w:rsid w:val="00A85846"/>
    <w:rsid w:val="00A864BB"/>
    <w:rsid w:val="00A86EF9"/>
    <w:rsid w:val="00A90352"/>
    <w:rsid w:val="00A907B1"/>
    <w:rsid w:val="00A924F4"/>
    <w:rsid w:val="00A93EFC"/>
    <w:rsid w:val="00A95CF3"/>
    <w:rsid w:val="00AA0065"/>
    <w:rsid w:val="00AA10A6"/>
    <w:rsid w:val="00AA3030"/>
    <w:rsid w:val="00AA4B5A"/>
    <w:rsid w:val="00AA7103"/>
    <w:rsid w:val="00AB1F42"/>
    <w:rsid w:val="00AB40AD"/>
    <w:rsid w:val="00AB7E11"/>
    <w:rsid w:val="00AC2CA7"/>
    <w:rsid w:val="00AC4491"/>
    <w:rsid w:val="00AD2483"/>
    <w:rsid w:val="00AD2D49"/>
    <w:rsid w:val="00AD3731"/>
    <w:rsid w:val="00AD3764"/>
    <w:rsid w:val="00AD3C57"/>
    <w:rsid w:val="00AD6650"/>
    <w:rsid w:val="00AE1064"/>
    <w:rsid w:val="00AE2B96"/>
    <w:rsid w:val="00AE2D94"/>
    <w:rsid w:val="00AE3210"/>
    <w:rsid w:val="00AE3668"/>
    <w:rsid w:val="00AE3688"/>
    <w:rsid w:val="00AE3FC7"/>
    <w:rsid w:val="00AF04FA"/>
    <w:rsid w:val="00AF4772"/>
    <w:rsid w:val="00AF535E"/>
    <w:rsid w:val="00AF567B"/>
    <w:rsid w:val="00AF7161"/>
    <w:rsid w:val="00AF7281"/>
    <w:rsid w:val="00AF7384"/>
    <w:rsid w:val="00B00043"/>
    <w:rsid w:val="00B00769"/>
    <w:rsid w:val="00B072AF"/>
    <w:rsid w:val="00B134BF"/>
    <w:rsid w:val="00B1586A"/>
    <w:rsid w:val="00B15B5C"/>
    <w:rsid w:val="00B25207"/>
    <w:rsid w:val="00B25BEB"/>
    <w:rsid w:val="00B27648"/>
    <w:rsid w:val="00B30B12"/>
    <w:rsid w:val="00B3182B"/>
    <w:rsid w:val="00B32FF1"/>
    <w:rsid w:val="00B330CD"/>
    <w:rsid w:val="00B33A58"/>
    <w:rsid w:val="00B35C82"/>
    <w:rsid w:val="00B3697B"/>
    <w:rsid w:val="00B36EA6"/>
    <w:rsid w:val="00B40460"/>
    <w:rsid w:val="00B43981"/>
    <w:rsid w:val="00B440EE"/>
    <w:rsid w:val="00B448F7"/>
    <w:rsid w:val="00B453BC"/>
    <w:rsid w:val="00B46E0E"/>
    <w:rsid w:val="00B471A1"/>
    <w:rsid w:val="00B47BD6"/>
    <w:rsid w:val="00B47EDF"/>
    <w:rsid w:val="00B51265"/>
    <w:rsid w:val="00B5491C"/>
    <w:rsid w:val="00B55F7C"/>
    <w:rsid w:val="00B615D2"/>
    <w:rsid w:val="00B63E2A"/>
    <w:rsid w:val="00B65E94"/>
    <w:rsid w:val="00B70368"/>
    <w:rsid w:val="00B70F89"/>
    <w:rsid w:val="00B7140B"/>
    <w:rsid w:val="00B73991"/>
    <w:rsid w:val="00B74484"/>
    <w:rsid w:val="00B75847"/>
    <w:rsid w:val="00B76205"/>
    <w:rsid w:val="00B77078"/>
    <w:rsid w:val="00B84CC5"/>
    <w:rsid w:val="00B8551B"/>
    <w:rsid w:val="00B85E57"/>
    <w:rsid w:val="00B860B3"/>
    <w:rsid w:val="00B862BD"/>
    <w:rsid w:val="00B869A1"/>
    <w:rsid w:val="00B871B3"/>
    <w:rsid w:val="00B8753B"/>
    <w:rsid w:val="00B87CB4"/>
    <w:rsid w:val="00B908F7"/>
    <w:rsid w:val="00B93143"/>
    <w:rsid w:val="00B94608"/>
    <w:rsid w:val="00B946CD"/>
    <w:rsid w:val="00B96B57"/>
    <w:rsid w:val="00B96E26"/>
    <w:rsid w:val="00B971C4"/>
    <w:rsid w:val="00BA3C68"/>
    <w:rsid w:val="00BA3CAB"/>
    <w:rsid w:val="00BA531A"/>
    <w:rsid w:val="00BA59BE"/>
    <w:rsid w:val="00BA61F2"/>
    <w:rsid w:val="00BB0483"/>
    <w:rsid w:val="00BB272E"/>
    <w:rsid w:val="00BB3AFE"/>
    <w:rsid w:val="00BB68B0"/>
    <w:rsid w:val="00BB74B5"/>
    <w:rsid w:val="00BB7983"/>
    <w:rsid w:val="00BC0575"/>
    <w:rsid w:val="00BC0793"/>
    <w:rsid w:val="00BC10CC"/>
    <w:rsid w:val="00BC3BF1"/>
    <w:rsid w:val="00BC5D3C"/>
    <w:rsid w:val="00BC5ED0"/>
    <w:rsid w:val="00BC72D7"/>
    <w:rsid w:val="00BC797A"/>
    <w:rsid w:val="00BD234C"/>
    <w:rsid w:val="00BD274F"/>
    <w:rsid w:val="00BD4308"/>
    <w:rsid w:val="00BD59A9"/>
    <w:rsid w:val="00BE04E1"/>
    <w:rsid w:val="00BE0D0E"/>
    <w:rsid w:val="00BE1ADD"/>
    <w:rsid w:val="00BE3315"/>
    <w:rsid w:val="00BE7AEA"/>
    <w:rsid w:val="00BE7C35"/>
    <w:rsid w:val="00BF1099"/>
    <w:rsid w:val="00BF201D"/>
    <w:rsid w:val="00BF2081"/>
    <w:rsid w:val="00BF4D0A"/>
    <w:rsid w:val="00BF5011"/>
    <w:rsid w:val="00BF5F27"/>
    <w:rsid w:val="00BF62C2"/>
    <w:rsid w:val="00BF767B"/>
    <w:rsid w:val="00C0092D"/>
    <w:rsid w:val="00C0137D"/>
    <w:rsid w:val="00C029F5"/>
    <w:rsid w:val="00C03F04"/>
    <w:rsid w:val="00C06051"/>
    <w:rsid w:val="00C07053"/>
    <w:rsid w:val="00C11097"/>
    <w:rsid w:val="00C12E73"/>
    <w:rsid w:val="00C13044"/>
    <w:rsid w:val="00C131D9"/>
    <w:rsid w:val="00C13755"/>
    <w:rsid w:val="00C13A76"/>
    <w:rsid w:val="00C14E1B"/>
    <w:rsid w:val="00C21DE6"/>
    <w:rsid w:val="00C22B1E"/>
    <w:rsid w:val="00C23D0E"/>
    <w:rsid w:val="00C24080"/>
    <w:rsid w:val="00C2450E"/>
    <w:rsid w:val="00C24694"/>
    <w:rsid w:val="00C26CE6"/>
    <w:rsid w:val="00C327BD"/>
    <w:rsid w:val="00C33A5F"/>
    <w:rsid w:val="00C33E57"/>
    <w:rsid w:val="00C3448D"/>
    <w:rsid w:val="00C34FD9"/>
    <w:rsid w:val="00C3584E"/>
    <w:rsid w:val="00C3748D"/>
    <w:rsid w:val="00C42349"/>
    <w:rsid w:val="00C42558"/>
    <w:rsid w:val="00C42823"/>
    <w:rsid w:val="00C437FD"/>
    <w:rsid w:val="00C444C6"/>
    <w:rsid w:val="00C45C6B"/>
    <w:rsid w:val="00C472F3"/>
    <w:rsid w:val="00C47886"/>
    <w:rsid w:val="00C53878"/>
    <w:rsid w:val="00C547C9"/>
    <w:rsid w:val="00C64757"/>
    <w:rsid w:val="00C660DB"/>
    <w:rsid w:val="00C66A7E"/>
    <w:rsid w:val="00C66D23"/>
    <w:rsid w:val="00C70005"/>
    <w:rsid w:val="00C71E98"/>
    <w:rsid w:val="00C743BD"/>
    <w:rsid w:val="00C74656"/>
    <w:rsid w:val="00C7622D"/>
    <w:rsid w:val="00C7700C"/>
    <w:rsid w:val="00C776D1"/>
    <w:rsid w:val="00C80D73"/>
    <w:rsid w:val="00C8111A"/>
    <w:rsid w:val="00C852E5"/>
    <w:rsid w:val="00C868FE"/>
    <w:rsid w:val="00C87C46"/>
    <w:rsid w:val="00C87EC2"/>
    <w:rsid w:val="00C907C5"/>
    <w:rsid w:val="00C919A5"/>
    <w:rsid w:val="00C925B0"/>
    <w:rsid w:val="00C937B6"/>
    <w:rsid w:val="00C94351"/>
    <w:rsid w:val="00CA0164"/>
    <w:rsid w:val="00CA2BCC"/>
    <w:rsid w:val="00CA3388"/>
    <w:rsid w:val="00CB1E48"/>
    <w:rsid w:val="00CB23AF"/>
    <w:rsid w:val="00CB2FA8"/>
    <w:rsid w:val="00CB35A1"/>
    <w:rsid w:val="00CB4894"/>
    <w:rsid w:val="00CB5360"/>
    <w:rsid w:val="00CB6D2E"/>
    <w:rsid w:val="00CC1AA1"/>
    <w:rsid w:val="00CC1B60"/>
    <w:rsid w:val="00CC3E2E"/>
    <w:rsid w:val="00CC4780"/>
    <w:rsid w:val="00CC4D68"/>
    <w:rsid w:val="00CC7947"/>
    <w:rsid w:val="00CC7E81"/>
    <w:rsid w:val="00CD1870"/>
    <w:rsid w:val="00CD6032"/>
    <w:rsid w:val="00CD7BA0"/>
    <w:rsid w:val="00CE1943"/>
    <w:rsid w:val="00CE1C83"/>
    <w:rsid w:val="00CE1D42"/>
    <w:rsid w:val="00CE3259"/>
    <w:rsid w:val="00CE7ACD"/>
    <w:rsid w:val="00CF2494"/>
    <w:rsid w:val="00CF4B79"/>
    <w:rsid w:val="00CF4CD6"/>
    <w:rsid w:val="00CF52E9"/>
    <w:rsid w:val="00CF6D18"/>
    <w:rsid w:val="00CF7418"/>
    <w:rsid w:val="00D009B5"/>
    <w:rsid w:val="00D01641"/>
    <w:rsid w:val="00D02928"/>
    <w:rsid w:val="00D03549"/>
    <w:rsid w:val="00D042C6"/>
    <w:rsid w:val="00D04488"/>
    <w:rsid w:val="00D05087"/>
    <w:rsid w:val="00D1230A"/>
    <w:rsid w:val="00D13BD5"/>
    <w:rsid w:val="00D15F91"/>
    <w:rsid w:val="00D206CC"/>
    <w:rsid w:val="00D2233A"/>
    <w:rsid w:val="00D23074"/>
    <w:rsid w:val="00D244EB"/>
    <w:rsid w:val="00D24BB9"/>
    <w:rsid w:val="00D26270"/>
    <w:rsid w:val="00D2634C"/>
    <w:rsid w:val="00D26479"/>
    <w:rsid w:val="00D268E0"/>
    <w:rsid w:val="00D2793D"/>
    <w:rsid w:val="00D30027"/>
    <w:rsid w:val="00D3029A"/>
    <w:rsid w:val="00D30CCB"/>
    <w:rsid w:val="00D31338"/>
    <w:rsid w:val="00D333F5"/>
    <w:rsid w:val="00D334C5"/>
    <w:rsid w:val="00D34DD9"/>
    <w:rsid w:val="00D34FE0"/>
    <w:rsid w:val="00D35893"/>
    <w:rsid w:val="00D36575"/>
    <w:rsid w:val="00D37ABC"/>
    <w:rsid w:val="00D423DD"/>
    <w:rsid w:val="00D4388C"/>
    <w:rsid w:val="00D45ABE"/>
    <w:rsid w:val="00D46499"/>
    <w:rsid w:val="00D51B91"/>
    <w:rsid w:val="00D52329"/>
    <w:rsid w:val="00D52938"/>
    <w:rsid w:val="00D530E9"/>
    <w:rsid w:val="00D537E3"/>
    <w:rsid w:val="00D54013"/>
    <w:rsid w:val="00D54DC0"/>
    <w:rsid w:val="00D55537"/>
    <w:rsid w:val="00D55818"/>
    <w:rsid w:val="00D55AA4"/>
    <w:rsid w:val="00D55F7E"/>
    <w:rsid w:val="00D5684C"/>
    <w:rsid w:val="00D57BE0"/>
    <w:rsid w:val="00D60620"/>
    <w:rsid w:val="00D614D5"/>
    <w:rsid w:val="00D61B16"/>
    <w:rsid w:val="00D63B8D"/>
    <w:rsid w:val="00D64497"/>
    <w:rsid w:val="00D66238"/>
    <w:rsid w:val="00D66983"/>
    <w:rsid w:val="00D6751C"/>
    <w:rsid w:val="00D7099D"/>
    <w:rsid w:val="00D70E18"/>
    <w:rsid w:val="00D7255F"/>
    <w:rsid w:val="00D72585"/>
    <w:rsid w:val="00D734AC"/>
    <w:rsid w:val="00D737AE"/>
    <w:rsid w:val="00D74F4B"/>
    <w:rsid w:val="00D779F9"/>
    <w:rsid w:val="00D83164"/>
    <w:rsid w:val="00D837AD"/>
    <w:rsid w:val="00D86A0B"/>
    <w:rsid w:val="00D9141A"/>
    <w:rsid w:val="00D9174A"/>
    <w:rsid w:val="00D91F8D"/>
    <w:rsid w:val="00D92CB3"/>
    <w:rsid w:val="00D942C0"/>
    <w:rsid w:val="00D97490"/>
    <w:rsid w:val="00DA122B"/>
    <w:rsid w:val="00DA17E3"/>
    <w:rsid w:val="00DA2B70"/>
    <w:rsid w:val="00DA2E3E"/>
    <w:rsid w:val="00DA3A82"/>
    <w:rsid w:val="00DA5648"/>
    <w:rsid w:val="00DA6114"/>
    <w:rsid w:val="00DB0721"/>
    <w:rsid w:val="00DB201A"/>
    <w:rsid w:val="00DB2C83"/>
    <w:rsid w:val="00DB338C"/>
    <w:rsid w:val="00DB3D77"/>
    <w:rsid w:val="00DB3FF9"/>
    <w:rsid w:val="00DB5241"/>
    <w:rsid w:val="00DB5EDC"/>
    <w:rsid w:val="00DC2566"/>
    <w:rsid w:val="00DC2FA0"/>
    <w:rsid w:val="00DC34E7"/>
    <w:rsid w:val="00DC41D9"/>
    <w:rsid w:val="00DC42F6"/>
    <w:rsid w:val="00DC478F"/>
    <w:rsid w:val="00DC5DCC"/>
    <w:rsid w:val="00DC69C8"/>
    <w:rsid w:val="00DC7869"/>
    <w:rsid w:val="00DC79A5"/>
    <w:rsid w:val="00DD0057"/>
    <w:rsid w:val="00DD3704"/>
    <w:rsid w:val="00DD6964"/>
    <w:rsid w:val="00DD73AB"/>
    <w:rsid w:val="00DE26B0"/>
    <w:rsid w:val="00DE2847"/>
    <w:rsid w:val="00DE2EA6"/>
    <w:rsid w:val="00DE3B72"/>
    <w:rsid w:val="00DE5D72"/>
    <w:rsid w:val="00DF02A5"/>
    <w:rsid w:val="00DF1040"/>
    <w:rsid w:val="00DF1E85"/>
    <w:rsid w:val="00DF257D"/>
    <w:rsid w:val="00E002BC"/>
    <w:rsid w:val="00E00C0F"/>
    <w:rsid w:val="00E0136D"/>
    <w:rsid w:val="00E01B82"/>
    <w:rsid w:val="00E022A4"/>
    <w:rsid w:val="00E03B1E"/>
    <w:rsid w:val="00E05913"/>
    <w:rsid w:val="00E05A56"/>
    <w:rsid w:val="00E07D48"/>
    <w:rsid w:val="00E10988"/>
    <w:rsid w:val="00E12B2A"/>
    <w:rsid w:val="00E12D93"/>
    <w:rsid w:val="00E1382E"/>
    <w:rsid w:val="00E14D11"/>
    <w:rsid w:val="00E16E36"/>
    <w:rsid w:val="00E23D9B"/>
    <w:rsid w:val="00E24060"/>
    <w:rsid w:val="00E2504C"/>
    <w:rsid w:val="00E257B9"/>
    <w:rsid w:val="00E30748"/>
    <w:rsid w:val="00E307D5"/>
    <w:rsid w:val="00E33DA0"/>
    <w:rsid w:val="00E33FA9"/>
    <w:rsid w:val="00E402DC"/>
    <w:rsid w:val="00E42962"/>
    <w:rsid w:val="00E429A4"/>
    <w:rsid w:val="00E4520C"/>
    <w:rsid w:val="00E4659D"/>
    <w:rsid w:val="00E5006B"/>
    <w:rsid w:val="00E517CB"/>
    <w:rsid w:val="00E51BC3"/>
    <w:rsid w:val="00E536F9"/>
    <w:rsid w:val="00E5462E"/>
    <w:rsid w:val="00E55679"/>
    <w:rsid w:val="00E56193"/>
    <w:rsid w:val="00E5740B"/>
    <w:rsid w:val="00E61EC9"/>
    <w:rsid w:val="00E6200F"/>
    <w:rsid w:val="00E63369"/>
    <w:rsid w:val="00E63F98"/>
    <w:rsid w:val="00E71798"/>
    <w:rsid w:val="00E7356B"/>
    <w:rsid w:val="00E74507"/>
    <w:rsid w:val="00E75B6D"/>
    <w:rsid w:val="00E76A65"/>
    <w:rsid w:val="00E85BFA"/>
    <w:rsid w:val="00E85CF9"/>
    <w:rsid w:val="00E86662"/>
    <w:rsid w:val="00E87645"/>
    <w:rsid w:val="00E87831"/>
    <w:rsid w:val="00E90106"/>
    <w:rsid w:val="00E92800"/>
    <w:rsid w:val="00E968A7"/>
    <w:rsid w:val="00E97612"/>
    <w:rsid w:val="00EA3DDA"/>
    <w:rsid w:val="00EA44B0"/>
    <w:rsid w:val="00EA7CC5"/>
    <w:rsid w:val="00EB04B5"/>
    <w:rsid w:val="00EB0A4F"/>
    <w:rsid w:val="00EB2783"/>
    <w:rsid w:val="00EB3517"/>
    <w:rsid w:val="00EB479D"/>
    <w:rsid w:val="00EB5BF2"/>
    <w:rsid w:val="00EB5DE5"/>
    <w:rsid w:val="00EB6381"/>
    <w:rsid w:val="00EB63CF"/>
    <w:rsid w:val="00EB7AFA"/>
    <w:rsid w:val="00EC0B33"/>
    <w:rsid w:val="00EC3099"/>
    <w:rsid w:val="00EC5989"/>
    <w:rsid w:val="00EC5B6E"/>
    <w:rsid w:val="00ED0619"/>
    <w:rsid w:val="00ED4BB6"/>
    <w:rsid w:val="00ED5433"/>
    <w:rsid w:val="00ED65F7"/>
    <w:rsid w:val="00ED693D"/>
    <w:rsid w:val="00ED7266"/>
    <w:rsid w:val="00ED77FC"/>
    <w:rsid w:val="00EE5015"/>
    <w:rsid w:val="00EF08F3"/>
    <w:rsid w:val="00EF1338"/>
    <w:rsid w:val="00EF1B33"/>
    <w:rsid w:val="00EF2878"/>
    <w:rsid w:val="00EF3C50"/>
    <w:rsid w:val="00EF44D7"/>
    <w:rsid w:val="00EF593E"/>
    <w:rsid w:val="00EF6CD2"/>
    <w:rsid w:val="00EF6DAB"/>
    <w:rsid w:val="00EF7218"/>
    <w:rsid w:val="00F0007B"/>
    <w:rsid w:val="00F02B1D"/>
    <w:rsid w:val="00F032DB"/>
    <w:rsid w:val="00F13DFF"/>
    <w:rsid w:val="00F15138"/>
    <w:rsid w:val="00F157AD"/>
    <w:rsid w:val="00F16204"/>
    <w:rsid w:val="00F16610"/>
    <w:rsid w:val="00F169DC"/>
    <w:rsid w:val="00F1742E"/>
    <w:rsid w:val="00F20557"/>
    <w:rsid w:val="00F20B9F"/>
    <w:rsid w:val="00F21E5D"/>
    <w:rsid w:val="00F21FF3"/>
    <w:rsid w:val="00F22A22"/>
    <w:rsid w:val="00F2357B"/>
    <w:rsid w:val="00F2569B"/>
    <w:rsid w:val="00F256F3"/>
    <w:rsid w:val="00F26613"/>
    <w:rsid w:val="00F30764"/>
    <w:rsid w:val="00F32577"/>
    <w:rsid w:val="00F33C5E"/>
    <w:rsid w:val="00F344DC"/>
    <w:rsid w:val="00F3556E"/>
    <w:rsid w:val="00F371F0"/>
    <w:rsid w:val="00F37793"/>
    <w:rsid w:val="00F379F0"/>
    <w:rsid w:val="00F4002F"/>
    <w:rsid w:val="00F419CB"/>
    <w:rsid w:val="00F42343"/>
    <w:rsid w:val="00F43071"/>
    <w:rsid w:val="00F43457"/>
    <w:rsid w:val="00F44175"/>
    <w:rsid w:val="00F441B5"/>
    <w:rsid w:val="00F46D47"/>
    <w:rsid w:val="00F4785E"/>
    <w:rsid w:val="00F47CBB"/>
    <w:rsid w:val="00F50168"/>
    <w:rsid w:val="00F5393F"/>
    <w:rsid w:val="00F53C17"/>
    <w:rsid w:val="00F542D5"/>
    <w:rsid w:val="00F55FCA"/>
    <w:rsid w:val="00F56D88"/>
    <w:rsid w:val="00F57726"/>
    <w:rsid w:val="00F61E74"/>
    <w:rsid w:val="00F6276E"/>
    <w:rsid w:val="00F62C15"/>
    <w:rsid w:val="00F630B2"/>
    <w:rsid w:val="00F657D7"/>
    <w:rsid w:val="00F66749"/>
    <w:rsid w:val="00F66E95"/>
    <w:rsid w:val="00F67885"/>
    <w:rsid w:val="00F67A37"/>
    <w:rsid w:val="00F70A3B"/>
    <w:rsid w:val="00F72955"/>
    <w:rsid w:val="00F75025"/>
    <w:rsid w:val="00F813AB"/>
    <w:rsid w:val="00F81F6C"/>
    <w:rsid w:val="00F82F45"/>
    <w:rsid w:val="00F848D5"/>
    <w:rsid w:val="00F849BF"/>
    <w:rsid w:val="00F8786C"/>
    <w:rsid w:val="00F93AC3"/>
    <w:rsid w:val="00F941F5"/>
    <w:rsid w:val="00F949F1"/>
    <w:rsid w:val="00F94B01"/>
    <w:rsid w:val="00F95C85"/>
    <w:rsid w:val="00FA2771"/>
    <w:rsid w:val="00FA7836"/>
    <w:rsid w:val="00FA7B6A"/>
    <w:rsid w:val="00FB006D"/>
    <w:rsid w:val="00FB1FC2"/>
    <w:rsid w:val="00FB28E6"/>
    <w:rsid w:val="00FB623E"/>
    <w:rsid w:val="00FC0497"/>
    <w:rsid w:val="00FC280D"/>
    <w:rsid w:val="00FC4F72"/>
    <w:rsid w:val="00FC575A"/>
    <w:rsid w:val="00FD0C14"/>
    <w:rsid w:val="00FD0EEF"/>
    <w:rsid w:val="00FD49F6"/>
    <w:rsid w:val="00FD6459"/>
    <w:rsid w:val="00FE1858"/>
    <w:rsid w:val="00FE257D"/>
    <w:rsid w:val="00FE73EC"/>
    <w:rsid w:val="00FE7A44"/>
    <w:rsid w:val="00FF04EF"/>
    <w:rsid w:val="00FF07B5"/>
    <w:rsid w:val="00FF1AF5"/>
    <w:rsid w:val="00FF5160"/>
    <w:rsid w:val="00FF75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56A4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Helvetica"/>
        <w:sz w:val="28"/>
        <w:szCs w:val="28"/>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94B01"/>
    <w:rPr>
      <w:sz w:val="22"/>
      <w:szCs w:val="22"/>
      <w:lang w:val="lv-LV"/>
    </w:rPr>
  </w:style>
  <w:style w:type="paragraph" w:styleId="Heading1">
    <w:name w:val="heading 1"/>
    <w:basedOn w:val="Normal"/>
    <w:next w:val="Normal"/>
    <w:link w:val="Heading1Char"/>
    <w:uiPriority w:val="9"/>
    <w:qFormat/>
    <w:rsid w:val="00DC34E7"/>
    <w:pPr>
      <w:keepNext/>
      <w:keepLines/>
      <w:spacing w:before="240"/>
      <w:outlineLvl w:val="0"/>
    </w:pPr>
    <w:rPr>
      <w:rFonts w:eastAsiaTheme="majorEastAsia" w:cs="Times New Roman"/>
      <w:b/>
      <w:bCs/>
      <w:color w:val="1481AB" w:themeColor="accent1" w:themeShade="BF"/>
      <w:sz w:val="24"/>
      <w:szCs w:val="24"/>
    </w:rPr>
  </w:style>
  <w:style w:type="paragraph" w:styleId="Heading2">
    <w:name w:val="heading 2"/>
    <w:basedOn w:val="Normal"/>
    <w:next w:val="Normal"/>
    <w:link w:val="Heading2Char"/>
    <w:uiPriority w:val="9"/>
    <w:unhideWhenUsed/>
    <w:qFormat/>
    <w:rsid w:val="002A13BF"/>
    <w:pPr>
      <w:keepNext/>
      <w:keepLines/>
      <w:spacing w:before="40"/>
      <w:outlineLvl w:val="1"/>
    </w:pPr>
    <w:rPr>
      <w:rFonts w:asciiTheme="majorHAnsi" w:eastAsiaTheme="majorEastAsia" w:hAnsiTheme="majorHAnsi" w:cstheme="majorBidi"/>
      <w:color w:val="1481AB" w:themeColor="accent1" w:themeShade="BF"/>
      <w:sz w:val="26"/>
      <w:szCs w:val="26"/>
    </w:rPr>
  </w:style>
  <w:style w:type="paragraph" w:styleId="Heading3">
    <w:name w:val="heading 3"/>
    <w:basedOn w:val="Normal"/>
    <w:next w:val="Normal"/>
    <w:link w:val="Heading3Char"/>
    <w:uiPriority w:val="9"/>
    <w:unhideWhenUsed/>
    <w:qFormat/>
    <w:rsid w:val="0009798B"/>
    <w:pPr>
      <w:keepNext/>
      <w:keepLines/>
      <w:spacing w:before="40"/>
      <w:outlineLvl w:val="2"/>
    </w:pPr>
    <w:rPr>
      <w:rFonts w:eastAsiaTheme="majorEastAsia" w:cstheme="majorBidi"/>
      <w:color w:val="0D5571" w:themeColor="accent1" w:themeShade="7F"/>
      <w:sz w:val="24"/>
      <w:szCs w:val="24"/>
    </w:rPr>
  </w:style>
  <w:style w:type="paragraph" w:styleId="Heading4">
    <w:name w:val="heading 4"/>
    <w:basedOn w:val="Normal"/>
    <w:next w:val="Normal"/>
    <w:link w:val="Heading4Char"/>
    <w:uiPriority w:val="9"/>
    <w:unhideWhenUsed/>
    <w:qFormat/>
    <w:rsid w:val="00A5549C"/>
    <w:pPr>
      <w:keepNext/>
      <w:keepLines/>
      <w:spacing w:before="40"/>
      <w:outlineLvl w:val="3"/>
    </w:pPr>
    <w:rPr>
      <w:rFonts w:eastAsiaTheme="majorEastAsia" w:cstheme="majorBidi"/>
      <w:i/>
      <w:iCs/>
      <w:color w:val="1481A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34E7"/>
    <w:rPr>
      <w:rFonts w:eastAsiaTheme="majorEastAsia" w:cs="Times New Roman"/>
      <w:b/>
      <w:bCs/>
      <w:color w:val="1481AB" w:themeColor="accent1" w:themeShade="BF"/>
      <w:sz w:val="24"/>
      <w:szCs w:val="24"/>
      <w:lang w:val="lv-LV"/>
    </w:rPr>
  </w:style>
  <w:style w:type="character" w:customStyle="1" w:styleId="Heading2Char">
    <w:name w:val="Heading 2 Char"/>
    <w:basedOn w:val="DefaultParagraphFont"/>
    <w:link w:val="Heading2"/>
    <w:uiPriority w:val="9"/>
    <w:rsid w:val="002A13BF"/>
    <w:rPr>
      <w:rFonts w:asciiTheme="majorHAnsi" w:eastAsiaTheme="majorEastAsia" w:hAnsiTheme="majorHAnsi" w:cstheme="majorBidi"/>
      <w:color w:val="1481AB" w:themeColor="accent1" w:themeShade="BF"/>
      <w:sz w:val="26"/>
      <w:szCs w:val="26"/>
      <w:lang w:val="lv-LV"/>
    </w:rPr>
  </w:style>
  <w:style w:type="character" w:customStyle="1" w:styleId="Heading3Char">
    <w:name w:val="Heading 3 Char"/>
    <w:basedOn w:val="DefaultParagraphFont"/>
    <w:link w:val="Heading3"/>
    <w:uiPriority w:val="9"/>
    <w:rsid w:val="0009798B"/>
    <w:rPr>
      <w:rFonts w:eastAsiaTheme="majorEastAsia" w:cstheme="majorBidi"/>
      <w:color w:val="0D5571" w:themeColor="accent1" w:themeShade="7F"/>
      <w:sz w:val="24"/>
      <w:szCs w:val="24"/>
      <w:lang w:val="lv-LV"/>
    </w:rPr>
  </w:style>
  <w:style w:type="character" w:customStyle="1" w:styleId="Heading4Char">
    <w:name w:val="Heading 4 Char"/>
    <w:basedOn w:val="DefaultParagraphFont"/>
    <w:link w:val="Heading4"/>
    <w:uiPriority w:val="9"/>
    <w:rsid w:val="00A5549C"/>
    <w:rPr>
      <w:rFonts w:eastAsiaTheme="majorEastAsia" w:cstheme="majorBidi"/>
      <w:i/>
      <w:iCs/>
      <w:color w:val="1481AB" w:themeColor="accent1" w:themeShade="BF"/>
      <w:sz w:val="22"/>
      <w:szCs w:val="22"/>
      <w:lang w:val="lv-LV"/>
    </w:rPr>
  </w:style>
  <w:style w:type="paragraph" w:styleId="ListParagraph">
    <w:name w:val="List Paragraph"/>
    <w:aliases w:val="2,Akapit z listą BS,H&amp;P List Paragraph,Strip,Numbered Para 1,Dot pt,No Spacing1,List Paragraph Char Char Char,Indicator Text,List Paragraph1,Bullet 1,Bullet Points,MAIN CONTENT,IFCL - List Paragraph,List Paragraph12,OBC Bullet,Bull"/>
    <w:basedOn w:val="Normal"/>
    <w:link w:val="ListParagraphChar"/>
    <w:uiPriority w:val="34"/>
    <w:qFormat/>
    <w:rsid w:val="00506B7F"/>
    <w:pPr>
      <w:ind w:left="720"/>
      <w:contextualSpacing/>
    </w:pPr>
  </w:style>
  <w:style w:type="character" w:customStyle="1" w:styleId="ListParagraphChar">
    <w:name w:val="List Paragraph Char"/>
    <w:aliases w:val="2 Char,Akapit z listą BS Char,H&amp;P List Paragraph Char,Strip Char,Numbered Para 1 Char,Dot pt Char,No Spacing1 Char,List Paragraph Char Char Char Char,Indicator Text Char,List Paragraph1 Char,Bullet 1 Char,Bullet Points Char,Bull Char"/>
    <w:link w:val="ListParagraph"/>
    <w:uiPriority w:val="34"/>
    <w:qFormat/>
    <w:locked/>
    <w:rsid w:val="000756E4"/>
    <w:rPr>
      <w:sz w:val="22"/>
      <w:szCs w:val="22"/>
      <w:lang w:val="lv-LV"/>
    </w:rPr>
  </w:style>
  <w:style w:type="table" w:styleId="TableGrid">
    <w:name w:val="Table Grid"/>
    <w:basedOn w:val="TableNormal"/>
    <w:uiPriority w:val="39"/>
    <w:rsid w:val="00D70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2A13B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Spacing">
    <w:name w:val="No Spacing"/>
    <w:aliases w:val="Teksts"/>
    <w:link w:val="NoSpacingChar"/>
    <w:uiPriority w:val="1"/>
    <w:qFormat/>
    <w:rsid w:val="00B330CD"/>
    <w:pPr>
      <w:spacing w:before="120" w:after="120"/>
      <w:jc w:val="both"/>
    </w:pPr>
    <w:rPr>
      <w:sz w:val="24"/>
      <w:szCs w:val="22"/>
      <w:lang w:val="lv-LV"/>
    </w:rPr>
  </w:style>
  <w:style w:type="character" w:customStyle="1" w:styleId="NoSpacingChar">
    <w:name w:val="No Spacing Char"/>
    <w:aliases w:val="Teksts Char"/>
    <w:link w:val="NoSpacing"/>
    <w:uiPriority w:val="1"/>
    <w:locked/>
    <w:rsid w:val="004363FF"/>
    <w:rPr>
      <w:sz w:val="24"/>
      <w:szCs w:val="22"/>
      <w:lang w:val="lv-LV"/>
    </w:rPr>
  </w:style>
  <w:style w:type="character" w:styleId="CommentReference">
    <w:name w:val="annotation reference"/>
    <w:basedOn w:val="DefaultParagraphFont"/>
    <w:uiPriority w:val="99"/>
    <w:semiHidden/>
    <w:unhideWhenUsed/>
    <w:rsid w:val="0069436A"/>
    <w:rPr>
      <w:sz w:val="16"/>
      <w:szCs w:val="16"/>
    </w:rPr>
  </w:style>
  <w:style w:type="paragraph" w:styleId="CommentText">
    <w:name w:val="annotation text"/>
    <w:basedOn w:val="Normal"/>
    <w:link w:val="CommentTextChar"/>
    <w:uiPriority w:val="99"/>
    <w:unhideWhenUsed/>
    <w:rsid w:val="0069436A"/>
    <w:rPr>
      <w:sz w:val="20"/>
      <w:szCs w:val="20"/>
    </w:rPr>
  </w:style>
  <w:style w:type="character" w:customStyle="1" w:styleId="CommentTextChar">
    <w:name w:val="Comment Text Char"/>
    <w:basedOn w:val="DefaultParagraphFont"/>
    <w:link w:val="CommentText"/>
    <w:uiPriority w:val="99"/>
    <w:rsid w:val="0069436A"/>
    <w:rPr>
      <w:sz w:val="20"/>
      <w:szCs w:val="20"/>
      <w:lang w:val="lv-LV"/>
    </w:rPr>
  </w:style>
  <w:style w:type="paragraph" w:styleId="CommentSubject">
    <w:name w:val="annotation subject"/>
    <w:basedOn w:val="CommentText"/>
    <w:next w:val="CommentText"/>
    <w:link w:val="CommentSubjectChar"/>
    <w:uiPriority w:val="99"/>
    <w:semiHidden/>
    <w:unhideWhenUsed/>
    <w:rsid w:val="0069436A"/>
    <w:rPr>
      <w:b/>
      <w:bCs/>
    </w:rPr>
  </w:style>
  <w:style w:type="character" w:customStyle="1" w:styleId="CommentSubjectChar">
    <w:name w:val="Comment Subject Char"/>
    <w:basedOn w:val="CommentTextChar"/>
    <w:link w:val="CommentSubject"/>
    <w:uiPriority w:val="99"/>
    <w:semiHidden/>
    <w:rsid w:val="0069436A"/>
    <w:rPr>
      <w:b/>
      <w:bCs/>
      <w:sz w:val="20"/>
      <w:szCs w:val="20"/>
      <w:lang w:val="lv-LV"/>
    </w:rPr>
  </w:style>
  <w:style w:type="paragraph" w:styleId="BalloonText">
    <w:name w:val="Balloon Text"/>
    <w:basedOn w:val="Normal"/>
    <w:link w:val="BalloonTextChar"/>
    <w:uiPriority w:val="99"/>
    <w:semiHidden/>
    <w:unhideWhenUsed/>
    <w:rsid w:val="00A5549C"/>
    <w:rPr>
      <w:rFonts w:cs="Times New Roman"/>
      <w:sz w:val="18"/>
      <w:szCs w:val="18"/>
    </w:rPr>
  </w:style>
  <w:style w:type="character" w:customStyle="1" w:styleId="BalloonTextChar">
    <w:name w:val="Balloon Text Char"/>
    <w:basedOn w:val="DefaultParagraphFont"/>
    <w:link w:val="BalloonText"/>
    <w:uiPriority w:val="99"/>
    <w:semiHidden/>
    <w:rsid w:val="00A5549C"/>
    <w:rPr>
      <w:rFonts w:cs="Times New Roman"/>
      <w:sz w:val="18"/>
      <w:szCs w:val="18"/>
      <w:lang w:val="lv-LV"/>
    </w:rPr>
  </w:style>
  <w:style w:type="character" w:styleId="Emphasis">
    <w:name w:val="Emphasis"/>
    <w:basedOn w:val="DefaultParagraphFont"/>
    <w:uiPriority w:val="20"/>
    <w:qFormat/>
    <w:rsid w:val="00A5549C"/>
    <w:rPr>
      <w:i/>
      <w:iCs/>
    </w:r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Char, Char,C"/>
    <w:basedOn w:val="Normal"/>
    <w:link w:val="FootnoteTextChar"/>
    <w:unhideWhenUsed/>
    <w:qFormat/>
    <w:rsid w:val="00694D65"/>
    <w:pPr>
      <w:spacing w:after="200" w:line="276" w:lineRule="auto"/>
    </w:pPr>
    <w:rPr>
      <w:rFonts w:ascii="Calibri" w:eastAsia="Calibri" w:hAnsi="Calibri" w:cs="Times New Roman"/>
      <w:sz w:val="20"/>
      <w:szCs w:val="20"/>
      <w:lang w:val="x-none"/>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Char Char,C Char"/>
    <w:basedOn w:val="DefaultParagraphFont"/>
    <w:link w:val="FootnoteText"/>
    <w:uiPriority w:val="99"/>
    <w:qFormat/>
    <w:rsid w:val="00694D65"/>
    <w:rPr>
      <w:rFonts w:ascii="Calibri" w:eastAsia="Calibri" w:hAnsi="Calibri" w:cs="Times New Roman"/>
      <w:sz w:val="20"/>
      <w:szCs w:val="20"/>
      <w:lang w:val="x-none"/>
    </w:rPr>
  </w:style>
  <w:style w:type="character" w:styleId="FootnoteReference">
    <w:name w:val="footnote reference"/>
    <w:aliases w:val="Footnote Reference Number,Footnote symbol,Footnote Refernece,Footnote Reference Superscript,fr,ESPON Footnote No,ftref,Odwołanie przypisu,BVI fnr,Footnotes refss,SUPERS,Ref,de nota al pie,-E Fußnotenzeichen,Footnote reference number,E"/>
    <w:link w:val="BVIfnrZnak"/>
    <w:unhideWhenUsed/>
    <w:qFormat/>
    <w:rsid w:val="00694D65"/>
    <w:rPr>
      <w:vertAlign w:val="superscript"/>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Normal"/>
    <w:link w:val="FootnoteReference"/>
    <w:uiPriority w:val="99"/>
    <w:rsid w:val="000756E4"/>
    <w:pPr>
      <w:spacing w:after="160" w:line="240" w:lineRule="exact"/>
    </w:pPr>
    <w:rPr>
      <w:sz w:val="28"/>
      <w:szCs w:val="28"/>
      <w:vertAlign w:val="superscript"/>
      <w:lang w:val="en-GB"/>
    </w:rPr>
  </w:style>
  <w:style w:type="table" w:customStyle="1" w:styleId="PlainTable31">
    <w:name w:val="Plain Table 31"/>
    <w:basedOn w:val="TableNormal"/>
    <w:next w:val="PlainTable3"/>
    <w:uiPriority w:val="43"/>
    <w:rsid w:val="00EA3DDA"/>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styleId="Hyperlink">
    <w:name w:val="Hyperlink"/>
    <w:basedOn w:val="DefaultParagraphFont"/>
    <w:uiPriority w:val="99"/>
    <w:unhideWhenUsed/>
    <w:rsid w:val="00B3697B"/>
    <w:rPr>
      <w:color w:val="6EAC1C" w:themeColor="hyperlink"/>
      <w:u w:val="single"/>
    </w:rPr>
  </w:style>
  <w:style w:type="character" w:customStyle="1" w:styleId="t3">
    <w:name w:val="t3"/>
    <w:basedOn w:val="DefaultParagraphFont"/>
    <w:rsid w:val="000756E4"/>
  </w:style>
  <w:style w:type="character" w:customStyle="1" w:styleId="normaltextrun">
    <w:name w:val="normaltextrun"/>
    <w:basedOn w:val="DefaultParagraphFont"/>
    <w:rsid w:val="000756E4"/>
  </w:style>
  <w:style w:type="paragraph" w:customStyle="1" w:styleId="tv213">
    <w:name w:val="tv213"/>
    <w:basedOn w:val="Normal"/>
    <w:rsid w:val="004430A5"/>
    <w:pPr>
      <w:spacing w:before="100" w:beforeAutospacing="1" w:after="100" w:afterAutospacing="1"/>
    </w:pPr>
    <w:rPr>
      <w:rFonts w:eastAsia="Times New Roman" w:cs="Times New Roman"/>
      <w:sz w:val="24"/>
      <w:szCs w:val="24"/>
      <w:lang w:eastAsia="lv-LV"/>
    </w:rPr>
  </w:style>
  <w:style w:type="table" w:styleId="GridTable5Dark-Accent1">
    <w:name w:val="Grid Table 5 Dark Accent 1"/>
    <w:basedOn w:val="TableNormal"/>
    <w:uiPriority w:val="50"/>
    <w:rsid w:val="00326B53"/>
    <w:rPr>
      <w:rFonts w:asciiTheme="minorHAnsi" w:hAnsiTheme="minorHAnsi" w:cstheme="minorBidi"/>
      <w:sz w:val="22"/>
      <w:szCs w:val="22"/>
      <w:lang w:val="lv-LV"/>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EEF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CADE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CADE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CADE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CADE4" w:themeFill="accent1"/>
      </w:tcPr>
    </w:tblStylePr>
    <w:tblStylePr w:type="band1Vert">
      <w:tblPr/>
      <w:tcPr>
        <w:shd w:val="clear" w:color="auto" w:fill="A4DDF4" w:themeFill="accent1" w:themeFillTint="66"/>
      </w:tcPr>
    </w:tblStylePr>
    <w:tblStylePr w:type="band1Horz">
      <w:tblPr/>
      <w:tcPr>
        <w:shd w:val="clear" w:color="auto" w:fill="A4DDF4" w:themeFill="accent1" w:themeFillTint="66"/>
      </w:tcPr>
    </w:tblStylePr>
  </w:style>
  <w:style w:type="paragraph" w:customStyle="1" w:styleId="Char2">
    <w:name w:val="Char2"/>
    <w:aliases w:val="Char Char Char Char"/>
    <w:basedOn w:val="Normal"/>
    <w:next w:val="Normal"/>
    <w:uiPriority w:val="99"/>
    <w:rsid w:val="00765FC6"/>
    <w:pPr>
      <w:spacing w:after="160" w:line="240" w:lineRule="exact"/>
      <w:jc w:val="both"/>
      <w:textAlignment w:val="baseline"/>
    </w:pPr>
    <w:rPr>
      <w:rFonts w:asciiTheme="minorHAnsi" w:hAnsiTheme="minorHAnsi" w:cstheme="minorBidi"/>
      <w:vertAlign w:val="superscript"/>
    </w:rPr>
  </w:style>
  <w:style w:type="paragraph" w:styleId="HTMLPreformatted">
    <w:name w:val="HTML Preformatted"/>
    <w:basedOn w:val="Normal"/>
    <w:link w:val="HTMLPreformattedChar"/>
    <w:uiPriority w:val="99"/>
    <w:unhideWhenUsed/>
    <w:rsid w:val="00765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765FC6"/>
    <w:rPr>
      <w:rFonts w:ascii="Courier New" w:eastAsia="Times New Roman" w:hAnsi="Courier New" w:cs="Courier New"/>
      <w:sz w:val="20"/>
      <w:szCs w:val="20"/>
      <w:lang w:val="en-US"/>
    </w:rPr>
  </w:style>
  <w:style w:type="paragraph" w:styleId="Revision">
    <w:name w:val="Revision"/>
    <w:hidden/>
    <w:uiPriority w:val="99"/>
    <w:semiHidden/>
    <w:rsid w:val="00AA7103"/>
    <w:rPr>
      <w:sz w:val="22"/>
      <w:szCs w:val="22"/>
      <w:lang w:val="lv-LV"/>
    </w:rPr>
  </w:style>
  <w:style w:type="paragraph" w:customStyle="1" w:styleId="Default">
    <w:name w:val="Default"/>
    <w:rsid w:val="004363FF"/>
    <w:pPr>
      <w:autoSpaceDE w:val="0"/>
      <w:autoSpaceDN w:val="0"/>
      <w:adjustRightInd w:val="0"/>
    </w:pPr>
    <w:rPr>
      <w:rFonts w:ascii="Verdana" w:hAnsi="Verdana" w:cs="Verdana"/>
      <w:color w:val="000000"/>
      <w:sz w:val="24"/>
      <w:szCs w:val="24"/>
      <w:lang w:val="lv-LV"/>
    </w:rPr>
  </w:style>
  <w:style w:type="character" w:customStyle="1" w:styleId="UnresolvedMention1">
    <w:name w:val="Unresolved Mention1"/>
    <w:basedOn w:val="DefaultParagraphFont"/>
    <w:uiPriority w:val="99"/>
    <w:rsid w:val="004363FF"/>
    <w:rPr>
      <w:color w:val="605E5C"/>
      <w:shd w:val="clear" w:color="auto" w:fill="E1DFDD"/>
    </w:rPr>
  </w:style>
  <w:style w:type="paragraph" w:styleId="NormalWeb">
    <w:name w:val="Normal (Web)"/>
    <w:basedOn w:val="Normal"/>
    <w:uiPriority w:val="99"/>
    <w:unhideWhenUsed/>
    <w:rsid w:val="004F6DA3"/>
    <w:rPr>
      <w:rFonts w:ascii="Calibri" w:hAnsi="Calibri" w:cs="Calibri"/>
      <w:lang w:eastAsia="lv-LV"/>
    </w:rPr>
  </w:style>
  <w:style w:type="character" w:customStyle="1" w:styleId="apple-converted-space">
    <w:name w:val="apple-converted-space"/>
    <w:basedOn w:val="DefaultParagraphFont"/>
    <w:uiPriority w:val="99"/>
    <w:rsid w:val="00EF08F3"/>
  </w:style>
  <w:style w:type="paragraph" w:styleId="Header">
    <w:name w:val="header"/>
    <w:basedOn w:val="Normal"/>
    <w:link w:val="HeaderChar"/>
    <w:uiPriority w:val="99"/>
    <w:unhideWhenUsed/>
    <w:rsid w:val="00676EE0"/>
    <w:pPr>
      <w:tabs>
        <w:tab w:val="center" w:pos="4153"/>
        <w:tab w:val="right" w:pos="8306"/>
      </w:tabs>
    </w:pPr>
  </w:style>
  <w:style w:type="character" w:customStyle="1" w:styleId="HeaderChar">
    <w:name w:val="Header Char"/>
    <w:basedOn w:val="DefaultParagraphFont"/>
    <w:link w:val="Header"/>
    <w:uiPriority w:val="99"/>
    <w:rsid w:val="00676EE0"/>
    <w:rPr>
      <w:sz w:val="22"/>
      <w:szCs w:val="22"/>
      <w:lang w:val="lv-LV"/>
    </w:rPr>
  </w:style>
  <w:style w:type="paragraph" w:styleId="Footer">
    <w:name w:val="footer"/>
    <w:basedOn w:val="Normal"/>
    <w:link w:val="FooterChar"/>
    <w:uiPriority w:val="99"/>
    <w:unhideWhenUsed/>
    <w:rsid w:val="00676EE0"/>
    <w:pPr>
      <w:tabs>
        <w:tab w:val="center" w:pos="4153"/>
        <w:tab w:val="right" w:pos="8306"/>
      </w:tabs>
    </w:pPr>
  </w:style>
  <w:style w:type="character" w:customStyle="1" w:styleId="FooterChar">
    <w:name w:val="Footer Char"/>
    <w:basedOn w:val="DefaultParagraphFont"/>
    <w:link w:val="Footer"/>
    <w:uiPriority w:val="99"/>
    <w:rsid w:val="00676EE0"/>
    <w:rPr>
      <w:sz w:val="22"/>
      <w:szCs w:val="22"/>
      <w:lang w:val="lv-LV"/>
    </w:rPr>
  </w:style>
  <w:style w:type="paragraph" w:styleId="TOCHeading">
    <w:name w:val="TOC Heading"/>
    <w:basedOn w:val="Heading1"/>
    <w:next w:val="Normal"/>
    <w:uiPriority w:val="39"/>
    <w:unhideWhenUsed/>
    <w:qFormat/>
    <w:rsid w:val="00D4388C"/>
    <w:pPr>
      <w:spacing w:line="259" w:lineRule="auto"/>
      <w:outlineLvl w:val="9"/>
    </w:pPr>
    <w:rPr>
      <w:lang w:eastAsia="lv-LV"/>
    </w:rPr>
  </w:style>
  <w:style w:type="paragraph" w:styleId="TOC1">
    <w:name w:val="toc 1"/>
    <w:basedOn w:val="Normal"/>
    <w:next w:val="Normal"/>
    <w:autoRedefine/>
    <w:uiPriority w:val="39"/>
    <w:unhideWhenUsed/>
    <w:rsid w:val="00962A99"/>
    <w:pPr>
      <w:tabs>
        <w:tab w:val="right" w:leader="dot" w:pos="9730"/>
      </w:tabs>
      <w:spacing w:after="100"/>
    </w:pPr>
  </w:style>
  <w:style w:type="paragraph" w:styleId="TOC3">
    <w:name w:val="toc 3"/>
    <w:basedOn w:val="Normal"/>
    <w:next w:val="Normal"/>
    <w:autoRedefine/>
    <w:uiPriority w:val="39"/>
    <w:unhideWhenUsed/>
    <w:rsid w:val="00D4388C"/>
    <w:pPr>
      <w:spacing w:after="100"/>
      <w:ind w:left="440"/>
    </w:pPr>
  </w:style>
  <w:style w:type="paragraph" w:styleId="TOC2">
    <w:name w:val="toc 2"/>
    <w:basedOn w:val="Normal"/>
    <w:next w:val="Normal"/>
    <w:autoRedefine/>
    <w:uiPriority w:val="39"/>
    <w:unhideWhenUsed/>
    <w:rsid w:val="00D4388C"/>
    <w:pPr>
      <w:spacing w:after="100"/>
      <w:ind w:left="220"/>
    </w:pPr>
  </w:style>
  <w:style w:type="character" w:customStyle="1" w:styleId="UnresolvedMention2">
    <w:name w:val="Unresolved Mention2"/>
    <w:basedOn w:val="DefaultParagraphFont"/>
    <w:uiPriority w:val="99"/>
    <w:rsid w:val="00586CCA"/>
    <w:rPr>
      <w:color w:val="605E5C"/>
      <w:shd w:val="clear" w:color="auto" w:fill="E1DFDD"/>
    </w:rPr>
  </w:style>
  <w:style w:type="table" w:styleId="GridTable2">
    <w:name w:val="Grid Table 2"/>
    <w:basedOn w:val="TableNormal"/>
    <w:uiPriority w:val="47"/>
    <w:rsid w:val="00DB524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Accent1">
    <w:name w:val="Grid Table 3 Accent 1"/>
    <w:basedOn w:val="TableNormal"/>
    <w:uiPriority w:val="48"/>
    <w:rsid w:val="00DB5241"/>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EEF9" w:themeFill="accent1" w:themeFillTint="33"/>
      </w:tcPr>
    </w:tblStylePr>
    <w:tblStylePr w:type="band1Horz">
      <w:tblPr/>
      <w:tcPr>
        <w:shd w:val="clear" w:color="auto" w:fill="D1EEF9" w:themeFill="accent1" w:themeFillTint="33"/>
      </w:tcPr>
    </w:tblStylePr>
    <w:tblStylePr w:type="neCell">
      <w:tblPr/>
      <w:tcPr>
        <w:tcBorders>
          <w:bottom w:val="single" w:sz="4" w:space="0" w:color="76CDEE" w:themeColor="accent1" w:themeTint="99"/>
        </w:tcBorders>
      </w:tcPr>
    </w:tblStylePr>
    <w:tblStylePr w:type="nwCell">
      <w:tblPr/>
      <w:tcPr>
        <w:tcBorders>
          <w:bottom w:val="single" w:sz="4" w:space="0" w:color="76CDEE" w:themeColor="accent1" w:themeTint="99"/>
        </w:tcBorders>
      </w:tcPr>
    </w:tblStylePr>
    <w:tblStylePr w:type="seCell">
      <w:tblPr/>
      <w:tcPr>
        <w:tcBorders>
          <w:top w:val="single" w:sz="4" w:space="0" w:color="76CDEE" w:themeColor="accent1" w:themeTint="99"/>
        </w:tcBorders>
      </w:tcPr>
    </w:tblStylePr>
    <w:tblStylePr w:type="swCell">
      <w:tblPr/>
      <w:tcPr>
        <w:tcBorders>
          <w:top w:val="single" w:sz="4" w:space="0" w:color="76CDEE" w:themeColor="accent1" w:themeTint="99"/>
        </w:tcBorders>
      </w:tcPr>
    </w:tblStylePr>
  </w:style>
  <w:style w:type="table" w:styleId="GridTable5Dark">
    <w:name w:val="Grid Table 5 Dark"/>
    <w:basedOn w:val="TableNormal"/>
    <w:uiPriority w:val="50"/>
    <w:rsid w:val="00DB524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7Colorful">
    <w:name w:val="Grid Table 7 Colorful"/>
    <w:basedOn w:val="TableNormal"/>
    <w:uiPriority w:val="52"/>
    <w:rsid w:val="00DB524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6Colorful">
    <w:name w:val="Grid Table 6 Colorful"/>
    <w:basedOn w:val="TableNormal"/>
    <w:uiPriority w:val="51"/>
    <w:rsid w:val="00DB524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footnotedescription">
    <w:name w:val="footnote description"/>
    <w:next w:val="Normal"/>
    <w:link w:val="footnotedescriptionChar"/>
    <w:hidden/>
    <w:rsid w:val="00342359"/>
    <w:pPr>
      <w:spacing w:after="2" w:line="259" w:lineRule="auto"/>
    </w:pPr>
    <w:rPr>
      <w:rFonts w:eastAsia="Times New Roman" w:cs="Times New Roman"/>
      <w:color w:val="000000"/>
      <w:sz w:val="20"/>
      <w:szCs w:val="22"/>
      <w:lang w:val="en-US"/>
    </w:rPr>
  </w:style>
  <w:style w:type="character" w:customStyle="1" w:styleId="footnotedescriptionChar">
    <w:name w:val="footnote description Char"/>
    <w:link w:val="footnotedescription"/>
    <w:rsid w:val="00342359"/>
    <w:rPr>
      <w:rFonts w:eastAsia="Times New Roman" w:cs="Times New Roman"/>
      <w:color w:val="000000"/>
      <w:sz w:val="20"/>
      <w:szCs w:val="22"/>
      <w:lang w:val="en-US"/>
    </w:rPr>
  </w:style>
  <w:style w:type="character" w:customStyle="1" w:styleId="footnotemark">
    <w:name w:val="footnote mark"/>
    <w:hidden/>
    <w:rsid w:val="00342359"/>
    <w:rPr>
      <w:rFonts w:ascii="Times New Roman" w:eastAsia="Times New Roman" w:hAnsi="Times New Roman" w:cs="Times New Roman"/>
      <w:color w:val="000000"/>
      <w:sz w:val="20"/>
      <w:vertAlign w:val="superscript"/>
    </w:rPr>
  </w:style>
  <w:style w:type="character" w:customStyle="1" w:styleId="FootnoteCharacters">
    <w:name w:val="Footnote Characters"/>
    <w:basedOn w:val="DefaultParagraphFont"/>
    <w:uiPriority w:val="99"/>
    <w:semiHidden/>
    <w:unhideWhenUsed/>
    <w:qFormat/>
    <w:rsid w:val="00F33C5E"/>
    <w:rPr>
      <w:vertAlign w:val="superscript"/>
    </w:rPr>
  </w:style>
  <w:style w:type="character" w:customStyle="1" w:styleId="FootnoteAnchor">
    <w:name w:val="Footnote Anchor"/>
    <w:rsid w:val="00F33C5E"/>
    <w:rPr>
      <w:vertAlign w:val="superscript"/>
    </w:rPr>
  </w:style>
  <w:style w:type="character" w:styleId="Strong">
    <w:name w:val="Strong"/>
    <w:basedOn w:val="DefaultParagraphFont"/>
    <w:uiPriority w:val="22"/>
    <w:qFormat/>
    <w:rsid w:val="00F33C5E"/>
    <w:rPr>
      <w:b/>
      <w:bCs/>
    </w:rPr>
  </w:style>
  <w:style w:type="table" w:styleId="ListTable7Colorful-Accent6">
    <w:name w:val="List Table 7 Colorful Accent 6"/>
    <w:basedOn w:val="TableNormal"/>
    <w:uiPriority w:val="52"/>
    <w:rsid w:val="00C12E73"/>
    <w:rPr>
      <w:color w:val="487B7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2A39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2A39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2A39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2A39F" w:themeColor="accent6"/>
        </w:tcBorders>
        <w:shd w:val="clear" w:color="auto" w:fill="FFFFFF" w:themeFill="background1"/>
      </w:tcPr>
    </w:tblStylePr>
    <w:tblStylePr w:type="band1Vert">
      <w:tblPr/>
      <w:tcPr>
        <w:shd w:val="clear" w:color="auto" w:fill="DFECEB" w:themeFill="accent6" w:themeFillTint="33"/>
      </w:tcPr>
    </w:tblStylePr>
    <w:tblStylePr w:type="band1Horz">
      <w:tblPr/>
      <w:tcPr>
        <w:shd w:val="clear" w:color="auto" w:fill="DFECE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1Light-Accent6">
    <w:name w:val="List Table 1 Light Accent 6"/>
    <w:basedOn w:val="TableNormal"/>
    <w:uiPriority w:val="46"/>
    <w:rsid w:val="00CE1C83"/>
    <w:tblPr>
      <w:tblStyleRowBandSize w:val="1"/>
      <w:tblStyleColBandSize w:val="1"/>
    </w:tblPr>
    <w:tblStylePr w:type="firstRow">
      <w:rPr>
        <w:b/>
        <w:bCs/>
      </w:rPr>
      <w:tblPr/>
      <w:tcPr>
        <w:tcBorders>
          <w:bottom w:val="single" w:sz="4" w:space="0" w:color="A0C7C5" w:themeColor="accent6" w:themeTint="99"/>
        </w:tcBorders>
      </w:tcPr>
    </w:tblStylePr>
    <w:tblStylePr w:type="lastRow">
      <w:rPr>
        <w:b/>
        <w:bCs/>
      </w:rPr>
      <w:tblPr/>
      <w:tcPr>
        <w:tcBorders>
          <w:top w:val="single" w:sz="4" w:space="0" w:color="A0C7C5" w:themeColor="accent6" w:themeTint="99"/>
        </w:tcBorders>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table" w:styleId="ListTable1Light-Accent2">
    <w:name w:val="List Table 1 Light Accent 2"/>
    <w:basedOn w:val="TableNormal"/>
    <w:uiPriority w:val="46"/>
    <w:rsid w:val="00CE1C83"/>
    <w:tblPr>
      <w:tblStyleRowBandSize w:val="1"/>
      <w:tblStyleColBandSize w:val="1"/>
    </w:tblPr>
    <w:tblStylePr w:type="firstRow">
      <w:rPr>
        <w:b/>
        <w:bCs/>
      </w:rPr>
      <w:tblPr/>
      <w:tcPr>
        <w:tcBorders>
          <w:bottom w:val="single" w:sz="4" w:space="0" w:color="74B5E4" w:themeColor="accent2" w:themeTint="99"/>
        </w:tcBorders>
      </w:tcPr>
    </w:tblStylePr>
    <w:tblStylePr w:type="lastRow">
      <w:rPr>
        <w:b/>
        <w:bCs/>
      </w:rPr>
      <w:tblPr/>
      <w:tcPr>
        <w:tcBorders>
          <w:top w:val="single" w:sz="4" w:space="0" w:color="74B5E4" w:themeColor="accent2" w:themeTint="99"/>
        </w:tcBorders>
      </w:tcPr>
    </w:tblStylePr>
    <w:tblStylePr w:type="firstCol">
      <w:rPr>
        <w:b/>
        <w:bCs/>
      </w:rPr>
    </w:tblStylePr>
    <w:tblStylePr w:type="lastCol">
      <w:rPr>
        <w:b/>
        <w:bCs/>
      </w:rPr>
    </w:tblStylePr>
    <w:tblStylePr w:type="band1Vert">
      <w:tblPr/>
      <w:tcPr>
        <w:shd w:val="clear" w:color="auto" w:fill="D0E6F6" w:themeFill="accent2" w:themeFillTint="33"/>
      </w:tcPr>
    </w:tblStylePr>
    <w:tblStylePr w:type="band1Horz">
      <w:tblPr/>
      <w:tcPr>
        <w:shd w:val="clear" w:color="auto" w:fill="D0E6F6" w:themeFill="accent2" w:themeFillTint="33"/>
      </w:tcPr>
    </w:tblStylePr>
  </w:style>
  <w:style w:type="table" w:styleId="ListTable1Light-Accent1">
    <w:name w:val="List Table 1 Light Accent 1"/>
    <w:basedOn w:val="TableNormal"/>
    <w:uiPriority w:val="46"/>
    <w:rsid w:val="00CE1C83"/>
    <w:tblPr>
      <w:tblStyleRowBandSize w:val="1"/>
      <w:tblStyleColBandSize w:val="1"/>
    </w:tblPr>
    <w:tblStylePr w:type="firstRow">
      <w:rPr>
        <w:b/>
        <w:bCs/>
      </w:rPr>
      <w:tblPr/>
      <w:tcPr>
        <w:tcBorders>
          <w:bottom w:val="single" w:sz="4" w:space="0" w:color="76CDEE" w:themeColor="accent1" w:themeTint="99"/>
        </w:tcBorders>
      </w:tcPr>
    </w:tblStylePr>
    <w:tblStylePr w:type="lastRow">
      <w:rPr>
        <w:b/>
        <w:bCs/>
      </w:rPr>
      <w:tblPr/>
      <w:tcPr>
        <w:tcBorders>
          <w:top w:val="sing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styleId="GridTable1Light-Accent2">
    <w:name w:val="Grid Table 1 Light Accent 2"/>
    <w:basedOn w:val="TableNormal"/>
    <w:uiPriority w:val="46"/>
    <w:rsid w:val="00CE1C83"/>
    <w:tblPr>
      <w:tblStyleRowBandSize w:val="1"/>
      <w:tblStyleColBandSize w:val="1"/>
      <w:tblBorders>
        <w:top w:val="single" w:sz="4" w:space="0" w:color="A3CEED" w:themeColor="accent2" w:themeTint="66"/>
        <w:left w:val="single" w:sz="4" w:space="0" w:color="A3CEED" w:themeColor="accent2" w:themeTint="66"/>
        <w:bottom w:val="single" w:sz="4" w:space="0" w:color="A3CEED" w:themeColor="accent2" w:themeTint="66"/>
        <w:right w:val="single" w:sz="4" w:space="0" w:color="A3CEED" w:themeColor="accent2" w:themeTint="66"/>
        <w:insideH w:val="single" w:sz="4" w:space="0" w:color="A3CEED" w:themeColor="accent2" w:themeTint="66"/>
        <w:insideV w:val="single" w:sz="4" w:space="0" w:color="A3CEED" w:themeColor="accent2" w:themeTint="66"/>
      </w:tblBorders>
    </w:tblPr>
    <w:tblStylePr w:type="firstRow">
      <w:rPr>
        <w:b/>
        <w:bCs/>
      </w:rPr>
      <w:tblPr/>
      <w:tcPr>
        <w:tcBorders>
          <w:bottom w:val="single" w:sz="12" w:space="0" w:color="74B5E4" w:themeColor="accent2" w:themeTint="99"/>
        </w:tcBorders>
      </w:tcPr>
    </w:tblStylePr>
    <w:tblStylePr w:type="lastRow">
      <w:rPr>
        <w:b/>
        <w:bCs/>
      </w:rPr>
      <w:tblPr/>
      <w:tcPr>
        <w:tcBorders>
          <w:top w:val="double" w:sz="2" w:space="0" w:color="74B5E4" w:themeColor="accent2" w:themeTint="99"/>
        </w:tcBorders>
      </w:tcPr>
    </w:tblStylePr>
    <w:tblStylePr w:type="firstCol">
      <w:rPr>
        <w:b/>
        <w:bCs/>
      </w:rPr>
    </w:tblStylePr>
    <w:tblStylePr w:type="lastCol">
      <w:rPr>
        <w:b/>
        <w:bCs/>
      </w:rPr>
    </w:tblStylePr>
  </w:style>
  <w:style w:type="table" w:styleId="GridTable2-Accent2">
    <w:name w:val="Grid Table 2 Accent 2"/>
    <w:basedOn w:val="TableNormal"/>
    <w:uiPriority w:val="47"/>
    <w:rsid w:val="00CE1C83"/>
    <w:tblPr>
      <w:tblStyleRowBandSize w:val="1"/>
      <w:tblStyleColBandSize w:val="1"/>
      <w:tblBorders>
        <w:top w:val="single" w:sz="2" w:space="0" w:color="74B5E4" w:themeColor="accent2" w:themeTint="99"/>
        <w:bottom w:val="single" w:sz="2" w:space="0" w:color="74B5E4" w:themeColor="accent2" w:themeTint="99"/>
        <w:insideH w:val="single" w:sz="2" w:space="0" w:color="74B5E4" w:themeColor="accent2" w:themeTint="99"/>
        <w:insideV w:val="single" w:sz="2" w:space="0" w:color="74B5E4" w:themeColor="accent2" w:themeTint="99"/>
      </w:tblBorders>
    </w:tblPr>
    <w:tblStylePr w:type="firstRow">
      <w:rPr>
        <w:b/>
        <w:bCs/>
      </w:rPr>
      <w:tblPr/>
      <w:tcPr>
        <w:tcBorders>
          <w:top w:val="nil"/>
          <w:bottom w:val="single" w:sz="12" w:space="0" w:color="74B5E4" w:themeColor="accent2" w:themeTint="99"/>
          <w:insideH w:val="nil"/>
          <w:insideV w:val="nil"/>
        </w:tcBorders>
        <w:shd w:val="clear" w:color="auto" w:fill="FFFFFF" w:themeFill="background1"/>
      </w:tcPr>
    </w:tblStylePr>
    <w:tblStylePr w:type="lastRow">
      <w:rPr>
        <w:b/>
        <w:bCs/>
      </w:rPr>
      <w:tblPr/>
      <w:tcPr>
        <w:tcBorders>
          <w:top w:val="double" w:sz="2" w:space="0" w:color="74B5E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E6F6" w:themeFill="accent2" w:themeFillTint="33"/>
      </w:tcPr>
    </w:tblStylePr>
    <w:tblStylePr w:type="band1Horz">
      <w:tblPr/>
      <w:tcPr>
        <w:shd w:val="clear" w:color="auto" w:fill="D0E6F6" w:themeFill="accent2" w:themeFillTint="33"/>
      </w:tcPr>
    </w:tblStylePr>
  </w:style>
  <w:style w:type="table" w:styleId="ListTable2-Accent2">
    <w:name w:val="List Table 2 Accent 2"/>
    <w:basedOn w:val="TableNormal"/>
    <w:uiPriority w:val="47"/>
    <w:rsid w:val="00CE1C83"/>
    <w:tblPr>
      <w:tblStyleRowBandSize w:val="1"/>
      <w:tblStyleColBandSize w:val="1"/>
      <w:tblBorders>
        <w:top w:val="single" w:sz="4" w:space="0" w:color="74B5E4" w:themeColor="accent2" w:themeTint="99"/>
        <w:bottom w:val="single" w:sz="4" w:space="0" w:color="74B5E4" w:themeColor="accent2" w:themeTint="99"/>
        <w:insideH w:val="single" w:sz="4" w:space="0" w:color="74B5E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E6F6" w:themeFill="accent2" w:themeFillTint="33"/>
      </w:tcPr>
    </w:tblStylePr>
    <w:tblStylePr w:type="band1Horz">
      <w:tblPr/>
      <w:tcPr>
        <w:shd w:val="clear" w:color="auto" w:fill="D0E6F6" w:themeFill="accent2" w:themeFillTint="33"/>
      </w:tcPr>
    </w:tblStylePr>
  </w:style>
  <w:style w:type="table" w:styleId="PlainTable2">
    <w:name w:val="Plain Table 2"/>
    <w:basedOn w:val="TableNormal"/>
    <w:uiPriority w:val="42"/>
    <w:rsid w:val="008521A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5">
    <w:name w:val="Plain Table 5"/>
    <w:basedOn w:val="TableNormal"/>
    <w:uiPriority w:val="45"/>
    <w:rsid w:val="001C0B8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E2D94"/>
    <w:rPr>
      <w:color w:val="318B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2BA9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2BA9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2BA9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2BA97" w:themeColor="accent4"/>
        </w:tcBorders>
        <w:shd w:val="clear" w:color="auto" w:fill="FFFFFF" w:themeFill="background1"/>
      </w:tcPr>
    </w:tblStylePr>
    <w:tblStylePr w:type="band1Vert">
      <w:tblPr/>
      <w:tcPr>
        <w:shd w:val="clear" w:color="auto" w:fill="D8F1EA" w:themeFill="accent4" w:themeFillTint="33"/>
      </w:tcPr>
    </w:tblStylePr>
    <w:tblStylePr w:type="band1Horz">
      <w:tblPr/>
      <w:tcPr>
        <w:shd w:val="clear" w:color="auto" w:fill="D8F1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E2D94"/>
    <w:rPr>
      <w:color w:val="2E653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E885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E885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E885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E8853" w:themeColor="accent5"/>
        </w:tcBorders>
        <w:shd w:val="clear" w:color="auto" w:fill="FFFFFF" w:themeFill="background1"/>
      </w:tcPr>
    </w:tblStylePr>
    <w:tblStylePr w:type="band1Vert">
      <w:tblPr/>
      <w:tcPr>
        <w:shd w:val="clear" w:color="auto" w:fill="D3EBDA" w:themeFill="accent5" w:themeFillTint="33"/>
      </w:tcPr>
    </w:tblStylePr>
    <w:tblStylePr w:type="band1Horz">
      <w:tblPr/>
      <w:tcPr>
        <w:shd w:val="clear" w:color="auto" w:fill="D3EBD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6">
    <w:name w:val="Grid Table 2 Accent 6"/>
    <w:basedOn w:val="TableNormal"/>
    <w:uiPriority w:val="47"/>
    <w:rsid w:val="00BF5011"/>
    <w:tblPr>
      <w:tblStyleRowBandSize w:val="1"/>
      <w:tblStyleColBandSize w:val="1"/>
      <w:tblBorders>
        <w:top w:val="single" w:sz="2" w:space="0" w:color="A0C7C5" w:themeColor="accent6" w:themeTint="99"/>
        <w:bottom w:val="single" w:sz="2" w:space="0" w:color="A0C7C5" w:themeColor="accent6" w:themeTint="99"/>
        <w:insideH w:val="single" w:sz="2" w:space="0" w:color="A0C7C5" w:themeColor="accent6" w:themeTint="99"/>
        <w:insideV w:val="single" w:sz="2" w:space="0" w:color="A0C7C5" w:themeColor="accent6" w:themeTint="99"/>
      </w:tblBorders>
    </w:tblPr>
    <w:tblStylePr w:type="firstRow">
      <w:rPr>
        <w:b/>
        <w:bCs/>
      </w:rPr>
      <w:tblPr/>
      <w:tcPr>
        <w:tcBorders>
          <w:top w:val="nil"/>
          <w:bottom w:val="single" w:sz="12" w:space="0" w:color="A0C7C5" w:themeColor="accent6" w:themeTint="99"/>
          <w:insideH w:val="nil"/>
          <w:insideV w:val="nil"/>
        </w:tcBorders>
        <w:shd w:val="clear" w:color="auto" w:fill="FFFFFF" w:themeFill="background1"/>
      </w:tcPr>
    </w:tblStylePr>
    <w:tblStylePr w:type="lastRow">
      <w:rPr>
        <w:b/>
        <w:bCs/>
      </w:rPr>
      <w:tblPr/>
      <w:tcPr>
        <w:tcBorders>
          <w:top w:val="double" w:sz="2" w:space="0" w:color="A0C7C5"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table" w:styleId="GridTable7Colorful-Accent1">
    <w:name w:val="Grid Table 7 Colorful Accent 1"/>
    <w:basedOn w:val="TableNormal"/>
    <w:uiPriority w:val="52"/>
    <w:rsid w:val="00BF5011"/>
    <w:rPr>
      <w:color w:val="1481AB" w:themeColor="accent1" w:themeShade="BF"/>
    </w:r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EEF9" w:themeFill="accent1" w:themeFillTint="33"/>
      </w:tcPr>
    </w:tblStylePr>
    <w:tblStylePr w:type="band1Horz">
      <w:tblPr/>
      <w:tcPr>
        <w:shd w:val="clear" w:color="auto" w:fill="D1EEF9" w:themeFill="accent1" w:themeFillTint="33"/>
      </w:tcPr>
    </w:tblStylePr>
    <w:tblStylePr w:type="neCell">
      <w:tblPr/>
      <w:tcPr>
        <w:tcBorders>
          <w:bottom w:val="single" w:sz="4" w:space="0" w:color="76CDEE" w:themeColor="accent1" w:themeTint="99"/>
        </w:tcBorders>
      </w:tcPr>
    </w:tblStylePr>
    <w:tblStylePr w:type="nwCell">
      <w:tblPr/>
      <w:tcPr>
        <w:tcBorders>
          <w:bottom w:val="single" w:sz="4" w:space="0" w:color="76CDEE" w:themeColor="accent1" w:themeTint="99"/>
        </w:tcBorders>
      </w:tcPr>
    </w:tblStylePr>
    <w:tblStylePr w:type="seCell">
      <w:tblPr/>
      <w:tcPr>
        <w:tcBorders>
          <w:top w:val="single" w:sz="4" w:space="0" w:color="76CDEE" w:themeColor="accent1" w:themeTint="99"/>
        </w:tcBorders>
      </w:tcPr>
    </w:tblStylePr>
    <w:tblStylePr w:type="swCell">
      <w:tblPr/>
      <w:tcPr>
        <w:tcBorders>
          <w:top w:val="single" w:sz="4" w:space="0" w:color="76CDEE" w:themeColor="accent1" w:themeTint="99"/>
        </w:tcBorders>
      </w:tcPr>
    </w:tblStylePr>
  </w:style>
  <w:style w:type="table" w:styleId="GridTable3-Accent6">
    <w:name w:val="Grid Table 3 Accent 6"/>
    <w:basedOn w:val="TableNormal"/>
    <w:uiPriority w:val="48"/>
    <w:rsid w:val="00BF5011"/>
    <w:tblPr>
      <w:tblStyleRowBandSize w:val="1"/>
      <w:tblStyleColBandSize w:val="1"/>
      <w:tblBorders>
        <w:top w:val="single" w:sz="4" w:space="0" w:color="A0C7C5" w:themeColor="accent6" w:themeTint="99"/>
        <w:left w:val="single" w:sz="4" w:space="0" w:color="A0C7C5" w:themeColor="accent6" w:themeTint="99"/>
        <w:bottom w:val="single" w:sz="4" w:space="0" w:color="A0C7C5" w:themeColor="accent6" w:themeTint="99"/>
        <w:right w:val="single" w:sz="4" w:space="0" w:color="A0C7C5" w:themeColor="accent6" w:themeTint="99"/>
        <w:insideH w:val="single" w:sz="4" w:space="0" w:color="A0C7C5" w:themeColor="accent6" w:themeTint="99"/>
        <w:insideV w:val="single" w:sz="4" w:space="0" w:color="A0C7C5"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CEB" w:themeFill="accent6" w:themeFillTint="33"/>
      </w:tcPr>
    </w:tblStylePr>
    <w:tblStylePr w:type="band1Horz">
      <w:tblPr/>
      <w:tcPr>
        <w:shd w:val="clear" w:color="auto" w:fill="DFECEB" w:themeFill="accent6" w:themeFillTint="33"/>
      </w:tcPr>
    </w:tblStylePr>
    <w:tblStylePr w:type="neCell">
      <w:tblPr/>
      <w:tcPr>
        <w:tcBorders>
          <w:bottom w:val="single" w:sz="4" w:space="0" w:color="A0C7C5" w:themeColor="accent6" w:themeTint="99"/>
        </w:tcBorders>
      </w:tcPr>
    </w:tblStylePr>
    <w:tblStylePr w:type="nwCell">
      <w:tblPr/>
      <w:tcPr>
        <w:tcBorders>
          <w:bottom w:val="single" w:sz="4" w:space="0" w:color="A0C7C5" w:themeColor="accent6" w:themeTint="99"/>
        </w:tcBorders>
      </w:tcPr>
    </w:tblStylePr>
    <w:tblStylePr w:type="seCell">
      <w:tblPr/>
      <w:tcPr>
        <w:tcBorders>
          <w:top w:val="single" w:sz="4" w:space="0" w:color="A0C7C5" w:themeColor="accent6" w:themeTint="99"/>
        </w:tcBorders>
      </w:tcPr>
    </w:tblStylePr>
    <w:tblStylePr w:type="swCell">
      <w:tblPr/>
      <w:tcPr>
        <w:tcBorders>
          <w:top w:val="single" w:sz="4" w:space="0" w:color="A0C7C5" w:themeColor="accent6" w:themeTint="99"/>
        </w:tcBorders>
      </w:tcPr>
    </w:tblStylePr>
  </w:style>
  <w:style w:type="character" w:customStyle="1" w:styleId="Neatrisintapieminana1">
    <w:name w:val="Neatrisināta pieminēšana1"/>
    <w:basedOn w:val="DefaultParagraphFont"/>
    <w:uiPriority w:val="99"/>
    <w:rsid w:val="007F055D"/>
    <w:rPr>
      <w:color w:val="605E5C"/>
      <w:shd w:val="clear" w:color="auto" w:fill="E1DFDD"/>
    </w:rPr>
  </w:style>
  <w:style w:type="character" w:styleId="FollowedHyperlink">
    <w:name w:val="FollowedHyperlink"/>
    <w:basedOn w:val="DefaultParagraphFont"/>
    <w:uiPriority w:val="99"/>
    <w:semiHidden/>
    <w:unhideWhenUsed/>
    <w:rsid w:val="0041161F"/>
    <w:rPr>
      <w:color w:val="B26B0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2602">
      <w:bodyDiv w:val="1"/>
      <w:marLeft w:val="0"/>
      <w:marRight w:val="0"/>
      <w:marTop w:val="0"/>
      <w:marBottom w:val="0"/>
      <w:divBdr>
        <w:top w:val="none" w:sz="0" w:space="0" w:color="auto"/>
        <w:left w:val="none" w:sz="0" w:space="0" w:color="auto"/>
        <w:bottom w:val="none" w:sz="0" w:space="0" w:color="auto"/>
        <w:right w:val="none" w:sz="0" w:space="0" w:color="auto"/>
      </w:divBdr>
    </w:div>
    <w:div w:id="323582795">
      <w:bodyDiv w:val="1"/>
      <w:marLeft w:val="0"/>
      <w:marRight w:val="0"/>
      <w:marTop w:val="0"/>
      <w:marBottom w:val="0"/>
      <w:divBdr>
        <w:top w:val="none" w:sz="0" w:space="0" w:color="auto"/>
        <w:left w:val="none" w:sz="0" w:space="0" w:color="auto"/>
        <w:bottom w:val="none" w:sz="0" w:space="0" w:color="auto"/>
        <w:right w:val="none" w:sz="0" w:space="0" w:color="auto"/>
      </w:divBdr>
    </w:div>
    <w:div w:id="350448267">
      <w:bodyDiv w:val="1"/>
      <w:marLeft w:val="0"/>
      <w:marRight w:val="0"/>
      <w:marTop w:val="0"/>
      <w:marBottom w:val="0"/>
      <w:divBdr>
        <w:top w:val="none" w:sz="0" w:space="0" w:color="auto"/>
        <w:left w:val="none" w:sz="0" w:space="0" w:color="auto"/>
        <w:bottom w:val="none" w:sz="0" w:space="0" w:color="auto"/>
        <w:right w:val="none" w:sz="0" w:space="0" w:color="auto"/>
      </w:divBdr>
    </w:div>
    <w:div w:id="465052740">
      <w:bodyDiv w:val="1"/>
      <w:marLeft w:val="0"/>
      <w:marRight w:val="0"/>
      <w:marTop w:val="0"/>
      <w:marBottom w:val="0"/>
      <w:divBdr>
        <w:top w:val="none" w:sz="0" w:space="0" w:color="auto"/>
        <w:left w:val="none" w:sz="0" w:space="0" w:color="auto"/>
        <w:bottom w:val="none" w:sz="0" w:space="0" w:color="auto"/>
        <w:right w:val="none" w:sz="0" w:space="0" w:color="auto"/>
      </w:divBdr>
    </w:div>
    <w:div w:id="503589375">
      <w:bodyDiv w:val="1"/>
      <w:marLeft w:val="0"/>
      <w:marRight w:val="0"/>
      <w:marTop w:val="0"/>
      <w:marBottom w:val="0"/>
      <w:divBdr>
        <w:top w:val="none" w:sz="0" w:space="0" w:color="auto"/>
        <w:left w:val="none" w:sz="0" w:space="0" w:color="auto"/>
        <w:bottom w:val="none" w:sz="0" w:space="0" w:color="auto"/>
        <w:right w:val="none" w:sz="0" w:space="0" w:color="auto"/>
      </w:divBdr>
    </w:div>
    <w:div w:id="801267973">
      <w:bodyDiv w:val="1"/>
      <w:marLeft w:val="0"/>
      <w:marRight w:val="0"/>
      <w:marTop w:val="0"/>
      <w:marBottom w:val="0"/>
      <w:divBdr>
        <w:top w:val="none" w:sz="0" w:space="0" w:color="auto"/>
        <w:left w:val="none" w:sz="0" w:space="0" w:color="auto"/>
        <w:bottom w:val="none" w:sz="0" w:space="0" w:color="auto"/>
        <w:right w:val="none" w:sz="0" w:space="0" w:color="auto"/>
      </w:divBdr>
    </w:div>
    <w:div w:id="1162626931">
      <w:bodyDiv w:val="1"/>
      <w:marLeft w:val="0"/>
      <w:marRight w:val="0"/>
      <w:marTop w:val="0"/>
      <w:marBottom w:val="0"/>
      <w:divBdr>
        <w:top w:val="none" w:sz="0" w:space="0" w:color="auto"/>
        <w:left w:val="none" w:sz="0" w:space="0" w:color="auto"/>
        <w:bottom w:val="none" w:sz="0" w:space="0" w:color="auto"/>
        <w:right w:val="none" w:sz="0" w:space="0" w:color="auto"/>
      </w:divBdr>
    </w:div>
    <w:div w:id="1277103638">
      <w:bodyDiv w:val="1"/>
      <w:marLeft w:val="0"/>
      <w:marRight w:val="0"/>
      <w:marTop w:val="0"/>
      <w:marBottom w:val="0"/>
      <w:divBdr>
        <w:top w:val="none" w:sz="0" w:space="0" w:color="auto"/>
        <w:left w:val="none" w:sz="0" w:space="0" w:color="auto"/>
        <w:bottom w:val="none" w:sz="0" w:space="0" w:color="auto"/>
        <w:right w:val="none" w:sz="0" w:space="0" w:color="auto"/>
      </w:divBdr>
    </w:div>
    <w:div w:id="1277368580">
      <w:bodyDiv w:val="1"/>
      <w:marLeft w:val="0"/>
      <w:marRight w:val="0"/>
      <w:marTop w:val="0"/>
      <w:marBottom w:val="0"/>
      <w:divBdr>
        <w:top w:val="none" w:sz="0" w:space="0" w:color="auto"/>
        <w:left w:val="none" w:sz="0" w:space="0" w:color="auto"/>
        <w:bottom w:val="none" w:sz="0" w:space="0" w:color="auto"/>
        <w:right w:val="none" w:sz="0" w:space="0" w:color="auto"/>
      </w:divBdr>
    </w:div>
    <w:div w:id="1516918533">
      <w:bodyDiv w:val="1"/>
      <w:marLeft w:val="0"/>
      <w:marRight w:val="0"/>
      <w:marTop w:val="0"/>
      <w:marBottom w:val="0"/>
      <w:divBdr>
        <w:top w:val="none" w:sz="0" w:space="0" w:color="auto"/>
        <w:left w:val="none" w:sz="0" w:space="0" w:color="auto"/>
        <w:bottom w:val="none" w:sz="0" w:space="0" w:color="auto"/>
        <w:right w:val="none" w:sz="0" w:space="0" w:color="auto"/>
      </w:divBdr>
      <w:divsChild>
        <w:div w:id="1481003020">
          <w:marLeft w:val="446"/>
          <w:marRight w:val="0"/>
          <w:marTop w:val="0"/>
          <w:marBottom w:val="0"/>
          <w:divBdr>
            <w:top w:val="none" w:sz="0" w:space="0" w:color="auto"/>
            <w:left w:val="none" w:sz="0" w:space="0" w:color="auto"/>
            <w:bottom w:val="none" w:sz="0" w:space="0" w:color="auto"/>
            <w:right w:val="none" w:sz="0" w:space="0" w:color="auto"/>
          </w:divBdr>
        </w:div>
        <w:div w:id="278953918">
          <w:marLeft w:val="446"/>
          <w:marRight w:val="0"/>
          <w:marTop w:val="0"/>
          <w:marBottom w:val="0"/>
          <w:divBdr>
            <w:top w:val="none" w:sz="0" w:space="0" w:color="auto"/>
            <w:left w:val="none" w:sz="0" w:space="0" w:color="auto"/>
            <w:bottom w:val="none" w:sz="0" w:space="0" w:color="auto"/>
            <w:right w:val="none" w:sz="0" w:space="0" w:color="auto"/>
          </w:divBdr>
        </w:div>
      </w:divsChild>
    </w:div>
    <w:div w:id="1614480467">
      <w:bodyDiv w:val="1"/>
      <w:marLeft w:val="0"/>
      <w:marRight w:val="0"/>
      <w:marTop w:val="0"/>
      <w:marBottom w:val="0"/>
      <w:divBdr>
        <w:top w:val="none" w:sz="0" w:space="0" w:color="auto"/>
        <w:left w:val="none" w:sz="0" w:space="0" w:color="auto"/>
        <w:bottom w:val="none" w:sz="0" w:space="0" w:color="auto"/>
        <w:right w:val="none" w:sz="0" w:space="0" w:color="auto"/>
      </w:divBdr>
    </w:div>
    <w:div w:id="1900702055">
      <w:bodyDiv w:val="1"/>
      <w:marLeft w:val="0"/>
      <w:marRight w:val="0"/>
      <w:marTop w:val="0"/>
      <w:marBottom w:val="0"/>
      <w:divBdr>
        <w:top w:val="none" w:sz="0" w:space="0" w:color="auto"/>
        <w:left w:val="none" w:sz="0" w:space="0" w:color="auto"/>
        <w:bottom w:val="none" w:sz="0" w:space="0" w:color="auto"/>
        <w:right w:val="none" w:sz="0" w:space="0" w:color="auto"/>
      </w:divBdr>
    </w:div>
    <w:div w:id="19837286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1.png@01D74671.87E6D620"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tap.mk.gov.lv/mk/tap/?pid=40476836" TargetMode="External"/><Relationship Id="rId13" Type="http://schemas.openxmlformats.org/officeDocument/2006/relationships/hyperlink" Target="http://tap.mk.gov.lv/lv/mk/tap/?pid=40498718" TargetMode="External"/><Relationship Id="rId18" Type="http://schemas.openxmlformats.org/officeDocument/2006/relationships/hyperlink" Target="https://www.lm.gov.lv/lv/media/4513/download" TargetMode="External"/><Relationship Id="rId3" Type="http://schemas.openxmlformats.org/officeDocument/2006/relationships/hyperlink" Target="http://adm.lm.gov.lv/upload/vardarbiba_gimene/lmzino_280318_vg.pdf" TargetMode="External"/><Relationship Id="rId7" Type="http://schemas.openxmlformats.org/officeDocument/2006/relationships/hyperlink" Target="http://petijumi.mk.gov.lv/sites/default/files/title_file/Atkaribu_izrais_vielu_lietosana_ESPAD.pdf" TargetMode="External"/><Relationship Id="rId12" Type="http://schemas.openxmlformats.org/officeDocument/2006/relationships/hyperlink" Target="https://www.bti.gov.lv/lv/media/812/download" TargetMode="External"/><Relationship Id="rId17" Type="http://schemas.openxmlformats.org/officeDocument/2006/relationships/hyperlink" Target="https://www.lm.gov.lv/lv/media/4513/download" TargetMode="External"/><Relationship Id="rId2" Type="http://schemas.openxmlformats.org/officeDocument/2006/relationships/hyperlink" Target="https://www.csb.gov.lv/lv/dzimumu-lidztiesiba/Likumparkapumi_vardarbiba" TargetMode="External"/><Relationship Id="rId16" Type="http://schemas.openxmlformats.org/officeDocument/2006/relationships/hyperlink" Target="https://www.lm.gov.lv/lv/media/4513/download" TargetMode="External"/><Relationship Id="rId20" Type="http://schemas.openxmlformats.org/officeDocument/2006/relationships/hyperlink" Target="https://www.lm.gov.lv/lv/media/4513/download" TargetMode="External"/><Relationship Id="rId1" Type="http://schemas.openxmlformats.org/officeDocument/2006/relationships/hyperlink" Target="https://nysl.ptfs.com/data/Library1/Library1/pdf/703866283.pdf" TargetMode="External"/><Relationship Id="rId6" Type="http://schemas.openxmlformats.org/officeDocument/2006/relationships/hyperlink" Target="https://ec.europa.eu/health/sites/health/files/state/docs/2019_chp_lv_english.pdf" TargetMode="External"/><Relationship Id="rId11" Type="http://schemas.openxmlformats.org/officeDocument/2006/relationships/hyperlink" Target="https://www.lrvk.gov.lv/lv/revizijas/revizijas/noslegtas-revizijas/arpusgimenes-aprupes-sistemas-efektivitate" TargetMode="External"/><Relationship Id="rId5" Type="http://schemas.openxmlformats.org/officeDocument/2006/relationships/hyperlink" Target="http://adm.lm.gov.lv/upload/vardarbiba_gimene/lmzino_280318_vg.pdf" TargetMode="External"/><Relationship Id="rId15" Type="http://schemas.openxmlformats.org/officeDocument/2006/relationships/hyperlink" Target="https://www.lm.gov.lv/lv/media/4513/download" TargetMode="External"/><Relationship Id="rId10" Type="http://schemas.openxmlformats.org/officeDocument/2006/relationships/hyperlink" Target="https://www.csb.gov.lv/lv/statistika/statistikas-temas/iedzivotaji/laulibas/galvenie-raditaji/noslegto-un-skirto-laulibu-skaits" TargetMode="External"/><Relationship Id="rId19" Type="http://schemas.openxmlformats.org/officeDocument/2006/relationships/hyperlink" Target="https://www.unicef.org/press-releases/only-15-countries-worldwide-have-three-essential-national-policies-support-families" TargetMode="External"/><Relationship Id="rId4" Type="http://schemas.openxmlformats.org/officeDocument/2006/relationships/hyperlink" Target="http://petijumi.mk.gov.lv/sites/default/files/title_file/GVPP_ex_post_novertejums_Zinojums.pdf" TargetMode="External"/><Relationship Id="rId9" Type="http://schemas.openxmlformats.org/officeDocument/2006/relationships/hyperlink" Target="https://esparveselibu.lv/sites/default/files/2020-04/Petijums-par-azartspelu-socialo-mediju-datorspelu-un-citu-procesu-atkaribu-izplatibu-Latvija.pdf" TargetMode="External"/><Relationship Id="rId14" Type="http://schemas.openxmlformats.org/officeDocument/2006/relationships/hyperlink" Target="https://www.lm.gov.lv/lv/plans-personu-ar-invaliditati-vienlidzigu-iespeju-veicinasanai-2021-2023-gadam" TargetMode="Externa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393D5-C900-4146-AA4B-F61800A1F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99479</Words>
  <Characters>56704</Characters>
  <Application>Microsoft Office Word</Application>
  <DocSecurity>0</DocSecurity>
  <Lines>472</Lines>
  <Paragraphs>311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Ivita Krastina</cp:lastModifiedBy>
  <cp:revision>3</cp:revision>
  <cp:lastPrinted>2021-06-29T13:06:00Z</cp:lastPrinted>
  <dcterms:created xsi:type="dcterms:W3CDTF">2021-06-30T06:55:00Z</dcterms:created>
  <dcterms:modified xsi:type="dcterms:W3CDTF">2021-06-30T07:16:00Z</dcterms:modified>
</cp:coreProperties>
</file>