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67" w:rsidRPr="006D2FC8" w:rsidRDefault="000D7C67" w:rsidP="009B22B4">
      <w:pPr>
        <w:shd w:val="clear" w:color="auto" w:fill="FFFFFF" w:themeFill="background1"/>
        <w:spacing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</w:pPr>
      <w:r w:rsidRPr="006D2FC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>1</w:t>
      </w:r>
      <w:r w:rsidR="006D2FC8" w:rsidRPr="006D2FC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>1</w:t>
      </w:r>
      <w:r w:rsidRPr="006D2FC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lv-LV"/>
        </w:rPr>
        <w:t>.10.2021.</w:t>
      </w:r>
    </w:p>
    <w:p w:rsidR="00EC0C40" w:rsidRDefault="00EC0C40" w:rsidP="009B22B4">
      <w:pPr>
        <w:shd w:val="clear" w:color="auto" w:fill="FFFFFF" w:themeFill="background1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Informācija ilgstošas sociālas aprūpes un sociālās rehabilitācijas institūciju </w:t>
      </w:r>
      <w:r w:rsidRPr="00FE540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klientu tuviniekiem</w:t>
      </w:r>
    </w:p>
    <w:p w:rsidR="00F2513A" w:rsidRPr="007C6E55" w:rsidRDefault="00F2513A" w:rsidP="009B22B4">
      <w:pPr>
        <w:shd w:val="clear" w:color="auto" w:fill="FFFFFF" w:themeFill="background1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2"/>
          <w:lang w:eastAsia="lv-LV"/>
        </w:rPr>
      </w:pPr>
    </w:p>
    <w:p w:rsidR="000D7C67" w:rsidRDefault="00835409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40E">
        <w:rPr>
          <w:rFonts w:ascii="Times New Roman" w:eastAsia="Calibri" w:hAnsi="Times New Roman" w:cs="Times New Roman"/>
          <w:sz w:val="24"/>
          <w:szCs w:val="24"/>
        </w:rPr>
        <w:t>S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>askaņā ar Eiropas Slimību profilakses un kontroles centra (ECDC) novērtējumu</w:t>
      </w:r>
      <w:r w:rsidR="00DD2324" w:rsidRPr="00FE540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 xml:space="preserve"> Eiropas Savienības un Eiropas Ekonomikas zonas v</w:t>
      </w:r>
      <w:bookmarkStart w:id="0" w:name="_GoBack"/>
      <w:bookmarkEnd w:id="0"/>
      <w:r w:rsidR="00DD2324" w:rsidRPr="00FE540E">
        <w:rPr>
          <w:rFonts w:ascii="Times New Roman" w:eastAsia="Calibri" w:hAnsi="Times New Roman" w:cs="Times New Roman"/>
          <w:sz w:val="24"/>
          <w:szCs w:val="24"/>
        </w:rPr>
        <w:t>alstīs augsta Covid-19 saslimstība un mirstība novērota ilgstošās aprūpes iestādēs, kas rada nopietnas problēmas infekcijas profilaksei un kontrolei šādās iestādēs. Saistībā ar minēto S</w:t>
      </w:r>
      <w:r w:rsidR="00F10799" w:rsidRPr="00FE540E">
        <w:rPr>
          <w:rFonts w:ascii="Times New Roman" w:eastAsia="Calibri" w:hAnsi="Times New Roman" w:cs="Times New Roman"/>
          <w:sz w:val="24"/>
          <w:szCs w:val="24"/>
        </w:rPr>
        <w:t>limību profilakses un kontroles centrs (S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>PKC</w:t>
      </w:r>
      <w:r w:rsidR="00F10799" w:rsidRPr="00FE540E">
        <w:rPr>
          <w:rFonts w:ascii="Times New Roman" w:eastAsia="Calibri" w:hAnsi="Times New Roman" w:cs="Times New Roman"/>
          <w:sz w:val="24"/>
          <w:szCs w:val="24"/>
        </w:rPr>
        <w:t>)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 xml:space="preserve"> ir norādījis, ka ir ļoti svarīgi spēt ātri identificēt, novērtēt un kontrolēt C</w:t>
      </w:r>
      <w:r w:rsidR="00FD32D9">
        <w:rPr>
          <w:rFonts w:ascii="Times New Roman" w:eastAsia="Calibri" w:hAnsi="Times New Roman" w:cs="Times New Roman"/>
          <w:sz w:val="24"/>
          <w:szCs w:val="24"/>
        </w:rPr>
        <w:t>ovid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 xml:space="preserve">-19 uzliesmojumus </w:t>
      </w:r>
      <w:r w:rsidR="00DD2324" w:rsidRPr="00FE540E">
        <w:rPr>
          <w:rFonts w:ascii="Times New Roman" w:eastAsia="Calibri" w:hAnsi="Times New Roman" w:cs="Times New Roman"/>
          <w:bCs/>
          <w:sz w:val="24"/>
          <w:szCs w:val="24"/>
        </w:rPr>
        <w:t>institūcijās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 xml:space="preserve">, lai aizsargātu sabiedrības daļu ar augstu inficēšanās un masveida saslimšanas risku. </w:t>
      </w:r>
    </w:p>
    <w:p w:rsidR="000D7C67" w:rsidRPr="00FD32D9" w:rsidRDefault="000D7C67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2B4">
        <w:rPr>
          <w:rFonts w:ascii="Times New Roman" w:hAnsi="Times New Roman"/>
          <w:bCs/>
          <w:sz w:val="24"/>
          <w:szCs w:val="24"/>
          <w:shd w:val="clear" w:color="auto" w:fill="FFFFFF" w:themeFill="background1"/>
        </w:rPr>
        <w:t xml:space="preserve">Vienlaikus </w:t>
      </w:r>
      <w:r w:rsidRPr="009B22B4">
        <w:rPr>
          <w:rFonts w:ascii="Times New Roman" w:hAnsi="Times New Roman"/>
          <w:sz w:val="24"/>
          <w:szCs w:val="24"/>
          <w:shd w:val="clear" w:color="auto" w:fill="FFFFFF" w:themeFill="background1"/>
        </w:rPr>
        <w:t>Covid-19 inficēšanās gadījumu skaits kopš jūlija vidus pieaug, katru nedēļu jauni gadījumi ir vidēji par 30% vairāk nekā iepriekšējā nedēļā. Saslimstības pieauguma tendenci nosaka daudz infekciozākā SARS-CoV-2 Delta celma izplatība, kas kopš augusta vidus sasniedz gandrīz 100% no visiem jaunajiem Covid-19 gadījumiem.</w:t>
      </w:r>
    </w:p>
    <w:p w:rsidR="000D7C67" w:rsidRDefault="00DD2324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E540E">
        <w:rPr>
          <w:rFonts w:ascii="Times New Roman" w:eastAsia="Calibri" w:hAnsi="Times New Roman" w:cs="Times New Roman"/>
          <w:sz w:val="24"/>
          <w:szCs w:val="24"/>
        </w:rPr>
        <w:t xml:space="preserve">Tādējādi, ievērojot augsto inficēšanās risku institūcijās, atsevišķi ierobežojumi saglabāti arī </w:t>
      </w:r>
      <w:r w:rsidR="00F10799" w:rsidRPr="00FE540E">
        <w:rPr>
          <w:rFonts w:ascii="Times New Roman" w:eastAsia="Calibri" w:hAnsi="Times New Roman" w:cs="Times New Roman"/>
          <w:sz w:val="24"/>
          <w:szCs w:val="24"/>
        </w:rPr>
        <w:t>šobrīd, ta</w:t>
      </w:r>
      <w:r w:rsidR="007C6E55">
        <w:rPr>
          <w:rFonts w:ascii="Times New Roman" w:eastAsia="Calibri" w:hAnsi="Times New Roman" w:cs="Times New Roman"/>
          <w:sz w:val="24"/>
          <w:szCs w:val="24"/>
        </w:rPr>
        <w:t>jā</w:t>
      </w:r>
      <w:r w:rsidR="00F10799" w:rsidRPr="00FE540E">
        <w:rPr>
          <w:rFonts w:ascii="Times New Roman" w:eastAsia="Calibri" w:hAnsi="Times New Roman" w:cs="Times New Roman"/>
          <w:sz w:val="24"/>
          <w:szCs w:val="24"/>
        </w:rPr>
        <w:t xml:space="preserve"> skaitā arī</w:t>
      </w:r>
      <w:r w:rsidR="00D9783C" w:rsidRPr="00FE5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57BDC" w:rsidRPr="00FE5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attiecībā uz </w:t>
      </w:r>
      <w:r w:rsidR="00EC0C40" w:rsidRPr="00FE540E">
        <w:rPr>
          <w:rFonts w:ascii="Times New Roman" w:eastAsia="Times New Roman" w:hAnsi="Times New Roman" w:cs="Times New Roman"/>
          <w:sz w:val="24"/>
          <w:szCs w:val="24"/>
          <w:lang w:eastAsia="lv-LV"/>
        </w:rPr>
        <w:t>ilgstošas sociālas aprūpes un sociālās rehabilitācijas institūcij</w:t>
      </w:r>
      <w:r w:rsidR="00F10799" w:rsidRPr="00FE540E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EC0C40" w:rsidRPr="00FE5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(SAC) </w:t>
      </w:r>
      <w:r w:rsidR="00F10799" w:rsidRPr="00FE5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klientu </w:t>
      </w:r>
      <w:r w:rsidR="00D85586" w:rsidRPr="00FE54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tuvinieku </w:t>
      </w:r>
      <w:r w:rsidR="00F10799" w:rsidRPr="00FE540E">
        <w:rPr>
          <w:rFonts w:ascii="Times New Roman" w:eastAsia="Times New Roman" w:hAnsi="Times New Roman" w:cs="Times New Roman"/>
          <w:sz w:val="24"/>
          <w:szCs w:val="24"/>
          <w:lang w:eastAsia="lv-LV"/>
        </w:rPr>
        <w:t>apmeklējumiem.</w:t>
      </w:r>
      <w:bookmarkStart w:id="1" w:name="_Hlk71556583"/>
    </w:p>
    <w:p w:rsidR="00FD32D9" w:rsidRPr="00FD32D9" w:rsidRDefault="00FD32D9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FD32D9" w:rsidRPr="00FD32D9" w:rsidRDefault="00FD32D9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</w:rPr>
      </w:pPr>
    </w:p>
    <w:p w:rsidR="000D7C67" w:rsidRPr="000D7C67" w:rsidRDefault="000D7C67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D7C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Tikšanās, izvērtējot inficēšanās riskus un ievērojot institūcijā noteiktās  epidemioloģiskās drošības prasības, var tikt organizēta tikai tad, ja:</w:t>
      </w:r>
    </w:p>
    <w:p w:rsidR="000D7C67" w:rsidRDefault="000D7C67" w:rsidP="009B22B4">
      <w:pPr>
        <w:pStyle w:val="NoSpacing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tuvinieks ir vakcinējies un var uzrādīt sadarbspējīgu 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>vakcinācijas vai pārslimošanas sertifikātu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D7C67" w:rsidRDefault="000D7C67" w:rsidP="009B22B4">
      <w:pPr>
        <w:pStyle w:val="NoSpacing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tikšanos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 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>organizē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ār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telpās</w:t>
      </w:r>
      <w:r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vai īpaši izveidotā tikšanās telpā</w:t>
      </w:r>
      <w:r w:rsidRPr="00B65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vienā apmeklējuma reizē ne vairāk kā viena persona, izņemot, ja apmeklētāji ir vairāki vienā mājsaimniecībā dzīvojoši vienas ģimenes locekļi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D7C67" w:rsidRDefault="000D7C67" w:rsidP="009B22B4">
      <w:pPr>
        <w:pStyle w:val="NoSpacing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>tikšan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ā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laikā tiek 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>ievēroti drošības pasākumi – 2 m distance, maskas, roku dezinficēšana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D7C67" w:rsidRDefault="000D7C67" w:rsidP="009B22B4">
      <w:pPr>
        <w:pStyle w:val="NoSpacing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tikšanās laiks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6815">
        <w:rPr>
          <w:rFonts w:ascii="Times New Roman" w:hAnsi="Times New Roman" w:cs="Times New Roman"/>
          <w:sz w:val="24"/>
          <w:szCs w:val="24"/>
        </w:rPr>
        <w:t>(ja iespējams, darba dienu vakaros un brīvdienās)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iepriekš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>saskaņo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ts 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administrāciju, 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informējot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tā ir atļauta tikai tuviniekam, kurš var uzrādīt sadarbspējīgu 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>vakcinācijas vai pārslimošanas sertifikātu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kā arī, ja  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>tuvinieks 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dienu laikā nav uzturējies Slimību profilakses un kontroles centra</w:t>
      </w:r>
      <w:r w:rsidRPr="00B24A54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 mājaslapā publicētajā valstī, </w:t>
      </w:r>
      <w:r w:rsidRPr="00B24A54">
        <w:rPr>
          <w:rFonts w:ascii="Times New Roman" w:hAnsi="Times New Roman" w:cs="Times New Roman"/>
          <w:color w:val="000000" w:themeColor="text1"/>
          <w:sz w:val="24"/>
          <w:szCs w:val="24"/>
        </w:rPr>
        <w:t>uz kuru ir attiecināmi īpašie piesardzības un ierobežojošie pasākumi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hyperlink r:id="rId8" w:history="1">
        <w:r w:rsidRPr="003672F4">
          <w:rPr>
            <w:rStyle w:val="Hyperlink"/>
            <w:rFonts w:ascii="Times New Roman" w:hAnsi="Times New Roman" w:cs="Times New Roman"/>
          </w:rPr>
          <w:t>https://www.spkc.gov.lv/lv/valstu-saslimstibas-raditaji-ar-covid-19-0</w:t>
        </w:r>
      </w:hyperlink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, nav bijis ciešā kontaktā ar Covid-19 infekcijas slimnieku vai cilvēku, kurš atrodas mājas karantīnā, un nav Covid-19 raksturīgo klīnisko simptomu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Pr="003672F4">
          <w:rPr>
            <w:rStyle w:val="Hyperlink"/>
            <w:rFonts w:ascii="Times New Roman" w:hAnsi="Times New Roman" w:cs="Times New Roman"/>
            <w:sz w:val="24"/>
            <w:szCs w:val="24"/>
          </w:rPr>
          <w:t>https://covid19.gov.lv/covid-19/par-covid-19/simptomi</w:t>
        </w:r>
      </w:hyperlink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D7C67" w:rsidRDefault="000D7C67" w:rsidP="009B22B4">
      <w:pPr>
        <w:pStyle w:val="NoSpacing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46815">
        <w:rPr>
          <w:rFonts w:ascii="Times New Roman" w:hAnsi="Times New Roman" w:cs="Times New Roman"/>
          <w:color w:val="000000" w:themeColor="text1"/>
          <w:sz w:val="24"/>
          <w:szCs w:val="24"/>
        </w:rPr>
        <w:t>pmeklētājs tiek reģistrēts apmeklētāju žurnālā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D7C67" w:rsidRPr="00FD32D9" w:rsidRDefault="000D7C67" w:rsidP="009B22B4">
      <w:pPr>
        <w:pStyle w:val="NoSpacing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"/>
          <w:szCs w:val="2"/>
        </w:rPr>
      </w:pPr>
      <w:r w:rsidRPr="00FD32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apmeklējuma laikā gan klientam, gan tuviniekam jānodrošina individuālo aizsardzības līdzekļu (maskas) un dezinfekcijas līdzekļu lietošana (ja tikšanās tiek organizēta </w:t>
      </w:r>
      <w:r w:rsidRPr="00FD32D9">
        <w:rPr>
          <w:rFonts w:ascii="Times New Roman" w:eastAsia="Times New Roman" w:hAnsi="Times New Roman" w:cs="Times New Roman"/>
          <w:sz w:val="24"/>
          <w:szCs w:val="24"/>
        </w:rPr>
        <w:t>īpaši aprīkotā apmeklējumu telpā, kur iespējams sarunāties caur stiklu pa telefonu vai izmantojot citus tehniskus risinājumus, individuālie aizsardzības līdzekļi nav jālieto).</w:t>
      </w:r>
      <w:r w:rsidRPr="00FD32D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:rsidR="00FD32D9" w:rsidRPr="00FD32D9" w:rsidRDefault="00FD32D9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lv-LV"/>
        </w:rPr>
      </w:pPr>
    </w:p>
    <w:p w:rsidR="00FD32D9" w:rsidRDefault="00D85586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  <w:r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L</w:t>
      </w:r>
      <w:r w:rsidR="00EC0C40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ūdzam tuviniekus, radiniekus un draugus b</w:t>
      </w:r>
      <w:r w:rsidR="000D7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ū</w:t>
      </w:r>
      <w:r w:rsidR="00EC0C40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t saprotošiem un ievērot noteiktos </w:t>
      </w:r>
      <w:r w:rsidR="003E50B3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ierobežojošos </w:t>
      </w:r>
      <w:r w:rsidR="00EC0C40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pasākumus</w:t>
      </w:r>
      <w:r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, lai pasargātu </w:t>
      </w:r>
      <w:r w:rsidR="00EC0C40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no iespējas inficēt ar </w:t>
      </w:r>
      <w:r w:rsidR="007B1B8A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Covid</w:t>
      </w:r>
      <w:r w:rsidR="00EC0C40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–19 savus tuviniekus un citus SAC klientus, kā arī darbiniekus. </w:t>
      </w:r>
    </w:p>
    <w:p w:rsidR="00FD32D9" w:rsidRPr="00FD32D9" w:rsidRDefault="00FD32D9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lv-LV"/>
        </w:rPr>
      </w:pPr>
    </w:p>
    <w:p w:rsidR="00C96DFF" w:rsidRPr="00FD32D9" w:rsidRDefault="00F2513A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  <w:r w:rsidRPr="00F2513A">
        <w:rPr>
          <w:rFonts w:ascii="Times New Roman" w:hAnsi="Times New Roman" w:cs="Times New Roman"/>
          <w:i/>
          <w:color w:val="C00000"/>
          <w:sz w:val="36"/>
          <w:szCs w:val="36"/>
        </w:rPr>
        <w:t>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B1771" w:rsidRPr="00F25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Vēršam uzmanību, ka SAC ar augstiem vakcinācijas rādītājiem</w:t>
      </w:r>
      <w:r w:rsidR="00C96DFF" w:rsidRPr="00F25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izvērtējot epidemioloģiskos riskus, </w:t>
      </w:r>
      <w:r w:rsidR="00FE540E" w:rsidRPr="00F25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SAC</w:t>
      </w:r>
      <w:r w:rsidR="00C96DFF" w:rsidRPr="00F25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vadītājs var noteikt atvieglojumus vakcinētajiem klientiem (skat. Ieteikumus </w:t>
      </w:r>
      <w:r w:rsidR="00C96DFF" w:rsidRPr="00F2513A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ilgstošas sociālās aprūpes un sociālās rehabilitācijas institūcijām </w:t>
      </w:r>
      <w:r w:rsidR="000D7C67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ārkārtējās situācijas laikā</w:t>
      </w:r>
      <w:r w:rsidR="00C96DFF" w:rsidRPr="00F2513A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 (ietverot </w:t>
      </w:r>
      <w:r w:rsidR="00C96DFF" w:rsidRPr="00F25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izņēmumus (atvieglojumus) ierobežojumu piemērošanai institūcijās, kurās ir augsti vakcinācijas rādītāji) - </w:t>
      </w:r>
      <w:hyperlink r:id="rId10" w:history="1">
        <w:r w:rsidR="00FE540E" w:rsidRPr="00F2513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https://www.lm.gov.lv/lv/socialas-aprupes-iestadem</w:t>
        </w:r>
      </w:hyperlink>
    </w:p>
    <w:p w:rsidR="00FD32D9" w:rsidRPr="00FD32D9" w:rsidRDefault="00FD32D9" w:rsidP="009B22B4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16"/>
          <w:szCs w:val="16"/>
          <w:lang w:eastAsia="lv-LV"/>
        </w:rPr>
      </w:pPr>
    </w:p>
    <w:p w:rsidR="00C9157E" w:rsidRPr="000D7C67" w:rsidRDefault="00D11224" w:rsidP="009B22B4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  <w:r w:rsidRPr="000D7C6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lv-LV"/>
        </w:rPr>
        <w:t>Lūdzam jautājumā p</w:t>
      </w:r>
      <w:r w:rsidR="00FE540E" w:rsidRPr="000D7C6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lv-LV"/>
        </w:rPr>
        <w:t>ar SAC vakcinācijas rādītājiem un piemērotajiem izņēmumie</w:t>
      </w:r>
      <w:r w:rsidRPr="000D7C6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lv-LV"/>
        </w:rPr>
        <w:t xml:space="preserve">m, vērsties </w:t>
      </w:r>
      <w:r w:rsidR="00FE540E" w:rsidRPr="000D7C6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lv-LV"/>
        </w:rPr>
        <w:t xml:space="preserve">pie SAC </w:t>
      </w:r>
      <w:r w:rsidR="007C6E55" w:rsidRPr="000D7C6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lv-LV"/>
        </w:rPr>
        <w:t>vadības</w:t>
      </w:r>
      <w:r w:rsidR="000D7C67" w:rsidRPr="000D7C6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lv-LV"/>
        </w:rPr>
        <w:t xml:space="preserve">, </w:t>
      </w:r>
      <w:r w:rsidR="00FE540E" w:rsidRPr="000D7C6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lv-LV"/>
        </w:rPr>
        <w:t>izmanto</w:t>
      </w:r>
      <w:r w:rsidR="000D7C67" w:rsidRPr="000D7C6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lv-LV"/>
        </w:rPr>
        <w:t>jo</w:t>
      </w:r>
      <w:r w:rsidR="00FE540E" w:rsidRPr="000D7C6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lv-LV"/>
        </w:rPr>
        <w:t xml:space="preserve">t SAC mājas lapās pieejamos tālruņa numurus. </w:t>
      </w:r>
    </w:p>
    <w:sectPr w:rsidR="00C9157E" w:rsidRPr="000D7C67" w:rsidSect="000D7C67">
      <w:pgSz w:w="11906" w:h="16838"/>
      <w:pgMar w:top="851" w:right="102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E57" w:rsidRDefault="00FE3E57" w:rsidP="00DD2324">
      <w:pPr>
        <w:spacing w:after="0" w:line="240" w:lineRule="auto"/>
      </w:pPr>
      <w:r>
        <w:separator/>
      </w:r>
    </w:p>
  </w:endnote>
  <w:endnote w:type="continuationSeparator" w:id="0">
    <w:p w:rsidR="00FE3E57" w:rsidRDefault="00FE3E57" w:rsidP="00DD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E57" w:rsidRDefault="00FE3E57" w:rsidP="00DD2324">
      <w:pPr>
        <w:spacing w:after="0" w:line="240" w:lineRule="auto"/>
      </w:pPr>
      <w:r>
        <w:separator/>
      </w:r>
    </w:p>
  </w:footnote>
  <w:footnote w:type="continuationSeparator" w:id="0">
    <w:p w:rsidR="00FE3E57" w:rsidRDefault="00FE3E57" w:rsidP="00DD2324">
      <w:pPr>
        <w:spacing w:after="0" w:line="240" w:lineRule="auto"/>
      </w:pPr>
      <w:r>
        <w:continuationSeparator/>
      </w:r>
    </w:p>
  </w:footnote>
  <w:footnote w:id="1">
    <w:p w:rsidR="00DD2324" w:rsidRPr="00F2513A" w:rsidRDefault="00DD2324" w:rsidP="00DD2324">
      <w:pPr>
        <w:pStyle w:val="FootnoteText"/>
        <w:jc w:val="both"/>
        <w:rPr>
          <w:rFonts w:ascii="Times New Roman" w:hAnsi="Times New Roman" w:cs="Times New Roman"/>
          <w:color w:val="0000FF"/>
          <w:lang w:val="en-GB"/>
        </w:rPr>
      </w:pPr>
      <w:r w:rsidRPr="00F2513A">
        <w:rPr>
          <w:rStyle w:val="FootnoteReference"/>
          <w:rFonts w:ascii="Times New Roman" w:eastAsia="Calibri" w:hAnsi="Times New Roman" w:cs="Times New Roman"/>
          <w:lang w:val="en-GB"/>
        </w:rPr>
        <w:footnoteRef/>
      </w:r>
      <w:r w:rsidRPr="00F2513A">
        <w:rPr>
          <w:rFonts w:ascii="Times New Roman" w:hAnsi="Times New Roman" w:cs="Times New Roman"/>
          <w:lang w:val="en-GB"/>
        </w:rPr>
        <w:t xml:space="preserve"> ECDC. Surveillance of COVID-19 at long-term care facilities in the EU/EEA. Technical Report. – 19 May 2020: </w:t>
      </w:r>
      <w:hyperlink r:id="rId1" w:history="1">
        <w:r w:rsidRPr="00F2513A">
          <w:rPr>
            <w:rStyle w:val="Hyperlink1"/>
            <w:rFonts w:ascii="Times New Roman" w:hAnsi="Times New Roman" w:cs="Times New Roman"/>
            <w:color w:val="0000FF"/>
            <w:lang w:val="en-GB"/>
          </w:rPr>
          <w:t>https://www.ecdc.europa.eu/sites/default/files/documents/covid-19-long-term-care-facilities-surveillance-guidance.pdf</w:t>
        </w:r>
      </w:hyperlink>
      <w:r w:rsidRPr="00F2513A">
        <w:rPr>
          <w:rFonts w:ascii="Times New Roman" w:hAnsi="Times New Roman" w:cs="Times New Roman"/>
          <w:color w:val="0000FF"/>
          <w:lang w:val="en-GB"/>
        </w:rPr>
        <w:t>.</w:t>
      </w:r>
    </w:p>
  </w:footnote>
  <w:footnote w:id="2">
    <w:p w:rsidR="000D7C67" w:rsidRPr="00DD7771" w:rsidRDefault="000D7C67" w:rsidP="000D7C6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DD7771">
        <w:rPr>
          <w:rFonts w:ascii="Times New Roman" w:hAnsi="Times New Roman" w:cs="Times New Roman"/>
          <w:color w:val="000000" w:themeColor="text1"/>
        </w:rPr>
        <w:t>Labvēlīgos laika apstākļos tikšanos vēlams organizēt institūcijas teritorijā (</w:t>
      </w:r>
      <w:r>
        <w:rPr>
          <w:rFonts w:ascii="Times New Roman" w:hAnsi="Times New Roman" w:cs="Times New Roman"/>
          <w:color w:val="000000" w:themeColor="text1"/>
        </w:rPr>
        <w:t>p.,</w:t>
      </w:r>
      <w:r w:rsidR="009A5902">
        <w:rPr>
          <w:rFonts w:ascii="Times New Roman" w:hAnsi="Times New Roman" w:cs="Times New Roman"/>
          <w:color w:val="000000" w:themeColor="text1"/>
        </w:rPr>
        <w:t xml:space="preserve"> </w:t>
      </w:r>
      <w:r w:rsidRPr="00DD7771">
        <w:rPr>
          <w:rFonts w:ascii="Times New Roman" w:hAnsi="Times New Roman" w:cs="Times New Roman"/>
          <w:color w:val="000000" w:themeColor="text1"/>
        </w:rPr>
        <w:t>dārzā, lapenē)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049"/>
    <w:multiLevelType w:val="multilevel"/>
    <w:tmpl w:val="D1320B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1110" w:hanging="39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sz w:val="26"/>
      </w:rPr>
    </w:lvl>
  </w:abstractNum>
  <w:abstractNum w:abstractNumId="1" w15:restartNumberingAfterBreak="0">
    <w:nsid w:val="491E4395"/>
    <w:multiLevelType w:val="hybridMultilevel"/>
    <w:tmpl w:val="F24CD512"/>
    <w:lvl w:ilvl="0" w:tplc="7C320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01ECC"/>
    <w:multiLevelType w:val="hybridMultilevel"/>
    <w:tmpl w:val="54AA4FD8"/>
    <w:lvl w:ilvl="0" w:tplc="70B8A232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55575B"/>
    <w:multiLevelType w:val="multilevel"/>
    <w:tmpl w:val="317246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A693024"/>
    <w:multiLevelType w:val="hybridMultilevel"/>
    <w:tmpl w:val="00C04564"/>
    <w:lvl w:ilvl="0" w:tplc="70B8A232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40"/>
    <w:rsid w:val="00027C4C"/>
    <w:rsid w:val="000C5BE9"/>
    <w:rsid w:val="000D2E63"/>
    <w:rsid w:val="000D7C67"/>
    <w:rsid w:val="001B3DDE"/>
    <w:rsid w:val="00357BDC"/>
    <w:rsid w:val="003D5DD1"/>
    <w:rsid w:val="003E50B3"/>
    <w:rsid w:val="00562113"/>
    <w:rsid w:val="00586763"/>
    <w:rsid w:val="005F1B9A"/>
    <w:rsid w:val="00662A90"/>
    <w:rsid w:val="006D2FC8"/>
    <w:rsid w:val="0073716F"/>
    <w:rsid w:val="007B1B8A"/>
    <w:rsid w:val="007C6E55"/>
    <w:rsid w:val="00835409"/>
    <w:rsid w:val="008B1771"/>
    <w:rsid w:val="00984668"/>
    <w:rsid w:val="00987EDE"/>
    <w:rsid w:val="009A5902"/>
    <w:rsid w:val="009B22B4"/>
    <w:rsid w:val="009D4AC9"/>
    <w:rsid w:val="00A8439A"/>
    <w:rsid w:val="00AE0593"/>
    <w:rsid w:val="00B46820"/>
    <w:rsid w:val="00C61426"/>
    <w:rsid w:val="00C9157E"/>
    <w:rsid w:val="00C96DFF"/>
    <w:rsid w:val="00CD2AAD"/>
    <w:rsid w:val="00D005D0"/>
    <w:rsid w:val="00D11224"/>
    <w:rsid w:val="00D85586"/>
    <w:rsid w:val="00D9783C"/>
    <w:rsid w:val="00DD2324"/>
    <w:rsid w:val="00EC0C40"/>
    <w:rsid w:val="00F10799"/>
    <w:rsid w:val="00F237FB"/>
    <w:rsid w:val="00F2513A"/>
    <w:rsid w:val="00F540BA"/>
    <w:rsid w:val="00F63A55"/>
    <w:rsid w:val="00FD32D9"/>
    <w:rsid w:val="00FE3E57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44C9D1"/>
  <w15:chartTrackingRefBased/>
  <w15:docId w15:val="{2E95F376-A325-4B07-BF45-5460FF86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0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0C4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C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C61426"/>
    <w:pPr>
      <w:spacing w:after="0" w:line="240" w:lineRule="auto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2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324"/>
    <w:rPr>
      <w:sz w:val="20"/>
      <w:szCs w:val="20"/>
    </w:rPr>
  </w:style>
  <w:style w:type="character" w:styleId="FootnoteReference">
    <w:name w:val="footnote reference"/>
    <w:aliases w:val="Footnote Refernece,Footnote Reference Number,Footnote symbol,SUPERS,ftref,stylish,BVI fnr,Fußnotenzeichen_Raxen,callout,Footnote Reference Superscript"/>
    <w:uiPriority w:val="99"/>
    <w:rsid w:val="00DD2324"/>
    <w:rPr>
      <w:vertAlign w:val="superscript"/>
    </w:rPr>
  </w:style>
  <w:style w:type="character" w:customStyle="1" w:styleId="Hyperlink1">
    <w:name w:val="Hyperlink1"/>
    <w:uiPriority w:val="99"/>
    <w:unhideWhenUsed/>
    <w:rsid w:val="00DD2324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357BDC"/>
    <w:rPr>
      <w:i/>
      <w:iCs/>
    </w:rPr>
  </w:style>
  <w:style w:type="character" w:styleId="Hyperlink">
    <w:name w:val="Hyperlink"/>
    <w:basedOn w:val="DefaultParagraphFont"/>
    <w:uiPriority w:val="99"/>
    <w:unhideWhenUsed/>
    <w:rsid w:val="00357B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558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90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kc.gov.lv/lv/valstu-saslimstibas-raditaji-ar-covid-19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m.gov.lv/lv/socialas-aprupes-iestad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id19.gov.lv/covid-19/par-covid-19/simptom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dc.europa.eu/sites/default/files/documents/covid-19-long-term-care-facilities-surveillance-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4D8A7-47BA-4DD0-BF94-902AC475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2496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 Dorozkina</dc:creator>
  <cp:keywords/>
  <dc:description/>
  <cp:lastModifiedBy>Egita Dorozkina</cp:lastModifiedBy>
  <cp:revision>7</cp:revision>
  <dcterms:created xsi:type="dcterms:W3CDTF">2021-10-10T22:46:00Z</dcterms:created>
  <dcterms:modified xsi:type="dcterms:W3CDTF">2021-10-11T10:04:00Z</dcterms:modified>
</cp:coreProperties>
</file>