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7624B9" w:rsidRDefault="009B7C42" w:rsidP="00F108F6">
      <w:pPr>
        <w:ind w:right="-33"/>
        <w:jc w:val="center"/>
        <w:rPr>
          <w:b/>
          <w:sz w:val="26"/>
          <w:szCs w:val="26"/>
        </w:rPr>
      </w:pPr>
      <w:r w:rsidRPr="007624B9">
        <w:rPr>
          <w:b/>
          <w:sz w:val="26"/>
          <w:szCs w:val="26"/>
        </w:rPr>
        <w:t>INFORMATĪVAIS</w:t>
      </w:r>
      <w:r w:rsidR="004A64F5" w:rsidRPr="007624B9">
        <w:rPr>
          <w:b/>
          <w:sz w:val="26"/>
          <w:szCs w:val="26"/>
        </w:rPr>
        <w:t xml:space="preserve"> </w:t>
      </w:r>
      <w:r w:rsidRPr="007624B9">
        <w:rPr>
          <w:b/>
          <w:sz w:val="26"/>
          <w:szCs w:val="26"/>
        </w:rPr>
        <w:t>ZIŅOJUMS</w:t>
      </w:r>
    </w:p>
    <w:p w14:paraId="05B683C6" w14:textId="4DADC759" w:rsidR="00402F5E" w:rsidRPr="007624B9" w:rsidRDefault="00101743" w:rsidP="00402F5E">
      <w:pPr>
        <w:jc w:val="center"/>
        <w:rPr>
          <w:b/>
          <w:sz w:val="26"/>
          <w:szCs w:val="26"/>
        </w:rPr>
      </w:pPr>
      <w:r>
        <w:rPr>
          <w:b/>
          <w:sz w:val="26"/>
          <w:szCs w:val="26"/>
        </w:rPr>
        <w:t>P</w:t>
      </w:r>
      <w:r w:rsidR="007624B9" w:rsidRPr="007624B9">
        <w:rPr>
          <w:b/>
          <w:sz w:val="26"/>
          <w:szCs w:val="26"/>
        </w:rPr>
        <w:t xml:space="preserve">ar </w:t>
      </w:r>
      <w:r w:rsidR="00402F5E" w:rsidRPr="007624B9">
        <w:rPr>
          <w:b/>
          <w:sz w:val="26"/>
          <w:szCs w:val="26"/>
        </w:rPr>
        <w:t xml:space="preserve">Eiropas Savienības Nodarbinātības, </w:t>
      </w:r>
    </w:p>
    <w:p w14:paraId="45EA0458" w14:textId="77777777" w:rsidR="00402F5E" w:rsidRPr="007624B9" w:rsidRDefault="00402F5E" w:rsidP="00402F5E">
      <w:pPr>
        <w:jc w:val="center"/>
        <w:rPr>
          <w:b/>
          <w:sz w:val="26"/>
          <w:szCs w:val="26"/>
        </w:rPr>
      </w:pPr>
      <w:r w:rsidRPr="007624B9">
        <w:rPr>
          <w:b/>
          <w:sz w:val="26"/>
          <w:szCs w:val="26"/>
        </w:rPr>
        <w:t xml:space="preserve">sociālās politikas, veselības un patērētāju lietu ministru padomes </w:t>
      </w:r>
    </w:p>
    <w:p w14:paraId="3DB56D66" w14:textId="10800D58" w:rsidR="00402F5E" w:rsidRPr="003C04E2" w:rsidRDefault="00402F5E" w:rsidP="00402F5E">
      <w:pPr>
        <w:jc w:val="center"/>
        <w:rPr>
          <w:b/>
          <w:sz w:val="26"/>
          <w:szCs w:val="26"/>
        </w:rPr>
      </w:pPr>
      <w:r w:rsidRPr="007624B9">
        <w:rPr>
          <w:b/>
          <w:sz w:val="26"/>
          <w:szCs w:val="26"/>
        </w:rPr>
        <w:t>20</w:t>
      </w:r>
      <w:r w:rsidR="00023A99" w:rsidRPr="003C04E2">
        <w:rPr>
          <w:b/>
          <w:sz w:val="26"/>
          <w:szCs w:val="26"/>
        </w:rPr>
        <w:t>2</w:t>
      </w:r>
      <w:r w:rsidR="00BE083F" w:rsidRPr="003C04E2">
        <w:rPr>
          <w:b/>
          <w:sz w:val="26"/>
          <w:szCs w:val="26"/>
        </w:rPr>
        <w:t>2</w:t>
      </w:r>
      <w:r w:rsidRPr="003C04E2">
        <w:rPr>
          <w:b/>
          <w:sz w:val="26"/>
          <w:szCs w:val="26"/>
        </w:rPr>
        <w:t xml:space="preserve">.gada </w:t>
      </w:r>
      <w:r w:rsidR="00B6481B" w:rsidRPr="003C04E2">
        <w:rPr>
          <w:b/>
          <w:sz w:val="26"/>
          <w:szCs w:val="26"/>
        </w:rPr>
        <w:t xml:space="preserve">16.jūnija </w:t>
      </w:r>
      <w:r w:rsidR="00885EF2" w:rsidRPr="003C04E2">
        <w:rPr>
          <w:b/>
          <w:sz w:val="26"/>
          <w:szCs w:val="26"/>
        </w:rPr>
        <w:t>s</w:t>
      </w:r>
      <w:r w:rsidR="002F5DF6" w:rsidRPr="003C04E2">
        <w:rPr>
          <w:b/>
          <w:sz w:val="26"/>
          <w:szCs w:val="26"/>
        </w:rPr>
        <w:t>anāksmē izskatāmaj</w:t>
      </w:r>
      <w:r w:rsidR="007624B9" w:rsidRPr="003C04E2">
        <w:rPr>
          <w:b/>
          <w:sz w:val="26"/>
          <w:szCs w:val="26"/>
        </w:rPr>
        <w:t>iem</w:t>
      </w:r>
      <w:r w:rsidR="002F5DF6" w:rsidRPr="003C04E2">
        <w:rPr>
          <w:b/>
          <w:sz w:val="26"/>
          <w:szCs w:val="26"/>
        </w:rPr>
        <w:t xml:space="preserve"> </w:t>
      </w:r>
      <w:r w:rsidRPr="003C04E2">
        <w:rPr>
          <w:b/>
          <w:sz w:val="26"/>
          <w:szCs w:val="26"/>
        </w:rPr>
        <w:t>jautājum</w:t>
      </w:r>
      <w:r w:rsidR="007624B9" w:rsidRPr="003C04E2">
        <w:rPr>
          <w:b/>
          <w:sz w:val="26"/>
          <w:szCs w:val="26"/>
        </w:rPr>
        <w:t>iem</w:t>
      </w:r>
    </w:p>
    <w:p w14:paraId="7432BC31" w14:textId="77777777" w:rsidR="0009406D" w:rsidRPr="003C04E2" w:rsidRDefault="0009406D" w:rsidP="001E438C">
      <w:pPr>
        <w:spacing w:before="120"/>
        <w:jc w:val="center"/>
        <w:rPr>
          <w:b/>
          <w:sz w:val="26"/>
          <w:szCs w:val="26"/>
          <w:highlight w:val="yellow"/>
        </w:rPr>
      </w:pPr>
    </w:p>
    <w:p w14:paraId="6856CC63" w14:textId="7FC5A2CF" w:rsidR="00885EF2" w:rsidRDefault="00522AF4" w:rsidP="001E438C">
      <w:pPr>
        <w:ind w:right="-34" w:firstLine="709"/>
        <w:jc w:val="both"/>
        <w:rPr>
          <w:sz w:val="24"/>
          <w:szCs w:val="24"/>
        </w:rPr>
      </w:pPr>
      <w:r w:rsidRPr="003C04E2">
        <w:rPr>
          <w:sz w:val="24"/>
          <w:szCs w:val="24"/>
        </w:rPr>
        <w:t>20</w:t>
      </w:r>
      <w:r w:rsidR="00023A99" w:rsidRPr="003C04E2">
        <w:rPr>
          <w:sz w:val="24"/>
          <w:szCs w:val="24"/>
        </w:rPr>
        <w:t>2</w:t>
      </w:r>
      <w:r w:rsidR="00BE083F" w:rsidRPr="003C04E2">
        <w:rPr>
          <w:sz w:val="24"/>
          <w:szCs w:val="24"/>
        </w:rPr>
        <w:t>2</w:t>
      </w:r>
      <w:r w:rsidR="0044156B" w:rsidRPr="003C04E2">
        <w:rPr>
          <w:sz w:val="24"/>
          <w:szCs w:val="24"/>
        </w:rPr>
        <w:t xml:space="preserve">.gada </w:t>
      </w:r>
      <w:r w:rsidR="00DC70EC" w:rsidRPr="003C04E2">
        <w:rPr>
          <w:sz w:val="24"/>
          <w:szCs w:val="24"/>
        </w:rPr>
        <w:t>1</w:t>
      </w:r>
      <w:r w:rsidR="00B6481B" w:rsidRPr="003C04E2">
        <w:rPr>
          <w:sz w:val="24"/>
          <w:szCs w:val="24"/>
        </w:rPr>
        <w:t xml:space="preserve">6.jūnijā Luksemburgā </w:t>
      </w:r>
      <w:r w:rsidR="00885EF2" w:rsidRPr="003C04E2">
        <w:rPr>
          <w:sz w:val="24"/>
          <w:szCs w:val="24"/>
        </w:rPr>
        <w:t xml:space="preserve">notiks </w:t>
      </w:r>
      <w:r w:rsidR="00402F5E" w:rsidRPr="003C04E2">
        <w:rPr>
          <w:sz w:val="24"/>
          <w:szCs w:val="24"/>
        </w:rPr>
        <w:t xml:space="preserve">Eiropas Savienības </w:t>
      </w:r>
      <w:r w:rsidR="00402F5E" w:rsidRPr="003C04E2">
        <w:rPr>
          <w:i/>
          <w:sz w:val="24"/>
          <w:szCs w:val="24"/>
        </w:rPr>
        <w:t>(turpmāk – ES)</w:t>
      </w:r>
      <w:r w:rsidR="00402F5E" w:rsidRPr="003C04E2">
        <w:rPr>
          <w:sz w:val="24"/>
          <w:szCs w:val="24"/>
        </w:rPr>
        <w:t xml:space="preserve"> Nodarbinātības, sociālās politikas, veselības un patērētāju lietu ministru padomes </w:t>
      </w:r>
      <w:r w:rsidR="00402F5E" w:rsidRPr="003C04E2">
        <w:rPr>
          <w:i/>
          <w:sz w:val="24"/>
          <w:szCs w:val="24"/>
        </w:rPr>
        <w:t>(turpmāk – Padome)</w:t>
      </w:r>
      <w:r w:rsidR="00402F5E" w:rsidRPr="003C04E2">
        <w:rPr>
          <w:sz w:val="24"/>
          <w:szCs w:val="24"/>
        </w:rPr>
        <w:t xml:space="preserve"> sanāksme</w:t>
      </w:r>
      <w:r w:rsidR="001E438C">
        <w:rPr>
          <w:sz w:val="24"/>
          <w:szCs w:val="24"/>
        </w:rPr>
        <w:t>.</w:t>
      </w:r>
    </w:p>
    <w:p w14:paraId="7E7D1B69" w14:textId="77777777" w:rsidR="001E438C" w:rsidRPr="003C04E2" w:rsidRDefault="001E438C" w:rsidP="001E438C">
      <w:pPr>
        <w:ind w:right="-34" w:firstLine="709"/>
        <w:jc w:val="both"/>
        <w:rPr>
          <w:sz w:val="24"/>
          <w:szCs w:val="24"/>
        </w:rPr>
      </w:pPr>
    </w:p>
    <w:p w14:paraId="016B88AC" w14:textId="34CC5643" w:rsidR="00BD570D" w:rsidRPr="007624B9" w:rsidRDefault="00BD570D" w:rsidP="001E438C">
      <w:pPr>
        <w:pStyle w:val="BodyText2"/>
        <w:spacing w:before="120"/>
        <w:ind w:right="-34"/>
        <w:jc w:val="left"/>
        <w:rPr>
          <w:b/>
          <w:smallCaps/>
          <w:szCs w:val="24"/>
          <w:u w:val="single"/>
        </w:rPr>
      </w:pPr>
      <w:r w:rsidRPr="003C04E2">
        <w:rPr>
          <w:b/>
          <w:smallCaps/>
          <w:szCs w:val="24"/>
          <w:u w:val="single"/>
        </w:rPr>
        <w:t xml:space="preserve">I </w:t>
      </w:r>
      <w:r w:rsidR="00101743">
        <w:rPr>
          <w:b/>
          <w:smallCaps/>
          <w:szCs w:val="24"/>
          <w:u w:val="single"/>
        </w:rPr>
        <w:t>Darba kārtības jautājumi</w:t>
      </w:r>
    </w:p>
    <w:p w14:paraId="1566E483" w14:textId="0D5C381D" w:rsidR="00F851FA" w:rsidRPr="007624B9" w:rsidRDefault="00E631DC" w:rsidP="00B848C3">
      <w:pPr>
        <w:numPr>
          <w:ilvl w:val="0"/>
          <w:numId w:val="11"/>
        </w:numPr>
        <w:spacing w:before="120"/>
        <w:ind w:left="284" w:hanging="284"/>
        <w:jc w:val="both"/>
        <w:rPr>
          <w:b/>
          <w:sz w:val="24"/>
          <w:szCs w:val="24"/>
        </w:rPr>
      </w:pPr>
      <w:r w:rsidRPr="007624B9">
        <w:rPr>
          <w:b/>
          <w:sz w:val="24"/>
          <w:szCs w:val="24"/>
        </w:rPr>
        <w:t xml:space="preserve">Priekšlikums </w:t>
      </w:r>
      <w:r w:rsidR="008F2598" w:rsidRPr="007624B9">
        <w:rPr>
          <w:b/>
          <w:sz w:val="24"/>
          <w:szCs w:val="24"/>
        </w:rPr>
        <w:t>Eiropas Parlamenta un Padomes direktīvai par darba nosacījumu uzlabošanu platformu darbā</w:t>
      </w:r>
    </w:p>
    <w:p w14:paraId="352B7872" w14:textId="515A541A" w:rsidR="008E21FC" w:rsidRPr="003C04E2" w:rsidRDefault="008E21FC" w:rsidP="008E21FC">
      <w:pPr>
        <w:pStyle w:val="Text1"/>
        <w:spacing w:before="0" w:after="0"/>
        <w:ind w:left="0" w:firstLine="720"/>
      </w:pPr>
      <w:r w:rsidRPr="003C04E2">
        <w:t xml:space="preserve">2021.gada 9.decembrī Eiropas Komisija </w:t>
      </w:r>
      <w:r w:rsidRPr="003C04E2">
        <w:rPr>
          <w:i/>
        </w:rPr>
        <w:t xml:space="preserve">(turpmāk – Komisija) </w:t>
      </w:r>
      <w:r w:rsidRPr="003C04E2">
        <w:t xml:space="preserve">publicēja priekšlikumu, kura mērķis ir uzlabot darba nosacījumus personām, kas veic platformu darbu, nodrošinot pareizu viņu nodarbinātības statusa noteikšanu, veicinot pārredzamību, taisnīgumu un pārskatāmību, tostarp pārrobežu situācijās. Atbilstoši priekšlikumam par digitālo darba platformu uzskatāma jebkura fiziska vai juridiska persona, kas sniedz komercpakalpojumus, pamatojoties uz šādām prasībām: </w:t>
      </w:r>
    </w:p>
    <w:p w14:paraId="5FB86D2D" w14:textId="77777777" w:rsidR="008E21FC" w:rsidRPr="003C04E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 xml:space="preserve">pakalpojums vismaz daļēji tiek nodrošināts attālināti, izmantojot elektroniskos līdzekļus, piemēram, tīmekļvietni vai mobilo lietotni; </w:t>
      </w:r>
    </w:p>
    <w:p w14:paraId="4141474A" w14:textId="77777777" w:rsidR="008E21FC" w:rsidRPr="003C04E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 xml:space="preserve">pakalpojums tiek sniegts pēc pakalpojuma saņēmēja pieprasījuma; </w:t>
      </w:r>
    </w:p>
    <w:p w14:paraId="0058C9F6" w14:textId="77777777" w:rsidR="008E21FC" w:rsidRPr="003C04E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 xml:space="preserve">pakalpojums kā būtisku elementu ietver personu veiktā darba organizēšanu, neatkarīgi no tā, vai šis darbs tiek veikts tiešsaistē vai konkrētā vietā. </w:t>
      </w:r>
    </w:p>
    <w:p w14:paraId="26983250" w14:textId="4E295770" w:rsidR="008E21FC" w:rsidRPr="003C04E2" w:rsidRDefault="008E21FC" w:rsidP="008E21FC">
      <w:pPr>
        <w:ind w:firstLine="633"/>
        <w:jc w:val="both"/>
        <w:rPr>
          <w:sz w:val="24"/>
          <w:szCs w:val="24"/>
        </w:rPr>
      </w:pPr>
      <w:r w:rsidRPr="003C04E2">
        <w:rPr>
          <w:sz w:val="24"/>
          <w:szCs w:val="24"/>
        </w:rPr>
        <w:t>Priekšlikums nosaka, ka dalībvalstīm jāparedz atbilstošas procedūras, lai pārbaudītu un nodrošinātu personu, kas veic platformu darbu, nodarbinātības statusa pareizu noteikšanu. Vienlaikus priekšlikumā paredzēti arī informēšanas, konsultēšanās un uzraudzības pasākumi, kas jāveic digitālajām darba platformām, piemēram, attiecībā uz automatizēto uzraudzības sistēmu izmantošanu.</w:t>
      </w:r>
    </w:p>
    <w:p w14:paraId="162F8B78" w14:textId="230C4219" w:rsidR="008E21FC" w:rsidRPr="003C04E2" w:rsidRDefault="008E21FC" w:rsidP="00EE756D">
      <w:pPr>
        <w:ind w:firstLine="633"/>
        <w:jc w:val="both"/>
      </w:pPr>
      <w:r w:rsidRPr="003C04E2">
        <w:rPr>
          <w:sz w:val="24"/>
          <w:szCs w:val="24"/>
        </w:rPr>
        <w:t>Francijas prezidentūras laikā tika uzsākta priekšlikuma izskatīšana, īpašu uzmanību pievēršot dalībvalstu jautājumiem, kā arī tehniskiem precizējumiem</w:t>
      </w:r>
      <w:r w:rsidR="00EE756D" w:rsidRPr="003C04E2">
        <w:rPr>
          <w:sz w:val="24"/>
          <w:szCs w:val="24"/>
        </w:rPr>
        <w:t xml:space="preserve">. Neraugoties uz </w:t>
      </w:r>
      <w:r w:rsidR="005944B6" w:rsidRPr="003C04E2">
        <w:rPr>
          <w:sz w:val="24"/>
          <w:szCs w:val="24"/>
        </w:rPr>
        <w:t xml:space="preserve">piedāvātajiem </w:t>
      </w:r>
      <w:r w:rsidR="00EE756D" w:rsidRPr="003C04E2">
        <w:rPr>
          <w:sz w:val="24"/>
          <w:szCs w:val="24"/>
        </w:rPr>
        <w:t xml:space="preserve">precizējumiem, </w:t>
      </w:r>
      <w:r w:rsidRPr="003C04E2">
        <w:rPr>
          <w:sz w:val="24"/>
          <w:szCs w:val="24"/>
        </w:rPr>
        <w:t>it īpaši priekšlikuma 1. un 2.nodaļā</w:t>
      </w:r>
      <w:r w:rsidR="00EE756D" w:rsidRPr="003C04E2">
        <w:rPr>
          <w:sz w:val="24"/>
          <w:szCs w:val="24"/>
        </w:rPr>
        <w:t xml:space="preserve">, </w:t>
      </w:r>
      <w:r w:rsidR="005944B6" w:rsidRPr="003C04E2">
        <w:rPr>
          <w:sz w:val="24"/>
          <w:szCs w:val="24"/>
        </w:rPr>
        <w:t xml:space="preserve">vēl </w:t>
      </w:r>
      <w:r w:rsidR="00EE756D" w:rsidRPr="003C04E2">
        <w:rPr>
          <w:sz w:val="24"/>
          <w:szCs w:val="24"/>
        </w:rPr>
        <w:t xml:space="preserve">ir jāturpina </w:t>
      </w:r>
      <w:r w:rsidR="00A825F4" w:rsidRPr="003C04E2">
        <w:rPr>
          <w:sz w:val="24"/>
          <w:szCs w:val="24"/>
        </w:rPr>
        <w:t xml:space="preserve">iesāktās </w:t>
      </w:r>
      <w:r w:rsidR="00EE756D" w:rsidRPr="003C04E2">
        <w:rPr>
          <w:sz w:val="24"/>
          <w:szCs w:val="24"/>
        </w:rPr>
        <w:t>diskusijas.</w:t>
      </w:r>
    </w:p>
    <w:p w14:paraId="2252B0CF" w14:textId="1FBA29D0" w:rsidR="00170B13" w:rsidRPr="003C04E2" w:rsidRDefault="00170B13" w:rsidP="00E9701A">
      <w:pPr>
        <w:spacing w:before="120"/>
        <w:ind w:firstLine="720"/>
        <w:jc w:val="both"/>
        <w:rPr>
          <w:i/>
          <w:sz w:val="24"/>
          <w:szCs w:val="24"/>
        </w:rPr>
      </w:pPr>
      <w:r w:rsidRPr="003C04E2">
        <w:rPr>
          <w:i/>
          <w:sz w:val="24"/>
          <w:szCs w:val="24"/>
        </w:rPr>
        <w:t xml:space="preserve">Padomes 2022.gada </w:t>
      </w:r>
      <w:r w:rsidR="00EE756D" w:rsidRPr="003C04E2">
        <w:rPr>
          <w:i/>
          <w:sz w:val="24"/>
          <w:szCs w:val="24"/>
        </w:rPr>
        <w:t xml:space="preserve">16.jūnija </w:t>
      </w:r>
      <w:r w:rsidRPr="003C04E2">
        <w:rPr>
          <w:i/>
          <w:sz w:val="24"/>
          <w:szCs w:val="24"/>
        </w:rPr>
        <w:t xml:space="preserve">sanāksmē plānots </w:t>
      </w:r>
      <w:r w:rsidR="00EE756D" w:rsidRPr="003C04E2">
        <w:rPr>
          <w:i/>
          <w:sz w:val="24"/>
          <w:szCs w:val="24"/>
        </w:rPr>
        <w:t>pieņemt zināšanai Francijas prezidentūras sagatavoto progresa ziņojumu.</w:t>
      </w:r>
    </w:p>
    <w:p w14:paraId="5955B872" w14:textId="77777777" w:rsidR="00E9701A" w:rsidRPr="003C04E2" w:rsidRDefault="00E9701A" w:rsidP="00E9701A">
      <w:pPr>
        <w:tabs>
          <w:tab w:val="left" w:pos="2625"/>
        </w:tabs>
        <w:spacing w:before="120"/>
        <w:rPr>
          <w:sz w:val="24"/>
          <w:szCs w:val="24"/>
          <w:u w:val="single"/>
        </w:rPr>
      </w:pPr>
      <w:r w:rsidRPr="003C04E2">
        <w:rPr>
          <w:sz w:val="24"/>
          <w:szCs w:val="24"/>
          <w:u w:val="single"/>
        </w:rPr>
        <w:t>Latvijas nostāja:</w:t>
      </w:r>
    </w:p>
    <w:p w14:paraId="0BA0C951" w14:textId="31B4A319" w:rsidR="00DF5732" w:rsidRPr="007624B9" w:rsidRDefault="00170B13" w:rsidP="00840D62">
      <w:pPr>
        <w:ind w:firstLine="720"/>
        <w:jc w:val="both"/>
        <w:rPr>
          <w:sz w:val="24"/>
          <w:szCs w:val="24"/>
        </w:rPr>
      </w:pPr>
      <w:r w:rsidRPr="003C04E2">
        <w:rPr>
          <w:sz w:val="24"/>
          <w:szCs w:val="24"/>
        </w:rPr>
        <w:t>L</w:t>
      </w:r>
      <w:r w:rsidR="001B24E2" w:rsidRPr="003C04E2">
        <w:rPr>
          <w:sz w:val="24"/>
          <w:szCs w:val="24"/>
        </w:rPr>
        <w:t xml:space="preserve">atvija </w:t>
      </w:r>
      <w:r w:rsidR="00EE756D" w:rsidRPr="003C04E2">
        <w:rPr>
          <w:sz w:val="24"/>
          <w:szCs w:val="24"/>
        </w:rPr>
        <w:t xml:space="preserve">pieņem zināšanai Francijas prezidentūras sagatavoto progresa ziņojumu un </w:t>
      </w:r>
      <w:r w:rsidR="00EE756D" w:rsidRPr="007624B9">
        <w:rPr>
          <w:sz w:val="24"/>
          <w:szCs w:val="24"/>
        </w:rPr>
        <w:t>kopumā atbalsta centienus uzlabot darba nosacījumus personām, kas veic platformu darbu, vienlaikus arī novērtējot digitālo darba platformu ilgtspējīgu izaugsmi un šo platformu sniegtās pozitīvās iespējas sabiedrībai kopumā.</w:t>
      </w:r>
    </w:p>
    <w:p w14:paraId="3855D732" w14:textId="3D8AE532" w:rsidR="00840D62" w:rsidRPr="003C04E2" w:rsidRDefault="00840D62" w:rsidP="00840D62">
      <w:pPr>
        <w:spacing w:before="120"/>
        <w:ind w:firstLine="720"/>
        <w:jc w:val="both"/>
        <w:rPr>
          <w:sz w:val="24"/>
          <w:szCs w:val="24"/>
        </w:rPr>
      </w:pPr>
      <w:r w:rsidRPr="007624B9">
        <w:rPr>
          <w:i/>
          <w:sz w:val="24"/>
          <w:szCs w:val="24"/>
        </w:rPr>
        <w:t xml:space="preserve">Labklājības ministrijas sagatavotā nacionālā pozīcija Nr.1 par </w:t>
      </w:r>
      <w:r w:rsidR="00EE756D" w:rsidRPr="003C04E2">
        <w:rPr>
          <w:i/>
          <w:sz w:val="24"/>
          <w:szCs w:val="24"/>
        </w:rPr>
        <w:t xml:space="preserve">priekšlikumu Eiropas Parlamenta un Padomes direktīvai par darba nosacījumu uzlabošanu platformu darbā </w:t>
      </w:r>
      <w:r w:rsidRPr="003C04E2">
        <w:rPr>
          <w:i/>
          <w:sz w:val="24"/>
          <w:szCs w:val="24"/>
        </w:rPr>
        <w:t>apstiprināta Ministru kabineta 20</w:t>
      </w:r>
      <w:r w:rsidR="00EE756D" w:rsidRPr="003C04E2">
        <w:rPr>
          <w:i/>
          <w:sz w:val="24"/>
          <w:szCs w:val="24"/>
        </w:rPr>
        <w:t>22</w:t>
      </w:r>
      <w:r w:rsidRPr="003C04E2">
        <w:rPr>
          <w:i/>
          <w:sz w:val="24"/>
          <w:szCs w:val="24"/>
        </w:rPr>
        <w:t xml:space="preserve">.gada </w:t>
      </w:r>
      <w:r w:rsidR="00EE756D" w:rsidRPr="003C04E2">
        <w:rPr>
          <w:i/>
          <w:sz w:val="24"/>
          <w:szCs w:val="24"/>
        </w:rPr>
        <w:t xml:space="preserve">8.marta </w:t>
      </w:r>
      <w:r w:rsidRPr="003C04E2">
        <w:rPr>
          <w:i/>
          <w:sz w:val="24"/>
          <w:szCs w:val="24"/>
        </w:rPr>
        <w:t>sēdē un Saeimas Eiropas lietu komisijas 20</w:t>
      </w:r>
      <w:r w:rsidR="00EE756D" w:rsidRPr="003C04E2">
        <w:rPr>
          <w:i/>
          <w:sz w:val="24"/>
          <w:szCs w:val="24"/>
        </w:rPr>
        <w:t>22</w:t>
      </w:r>
      <w:r w:rsidRPr="003C04E2">
        <w:rPr>
          <w:i/>
          <w:sz w:val="24"/>
          <w:szCs w:val="24"/>
        </w:rPr>
        <w:t xml:space="preserve">.gada </w:t>
      </w:r>
      <w:r w:rsidR="00EE756D" w:rsidRPr="003C04E2">
        <w:rPr>
          <w:i/>
          <w:sz w:val="24"/>
          <w:szCs w:val="24"/>
        </w:rPr>
        <w:t>9.marta</w:t>
      </w:r>
      <w:r w:rsidRPr="003C04E2">
        <w:rPr>
          <w:i/>
          <w:sz w:val="24"/>
          <w:szCs w:val="24"/>
        </w:rPr>
        <w:t xml:space="preserve"> sēdē.</w:t>
      </w:r>
    </w:p>
    <w:p w14:paraId="19791199" w14:textId="77777777" w:rsidR="008F656E" w:rsidRPr="003C04E2" w:rsidRDefault="008F656E" w:rsidP="00F851FA">
      <w:pPr>
        <w:ind w:left="284" w:hanging="284"/>
        <w:jc w:val="both"/>
        <w:rPr>
          <w:b/>
          <w:sz w:val="24"/>
          <w:szCs w:val="24"/>
          <w:highlight w:val="yellow"/>
        </w:rPr>
      </w:pPr>
    </w:p>
    <w:p w14:paraId="54A4EB0E" w14:textId="77777777" w:rsidR="002B6CF6" w:rsidRPr="003C04E2" w:rsidRDefault="002B6CF6" w:rsidP="00B848C3">
      <w:pPr>
        <w:pStyle w:val="ListParagraph"/>
        <w:numPr>
          <w:ilvl w:val="0"/>
          <w:numId w:val="11"/>
        </w:numPr>
        <w:spacing w:before="120" w:after="0" w:line="240" w:lineRule="auto"/>
        <w:ind w:left="284" w:hanging="284"/>
        <w:jc w:val="both"/>
        <w:rPr>
          <w:rFonts w:ascii="Times New Roman" w:hAnsi="Times New Roman" w:cs="Times New Roman"/>
          <w:b/>
          <w:sz w:val="24"/>
          <w:szCs w:val="24"/>
          <w:lang w:val="lv-LV"/>
        </w:rPr>
      </w:pPr>
      <w:r w:rsidRPr="003C04E2">
        <w:rPr>
          <w:rFonts w:ascii="Times New Roman" w:hAnsi="Times New Roman" w:cs="Times New Roman"/>
          <w:b/>
          <w:sz w:val="24"/>
          <w:szCs w:val="24"/>
          <w:lang w:val="lv-LV"/>
        </w:rPr>
        <w:t>Eiropas semestris 2022:</w:t>
      </w:r>
    </w:p>
    <w:p w14:paraId="0290FB52" w14:textId="4240D05E" w:rsidR="00840D62" w:rsidRPr="003C04E2" w:rsidRDefault="009D14A7" w:rsidP="00B848C3">
      <w:pPr>
        <w:numPr>
          <w:ilvl w:val="1"/>
          <w:numId w:val="11"/>
        </w:numPr>
        <w:ind w:left="426" w:hanging="284"/>
        <w:jc w:val="both"/>
        <w:rPr>
          <w:b/>
          <w:sz w:val="24"/>
          <w:szCs w:val="24"/>
        </w:rPr>
      </w:pPr>
      <w:r w:rsidRPr="003C04E2">
        <w:rPr>
          <w:b/>
          <w:sz w:val="24"/>
          <w:szCs w:val="24"/>
        </w:rPr>
        <w:t xml:space="preserve">Nodarbinātības un sociālās politikas aspekti </w:t>
      </w:r>
      <w:r w:rsidR="00840D62" w:rsidRPr="003C04E2">
        <w:rPr>
          <w:b/>
          <w:sz w:val="24"/>
          <w:szCs w:val="24"/>
        </w:rPr>
        <w:t xml:space="preserve">Padomes </w:t>
      </w:r>
      <w:r w:rsidR="0078322A" w:rsidRPr="003C04E2">
        <w:rPr>
          <w:b/>
          <w:sz w:val="24"/>
          <w:szCs w:val="24"/>
        </w:rPr>
        <w:t xml:space="preserve">ieteikumu </w:t>
      </w:r>
      <w:r w:rsidR="00840D62" w:rsidRPr="003C04E2">
        <w:rPr>
          <w:b/>
          <w:sz w:val="24"/>
          <w:szCs w:val="24"/>
        </w:rPr>
        <w:t>projekt</w:t>
      </w:r>
      <w:r w:rsidRPr="003C04E2">
        <w:rPr>
          <w:b/>
          <w:sz w:val="24"/>
          <w:szCs w:val="24"/>
        </w:rPr>
        <w:t>os</w:t>
      </w:r>
      <w:r w:rsidR="00840D62" w:rsidRPr="003C04E2">
        <w:rPr>
          <w:b/>
          <w:sz w:val="24"/>
          <w:szCs w:val="24"/>
        </w:rPr>
        <w:t xml:space="preserve"> par dalībvalstu Nacionālajām reformu programmām 2022.gadam,</w:t>
      </w:r>
    </w:p>
    <w:p w14:paraId="33FE7D57" w14:textId="68F0039A" w:rsidR="002B6CF6" w:rsidRPr="007A7B97" w:rsidRDefault="00840D62" w:rsidP="00B848C3">
      <w:pPr>
        <w:numPr>
          <w:ilvl w:val="1"/>
          <w:numId w:val="11"/>
        </w:numPr>
        <w:ind w:left="426" w:hanging="284"/>
        <w:jc w:val="both"/>
        <w:rPr>
          <w:b/>
          <w:sz w:val="24"/>
          <w:szCs w:val="24"/>
        </w:rPr>
      </w:pPr>
      <w:r w:rsidRPr="003C04E2">
        <w:rPr>
          <w:b/>
          <w:sz w:val="24"/>
          <w:szCs w:val="24"/>
        </w:rPr>
        <w:lastRenderedPageBreak/>
        <w:t>Nodarbinātības komitejas un Sociālās aizsardzības komitejas viedoklis par 2022.gada un atbilstošo 2019. un 2020.</w:t>
      </w:r>
      <w:r w:rsidRPr="007A7B97">
        <w:rPr>
          <w:b/>
          <w:sz w:val="24"/>
          <w:szCs w:val="24"/>
        </w:rPr>
        <w:t xml:space="preserve">gada </w:t>
      </w:r>
      <w:r w:rsidR="0078322A" w:rsidRPr="007A7B97">
        <w:rPr>
          <w:b/>
          <w:sz w:val="24"/>
          <w:szCs w:val="24"/>
        </w:rPr>
        <w:t xml:space="preserve">konkrētām valstīm adresēto ieteikumu </w:t>
      </w:r>
      <w:r w:rsidRPr="007A7B97">
        <w:rPr>
          <w:b/>
          <w:sz w:val="24"/>
          <w:szCs w:val="24"/>
        </w:rPr>
        <w:t>ieviešanas izvērtējumu</w:t>
      </w:r>
    </w:p>
    <w:p w14:paraId="6980D37C" w14:textId="462A16CA" w:rsidR="00B24B6C" w:rsidRPr="003C04E2" w:rsidRDefault="00B55088" w:rsidP="00CC10D5">
      <w:pPr>
        <w:ind w:firstLine="720"/>
        <w:jc w:val="both"/>
        <w:rPr>
          <w:sz w:val="24"/>
          <w:szCs w:val="24"/>
        </w:rPr>
      </w:pPr>
      <w:r w:rsidRPr="003C04E2">
        <w:rPr>
          <w:sz w:val="24"/>
          <w:szCs w:val="24"/>
        </w:rPr>
        <w:t xml:space="preserve">2022.gada 23.maijā Komisija publicēja </w:t>
      </w:r>
      <w:r w:rsidR="00A02205" w:rsidRPr="003C04E2">
        <w:rPr>
          <w:sz w:val="24"/>
          <w:szCs w:val="24"/>
        </w:rPr>
        <w:t xml:space="preserve">Padomes </w:t>
      </w:r>
      <w:r w:rsidR="0078322A" w:rsidRPr="003C04E2">
        <w:rPr>
          <w:sz w:val="24"/>
          <w:szCs w:val="24"/>
        </w:rPr>
        <w:t>ieteikumu</w:t>
      </w:r>
      <w:r w:rsidR="00A02205" w:rsidRPr="003C04E2">
        <w:rPr>
          <w:sz w:val="24"/>
          <w:szCs w:val="24"/>
        </w:rPr>
        <w:t xml:space="preserve"> projektus ES dalībvalstīm</w:t>
      </w:r>
      <w:r w:rsidR="00BF66AC" w:rsidRPr="003C04E2">
        <w:rPr>
          <w:sz w:val="24"/>
          <w:szCs w:val="24"/>
        </w:rPr>
        <w:t>.</w:t>
      </w:r>
      <w:r w:rsidR="00A02205" w:rsidRPr="003C04E2">
        <w:rPr>
          <w:sz w:val="24"/>
          <w:szCs w:val="24"/>
        </w:rPr>
        <w:t xml:space="preserve"> Latvijai 2022.-2023.gadā </w:t>
      </w:r>
      <w:r w:rsidR="00BF66AC" w:rsidRPr="003C04E2">
        <w:rPr>
          <w:sz w:val="24"/>
          <w:szCs w:val="24"/>
        </w:rPr>
        <w:t>ieteikts</w:t>
      </w:r>
      <w:r w:rsidR="00A02205" w:rsidRPr="003C04E2">
        <w:rPr>
          <w:sz w:val="24"/>
          <w:szCs w:val="24"/>
        </w:rPr>
        <w:t>:</w:t>
      </w:r>
    </w:p>
    <w:p w14:paraId="371F9AAE" w14:textId="792420E6" w:rsidR="00A02205" w:rsidRPr="003C04E2" w:rsidRDefault="00A02205" w:rsidP="00A02205">
      <w:pPr>
        <w:pStyle w:val="li"/>
        <w:numPr>
          <w:ilvl w:val="0"/>
          <w:numId w:val="20"/>
        </w:numPr>
        <w:shd w:val="clear" w:color="auto" w:fill="FFFFFF"/>
        <w:spacing w:before="0" w:beforeAutospacing="0" w:after="0" w:afterAutospacing="0"/>
        <w:ind w:left="1134"/>
        <w:jc w:val="both"/>
      </w:pPr>
      <w:r w:rsidRPr="003C04E2">
        <w:t xml:space="preserve">nodrošināt, ka 2023.gadā valsts finansēto kārtējo izdevumu pieaugums atbilst kopumā neitrālai politikas nostājai, ņemot vērā to, ka turpinās pagaidu un mērķorientēta atbalsta sniegšana pret </w:t>
      </w:r>
      <w:proofErr w:type="spellStart"/>
      <w:r w:rsidRPr="003C04E2">
        <w:t>energocenu</w:t>
      </w:r>
      <w:proofErr w:type="spellEnd"/>
      <w:r w:rsidRPr="003C04E2">
        <w:t xml:space="preserve"> kāpumu visneaizsargātākajām mājsaimniecībām un uzņēmumiem, kā arī personām, kas bēg no Ukrainas. Būt gatavai kārtējos izdevumus pielāgot mainīgajai situācijai. Palielināt publiskās investīcijas, kas sekmēs zaļo un digitālo pārkārtošanos un enerģētisko drošību, tostarp izmantojot ANM, </w:t>
      </w:r>
      <w:proofErr w:type="spellStart"/>
      <w:r w:rsidRPr="003C04E2">
        <w:t>REPowerEU</w:t>
      </w:r>
      <w:proofErr w:type="spellEnd"/>
      <w:r w:rsidRPr="003C04E2">
        <w:t xml:space="preserve"> un citus ES fondus. Laikposmā pēc 2023.gada īstenot fiskālo politiku, kuras mērķis ir panākt piesardzīgu vidēja termiņa fiskālo stāvokli. Lai mazinātu nevienlīdzību, paplašināt cita starpā īpašuma un kapitāla aplikšanu ar nodokļiem un stiprināt veselības aprūpes un sociālās aizsardzības adekvātumu;</w:t>
      </w:r>
    </w:p>
    <w:p w14:paraId="527DC726" w14:textId="355240D2" w:rsidR="00A02205" w:rsidRPr="003C04E2" w:rsidRDefault="00A02205" w:rsidP="00A02205">
      <w:pPr>
        <w:pStyle w:val="li"/>
        <w:numPr>
          <w:ilvl w:val="0"/>
          <w:numId w:val="20"/>
        </w:numPr>
        <w:shd w:val="clear" w:color="auto" w:fill="FFFFFF"/>
        <w:spacing w:before="0" w:beforeAutospacing="0" w:after="0" w:afterAutospacing="0"/>
        <w:ind w:left="1134"/>
        <w:jc w:val="both"/>
      </w:pPr>
      <w:r w:rsidRPr="003C04E2">
        <w:rPr>
          <w:rStyle w:val="num"/>
        </w:rPr>
        <w:t>t</w:t>
      </w:r>
      <w:r w:rsidRPr="003C04E2">
        <w:t xml:space="preserve">urpināt atveseļošanas un noturības plāna īstenošanu, ievērojot Padomes 2021.gada 13.jūlija īstenošanas lēmumā iekļautos atskaites punktus un </w:t>
      </w:r>
      <w:proofErr w:type="spellStart"/>
      <w:r w:rsidRPr="003C04E2">
        <w:t>mērķrādītājus</w:t>
      </w:r>
      <w:proofErr w:type="spellEnd"/>
      <w:r w:rsidRPr="003C04E2">
        <w:t>. Iesniegt 2021.–2027.gada kohēzijas politikas plānošanas dokumentus, lai būtu iespējams noslēgt sarunas ar Komisiju un pēc tam sākt to īstenošanu;</w:t>
      </w:r>
    </w:p>
    <w:p w14:paraId="3E4DD0A6" w14:textId="21E5D169" w:rsidR="00A02205" w:rsidRPr="003C04E2" w:rsidRDefault="00A02205" w:rsidP="00A02205">
      <w:pPr>
        <w:pStyle w:val="li"/>
        <w:numPr>
          <w:ilvl w:val="0"/>
          <w:numId w:val="20"/>
        </w:numPr>
        <w:shd w:val="clear" w:color="auto" w:fill="FFFFFF"/>
        <w:spacing w:before="0" w:beforeAutospacing="0" w:after="0" w:afterAutospacing="0"/>
        <w:ind w:left="1134"/>
        <w:jc w:val="both"/>
      </w:pPr>
      <w:r w:rsidRPr="003C04E2">
        <w:rPr>
          <w:rStyle w:val="num"/>
        </w:rPr>
        <w:t>u</w:t>
      </w:r>
      <w:r w:rsidRPr="003C04E2">
        <w:t>zlabot finansējuma pieejamību mazajiem un vidējiem uzņēmumiem, izmantojot publiskās aizdevumu un garantiju shēmas, kas vērstas uz stratēģiski nozīmīgu investīciju atvieglošanu, jo īpaši zaļās pārkārtošanās un reģionālās attīstības jomā;</w:t>
      </w:r>
    </w:p>
    <w:p w14:paraId="4A4A53F6" w14:textId="5AF9BAAB" w:rsidR="00A02205" w:rsidRPr="003C04E2" w:rsidRDefault="00A02205" w:rsidP="00A02205">
      <w:pPr>
        <w:pStyle w:val="li"/>
        <w:numPr>
          <w:ilvl w:val="0"/>
          <w:numId w:val="20"/>
        </w:numPr>
        <w:shd w:val="clear" w:color="auto" w:fill="FFFFFF"/>
        <w:spacing w:before="0" w:beforeAutospacing="0" w:after="0" w:afterAutospacing="0"/>
        <w:ind w:left="1134"/>
        <w:jc w:val="both"/>
      </w:pPr>
      <w:r w:rsidRPr="003C04E2">
        <w:t xml:space="preserve">samazināt vispārējo atkarību no fosilajām degvielām un diversificēt fosilo degvielu importu, paātrinot </w:t>
      </w:r>
      <w:proofErr w:type="spellStart"/>
      <w:r w:rsidRPr="003C04E2">
        <w:t>atjaunīgo</w:t>
      </w:r>
      <w:proofErr w:type="spellEnd"/>
      <w:r w:rsidRPr="003C04E2">
        <w:t xml:space="preserve"> energoresursu apguvi, nodrošinot pietiekamas starpsavienojumu jaudas, diversificējot enerģijas piegādes un piegāžu maršrutus un ar vērienīgu energoefektivitātes pasākumu palīdzību samazinot kopējo enerģijas patēriņu.</w:t>
      </w:r>
    </w:p>
    <w:p w14:paraId="168E219C" w14:textId="5FD781B0" w:rsidR="00B55088" w:rsidRPr="003C04E2" w:rsidRDefault="00A02205" w:rsidP="00CC10D5">
      <w:pPr>
        <w:ind w:firstLine="720"/>
        <w:jc w:val="both"/>
        <w:rPr>
          <w:sz w:val="24"/>
          <w:szCs w:val="24"/>
          <w:highlight w:val="yellow"/>
        </w:rPr>
      </w:pPr>
      <w:r w:rsidRPr="003C04E2">
        <w:rPr>
          <w:sz w:val="24"/>
          <w:szCs w:val="24"/>
        </w:rPr>
        <w:t>Nodarbinātības komiteja un Sociālās aizsardzības komiteja ir sagatavojušas viedokli, kurā uzsver</w:t>
      </w:r>
      <w:r w:rsidR="00ED1088" w:rsidRPr="003C04E2">
        <w:rPr>
          <w:sz w:val="24"/>
          <w:szCs w:val="24"/>
        </w:rPr>
        <w:t>, ka Eiropas semestris ir efektīvs koordinācijas mehānisms, lai sekmētu ilgtspējīgu un iekļaujošu ekonomisko izaugsmi, konkurētspēju, nodarbinātību, prasmes, kā arī sociālo aizsardzību un iekļaušanu arī demogrāfisko pārmaiņu, zaļās transformācijas un pēc Covid-19 situācijā. Vienlaikus tiek norādīts, ka Komisijas publicēt</w:t>
      </w:r>
      <w:r w:rsidR="007A7B97">
        <w:rPr>
          <w:sz w:val="24"/>
          <w:szCs w:val="24"/>
        </w:rPr>
        <w:t>ie</w:t>
      </w:r>
      <w:r w:rsidR="00ED1088" w:rsidRPr="003C04E2">
        <w:rPr>
          <w:sz w:val="24"/>
          <w:szCs w:val="24"/>
        </w:rPr>
        <w:t xml:space="preserve"> </w:t>
      </w:r>
      <w:r w:rsidR="0078322A" w:rsidRPr="003C04E2">
        <w:rPr>
          <w:sz w:val="24"/>
          <w:szCs w:val="24"/>
        </w:rPr>
        <w:t xml:space="preserve">konkrētām valstīm adresētie ieteikumi </w:t>
      </w:r>
      <w:r w:rsidR="00ED1088" w:rsidRPr="003C04E2">
        <w:rPr>
          <w:sz w:val="24"/>
          <w:szCs w:val="24"/>
        </w:rPr>
        <w:t>skar tikai ierobežotu skaitu jautājumu.</w:t>
      </w:r>
      <w:r w:rsidR="00A826E4" w:rsidRPr="003C04E2">
        <w:rPr>
          <w:sz w:val="24"/>
          <w:szCs w:val="24"/>
        </w:rPr>
        <w:t xml:space="preserve"> Nodarbinātības komiteja un Sociālās aizsardzības komiteja </w:t>
      </w:r>
      <w:r w:rsidR="00BF66AC" w:rsidRPr="003C04E2">
        <w:rPr>
          <w:sz w:val="24"/>
          <w:szCs w:val="24"/>
        </w:rPr>
        <w:t xml:space="preserve">savā </w:t>
      </w:r>
      <w:r w:rsidR="00A826E4" w:rsidRPr="003C04E2">
        <w:rPr>
          <w:sz w:val="24"/>
          <w:szCs w:val="24"/>
        </w:rPr>
        <w:t xml:space="preserve">viedoklī sniedz arī galvenos secinājumus attiecībā uz atbilstošo 2019. un 2020.gada </w:t>
      </w:r>
      <w:r w:rsidR="00BF66AC" w:rsidRPr="003C04E2">
        <w:rPr>
          <w:sz w:val="24"/>
          <w:szCs w:val="24"/>
        </w:rPr>
        <w:t>ieteikumu</w:t>
      </w:r>
      <w:r w:rsidR="00A826E4" w:rsidRPr="003C04E2">
        <w:rPr>
          <w:sz w:val="24"/>
          <w:szCs w:val="24"/>
        </w:rPr>
        <w:t xml:space="preserve"> ieviešanu.</w:t>
      </w:r>
    </w:p>
    <w:p w14:paraId="0E3E1EE1" w14:textId="4A1BF9A0" w:rsidR="002B6CF6" w:rsidRPr="003C04E2" w:rsidRDefault="00170B13" w:rsidP="00170B13">
      <w:pPr>
        <w:spacing w:before="120"/>
        <w:ind w:firstLine="720"/>
        <w:jc w:val="both"/>
        <w:rPr>
          <w:sz w:val="24"/>
          <w:szCs w:val="24"/>
        </w:rPr>
      </w:pPr>
      <w:r w:rsidRPr="003C04E2">
        <w:rPr>
          <w:i/>
          <w:sz w:val="24"/>
          <w:szCs w:val="24"/>
        </w:rPr>
        <w:t xml:space="preserve">Padomes 2022.gada </w:t>
      </w:r>
      <w:r w:rsidR="00A826E4" w:rsidRPr="003C04E2">
        <w:rPr>
          <w:i/>
          <w:sz w:val="24"/>
          <w:szCs w:val="24"/>
        </w:rPr>
        <w:t xml:space="preserve">16.jūnija </w:t>
      </w:r>
      <w:r w:rsidRPr="003C04E2">
        <w:rPr>
          <w:i/>
          <w:sz w:val="24"/>
          <w:szCs w:val="24"/>
        </w:rPr>
        <w:t>sanāksmē plānot</w:t>
      </w:r>
      <w:r w:rsidR="00A826E4" w:rsidRPr="003C04E2">
        <w:rPr>
          <w:i/>
          <w:sz w:val="24"/>
          <w:szCs w:val="24"/>
        </w:rPr>
        <w:t xml:space="preserve">s apstiprināt Padomes </w:t>
      </w:r>
      <w:r w:rsidR="0078322A" w:rsidRPr="003C04E2">
        <w:rPr>
          <w:i/>
          <w:sz w:val="24"/>
          <w:szCs w:val="24"/>
        </w:rPr>
        <w:t xml:space="preserve">ieteikumu </w:t>
      </w:r>
      <w:r w:rsidR="00A826E4" w:rsidRPr="003C04E2">
        <w:rPr>
          <w:i/>
          <w:sz w:val="24"/>
          <w:szCs w:val="24"/>
        </w:rPr>
        <w:t xml:space="preserve">projektus </w:t>
      </w:r>
      <w:r w:rsidR="0078322A" w:rsidRPr="003C04E2">
        <w:rPr>
          <w:i/>
          <w:sz w:val="24"/>
          <w:szCs w:val="24"/>
        </w:rPr>
        <w:t xml:space="preserve">nodarbinātības un sociālās politikas jomās </w:t>
      </w:r>
      <w:r w:rsidR="00A826E4" w:rsidRPr="003C04E2">
        <w:rPr>
          <w:i/>
          <w:sz w:val="24"/>
          <w:szCs w:val="24"/>
        </w:rPr>
        <w:t>un Nodarbinātības komitejas un Sociālās aizsardzības komitejas viedokli, kā arī rīkot diskusiju.</w:t>
      </w:r>
    </w:p>
    <w:p w14:paraId="0033679F" w14:textId="35FBC441" w:rsidR="00DC3BAE" w:rsidRPr="007624B9" w:rsidRDefault="007624B9" w:rsidP="00DC3BAE">
      <w:pPr>
        <w:tabs>
          <w:tab w:val="left" w:pos="2625"/>
        </w:tabs>
        <w:spacing w:before="120"/>
        <w:rPr>
          <w:sz w:val="24"/>
          <w:szCs w:val="24"/>
          <w:u w:val="single"/>
        </w:rPr>
      </w:pPr>
      <w:r w:rsidRPr="007624B9">
        <w:rPr>
          <w:sz w:val="24"/>
          <w:szCs w:val="24"/>
          <w:u w:val="single"/>
        </w:rPr>
        <w:t xml:space="preserve"> </w:t>
      </w:r>
      <w:r w:rsidRPr="00A459DE">
        <w:rPr>
          <w:sz w:val="24"/>
          <w:szCs w:val="24"/>
          <w:u w:val="single"/>
        </w:rPr>
        <w:t>Latvijas nostāja:</w:t>
      </w:r>
    </w:p>
    <w:p w14:paraId="409F7CF2" w14:textId="77777777" w:rsidR="00B37B63" w:rsidRPr="003C04E2" w:rsidRDefault="00DC3BAE" w:rsidP="00DC3BAE">
      <w:pPr>
        <w:ind w:firstLine="720"/>
        <w:jc w:val="both"/>
        <w:rPr>
          <w:sz w:val="24"/>
          <w:szCs w:val="24"/>
        </w:rPr>
      </w:pPr>
      <w:r w:rsidRPr="007624B9">
        <w:rPr>
          <w:sz w:val="24"/>
          <w:szCs w:val="24"/>
        </w:rPr>
        <w:t>Latvija</w:t>
      </w:r>
      <w:r w:rsidR="00A826E4" w:rsidRPr="007624B9">
        <w:rPr>
          <w:sz w:val="24"/>
          <w:szCs w:val="24"/>
        </w:rPr>
        <w:t xml:space="preserve"> atbalsta Padomes </w:t>
      </w:r>
      <w:r w:rsidR="0078322A" w:rsidRPr="007624B9">
        <w:rPr>
          <w:sz w:val="24"/>
          <w:szCs w:val="24"/>
        </w:rPr>
        <w:t>ieteikumu</w:t>
      </w:r>
      <w:r w:rsidR="00A826E4" w:rsidRPr="007624B9">
        <w:rPr>
          <w:sz w:val="24"/>
          <w:szCs w:val="24"/>
        </w:rPr>
        <w:t>, kā arī Nodarbinātības komitejas un Sociālās aizsardzības komitejas viedokļa apstiprināšanu.</w:t>
      </w:r>
      <w:r w:rsidR="00B37B63" w:rsidRPr="003C04E2">
        <w:rPr>
          <w:sz w:val="24"/>
          <w:szCs w:val="24"/>
        </w:rPr>
        <w:t xml:space="preserve"> </w:t>
      </w:r>
    </w:p>
    <w:p w14:paraId="6754BE08" w14:textId="16A4CB4E" w:rsidR="00172D03" w:rsidRPr="003C04E2" w:rsidRDefault="00B37B63" w:rsidP="00172D03">
      <w:pPr>
        <w:ind w:firstLine="720"/>
        <w:jc w:val="both"/>
        <w:rPr>
          <w:sz w:val="24"/>
          <w:szCs w:val="24"/>
        </w:rPr>
      </w:pPr>
      <w:r w:rsidRPr="003C04E2">
        <w:rPr>
          <w:sz w:val="24"/>
          <w:szCs w:val="24"/>
        </w:rPr>
        <w:t>Latvija atzinīgi novērtē abu komiteju viedoklī uzsvērtās atziņas, tajā skaitā, ka Eiropas semestris saglabājas kā efektīvs koordinācijas instruments, lai veicinātu ilgtspējīgu un iekļaujošu ekonomisko izaugsmi, ņemot vērā arī zaļo un digitālo pārkārtošanos, kā arī demogrāfiskās tendences. Latvija atbalsta atgriešanos pie ierastās Eiropas semestra pieejas, vienlaikus ņemot vērā At</w:t>
      </w:r>
      <w:r w:rsidR="0007603B" w:rsidRPr="003C04E2">
        <w:rPr>
          <w:sz w:val="24"/>
          <w:szCs w:val="24"/>
        </w:rPr>
        <w:t>veseļošanas</w:t>
      </w:r>
      <w:r w:rsidRPr="003C04E2">
        <w:rPr>
          <w:sz w:val="24"/>
          <w:szCs w:val="24"/>
        </w:rPr>
        <w:t xml:space="preserve"> un noturības plānu lomu. </w:t>
      </w:r>
      <w:r w:rsidR="00172D03" w:rsidRPr="003C04E2">
        <w:rPr>
          <w:sz w:val="24"/>
          <w:szCs w:val="24"/>
        </w:rPr>
        <w:t xml:space="preserve">Tāpat Latvija uzsver sadarbības ar citām Padomes komitejām nozīmi. </w:t>
      </w:r>
    </w:p>
    <w:p w14:paraId="390B27F3" w14:textId="1A178B22" w:rsidR="00172D03" w:rsidRPr="003C04E2" w:rsidRDefault="00172D03" w:rsidP="00172D03">
      <w:pPr>
        <w:ind w:firstLine="720"/>
        <w:jc w:val="both"/>
        <w:rPr>
          <w:sz w:val="24"/>
          <w:szCs w:val="24"/>
        </w:rPr>
      </w:pPr>
      <w:r w:rsidRPr="003C04E2">
        <w:rPr>
          <w:sz w:val="24"/>
          <w:szCs w:val="24"/>
        </w:rPr>
        <w:t xml:space="preserve">Latvija atbalsta nacionālo mērķu noteikšanu ES virsmērķu sasniegšanai nodarbinātības, pieaugušo izglītības un nabadzības mazināšanas jomās Eiropas semestra </w:t>
      </w:r>
      <w:r w:rsidRPr="003C04E2">
        <w:rPr>
          <w:sz w:val="24"/>
          <w:szCs w:val="24"/>
        </w:rPr>
        <w:lastRenderedPageBreak/>
        <w:t xml:space="preserve">ietvaros. Vienlaikus Latvija vērš uzmanību uz Krievijas kara Ukrainā ietekmi uz nodarbinātības, izglītības un sociālajām jomām. </w:t>
      </w:r>
    </w:p>
    <w:p w14:paraId="585B995E" w14:textId="4B183312" w:rsidR="002B6CF6" w:rsidRPr="003C04E2" w:rsidRDefault="00B37B63" w:rsidP="00172D03">
      <w:pPr>
        <w:ind w:firstLine="720"/>
        <w:jc w:val="both"/>
        <w:rPr>
          <w:sz w:val="24"/>
          <w:szCs w:val="24"/>
        </w:rPr>
      </w:pPr>
      <w:r w:rsidRPr="003C04E2">
        <w:rPr>
          <w:sz w:val="24"/>
          <w:szCs w:val="24"/>
        </w:rPr>
        <w:t>Kopumā Latvija atzinīgi vērtē Latvijai izteiktos ieteikumus ES Nodarbinātības, sociālās politikas, veselības un patērētāju lietu ministru padomes atbildības jomās, jo īpaši to fokusēšanos uz aktuāliem un prioritāriem jautājumiem – sociālo iekļaušanu, nevienlīdzības un  nabadzības mazināšanu. Tāpat Latvija atbalsta arī ieteikumos ietverto uzsvaru uz Ukrainas civiliedzīvotāju atbalstu un At</w:t>
      </w:r>
      <w:r w:rsidR="0007603B" w:rsidRPr="003C04E2">
        <w:rPr>
          <w:sz w:val="24"/>
          <w:szCs w:val="24"/>
        </w:rPr>
        <w:t>veseļošanas</w:t>
      </w:r>
      <w:r w:rsidRPr="003C04E2">
        <w:rPr>
          <w:sz w:val="24"/>
          <w:szCs w:val="24"/>
        </w:rPr>
        <w:t xml:space="preserve"> un noturības plāna efektīvu īstenošanu.</w:t>
      </w:r>
    </w:p>
    <w:p w14:paraId="3C1564A9" w14:textId="29CD9379" w:rsidR="001E438C" w:rsidRPr="003C04E2" w:rsidRDefault="001E438C" w:rsidP="001E438C">
      <w:pPr>
        <w:spacing w:before="120"/>
        <w:ind w:firstLine="720"/>
        <w:jc w:val="both"/>
        <w:rPr>
          <w:sz w:val="24"/>
          <w:szCs w:val="24"/>
        </w:rPr>
      </w:pPr>
      <w:r>
        <w:rPr>
          <w:i/>
          <w:sz w:val="24"/>
          <w:szCs w:val="24"/>
        </w:rPr>
        <w:t>Ārlietu</w:t>
      </w:r>
      <w:r w:rsidRPr="007624B9">
        <w:rPr>
          <w:i/>
          <w:sz w:val="24"/>
          <w:szCs w:val="24"/>
        </w:rPr>
        <w:t xml:space="preserve"> ministrijas sagatavotā nacionālā pozīcija Nr.1 par</w:t>
      </w:r>
      <w:r>
        <w:rPr>
          <w:i/>
          <w:sz w:val="24"/>
          <w:szCs w:val="24"/>
        </w:rPr>
        <w:t xml:space="preserve"> 2022.gada 24.-25.marta Eiropadomē izskatāmajiem jautājumiem</w:t>
      </w:r>
      <w:r w:rsidRPr="003C04E2">
        <w:rPr>
          <w:i/>
          <w:sz w:val="24"/>
          <w:szCs w:val="24"/>
        </w:rPr>
        <w:t xml:space="preserve"> apstiprināta Ministru kabineta 2022.gada </w:t>
      </w:r>
      <w:r>
        <w:rPr>
          <w:i/>
          <w:sz w:val="24"/>
          <w:szCs w:val="24"/>
        </w:rPr>
        <w:t>22</w:t>
      </w:r>
      <w:r w:rsidRPr="003C04E2">
        <w:rPr>
          <w:i/>
          <w:sz w:val="24"/>
          <w:szCs w:val="24"/>
        </w:rPr>
        <w:t xml:space="preserve">.marta sēdē un Saeimas Eiropas lietu komisijas 2022.gada </w:t>
      </w:r>
      <w:r>
        <w:rPr>
          <w:i/>
          <w:sz w:val="24"/>
          <w:szCs w:val="24"/>
        </w:rPr>
        <w:t>23</w:t>
      </w:r>
      <w:r w:rsidRPr="003C04E2">
        <w:rPr>
          <w:i/>
          <w:sz w:val="24"/>
          <w:szCs w:val="24"/>
        </w:rPr>
        <w:t>.marta sēdē.</w:t>
      </w:r>
    </w:p>
    <w:p w14:paraId="21B4C56D" w14:textId="77777777" w:rsidR="007624B9" w:rsidRPr="007624B9" w:rsidRDefault="007624B9" w:rsidP="00DC3BAE">
      <w:pPr>
        <w:jc w:val="both"/>
        <w:rPr>
          <w:sz w:val="24"/>
          <w:szCs w:val="24"/>
          <w:highlight w:val="yellow"/>
        </w:rPr>
      </w:pPr>
    </w:p>
    <w:p w14:paraId="3B69A401" w14:textId="1218D049" w:rsidR="00840D62" w:rsidRPr="007624B9" w:rsidRDefault="00840D62" w:rsidP="00A02205">
      <w:pPr>
        <w:numPr>
          <w:ilvl w:val="0"/>
          <w:numId w:val="11"/>
        </w:numPr>
        <w:spacing w:before="120"/>
        <w:ind w:left="284" w:hanging="284"/>
        <w:jc w:val="both"/>
        <w:rPr>
          <w:b/>
          <w:sz w:val="24"/>
          <w:szCs w:val="24"/>
        </w:rPr>
      </w:pPr>
      <w:r w:rsidRPr="007624B9">
        <w:rPr>
          <w:b/>
          <w:sz w:val="24"/>
          <w:szCs w:val="24"/>
        </w:rPr>
        <w:t>Nacionālie mērķi gadu pēc Porto Sociālā samita</w:t>
      </w:r>
    </w:p>
    <w:p w14:paraId="19F119A2" w14:textId="77777777" w:rsidR="009D14A7" w:rsidRPr="003C04E2" w:rsidRDefault="009D14A7" w:rsidP="009D14A7">
      <w:pPr>
        <w:pStyle w:val="Text1"/>
        <w:spacing w:before="0" w:after="0"/>
        <w:ind w:left="0" w:firstLine="720"/>
        <w:rPr>
          <w:shd w:val="clear" w:color="auto" w:fill="FFFFFF"/>
        </w:rPr>
      </w:pPr>
      <w:r w:rsidRPr="007624B9">
        <w:t>Nodarbinātība komiteja un Sociālās aizsardzības komiteja ir sagatavojušas viedokli, kurā novērtē Komisijas sniegto atbalstu nacionālo mērķu noteikšanas procesā, vienlaikus uzsverot arī plašas līdzdalības nozīmi. Tiek norādīts, ka kopumā noteiktie mērķi ir ambiciozi, bet īstenojami, un tie sekmēs sociālo konverģenci. Tāpat viedoklī tiek uzsvērts, ka ir būtiski turpināt dialogu starp Komisiju un dalībvalstīm arī ES un nacionālo mērķu ieviešanas laikā.</w:t>
      </w:r>
    </w:p>
    <w:p w14:paraId="2BB47918" w14:textId="637866F5" w:rsidR="00C00A2F" w:rsidRPr="003C04E2" w:rsidRDefault="009D14A7" w:rsidP="00840D62">
      <w:pPr>
        <w:pStyle w:val="Text1"/>
        <w:spacing w:before="0" w:after="0"/>
        <w:ind w:left="0" w:firstLine="720"/>
        <w:rPr>
          <w:shd w:val="clear" w:color="auto" w:fill="FFFFFF"/>
        </w:rPr>
      </w:pPr>
      <w:r w:rsidRPr="003C04E2">
        <w:rPr>
          <w:shd w:val="clear" w:color="auto" w:fill="FFFFFF"/>
        </w:rPr>
        <w:t xml:space="preserve">Vienlaikus </w:t>
      </w:r>
      <w:r w:rsidR="00C00A2F" w:rsidRPr="003C04E2">
        <w:rPr>
          <w:shd w:val="clear" w:color="auto" w:fill="FFFFFF"/>
        </w:rPr>
        <w:t>Francijas prezidentūra sagatavotajā diskusiju dokumentā uzsver Eiropas Sociālo tiesību pīlāra Rīcības plānā ietveros</w:t>
      </w:r>
      <w:r w:rsidR="00BF66AC" w:rsidRPr="003C04E2">
        <w:rPr>
          <w:shd w:val="clear" w:color="auto" w:fill="FFFFFF"/>
        </w:rPr>
        <w:t xml:space="preserve"> ES</w:t>
      </w:r>
      <w:r w:rsidR="00C00A2F" w:rsidRPr="003C04E2">
        <w:rPr>
          <w:shd w:val="clear" w:color="auto" w:fill="FFFFFF"/>
        </w:rPr>
        <w:t xml:space="preserve"> mērķus 2030.gadam gan attiecībā uz nodarbinātību, gan apmācībām, gan nabadzības un sociālās atstumtības risku.</w:t>
      </w:r>
      <w:r w:rsidR="00470B8C" w:rsidRPr="003C04E2">
        <w:rPr>
          <w:shd w:val="clear" w:color="auto" w:fill="FFFFFF"/>
        </w:rPr>
        <w:t xml:space="preserve"> Vienlaikus tiek norādīts, ka </w:t>
      </w:r>
      <w:r w:rsidR="004E4B17" w:rsidRPr="003C04E2">
        <w:rPr>
          <w:shd w:val="clear" w:color="auto" w:fill="FFFFFF"/>
        </w:rPr>
        <w:t xml:space="preserve">dalībvalstis sadarbībā ar </w:t>
      </w:r>
      <w:r w:rsidR="00470B8C" w:rsidRPr="003C04E2">
        <w:rPr>
          <w:shd w:val="clear" w:color="auto" w:fill="FFFFFF"/>
        </w:rPr>
        <w:t>Komisij</w:t>
      </w:r>
      <w:r w:rsidR="004E4B17" w:rsidRPr="003C04E2">
        <w:rPr>
          <w:shd w:val="clear" w:color="auto" w:fill="FFFFFF"/>
        </w:rPr>
        <w:t xml:space="preserve">u </w:t>
      </w:r>
      <w:r w:rsidR="00470B8C" w:rsidRPr="003C04E2">
        <w:rPr>
          <w:shd w:val="clear" w:color="auto" w:fill="FFFFFF"/>
        </w:rPr>
        <w:t xml:space="preserve">ir </w:t>
      </w:r>
      <w:r w:rsidR="004E4B17" w:rsidRPr="003C04E2">
        <w:rPr>
          <w:shd w:val="clear" w:color="auto" w:fill="FFFFFF"/>
        </w:rPr>
        <w:t>izvirzījušas</w:t>
      </w:r>
      <w:r w:rsidR="00470B8C" w:rsidRPr="003C04E2">
        <w:rPr>
          <w:shd w:val="clear" w:color="auto" w:fill="FFFFFF"/>
        </w:rPr>
        <w:t xml:space="preserve"> arī nacionālos mērķus.</w:t>
      </w:r>
    </w:p>
    <w:p w14:paraId="480903F7" w14:textId="1002A541" w:rsidR="00840D62" w:rsidRPr="007624B9" w:rsidRDefault="00840D62" w:rsidP="00470B8C">
      <w:pPr>
        <w:spacing w:before="120"/>
        <w:ind w:firstLine="720"/>
        <w:jc w:val="both"/>
        <w:rPr>
          <w:i/>
          <w:sz w:val="24"/>
          <w:szCs w:val="24"/>
        </w:rPr>
      </w:pPr>
      <w:r w:rsidRPr="007624B9">
        <w:rPr>
          <w:i/>
          <w:sz w:val="24"/>
          <w:szCs w:val="24"/>
        </w:rPr>
        <w:t xml:space="preserve">Padomes 2022.gada </w:t>
      </w:r>
      <w:r w:rsidR="00470B8C" w:rsidRPr="007624B9">
        <w:rPr>
          <w:i/>
          <w:sz w:val="24"/>
          <w:szCs w:val="24"/>
        </w:rPr>
        <w:t xml:space="preserve">16.jūnija sanāksmē plānota </w:t>
      </w:r>
      <w:r w:rsidR="009D14A7" w:rsidRPr="007624B9">
        <w:rPr>
          <w:i/>
          <w:sz w:val="24"/>
          <w:szCs w:val="24"/>
        </w:rPr>
        <w:t xml:space="preserve">Nodarbinātības komitejas un Sociālās aizsardzības komitejas vadītāju prezentācija, kā arī </w:t>
      </w:r>
      <w:r w:rsidR="00470B8C" w:rsidRPr="007624B9">
        <w:rPr>
          <w:i/>
          <w:sz w:val="24"/>
          <w:szCs w:val="24"/>
        </w:rPr>
        <w:t>viedokļu apmaiņa, balstoties uz Francijas prezidentūras sagatavotajiem jautājumiem:</w:t>
      </w:r>
    </w:p>
    <w:p w14:paraId="2DE55B84" w14:textId="1E45D139" w:rsidR="00470B8C" w:rsidRPr="007624B9" w:rsidRDefault="00470B8C" w:rsidP="00470B8C">
      <w:pPr>
        <w:pStyle w:val="ListParagraph"/>
        <w:numPr>
          <w:ilvl w:val="0"/>
          <w:numId w:val="18"/>
        </w:numPr>
        <w:spacing w:after="0" w:line="240" w:lineRule="auto"/>
        <w:contextualSpacing w:val="0"/>
        <w:jc w:val="both"/>
        <w:rPr>
          <w:rFonts w:ascii="Times New Roman" w:hAnsi="Times New Roman" w:cs="Times New Roman"/>
          <w:i/>
          <w:sz w:val="24"/>
          <w:szCs w:val="24"/>
          <w:lang w:val="lv-LV"/>
        </w:rPr>
      </w:pPr>
      <w:r w:rsidRPr="007624B9">
        <w:rPr>
          <w:rFonts w:ascii="Times New Roman" w:hAnsi="Times New Roman" w:cs="Times New Roman"/>
          <w:i/>
          <w:sz w:val="24"/>
          <w:szCs w:val="24"/>
          <w:lang w:val="lv-LV"/>
        </w:rPr>
        <w:t>Kā nacionālo mērķu noteikšana atspoguļo un veicina nacionālajā līmenī noteiktās politiskās prioritātes?</w:t>
      </w:r>
    </w:p>
    <w:p w14:paraId="53587CC2" w14:textId="7028F99A" w:rsidR="00470B8C" w:rsidRPr="003C04E2" w:rsidRDefault="00470B8C" w:rsidP="00470B8C">
      <w:pPr>
        <w:pStyle w:val="ListParagraph"/>
        <w:numPr>
          <w:ilvl w:val="0"/>
          <w:numId w:val="18"/>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 sociālie partneri un pilsoniskā sabiedrība i</w:t>
      </w:r>
      <w:r w:rsidR="00BF66AC" w:rsidRPr="003C04E2">
        <w:rPr>
          <w:rFonts w:ascii="Times New Roman" w:hAnsi="Times New Roman" w:cs="Times New Roman"/>
          <w:i/>
          <w:sz w:val="24"/>
          <w:szCs w:val="24"/>
          <w:lang w:val="lv-LV"/>
        </w:rPr>
        <w:t>r</w:t>
      </w:r>
      <w:r w:rsidRPr="003C04E2">
        <w:rPr>
          <w:rFonts w:ascii="Times New Roman" w:hAnsi="Times New Roman" w:cs="Times New Roman"/>
          <w:i/>
          <w:sz w:val="24"/>
          <w:szCs w:val="24"/>
          <w:lang w:val="lv-LV"/>
        </w:rPr>
        <w:t xml:space="preserve"> iesaistīta nacionālo mērķu noteikšanā un sasniegšanā? Vai tika iesaistītas arī citas ieinteresētās puses?</w:t>
      </w:r>
    </w:p>
    <w:p w14:paraId="1D35F980" w14:textId="6EFC7F68" w:rsidR="00470B8C" w:rsidRPr="003C04E2" w:rsidRDefault="00470B8C" w:rsidP="00470B8C">
      <w:pPr>
        <w:pStyle w:val="ListParagraph"/>
        <w:numPr>
          <w:ilvl w:val="0"/>
          <w:numId w:val="18"/>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 nacionālo mērķu noteikšana palīdz stiprināt sociālo Eiropu? Vai labākās prakses apmaiņa šķiet būtisks solis, lai sasniegti Eiropas līmeņa un nacionālos mērķus? Ja jā, kā šo apmaiņ</w:t>
      </w:r>
      <w:r w:rsidR="00BF66AC" w:rsidRPr="003C04E2">
        <w:rPr>
          <w:rFonts w:ascii="Times New Roman" w:hAnsi="Times New Roman" w:cs="Times New Roman"/>
          <w:i/>
          <w:sz w:val="24"/>
          <w:szCs w:val="24"/>
          <w:lang w:val="lv-LV"/>
        </w:rPr>
        <w:t>u</w:t>
      </w:r>
      <w:r w:rsidRPr="003C04E2">
        <w:rPr>
          <w:rFonts w:ascii="Times New Roman" w:hAnsi="Times New Roman" w:cs="Times New Roman"/>
          <w:i/>
          <w:sz w:val="24"/>
          <w:szCs w:val="24"/>
          <w:lang w:val="lv-LV"/>
        </w:rPr>
        <w:t xml:space="preserve"> būtu jāorganizē?</w:t>
      </w:r>
    </w:p>
    <w:p w14:paraId="1CE9FE76" w14:textId="7A6C1B2B" w:rsidR="00840D62" w:rsidRPr="003C04E2" w:rsidRDefault="003C04E2" w:rsidP="008D6543">
      <w:pPr>
        <w:tabs>
          <w:tab w:val="left" w:pos="2625"/>
        </w:tabs>
        <w:spacing w:before="120"/>
        <w:jc w:val="both"/>
        <w:rPr>
          <w:sz w:val="24"/>
          <w:szCs w:val="24"/>
          <w:u w:val="single"/>
        </w:rPr>
      </w:pPr>
      <w:r w:rsidRPr="00A459DE">
        <w:rPr>
          <w:sz w:val="24"/>
          <w:szCs w:val="24"/>
          <w:u w:val="single"/>
        </w:rPr>
        <w:t>Latvijas nostāja</w:t>
      </w:r>
      <w:r w:rsidR="00840D62" w:rsidRPr="003C04E2">
        <w:rPr>
          <w:sz w:val="24"/>
          <w:szCs w:val="24"/>
          <w:u w:val="single"/>
        </w:rPr>
        <w:t>:</w:t>
      </w:r>
    </w:p>
    <w:p w14:paraId="21644E60" w14:textId="39FDD681" w:rsidR="009D14A7" w:rsidRPr="007624B9" w:rsidRDefault="009D14A7" w:rsidP="009D14A7">
      <w:pPr>
        <w:ind w:firstLine="720"/>
        <w:jc w:val="both"/>
        <w:rPr>
          <w:sz w:val="24"/>
          <w:szCs w:val="24"/>
        </w:rPr>
      </w:pPr>
      <w:r w:rsidRPr="003C04E2">
        <w:rPr>
          <w:sz w:val="24"/>
          <w:szCs w:val="24"/>
        </w:rPr>
        <w:t>Latvija pieņem zināšanai Nodarbinātības komitejas un Sociālās aizsardzības komitejas sniegto viedokli.</w:t>
      </w:r>
      <w:r w:rsidR="001521BA">
        <w:rPr>
          <w:sz w:val="24"/>
          <w:szCs w:val="24"/>
        </w:rPr>
        <w:t xml:space="preserve"> </w:t>
      </w:r>
      <w:r w:rsidR="001521BA" w:rsidRPr="003C04E2">
        <w:rPr>
          <w:sz w:val="24"/>
          <w:szCs w:val="24"/>
        </w:rPr>
        <w:t>Nodarbinātības un sociālajā jomā ir pieņemtas Sociālās aizsardzības un darba tirgus politikas pamatnostādnes 2021.-2027.gadam, bet pieaugušo izglītības joma ir ietverta Izglītības attīstības pamatnostādnēs 2021.-2027.gadam.</w:t>
      </w:r>
    </w:p>
    <w:p w14:paraId="5105ADE3" w14:textId="319A22D3" w:rsidR="008D6543" w:rsidRPr="003C04E2" w:rsidRDefault="008D6543" w:rsidP="008D6543">
      <w:pPr>
        <w:shd w:val="clear" w:color="auto" w:fill="FFFFFF"/>
        <w:ind w:firstLine="720"/>
        <w:jc w:val="both"/>
        <w:rPr>
          <w:sz w:val="24"/>
          <w:szCs w:val="24"/>
        </w:rPr>
      </w:pPr>
      <w:r w:rsidRPr="003C04E2">
        <w:rPr>
          <w:sz w:val="24"/>
          <w:szCs w:val="24"/>
        </w:rPr>
        <w:t xml:space="preserve">Latvija uzskata, ka nacionālo mērķu noteikšana sniedz iespēju izvirzīt prioritātes un paredzēt pasākumus šo mērķu sasniegšanai. Vienlaikus ir svarīgi ņemt vērā, ka daži mērķi ir lielākā mērā atkarīgi no ekonomikas cikliskajām svārstībām, kamēr citi – no tiešas valdības politiku un darba tirgus dalībnieku rīcības. </w:t>
      </w:r>
      <w:r w:rsidR="0078322A" w:rsidRPr="003C04E2">
        <w:rPr>
          <w:sz w:val="24"/>
          <w:szCs w:val="24"/>
          <w:shd w:val="clear" w:color="auto" w:fill="FFFFFF"/>
        </w:rPr>
        <w:t>Sagatavošanas procesā nacionālo mērķu priekšlikums tika prezentēts Sociālās iekļaušanas politikas koordinācijas komitejā, sniedzot iespēju par to viedokli paust komitejas dalībniekiem. Komitejā ietilpst gan sociālie partneri, gan nevaldības institūcijas.</w:t>
      </w:r>
      <w:r w:rsidR="0078322A" w:rsidRPr="003C04E2">
        <w:rPr>
          <w:sz w:val="24"/>
          <w:szCs w:val="24"/>
        </w:rPr>
        <w:t xml:space="preserve"> </w:t>
      </w:r>
    </w:p>
    <w:p w14:paraId="61ECAB63" w14:textId="35B202EB" w:rsidR="008D6543" w:rsidRPr="003C04E2" w:rsidRDefault="008D6543" w:rsidP="008D6543">
      <w:pPr>
        <w:shd w:val="clear" w:color="auto" w:fill="FFFFFF"/>
        <w:ind w:firstLine="720"/>
        <w:jc w:val="both"/>
        <w:rPr>
          <w:sz w:val="24"/>
          <w:szCs w:val="24"/>
        </w:rPr>
      </w:pPr>
      <w:r w:rsidRPr="003C04E2">
        <w:rPr>
          <w:sz w:val="24"/>
          <w:szCs w:val="24"/>
        </w:rPr>
        <w:t xml:space="preserve">Sociālo partneru iesaiste nacionālo mērķu sasniegšanā ir svarīga, jo gan nodarbinātības, gan pieaugušo izglītības, gan nabadzības samazināšanas mērķi ir tiešā mērā atkarīgi no pašiem darba tirgus dalībniekiem. Sociālo partneru iesaiste sniedz iespēju pieņemt informētākus nodarbinātības, izglītības un sociālās politikas lēmumus, kas vienlaikus arī sekmē šo mērķu sasniegšanu. Atsevišķu nodarbinātības un izglītības jomas atbalsta pasākumu pilnvērtīga un efektīva īstenošana nebūtu iedomāja bez aktīvas sociālo partneru iesaistes. Arī nevaldības sektoram ir svarīga loma dažādu problēmjautājumu aktualizēšanā un risinājumu </w:t>
      </w:r>
      <w:r w:rsidRPr="003C04E2">
        <w:rPr>
          <w:sz w:val="24"/>
          <w:szCs w:val="24"/>
        </w:rPr>
        <w:lastRenderedPageBreak/>
        <w:t>atbalstīšanā, atsevišķos gadījumos arī tiešā veidā iesaistoties dažādu sociālo problēmjautājumu risināšanā.</w:t>
      </w:r>
    </w:p>
    <w:p w14:paraId="4F77F192" w14:textId="77777777" w:rsidR="008D6543" w:rsidRPr="003C04E2" w:rsidRDefault="008D6543" w:rsidP="008D6543">
      <w:pPr>
        <w:shd w:val="clear" w:color="auto" w:fill="FFFFFF"/>
        <w:ind w:firstLine="720"/>
        <w:jc w:val="both"/>
        <w:rPr>
          <w:sz w:val="24"/>
          <w:szCs w:val="24"/>
        </w:rPr>
      </w:pPr>
      <w:r w:rsidRPr="003C04E2">
        <w:rPr>
          <w:sz w:val="24"/>
          <w:szCs w:val="24"/>
        </w:rPr>
        <w:t>Nacionālā līmeņa mērķi sniedz iespēju visām ES dalībvalstīm iesaistīties kopējo ES mērķu sasniegšanā. Taču svarīgi ņemt vērā, ka šie trīs galvenie mērķi aptver ļoti plašu politiku jautājumu loku, tāpēc ir atbalstāma apmainīšanās ar labāko praksi. Vienlaikus dažādu izaicinājumu risināšanā ir svarīgi iesaistīt attiecīgo politiku ekspertus un politiku īstenotājus, lai savstarpējā mācīšanās būtu efektīva un sniegtu rezultātus. Būtu svarīgi arī turpināt Nodarbinātības komitejas un Sociālās aizsardzības komitejas uzraudzībā īstenotās savstarpējās mācīšanās programmas, identificējot tās tēmas un izaicinājumus sasniedzamo mērķu sakarā, kurām šādi savstarpējās mācīšanās pasākumi būtu prioritāri.</w:t>
      </w:r>
    </w:p>
    <w:p w14:paraId="65A5638D" w14:textId="50E67732" w:rsidR="00553962" w:rsidRPr="00EE02B2" w:rsidRDefault="00553962" w:rsidP="00553962">
      <w:pPr>
        <w:spacing w:before="120"/>
        <w:ind w:firstLine="720"/>
        <w:jc w:val="both"/>
        <w:rPr>
          <w:i/>
          <w:sz w:val="24"/>
          <w:szCs w:val="24"/>
        </w:rPr>
      </w:pPr>
      <w:r w:rsidRPr="00EE02B2">
        <w:rPr>
          <w:i/>
          <w:sz w:val="24"/>
          <w:szCs w:val="24"/>
        </w:rPr>
        <w:t>Sociālās aizsardzības un darba tirgus politikas pamatnostādnes 2021.-2027.gadam apstiprinātas 2021.gada 1.septembrī ar Ministru kabineta rīkojumu Nr.616</w:t>
      </w:r>
      <w:r w:rsidRPr="00553962">
        <w:rPr>
          <w:i/>
          <w:sz w:val="24"/>
          <w:szCs w:val="24"/>
        </w:rPr>
        <w:t xml:space="preserve">. </w:t>
      </w:r>
      <w:r w:rsidRPr="00EE02B2">
        <w:rPr>
          <w:i/>
          <w:sz w:val="24"/>
          <w:szCs w:val="24"/>
        </w:rPr>
        <w:t>Izglītības attīstības pamatnostādnes 2021.-2027.gadam apstiprinātas 2021.gada 22.jūnijā ar Ministru kabineta rīkojumu Nr.436.</w:t>
      </w:r>
    </w:p>
    <w:p w14:paraId="14E90EC3" w14:textId="77777777" w:rsidR="00553962" w:rsidRPr="007624B9" w:rsidRDefault="00553962" w:rsidP="00553962">
      <w:pPr>
        <w:jc w:val="both"/>
        <w:rPr>
          <w:sz w:val="24"/>
          <w:szCs w:val="24"/>
          <w:highlight w:val="yellow"/>
        </w:rPr>
      </w:pPr>
    </w:p>
    <w:p w14:paraId="5AB41901" w14:textId="2B1E603B" w:rsidR="00840D62" w:rsidRPr="007624B9" w:rsidRDefault="00840D62" w:rsidP="00A02205">
      <w:pPr>
        <w:numPr>
          <w:ilvl w:val="0"/>
          <w:numId w:val="11"/>
        </w:numPr>
        <w:spacing w:before="120"/>
        <w:ind w:left="284" w:hanging="284"/>
        <w:jc w:val="both"/>
        <w:rPr>
          <w:b/>
          <w:sz w:val="24"/>
          <w:szCs w:val="24"/>
        </w:rPr>
      </w:pPr>
      <w:r w:rsidRPr="007624B9">
        <w:rPr>
          <w:b/>
          <w:sz w:val="24"/>
          <w:szCs w:val="24"/>
        </w:rPr>
        <w:t>Priekšlikums Padomes ieteikumam par individuālajiem mācību kontiem</w:t>
      </w:r>
    </w:p>
    <w:p w14:paraId="69DE7336" w14:textId="77777777" w:rsidR="004E4E7A" w:rsidRPr="007624B9" w:rsidRDefault="00840D62" w:rsidP="00840D62">
      <w:pPr>
        <w:pStyle w:val="Text1"/>
        <w:spacing w:before="0" w:after="0"/>
        <w:ind w:left="0" w:firstLine="720"/>
      </w:pPr>
      <w:r w:rsidRPr="007624B9">
        <w:t>20</w:t>
      </w:r>
      <w:r w:rsidR="00A825F4" w:rsidRPr="007624B9">
        <w:t xml:space="preserve">21.gada 10.decembrī Komisija publicēja priekšlikumu, kura mērķis </w:t>
      </w:r>
      <w:r w:rsidR="004E4E7A" w:rsidRPr="007624B9">
        <w:t xml:space="preserve">ir palīdzēt dalībvalstīm veikt reformas, lai lielākam skaitam pieaugušo sniegtu iespēju piedalīties mūžizglītībā, tādējādi palielinot pieaugušo izglītības dalības rādītājus un samazinātu prasmju nepietiekamību. Priekšlikums aptver visus pieaugušos, kas ir darbspējas vecumā, neatkarīgi no viņu izglītības līmeņa, nodarbinātības vai profesionālā statusa. </w:t>
      </w:r>
    </w:p>
    <w:p w14:paraId="4CD54014" w14:textId="2084717C" w:rsidR="00840D62" w:rsidRPr="003C04E2" w:rsidRDefault="004E4E7A" w:rsidP="00840D62">
      <w:pPr>
        <w:pStyle w:val="Text1"/>
        <w:spacing w:before="0" w:after="0"/>
        <w:ind w:left="0" w:firstLine="720"/>
        <w:rPr>
          <w:shd w:val="clear" w:color="auto" w:fill="FFFFFF"/>
        </w:rPr>
      </w:pPr>
      <w:r w:rsidRPr="003C04E2">
        <w:t xml:space="preserve">Saskaņā ar priekšlikumu </w:t>
      </w:r>
      <w:r w:rsidRPr="003C04E2">
        <w:rPr>
          <w:bCs/>
        </w:rPr>
        <w:t>individuālie mācību konti</w:t>
      </w:r>
      <w:r w:rsidRPr="003C04E2">
        <w:t xml:space="preserve"> ir paredzēti kā</w:t>
      </w:r>
      <w:r w:rsidR="00B37B63" w:rsidRPr="003C04E2">
        <w:t xml:space="preserve"> papildu</w:t>
      </w:r>
      <w:r w:rsidRPr="003C04E2">
        <w:t xml:space="preserve"> instrument</w:t>
      </w:r>
      <w:r w:rsidR="00B37B63" w:rsidRPr="003C04E2">
        <w:t>s</w:t>
      </w:r>
      <w:r w:rsidRPr="003C04E2">
        <w:t>, kas personām ļaus piedalīties darba tirgum atbilstošā</w:t>
      </w:r>
      <w:r w:rsidR="004933E9">
        <w:t>s</w:t>
      </w:r>
      <w:r w:rsidRPr="003C04E2">
        <w:t xml:space="preserve"> izglītības un prasmju apguvē, </w:t>
      </w:r>
      <w:r w:rsidR="00B37B63" w:rsidRPr="003C04E2">
        <w:t xml:space="preserve">paredzot arī iespēju iesaistīties </w:t>
      </w:r>
      <w:r w:rsidRPr="003C04E2">
        <w:t xml:space="preserve">karjeras konsultācijās un mācīšanās rezultātu atzīšanā.  </w:t>
      </w:r>
    </w:p>
    <w:p w14:paraId="2C082997" w14:textId="1A7DA7A6" w:rsidR="00840D62" w:rsidRPr="007624B9" w:rsidRDefault="00840D62" w:rsidP="00840D62">
      <w:pPr>
        <w:spacing w:before="120"/>
        <w:ind w:firstLine="720"/>
        <w:jc w:val="both"/>
        <w:rPr>
          <w:i/>
          <w:sz w:val="24"/>
          <w:szCs w:val="24"/>
        </w:rPr>
      </w:pPr>
      <w:r w:rsidRPr="007624B9">
        <w:rPr>
          <w:i/>
          <w:sz w:val="24"/>
          <w:szCs w:val="24"/>
        </w:rPr>
        <w:t xml:space="preserve">Padomes 2022.gada </w:t>
      </w:r>
      <w:r w:rsidR="004E4E7A" w:rsidRPr="007624B9">
        <w:rPr>
          <w:i/>
          <w:sz w:val="24"/>
          <w:szCs w:val="24"/>
        </w:rPr>
        <w:t>16.jūnija</w:t>
      </w:r>
      <w:r w:rsidRPr="007624B9">
        <w:rPr>
          <w:i/>
          <w:sz w:val="24"/>
          <w:szCs w:val="24"/>
        </w:rPr>
        <w:t xml:space="preserve"> sanāksmē plānot</w:t>
      </w:r>
      <w:r w:rsidR="004E4E7A" w:rsidRPr="007624B9">
        <w:rPr>
          <w:i/>
          <w:sz w:val="24"/>
          <w:szCs w:val="24"/>
        </w:rPr>
        <w:t>a priekšlikuma pieņemšana</w:t>
      </w:r>
      <w:r w:rsidRPr="007624B9">
        <w:rPr>
          <w:i/>
          <w:sz w:val="24"/>
          <w:szCs w:val="24"/>
        </w:rPr>
        <w:t>.</w:t>
      </w:r>
    </w:p>
    <w:p w14:paraId="50305607" w14:textId="77777777" w:rsidR="00840D62" w:rsidRPr="007624B9" w:rsidRDefault="00840D62" w:rsidP="00840D62">
      <w:pPr>
        <w:tabs>
          <w:tab w:val="left" w:pos="2625"/>
        </w:tabs>
        <w:spacing w:before="120"/>
        <w:rPr>
          <w:sz w:val="24"/>
          <w:szCs w:val="24"/>
          <w:u w:val="single"/>
        </w:rPr>
      </w:pPr>
      <w:r w:rsidRPr="007624B9">
        <w:rPr>
          <w:sz w:val="24"/>
          <w:szCs w:val="24"/>
          <w:u w:val="single"/>
        </w:rPr>
        <w:t>Latvijas nostāja:</w:t>
      </w:r>
    </w:p>
    <w:p w14:paraId="7CB3A177" w14:textId="4739BDA6" w:rsidR="004E4E7A" w:rsidRPr="003C04E2" w:rsidRDefault="00840D62" w:rsidP="00840D62">
      <w:pPr>
        <w:ind w:firstLine="720"/>
        <w:jc w:val="both"/>
        <w:rPr>
          <w:sz w:val="24"/>
          <w:szCs w:val="24"/>
        </w:rPr>
      </w:pPr>
      <w:r w:rsidRPr="007624B9">
        <w:rPr>
          <w:sz w:val="24"/>
          <w:szCs w:val="24"/>
        </w:rPr>
        <w:t>L</w:t>
      </w:r>
      <w:r w:rsidRPr="003C04E2">
        <w:rPr>
          <w:sz w:val="24"/>
          <w:szCs w:val="24"/>
        </w:rPr>
        <w:t xml:space="preserve">atvija </w:t>
      </w:r>
      <w:r w:rsidR="004E4E7A" w:rsidRPr="003C04E2">
        <w:rPr>
          <w:sz w:val="24"/>
          <w:szCs w:val="24"/>
        </w:rPr>
        <w:t xml:space="preserve">atbalsta priekšlikuma pieņemšanu, kā arī </w:t>
      </w:r>
      <w:r w:rsidR="004E4E7A" w:rsidRPr="007624B9">
        <w:rPr>
          <w:sz w:val="24"/>
          <w:szCs w:val="24"/>
        </w:rPr>
        <w:t>pasākumus, kas ir vērsti uz lielāku pieaugušo iesaisti izglītībā un mācībās. Latvija uzskata, ka šādiem pasākumiem ir būtiska loma gan attiecībā uz ekonomikas konkurētspēju, gan ilgtspējīgu sociālekonomisko attīstību, tādējādi arī sekmējot augšupvērstu sociālekonomisko konverģenci. Individuālie mācību konti ir daudzsološa pieeja pieaugušo iesaistei prasmju pilnveidē un pārkvalifikācijā, ja tam ir pieejams pietiekams finanšu apmērs un kvalitatīvs, tai skaitā darba devēju atzīts, mācību piedāvājums.</w:t>
      </w:r>
      <w:r w:rsidR="00B37B63" w:rsidRPr="007624B9">
        <w:rPr>
          <w:sz w:val="24"/>
          <w:szCs w:val="24"/>
        </w:rPr>
        <w:t xml:space="preserve"> Vienlaikus Latvija vērš uzmanību uz to, ka jau šobrīd Latvijā līdzās karjeras konsultācijām, ārpus formālās izglītības prasmju atzīšana</w:t>
      </w:r>
      <w:r w:rsidR="00172D03" w:rsidRPr="007624B9">
        <w:rPr>
          <w:sz w:val="24"/>
          <w:szCs w:val="24"/>
        </w:rPr>
        <w:t>s,</w:t>
      </w:r>
      <w:r w:rsidR="00B37B63" w:rsidRPr="007624B9">
        <w:rPr>
          <w:sz w:val="24"/>
          <w:szCs w:val="24"/>
        </w:rPr>
        <w:t xml:space="preserve"> bezdarbniekiem, bezdarba riskam pakļautām personām un citām nodarbin</w:t>
      </w:r>
      <w:r w:rsidR="00B37B63" w:rsidRPr="003C04E2">
        <w:rPr>
          <w:sz w:val="24"/>
          <w:szCs w:val="24"/>
        </w:rPr>
        <w:t>ātām personām tiek sniegtas prasmju pilnveides un pārkvalifikācijas iespējas.</w:t>
      </w:r>
    </w:p>
    <w:p w14:paraId="50C8BDBC" w14:textId="5EB2DAFD" w:rsidR="00840D62" w:rsidRPr="003C04E2" w:rsidRDefault="00840D62" w:rsidP="001D77F8">
      <w:pPr>
        <w:spacing w:before="120"/>
        <w:ind w:firstLine="720"/>
        <w:jc w:val="both"/>
        <w:rPr>
          <w:i/>
          <w:sz w:val="24"/>
          <w:szCs w:val="24"/>
        </w:rPr>
      </w:pPr>
      <w:r w:rsidRPr="003C04E2">
        <w:rPr>
          <w:i/>
          <w:sz w:val="24"/>
          <w:szCs w:val="24"/>
        </w:rPr>
        <w:t xml:space="preserve">Labklājības ministrijas sagatavotā nacionālā pozīcija Nr.1 par priekšlikumu </w:t>
      </w:r>
      <w:r w:rsidR="004E4E7A" w:rsidRPr="003C04E2">
        <w:rPr>
          <w:i/>
          <w:sz w:val="24"/>
          <w:szCs w:val="24"/>
        </w:rPr>
        <w:t xml:space="preserve">Padomes ieteikumam par individuālajiem mācību kontiem </w:t>
      </w:r>
      <w:r w:rsidRPr="003C04E2">
        <w:rPr>
          <w:i/>
          <w:sz w:val="24"/>
          <w:szCs w:val="24"/>
        </w:rPr>
        <w:t xml:space="preserve">apstiprināta </w:t>
      </w:r>
      <w:r w:rsidR="004E4E7A" w:rsidRPr="003C04E2">
        <w:rPr>
          <w:i/>
          <w:sz w:val="24"/>
          <w:szCs w:val="24"/>
        </w:rPr>
        <w:t xml:space="preserve">2022.gada 9.februārī </w:t>
      </w:r>
      <w:r w:rsidRPr="003C04E2">
        <w:rPr>
          <w:i/>
          <w:sz w:val="24"/>
          <w:szCs w:val="24"/>
        </w:rPr>
        <w:t>un Saeimas Eiropas lietu komisijas 20</w:t>
      </w:r>
      <w:r w:rsidR="001D77F8" w:rsidRPr="003C04E2">
        <w:rPr>
          <w:i/>
          <w:sz w:val="24"/>
          <w:szCs w:val="24"/>
        </w:rPr>
        <w:t>22</w:t>
      </w:r>
      <w:r w:rsidRPr="003C04E2">
        <w:rPr>
          <w:i/>
          <w:sz w:val="24"/>
          <w:szCs w:val="24"/>
        </w:rPr>
        <w:t xml:space="preserve">.gada </w:t>
      </w:r>
      <w:r w:rsidR="001D77F8" w:rsidRPr="003C04E2">
        <w:rPr>
          <w:i/>
          <w:sz w:val="24"/>
          <w:szCs w:val="24"/>
        </w:rPr>
        <w:t>9.marta</w:t>
      </w:r>
      <w:r w:rsidRPr="003C04E2">
        <w:rPr>
          <w:i/>
          <w:sz w:val="24"/>
          <w:szCs w:val="24"/>
        </w:rPr>
        <w:t xml:space="preserve"> sēdē.</w:t>
      </w:r>
    </w:p>
    <w:p w14:paraId="78902480" w14:textId="77777777" w:rsidR="00840D62" w:rsidRPr="003C04E2" w:rsidRDefault="00840D62" w:rsidP="00840D62">
      <w:pPr>
        <w:jc w:val="both"/>
        <w:rPr>
          <w:b/>
          <w:sz w:val="24"/>
          <w:szCs w:val="24"/>
          <w:highlight w:val="yellow"/>
        </w:rPr>
      </w:pPr>
    </w:p>
    <w:p w14:paraId="4A30205E" w14:textId="3686866B" w:rsidR="00840D62" w:rsidRPr="003C04E2" w:rsidRDefault="00840D62" w:rsidP="00A02205">
      <w:pPr>
        <w:numPr>
          <w:ilvl w:val="0"/>
          <w:numId w:val="11"/>
        </w:numPr>
        <w:spacing w:before="120"/>
        <w:ind w:left="284" w:hanging="284"/>
        <w:jc w:val="both"/>
        <w:rPr>
          <w:b/>
          <w:sz w:val="24"/>
          <w:szCs w:val="24"/>
        </w:rPr>
      </w:pPr>
      <w:r w:rsidRPr="003C04E2">
        <w:rPr>
          <w:b/>
          <w:sz w:val="24"/>
          <w:szCs w:val="24"/>
        </w:rPr>
        <w:t xml:space="preserve">Priekšlikums Padomes ieteikumam par to, kā nodrošināt taisnīgu pārkārtošanos uz </w:t>
      </w:r>
      <w:proofErr w:type="spellStart"/>
      <w:r w:rsidRPr="003C04E2">
        <w:rPr>
          <w:b/>
          <w:sz w:val="24"/>
          <w:szCs w:val="24"/>
        </w:rPr>
        <w:t>klimatneitralitāti</w:t>
      </w:r>
      <w:proofErr w:type="spellEnd"/>
    </w:p>
    <w:p w14:paraId="7B73EBDB" w14:textId="317F5A95" w:rsidR="00A36337" w:rsidRPr="003C04E2" w:rsidRDefault="00A36337" w:rsidP="00A36337">
      <w:pPr>
        <w:ind w:firstLine="631"/>
        <w:jc w:val="both"/>
        <w:rPr>
          <w:sz w:val="24"/>
          <w:szCs w:val="24"/>
        </w:rPr>
      </w:pPr>
      <w:r w:rsidRPr="003C04E2">
        <w:rPr>
          <w:sz w:val="24"/>
          <w:szCs w:val="24"/>
        </w:rPr>
        <w:t>2021.gada 14.decembrī Komisija publicēja priekšlikumu, kura mērķis ir sniegt dalībvalstīm ieteikumus par sociālo, nodarbinātības un citu saistīto rīcībpolitiku īstenošanu, kas risinātu ar zaļo pārkārtošanos saistītās problēmas. Dalībvalstīm tiek ieteikts izstrādāt un īstenot pasākumu kopumus taisnīgam zaļās pārkārtošanās procesam šādās jomās:</w:t>
      </w:r>
    </w:p>
    <w:p w14:paraId="292C1F4E" w14:textId="77777777" w:rsidR="00A36337" w:rsidRPr="003C04E2" w:rsidRDefault="00A36337" w:rsidP="00B848C3">
      <w:pPr>
        <w:pStyle w:val="ListParagraph"/>
        <w:numPr>
          <w:ilvl w:val="0"/>
          <w:numId w:val="14"/>
        </w:numPr>
        <w:spacing w:after="0" w:line="240" w:lineRule="auto"/>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nodarbinātība un pašnodarbinātība,</w:t>
      </w:r>
    </w:p>
    <w:p w14:paraId="1CB9B8CC" w14:textId="77777777" w:rsidR="00A36337" w:rsidRPr="003C04E2" w:rsidRDefault="00A36337" w:rsidP="00B848C3">
      <w:pPr>
        <w:pStyle w:val="ListParagraph"/>
        <w:numPr>
          <w:ilvl w:val="0"/>
          <w:numId w:val="14"/>
        </w:numPr>
        <w:spacing w:after="0" w:line="240" w:lineRule="auto"/>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 xml:space="preserve">izglītība, apmācības un mūžizglītība, </w:t>
      </w:r>
    </w:p>
    <w:p w14:paraId="1BF32C33" w14:textId="77777777" w:rsidR="00A36337" w:rsidRPr="003C04E2" w:rsidRDefault="00A36337" w:rsidP="00B848C3">
      <w:pPr>
        <w:pStyle w:val="ListParagraph"/>
        <w:numPr>
          <w:ilvl w:val="0"/>
          <w:numId w:val="14"/>
        </w:numPr>
        <w:spacing w:after="0" w:line="240" w:lineRule="auto"/>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t>nodokļu – pabalstu un sociālās aizsardzības sistēmas (tostarp sociālā iekļaušana),</w:t>
      </w:r>
    </w:p>
    <w:p w14:paraId="5AF35BF2" w14:textId="77777777" w:rsidR="00A36337" w:rsidRPr="003C04E2" w:rsidRDefault="00A36337" w:rsidP="00B848C3">
      <w:pPr>
        <w:pStyle w:val="ListParagraph"/>
        <w:numPr>
          <w:ilvl w:val="0"/>
          <w:numId w:val="14"/>
        </w:numPr>
        <w:spacing w:after="0" w:line="240" w:lineRule="auto"/>
        <w:jc w:val="both"/>
        <w:rPr>
          <w:rFonts w:ascii="Times New Roman" w:hAnsi="Times New Roman" w:cs="Times New Roman"/>
          <w:sz w:val="24"/>
          <w:szCs w:val="24"/>
          <w:lang w:val="lv-LV"/>
        </w:rPr>
      </w:pPr>
      <w:r w:rsidRPr="003C04E2">
        <w:rPr>
          <w:rFonts w:ascii="Times New Roman" w:hAnsi="Times New Roman" w:cs="Times New Roman"/>
          <w:sz w:val="24"/>
          <w:szCs w:val="24"/>
          <w:lang w:val="lv-LV"/>
        </w:rPr>
        <w:lastRenderedPageBreak/>
        <w:t xml:space="preserve">pamatpakalpojumi un mājokļi (tostarp enerģētiskās nabadzības risināšana). </w:t>
      </w:r>
    </w:p>
    <w:p w14:paraId="451B2E54" w14:textId="799808FF" w:rsidR="00A36337" w:rsidRPr="003C04E2" w:rsidRDefault="00A36337" w:rsidP="00A36337">
      <w:pPr>
        <w:ind w:firstLine="629"/>
        <w:jc w:val="both"/>
        <w:rPr>
          <w:sz w:val="24"/>
          <w:szCs w:val="24"/>
        </w:rPr>
      </w:pPr>
      <w:r w:rsidRPr="003C04E2">
        <w:rPr>
          <w:sz w:val="24"/>
          <w:szCs w:val="24"/>
        </w:rPr>
        <w:t>Priekšlikumā uzsvērta visaptveroša pieeja, lai veicinātu taisnīgu un iekļaujošu pārkārtošanos, t.sk. optimāli izmantojot publisko un privāto finansējumu, lai sniegtu lietderīgu finansiālo atbalstu dalībvalstu un ES līmenī. Priekšlikums arī ietver ieteikumus attiecībā uz Komisijas pasākumiem ieteikuma īstenošanai sadarbībā ar dalībvalstīm un Eiropas semestra kontekstā, t.sk. veicinot publiskas debates par taisnīgu pārkārtošanos, uzlabojot datu un metodoloģisko bāzi, uzraudzību un prognožu analīzi, pārskatot tā īstenošanu, t.sk. saistībā ar Nacionālajiem Enerģētikas un klimata plāniem (2023-2024) u.c.</w:t>
      </w:r>
    </w:p>
    <w:p w14:paraId="41C1F5EE" w14:textId="77777777" w:rsidR="00A36337" w:rsidRPr="003C04E2" w:rsidRDefault="00A36337" w:rsidP="00A36337">
      <w:pPr>
        <w:spacing w:before="120"/>
        <w:ind w:firstLine="720"/>
        <w:jc w:val="both"/>
        <w:rPr>
          <w:i/>
          <w:sz w:val="24"/>
          <w:szCs w:val="24"/>
        </w:rPr>
      </w:pPr>
      <w:r w:rsidRPr="003C04E2">
        <w:rPr>
          <w:i/>
          <w:sz w:val="24"/>
          <w:szCs w:val="24"/>
        </w:rPr>
        <w:t>Padomes 2022.gada 16.jūnija sanāksmē plānota priekšlikuma pieņemšana.</w:t>
      </w:r>
    </w:p>
    <w:p w14:paraId="6E87D087" w14:textId="77777777" w:rsidR="00840D62" w:rsidRPr="003C04E2" w:rsidRDefault="00840D62" w:rsidP="00840D62">
      <w:pPr>
        <w:tabs>
          <w:tab w:val="left" w:pos="2625"/>
        </w:tabs>
        <w:spacing w:before="120"/>
        <w:rPr>
          <w:sz w:val="24"/>
          <w:szCs w:val="24"/>
          <w:u w:val="single"/>
        </w:rPr>
      </w:pPr>
      <w:r w:rsidRPr="003C04E2">
        <w:rPr>
          <w:sz w:val="24"/>
          <w:szCs w:val="24"/>
          <w:u w:val="single"/>
        </w:rPr>
        <w:t>Latvijas nostāja:</w:t>
      </w:r>
    </w:p>
    <w:p w14:paraId="6B57C0AE" w14:textId="32FBA84E" w:rsidR="00840D62" w:rsidRPr="007624B9" w:rsidRDefault="00A36337" w:rsidP="00840D62">
      <w:pPr>
        <w:ind w:firstLine="720"/>
        <w:jc w:val="both"/>
        <w:rPr>
          <w:sz w:val="24"/>
          <w:szCs w:val="24"/>
        </w:rPr>
      </w:pPr>
      <w:r w:rsidRPr="003C04E2">
        <w:rPr>
          <w:sz w:val="24"/>
          <w:szCs w:val="24"/>
        </w:rPr>
        <w:t xml:space="preserve">Latvija atbalsta priekšlikuma pieņemšanu. </w:t>
      </w:r>
      <w:r w:rsidRPr="007624B9">
        <w:rPr>
          <w:sz w:val="24"/>
          <w:szCs w:val="24"/>
        </w:rPr>
        <w:t xml:space="preserve">Latvija atbalsta pasākumus, kas vērsti uz sociāli taisnīgāku pāreju uz </w:t>
      </w:r>
      <w:proofErr w:type="spellStart"/>
      <w:r w:rsidRPr="007624B9">
        <w:rPr>
          <w:sz w:val="24"/>
          <w:szCs w:val="24"/>
        </w:rPr>
        <w:t>klimatneitralitāti</w:t>
      </w:r>
      <w:proofErr w:type="spellEnd"/>
      <w:r w:rsidRPr="007624B9">
        <w:rPr>
          <w:sz w:val="24"/>
          <w:szCs w:val="24"/>
        </w:rPr>
        <w:t xml:space="preserve"> un vides ziņā ilgtspējīgu ekonomiku, ņemot vērā Eiropas Sociālo tiesību pīlāra principus un Eiropas Zaļo kursu. Latvija atbalsta to, ka īpašs atbalsts ir jāsniedz cilvēkiem un mājsaimniecībām, kuras visvairāk skar zaļā pārkārtošanās, un tiem, kas ir nelabvēlīgākā situācijā, kā arī uzskata, ka īpaša uzmanība ir jāpievērš enerģētiskās nabadzības risināšanai.</w:t>
      </w:r>
    </w:p>
    <w:p w14:paraId="2087B3F2" w14:textId="42716FEC" w:rsidR="00840D62" w:rsidRPr="003C04E2" w:rsidRDefault="00840D62" w:rsidP="004D3CB8">
      <w:pPr>
        <w:spacing w:before="120"/>
        <w:ind w:firstLine="720"/>
        <w:jc w:val="both"/>
        <w:rPr>
          <w:i/>
          <w:sz w:val="24"/>
          <w:szCs w:val="24"/>
        </w:rPr>
      </w:pPr>
      <w:r w:rsidRPr="007624B9">
        <w:rPr>
          <w:i/>
          <w:sz w:val="24"/>
          <w:szCs w:val="24"/>
        </w:rPr>
        <w:t>Labklājības ministrijas sagatavot</w:t>
      </w:r>
      <w:r w:rsidR="00D07EA3">
        <w:rPr>
          <w:i/>
          <w:sz w:val="24"/>
          <w:szCs w:val="24"/>
        </w:rPr>
        <w:t>ais</w:t>
      </w:r>
      <w:r w:rsidRPr="007624B9">
        <w:rPr>
          <w:i/>
          <w:sz w:val="24"/>
          <w:szCs w:val="24"/>
        </w:rPr>
        <w:t xml:space="preserve"> pozīcija</w:t>
      </w:r>
      <w:r w:rsidR="00A36337" w:rsidRPr="007624B9">
        <w:rPr>
          <w:i/>
          <w:sz w:val="24"/>
          <w:szCs w:val="24"/>
        </w:rPr>
        <w:t>s projekts saskaņots ar Ārlietu ministriju</w:t>
      </w:r>
      <w:r w:rsidR="004E4B17" w:rsidRPr="003C04E2">
        <w:rPr>
          <w:i/>
          <w:sz w:val="24"/>
          <w:szCs w:val="24"/>
        </w:rPr>
        <w:t xml:space="preserve">, </w:t>
      </w:r>
      <w:r w:rsidR="0078322A" w:rsidRPr="003C04E2">
        <w:rPr>
          <w:i/>
          <w:sz w:val="24"/>
          <w:szCs w:val="24"/>
        </w:rPr>
        <w:t>Ekonomikas ministriju, Finanšu ministriju, Izglītības un zinātnes ministriju</w:t>
      </w:r>
      <w:r w:rsidR="00E61868" w:rsidRPr="003C04E2">
        <w:rPr>
          <w:i/>
          <w:sz w:val="24"/>
          <w:szCs w:val="24"/>
        </w:rPr>
        <w:t>, Satiksmes ministriju</w:t>
      </w:r>
      <w:r w:rsidR="0078322A" w:rsidRPr="003C04E2">
        <w:rPr>
          <w:i/>
          <w:sz w:val="24"/>
          <w:szCs w:val="24"/>
        </w:rPr>
        <w:t xml:space="preserve">, </w:t>
      </w:r>
      <w:r w:rsidR="00E61868" w:rsidRPr="003C04E2">
        <w:rPr>
          <w:i/>
          <w:sz w:val="24"/>
          <w:szCs w:val="24"/>
        </w:rPr>
        <w:t xml:space="preserve">Veselības ministriju, </w:t>
      </w:r>
      <w:r w:rsidR="004E4B17" w:rsidRPr="003C04E2">
        <w:rPr>
          <w:i/>
          <w:sz w:val="24"/>
          <w:szCs w:val="24"/>
        </w:rPr>
        <w:t>Vides aizsardzības un reģionālās attīstības ministriju</w:t>
      </w:r>
      <w:r w:rsidR="0078322A" w:rsidRPr="003C04E2">
        <w:rPr>
          <w:i/>
          <w:sz w:val="24"/>
          <w:szCs w:val="24"/>
        </w:rPr>
        <w:t xml:space="preserve"> un</w:t>
      </w:r>
      <w:r w:rsidR="00E61868" w:rsidRPr="003C04E2">
        <w:rPr>
          <w:i/>
          <w:sz w:val="24"/>
          <w:szCs w:val="24"/>
        </w:rPr>
        <w:t xml:space="preserve"> Zemkopības ministriju</w:t>
      </w:r>
      <w:r w:rsidR="004E4B17" w:rsidRPr="003C04E2">
        <w:rPr>
          <w:i/>
          <w:sz w:val="24"/>
          <w:szCs w:val="24"/>
        </w:rPr>
        <w:t>.</w:t>
      </w:r>
      <w:r w:rsidR="004E4B17" w:rsidRPr="003C04E2" w:rsidDel="004E4B17">
        <w:rPr>
          <w:i/>
          <w:sz w:val="24"/>
          <w:szCs w:val="24"/>
        </w:rPr>
        <w:t xml:space="preserve"> </w:t>
      </w:r>
    </w:p>
    <w:p w14:paraId="51B58426" w14:textId="77777777" w:rsidR="00840D62" w:rsidRPr="003C04E2" w:rsidRDefault="00840D62" w:rsidP="00840D62">
      <w:pPr>
        <w:jc w:val="both"/>
        <w:rPr>
          <w:b/>
          <w:sz w:val="24"/>
          <w:szCs w:val="24"/>
          <w:highlight w:val="yellow"/>
        </w:rPr>
      </w:pPr>
    </w:p>
    <w:p w14:paraId="33568A4B" w14:textId="566661AF" w:rsidR="00840D62" w:rsidRPr="003C04E2" w:rsidRDefault="00A36337" w:rsidP="00A02205">
      <w:pPr>
        <w:numPr>
          <w:ilvl w:val="0"/>
          <w:numId w:val="11"/>
        </w:numPr>
        <w:spacing w:before="120"/>
        <w:ind w:left="284" w:hanging="284"/>
        <w:jc w:val="both"/>
        <w:rPr>
          <w:b/>
          <w:sz w:val="24"/>
          <w:szCs w:val="24"/>
        </w:rPr>
      </w:pPr>
      <w:r w:rsidRPr="003C04E2">
        <w:rPr>
          <w:b/>
          <w:sz w:val="24"/>
          <w:szCs w:val="24"/>
        </w:rPr>
        <w:t xml:space="preserve">(iespējams) </w:t>
      </w:r>
      <w:r w:rsidR="00840D62" w:rsidRPr="003C04E2">
        <w:rPr>
          <w:b/>
          <w:sz w:val="24"/>
          <w:szCs w:val="24"/>
        </w:rPr>
        <w:t>Priekšlikums Padomes lēmumam, ar kuru dalībvalstīm atļauj Eiropas Savienības interesēs ratificēt Starptautiskās Darba organizācijas 2019.gada Konvenciju pret vardarbību un aizskarošu izturēšanos (Nr.190)</w:t>
      </w:r>
    </w:p>
    <w:p w14:paraId="05DC4469" w14:textId="16DE5941" w:rsidR="00447F59" w:rsidRPr="003C04E2" w:rsidRDefault="00447F59" w:rsidP="00447F59">
      <w:pPr>
        <w:ind w:firstLine="720"/>
        <w:jc w:val="both"/>
        <w:rPr>
          <w:sz w:val="24"/>
          <w:szCs w:val="24"/>
        </w:rPr>
      </w:pPr>
      <w:r w:rsidRPr="003C04E2">
        <w:rPr>
          <w:sz w:val="24"/>
          <w:szCs w:val="24"/>
        </w:rPr>
        <w:t xml:space="preserve">2019.gada 21.jūnijā Starptautiskā darba konference tās 108.sesijā pieņēma Konvenciju pret vardarbību un aizskarošu izturēšanos </w:t>
      </w:r>
      <w:r w:rsidRPr="003C04E2">
        <w:rPr>
          <w:i/>
          <w:sz w:val="24"/>
          <w:szCs w:val="24"/>
        </w:rPr>
        <w:t>(turpmāk – Konvencija Nr.190)</w:t>
      </w:r>
      <w:r w:rsidRPr="003C04E2">
        <w:rPr>
          <w:sz w:val="24"/>
          <w:szCs w:val="24"/>
        </w:rPr>
        <w:t>, kas ir pirmais starptautiskais instruments, kurā skaidri noteik</w:t>
      </w:r>
      <w:r w:rsidR="004E4B17" w:rsidRPr="003C04E2">
        <w:rPr>
          <w:sz w:val="24"/>
          <w:szCs w:val="24"/>
        </w:rPr>
        <w:t>t</w:t>
      </w:r>
      <w:r w:rsidRPr="003C04E2">
        <w:rPr>
          <w:sz w:val="24"/>
          <w:szCs w:val="24"/>
        </w:rPr>
        <w:t>as tiesības uz darbu, kas ir brīvs no aizskarošas izturēšanās un vardarbības.</w:t>
      </w:r>
    </w:p>
    <w:p w14:paraId="1148B908" w14:textId="4D7DBDCA" w:rsidR="00447F59" w:rsidRPr="003C04E2" w:rsidRDefault="00447F59">
      <w:pPr>
        <w:ind w:firstLine="720"/>
        <w:jc w:val="both"/>
        <w:rPr>
          <w:sz w:val="24"/>
          <w:szCs w:val="24"/>
        </w:rPr>
      </w:pPr>
      <w:r w:rsidRPr="003C04E2">
        <w:rPr>
          <w:sz w:val="24"/>
          <w:szCs w:val="24"/>
        </w:rPr>
        <w:t xml:space="preserve">ES ir apņēmusies veicināt cilvēktiesību ievērošanu un pienācīgas kvalitātes nodarbinātību, drošus un veselīgus darba apstākļus, sieviešu un vīriešu līdztiesību, kā arī izbeigt diskrimināciju, tāpēc </w:t>
      </w:r>
      <w:r w:rsidR="004E4B17" w:rsidRPr="003C04E2">
        <w:rPr>
          <w:sz w:val="24"/>
          <w:szCs w:val="24"/>
        </w:rPr>
        <w:t xml:space="preserve">Komisija 2020.gada 22.janvārī publicēja priekšlikumu, lai </w:t>
      </w:r>
      <w:r w:rsidRPr="003C04E2">
        <w:rPr>
          <w:sz w:val="24"/>
          <w:szCs w:val="24"/>
        </w:rPr>
        <w:t>ES interesēs veicināt</w:t>
      </w:r>
      <w:r w:rsidR="004E4B17" w:rsidRPr="003C04E2">
        <w:rPr>
          <w:sz w:val="24"/>
          <w:szCs w:val="24"/>
        </w:rPr>
        <w:t>u</w:t>
      </w:r>
      <w:r w:rsidRPr="003C04E2">
        <w:rPr>
          <w:sz w:val="24"/>
          <w:szCs w:val="24"/>
        </w:rPr>
        <w:t xml:space="preserve"> šī starptautiska instrumenta īstenošanu vardarbības un aizskarošas izturēšanās apkarošanai darba vidē. Konvencija Nr.190 attiecas uz noteiktām ES tiesību jomām, bet ES tai pievienoties nevar, jo Konvencijas Nr.190 dalībnieces var būt vienīgi valstis. Tāpēc ES interesēs</w:t>
      </w:r>
      <w:r w:rsidR="004E4B17" w:rsidRPr="003C04E2">
        <w:rPr>
          <w:sz w:val="24"/>
          <w:szCs w:val="24"/>
        </w:rPr>
        <w:t xml:space="preserve"> to var </w:t>
      </w:r>
      <w:r w:rsidRPr="003C04E2">
        <w:rPr>
          <w:sz w:val="24"/>
          <w:szCs w:val="24"/>
        </w:rPr>
        <w:t>ratificēt</w:t>
      </w:r>
      <w:r w:rsidR="004E4B17" w:rsidRPr="003C04E2">
        <w:rPr>
          <w:sz w:val="24"/>
          <w:szCs w:val="24"/>
        </w:rPr>
        <w:t xml:space="preserve"> dalībvalstis.</w:t>
      </w:r>
    </w:p>
    <w:p w14:paraId="01F7C9E9" w14:textId="6BE6E01F" w:rsidR="00447F59" w:rsidRPr="003C04E2" w:rsidRDefault="00840D62" w:rsidP="00840D62">
      <w:pPr>
        <w:spacing w:before="120"/>
        <w:ind w:firstLine="720"/>
        <w:jc w:val="both"/>
        <w:rPr>
          <w:i/>
          <w:sz w:val="24"/>
          <w:szCs w:val="24"/>
        </w:rPr>
      </w:pPr>
      <w:r w:rsidRPr="003C04E2">
        <w:rPr>
          <w:i/>
          <w:sz w:val="24"/>
          <w:szCs w:val="24"/>
        </w:rPr>
        <w:t xml:space="preserve">Padomes 2022.gada </w:t>
      </w:r>
      <w:r w:rsidR="00447F59" w:rsidRPr="003C04E2">
        <w:rPr>
          <w:i/>
          <w:sz w:val="24"/>
          <w:szCs w:val="24"/>
        </w:rPr>
        <w:t xml:space="preserve">16.jūnija </w:t>
      </w:r>
      <w:r w:rsidRPr="003C04E2">
        <w:rPr>
          <w:i/>
          <w:sz w:val="24"/>
          <w:szCs w:val="24"/>
        </w:rPr>
        <w:t>sanāksmē</w:t>
      </w:r>
      <w:r w:rsidR="003A2C18" w:rsidRPr="003C04E2">
        <w:rPr>
          <w:i/>
          <w:sz w:val="24"/>
          <w:szCs w:val="24"/>
        </w:rPr>
        <w:t>, iespējams,</w:t>
      </w:r>
      <w:r w:rsidRPr="003C04E2">
        <w:rPr>
          <w:i/>
          <w:sz w:val="24"/>
          <w:szCs w:val="24"/>
        </w:rPr>
        <w:t xml:space="preserve"> </w:t>
      </w:r>
      <w:r w:rsidR="003A2C18" w:rsidRPr="003C04E2">
        <w:rPr>
          <w:i/>
          <w:sz w:val="24"/>
          <w:szCs w:val="24"/>
        </w:rPr>
        <w:t xml:space="preserve">varētu </w:t>
      </w:r>
      <w:r w:rsidR="00447F59" w:rsidRPr="003C04E2">
        <w:rPr>
          <w:i/>
          <w:sz w:val="24"/>
          <w:szCs w:val="24"/>
        </w:rPr>
        <w:t>panākt vienošanos par priekšlikumu un lūgt Eiropas Parlamentam apstiprināt to.</w:t>
      </w:r>
    </w:p>
    <w:p w14:paraId="3ABA1506" w14:textId="77777777" w:rsidR="00840D62" w:rsidRPr="003C04E2" w:rsidRDefault="00840D62" w:rsidP="00840D62">
      <w:pPr>
        <w:tabs>
          <w:tab w:val="left" w:pos="2625"/>
        </w:tabs>
        <w:spacing w:before="120"/>
        <w:rPr>
          <w:sz w:val="24"/>
          <w:szCs w:val="24"/>
          <w:u w:val="single"/>
        </w:rPr>
      </w:pPr>
      <w:r w:rsidRPr="003C04E2">
        <w:rPr>
          <w:sz w:val="24"/>
          <w:szCs w:val="24"/>
          <w:u w:val="single"/>
        </w:rPr>
        <w:t>Latvijas nostāja:</w:t>
      </w:r>
    </w:p>
    <w:p w14:paraId="5A1D5A99" w14:textId="1330FB21" w:rsidR="00447F59" w:rsidRPr="003C04E2" w:rsidRDefault="00447F59" w:rsidP="005A64EF">
      <w:pPr>
        <w:suppressAutoHyphens/>
        <w:autoSpaceDE w:val="0"/>
        <w:snapToGrid w:val="0"/>
        <w:ind w:firstLine="720"/>
        <w:jc w:val="both"/>
        <w:rPr>
          <w:sz w:val="24"/>
          <w:szCs w:val="24"/>
          <w:lang w:eastAsia="ar-SA"/>
        </w:rPr>
      </w:pPr>
      <w:r w:rsidRPr="003C04E2">
        <w:rPr>
          <w:sz w:val="24"/>
          <w:szCs w:val="24"/>
          <w:lang w:eastAsia="ar-SA"/>
        </w:rPr>
        <w:t xml:space="preserve">Latvija atbalsta centienus pievērst uzmanību tik būtiska jautājuma risināšanai kā vardarbības un aizskaršanas darbā izskaušana. Latvija kā ES dalībvalsts Starptautiskās darba konferences ietvaros 2019.gada 21.jūnijā atbalstīja Konvencijas Nr.190 pieņemšanu, tāpēc kopumā neiebilst pret priekšlikumu, ar kuru dalībvalstis tiek pilnvarotas ratificēt Konvenciju Nr.190. </w:t>
      </w:r>
      <w:r w:rsidR="005A64EF" w:rsidRPr="003C04E2">
        <w:rPr>
          <w:sz w:val="24"/>
          <w:szCs w:val="24"/>
          <w:lang w:eastAsia="ar-SA"/>
        </w:rPr>
        <w:t>Vienlaikus, ņemot vērā nepieciešamo laiku iekšējo procedūru veikšanai, kā arī atšķirīgas situācijas dalībvalstīs, Latvija uzskata, ka nebūtu jāuzliek obligāts pienākum</w:t>
      </w:r>
      <w:r w:rsidR="003A2C18" w:rsidRPr="003C04E2">
        <w:rPr>
          <w:sz w:val="24"/>
          <w:szCs w:val="24"/>
          <w:lang w:eastAsia="ar-SA"/>
        </w:rPr>
        <w:t>s dalībvalstīm</w:t>
      </w:r>
      <w:r w:rsidR="005A64EF" w:rsidRPr="003C04E2">
        <w:rPr>
          <w:sz w:val="24"/>
          <w:szCs w:val="24"/>
          <w:lang w:eastAsia="ar-SA"/>
        </w:rPr>
        <w:t xml:space="preserve"> ratificēt Konvenciju Nr.190 līdz konkrētam datumam.</w:t>
      </w:r>
    </w:p>
    <w:p w14:paraId="79FD7B42" w14:textId="3CBC609E" w:rsidR="005A64EF" w:rsidRPr="003C04E2" w:rsidRDefault="00840D62" w:rsidP="005A64EF">
      <w:pPr>
        <w:spacing w:before="120"/>
        <w:ind w:firstLine="720"/>
        <w:jc w:val="both"/>
        <w:rPr>
          <w:i/>
          <w:sz w:val="24"/>
          <w:szCs w:val="24"/>
        </w:rPr>
      </w:pPr>
      <w:r w:rsidRPr="003C04E2">
        <w:rPr>
          <w:i/>
          <w:sz w:val="24"/>
          <w:szCs w:val="24"/>
        </w:rPr>
        <w:t xml:space="preserve">Labklājības ministrijas sagatavotā pozīcija Nr.1 par </w:t>
      </w:r>
      <w:r w:rsidR="005A64EF" w:rsidRPr="003C04E2">
        <w:rPr>
          <w:i/>
          <w:sz w:val="24"/>
          <w:szCs w:val="24"/>
        </w:rPr>
        <w:t xml:space="preserve">priekšlikumu Padomes lēmumam, ar kuru dalībvalstīm atļauj Eiropas Savienības interesēs ratificēt Starptautiskās Darba </w:t>
      </w:r>
      <w:r w:rsidR="005A64EF" w:rsidRPr="003C04E2">
        <w:rPr>
          <w:i/>
          <w:sz w:val="24"/>
          <w:szCs w:val="24"/>
        </w:rPr>
        <w:lastRenderedPageBreak/>
        <w:t>organizācijas 2019.gada Konvenciju pret vardarbību un aizskarošu izturēšanos (Nr.190) apstiprināta 2020.gada 5.martā.</w:t>
      </w:r>
      <w:r w:rsidR="004D3CB8" w:rsidRPr="004D3CB8">
        <w:rPr>
          <w:i/>
          <w:sz w:val="24"/>
          <w:szCs w:val="24"/>
        </w:rPr>
        <w:t xml:space="preserve"> </w:t>
      </w:r>
    </w:p>
    <w:p w14:paraId="38C6ED8F" w14:textId="77777777" w:rsidR="00840D62" w:rsidRPr="003C04E2" w:rsidRDefault="00840D62" w:rsidP="00840D62">
      <w:pPr>
        <w:jc w:val="both"/>
        <w:rPr>
          <w:b/>
          <w:sz w:val="24"/>
          <w:szCs w:val="24"/>
        </w:rPr>
      </w:pPr>
    </w:p>
    <w:p w14:paraId="063AE423" w14:textId="77777777" w:rsidR="00840D62" w:rsidRPr="003C04E2" w:rsidRDefault="00840D62" w:rsidP="00A02205">
      <w:pPr>
        <w:numPr>
          <w:ilvl w:val="0"/>
          <w:numId w:val="11"/>
        </w:numPr>
        <w:spacing w:before="120"/>
        <w:ind w:left="284" w:hanging="284"/>
        <w:jc w:val="both"/>
        <w:rPr>
          <w:b/>
          <w:sz w:val="24"/>
          <w:szCs w:val="24"/>
        </w:rPr>
      </w:pPr>
      <w:r w:rsidRPr="003C04E2">
        <w:rPr>
          <w:b/>
          <w:sz w:val="24"/>
          <w:szCs w:val="24"/>
        </w:rPr>
        <w:t>Personu ar invaliditāti nodarbinātība</w:t>
      </w:r>
    </w:p>
    <w:p w14:paraId="6FDA66C9" w14:textId="3E9F7CD5" w:rsidR="00AC4D48" w:rsidRPr="003C04E2" w:rsidRDefault="00AC4D48" w:rsidP="00840D62">
      <w:pPr>
        <w:pStyle w:val="Text1"/>
        <w:spacing w:before="0" w:after="0"/>
        <w:ind w:left="0" w:firstLine="720"/>
      </w:pPr>
      <w:r w:rsidRPr="003C04E2">
        <w:t xml:space="preserve">Francijas prezidentūra ir sagatavojusi diskusiju dokumentu, kurā norāda, ka, neraugoties uz </w:t>
      </w:r>
      <w:r w:rsidR="003A2C18" w:rsidRPr="003C04E2">
        <w:t xml:space="preserve">saistībām, kas izriet no </w:t>
      </w:r>
      <w:r w:rsidRPr="003C04E2">
        <w:t>ANO Konvencij</w:t>
      </w:r>
      <w:r w:rsidR="003A2C18" w:rsidRPr="003C04E2">
        <w:t>as</w:t>
      </w:r>
      <w:r w:rsidRPr="003C04E2">
        <w:t xml:space="preserve"> par personu ar invaliditāti tiesībām, kā arī līdz šim īstenotajiem pasākumiem, personas ar invaliditāti joprojām saskaras ar tiesību un neatkarības ierobežojumiem. Vienlaikus tiek uzsvērts, ka Komisija 2022.gadā publicēs pasākumus</w:t>
      </w:r>
      <w:r w:rsidR="003E54C3" w:rsidRPr="003C04E2">
        <w:t xml:space="preserve">, lai uzlabotu personu ar invaliditāti nodarbinātības iespējas. Personu ar invaliditāti nodarbinātība joprojām ir neizmantotā iespēja, jo tikai </w:t>
      </w:r>
      <w:r w:rsidR="003A2C18" w:rsidRPr="003C04E2">
        <w:t xml:space="preserve">apmēram </w:t>
      </w:r>
      <w:r w:rsidR="003E54C3" w:rsidRPr="003C04E2">
        <w:t xml:space="preserve">50% no personām ar invaliditāti </w:t>
      </w:r>
      <w:r w:rsidR="003A2C18" w:rsidRPr="003C04E2">
        <w:t xml:space="preserve">ES ir </w:t>
      </w:r>
      <w:r w:rsidR="003E54C3" w:rsidRPr="003C04E2">
        <w:t xml:space="preserve">nodarbināti, salīdzinot ar 75% </w:t>
      </w:r>
      <w:r w:rsidR="003A2C18" w:rsidRPr="003C04E2">
        <w:t xml:space="preserve">personu </w:t>
      </w:r>
      <w:r w:rsidR="003E54C3" w:rsidRPr="003C04E2">
        <w:t>bez invaliditātes</w:t>
      </w:r>
      <w:r w:rsidR="003A2C18" w:rsidRPr="003C04E2">
        <w:t xml:space="preserve"> vidū</w:t>
      </w:r>
      <w:r w:rsidR="003E54C3" w:rsidRPr="003C04E2">
        <w:t>.</w:t>
      </w:r>
    </w:p>
    <w:p w14:paraId="20CA085B" w14:textId="175906A6" w:rsidR="00840D62" w:rsidRPr="003C04E2" w:rsidRDefault="00840D62" w:rsidP="00B73070">
      <w:pPr>
        <w:ind w:firstLine="720"/>
        <w:jc w:val="both"/>
        <w:rPr>
          <w:i/>
          <w:sz w:val="24"/>
          <w:szCs w:val="24"/>
        </w:rPr>
      </w:pPr>
      <w:r w:rsidRPr="003C04E2">
        <w:rPr>
          <w:i/>
          <w:sz w:val="24"/>
          <w:szCs w:val="24"/>
        </w:rPr>
        <w:t xml:space="preserve">Padomes 2022.gada </w:t>
      </w:r>
      <w:r w:rsidR="003E54C3" w:rsidRPr="003C04E2">
        <w:rPr>
          <w:i/>
          <w:sz w:val="24"/>
          <w:szCs w:val="24"/>
        </w:rPr>
        <w:t>16.jūnija</w:t>
      </w:r>
      <w:r w:rsidRPr="003C04E2">
        <w:rPr>
          <w:i/>
          <w:sz w:val="24"/>
          <w:szCs w:val="24"/>
        </w:rPr>
        <w:t xml:space="preserve"> sanāksmē plānot</w:t>
      </w:r>
      <w:r w:rsidR="003E54C3" w:rsidRPr="003C04E2">
        <w:rPr>
          <w:i/>
          <w:sz w:val="24"/>
          <w:szCs w:val="24"/>
        </w:rPr>
        <w:t>a diskusija, balstoties uz šādiem Francijas prezidentūras sagatavotajiem jautājumiem:</w:t>
      </w:r>
    </w:p>
    <w:p w14:paraId="72AC4308" w14:textId="16C3757D" w:rsidR="00475782" w:rsidRPr="003C04E2" w:rsidRDefault="00475782" w:rsidP="00B848C3">
      <w:pPr>
        <w:pStyle w:val="ListParagraph"/>
        <w:numPr>
          <w:ilvl w:val="0"/>
          <w:numId w:val="15"/>
        </w:numPr>
        <w:spacing w:after="0" w:line="240" w:lineRule="auto"/>
        <w:ind w:left="1134"/>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Attiecībā uz šķēršļu mazināšanu personu ar invaliditāti pieņemšanai darbā:</w:t>
      </w:r>
    </w:p>
    <w:p w14:paraId="4D60D93C" w14:textId="08063F04" w:rsidR="003E54C3" w:rsidRPr="003C04E2" w:rsidRDefault="003E54C3" w:rsidP="00475782">
      <w:pPr>
        <w:pStyle w:val="ListParagraph"/>
        <w:numPr>
          <w:ilvl w:val="0"/>
          <w:numId w:val="16"/>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 xml:space="preserve">Kā varam sadarboties ar visiem iesaistītajiem, tostarp darba devējiem, darba kolektīviem, sociālajiem partneriem un nodarbinātības un integrācijas dienestiem, lai kliedētu aizspriedumus </w:t>
      </w:r>
      <w:r w:rsidR="00B73070" w:rsidRPr="003C04E2">
        <w:rPr>
          <w:rFonts w:ascii="Times New Roman" w:hAnsi="Times New Roman" w:cs="Times New Roman"/>
          <w:i/>
          <w:sz w:val="24"/>
          <w:szCs w:val="24"/>
          <w:lang w:val="lv-LV"/>
        </w:rPr>
        <w:t>par samērīgas pielāgošanas izmaksām, palielinātu izpratni  par samērīgu pielāgošanu un palīdzētu uzņēmumiem to īstenot?</w:t>
      </w:r>
    </w:p>
    <w:p w14:paraId="0E2817AD" w14:textId="0F242E75" w:rsidR="00B73070" w:rsidRPr="003C04E2" w:rsidRDefault="00B73070" w:rsidP="00475782">
      <w:pPr>
        <w:pStyle w:val="ListParagraph"/>
        <w:numPr>
          <w:ilvl w:val="0"/>
          <w:numId w:val="16"/>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 varam strādāt kopā, lai noteiktu mērķus samazināt nodarbinātības līmeņa atšķirības starp personām ar un bez invaliditātes atbilstoši tam</w:t>
      </w:r>
      <w:r w:rsidR="003A2C18" w:rsidRPr="003C04E2">
        <w:rPr>
          <w:rFonts w:ascii="Times New Roman" w:hAnsi="Times New Roman" w:cs="Times New Roman"/>
          <w:i/>
          <w:sz w:val="24"/>
          <w:szCs w:val="24"/>
          <w:lang w:val="lv-LV"/>
        </w:rPr>
        <w:t>,</w:t>
      </w:r>
      <w:r w:rsidRPr="003C04E2">
        <w:rPr>
          <w:rFonts w:ascii="Times New Roman" w:hAnsi="Times New Roman" w:cs="Times New Roman"/>
          <w:i/>
          <w:sz w:val="24"/>
          <w:szCs w:val="24"/>
          <w:lang w:val="lv-LV"/>
        </w:rPr>
        <w:t xml:space="preserve"> kā atspoguļots </w:t>
      </w:r>
      <w:r w:rsidR="0078322A" w:rsidRPr="003C04E2">
        <w:rPr>
          <w:rFonts w:ascii="Times New Roman" w:hAnsi="Times New Roman" w:cs="Times New Roman"/>
          <w:i/>
          <w:sz w:val="24"/>
          <w:szCs w:val="24"/>
          <w:lang w:val="lv-LV"/>
        </w:rPr>
        <w:t xml:space="preserve">Stratēģijā par personu ar invaliditāti </w:t>
      </w:r>
      <w:r w:rsidRPr="003C04E2">
        <w:rPr>
          <w:rFonts w:ascii="Times New Roman" w:hAnsi="Times New Roman" w:cs="Times New Roman"/>
          <w:i/>
          <w:sz w:val="24"/>
          <w:szCs w:val="24"/>
          <w:lang w:val="lv-LV"/>
        </w:rPr>
        <w:t>ties</w:t>
      </w:r>
      <w:r w:rsidR="0078322A" w:rsidRPr="003C04E2">
        <w:rPr>
          <w:rFonts w:ascii="Times New Roman" w:hAnsi="Times New Roman" w:cs="Times New Roman"/>
          <w:i/>
          <w:sz w:val="24"/>
          <w:szCs w:val="24"/>
          <w:lang w:val="lv-LV"/>
        </w:rPr>
        <w:t xml:space="preserve">ībām </w:t>
      </w:r>
      <w:r w:rsidRPr="003C04E2">
        <w:rPr>
          <w:rFonts w:ascii="Times New Roman" w:hAnsi="Times New Roman" w:cs="Times New Roman"/>
          <w:i/>
          <w:sz w:val="24"/>
          <w:szCs w:val="24"/>
          <w:lang w:val="lv-LV"/>
        </w:rPr>
        <w:t>2021.-2030.gadam?</w:t>
      </w:r>
    </w:p>
    <w:p w14:paraId="19919472" w14:textId="56F2D5E3" w:rsidR="00475782" w:rsidRPr="003C04E2" w:rsidRDefault="00475782" w:rsidP="00B848C3">
      <w:pPr>
        <w:pStyle w:val="ListParagraph"/>
        <w:numPr>
          <w:ilvl w:val="0"/>
          <w:numId w:val="15"/>
        </w:numPr>
        <w:spacing w:after="0" w:line="240" w:lineRule="auto"/>
        <w:ind w:left="1134"/>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Attiecībā uz pasākumiem personu ar invaliditāti profesionālai integrācijai:</w:t>
      </w:r>
    </w:p>
    <w:p w14:paraId="38194653" w14:textId="637EFBDF" w:rsidR="00B73070" w:rsidRPr="003C04E2" w:rsidRDefault="00B73070" w:rsidP="00475782">
      <w:pPr>
        <w:pStyle w:val="ListParagraph"/>
        <w:numPr>
          <w:ilvl w:val="0"/>
          <w:numId w:val="17"/>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Kādas atbalsta programmas ir dalībvalstīs, lai atbalstītu personu ar invaliditāti profesionālo integrāciju?</w:t>
      </w:r>
    </w:p>
    <w:p w14:paraId="69731500" w14:textId="77777777" w:rsidR="00475782" w:rsidRPr="003C04E2" w:rsidRDefault="00B73070" w:rsidP="00475782">
      <w:pPr>
        <w:pStyle w:val="ListParagraph"/>
        <w:numPr>
          <w:ilvl w:val="0"/>
          <w:numId w:val="17"/>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 var sekmēt pāreju no aizsargātām darbnīcām un apmācībām uz konkurētspējīgu darba tirgu, it īpaši izmantojot jaunās tehnoloģijas?</w:t>
      </w:r>
    </w:p>
    <w:p w14:paraId="5CB68D0E" w14:textId="1139976E" w:rsidR="00B73070" w:rsidRPr="003C04E2" w:rsidRDefault="00B73070" w:rsidP="00475782">
      <w:pPr>
        <w:pStyle w:val="ListParagraph"/>
        <w:numPr>
          <w:ilvl w:val="0"/>
          <w:numId w:val="17"/>
        </w:numPr>
        <w:spacing w:after="0" w:line="240" w:lineRule="auto"/>
        <w:contextualSpacing w:val="0"/>
        <w:jc w:val="both"/>
        <w:rPr>
          <w:rFonts w:ascii="Times New Roman" w:hAnsi="Times New Roman" w:cs="Times New Roman"/>
          <w:i/>
          <w:sz w:val="24"/>
          <w:szCs w:val="24"/>
          <w:lang w:val="lv-LV"/>
        </w:rPr>
      </w:pPr>
      <w:r w:rsidRPr="003C04E2">
        <w:rPr>
          <w:rFonts w:ascii="Times New Roman" w:hAnsi="Times New Roman" w:cs="Times New Roman"/>
          <w:i/>
          <w:sz w:val="24"/>
          <w:szCs w:val="24"/>
          <w:lang w:val="lv-LV"/>
        </w:rPr>
        <w:t>Kā ES var atbalstīt dalībvalstis?</w:t>
      </w:r>
    </w:p>
    <w:p w14:paraId="01AF55EB" w14:textId="65F865D0" w:rsidR="00840D62" w:rsidRPr="003C04E2" w:rsidRDefault="003C04E2" w:rsidP="00840D62">
      <w:pPr>
        <w:tabs>
          <w:tab w:val="left" w:pos="2625"/>
        </w:tabs>
        <w:spacing w:before="120"/>
        <w:rPr>
          <w:sz w:val="24"/>
          <w:szCs w:val="24"/>
          <w:u w:val="single"/>
        </w:rPr>
      </w:pPr>
      <w:r w:rsidRPr="00A459DE">
        <w:rPr>
          <w:sz w:val="24"/>
          <w:szCs w:val="24"/>
          <w:u w:val="single"/>
        </w:rPr>
        <w:t>Latvijas nostāja</w:t>
      </w:r>
      <w:r w:rsidR="00840D62" w:rsidRPr="003C04E2">
        <w:rPr>
          <w:sz w:val="24"/>
          <w:szCs w:val="24"/>
          <w:u w:val="single"/>
        </w:rPr>
        <w:t>:</w:t>
      </w:r>
    </w:p>
    <w:p w14:paraId="322CD78B" w14:textId="08BB9A2C" w:rsidR="00475782" w:rsidRPr="003C04E2" w:rsidRDefault="00475782" w:rsidP="00475782">
      <w:pPr>
        <w:pStyle w:val="Default"/>
        <w:ind w:firstLine="720"/>
        <w:jc w:val="both"/>
        <w:rPr>
          <w:iCs/>
          <w:color w:val="auto"/>
          <w:lang w:val="lv-LV"/>
        </w:rPr>
      </w:pPr>
      <w:r w:rsidRPr="003C04E2">
        <w:rPr>
          <w:iCs/>
          <w:color w:val="auto"/>
          <w:lang w:val="lv-LV"/>
        </w:rPr>
        <w:t xml:space="preserve">Attiecībā uz šķēršļu mazināšanu personu ar invaliditāti līdzdalībai darba tirgū Latvija uzskata, ka, lai </w:t>
      </w:r>
      <w:r w:rsidR="00354782" w:rsidRPr="003C04E2">
        <w:rPr>
          <w:iCs/>
          <w:color w:val="auto"/>
          <w:lang w:val="lv-LV"/>
        </w:rPr>
        <w:t xml:space="preserve">personu </w:t>
      </w:r>
      <w:r w:rsidRPr="003C04E2">
        <w:rPr>
          <w:iCs/>
          <w:color w:val="auto"/>
          <w:lang w:val="lv-LV"/>
        </w:rPr>
        <w:t xml:space="preserve">ar invaliditāti iekļaušanās darba tirgū būtu veiksmīga, ir jāturpina darba devēju un sabiedrības kopumā informēšanas pasākumi. Vienlaikus uzmanība pievēršama aizspriedumu par </w:t>
      </w:r>
      <w:r w:rsidR="00354782" w:rsidRPr="003C04E2">
        <w:rPr>
          <w:iCs/>
          <w:color w:val="auto"/>
          <w:lang w:val="lv-LV"/>
        </w:rPr>
        <w:t xml:space="preserve">personu </w:t>
      </w:r>
      <w:r w:rsidRPr="003C04E2">
        <w:rPr>
          <w:iCs/>
          <w:color w:val="auto"/>
          <w:lang w:val="lv-LV"/>
        </w:rPr>
        <w:t>ar invaliditāti spējām mazināšanai un darba vides pielāgošanai. Darba vides pielāgošana bieži vien</w:t>
      </w:r>
      <w:r w:rsidRPr="003C04E2">
        <w:rPr>
          <w:rFonts w:eastAsia="Times New Roman"/>
          <w:color w:val="auto"/>
          <w:lang w:val="lv-LV" w:eastAsia="lv-LV"/>
        </w:rPr>
        <w:t xml:space="preserve"> nav ne finansiāli, ne laik</w:t>
      </w:r>
      <w:r w:rsidR="003A2C18" w:rsidRPr="003C04E2">
        <w:rPr>
          <w:rFonts w:eastAsia="Times New Roman"/>
          <w:color w:val="auto"/>
          <w:lang w:val="lv-LV" w:eastAsia="lv-LV"/>
        </w:rPr>
        <w:t xml:space="preserve">a ziņā </w:t>
      </w:r>
      <w:r w:rsidRPr="003C04E2">
        <w:rPr>
          <w:rFonts w:eastAsia="Times New Roman"/>
          <w:color w:val="auto"/>
          <w:lang w:val="lv-LV" w:eastAsia="lv-LV"/>
        </w:rPr>
        <w:t xml:space="preserve">ietilpīgs pasākumu kopums, bet </w:t>
      </w:r>
      <w:r w:rsidR="003A2C18" w:rsidRPr="003C04E2">
        <w:rPr>
          <w:rFonts w:eastAsia="Times New Roman"/>
          <w:color w:val="auto"/>
          <w:lang w:val="lv-LV" w:eastAsia="lv-LV"/>
        </w:rPr>
        <w:t xml:space="preserve">svarīga ir </w:t>
      </w:r>
      <w:r w:rsidRPr="003C04E2">
        <w:rPr>
          <w:rFonts w:eastAsia="Times New Roman"/>
          <w:color w:val="auto"/>
          <w:lang w:val="lv-LV" w:eastAsia="lv-LV"/>
        </w:rPr>
        <w:t xml:space="preserve">izpratne par piemērotāko risinājumu darbinieka ar invaliditāti veiksmīgai iekļaušanai darba </w:t>
      </w:r>
      <w:r w:rsidR="00354782" w:rsidRPr="003C04E2">
        <w:rPr>
          <w:rFonts w:eastAsia="Times New Roman"/>
          <w:color w:val="auto"/>
          <w:lang w:val="lv-LV" w:eastAsia="lv-LV"/>
        </w:rPr>
        <w:t>vidē</w:t>
      </w:r>
      <w:r w:rsidRPr="003C04E2">
        <w:rPr>
          <w:rFonts w:eastAsia="Times New Roman"/>
          <w:color w:val="auto"/>
          <w:lang w:val="lv-LV" w:eastAsia="lv-LV"/>
        </w:rPr>
        <w:t>.</w:t>
      </w:r>
    </w:p>
    <w:p w14:paraId="7D55BFBE" w14:textId="59800C45" w:rsidR="00475782" w:rsidRPr="003C04E2" w:rsidRDefault="00475782" w:rsidP="00475782">
      <w:pPr>
        <w:pStyle w:val="Default"/>
        <w:ind w:firstLine="720"/>
        <w:jc w:val="both"/>
        <w:rPr>
          <w:rFonts w:eastAsia="Times New Roman"/>
          <w:color w:val="auto"/>
          <w:lang w:val="lv-LV" w:eastAsia="lv-LV"/>
        </w:rPr>
      </w:pPr>
      <w:r w:rsidRPr="003C04E2">
        <w:rPr>
          <w:rFonts w:eastAsia="Times New Roman"/>
          <w:color w:val="auto"/>
          <w:lang w:val="lv-LV" w:eastAsia="lv-LV"/>
        </w:rPr>
        <w:t>Latvija uzskata, ka ir jāturpina ES un dalībvalstu līmenī īstenotie pasākumi diskriminācijas novēršanai un daudzveidības veicināšanai darba pasaulē, t.sk. pētījumi un situācijas monitorings, informatīvās kampaņas, kā arī atbalsts personu ar invaliditāti nodarbinātības jomā. Kā nozīmīgs faktors daudzveidības veicināšanā un cīņā pret diskrimināciju darba pasaulē būtu jāuzsver arī sociālo partneru aktīva iesaiste šajos procesos.</w:t>
      </w:r>
    </w:p>
    <w:p w14:paraId="5DA9CA77" w14:textId="2383FF85" w:rsidR="00475782" w:rsidRPr="003C04E2" w:rsidRDefault="00475782" w:rsidP="00475782">
      <w:pPr>
        <w:shd w:val="clear" w:color="auto" w:fill="FFFFFF"/>
        <w:ind w:firstLine="720"/>
        <w:jc w:val="both"/>
        <w:rPr>
          <w:sz w:val="24"/>
          <w:szCs w:val="24"/>
        </w:rPr>
      </w:pPr>
      <w:r w:rsidRPr="003C04E2">
        <w:rPr>
          <w:sz w:val="24"/>
          <w:szCs w:val="24"/>
        </w:rPr>
        <w:t xml:space="preserve">Ir svarīgi apzināties, ka personas ar invaliditāti nav homogēna grupa – šīm personām ir dažādas vajadzības un motivācijas līmeņi. Ne visi ir vienlīdz gatavi un motivēti aktīvi iesaistīties darba tirgū. Tam par iemeslu var būt gan nepietiekamas vai nepiemērotas prasmes, psihoemocionālais stāvoklis (t.sk. depresija vai zems pašnovērtējums). Tādēļ būtiski ir sniegt tādu atbalstu, kas veicinātu personas ar invaliditāti </w:t>
      </w:r>
      <w:proofErr w:type="spellStart"/>
      <w:r w:rsidRPr="003C04E2">
        <w:rPr>
          <w:sz w:val="24"/>
          <w:szCs w:val="24"/>
        </w:rPr>
        <w:t>pašiesaisti</w:t>
      </w:r>
      <w:proofErr w:type="spellEnd"/>
      <w:r w:rsidRPr="003C04E2">
        <w:rPr>
          <w:sz w:val="24"/>
          <w:szCs w:val="24"/>
        </w:rPr>
        <w:t>, iekļaušanos darba tirgū, profesionālo prasmju pilnveidošanu, a</w:t>
      </w:r>
      <w:r w:rsidR="003A2C18" w:rsidRPr="003C04E2">
        <w:rPr>
          <w:sz w:val="24"/>
          <w:szCs w:val="24"/>
        </w:rPr>
        <w:t>p</w:t>
      </w:r>
      <w:r w:rsidRPr="003C04E2">
        <w:rPr>
          <w:sz w:val="24"/>
          <w:szCs w:val="24"/>
        </w:rPr>
        <w:t>gūšanu vai iegūšanu no jauna, it īpaši, ja invaliditāte tiek noteikta vecumā 50+, kad jaunu prasmju apgūšana var radīt papildu izaicinājumus ikvienam cilvēkam ar vai bez invaliditātes.</w:t>
      </w:r>
    </w:p>
    <w:p w14:paraId="55C92D8B" w14:textId="37B55A4C" w:rsidR="00475782" w:rsidRPr="003C04E2" w:rsidRDefault="00475782" w:rsidP="00475782">
      <w:pPr>
        <w:ind w:firstLine="720"/>
        <w:jc w:val="both"/>
        <w:rPr>
          <w:sz w:val="24"/>
          <w:szCs w:val="24"/>
        </w:rPr>
      </w:pPr>
      <w:r w:rsidRPr="003C04E2">
        <w:rPr>
          <w:sz w:val="24"/>
          <w:szCs w:val="24"/>
        </w:rPr>
        <w:t xml:space="preserve">Kopš 2018.gada Latvijā tiek īstenots Eiropas Sociālā fonda projekts “Dažādības veicināšana”, kura ietvaros tiek atbalstītas aktivitātes īpaši mazaizsargāto grupu motivācijas </w:t>
      </w:r>
      <w:r w:rsidRPr="003C04E2">
        <w:rPr>
          <w:sz w:val="24"/>
          <w:szCs w:val="24"/>
        </w:rPr>
        <w:lastRenderedPageBreak/>
        <w:t xml:space="preserve">paaugstināšanai un atbalstam (ar speciālistu – sociāla darbinieka, psihologa, karjeras konsultanta u.c. </w:t>
      </w:r>
      <w:r w:rsidR="003A2C18" w:rsidRPr="003C04E2">
        <w:rPr>
          <w:sz w:val="24"/>
          <w:szCs w:val="24"/>
        </w:rPr>
        <w:t xml:space="preserve">– </w:t>
      </w:r>
      <w:r w:rsidRPr="003C04E2">
        <w:rPr>
          <w:sz w:val="24"/>
          <w:szCs w:val="24"/>
        </w:rPr>
        <w:t>komandas palīdzību sešu mēnešu 56 kontaktstundu laikā), kā arī tiek īstenotas informatīvās kampaņas. Katru gadu informatīvā kampaņa tiek veltīta kāda diskriminācijas veida mazināšanai. 2022.gada aktivitātes ir vērstas uz to, lai mazinātu diskrimināciju invaliditātes dēļ</w:t>
      </w:r>
      <w:r w:rsidR="003A2C18" w:rsidRPr="003C04E2">
        <w:rPr>
          <w:sz w:val="24"/>
          <w:szCs w:val="24"/>
        </w:rPr>
        <w:t xml:space="preserve"> (</w:t>
      </w:r>
      <w:r w:rsidRPr="003C04E2">
        <w:rPr>
          <w:sz w:val="24"/>
          <w:szCs w:val="24"/>
        </w:rPr>
        <w:t xml:space="preserve">iepriekšējos gadus uzmanība tika pievērsta vecuma </w:t>
      </w:r>
      <w:r w:rsidR="003A2C18" w:rsidRPr="003C04E2">
        <w:rPr>
          <w:sz w:val="24"/>
          <w:szCs w:val="24"/>
        </w:rPr>
        <w:t>diskriminācijai</w:t>
      </w:r>
      <w:r w:rsidRPr="003C04E2">
        <w:rPr>
          <w:sz w:val="24"/>
          <w:szCs w:val="24"/>
        </w:rPr>
        <w:t>, patvēruma meklētājiem un bēgļiem, etniskajai dažādībai un dzimumu līdztiesības tēmai</w:t>
      </w:r>
      <w:r w:rsidR="003A2C18" w:rsidRPr="003C04E2">
        <w:rPr>
          <w:sz w:val="24"/>
          <w:szCs w:val="24"/>
        </w:rPr>
        <w:t>)</w:t>
      </w:r>
      <w:r w:rsidRPr="003C04E2">
        <w:rPr>
          <w:sz w:val="24"/>
          <w:szCs w:val="24"/>
        </w:rPr>
        <w:t>.</w:t>
      </w:r>
    </w:p>
    <w:p w14:paraId="21E50012" w14:textId="58541505" w:rsidR="00475782" w:rsidRPr="007624B9" w:rsidRDefault="00475782" w:rsidP="00475782">
      <w:pPr>
        <w:ind w:firstLine="720"/>
        <w:jc w:val="both"/>
        <w:rPr>
          <w:rFonts w:eastAsia="Calibri"/>
          <w:iCs/>
          <w:sz w:val="24"/>
          <w:szCs w:val="24"/>
        </w:rPr>
      </w:pPr>
      <w:r w:rsidRPr="003C04E2">
        <w:rPr>
          <w:rFonts w:eastAsia="Calibri"/>
          <w:iCs/>
          <w:sz w:val="24"/>
          <w:szCs w:val="24"/>
        </w:rPr>
        <w:t xml:space="preserve">Arī Nodarbinātības valsts aģentūra </w:t>
      </w:r>
      <w:r w:rsidRPr="003C04E2">
        <w:rPr>
          <w:rFonts w:eastAsia="Calibri"/>
          <w:i/>
          <w:iCs/>
          <w:sz w:val="24"/>
          <w:szCs w:val="24"/>
        </w:rPr>
        <w:t>(turpmāk – NVA)</w:t>
      </w:r>
      <w:r w:rsidRPr="003C04E2">
        <w:rPr>
          <w:rFonts w:eastAsia="Calibri"/>
          <w:iCs/>
          <w:sz w:val="24"/>
          <w:szCs w:val="24"/>
        </w:rPr>
        <w:t xml:space="preserve"> veic darba devēju informēšanas pasākumus, piemēram, izplatot informāciju darba devējiem par piemērotas darba vides veidošanu cilvēkiem ar invaliditāti, organizējot atvērto durvju dienas uzņēmumos cilvēkiem ar invaliditāti u.c. NVA ir izstrādāts metodiskais materiāls darba devējiem “Darbinieks ar invaliditāti: kas jāzina darba devējam?”, izdotas vadlīnijas darba devējiem “Piemērota darba vide personām ar invaliditāti”</w:t>
      </w:r>
      <w:r w:rsidRPr="007624B9">
        <w:rPr>
          <w:rFonts w:eastAsia="Calibri"/>
          <w:iCs/>
          <w:sz w:val="24"/>
          <w:szCs w:val="24"/>
          <w:vertAlign w:val="superscript"/>
        </w:rPr>
        <w:footnoteReference w:id="1"/>
      </w:r>
      <w:r w:rsidRPr="007624B9">
        <w:rPr>
          <w:rFonts w:eastAsia="Calibri"/>
          <w:iCs/>
          <w:sz w:val="24"/>
          <w:szCs w:val="24"/>
        </w:rPr>
        <w:t>. Savukārt 2017.gadā Tiesībsarga birojs izstrādāja informatīvo materiālu darba devējiem “Pielāgota darba vide darbiniekiem ar invaliditāti”</w:t>
      </w:r>
      <w:r w:rsidRPr="007624B9">
        <w:rPr>
          <w:rFonts w:eastAsia="Calibri"/>
          <w:iCs/>
          <w:sz w:val="24"/>
          <w:szCs w:val="24"/>
          <w:vertAlign w:val="superscript"/>
        </w:rPr>
        <w:footnoteReference w:id="2"/>
      </w:r>
      <w:r w:rsidRPr="007624B9">
        <w:rPr>
          <w:rFonts w:eastAsia="Calibri"/>
          <w:iCs/>
          <w:sz w:val="24"/>
          <w:szCs w:val="24"/>
        </w:rPr>
        <w:t>, lai sniegtu skaidrojumu par darba vides pielāgošanas nepieciešamību, izvērtējot darbinieka individuālās vajadzības, kas veicina darba devēju un visas sabiedrības izpratn</w:t>
      </w:r>
      <w:r w:rsidR="00281163" w:rsidRPr="007624B9">
        <w:rPr>
          <w:rFonts w:eastAsia="Calibri"/>
          <w:iCs/>
          <w:sz w:val="24"/>
          <w:szCs w:val="24"/>
        </w:rPr>
        <w:t>e</w:t>
      </w:r>
      <w:r w:rsidRPr="007624B9">
        <w:rPr>
          <w:rFonts w:eastAsia="Calibri"/>
          <w:iCs/>
          <w:sz w:val="24"/>
          <w:szCs w:val="24"/>
        </w:rPr>
        <w:t xml:space="preserve"> par to, kas personām, kurām ir funkcionēšanas ierobežojumi, ir nepieciešams, lai veiksmīgāk iekļautos darba vietā un līdz ar to arī kolektīvā kopumā.</w:t>
      </w:r>
    </w:p>
    <w:p w14:paraId="69406C75" w14:textId="4FA0815D" w:rsidR="00475782" w:rsidRPr="003C04E2" w:rsidRDefault="00475782" w:rsidP="00475782">
      <w:pPr>
        <w:pStyle w:val="Default"/>
        <w:ind w:firstLine="720"/>
        <w:jc w:val="both"/>
        <w:rPr>
          <w:iCs/>
          <w:color w:val="auto"/>
          <w:lang w:val="lv-LV"/>
        </w:rPr>
      </w:pPr>
      <w:r w:rsidRPr="007624B9">
        <w:rPr>
          <w:iCs/>
          <w:color w:val="auto"/>
          <w:lang w:val="lv-LV"/>
        </w:rPr>
        <w:t>Tāpat nodarbinātības dienestiem un citām iesaistītajām pusēm ir jāturpina aktivitātes personu ar invaliditāti nodarbinātības atbalstam, tos</w:t>
      </w:r>
      <w:r w:rsidRPr="003C04E2">
        <w:rPr>
          <w:iCs/>
          <w:color w:val="auto"/>
          <w:lang w:val="lv-LV"/>
        </w:rPr>
        <w:t>tarp motivācijas pasākumi, lai mudinātu apgūt jaunas prasmes un iemaņas, kuras pieprasa mūsdienu mainīgais darba tirgus, jāturpina iesaistīt cilvēkus ar invaliditāti prasmju apguves programmās un jāturpina sadarbība ar darba devējiem. Dalībvalstu starpā šādās aktivitātēs būtu svarīga pieredzes un labāko prakšu apmaiņa.</w:t>
      </w:r>
    </w:p>
    <w:p w14:paraId="2C5B0978" w14:textId="3305D3D5" w:rsidR="00354782" w:rsidRPr="007624B9" w:rsidRDefault="00475782" w:rsidP="00475782">
      <w:pPr>
        <w:pStyle w:val="Default"/>
        <w:ind w:firstLine="720"/>
        <w:jc w:val="both"/>
        <w:rPr>
          <w:color w:val="auto"/>
          <w:lang w:val="lv-LV"/>
        </w:rPr>
      </w:pPr>
      <w:r w:rsidRPr="003C04E2">
        <w:rPr>
          <w:color w:val="auto"/>
          <w:lang w:val="lv-LV"/>
        </w:rPr>
        <w:t xml:space="preserve">Pēdējo gadu laikā Latvijā veikti dažādi pilnveidojumi, lai sekmētu </w:t>
      </w:r>
      <w:r w:rsidR="00354782" w:rsidRPr="003C04E2">
        <w:rPr>
          <w:color w:val="auto"/>
          <w:lang w:val="lv-LV"/>
        </w:rPr>
        <w:t xml:space="preserve">personu </w:t>
      </w:r>
      <w:r w:rsidRPr="003C04E2">
        <w:rPr>
          <w:color w:val="auto"/>
          <w:lang w:val="lv-LV"/>
        </w:rPr>
        <w:t>ar invaliditāti iekļaušanos darba tirgū, vienlaikus palīdzot bezdarbniekiem ar invaliditāti pārvarēt tos šķēršļus, kas kavē iesaistīties darba tirgū.</w:t>
      </w:r>
      <w:r w:rsidR="00B37B63" w:rsidRPr="003C04E2">
        <w:rPr>
          <w:color w:val="auto"/>
          <w:lang w:val="lv-LV"/>
        </w:rPr>
        <w:t xml:space="preserve"> 2020.gadā nodarbinātības atšķirība personām ar invaliditāti Latvijā bija 16,7% (vidējais rādītājs ES – 24,3%). Kopumā ir vērojams uzlabojums, jo vēl 20</w:t>
      </w:r>
      <w:r w:rsidR="00F97D6B">
        <w:rPr>
          <w:color w:val="auto"/>
          <w:lang w:val="lv-LV"/>
        </w:rPr>
        <w:t>18</w:t>
      </w:r>
      <w:r w:rsidR="00B37B63" w:rsidRPr="003C04E2">
        <w:rPr>
          <w:color w:val="auto"/>
          <w:lang w:val="lv-LV"/>
        </w:rPr>
        <w:t xml:space="preserve">.gadā šis rādītājs bija 19,3%. Savukārt personām ar smagu invaliditāti 2020.gadā nodarbinātības atšķirība bija 47,7% (vidējais rādītājs ES – 43%). </w:t>
      </w:r>
      <w:r w:rsidR="00354782" w:rsidRPr="003C04E2">
        <w:rPr>
          <w:color w:val="auto"/>
          <w:lang w:val="lv-LV"/>
        </w:rPr>
        <w:t>Vienlaikus ir novērojams, ka pēdējo desmit gadu laikā personu ar invaliditāti nodarbinātības līmenis pakāpeniski pieaug. Saskaņā ar Labklājības informācijas sistēmas datiem 2014.gadā starp visām personām ar invaliditāti vecumā no 18-63 gadiem (ieskaitot) nodarbinātas bija 34% personas ar invaliditāti, savukārt 2019.gadā - jau 41%. 2020.gadā novērojams neliels nodarbinātības kritums – līdz 40%, kas varētu būt cieši saistīts ar Covid-19 pandēmijas radītajām negatīvajām sekām darba tirgū kopumā. Savukārt 2022.gada sākumā nodarbinātības līmenis saglabājas 40% apmērā starp darbspējas vecuma pilngadīgajām personām ar invaliditāti</w:t>
      </w:r>
      <w:r w:rsidR="00354782" w:rsidRPr="007624B9">
        <w:rPr>
          <w:color w:val="auto"/>
          <w:lang w:val="lv-LV"/>
        </w:rPr>
        <w:t>.</w:t>
      </w:r>
    </w:p>
    <w:p w14:paraId="678DAE00" w14:textId="19848739" w:rsidR="00475782" w:rsidRPr="003C04E2" w:rsidRDefault="00475782" w:rsidP="00475782">
      <w:pPr>
        <w:pStyle w:val="Default"/>
        <w:ind w:firstLine="720"/>
        <w:jc w:val="both"/>
        <w:rPr>
          <w:color w:val="auto"/>
          <w:lang w:val="lv-LV"/>
        </w:rPr>
      </w:pPr>
      <w:r w:rsidRPr="007624B9">
        <w:rPr>
          <w:color w:val="auto"/>
          <w:lang w:val="lv-LV"/>
        </w:rPr>
        <w:t xml:space="preserve">NVA iespēju robežās sniedz individuālu </w:t>
      </w:r>
      <w:r w:rsidR="00B37B63" w:rsidRPr="007624B9">
        <w:rPr>
          <w:color w:val="auto"/>
          <w:lang w:val="lv-LV"/>
        </w:rPr>
        <w:t>atbalstu</w:t>
      </w:r>
      <w:r w:rsidRPr="007624B9">
        <w:rPr>
          <w:color w:val="auto"/>
          <w:lang w:val="lv-LV"/>
        </w:rPr>
        <w:t xml:space="preserve">, izstrādājot individuālos darba meklēšanas plānus, kas palīdz </w:t>
      </w:r>
      <w:r w:rsidR="00B37B63" w:rsidRPr="007624B9">
        <w:rPr>
          <w:color w:val="auto"/>
          <w:lang w:val="lv-LV"/>
        </w:rPr>
        <w:t>no jauna vai atkārtoti iekļauties</w:t>
      </w:r>
      <w:r w:rsidRPr="007624B9">
        <w:rPr>
          <w:color w:val="auto"/>
          <w:lang w:val="lv-LV"/>
        </w:rPr>
        <w:t xml:space="preserve"> darba tirgū. Saskaņā ar individuālo darba meklēšanas plānu NVA sniedz atbalstu gan individuālu karjeras konsultāciju veidā, gan organizē iesaisti tādos pasākumos kā motivācijas programmas ar individuāliem mentoriem, organizē dalību subsidētajās darba vietās un pagaidu nodarbinātības pasākumos, tāpat piedāvā pārkvalificēties un apgūt jaunu profesiju, iesaistīties praktiskajā apmācībā pie darba devēja, apgūt tādas darba tirgū pieprasītās prasmes kā datorprasmes un svešvalodas, saņemt reģionālās mobilitātes atbalstu, lai nokļūtu darba vietā vai uz mācību vietu, un palīdz iesaistīties citos pasākumos.</w:t>
      </w:r>
    </w:p>
    <w:p w14:paraId="41592C9D" w14:textId="0D1D7AB7" w:rsidR="00475782" w:rsidRPr="003C04E2" w:rsidRDefault="00475782" w:rsidP="00475782">
      <w:pPr>
        <w:ind w:firstLine="720"/>
        <w:jc w:val="both"/>
        <w:rPr>
          <w:sz w:val="24"/>
          <w:szCs w:val="24"/>
          <w:shd w:val="clear" w:color="auto" w:fill="FFFFFF"/>
        </w:rPr>
      </w:pPr>
      <w:r w:rsidRPr="003C04E2">
        <w:rPr>
          <w:sz w:val="24"/>
          <w:szCs w:val="24"/>
          <w:shd w:val="clear" w:color="auto" w:fill="FFFFFF"/>
        </w:rPr>
        <w:t xml:space="preserve">Vairākos nodarbinātības un apmācības pasākumos ir pieejami ergoterapeita un surdotulka pakalpojumi, kā arī atbalsta personu pakalpojumi bezdarbniekiem ar garīga rakstura traucējumiem. Ja nepieciešams, mācību vai darba vieta tiek pielāgota klienta </w:t>
      </w:r>
      <w:r w:rsidRPr="003C04E2">
        <w:rPr>
          <w:sz w:val="24"/>
          <w:szCs w:val="24"/>
          <w:shd w:val="clear" w:color="auto" w:fill="FFFFFF"/>
        </w:rPr>
        <w:lastRenderedPageBreak/>
        <w:t xml:space="preserve">vajadzībām. Piemēram, aktīvā nodarbinātības pasākuma „Pasākumi noteiktām personu grupām” ietvaros bezdarbnieku ar invaliditāti nodarbināšanai uz nenoteiktu laiku NVA nodrošina atbalstu darba devējiem darba vadītāja atlīdzībai, darba vietas pielāgošanai atbilstoši ergoterapeita atzinumam, surdotulka </w:t>
      </w:r>
      <w:r w:rsidR="006F3C4D" w:rsidRPr="003C04E2">
        <w:rPr>
          <w:sz w:val="24"/>
          <w:szCs w:val="24"/>
          <w:shd w:val="clear" w:color="auto" w:fill="FFFFFF"/>
        </w:rPr>
        <w:t xml:space="preserve">pakalpojumus </w:t>
      </w:r>
      <w:r w:rsidRPr="003C04E2">
        <w:rPr>
          <w:sz w:val="24"/>
          <w:szCs w:val="24"/>
          <w:shd w:val="clear" w:color="auto" w:fill="FFFFFF"/>
        </w:rPr>
        <w:t>un atbalsta personu pakalpojumus (bezdarbniekiem ar garīga rakstura traucējumiem).</w:t>
      </w:r>
    </w:p>
    <w:p w14:paraId="15114B1E" w14:textId="137971BE" w:rsidR="00475782" w:rsidRPr="003C04E2" w:rsidRDefault="00475782" w:rsidP="00475782">
      <w:pPr>
        <w:shd w:val="clear" w:color="auto" w:fill="FFFFFF"/>
        <w:ind w:firstLine="720"/>
        <w:jc w:val="both"/>
        <w:rPr>
          <w:sz w:val="24"/>
          <w:szCs w:val="24"/>
        </w:rPr>
      </w:pPr>
      <w:r w:rsidRPr="003C04E2">
        <w:rPr>
          <w:sz w:val="24"/>
          <w:szCs w:val="24"/>
        </w:rPr>
        <w:t>Kā pozitīvu piemēru var izcelt arī sadarbībā ar darba devējiem profesionālās rehabilitācijas laikā Sociālās integrācijas valsts aģentūras audzēkņiem un studentiem organizētās mācību ekskursijas, praktiskās nodarbības un prakses vietas. Šajā gadījumā var uzsvērt sadarbībā ar Latvijas Darba devēju konfederāciju īsteno Eiropas Sociālā fonda projektu “Profesionālo izglītības iestāžu audzēkņu dalība darba vidē balstītās mācībās un mācību praksēs uzņēmumos”.</w:t>
      </w:r>
    </w:p>
    <w:p w14:paraId="537B8DB2" w14:textId="4EDF56EB" w:rsidR="00475782" w:rsidRPr="003C04E2" w:rsidRDefault="00475782" w:rsidP="00475782">
      <w:pPr>
        <w:pStyle w:val="Default"/>
        <w:ind w:firstLine="720"/>
        <w:jc w:val="both"/>
        <w:rPr>
          <w:rFonts w:eastAsia="Times New Roman"/>
          <w:color w:val="auto"/>
          <w:lang w:val="lv-LV" w:eastAsia="lv-LV"/>
        </w:rPr>
      </w:pPr>
      <w:r w:rsidRPr="003C04E2">
        <w:rPr>
          <w:rFonts w:eastAsia="Times New Roman"/>
          <w:color w:val="auto"/>
          <w:lang w:val="lv-LV" w:eastAsia="lv-LV"/>
        </w:rPr>
        <w:t xml:space="preserve">Savukārt attiecībā uz pasākumiem personu ar invaliditāti profesionālajai integrācijai Latvija aktīvo nodarbinātības pasākumu īstenošanā ņem vērā dažādu mazāk aizsargāto un bezdarba riskam vairāk pakļauto personu grupu (tostarp, personu ar invaliditāti) vajadzības. Kā vienu no pasākumiem var minēt paplašinātu </w:t>
      </w:r>
      <w:proofErr w:type="spellStart"/>
      <w:r w:rsidRPr="003C04E2">
        <w:rPr>
          <w:rFonts w:eastAsia="Times New Roman"/>
          <w:color w:val="auto"/>
          <w:lang w:val="lv-LV" w:eastAsia="lv-LV"/>
        </w:rPr>
        <w:t>tiešsaites</w:t>
      </w:r>
      <w:proofErr w:type="spellEnd"/>
      <w:r w:rsidRPr="003C04E2">
        <w:rPr>
          <w:rFonts w:eastAsia="Times New Roman"/>
          <w:color w:val="auto"/>
          <w:lang w:val="lv-LV" w:eastAsia="lv-LV"/>
        </w:rPr>
        <w:t xml:space="preserve"> platformu kursu pieejamību, digitālo prasmju mācības un digitālos pakalpojumus, kuru mērķis ir veicināt iedzīvotāju jaunu prasmju apgūšanu un uzlabošanu atbilstoši jaunajām darba tirgus prasībām. Šis pasākums tika īstenots kontekstā ar Covid-19 pandēmiju, kad bija pieaugusi vajadzība pēc digitālajiem pakalpojumiem (tostarp apmācībām) un attālinātā darba. Pasākumu kā veiksmīgu ir plānots turpināt arī </w:t>
      </w:r>
      <w:proofErr w:type="spellStart"/>
      <w:r w:rsidRPr="003C04E2">
        <w:rPr>
          <w:rFonts w:eastAsia="Times New Roman"/>
          <w:color w:val="auto"/>
          <w:lang w:val="lv-LV" w:eastAsia="lv-LV"/>
        </w:rPr>
        <w:t>pēcpandēmijas</w:t>
      </w:r>
      <w:proofErr w:type="spellEnd"/>
      <w:r w:rsidRPr="003C04E2">
        <w:rPr>
          <w:rFonts w:eastAsia="Times New Roman"/>
          <w:color w:val="auto"/>
          <w:lang w:val="lv-LV" w:eastAsia="lv-LV"/>
        </w:rPr>
        <w:t xml:space="preserve"> situācijā. Attālināto mācību organizēšana ir arī viens no veidiem, kā veicināt darba un privātās dzīves saskaņošanu. Tāpēc Latvija uzskata, ka arī šajā jomā būtu svarīga pieredzes apmaiņa un labāko prakšu apmaiņa.</w:t>
      </w:r>
    </w:p>
    <w:p w14:paraId="45F7D0A9" w14:textId="3E45BC35" w:rsidR="00475782" w:rsidRPr="003C04E2" w:rsidRDefault="00475782" w:rsidP="00475782">
      <w:pPr>
        <w:pStyle w:val="Default"/>
        <w:ind w:firstLine="720"/>
        <w:jc w:val="both"/>
        <w:rPr>
          <w:rFonts w:eastAsia="Times New Roman"/>
          <w:color w:val="auto"/>
          <w:lang w:val="lv-LV" w:eastAsia="lv-LV"/>
        </w:rPr>
      </w:pPr>
      <w:r w:rsidRPr="003C04E2">
        <w:rPr>
          <w:rFonts w:eastAsia="Times New Roman"/>
          <w:color w:val="auto"/>
          <w:lang w:val="lv-LV" w:eastAsia="lv-LV"/>
        </w:rPr>
        <w:t xml:space="preserve">Latvijā bezdarbnieku ar invaliditāti atbalsts ietver subsidētās darba vietas, kā arī sociālās uzņēmējdarbības aktivitātes, kas vērstas uz sociālā labumu sniegšanu visai sabiedrībai. Ir svarīgi veidot darba algu subsīdijas tādā veidā, lai tiktu veicināta ilgtspējīga integrācija darba tirgū, un tas ietver arī konsultatīvu atbalstu darba devējiem, jo īpaši personu ar garīga rakstura </w:t>
      </w:r>
      <w:r w:rsidR="00A6395F">
        <w:rPr>
          <w:rFonts w:eastAsia="Times New Roman"/>
          <w:color w:val="auto"/>
          <w:lang w:val="lv-LV" w:eastAsia="lv-LV"/>
        </w:rPr>
        <w:t xml:space="preserve">traucējumiem </w:t>
      </w:r>
      <w:r w:rsidRPr="003C04E2">
        <w:rPr>
          <w:rFonts w:eastAsia="Times New Roman"/>
          <w:color w:val="auto"/>
          <w:lang w:val="lv-LV" w:eastAsia="lv-LV"/>
        </w:rPr>
        <w:t xml:space="preserve">nodarbināšanai. </w:t>
      </w:r>
    </w:p>
    <w:p w14:paraId="7D530CD1" w14:textId="6B743A5A" w:rsidR="002C62EA" w:rsidRDefault="00553962" w:rsidP="00EE02B2">
      <w:pPr>
        <w:spacing w:before="120"/>
        <w:ind w:firstLine="720"/>
        <w:jc w:val="both"/>
        <w:rPr>
          <w:i/>
          <w:sz w:val="24"/>
          <w:szCs w:val="24"/>
        </w:rPr>
      </w:pPr>
      <w:r>
        <w:rPr>
          <w:i/>
          <w:sz w:val="24"/>
          <w:szCs w:val="24"/>
        </w:rPr>
        <w:t xml:space="preserve">Plāns personu ar invaliditāti vienlīdzīgu iespēju veicināšanai 2021.-2023.gadam </w:t>
      </w:r>
      <w:r w:rsidRPr="00910914">
        <w:rPr>
          <w:i/>
          <w:sz w:val="24"/>
          <w:szCs w:val="24"/>
        </w:rPr>
        <w:t>apstiprināt</w:t>
      </w:r>
      <w:r>
        <w:rPr>
          <w:i/>
          <w:sz w:val="24"/>
          <w:szCs w:val="24"/>
        </w:rPr>
        <w:t>s</w:t>
      </w:r>
      <w:r w:rsidRPr="00910914">
        <w:rPr>
          <w:i/>
          <w:sz w:val="24"/>
          <w:szCs w:val="24"/>
        </w:rPr>
        <w:t xml:space="preserve"> 2021.gada 1</w:t>
      </w:r>
      <w:r>
        <w:rPr>
          <w:i/>
          <w:sz w:val="24"/>
          <w:szCs w:val="24"/>
        </w:rPr>
        <w:t>7.augustā</w:t>
      </w:r>
      <w:r w:rsidRPr="00910914">
        <w:rPr>
          <w:i/>
          <w:sz w:val="24"/>
          <w:szCs w:val="24"/>
        </w:rPr>
        <w:t xml:space="preserve"> ar Ministru kabineta rīkojumu Nr.</w:t>
      </w:r>
      <w:r>
        <w:rPr>
          <w:i/>
          <w:sz w:val="24"/>
          <w:szCs w:val="24"/>
        </w:rPr>
        <w:t>577</w:t>
      </w:r>
      <w:r w:rsidRPr="00553962">
        <w:rPr>
          <w:i/>
          <w:sz w:val="24"/>
          <w:szCs w:val="24"/>
        </w:rPr>
        <w:t>.</w:t>
      </w:r>
    </w:p>
    <w:p w14:paraId="71B77D44" w14:textId="77777777" w:rsidR="00553962" w:rsidRPr="003C04E2" w:rsidRDefault="00553962" w:rsidP="00EE02B2">
      <w:pPr>
        <w:ind w:firstLine="720"/>
        <w:jc w:val="both"/>
        <w:rPr>
          <w:sz w:val="24"/>
          <w:szCs w:val="24"/>
        </w:rPr>
      </w:pPr>
    </w:p>
    <w:p w14:paraId="00CCE024" w14:textId="595F8C2D" w:rsidR="00190FDE" w:rsidRPr="003C04E2" w:rsidRDefault="00190FDE" w:rsidP="00190FDE">
      <w:pPr>
        <w:pStyle w:val="ListParagraph"/>
        <w:numPr>
          <w:ilvl w:val="0"/>
          <w:numId w:val="11"/>
        </w:numPr>
        <w:spacing w:before="120" w:after="0"/>
        <w:ind w:left="284" w:hanging="284"/>
        <w:jc w:val="both"/>
        <w:rPr>
          <w:rFonts w:ascii="Times New Roman" w:hAnsi="Times New Roman" w:cs="Times New Roman"/>
          <w:b/>
          <w:sz w:val="24"/>
          <w:szCs w:val="24"/>
          <w:lang w:val="lv-LV"/>
        </w:rPr>
      </w:pPr>
      <w:r w:rsidRPr="003C04E2">
        <w:rPr>
          <w:rFonts w:ascii="Times New Roman" w:hAnsi="Times New Roman" w:cs="Times New Roman"/>
          <w:b/>
          <w:sz w:val="24"/>
          <w:szCs w:val="24"/>
          <w:lang w:val="lv-LV"/>
        </w:rPr>
        <w:t>Sociālās nelīdzsvarotības procedūra</w:t>
      </w:r>
    </w:p>
    <w:p w14:paraId="2620F177" w14:textId="6B383FA3" w:rsidR="00190FDE" w:rsidRPr="003C04E2" w:rsidRDefault="00190FDE" w:rsidP="00190FDE">
      <w:pPr>
        <w:ind w:firstLine="720"/>
        <w:jc w:val="both"/>
        <w:rPr>
          <w:sz w:val="24"/>
          <w:szCs w:val="24"/>
        </w:rPr>
      </w:pPr>
      <w:r w:rsidRPr="003C04E2">
        <w:rPr>
          <w:sz w:val="24"/>
          <w:szCs w:val="24"/>
        </w:rPr>
        <w:t>Lai stiprinātu Eiropas semestra sociālo dimensiju, Beļģija un Spānija Padomes 2021.gada 15.oktobra sanāksmē prezentēja priekšlikumu par Sociālās nelīdzsvarotības procedūras ieviešanu. Francijas prezidentūra par šo priekšlikumu lūdza Nodarbinātības komitejas un Sociālās aizsardzības komitejas viedokli.</w:t>
      </w:r>
    </w:p>
    <w:p w14:paraId="75B214D5" w14:textId="4D086ED6" w:rsidR="00190FDE" w:rsidRPr="003C04E2" w:rsidRDefault="00190FDE" w:rsidP="00A459DE">
      <w:pPr>
        <w:ind w:firstLine="631"/>
        <w:jc w:val="both"/>
        <w:rPr>
          <w:sz w:val="24"/>
          <w:szCs w:val="24"/>
        </w:rPr>
      </w:pPr>
      <w:r w:rsidRPr="003C04E2">
        <w:rPr>
          <w:sz w:val="24"/>
          <w:szCs w:val="24"/>
        </w:rPr>
        <w:t>Komitejas savā viedoklī atzinīgi vērtē mērķi saglabāt līdzsvarotu nodarbinātības, sociālās, ekonomiskās un fiskālās dimensijas atspoguļojumu Eiropas semestrī, vienlaikus norādot, ka Sociālās nelīdzsvarotības procedūra varētu tikt balstīta uz Eiropas Sociālo tiesību pīlāra Sociālo rādītāju tablo ietverto sociālo radītāju analīzi dalībvalstu griezumā. Vienlaikus dalībvalstīm joprojām ir atšķirīgi viedokļi par priekšlikumā ietverto sociālās nelīdzsvarotības precīzu definīciju, rādītāju tvērumu un sliekšņiem, kurus varētu izmantot dalībvalstu situāciju analīzē, kā arī attiecībā uz šādas procedūras pievienoto vērtību kopumā, ņemot vērā jau esošos Eiropas semestra instrumentus un administratīvo slogu</w:t>
      </w:r>
      <w:r w:rsidR="00AA5007">
        <w:rPr>
          <w:sz w:val="24"/>
          <w:szCs w:val="24"/>
        </w:rPr>
        <w:t>.</w:t>
      </w:r>
    </w:p>
    <w:p w14:paraId="522B0CCE" w14:textId="5A8945CE" w:rsidR="00A459DE" w:rsidRPr="003C04E2" w:rsidRDefault="00A459DE" w:rsidP="00A459DE">
      <w:pPr>
        <w:spacing w:before="120"/>
        <w:ind w:firstLine="720"/>
        <w:jc w:val="both"/>
        <w:rPr>
          <w:i/>
          <w:sz w:val="24"/>
          <w:szCs w:val="24"/>
        </w:rPr>
      </w:pPr>
      <w:r w:rsidRPr="003C04E2">
        <w:rPr>
          <w:i/>
          <w:sz w:val="24"/>
          <w:szCs w:val="24"/>
        </w:rPr>
        <w:t>Padomes 2022.gada 16.jūnija sanāksmē plānota Nodarbinātības komitejas un Sociālās aizsardzības komitejas prezentācija un Francijas prezidentūras sniegta informācija.</w:t>
      </w:r>
    </w:p>
    <w:p w14:paraId="58972BD4" w14:textId="0566B954" w:rsidR="00A459DE" w:rsidRPr="003C04E2" w:rsidRDefault="003C04E2" w:rsidP="00A459DE">
      <w:pPr>
        <w:tabs>
          <w:tab w:val="left" w:pos="2625"/>
        </w:tabs>
        <w:spacing w:before="120"/>
        <w:rPr>
          <w:sz w:val="24"/>
          <w:szCs w:val="24"/>
          <w:u w:val="single"/>
        </w:rPr>
      </w:pPr>
      <w:r w:rsidRPr="00A459DE">
        <w:rPr>
          <w:sz w:val="24"/>
          <w:szCs w:val="24"/>
          <w:u w:val="single"/>
        </w:rPr>
        <w:t>Latvijas nostāja</w:t>
      </w:r>
      <w:r w:rsidR="00A459DE" w:rsidRPr="003C04E2">
        <w:rPr>
          <w:sz w:val="24"/>
          <w:szCs w:val="24"/>
          <w:u w:val="single"/>
        </w:rPr>
        <w:t>:</w:t>
      </w:r>
    </w:p>
    <w:p w14:paraId="0CECB1FB" w14:textId="297975E8" w:rsidR="00A459DE" w:rsidRPr="003C04E2" w:rsidRDefault="00A459DE" w:rsidP="00A459DE">
      <w:pPr>
        <w:ind w:firstLine="720"/>
        <w:jc w:val="both"/>
        <w:rPr>
          <w:sz w:val="24"/>
          <w:szCs w:val="24"/>
          <w:shd w:val="clear" w:color="auto" w:fill="FFFFFF"/>
        </w:rPr>
      </w:pPr>
      <w:r w:rsidRPr="003C04E2">
        <w:rPr>
          <w:sz w:val="24"/>
          <w:szCs w:val="24"/>
        </w:rPr>
        <w:t xml:space="preserve">Latvija pieņem zināšanai Nodarbinātības komitejas un Sociālās aizsardzības komitejas, kā arī Francijas prezidentūras sniegto informāciju. </w:t>
      </w:r>
    </w:p>
    <w:p w14:paraId="0DBE01F1" w14:textId="77777777" w:rsidR="00190FDE" w:rsidRPr="007624B9" w:rsidRDefault="00190FDE" w:rsidP="007E6216">
      <w:pPr>
        <w:jc w:val="both"/>
        <w:rPr>
          <w:sz w:val="24"/>
          <w:szCs w:val="24"/>
        </w:rPr>
      </w:pPr>
    </w:p>
    <w:p w14:paraId="5070533C" w14:textId="3D4EDC68" w:rsidR="00202171" w:rsidRDefault="00202171" w:rsidP="00F108F6">
      <w:pPr>
        <w:ind w:right="-33"/>
        <w:jc w:val="both"/>
        <w:rPr>
          <w:sz w:val="24"/>
          <w:szCs w:val="24"/>
        </w:rPr>
      </w:pPr>
      <w:bookmarkStart w:id="0" w:name="_GoBack"/>
      <w:bookmarkEnd w:id="0"/>
    </w:p>
    <w:sectPr w:rsidR="00202171"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41EC" w14:textId="77777777" w:rsidR="005E3C81" w:rsidRDefault="005E3C81">
      <w:r>
        <w:separator/>
      </w:r>
    </w:p>
  </w:endnote>
  <w:endnote w:type="continuationSeparator" w:id="0">
    <w:p w14:paraId="1A0B5551" w14:textId="77777777" w:rsidR="005E3C81" w:rsidRDefault="005E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5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2B9A" w14:textId="77777777" w:rsidR="005E3C81" w:rsidRDefault="005E3C81">
      <w:r>
        <w:separator/>
      </w:r>
    </w:p>
  </w:footnote>
  <w:footnote w:type="continuationSeparator" w:id="0">
    <w:p w14:paraId="09FDE383" w14:textId="77777777" w:rsidR="005E3C81" w:rsidRDefault="005E3C81">
      <w:r>
        <w:continuationSeparator/>
      </w:r>
    </w:p>
  </w:footnote>
  <w:footnote w:id="1">
    <w:p w14:paraId="4F0CCBEB" w14:textId="77777777" w:rsidR="00475782" w:rsidRPr="00475782" w:rsidRDefault="00475782" w:rsidP="00475782">
      <w:pPr>
        <w:pStyle w:val="FootnoteText"/>
        <w:rPr>
          <w:sz w:val="20"/>
          <w:szCs w:val="20"/>
        </w:rPr>
      </w:pPr>
      <w:r w:rsidRPr="00475782">
        <w:rPr>
          <w:rStyle w:val="FootnoteReference"/>
          <w:sz w:val="20"/>
          <w:szCs w:val="20"/>
        </w:rPr>
        <w:footnoteRef/>
      </w:r>
      <w:r w:rsidRPr="00475782">
        <w:rPr>
          <w:sz w:val="20"/>
          <w:szCs w:val="20"/>
        </w:rPr>
        <w:t xml:space="preserve"> </w:t>
      </w:r>
      <w:r w:rsidRPr="00475782">
        <w:rPr>
          <w:rFonts w:eastAsia="Calibri"/>
          <w:iCs/>
          <w:color w:val="000000" w:themeColor="text1"/>
          <w:sz w:val="20"/>
          <w:szCs w:val="20"/>
        </w:rPr>
        <w:t>https://www.nva.gov.lv/lv/piemerota-darba-vide</w:t>
      </w:r>
    </w:p>
  </w:footnote>
  <w:footnote w:id="2">
    <w:p w14:paraId="38F7DF1F" w14:textId="77777777" w:rsidR="00475782" w:rsidRPr="00475782" w:rsidRDefault="00475782" w:rsidP="00475782">
      <w:pPr>
        <w:pStyle w:val="FootnoteText"/>
        <w:rPr>
          <w:sz w:val="20"/>
          <w:szCs w:val="20"/>
        </w:rPr>
      </w:pPr>
      <w:r w:rsidRPr="00475782">
        <w:rPr>
          <w:rStyle w:val="FootnoteReference"/>
          <w:sz w:val="20"/>
          <w:szCs w:val="20"/>
        </w:rPr>
        <w:footnoteRef/>
      </w:r>
      <w:r w:rsidRPr="00475782">
        <w:rPr>
          <w:sz w:val="20"/>
          <w:szCs w:val="20"/>
        </w:rPr>
        <w:t xml:space="preserve"> </w:t>
      </w:r>
      <w:r w:rsidRPr="00475782">
        <w:rPr>
          <w:rFonts w:eastAsia="Calibri"/>
          <w:iCs/>
          <w:color w:val="000000" w:themeColor="text1"/>
          <w:sz w:val="20"/>
          <w:szCs w:val="20"/>
        </w:rPr>
        <w:t>http://stradavesels.lv/Uploads/2018/01/02/Vadlinijas_GALA_21122017.pdf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004"/>
    <w:multiLevelType w:val="hybridMultilevel"/>
    <w:tmpl w:val="DC682FF4"/>
    <w:lvl w:ilvl="0" w:tplc="200AAA0C">
      <w:start w:val="1"/>
      <w:numFmt w:val="decimal"/>
      <w:pStyle w:val="TekstsChar"/>
      <w:lvlText w:val="(%1)"/>
      <w:lvlJc w:val="left"/>
      <w:pPr>
        <w:tabs>
          <w:tab w:val="num" w:pos="1080"/>
        </w:tabs>
        <w:ind w:left="1080" w:hanging="720"/>
      </w:pPr>
      <w:rPr>
        <w:rFonts w:ascii="Garamond" w:hAnsi="Garamond" w:hint="default"/>
        <w:b w:val="0"/>
        <w:i w:val="0"/>
        <w:color w:val="auto"/>
        <w:sz w:val="16"/>
        <w:szCs w:val="16"/>
      </w:rPr>
    </w:lvl>
    <w:lvl w:ilvl="1" w:tplc="0426000F">
      <w:start w:val="1"/>
      <w:numFmt w:val="decimal"/>
      <w:lvlText w:val="%2."/>
      <w:lvlJc w:val="left"/>
      <w:pPr>
        <w:tabs>
          <w:tab w:val="num" w:pos="1440"/>
        </w:tabs>
        <w:ind w:left="1440" w:hanging="360"/>
      </w:pPr>
      <w:rPr>
        <w:rFonts w:hint="default"/>
        <w:b w:val="0"/>
        <w:i w:val="0"/>
        <w:color w:val="auto"/>
        <w:sz w:val="16"/>
        <w:szCs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847CA6"/>
    <w:multiLevelType w:val="hybridMultilevel"/>
    <w:tmpl w:val="631A5C9E"/>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 w15:restartNumberingAfterBreak="0">
    <w:nsid w:val="07C66959"/>
    <w:multiLevelType w:val="hybridMultilevel"/>
    <w:tmpl w:val="8C5889B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7A562C"/>
    <w:multiLevelType w:val="hybridMultilevel"/>
    <w:tmpl w:val="0DBC204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39662AE"/>
    <w:multiLevelType w:val="hybridMultilevel"/>
    <w:tmpl w:val="F31C268A"/>
    <w:lvl w:ilvl="0" w:tplc="04260011">
      <w:start w:val="1"/>
      <w:numFmt w:val="decimal"/>
      <w:lvlText w:val="%1)"/>
      <w:lvlJc w:val="left"/>
      <w:pPr>
        <w:ind w:left="1637"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F13AF"/>
    <w:multiLevelType w:val="hybridMultilevel"/>
    <w:tmpl w:val="D074B29C"/>
    <w:lvl w:ilvl="0" w:tplc="F6108390">
      <w:numFmt w:val="bullet"/>
      <w:lvlText w:val="-"/>
      <w:lvlJc w:val="left"/>
      <w:pPr>
        <w:ind w:left="991" w:hanging="360"/>
      </w:pPr>
      <w:rPr>
        <w:rFonts w:ascii="Times New Roman" w:eastAsiaTheme="minorEastAsia" w:hAnsi="Times New Roman" w:cs="Times New Roman" w:hint="default"/>
      </w:rPr>
    </w:lvl>
    <w:lvl w:ilvl="1" w:tplc="04260003" w:tentative="1">
      <w:start w:val="1"/>
      <w:numFmt w:val="bullet"/>
      <w:lvlText w:val="o"/>
      <w:lvlJc w:val="left"/>
      <w:pPr>
        <w:ind w:left="1711" w:hanging="360"/>
      </w:pPr>
      <w:rPr>
        <w:rFonts w:ascii="Courier New" w:hAnsi="Courier New" w:cs="Courier New" w:hint="default"/>
      </w:rPr>
    </w:lvl>
    <w:lvl w:ilvl="2" w:tplc="04260005" w:tentative="1">
      <w:start w:val="1"/>
      <w:numFmt w:val="bullet"/>
      <w:lvlText w:val=""/>
      <w:lvlJc w:val="left"/>
      <w:pPr>
        <w:ind w:left="2431" w:hanging="360"/>
      </w:pPr>
      <w:rPr>
        <w:rFonts w:ascii="Wingdings" w:hAnsi="Wingdings" w:hint="default"/>
      </w:rPr>
    </w:lvl>
    <w:lvl w:ilvl="3" w:tplc="04260001" w:tentative="1">
      <w:start w:val="1"/>
      <w:numFmt w:val="bullet"/>
      <w:lvlText w:val=""/>
      <w:lvlJc w:val="left"/>
      <w:pPr>
        <w:ind w:left="3151" w:hanging="360"/>
      </w:pPr>
      <w:rPr>
        <w:rFonts w:ascii="Symbol" w:hAnsi="Symbol" w:hint="default"/>
      </w:rPr>
    </w:lvl>
    <w:lvl w:ilvl="4" w:tplc="04260003" w:tentative="1">
      <w:start w:val="1"/>
      <w:numFmt w:val="bullet"/>
      <w:lvlText w:val="o"/>
      <w:lvlJc w:val="left"/>
      <w:pPr>
        <w:ind w:left="3871" w:hanging="360"/>
      </w:pPr>
      <w:rPr>
        <w:rFonts w:ascii="Courier New" w:hAnsi="Courier New" w:cs="Courier New" w:hint="default"/>
      </w:rPr>
    </w:lvl>
    <w:lvl w:ilvl="5" w:tplc="04260005" w:tentative="1">
      <w:start w:val="1"/>
      <w:numFmt w:val="bullet"/>
      <w:lvlText w:val=""/>
      <w:lvlJc w:val="left"/>
      <w:pPr>
        <w:ind w:left="4591" w:hanging="360"/>
      </w:pPr>
      <w:rPr>
        <w:rFonts w:ascii="Wingdings" w:hAnsi="Wingdings" w:hint="default"/>
      </w:rPr>
    </w:lvl>
    <w:lvl w:ilvl="6" w:tplc="04260001" w:tentative="1">
      <w:start w:val="1"/>
      <w:numFmt w:val="bullet"/>
      <w:lvlText w:val=""/>
      <w:lvlJc w:val="left"/>
      <w:pPr>
        <w:ind w:left="5311" w:hanging="360"/>
      </w:pPr>
      <w:rPr>
        <w:rFonts w:ascii="Symbol" w:hAnsi="Symbol" w:hint="default"/>
      </w:rPr>
    </w:lvl>
    <w:lvl w:ilvl="7" w:tplc="04260003" w:tentative="1">
      <w:start w:val="1"/>
      <w:numFmt w:val="bullet"/>
      <w:lvlText w:val="o"/>
      <w:lvlJc w:val="left"/>
      <w:pPr>
        <w:ind w:left="6031" w:hanging="360"/>
      </w:pPr>
      <w:rPr>
        <w:rFonts w:ascii="Courier New" w:hAnsi="Courier New" w:cs="Courier New" w:hint="default"/>
      </w:rPr>
    </w:lvl>
    <w:lvl w:ilvl="8" w:tplc="04260005" w:tentative="1">
      <w:start w:val="1"/>
      <w:numFmt w:val="bullet"/>
      <w:lvlText w:val=""/>
      <w:lvlJc w:val="left"/>
      <w:pPr>
        <w:ind w:left="6751" w:hanging="360"/>
      </w:pPr>
      <w:rPr>
        <w:rFonts w:ascii="Wingdings" w:hAnsi="Wingdings" w:hint="default"/>
      </w:rPr>
    </w:lvl>
  </w:abstractNum>
  <w:abstractNum w:abstractNumId="7" w15:restartNumberingAfterBreak="0">
    <w:nsid w:val="3D0369E5"/>
    <w:multiLevelType w:val="hybridMultilevel"/>
    <w:tmpl w:val="66AA086C"/>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80831BA"/>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CFD4ED6"/>
    <w:multiLevelType w:val="hybridMultilevel"/>
    <w:tmpl w:val="76ECC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15" w15:restartNumberingAfterBreak="0">
    <w:nsid w:val="6103087D"/>
    <w:multiLevelType w:val="hybridMultilevel"/>
    <w:tmpl w:val="85B4A972"/>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17" w15:restartNumberingAfterBreak="0">
    <w:nsid w:val="6CEC6C4F"/>
    <w:multiLevelType w:val="hybridMultilevel"/>
    <w:tmpl w:val="D1A435E0"/>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8"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19"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11"/>
  </w:num>
  <w:num w:numId="2">
    <w:abstractNumId w:val="8"/>
  </w:num>
  <w:num w:numId="3">
    <w:abstractNumId w:val="10"/>
  </w:num>
  <w:num w:numId="4">
    <w:abstractNumId w:val="20"/>
  </w:num>
  <w:num w:numId="5">
    <w:abstractNumId w:val="18"/>
  </w:num>
  <w:num w:numId="6">
    <w:abstractNumId w:val="3"/>
  </w:num>
  <w:num w:numId="7">
    <w:abstractNumId w:val="19"/>
  </w:num>
  <w:num w:numId="8">
    <w:abstractNumId w:val="16"/>
  </w:num>
  <w:num w:numId="9">
    <w:abstractNumId w:val="14"/>
  </w:num>
  <w:num w:numId="10">
    <w:abstractNumId w:val="13"/>
  </w:num>
  <w:num w:numId="11">
    <w:abstractNumId w:val="5"/>
  </w:num>
  <w:num w:numId="12">
    <w:abstractNumId w:val="0"/>
  </w:num>
  <w:num w:numId="13">
    <w:abstractNumId w:val="12"/>
  </w:num>
  <w:num w:numId="14">
    <w:abstractNumId w:val="6"/>
  </w:num>
  <w:num w:numId="15">
    <w:abstractNumId w:val="4"/>
  </w:num>
  <w:num w:numId="16">
    <w:abstractNumId w:val="2"/>
  </w:num>
  <w:num w:numId="17">
    <w:abstractNumId w:val="7"/>
  </w:num>
  <w:num w:numId="18">
    <w:abstractNumId w:val="15"/>
  </w:num>
  <w:num w:numId="19">
    <w:abstractNumId w:val="1"/>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0C10"/>
    <w:rsid w:val="0000175B"/>
    <w:rsid w:val="00002345"/>
    <w:rsid w:val="000031A9"/>
    <w:rsid w:val="000047F7"/>
    <w:rsid w:val="0000524D"/>
    <w:rsid w:val="0000571A"/>
    <w:rsid w:val="000062FC"/>
    <w:rsid w:val="0001011A"/>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546"/>
    <w:rsid w:val="0004095B"/>
    <w:rsid w:val="00041DFF"/>
    <w:rsid w:val="00042DD8"/>
    <w:rsid w:val="00043769"/>
    <w:rsid w:val="000439DA"/>
    <w:rsid w:val="000441BF"/>
    <w:rsid w:val="00044BFD"/>
    <w:rsid w:val="00045DBF"/>
    <w:rsid w:val="000478E9"/>
    <w:rsid w:val="000502A6"/>
    <w:rsid w:val="0005068D"/>
    <w:rsid w:val="00050AA7"/>
    <w:rsid w:val="00050AE2"/>
    <w:rsid w:val="00051C9A"/>
    <w:rsid w:val="00052212"/>
    <w:rsid w:val="00053CA1"/>
    <w:rsid w:val="000559DE"/>
    <w:rsid w:val="000571AE"/>
    <w:rsid w:val="00057471"/>
    <w:rsid w:val="00057E9A"/>
    <w:rsid w:val="00060651"/>
    <w:rsid w:val="000625F0"/>
    <w:rsid w:val="000657B0"/>
    <w:rsid w:val="00065BFE"/>
    <w:rsid w:val="000662AF"/>
    <w:rsid w:val="00067C64"/>
    <w:rsid w:val="0007063E"/>
    <w:rsid w:val="00070A6D"/>
    <w:rsid w:val="000719C6"/>
    <w:rsid w:val="00072AC7"/>
    <w:rsid w:val="00072BE1"/>
    <w:rsid w:val="00072F6B"/>
    <w:rsid w:val="00073AC6"/>
    <w:rsid w:val="00074DDA"/>
    <w:rsid w:val="00075F59"/>
    <w:rsid w:val="0007603B"/>
    <w:rsid w:val="00080BED"/>
    <w:rsid w:val="00080EF7"/>
    <w:rsid w:val="000816D3"/>
    <w:rsid w:val="00082534"/>
    <w:rsid w:val="00082ED0"/>
    <w:rsid w:val="0008392B"/>
    <w:rsid w:val="0008613B"/>
    <w:rsid w:val="00086F18"/>
    <w:rsid w:val="000877C4"/>
    <w:rsid w:val="00090FF2"/>
    <w:rsid w:val="00092414"/>
    <w:rsid w:val="000931E1"/>
    <w:rsid w:val="00093E12"/>
    <w:rsid w:val="0009406D"/>
    <w:rsid w:val="00094937"/>
    <w:rsid w:val="000957AC"/>
    <w:rsid w:val="00095E4C"/>
    <w:rsid w:val="00096924"/>
    <w:rsid w:val="0009719B"/>
    <w:rsid w:val="00097B8A"/>
    <w:rsid w:val="000A1FCB"/>
    <w:rsid w:val="000A22EA"/>
    <w:rsid w:val="000A26D5"/>
    <w:rsid w:val="000A26E3"/>
    <w:rsid w:val="000A359D"/>
    <w:rsid w:val="000A37BA"/>
    <w:rsid w:val="000A3F35"/>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317C"/>
    <w:rsid w:val="000E356C"/>
    <w:rsid w:val="000E3939"/>
    <w:rsid w:val="000E3D65"/>
    <w:rsid w:val="000E3E00"/>
    <w:rsid w:val="000E460F"/>
    <w:rsid w:val="000E54EA"/>
    <w:rsid w:val="000E68FB"/>
    <w:rsid w:val="000E7FE1"/>
    <w:rsid w:val="000F39C4"/>
    <w:rsid w:val="000F3ADD"/>
    <w:rsid w:val="000F49C3"/>
    <w:rsid w:val="000F4C5A"/>
    <w:rsid w:val="00101743"/>
    <w:rsid w:val="00101970"/>
    <w:rsid w:val="001033CA"/>
    <w:rsid w:val="001051E1"/>
    <w:rsid w:val="0010577B"/>
    <w:rsid w:val="00106141"/>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33E2"/>
    <w:rsid w:val="00133D32"/>
    <w:rsid w:val="00135005"/>
    <w:rsid w:val="00135146"/>
    <w:rsid w:val="00135EF1"/>
    <w:rsid w:val="001421C9"/>
    <w:rsid w:val="00142590"/>
    <w:rsid w:val="00142BC0"/>
    <w:rsid w:val="00145CB0"/>
    <w:rsid w:val="00150500"/>
    <w:rsid w:val="001518B4"/>
    <w:rsid w:val="001521BA"/>
    <w:rsid w:val="001527B4"/>
    <w:rsid w:val="00152C42"/>
    <w:rsid w:val="001532E2"/>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B13"/>
    <w:rsid w:val="00170DE3"/>
    <w:rsid w:val="001717F3"/>
    <w:rsid w:val="00171D08"/>
    <w:rsid w:val="0017211D"/>
    <w:rsid w:val="00172D03"/>
    <w:rsid w:val="001732B6"/>
    <w:rsid w:val="001735E1"/>
    <w:rsid w:val="00174168"/>
    <w:rsid w:val="001746EC"/>
    <w:rsid w:val="00174923"/>
    <w:rsid w:val="00175C2A"/>
    <w:rsid w:val="0018022D"/>
    <w:rsid w:val="001810F9"/>
    <w:rsid w:val="00182AEE"/>
    <w:rsid w:val="00183ECB"/>
    <w:rsid w:val="001859F7"/>
    <w:rsid w:val="00185F1A"/>
    <w:rsid w:val="0018729C"/>
    <w:rsid w:val="00187630"/>
    <w:rsid w:val="00187EAF"/>
    <w:rsid w:val="001901AB"/>
    <w:rsid w:val="00190FDE"/>
    <w:rsid w:val="0019179D"/>
    <w:rsid w:val="00191E88"/>
    <w:rsid w:val="00193811"/>
    <w:rsid w:val="00193D01"/>
    <w:rsid w:val="0019413B"/>
    <w:rsid w:val="001950F0"/>
    <w:rsid w:val="00195BDF"/>
    <w:rsid w:val="001965C7"/>
    <w:rsid w:val="001969F7"/>
    <w:rsid w:val="00197751"/>
    <w:rsid w:val="001A0200"/>
    <w:rsid w:val="001A0531"/>
    <w:rsid w:val="001A1B6B"/>
    <w:rsid w:val="001A1F29"/>
    <w:rsid w:val="001A33CF"/>
    <w:rsid w:val="001A4128"/>
    <w:rsid w:val="001A41B8"/>
    <w:rsid w:val="001A468A"/>
    <w:rsid w:val="001A54D7"/>
    <w:rsid w:val="001A5F97"/>
    <w:rsid w:val="001A72BF"/>
    <w:rsid w:val="001A7D5C"/>
    <w:rsid w:val="001B0318"/>
    <w:rsid w:val="001B14A8"/>
    <w:rsid w:val="001B24E2"/>
    <w:rsid w:val="001B2A4A"/>
    <w:rsid w:val="001B6902"/>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D77F8"/>
    <w:rsid w:val="001E0E7F"/>
    <w:rsid w:val="001E35B3"/>
    <w:rsid w:val="001E438C"/>
    <w:rsid w:val="001E726B"/>
    <w:rsid w:val="001E7315"/>
    <w:rsid w:val="001F0704"/>
    <w:rsid w:val="001F373E"/>
    <w:rsid w:val="001F4033"/>
    <w:rsid w:val="001F4159"/>
    <w:rsid w:val="001F4775"/>
    <w:rsid w:val="001F5A0B"/>
    <w:rsid w:val="001F5D78"/>
    <w:rsid w:val="001F69C3"/>
    <w:rsid w:val="001F72BB"/>
    <w:rsid w:val="001F77FB"/>
    <w:rsid w:val="001F7E8D"/>
    <w:rsid w:val="00200F0D"/>
    <w:rsid w:val="00201BEA"/>
    <w:rsid w:val="00202171"/>
    <w:rsid w:val="002022F2"/>
    <w:rsid w:val="00202ADE"/>
    <w:rsid w:val="00202CFA"/>
    <w:rsid w:val="0020311A"/>
    <w:rsid w:val="00205CFF"/>
    <w:rsid w:val="00205F60"/>
    <w:rsid w:val="002061D4"/>
    <w:rsid w:val="00206482"/>
    <w:rsid w:val="002066E0"/>
    <w:rsid w:val="00206B43"/>
    <w:rsid w:val="002104D6"/>
    <w:rsid w:val="002123B2"/>
    <w:rsid w:val="00212A86"/>
    <w:rsid w:val="00213F4D"/>
    <w:rsid w:val="00215914"/>
    <w:rsid w:val="00215AFE"/>
    <w:rsid w:val="0021691E"/>
    <w:rsid w:val="00216DF1"/>
    <w:rsid w:val="00217B2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7870"/>
    <w:rsid w:val="00280291"/>
    <w:rsid w:val="00281163"/>
    <w:rsid w:val="0028191D"/>
    <w:rsid w:val="00281D1A"/>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6315"/>
    <w:rsid w:val="002A67D6"/>
    <w:rsid w:val="002B0141"/>
    <w:rsid w:val="002B0939"/>
    <w:rsid w:val="002B1DFE"/>
    <w:rsid w:val="002B2494"/>
    <w:rsid w:val="002B2748"/>
    <w:rsid w:val="002B29F3"/>
    <w:rsid w:val="002B3ABE"/>
    <w:rsid w:val="002B3E76"/>
    <w:rsid w:val="002B416F"/>
    <w:rsid w:val="002B4DA0"/>
    <w:rsid w:val="002B5390"/>
    <w:rsid w:val="002B69FD"/>
    <w:rsid w:val="002B6C73"/>
    <w:rsid w:val="002B6CF6"/>
    <w:rsid w:val="002C03F1"/>
    <w:rsid w:val="002C52F2"/>
    <w:rsid w:val="002C62EA"/>
    <w:rsid w:val="002C6908"/>
    <w:rsid w:val="002C6E7E"/>
    <w:rsid w:val="002C76FC"/>
    <w:rsid w:val="002D01B8"/>
    <w:rsid w:val="002D0B0B"/>
    <w:rsid w:val="002D19F1"/>
    <w:rsid w:val="002D2AB7"/>
    <w:rsid w:val="002D3E54"/>
    <w:rsid w:val="002D4517"/>
    <w:rsid w:val="002D7275"/>
    <w:rsid w:val="002E00E1"/>
    <w:rsid w:val="002E0140"/>
    <w:rsid w:val="002E07EB"/>
    <w:rsid w:val="002E0DFE"/>
    <w:rsid w:val="002E495F"/>
    <w:rsid w:val="002E584F"/>
    <w:rsid w:val="002E6C95"/>
    <w:rsid w:val="002E7268"/>
    <w:rsid w:val="002F1202"/>
    <w:rsid w:val="002F1DC2"/>
    <w:rsid w:val="002F2B29"/>
    <w:rsid w:val="002F3016"/>
    <w:rsid w:val="002F402A"/>
    <w:rsid w:val="002F4962"/>
    <w:rsid w:val="002F4A7E"/>
    <w:rsid w:val="002F4E32"/>
    <w:rsid w:val="002F5331"/>
    <w:rsid w:val="002F5DF6"/>
    <w:rsid w:val="002F7BC3"/>
    <w:rsid w:val="003018DB"/>
    <w:rsid w:val="00301F7F"/>
    <w:rsid w:val="003023F5"/>
    <w:rsid w:val="00303C8F"/>
    <w:rsid w:val="00304997"/>
    <w:rsid w:val="003057F7"/>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782"/>
    <w:rsid w:val="00354EF5"/>
    <w:rsid w:val="00357983"/>
    <w:rsid w:val="003579B8"/>
    <w:rsid w:val="00357EA9"/>
    <w:rsid w:val="00360067"/>
    <w:rsid w:val="0036288F"/>
    <w:rsid w:val="00362C31"/>
    <w:rsid w:val="00362C72"/>
    <w:rsid w:val="0036348F"/>
    <w:rsid w:val="00363939"/>
    <w:rsid w:val="003659C3"/>
    <w:rsid w:val="00366117"/>
    <w:rsid w:val="00366F80"/>
    <w:rsid w:val="00371B38"/>
    <w:rsid w:val="00372B60"/>
    <w:rsid w:val="0037367D"/>
    <w:rsid w:val="003739DB"/>
    <w:rsid w:val="00373A76"/>
    <w:rsid w:val="00373C19"/>
    <w:rsid w:val="00373F4B"/>
    <w:rsid w:val="00374594"/>
    <w:rsid w:val="00374EBD"/>
    <w:rsid w:val="00374FD1"/>
    <w:rsid w:val="00375FE3"/>
    <w:rsid w:val="0037686A"/>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0F89"/>
    <w:rsid w:val="003A2ACD"/>
    <w:rsid w:val="003A2C18"/>
    <w:rsid w:val="003A3799"/>
    <w:rsid w:val="003A4A99"/>
    <w:rsid w:val="003A6B24"/>
    <w:rsid w:val="003B1A2F"/>
    <w:rsid w:val="003B24D8"/>
    <w:rsid w:val="003B35DA"/>
    <w:rsid w:val="003B37E2"/>
    <w:rsid w:val="003B3D56"/>
    <w:rsid w:val="003B4A21"/>
    <w:rsid w:val="003B5F72"/>
    <w:rsid w:val="003B7BF9"/>
    <w:rsid w:val="003B7C3F"/>
    <w:rsid w:val="003C04E2"/>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0E5"/>
    <w:rsid w:val="003E3441"/>
    <w:rsid w:val="003E4F30"/>
    <w:rsid w:val="003E5155"/>
    <w:rsid w:val="003E54C3"/>
    <w:rsid w:val="003E6BDF"/>
    <w:rsid w:val="003F00F9"/>
    <w:rsid w:val="003F0EF2"/>
    <w:rsid w:val="003F1E00"/>
    <w:rsid w:val="003F37A1"/>
    <w:rsid w:val="003F5C7C"/>
    <w:rsid w:val="003F6617"/>
    <w:rsid w:val="003F741A"/>
    <w:rsid w:val="003F7B86"/>
    <w:rsid w:val="003F7C40"/>
    <w:rsid w:val="0040026C"/>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1794A"/>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47F59"/>
    <w:rsid w:val="00452C03"/>
    <w:rsid w:val="004534CB"/>
    <w:rsid w:val="00455AB1"/>
    <w:rsid w:val="004562F1"/>
    <w:rsid w:val="00457B73"/>
    <w:rsid w:val="00463427"/>
    <w:rsid w:val="004660E5"/>
    <w:rsid w:val="00467452"/>
    <w:rsid w:val="0046796E"/>
    <w:rsid w:val="00470513"/>
    <w:rsid w:val="00470B8C"/>
    <w:rsid w:val="00470D3A"/>
    <w:rsid w:val="00471C10"/>
    <w:rsid w:val="0047243D"/>
    <w:rsid w:val="00475782"/>
    <w:rsid w:val="004763DF"/>
    <w:rsid w:val="004803DD"/>
    <w:rsid w:val="004829C8"/>
    <w:rsid w:val="00483875"/>
    <w:rsid w:val="004857DE"/>
    <w:rsid w:val="00485D39"/>
    <w:rsid w:val="00486D46"/>
    <w:rsid w:val="00487DEE"/>
    <w:rsid w:val="00490ACA"/>
    <w:rsid w:val="00490C89"/>
    <w:rsid w:val="004912F6"/>
    <w:rsid w:val="00491D82"/>
    <w:rsid w:val="004928F6"/>
    <w:rsid w:val="00492953"/>
    <w:rsid w:val="004933E9"/>
    <w:rsid w:val="00493B9D"/>
    <w:rsid w:val="004963DE"/>
    <w:rsid w:val="004A0328"/>
    <w:rsid w:val="004A076E"/>
    <w:rsid w:val="004A27EF"/>
    <w:rsid w:val="004A2F68"/>
    <w:rsid w:val="004A3CE3"/>
    <w:rsid w:val="004A5401"/>
    <w:rsid w:val="004A60BA"/>
    <w:rsid w:val="004A6385"/>
    <w:rsid w:val="004A64F5"/>
    <w:rsid w:val="004A7E19"/>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3276"/>
    <w:rsid w:val="004D3CB8"/>
    <w:rsid w:val="004D401A"/>
    <w:rsid w:val="004D5F0C"/>
    <w:rsid w:val="004E1C9E"/>
    <w:rsid w:val="004E4863"/>
    <w:rsid w:val="004E4A7A"/>
    <w:rsid w:val="004E4B17"/>
    <w:rsid w:val="004E4E7A"/>
    <w:rsid w:val="004E5277"/>
    <w:rsid w:val="004E6ADD"/>
    <w:rsid w:val="004E70DD"/>
    <w:rsid w:val="004E76F0"/>
    <w:rsid w:val="004F0C27"/>
    <w:rsid w:val="004F1357"/>
    <w:rsid w:val="004F1AA8"/>
    <w:rsid w:val="004F23B5"/>
    <w:rsid w:val="004F3098"/>
    <w:rsid w:val="004F61F7"/>
    <w:rsid w:val="004F6584"/>
    <w:rsid w:val="004F728B"/>
    <w:rsid w:val="005001FB"/>
    <w:rsid w:val="0050196C"/>
    <w:rsid w:val="00501EC3"/>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2BEF"/>
    <w:rsid w:val="00532D74"/>
    <w:rsid w:val="00534B30"/>
    <w:rsid w:val="005353BB"/>
    <w:rsid w:val="00536938"/>
    <w:rsid w:val="00541C83"/>
    <w:rsid w:val="0054251F"/>
    <w:rsid w:val="00542914"/>
    <w:rsid w:val="00542AD8"/>
    <w:rsid w:val="00543D81"/>
    <w:rsid w:val="005441E7"/>
    <w:rsid w:val="00545FF7"/>
    <w:rsid w:val="005505AC"/>
    <w:rsid w:val="005521AA"/>
    <w:rsid w:val="00553962"/>
    <w:rsid w:val="0055563B"/>
    <w:rsid w:val="00555CA0"/>
    <w:rsid w:val="00557859"/>
    <w:rsid w:val="00557AE9"/>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299"/>
    <w:rsid w:val="00586E5B"/>
    <w:rsid w:val="0058784F"/>
    <w:rsid w:val="00590444"/>
    <w:rsid w:val="00590516"/>
    <w:rsid w:val="00590816"/>
    <w:rsid w:val="00591773"/>
    <w:rsid w:val="005921A3"/>
    <w:rsid w:val="005944B6"/>
    <w:rsid w:val="00594A46"/>
    <w:rsid w:val="005953B2"/>
    <w:rsid w:val="00595C81"/>
    <w:rsid w:val="0059688C"/>
    <w:rsid w:val="00597350"/>
    <w:rsid w:val="00597B30"/>
    <w:rsid w:val="005A226F"/>
    <w:rsid w:val="005A2CDE"/>
    <w:rsid w:val="005A45A4"/>
    <w:rsid w:val="005A64EF"/>
    <w:rsid w:val="005A70AA"/>
    <w:rsid w:val="005B0C3F"/>
    <w:rsid w:val="005B187B"/>
    <w:rsid w:val="005B33A7"/>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4DBD"/>
    <w:rsid w:val="005D54B6"/>
    <w:rsid w:val="005D5D35"/>
    <w:rsid w:val="005D66F7"/>
    <w:rsid w:val="005D6757"/>
    <w:rsid w:val="005D6FAF"/>
    <w:rsid w:val="005D7E02"/>
    <w:rsid w:val="005E0C9C"/>
    <w:rsid w:val="005E3C81"/>
    <w:rsid w:val="005E437C"/>
    <w:rsid w:val="005E4A7D"/>
    <w:rsid w:val="005E50E4"/>
    <w:rsid w:val="005E7DEB"/>
    <w:rsid w:val="005F16E1"/>
    <w:rsid w:val="005F1827"/>
    <w:rsid w:val="005F4F51"/>
    <w:rsid w:val="005F51F5"/>
    <w:rsid w:val="005F55CF"/>
    <w:rsid w:val="005F7874"/>
    <w:rsid w:val="0060082B"/>
    <w:rsid w:val="006021DD"/>
    <w:rsid w:val="00602835"/>
    <w:rsid w:val="006041D2"/>
    <w:rsid w:val="006044C3"/>
    <w:rsid w:val="00604F75"/>
    <w:rsid w:val="006060F9"/>
    <w:rsid w:val="00606C8C"/>
    <w:rsid w:val="0060785D"/>
    <w:rsid w:val="0061137C"/>
    <w:rsid w:val="006120FE"/>
    <w:rsid w:val="00614EE5"/>
    <w:rsid w:val="006150A3"/>
    <w:rsid w:val="00615CFD"/>
    <w:rsid w:val="006170D5"/>
    <w:rsid w:val="00617939"/>
    <w:rsid w:val="0062142C"/>
    <w:rsid w:val="00622FA5"/>
    <w:rsid w:val="00623545"/>
    <w:rsid w:val="00623D18"/>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5AC"/>
    <w:rsid w:val="006537EB"/>
    <w:rsid w:val="00654EE0"/>
    <w:rsid w:val="006566B4"/>
    <w:rsid w:val="00657AC8"/>
    <w:rsid w:val="006601E3"/>
    <w:rsid w:val="00663B2C"/>
    <w:rsid w:val="00663C7B"/>
    <w:rsid w:val="00663D23"/>
    <w:rsid w:val="00664BD7"/>
    <w:rsid w:val="00664CCB"/>
    <w:rsid w:val="00665F1B"/>
    <w:rsid w:val="006668DA"/>
    <w:rsid w:val="0067003B"/>
    <w:rsid w:val="00670450"/>
    <w:rsid w:val="00672889"/>
    <w:rsid w:val="00673F40"/>
    <w:rsid w:val="00674581"/>
    <w:rsid w:val="00674D73"/>
    <w:rsid w:val="00675BB2"/>
    <w:rsid w:val="0067707F"/>
    <w:rsid w:val="00680AAD"/>
    <w:rsid w:val="0068200C"/>
    <w:rsid w:val="0068308D"/>
    <w:rsid w:val="006844B6"/>
    <w:rsid w:val="00685626"/>
    <w:rsid w:val="00685646"/>
    <w:rsid w:val="0069043E"/>
    <w:rsid w:val="006904A2"/>
    <w:rsid w:val="0069098C"/>
    <w:rsid w:val="00690BA8"/>
    <w:rsid w:val="00691DC4"/>
    <w:rsid w:val="00693B59"/>
    <w:rsid w:val="00694BA3"/>
    <w:rsid w:val="006950D1"/>
    <w:rsid w:val="0069514B"/>
    <w:rsid w:val="0069541C"/>
    <w:rsid w:val="00696285"/>
    <w:rsid w:val="00696C39"/>
    <w:rsid w:val="00697817"/>
    <w:rsid w:val="00697E36"/>
    <w:rsid w:val="006A1E45"/>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3C4D"/>
    <w:rsid w:val="006F4D62"/>
    <w:rsid w:val="006F4E12"/>
    <w:rsid w:val="006F75F0"/>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79C"/>
    <w:rsid w:val="0075560C"/>
    <w:rsid w:val="007618EA"/>
    <w:rsid w:val="007624B9"/>
    <w:rsid w:val="00762D87"/>
    <w:rsid w:val="007631FC"/>
    <w:rsid w:val="00764BEC"/>
    <w:rsid w:val="00764C21"/>
    <w:rsid w:val="00765042"/>
    <w:rsid w:val="00767D5D"/>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356"/>
    <w:rsid w:val="0078322A"/>
    <w:rsid w:val="00784050"/>
    <w:rsid w:val="00784EC9"/>
    <w:rsid w:val="0078596E"/>
    <w:rsid w:val="007866E5"/>
    <w:rsid w:val="00791830"/>
    <w:rsid w:val="00791EFA"/>
    <w:rsid w:val="00793527"/>
    <w:rsid w:val="007952E1"/>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A7B97"/>
    <w:rsid w:val="007B0841"/>
    <w:rsid w:val="007B29AE"/>
    <w:rsid w:val="007B2F3E"/>
    <w:rsid w:val="007B323A"/>
    <w:rsid w:val="007B3D8E"/>
    <w:rsid w:val="007B3F3C"/>
    <w:rsid w:val="007B5A98"/>
    <w:rsid w:val="007B75BA"/>
    <w:rsid w:val="007B76A4"/>
    <w:rsid w:val="007B7B17"/>
    <w:rsid w:val="007C0883"/>
    <w:rsid w:val="007C1300"/>
    <w:rsid w:val="007C1449"/>
    <w:rsid w:val="007C15C3"/>
    <w:rsid w:val="007C1D41"/>
    <w:rsid w:val="007C2A5D"/>
    <w:rsid w:val="007C537C"/>
    <w:rsid w:val="007C5BF9"/>
    <w:rsid w:val="007C65EE"/>
    <w:rsid w:val="007C6AFF"/>
    <w:rsid w:val="007C7A7C"/>
    <w:rsid w:val="007D2308"/>
    <w:rsid w:val="007D23D9"/>
    <w:rsid w:val="007D4AB7"/>
    <w:rsid w:val="007D5763"/>
    <w:rsid w:val="007E05A9"/>
    <w:rsid w:val="007E18F5"/>
    <w:rsid w:val="007E1916"/>
    <w:rsid w:val="007E27B7"/>
    <w:rsid w:val="007E46C3"/>
    <w:rsid w:val="007E4852"/>
    <w:rsid w:val="007E49F4"/>
    <w:rsid w:val="007E4A40"/>
    <w:rsid w:val="007E5DFB"/>
    <w:rsid w:val="007E6216"/>
    <w:rsid w:val="007E7DE8"/>
    <w:rsid w:val="007E7FEE"/>
    <w:rsid w:val="007F0686"/>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604F"/>
    <w:rsid w:val="00816067"/>
    <w:rsid w:val="00816170"/>
    <w:rsid w:val="00820B08"/>
    <w:rsid w:val="00820C5A"/>
    <w:rsid w:val="00821B33"/>
    <w:rsid w:val="00822429"/>
    <w:rsid w:val="0082506B"/>
    <w:rsid w:val="00825FE6"/>
    <w:rsid w:val="00827210"/>
    <w:rsid w:val="00827589"/>
    <w:rsid w:val="00830342"/>
    <w:rsid w:val="00831338"/>
    <w:rsid w:val="00831C91"/>
    <w:rsid w:val="0083217A"/>
    <w:rsid w:val="00833C77"/>
    <w:rsid w:val="00835A55"/>
    <w:rsid w:val="0083727F"/>
    <w:rsid w:val="00840C48"/>
    <w:rsid w:val="00840D62"/>
    <w:rsid w:val="00842013"/>
    <w:rsid w:val="0084247D"/>
    <w:rsid w:val="008438D8"/>
    <w:rsid w:val="008438E0"/>
    <w:rsid w:val="00844528"/>
    <w:rsid w:val="00845E06"/>
    <w:rsid w:val="00847166"/>
    <w:rsid w:val="00847BEA"/>
    <w:rsid w:val="00847D4C"/>
    <w:rsid w:val="00851F1E"/>
    <w:rsid w:val="00852146"/>
    <w:rsid w:val="00852DB3"/>
    <w:rsid w:val="008538DA"/>
    <w:rsid w:val="008553EE"/>
    <w:rsid w:val="00855CAD"/>
    <w:rsid w:val="00856A67"/>
    <w:rsid w:val="00856ABE"/>
    <w:rsid w:val="00856BB2"/>
    <w:rsid w:val="00857E7A"/>
    <w:rsid w:val="008607D2"/>
    <w:rsid w:val="00860DFE"/>
    <w:rsid w:val="008615D6"/>
    <w:rsid w:val="0086162E"/>
    <w:rsid w:val="00862E8D"/>
    <w:rsid w:val="008636A5"/>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7B93"/>
    <w:rsid w:val="008A7E50"/>
    <w:rsid w:val="008B19B2"/>
    <w:rsid w:val="008B6219"/>
    <w:rsid w:val="008B63E9"/>
    <w:rsid w:val="008B68E9"/>
    <w:rsid w:val="008B7912"/>
    <w:rsid w:val="008B7D8F"/>
    <w:rsid w:val="008C142C"/>
    <w:rsid w:val="008C2203"/>
    <w:rsid w:val="008C3107"/>
    <w:rsid w:val="008C5A48"/>
    <w:rsid w:val="008D0FC0"/>
    <w:rsid w:val="008D225C"/>
    <w:rsid w:val="008D2933"/>
    <w:rsid w:val="008D3380"/>
    <w:rsid w:val="008D38D4"/>
    <w:rsid w:val="008D38D7"/>
    <w:rsid w:val="008D49A3"/>
    <w:rsid w:val="008D599B"/>
    <w:rsid w:val="008D6543"/>
    <w:rsid w:val="008D6A8D"/>
    <w:rsid w:val="008D72D6"/>
    <w:rsid w:val="008E0B13"/>
    <w:rsid w:val="008E0D05"/>
    <w:rsid w:val="008E1679"/>
    <w:rsid w:val="008E16DF"/>
    <w:rsid w:val="008E170A"/>
    <w:rsid w:val="008E21FC"/>
    <w:rsid w:val="008E316C"/>
    <w:rsid w:val="008E5AA9"/>
    <w:rsid w:val="008F15CF"/>
    <w:rsid w:val="008F1BF3"/>
    <w:rsid w:val="008F2598"/>
    <w:rsid w:val="008F26D7"/>
    <w:rsid w:val="008F294C"/>
    <w:rsid w:val="008F3469"/>
    <w:rsid w:val="008F3F2A"/>
    <w:rsid w:val="008F40B5"/>
    <w:rsid w:val="008F4409"/>
    <w:rsid w:val="008F5DF4"/>
    <w:rsid w:val="008F6252"/>
    <w:rsid w:val="008F656E"/>
    <w:rsid w:val="008F6DDE"/>
    <w:rsid w:val="008F7852"/>
    <w:rsid w:val="0090036B"/>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20244"/>
    <w:rsid w:val="00920403"/>
    <w:rsid w:val="00920B28"/>
    <w:rsid w:val="00921B78"/>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CDC"/>
    <w:rsid w:val="00943F0F"/>
    <w:rsid w:val="0094469D"/>
    <w:rsid w:val="00946061"/>
    <w:rsid w:val="0094700A"/>
    <w:rsid w:val="00947345"/>
    <w:rsid w:val="00950AAD"/>
    <w:rsid w:val="009526E9"/>
    <w:rsid w:val="00954D0A"/>
    <w:rsid w:val="009558D4"/>
    <w:rsid w:val="00956FA4"/>
    <w:rsid w:val="009572BA"/>
    <w:rsid w:val="00957BBC"/>
    <w:rsid w:val="00957BD8"/>
    <w:rsid w:val="00960ED6"/>
    <w:rsid w:val="00963D19"/>
    <w:rsid w:val="00964442"/>
    <w:rsid w:val="00970C8D"/>
    <w:rsid w:val="00971916"/>
    <w:rsid w:val="00971A9F"/>
    <w:rsid w:val="00972A62"/>
    <w:rsid w:val="00972B0F"/>
    <w:rsid w:val="00974698"/>
    <w:rsid w:val="00975161"/>
    <w:rsid w:val="00975F61"/>
    <w:rsid w:val="00976498"/>
    <w:rsid w:val="00976752"/>
    <w:rsid w:val="00976888"/>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38BC"/>
    <w:rsid w:val="009A39B2"/>
    <w:rsid w:val="009A4E24"/>
    <w:rsid w:val="009A5CE4"/>
    <w:rsid w:val="009A60AC"/>
    <w:rsid w:val="009A633B"/>
    <w:rsid w:val="009B324A"/>
    <w:rsid w:val="009B40F0"/>
    <w:rsid w:val="009B6C42"/>
    <w:rsid w:val="009B770D"/>
    <w:rsid w:val="009B7C42"/>
    <w:rsid w:val="009C026D"/>
    <w:rsid w:val="009C064C"/>
    <w:rsid w:val="009C14BF"/>
    <w:rsid w:val="009C241A"/>
    <w:rsid w:val="009C325C"/>
    <w:rsid w:val="009C3282"/>
    <w:rsid w:val="009C5691"/>
    <w:rsid w:val="009C60A1"/>
    <w:rsid w:val="009C625C"/>
    <w:rsid w:val="009C7A8B"/>
    <w:rsid w:val="009D0B90"/>
    <w:rsid w:val="009D14A7"/>
    <w:rsid w:val="009D152B"/>
    <w:rsid w:val="009D40D5"/>
    <w:rsid w:val="009D598F"/>
    <w:rsid w:val="009D5F01"/>
    <w:rsid w:val="009D6931"/>
    <w:rsid w:val="009D7EC1"/>
    <w:rsid w:val="009E04D2"/>
    <w:rsid w:val="009E09D6"/>
    <w:rsid w:val="009E25A6"/>
    <w:rsid w:val="009E391C"/>
    <w:rsid w:val="009E42D0"/>
    <w:rsid w:val="009E5039"/>
    <w:rsid w:val="009E6B17"/>
    <w:rsid w:val="009E7642"/>
    <w:rsid w:val="009E7F2D"/>
    <w:rsid w:val="009F1E05"/>
    <w:rsid w:val="009F411D"/>
    <w:rsid w:val="009F5976"/>
    <w:rsid w:val="009F6672"/>
    <w:rsid w:val="009F7AEC"/>
    <w:rsid w:val="00A012A6"/>
    <w:rsid w:val="00A01B74"/>
    <w:rsid w:val="00A02205"/>
    <w:rsid w:val="00A02527"/>
    <w:rsid w:val="00A04746"/>
    <w:rsid w:val="00A05877"/>
    <w:rsid w:val="00A058B7"/>
    <w:rsid w:val="00A066E5"/>
    <w:rsid w:val="00A07DC3"/>
    <w:rsid w:val="00A1084C"/>
    <w:rsid w:val="00A11215"/>
    <w:rsid w:val="00A11D09"/>
    <w:rsid w:val="00A129BE"/>
    <w:rsid w:val="00A15D22"/>
    <w:rsid w:val="00A16092"/>
    <w:rsid w:val="00A168AE"/>
    <w:rsid w:val="00A2307E"/>
    <w:rsid w:val="00A26758"/>
    <w:rsid w:val="00A271EF"/>
    <w:rsid w:val="00A27D4D"/>
    <w:rsid w:val="00A3176C"/>
    <w:rsid w:val="00A33BB7"/>
    <w:rsid w:val="00A34C7D"/>
    <w:rsid w:val="00A354BB"/>
    <w:rsid w:val="00A35FDC"/>
    <w:rsid w:val="00A361F5"/>
    <w:rsid w:val="00A36337"/>
    <w:rsid w:val="00A379B5"/>
    <w:rsid w:val="00A41046"/>
    <w:rsid w:val="00A4172F"/>
    <w:rsid w:val="00A42E6B"/>
    <w:rsid w:val="00A44146"/>
    <w:rsid w:val="00A44581"/>
    <w:rsid w:val="00A44A63"/>
    <w:rsid w:val="00A44C09"/>
    <w:rsid w:val="00A459DE"/>
    <w:rsid w:val="00A45BBC"/>
    <w:rsid w:val="00A47D3D"/>
    <w:rsid w:val="00A5088D"/>
    <w:rsid w:val="00A50D83"/>
    <w:rsid w:val="00A514E4"/>
    <w:rsid w:val="00A521DA"/>
    <w:rsid w:val="00A523DC"/>
    <w:rsid w:val="00A57458"/>
    <w:rsid w:val="00A575A8"/>
    <w:rsid w:val="00A579D2"/>
    <w:rsid w:val="00A60032"/>
    <w:rsid w:val="00A60C06"/>
    <w:rsid w:val="00A61A05"/>
    <w:rsid w:val="00A6395F"/>
    <w:rsid w:val="00A66F8E"/>
    <w:rsid w:val="00A67492"/>
    <w:rsid w:val="00A676D5"/>
    <w:rsid w:val="00A701DF"/>
    <w:rsid w:val="00A7124C"/>
    <w:rsid w:val="00A71854"/>
    <w:rsid w:val="00A72BDC"/>
    <w:rsid w:val="00A748F2"/>
    <w:rsid w:val="00A751F1"/>
    <w:rsid w:val="00A75269"/>
    <w:rsid w:val="00A7707A"/>
    <w:rsid w:val="00A77435"/>
    <w:rsid w:val="00A80864"/>
    <w:rsid w:val="00A81162"/>
    <w:rsid w:val="00A81E74"/>
    <w:rsid w:val="00A825F4"/>
    <w:rsid w:val="00A826E4"/>
    <w:rsid w:val="00A831F3"/>
    <w:rsid w:val="00A83D12"/>
    <w:rsid w:val="00A84AFB"/>
    <w:rsid w:val="00A850F4"/>
    <w:rsid w:val="00A87C8B"/>
    <w:rsid w:val="00A91905"/>
    <w:rsid w:val="00A93A19"/>
    <w:rsid w:val="00A93F40"/>
    <w:rsid w:val="00A94F80"/>
    <w:rsid w:val="00A951DE"/>
    <w:rsid w:val="00A9792A"/>
    <w:rsid w:val="00A97B24"/>
    <w:rsid w:val="00AA0F06"/>
    <w:rsid w:val="00AA1BCF"/>
    <w:rsid w:val="00AA26F7"/>
    <w:rsid w:val="00AA3443"/>
    <w:rsid w:val="00AA5007"/>
    <w:rsid w:val="00AA6D4A"/>
    <w:rsid w:val="00AB0BF3"/>
    <w:rsid w:val="00AB1E51"/>
    <w:rsid w:val="00AB21E4"/>
    <w:rsid w:val="00AB2723"/>
    <w:rsid w:val="00AB3AF5"/>
    <w:rsid w:val="00AB3C01"/>
    <w:rsid w:val="00AB415A"/>
    <w:rsid w:val="00AB43F5"/>
    <w:rsid w:val="00AB53D0"/>
    <w:rsid w:val="00AC0772"/>
    <w:rsid w:val="00AC17B4"/>
    <w:rsid w:val="00AC30EF"/>
    <w:rsid w:val="00AC3599"/>
    <w:rsid w:val="00AC37E7"/>
    <w:rsid w:val="00AC4D48"/>
    <w:rsid w:val="00AC5592"/>
    <w:rsid w:val="00AC5910"/>
    <w:rsid w:val="00AC64A1"/>
    <w:rsid w:val="00AC6EF7"/>
    <w:rsid w:val="00AC7D23"/>
    <w:rsid w:val="00AD0E8D"/>
    <w:rsid w:val="00AD1681"/>
    <w:rsid w:val="00AD1931"/>
    <w:rsid w:val="00AD24EC"/>
    <w:rsid w:val="00AD30DB"/>
    <w:rsid w:val="00AD34A0"/>
    <w:rsid w:val="00AD3A86"/>
    <w:rsid w:val="00AD3B1C"/>
    <w:rsid w:val="00AD4B8A"/>
    <w:rsid w:val="00AD64B7"/>
    <w:rsid w:val="00AD6911"/>
    <w:rsid w:val="00AD7539"/>
    <w:rsid w:val="00AE0706"/>
    <w:rsid w:val="00AE074C"/>
    <w:rsid w:val="00AE286D"/>
    <w:rsid w:val="00AE424C"/>
    <w:rsid w:val="00AE46C1"/>
    <w:rsid w:val="00AE4794"/>
    <w:rsid w:val="00AE5033"/>
    <w:rsid w:val="00AE50C6"/>
    <w:rsid w:val="00AF048F"/>
    <w:rsid w:val="00AF1F53"/>
    <w:rsid w:val="00AF2D55"/>
    <w:rsid w:val="00AF30B8"/>
    <w:rsid w:val="00AF6721"/>
    <w:rsid w:val="00AF705C"/>
    <w:rsid w:val="00B025E2"/>
    <w:rsid w:val="00B03782"/>
    <w:rsid w:val="00B0547A"/>
    <w:rsid w:val="00B06AA5"/>
    <w:rsid w:val="00B07045"/>
    <w:rsid w:val="00B07B56"/>
    <w:rsid w:val="00B07B70"/>
    <w:rsid w:val="00B108C2"/>
    <w:rsid w:val="00B11AA9"/>
    <w:rsid w:val="00B12F3B"/>
    <w:rsid w:val="00B1530F"/>
    <w:rsid w:val="00B15757"/>
    <w:rsid w:val="00B15F04"/>
    <w:rsid w:val="00B16578"/>
    <w:rsid w:val="00B17545"/>
    <w:rsid w:val="00B17A42"/>
    <w:rsid w:val="00B17C8E"/>
    <w:rsid w:val="00B20C51"/>
    <w:rsid w:val="00B21373"/>
    <w:rsid w:val="00B2183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7B63"/>
    <w:rsid w:val="00B37D4A"/>
    <w:rsid w:val="00B4015B"/>
    <w:rsid w:val="00B41507"/>
    <w:rsid w:val="00B4162A"/>
    <w:rsid w:val="00B444FE"/>
    <w:rsid w:val="00B44678"/>
    <w:rsid w:val="00B460EE"/>
    <w:rsid w:val="00B470F8"/>
    <w:rsid w:val="00B5037F"/>
    <w:rsid w:val="00B50760"/>
    <w:rsid w:val="00B528CC"/>
    <w:rsid w:val="00B53409"/>
    <w:rsid w:val="00B55088"/>
    <w:rsid w:val="00B57A69"/>
    <w:rsid w:val="00B60E60"/>
    <w:rsid w:val="00B63743"/>
    <w:rsid w:val="00B63F8B"/>
    <w:rsid w:val="00B6481B"/>
    <w:rsid w:val="00B65515"/>
    <w:rsid w:val="00B6576D"/>
    <w:rsid w:val="00B6698D"/>
    <w:rsid w:val="00B66F6A"/>
    <w:rsid w:val="00B713B0"/>
    <w:rsid w:val="00B729FC"/>
    <w:rsid w:val="00B72D89"/>
    <w:rsid w:val="00B73070"/>
    <w:rsid w:val="00B73303"/>
    <w:rsid w:val="00B73AF5"/>
    <w:rsid w:val="00B76E09"/>
    <w:rsid w:val="00B7786D"/>
    <w:rsid w:val="00B77FA3"/>
    <w:rsid w:val="00B82063"/>
    <w:rsid w:val="00B83952"/>
    <w:rsid w:val="00B848C3"/>
    <w:rsid w:val="00B8745B"/>
    <w:rsid w:val="00B874E4"/>
    <w:rsid w:val="00B8772A"/>
    <w:rsid w:val="00B93AA6"/>
    <w:rsid w:val="00B9492F"/>
    <w:rsid w:val="00B950C3"/>
    <w:rsid w:val="00B95289"/>
    <w:rsid w:val="00B9561A"/>
    <w:rsid w:val="00B95AAE"/>
    <w:rsid w:val="00B96A9B"/>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4CAC"/>
    <w:rsid w:val="00BC7440"/>
    <w:rsid w:val="00BD1061"/>
    <w:rsid w:val="00BD1108"/>
    <w:rsid w:val="00BD1E20"/>
    <w:rsid w:val="00BD3A89"/>
    <w:rsid w:val="00BD3D7C"/>
    <w:rsid w:val="00BD4F10"/>
    <w:rsid w:val="00BD54CD"/>
    <w:rsid w:val="00BD570D"/>
    <w:rsid w:val="00BD6687"/>
    <w:rsid w:val="00BD6919"/>
    <w:rsid w:val="00BD6E71"/>
    <w:rsid w:val="00BD7D57"/>
    <w:rsid w:val="00BE083F"/>
    <w:rsid w:val="00BE0E5B"/>
    <w:rsid w:val="00BE0FBF"/>
    <w:rsid w:val="00BE1C6F"/>
    <w:rsid w:val="00BE2223"/>
    <w:rsid w:val="00BE3850"/>
    <w:rsid w:val="00BE4977"/>
    <w:rsid w:val="00BF21A1"/>
    <w:rsid w:val="00BF3D99"/>
    <w:rsid w:val="00BF4974"/>
    <w:rsid w:val="00BF5076"/>
    <w:rsid w:val="00BF535B"/>
    <w:rsid w:val="00BF66AC"/>
    <w:rsid w:val="00BF66BD"/>
    <w:rsid w:val="00BF7FB7"/>
    <w:rsid w:val="00C004A5"/>
    <w:rsid w:val="00C0058E"/>
    <w:rsid w:val="00C00A2F"/>
    <w:rsid w:val="00C010E6"/>
    <w:rsid w:val="00C0309A"/>
    <w:rsid w:val="00C04161"/>
    <w:rsid w:val="00C06187"/>
    <w:rsid w:val="00C06974"/>
    <w:rsid w:val="00C06B80"/>
    <w:rsid w:val="00C07020"/>
    <w:rsid w:val="00C072A1"/>
    <w:rsid w:val="00C078F2"/>
    <w:rsid w:val="00C07C12"/>
    <w:rsid w:val="00C108BB"/>
    <w:rsid w:val="00C11B84"/>
    <w:rsid w:val="00C126A1"/>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7E7A"/>
    <w:rsid w:val="00C8191A"/>
    <w:rsid w:val="00C8379E"/>
    <w:rsid w:val="00C838C5"/>
    <w:rsid w:val="00C85726"/>
    <w:rsid w:val="00C87373"/>
    <w:rsid w:val="00C900B4"/>
    <w:rsid w:val="00C91185"/>
    <w:rsid w:val="00C91BAD"/>
    <w:rsid w:val="00C948F3"/>
    <w:rsid w:val="00C9671D"/>
    <w:rsid w:val="00CA10B5"/>
    <w:rsid w:val="00CA4508"/>
    <w:rsid w:val="00CA6225"/>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14C3"/>
    <w:rsid w:val="00D01ACD"/>
    <w:rsid w:val="00D02146"/>
    <w:rsid w:val="00D02DF6"/>
    <w:rsid w:val="00D03DAB"/>
    <w:rsid w:val="00D06131"/>
    <w:rsid w:val="00D0654C"/>
    <w:rsid w:val="00D07C1F"/>
    <w:rsid w:val="00D07EA3"/>
    <w:rsid w:val="00D100EF"/>
    <w:rsid w:val="00D13043"/>
    <w:rsid w:val="00D137F4"/>
    <w:rsid w:val="00D138F0"/>
    <w:rsid w:val="00D146B1"/>
    <w:rsid w:val="00D14BF2"/>
    <w:rsid w:val="00D15743"/>
    <w:rsid w:val="00D15B8F"/>
    <w:rsid w:val="00D164F4"/>
    <w:rsid w:val="00D167CE"/>
    <w:rsid w:val="00D174F8"/>
    <w:rsid w:val="00D175C9"/>
    <w:rsid w:val="00D17A57"/>
    <w:rsid w:val="00D200C6"/>
    <w:rsid w:val="00D207BF"/>
    <w:rsid w:val="00D22495"/>
    <w:rsid w:val="00D225BA"/>
    <w:rsid w:val="00D25068"/>
    <w:rsid w:val="00D30014"/>
    <w:rsid w:val="00D3232C"/>
    <w:rsid w:val="00D33816"/>
    <w:rsid w:val="00D3681F"/>
    <w:rsid w:val="00D36C59"/>
    <w:rsid w:val="00D4031A"/>
    <w:rsid w:val="00D40695"/>
    <w:rsid w:val="00D41A04"/>
    <w:rsid w:val="00D43655"/>
    <w:rsid w:val="00D44000"/>
    <w:rsid w:val="00D44694"/>
    <w:rsid w:val="00D44B2F"/>
    <w:rsid w:val="00D507C3"/>
    <w:rsid w:val="00D51150"/>
    <w:rsid w:val="00D5245F"/>
    <w:rsid w:val="00D53159"/>
    <w:rsid w:val="00D54442"/>
    <w:rsid w:val="00D579E2"/>
    <w:rsid w:val="00D61C60"/>
    <w:rsid w:val="00D61FA2"/>
    <w:rsid w:val="00D62123"/>
    <w:rsid w:val="00D63E52"/>
    <w:rsid w:val="00D66A09"/>
    <w:rsid w:val="00D717DC"/>
    <w:rsid w:val="00D71A17"/>
    <w:rsid w:val="00D735F6"/>
    <w:rsid w:val="00D73797"/>
    <w:rsid w:val="00D73BFA"/>
    <w:rsid w:val="00D77336"/>
    <w:rsid w:val="00D819ED"/>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70B6"/>
    <w:rsid w:val="00DF0D95"/>
    <w:rsid w:val="00DF1AA1"/>
    <w:rsid w:val="00DF4D1F"/>
    <w:rsid w:val="00DF5732"/>
    <w:rsid w:val="00DF745F"/>
    <w:rsid w:val="00E00BCC"/>
    <w:rsid w:val="00E00D05"/>
    <w:rsid w:val="00E00F4C"/>
    <w:rsid w:val="00E00F60"/>
    <w:rsid w:val="00E0228B"/>
    <w:rsid w:val="00E039A1"/>
    <w:rsid w:val="00E042D9"/>
    <w:rsid w:val="00E057E3"/>
    <w:rsid w:val="00E05848"/>
    <w:rsid w:val="00E059F5"/>
    <w:rsid w:val="00E06B47"/>
    <w:rsid w:val="00E101BC"/>
    <w:rsid w:val="00E112CC"/>
    <w:rsid w:val="00E11462"/>
    <w:rsid w:val="00E1162E"/>
    <w:rsid w:val="00E128FE"/>
    <w:rsid w:val="00E12AEE"/>
    <w:rsid w:val="00E12FDD"/>
    <w:rsid w:val="00E14479"/>
    <w:rsid w:val="00E14708"/>
    <w:rsid w:val="00E159F4"/>
    <w:rsid w:val="00E169EE"/>
    <w:rsid w:val="00E1705E"/>
    <w:rsid w:val="00E234C5"/>
    <w:rsid w:val="00E24B35"/>
    <w:rsid w:val="00E24BD2"/>
    <w:rsid w:val="00E24DC4"/>
    <w:rsid w:val="00E25064"/>
    <w:rsid w:val="00E25E52"/>
    <w:rsid w:val="00E2759E"/>
    <w:rsid w:val="00E2760C"/>
    <w:rsid w:val="00E27C0D"/>
    <w:rsid w:val="00E27E09"/>
    <w:rsid w:val="00E32B81"/>
    <w:rsid w:val="00E3356F"/>
    <w:rsid w:val="00E339F8"/>
    <w:rsid w:val="00E345F1"/>
    <w:rsid w:val="00E355F8"/>
    <w:rsid w:val="00E413F6"/>
    <w:rsid w:val="00E42A1C"/>
    <w:rsid w:val="00E445C6"/>
    <w:rsid w:val="00E45F4E"/>
    <w:rsid w:val="00E466B3"/>
    <w:rsid w:val="00E500D8"/>
    <w:rsid w:val="00E5040B"/>
    <w:rsid w:val="00E50493"/>
    <w:rsid w:val="00E505A8"/>
    <w:rsid w:val="00E50AA2"/>
    <w:rsid w:val="00E51AC3"/>
    <w:rsid w:val="00E51C05"/>
    <w:rsid w:val="00E53845"/>
    <w:rsid w:val="00E53B9D"/>
    <w:rsid w:val="00E54179"/>
    <w:rsid w:val="00E547D7"/>
    <w:rsid w:val="00E60A7E"/>
    <w:rsid w:val="00E61868"/>
    <w:rsid w:val="00E6270A"/>
    <w:rsid w:val="00E62CDA"/>
    <w:rsid w:val="00E631DC"/>
    <w:rsid w:val="00E659FE"/>
    <w:rsid w:val="00E663D4"/>
    <w:rsid w:val="00E70CA7"/>
    <w:rsid w:val="00E71334"/>
    <w:rsid w:val="00E7285E"/>
    <w:rsid w:val="00E734B2"/>
    <w:rsid w:val="00E742AD"/>
    <w:rsid w:val="00E74590"/>
    <w:rsid w:val="00E74AD4"/>
    <w:rsid w:val="00E76916"/>
    <w:rsid w:val="00E77025"/>
    <w:rsid w:val="00E77610"/>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45FA"/>
    <w:rsid w:val="00EA53B1"/>
    <w:rsid w:val="00EA7B92"/>
    <w:rsid w:val="00EA7D73"/>
    <w:rsid w:val="00EB0C80"/>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088"/>
    <w:rsid w:val="00ED1A41"/>
    <w:rsid w:val="00ED27F7"/>
    <w:rsid w:val="00ED2E1D"/>
    <w:rsid w:val="00ED4A32"/>
    <w:rsid w:val="00ED7CB4"/>
    <w:rsid w:val="00EE02B2"/>
    <w:rsid w:val="00EE1526"/>
    <w:rsid w:val="00EE22D0"/>
    <w:rsid w:val="00EE347C"/>
    <w:rsid w:val="00EE4155"/>
    <w:rsid w:val="00EE469E"/>
    <w:rsid w:val="00EE4EAB"/>
    <w:rsid w:val="00EE54C2"/>
    <w:rsid w:val="00EE756D"/>
    <w:rsid w:val="00EF183A"/>
    <w:rsid w:val="00EF43DF"/>
    <w:rsid w:val="00EF493F"/>
    <w:rsid w:val="00EF532B"/>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2AB3"/>
    <w:rsid w:val="00F33265"/>
    <w:rsid w:val="00F3489D"/>
    <w:rsid w:val="00F35441"/>
    <w:rsid w:val="00F360AB"/>
    <w:rsid w:val="00F4033C"/>
    <w:rsid w:val="00F40F92"/>
    <w:rsid w:val="00F41918"/>
    <w:rsid w:val="00F41FDE"/>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7702E"/>
    <w:rsid w:val="00F80ADD"/>
    <w:rsid w:val="00F82520"/>
    <w:rsid w:val="00F830BD"/>
    <w:rsid w:val="00F834FE"/>
    <w:rsid w:val="00F83B5F"/>
    <w:rsid w:val="00F840D2"/>
    <w:rsid w:val="00F8491D"/>
    <w:rsid w:val="00F851FA"/>
    <w:rsid w:val="00F862CF"/>
    <w:rsid w:val="00F86DE2"/>
    <w:rsid w:val="00F90CA2"/>
    <w:rsid w:val="00F90EB1"/>
    <w:rsid w:val="00F922D3"/>
    <w:rsid w:val="00F92A28"/>
    <w:rsid w:val="00F93DB2"/>
    <w:rsid w:val="00F9558B"/>
    <w:rsid w:val="00F97D6B"/>
    <w:rsid w:val="00FA1DFE"/>
    <w:rsid w:val="00FA2269"/>
    <w:rsid w:val="00FA2C01"/>
    <w:rsid w:val="00FA3630"/>
    <w:rsid w:val="00FA57C5"/>
    <w:rsid w:val="00FA72AC"/>
    <w:rsid w:val="00FA7367"/>
    <w:rsid w:val="00FB013E"/>
    <w:rsid w:val="00FB0EDD"/>
    <w:rsid w:val="00FB170F"/>
    <w:rsid w:val="00FB7F51"/>
    <w:rsid w:val="00FC258D"/>
    <w:rsid w:val="00FC3096"/>
    <w:rsid w:val="00FC408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qFormat/>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TekstsChar">
    <w:name w:val="Teksts Char"/>
    <w:basedOn w:val="Normal"/>
    <w:next w:val="Footer"/>
    <w:rsid w:val="00B6481B"/>
    <w:pPr>
      <w:numPr>
        <w:numId w:val="12"/>
      </w:numPr>
      <w:spacing w:after="120"/>
      <w:jc w:val="both"/>
    </w:pPr>
    <w:rPr>
      <w:rFonts w:ascii="Arial Narrow" w:hAnsi="Arial Narrow"/>
      <w:sz w:val="24"/>
      <w:szCs w:val="24"/>
      <w:lang w:val="en-US" w:eastAsia="en-US"/>
    </w:rPr>
  </w:style>
  <w:style w:type="paragraph" w:customStyle="1" w:styleId="Point1">
    <w:name w:val="Point 1"/>
    <w:basedOn w:val="Normal"/>
    <w:rsid w:val="008E21FC"/>
    <w:pPr>
      <w:spacing w:before="120" w:after="120"/>
      <w:ind w:left="1417" w:hanging="567"/>
      <w:jc w:val="both"/>
    </w:pPr>
    <w:rPr>
      <w:rFonts w:eastAsiaTheme="minorHAnsi"/>
      <w:sz w:val="24"/>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uiPriority w:val="99"/>
    <w:rsid w:val="00A36337"/>
    <w:pPr>
      <w:spacing w:after="120" w:line="240" w:lineRule="exact"/>
    </w:pPr>
    <w:rPr>
      <w:rFonts w:asciiTheme="minorHAnsi" w:eastAsiaTheme="minorEastAsia" w:hAnsiTheme="minorHAnsi" w:cstheme="minorBidi"/>
      <w:sz w:val="22"/>
      <w:szCs w:val="22"/>
      <w:vertAlign w:val="superscript"/>
    </w:rPr>
  </w:style>
  <w:style w:type="paragraph" w:customStyle="1" w:styleId="AppelnotedebasdepageCharCharCharCharCharCharChar">
    <w:name w:val="Appel note de bas de page Char Char Char Char Char Char Char"/>
    <w:basedOn w:val="Normal"/>
    <w:rsid w:val="00475782"/>
    <w:pPr>
      <w:jc w:val="both"/>
    </w:pPr>
    <w:rPr>
      <w:rFonts w:asciiTheme="minorHAnsi" w:eastAsiaTheme="minorHAnsi" w:hAnsiTheme="minorHAnsi" w:cstheme="minorBidi"/>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64434338">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3336647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178499118">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798864622">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00EEE4A-60A7-4D07-B3C4-5E410C0F0EA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25586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Par Eiropas Savienības Nodarbinātības, sociālās politikas, veselības un patērētāju lietu ministru padomes 2022.gada 16.jūnija sanāksmē izskatāmajiem jautājumiem</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2022.gada 16.jūnija sanāksmē izskatāmajiem jautājumiem</dc:title>
  <dc:subject/>
  <dc:creator/>
  <cp:keywords/>
  <dc:description/>
  <cp:lastModifiedBy/>
  <cp:revision>1</cp:revision>
  <dcterms:created xsi:type="dcterms:W3CDTF">2022-06-27T07:24:00Z</dcterms:created>
  <dcterms:modified xsi:type="dcterms:W3CDTF">2022-06-27T07:24:00Z</dcterms:modified>
</cp:coreProperties>
</file>