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C07E" w14:textId="2B3BEEA6" w:rsidR="005A4914" w:rsidRPr="007C1FB5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6BF09A65" w:rsidR="005A4914" w:rsidRPr="007C1FB5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PROTOKOLS Nr</w:t>
      </w:r>
      <w:r w:rsidRPr="00C618FE">
        <w:rPr>
          <w:rFonts w:ascii="Times New Roman" w:hAnsi="Times New Roman" w:cs="Times New Roman"/>
          <w:sz w:val="28"/>
          <w:szCs w:val="28"/>
        </w:rPr>
        <w:t>.</w:t>
      </w:r>
      <w:r w:rsidR="00AF20B8" w:rsidRPr="00C618FE">
        <w:rPr>
          <w:rFonts w:ascii="Times New Roman" w:hAnsi="Times New Roman" w:cs="Times New Roman"/>
          <w:sz w:val="28"/>
          <w:szCs w:val="28"/>
        </w:rPr>
        <w:t xml:space="preserve"> </w:t>
      </w:r>
      <w:r w:rsidR="005F0FAD">
        <w:rPr>
          <w:rFonts w:ascii="Times New Roman" w:hAnsi="Times New Roman" w:cs="Times New Roman"/>
          <w:bCs/>
          <w:sz w:val="28"/>
          <w:szCs w:val="28"/>
        </w:rPr>
        <w:t>2</w:t>
      </w:r>
    </w:p>
    <w:p w14:paraId="42982D5F" w14:textId="77777777" w:rsidR="00D5470D" w:rsidRPr="007C1FB5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70BB19EB" w:rsidR="005A4914" w:rsidRPr="007C1FB5" w:rsidRDefault="003761C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5B">
        <w:rPr>
          <w:rFonts w:ascii="Times New Roman" w:hAnsi="Times New Roman" w:cs="Times New Roman"/>
          <w:b/>
          <w:sz w:val="28"/>
          <w:szCs w:val="28"/>
        </w:rPr>
        <w:t>202</w:t>
      </w:r>
      <w:r w:rsidR="005C2048">
        <w:rPr>
          <w:rFonts w:ascii="Times New Roman" w:hAnsi="Times New Roman" w:cs="Times New Roman"/>
          <w:b/>
          <w:sz w:val="28"/>
          <w:szCs w:val="28"/>
        </w:rPr>
        <w:t>2</w:t>
      </w:r>
      <w:r w:rsidR="00C24CBA" w:rsidRPr="0057735B"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5F0FAD">
        <w:rPr>
          <w:rFonts w:ascii="Times New Roman" w:hAnsi="Times New Roman" w:cs="Times New Roman"/>
          <w:b/>
          <w:sz w:val="28"/>
          <w:szCs w:val="28"/>
        </w:rPr>
        <w:t>16</w:t>
      </w:r>
      <w:r w:rsidR="00C24476" w:rsidRPr="0057735B">
        <w:rPr>
          <w:rFonts w:ascii="Times New Roman" w:hAnsi="Times New Roman" w:cs="Times New Roman"/>
          <w:b/>
          <w:sz w:val="28"/>
          <w:szCs w:val="28"/>
        </w:rPr>
        <w:t>.</w:t>
      </w:r>
      <w:r w:rsidR="005F0FAD">
        <w:rPr>
          <w:rFonts w:ascii="Times New Roman" w:hAnsi="Times New Roman" w:cs="Times New Roman"/>
          <w:b/>
          <w:sz w:val="28"/>
          <w:szCs w:val="28"/>
        </w:rPr>
        <w:t>jūnijā</w:t>
      </w:r>
    </w:p>
    <w:p w14:paraId="1E5EA66E" w14:textId="63ECC21D" w:rsidR="005A4914" w:rsidRPr="007C1FB5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1</w:t>
      </w:r>
      <w:r w:rsidR="005F0FAD">
        <w:rPr>
          <w:rFonts w:ascii="Times New Roman" w:hAnsi="Times New Roman" w:cs="Times New Roman"/>
          <w:b/>
          <w:sz w:val="28"/>
          <w:szCs w:val="28"/>
        </w:rPr>
        <w:t>4</w:t>
      </w:r>
      <w:r w:rsidR="003761CD">
        <w:rPr>
          <w:rFonts w:ascii="Times New Roman" w:hAnsi="Times New Roman" w:cs="Times New Roman"/>
          <w:b/>
          <w:sz w:val="28"/>
          <w:szCs w:val="28"/>
        </w:rPr>
        <w:t>:</w:t>
      </w:r>
      <w:r w:rsidR="00816332" w:rsidRPr="007C1FB5">
        <w:rPr>
          <w:rFonts w:ascii="Times New Roman" w:hAnsi="Times New Roman" w:cs="Times New Roman"/>
          <w:b/>
          <w:sz w:val="28"/>
          <w:szCs w:val="28"/>
        </w:rPr>
        <w:t>0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0</w:t>
      </w:r>
    </w:p>
    <w:p w14:paraId="6737D67B" w14:textId="77777777" w:rsidR="006302B5" w:rsidRPr="003616D9" w:rsidRDefault="006302B5" w:rsidP="006302B5">
      <w:pPr>
        <w:rPr>
          <w:sz w:val="28"/>
          <w:szCs w:val="28"/>
        </w:rPr>
      </w:pPr>
    </w:p>
    <w:p w14:paraId="64B2F1BA" w14:textId="77777777" w:rsidR="00816332" w:rsidRPr="007C1FB5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Labklājības ministrijā, Skolas ielā 28</w:t>
      </w:r>
    </w:p>
    <w:p w14:paraId="3FF06222" w14:textId="208464A1" w:rsidR="00816332" w:rsidRPr="007C1FB5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3911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2F61" w:rsidRPr="00872F6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72F61" w:rsidRPr="00872F61">
        <w:rPr>
          <w:rFonts w:ascii="Times New Roman" w:hAnsi="Times New Roman" w:cs="Times New Roman"/>
          <w:sz w:val="28"/>
          <w:szCs w:val="28"/>
        </w:rPr>
        <w:t xml:space="preserve"> platforma </w:t>
      </w:r>
      <w:proofErr w:type="spellStart"/>
      <w:r w:rsidR="00872F61" w:rsidRPr="00872F61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="00872F61" w:rsidRPr="00872F61">
        <w:rPr>
          <w:rFonts w:ascii="Times New Roman" w:hAnsi="Times New Roman" w:cs="Times New Roman"/>
          <w:sz w:val="28"/>
          <w:szCs w:val="28"/>
        </w:rPr>
        <w:t xml:space="preserve"> ID: 815 2314 1006</w:t>
      </w:r>
      <w:r w:rsidRPr="0039118D">
        <w:rPr>
          <w:rFonts w:ascii="Times New Roman" w:hAnsi="Times New Roman" w:cs="Times New Roman"/>
          <w:sz w:val="28"/>
          <w:szCs w:val="28"/>
        </w:rPr>
        <w:t>)</w:t>
      </w:r>
    </w:p>
    <w:p w14:paraId="128EA7AF" w14:textId="77777777" w:rsidR="003761CD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7C1FB5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FB5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7C1FB5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6D13EE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0DCD2B15" w14:textId="12FA81D9" w:rsidR="001D481D" w:rsidRDefault="00D369EE" w:rsidP="006D13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</w:t>
            </w:r>
            <w:r w:rsid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26B277C3" w14:textId="7770B9F7" w:rsidR="006D13EE" w:rsidRPr="006D13EE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DE" w:rsidRPr="00164447" w14:paraId="4A095529" w14:textId="77777777" w:rsidTr="006D13EE">
        <w:tc>
          <w:tcPr>
            <w:tcW w:w="2405" w:type="dxa"/>
            <w:shd w:val="clear" w:color="auto" w:fill="auto"/>
          </w:tcPr>
          <w:p w14:paraId="200E17D3" w14:textId="69DB7B7C" w:rsidR="008928DE" w:rsidRPr="00164447" w:rsidRDefault="000669C0" w:rsidP="006D13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Ingus </w:t>
            </w:r>
            <w:proofErr w:type="spellStart"/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Alliks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2F5424AB" w14:textId="7963BC29" w:rsidR="001D481D" w:rsidRPr="00164447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Labklājības ministrijas (turpmāk – </w:t>
            </w:r>
            <w:r w:rsidR="00D369EE" w:rsidRPr="00164447">
              <w:rPr>
                <w:rFonts w:ascii="Times New Roman" w:hAnsi="Times New Roman" w:cs="Times New Roman"/>
                <w:sz w:val="28"/>
                <w:szCs w:val="28"/>
              </w:rPr>
              <w:t>LM</w:t>
            </w: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69C0"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 valsts sekretārs</w:t>
            </w:r>
          </w:p>
          <w:p w14:paraId="57B4B179" w14:textId="4DAEBBCD" w:rsidR="006D13EE" w:rsidRPr="00164447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164447" w14:paraId="31739102" w14:textId="77777777" w:rsidTr="006D13EE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913D2B6" w14:textId="77777777" w:rsidR="008928DE" w:rsidRPr="00164447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164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6314D671" w14:textId="165AEBC6" w:rsidR="001D481D" w:rsidRPr="00164447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8DE" w:rsidRPr="006D13EE" w14:paraId="29FB496E" w14:textId="77777777" w:rsidTr="002159BF">
        <w:tc>
          <w:tcPr>
            <w:tcW w:w="2405" w:type="dxa"/>
            <w:shd w:val="clear" w:color="auto" w:fill="auto"/>
          </w:tcPr>
          <w:p w14:paraId="398EB90B" w14:textId="632CB7AD" w:rsidR="008928DE" w:rsidRPr="00164447" w:rsidRDefault="003761CD" w:rsidP="0037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Evija Kūla</w:t>
            </w:r>
          </w:p>
        </w:tc>
        <w:tc>
          <w:tcPr>
            <w:tcW w:w="6611" w:type="dxa"/>
            <w:shd w:val="clear" w:color="auto" w:fill="auto"/>
          </w:tcPr>
          <w:p w14:paraId="70529699" w14:textId="600BBFA1" w:rsidR="008928DE" w:rsidRPr="006D13EE" w:rsidRDefault="008928DE" w:rsidP="002D5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  <w:r w:rsidR="005C2048" w:rsidRPr="00164447">
              <w:rPr>
                <w:rFonts w:ascii="Times New Roman" w:eastAsia="Times New Roman" w:hAnsi="Times New Roman" w:cs="Times New Roman"/>
                <w:sz w:val="28"/>
                <w:szCs w:val="28"/>
              </w:rPr>
              <w:t>Sociālās politikas plānošanas un attīstības departamenta direktores vietniece</w:t>
            </w:r>
          </w:p>
          <w:p w14:paraId="335DA121" w14:textId="2DD21A95" w:rsidR="001D481D" w:rsidRPr="006D13EE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D448E74" w14:textId="77777777" w:rsidTr="002452CD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6D13EE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124E75B9" w:rsidR="008928DE" w:rsidRPr="006D13EE" w:rsidRDefault="00BB661C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un/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6D13EE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C3C" w:rsidRPr="005013C0" w14:paraId="0F536630" w14:textId="77777777" w:rsidTr="002452CD">
        <w:tc>
          <w:tcPr>
            <w:tcW w:w="2405" w:type="dxa"/>
            <w:shd w:val="clear" w:color="auto" w:fill="auto"/>
          </w:tcPr>
          <w:p w14:paraId="0A19C95E" w14:textId="61AFDC6E" w:rsidR="00564C3C" w:rsidRPr="00261AC4" w:rsidRDefault="006775E1" w:rsidP="00564C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Egīls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Baldzēns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BC42885" w14:textId="7C1FB284" w:rsidR="00564C3C" w:rsidRPr="00261AC4" w:rsidRDefault="006775E1" w:rsidP="00564C3C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Latvijas Brīvo arodbiedrību savienības priekšsēdētājs</w:t>
            </w:r>
          </w:p>
        </w:tc>
      </w:tr>
      <w:tr w:rsidR="00564C3C" w:rsidRPr="005013C0" w14:paraId="174272FC" w14:textId="77777777" w:rsidTr="002452CD">
        <w:tc>
          <w:tcPr>
            <w:tcW w:w="2405" w:type="dxa"/>
            <w:shd w:val="clear" w:color="auto" w:fill="auto"/>
          </w:tcPr>
          <w:p w14:paraId="13179F79" w14:textId="6D09CD8C" w:rsidR="00564C3C" w:rsidRPr="00261AC4" w:rsidRDefault="006B68B3" w:rsidP="00564C3C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Indira Balcere</w:t>
            </w:r>
          </w:p>
        </w:tc>
        <w:tc>
          <w:tcPr>
            <w:tcW w:w="6611" w:type="dxa"/>
            <w:shd w:val="clear" w:color="auto" w:fill="auto"/>
          </w:tcPr>
          <w:p w14:paraId="0C4D9464" w14:textId="3DF6DAE0" w:rsidR="00564C3C" w:rsidRPr="00261AC4" w:rsidRDefault="006B68B3" w:rsidP="00564C3C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Veselības ministrijas (turpmāk – VM) Integrētās veselības aprūpes nodaļas vecākā eksperte</w:t>
            </w:r>
          </w:p>
        </w:tc>
      </w:tr>
      <w:tr w:rsidR="006B68B3" w:rsidRPr="005013C0" w14:paraId="56482F58" w14:textId="77777777" w:rsidTr="002452CD">
        <w:tc>
          <w:tcPr>
            <w:tcW w:w="2405" w:type="dxa"/>
            <w:shd w:val="clear" w:color="auto" w:fill="auto"/>
          </w:tcPr>
          <w:p w14:paraId="069E4F59" w14:textId="60187A34" w:rsidR="006B68B3" w:rsidRPr="00261AC4" w:rsidRDefault="006B68B3" w:rsidP="006B68B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Dace Ceriņa </w:t>
            </w:r>
          </w:p>
        </w:tc>
        <w:tc>
          <w:tcPr>
            <w:tcW w:w="6611" w:type="dxa"/>
            <w:shd w:val="clear" w:color="auto" w:fill="auto"/>
          </w:tcPr>
          <w:p w14:paraId="0256C820" w14:textId="75156D6F" w:rsidR="006B68B3" w:rsidRPr="00261AC4" w:rsidRDefault="006B68B3" w:rsidP="00564C3C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Kultūras ministrijas </w:t>
            </w: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Sabiedrības integrācijas departamenta Sabiedrības integrācijas un pilsoniskās sabiedrības attīstības nodaļas vecākā referente</w:t>
            </w:r>
          </w:p>
        </w:tc>
      </w:tr>
      <w:tr w:rsidR="00261AC4" w:rsidRPr="005013C0" w14:paraId="4356056A" w14:textId="77777777" w:rsidTr="002452CD">
        <w:tc>
          <w:tcPr>
            <w:tcW w:w="2405" w:type="dxa"/>
            <w:shd w:val="clear" w:color="auto" w:fill="auto"/>
          </w:tcPr>
          <w:p w14:paraId="69AAD41D" w14:textId="23084D87" w:rsidR="00261AC4" w:rsidRPr="00261AC4" w:rsidRDefault="00261AC4" w:rsidP="00261AC4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Natālija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Gerasimova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59985086" w14:textId="0B244948" w:rsidR="00261AC4" w:rsidRPr="00261AC4" w:rsidRDefault="00261AC4" w:rsidP="00261AC4">
            <w:pPr>
              <w:spacing w:after="120"/>
              <w:ind w:hanging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koordinatore</w:t>
            </w:r>
          </w:p>
        </w:tc>
      </w:tr>
      <w:tr w:rsidR="00261AC4" w:rsidRPr="005013C0" w14:paraId="4E7A9547" w14:textId="77777777" w:rsidTr="002452CD">
        <w:tc>
          <w:tcPr>
            <w:tcW w:w="2405" w:type="dxa"/>
            <w:shd w:val="clear" w:color="auto" w:fill="auto"/>
          </w:tcPr>
          <w:p w14:paraId="0A66D490" w14:textId="1451DF44" w:rsidR="00261AC4" w:rsidRPr="00261AC4" w:rsidRDefault="00261AC4" w:rsidP="00261AC4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Elīna </w:t>
            </w:r>
            <w:proofErr w:type="spellStart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Ģipsle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25F54C3D" w14:textId="23EF02E8" w:rsidR="00261AC4" w:rsidRPr="00261AC4" w:rsidRDefault="00261AC4" w:rsidP="00261AC4">
            <w:pPr>
              <w:spacing w:after="120"/>
              <w:ind w:hanging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261AC4" w:rsidRPr="005013C0" w14:paraId="1E502DD7" w14:textId="77777777" w:rsidTr="002452CD">
        <w:tc>
          <w:tcPr>
            <w:tcW w:w="2405" w:type="dxa"/>
            <w:shd w:val="clear" w:color="auto" w:fill="auto"/>
          </w:tcPr>
          <w:p w14:paraId="0D83FA2F" w14:textId="226C50E0" w:rsidR="00261AC4" w:rsidRPr="00261AC4" w:rsidRDefault="00261AC4" w:rsidP="00261AC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Elvijs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Kalnkambers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740927FE" w14:textId="0AE84FAF" w:rsidR="00261AC4" w:rsidRPr="00261AC4" w:rsidRDefault="00261AC4" w:rsidP="00261AC4">
            <w:pPr>
              <w:spacing w:after="120"/>
              <w:ind w:left="58" w:hanging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Ekonomikas ministrijas (turpmāk – EM) Mājokļu politikas departamenta vecākais referents.</w:t>
            </w:r>
          </w:p>
        </w:tc>
      </w:tr>
      <w:tr w:rsidR="00261AC4" w:rsidRPr="005013C0" w14:paraId="62E6F0F4" w14:textId="77777777" w:rsidTr="002452CD">
        <w:tc>
          <w:tcPr>
            <w:tcW w:w="2405" w:type="dxa"/>
            <w:shd w:val="clear" w:color="auto" w:fill="auto"/>
          </w:tcPr>
          <w:p w14:paraId="165EC20D" w14:textId="3EC5C9B6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Pēteris Leiškalns</w:t>
            </w:r>
          </w:p>
        </w:tc>
        <w:tc>
          <w:tcPr>
            <w:tcW w:w="6611" w:type="dxa"/>
            <w:shd w:val="clear" w:color="auto" w:fill="auto"/>
          </w:tcPr>
          <w:p w14:paraId="4C4735C7" w14:textId="44D81885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261AC4" w:rsidRPr="005013C0" w14:paraId="5A893C51" w14:textId="77777777" w:rsidTr="00184D10">
        <w:tc>
          <w:tcPr>
            <w:tcW w:w="2405" w:type="dxa"/>
          </w:tcPr>
          <w:p w14:paraId="06C76EAE" w14:textId="0982EF5D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Sandra Miķelsone-Slava</w:t>
            </w:r>
          </w:p>
        </w:tc>
        <w:tc>
          <w:tcPr>
            <w:tcW w:w="6611" w:type="dxa"/>
          </w:tcPr>
          <w:p w14:paraId="2BEDBD70" w14:textId="7F258458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reģiona projekta “Kurzeme Visiem” vadītāja</w:t>
            </w:r>
          </w:p>
        </w:tc>
      </w:tr>
      <w:tr w:rsidR="00261AC4" w:rsidRPr="005013C0" w14:paraId="7F2929ED" w14:textId="77777777" w:rsidTr="002452CD">
        <w:tc>
          <w:tcPr>
            <w:tcW w:w="2405" w:type="dxa"/>
            <w:shd w:val="clear" w:color="auto" w:fill="auto"/>
          </w:tcPr>
          <w:p w14:paraId="2E6C08B2" w14:textId="366FA765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Ainars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Nābels</w:t>
            </w:r>
            <w:proofErr w:type="spellEnd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-Šneiders  </w:t>
            </w:r>
          </w:p>
        </w:tc>
        <w:tc>
          <w:tcPr>
            <w:tcW w:w="6611" w:type="dxa"/>
            <w:shd w:val="clear" w:color="auto" w:fill="auto"/>
          </w:tcPr>
          <w:p w14:paraId="01965435" w14:textId="1676440B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Zemkopības ministrijas Starptautisko lietu un stratēģijas analīzes departamenta vecākais referents</w:t>
            </w:r>
          </w:p>
        </w:tc>
      </w:tr>
      <w:tr w:rsidR="00261AC4" w:rsidRPr="005013C0" w14:paraId="798A5C82" w14:textId="77777777" w:rsidTr="002452CD">
        <w:tc>
          <w:tcPr>
            <w:tcW w:w="2405" w:type="dxa"/>
            <w:shd w:val="clear" w:color="auto" w:fill="auto"/>
          </w:tcPr>
          <w:p w14:paraId="504A1A85" w14:textId="7EC115A8" w:rsidR="00261AC4" w:rsidRPr="00261AC4" w:rsidRDefault="00261AC4" w:rsidP="00261AC4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Ludis </w:t>
            </w:r>
            <w:proofErr w:type="spellStart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Neiders</w:t>
            </w:r>
            <w:proofErr w:type="spellEnd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7B02BDBA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EM </w:t>
            </w: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261AC4" w:rsidRPr="005013C0" w14:paraId="2634A6CE" w14:textId="77777777" w:rsidTr="002452CD">
        <w:tc>
          <w:tcPr>
            <w:tcW w:w="2405" w:type="dxa"/>
            <w:shd w:val="clear" w:color="auto" w:fill="auto"/>
          </w:tcPr>
          <w:p w14:paraId="564768A7" w14:textId="1504DD22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0C86B0AD" w14:textId="76A40EE8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organizācijas „</w:t>
            </w:r>
            <w:proofErr w:type="spellStart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Sustento</w:t>
            </w:r>
            <w:proofErr w:type="spellEnd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” valdes locekle</w:t>
            </w:r>
          </w:p>
        </w:tc>
      </w:tr>
      <w:tr w:rsidR="00261AC4" w:rsidRPr="005013C0" w14:paraId="7DA34942" w14:textId="77777777" w:rsidTr="002452CD">
        <w:tc>
          <w:tcPr>
            <w:tcW w:w="2405" w:type="dxa"/>
            <w:shd w:val="clear" w:color="auto" w:fill="auto"/>
          </w:tcPr>
          <w:p w14:paraId="0EC5FF5F" w14:textId="0F1B0365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Vineta Pavlovska </w:t>
            </w:r>
          </w:p>
        </w:tc>
        <w:tc>
          <w:tcPr>
            <w:tcW w:w="6611" w:type="dxa"/>
            <w:shd w:val="clear" w:color="auto" w:fill="auto"/>
          </w:tcPr>
          <w:p w14:paraId="5CE2A365" w14:textId="01A65EB4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Valsts policijas Galvenās kārtības policijas pārvaldes Koordinācijas un kontroles pārvaldes Dienestu </w:t>
            </w: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koordinācijas biroja galvenā inspektore</w:t>
            </w:r>
          </w:p>
        </w:tc>
      </w:tr>
      <w:tr w:rsidR="00261AC4" w:rsidRPr="005013C0" w14:paraId="545C8059" w14:textId="77777777" w:rsidTr="002452CD">
        <w:tc>
          <w:tcPr>
            <w:tcW w:w="2405" w:type="dxa"/>
            <w:shd w:val="clear" w:color="auto" w:fill="auto"/>
          </w:tcPr>
          <w:p w14:paraId="2C0CAFC8" w14:textId="20A14AE6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Puide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7DC04679" w14:textId="0B7AAA06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Vides aizsardzības un reģionālās attīstības lietu ministrijas (turpmāk – VARAM) Pašvaldību departamenta Pašvaldību pārraudzības nodaļas </w:t>
            </w:r>
            <w:r w:rsidRPr="00EE6966">
              <w:rPr>
                <w:rFonts w:ascii="Times New Roman" w:hAnsi="Times New Roman" w:cs="Times New Roman"/>
                <w:sz w:val="28"/>
                <w:szCs w:val="28"/>
              </w:rPr>
              <w:t>juriste</w:t>
            </w:r>
          </w:p>
        </w:tc>
      </w:tr>
      <w:tr w:rsidR="00261AC4" w:rsidRPr="005013C0" w14:paraId="1B173568" w14:textId="77777777" w:rsidTr="002452CD">
        <w:tc>
          <w:tcPr>
            <w:tcW w:w="2405" w:type="dxa"/>
            <w:shd w:val="clear" w:color="auto" w:fill="auto"/>
          </w:tcPr>
          <w:p w14:paraId="3421AD6B" w14:textId="389CB5A5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Mārīte Rozentāle</w:t>
            </w:r>
          </w:p>
        </w:tc>
        <w:tc>
          <w:tcPr>
            <w:tcW w:w="6611" w:type="dxa"/>
            <w:shd w:val="clear" w:color="auto" w:fill="auto"/>
          </w:tcPr>
          <w:p w14:paraId="0B06B33F" w14:textId="6EF14F29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„EAPN-Latvia” revidente</w:t>
            </w:r>
          </w:p>
        </w:tc>
      </w:tr>
      <w:tr w:rsidR="00261AC4" w:rsidRPr="005013C0" w14:paraId="3C1AFBF5" w14:textId="77777777" w:rsidTr="002452CD">
        <w:tc>
          <w:tcPr>
            <w:tcW w:w="2405" w:type="dxa"/>
            <w:shd w:val="clear" w:color="auto" w:fill="auto"/>
          </w:tcPr>
          <w:p w14:paraId="6B0DB5B9" w14:textId="12FC5991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08017CBC" w14:textId="7604CA7E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261AC4" w:rsidRPr="005013C0" w14:paraId="7B34D33A" w14:textId="77777777" w:rsidTr="002452CD">
        <w:tc>
          <w:tcPr>
            <w:tcW w:w="2405" w:type="dxa"/>
            <w:shd w:val="clear" w:color="auto" w:fill="auto"/>
          </w:tcPr>
          <w:p w14:paraId="4E702A81" w14:textId="46774FB2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Sanita Vanaga</w:t>
            </w:r>
          </w:p>
        </w:tc>
        <w:tc>
          <w:tcPr>
            <w:tcW w:w="6611" w:type="dxa"/>
            <w:shd w:val="clear" w:color="auto" w:fill="auto"/>
          </w:tcPr>
          <w:p w14:paraId="401B87C8" w14:textId="6A392C2A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Izglītības un zinātnes ministrijas (turpmāk – IZM) Izglītības departamenta eksperte</w:t>
            </w:r>
          </w:p>
        </w:tc>
      </w:tr>
      <w:tr w:rsidR="00261AC4" w:rsidRPr="005013C0" w14:paraId="081150EB" w14:textId="77777777" w:rsidTr="002452CD">
        <w:tc>
          <w:tcPr>
            <w:tcW w:w="2405" w:type="dxa"/>
            <w:shd w:val="clear" w:color="auto" w:fill="auto"/>
          </w:tcPr>
          <w:p w14:paraId="174B1CF8" w14:textId="7565DFA1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Viktors </w:t>
            </w:r>
            <w:proofErr w:type="spellStart"/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Veretjanovs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37A3200C" w14:textId="5891229E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Centrālās statistikas pārvaldes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Sociālās statistikas departamenta Ienākumu un dzīves apstākļu statistikas daļas vadītājs</w:t>
            </w:r>
          </w:p>
        </w:tc>
      </w:tr>
      <w:tr w:rsidR="00261AC4" w:rsidRPr="005013C0" w14:paraId="2D83D97A" w14:textId="77777777" w:rsidTr="002452CD">
        <w:tc>
          <w:tcPr>
            <w:tcW w:w="2405" w:type="dxa"/>
            <w:shd w:val="clear" w:color="auto" w:fill="auto"/>
          </w:tcPr>
          <w:p w14:paraId="4B8F8D7E" w14:textId="333D3F71" w:rsidR="00261AC4" w:rsidRPr="00261AC4" w:rsidRDefault="00261AC4" w:rsidP="00261AC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Laine Zālīte</w:t>
            </w:r>
          </w:p>
        </w:tc>
        <w:tc>
          <w:tcPr>
            <w:tcW w:w="6611" w:type="dxa"/>
            <w:shd w:val="clear" w:color="auto" w:fill="auto"/>
          </w:tcPr>
          <w:p w14:paraId="5D33F67C" w14:textId="4FB79483" w:rsidR="00261AC4" w:rsidRPr="00261AC4" w:rsidRDefault="00261AC4" w:rsidP="00261AC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sociālo pakalpojumu eksperte</w:t>
            </w:r>
          </w:p>
        </w:tc>
      </w:tr>
    </w:tbl>
    <w:p w14:paraId="772E825A" w14:textId="77777777" w:rsidR="000B1E8D" w:rsidRPr="005013C0" w:rsidRDefault="000B1E8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6A8D4" w14:textId="0CD2304A" w:rsidR="00540A94" w:rsidRPr="005013C0" w:rsidRDefault="00540A94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p w14:paraId="5C932390" w14:textId="77777777" w:rsidR="008928DE" w:rsidRPr="005013C0" w:rsidRDefault="008928DE" w:rsidP="0088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6775E1" w:rsidRPr="00B826F2" w14:paraId="6DDF8D76" w14:textId="77777777" w:rsidTr="002452CD">
        <w:tc>
          <w:tcPr>
            <w:tcW w:w="2405" w:type="dxa"/>
          </w:tcPr>
          <w:p w14:paraId="60145FFF" w14:textId="359B6A6A" w:rsidR="006775E1" w:rsidRPr="00261AC4" w:rsidRDefault="006775E1" w:rsidP="006775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804" w:type="dxa"/>
          </w:tcPr>
          <w:p w14:paraId="08B39ECB" w14:textId="264E3C1A" w:rsidR="006775E1" w:rsidRPr="00261AC4" w:rsidRDefault="006775E1" w:rsidP="006775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Pensionāru savienības priekšsēdētāja</w:t>
            </w:r>
          </w:p>
        </w:tc>
      </w:tr>
      <w:tr w:rsidR="0035727C" w:rsidRPr="00B826F2" w14:paraId="40294495" w14:textId="77777777" w:rsidTr="002452CD">
        <w:tc>
          <w:tcPr>
            <w:tcW w:w="2405" w:type="dxa"/>
          </w:tcPr>
          <w:p w14:paraId="50D54900" w14:textId="49DEAED4" w:rsidR="0035727C" w:rsidRPr="00261AC4" w:rsidRDefault="0035727C" w:rsidP="003572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Gatis Bērziņš</w:t>
            </w:r>
          </w:p>
        </w:tc>
        <w:tc>
          <w:tcPr>
            <w:tcW w:w="6804" w:type="dxa"/>
          </w:tcPr>
          <w:p w14:paraId="215E77DE" w14:textId="7EE5EA5B" w:rsidR="0035727C" w:rsidRPr="00261AC4" w:rsidRDefault="0035727C" w:rsidP="003572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Ārlietu ministrijas Eiropas Savienības Koordinācijas un politiku departamenta COREPER I sagatavošanas nodaļas vecākais referents</w:t>
            </w:r>
          </w:p>
        </w:tc>
      </w:tr>
      <w:tr w:rsidR="0035727C" w:rsidRPr="00B826F2" w14:paraId="6B8A6799" w14:textId="77777777" w:rsidTr="002452CD">
        <w:tc>
          <w:tcPr>
            <w:tcW w:w="2405" w:type="dxa"/>
          </w:tcPr>
          <w:p w14:paraId="615EF30A" w14:textId="420717D6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Edīte </w:t>
            </w:r>
            <w:proofErr w:type="spellStart"/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04" w:type="dxa"/>
          </w:tcPr>
          <w:p w14:paraId="129EA771" w14:textId="252A4635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261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35727C" w:rsidRPr="00B826F2" w14:paraId="0064D406" w14:textId="77777777" w:rsidTr="002452CD">
        <w:tc>
          <w:tcPr>
            <w:tcW w:w="2405" w:type="dxa"/>
          </w:tcPr>
          <w:p w14:paraId="3442DF27" w14:textId="25A1FC40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Kristīne Kovaļevska</w:t>
            </w:r>
          </w:p>
        </w:tc>
        <w:tc>
          <w:tcPr>
            <w:tcW w:w="6804" w:type="dxa"/>
          </w:tcPr>
          <w:p w14:paraId="0477BB9B" w14:textId="5256EF27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261AC4">
              <w:rPr>
                <w:rFonts w:ascii="Times New Roman" w:hAnsi="Times New Roman" w:cs="Times New Roman"/>
                <w:bCs/>
                <w:sz w:val="28"/>
                <w:szCs w:val="28"/>
              </w:rPr>
              <w:t>sociālā darbiniece</w:t>
            </w:r>
          </w:p>
        </w:tc>
      </w:tr>
      <w:tr w:rsidR="0035727C" w:rsidRPr="00B826F2" w14:paraId="04634061" w14:textId="77777777" w:rsidTr="002452CD">
        <w:tc>
          <w:tcPr>
            <w:tcW w:w="2405" w:type="dxa"/>
          </w:tcPr>
          <w:p w14:paraId="64250AA6" w14:textId="49453FC1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eastAsia="Times New Roman" w:hAnsi="Times New Roman" w:cs="Times New Roman"/>
                <w:sz w:val="28"/>
                <w:szCs w:val="28"/>
              </w:rPr>
              <w:t>Iluta Lāce</w:t>
            </w:r>
          </w:p>
        </w:tc>
        <w:tc>
          <w:tcPr>
            <w:tcW w:w="6804" w:type="dxa"/>
          </w:tcPr>
          <w:p w14:paraId="7C1673BE" w14:textId="00AB9B05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Biedrības „Centrs MARTA” vadītāja</w:t>
            </w:r>
          </w:p>
        </w:tc>
      </w:tr>
      <w:tr w:rsidR="0035727C" w:rsidRPr="00B826F2" w14:paraId="23C03D59" w14:textId="77777777" w:rsidTr="002452CD">
        <w:tc>
          <w:tcPr>
            <w:tcW w:w="2405" w:type="dxa"/>
          </w:tcPr>
          <w:p w14:paraId="227C6E93" w14:textId="7BB0FFBB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/>
                <w:sz w:val="28"/>
                <w:szCs w:val="28"/>
              </w:rPr>
              <w:t xml:space="preserve">Inga </w:t>
            </w:r>
            <w:proofErr w:type="spellStart"/>
            <w:r w:rsidRPr="00261AC4">
              <w:rPr>
                <w:rFonts w:ascii="Times New Roman" w:hAnsi="Times New Roman"/>
                <w:sz w:val="28"/>
                <w:szCs w:val="28"/>
              </w:rPr>
              <w:t>Lukjanoviča</w:t>
            </w:r>
            <w:proofErr w:type="spellEnd"/>
          </w:p>
        </w:tc>
        <w:tc>
          <w:tcPr>
            <w:tcW w:w="6804" w:type="dxa"/>
          </w:tcPr>
          <w:p w14:paraId="1AAAC124" w14:textId="504FB32D" w:rsidR="0035727C" w:rsidRPr="00261AC4" w:rsidRDefault="0035727C" w:rsidP="0035727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/>
                <w:sz w:val="28"/>
                <w:szCs w:val="28"/>
              </w:rPr>
              <w:t>Satiksmes ministrijas Sabiedriskā transporta pakalpojumu departamenta Autotransporta nodaļas vecākā referente</w:t>
            </w:r>
          </w:p>
        </w:tc>
      </w:tr>
      <w:tr w:rsidR="006B68B3" w:rsidRPr="00B826F2" w14:paraId="0EFE6B54" w14:textId="77777777" w:rsidTr="002452CD">
        <w:tc>
          <w:tcPr>
            <w:tcW w:w="2405" w:type="dxa"/>
          </w:tcPr>
          <w:p w14:paraId="08B4A7AF" w14:textId="2F77DFEA" w:rsidR="006B68B3" w:rsidRPr="00261AC4" w:rsidRDefault="006B68B3" w:rsidP="006B68B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804" w:type="dxa"/>
          </w:tcPr>
          <w:p w14:paraId="1591A1F2" w14:textId="24D5E05D" w:rsidR="006B68B3" w:rsidRPr="00261AC4" w:rsidRDefault="006B68B3" w:rsidP="006B68B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6B68B3" w:rsidRPr="00B826F2" w14:paraId="6AB4D80F" w14:textId="77777777" w:rsidTr="002452CD">
        <w:tc>
          <w:tcPr>
            <w:tcW w:w="2405" w:type="dxa"/>
          </w:tcPr>
          <w:p w14:paraId="63C2A3C5" w14:textId="36CA406A" w:rsidR="006B68B3" w:rsidRPr="00261AC4" w:rsidRDefault="006B68B3" w:rsidP="006B68B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Vaira Vucāne</w:t>
            </w:r>
          </w:p>
        </w:tc>
        <w:tc>
          <w:tcPr>
            <w:tcW w:w="6804" w:type="dxa"/>
          </w:tcPr>
          <w:p w14:paraId="3D11B0B5" w14:textId="0815EEF0" w:rsidR="006B68B3" w:rsidRPr="00261AC4" w:rsidRDefault="006B68B3" w:rsidP="006B68B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AC4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</w:tbl>
    <w:p w14:paraId="063275E7" w14:textId="77777777" w:rsidR="00A52A9D" w:rsidRPr="005013C0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1035A15A" w14:textId="77777777" w:rsidR="00FE5233" w:rsidRPr="005013C0" w:rsidRDefault="00FE5233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3D3856" w:rsidRPr="002D5F9C" w14:paraId="1D0F9661" w14:textId="77777777" w:rsidTr="00EE4159">
        <w:tc>
          <w:tcPr>
            <w:tcW w:w="2405" w:type="dxa"/>
          </w:tcPr>
          <w:p w14:paraId="546F9461" w14:textId="265118EA" w:rsidR="003D3856" w:rsidRPr="00EE4159" w:rsidRDefault="00FE5233" w:rsidP="003D38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Gunta Arāja</w:t>
            </w:r>
          </w:p>
        </w:tc>
        <w:tc>
          <w:tcPr>
            <w:tcW w:w="6804" w:type="dxa"/>
          </w:tcPr>
          <w:p w14:paraId="579C2A4C" w14:textId="150553A6" w:rsidR="003D3856" w:rsidRPr="002D5F9C" w:rsidRDefault="00FE5233" w:rsidP="00FE5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Struktūrfondu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FE5233">
              <w:rPr>
                <w:rFonts w:ascii="Times New Roman" w:eastAsia="Times New Roman" w:hAnsi="Times New Roman" w:cs="Times New Roman"/>
                <w:sz w:val="28"/>
                <w:szCs w:val="28"/>
              </w:rPr>
              <w:t>epartamenta direktora vietniece profesionālās izglītības un mūžizglītības attīstības jomā</w:t>
            </w:r>
          </w:p>
        </w:tc>
      </w:tr>
      <w:tr w:rsidR="00FE5233" w:rsidRPr="002D5F9C" w14:paraId="08DD9F9F" w14:textId="77777777" w:rsidTr="00EE4159">
        <w:tc>
          <w:tcPr>
            <w:tcW w:w="2405" w:type="dxa"/>
          </w:tcPr>
          <w:p w14:paraId="1CEAE0B1" w14:textId="19DAB35A" w:rsidR="00FE5233" w:rsidRPr="00EE4159" w:rsidRDefault="00FE5233" w:rsidP="00FE52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4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Māris Brants</w:t>
            </w:r>
          </w:p>
        </w:tc>
        <w:tc>
          <w:tcPr>
            <w:tcW w:w="6804" w:type="dxa"/>
          </w:tcPr>
          <w:p w14:paraId="79BAA876" w14:textId="761F3239" w:rsidR="00FE5233" w:rsidRPr="00EE4159" w:rsidRDefault="00FE5233" w:rsidP="00FE52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159">
              <w:rPr>
                <w:rFonts w:ascii="Times New Roman" w:eastAsia="Times New Roman" w:hAnsi="Times New Roman" w:cs="Times New Roman"/>
                <w:sz w:val="28"/>
                <w:szCs w:val="28"/>
              </w:rPr>
              <w:t>Projekta “</w:t>
            </w:r>
            <w:r w:rsidRPr="00EE4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Ikgadējs nabadzības un sociālās atstumtības mazināšanas rīcībpolitikas izvērtējums (t.sk. padziļināts izvērtējums par valsts sociālā nodrošinājuma pabalsta saņēmējiem)” </w:t>
            </w:r>
            <w:r w:rsidRPr="00EE4159">
              <w:rPr>
                <w:rFonts w:ascii="Times New Roman" w:eastAsia="Times New Roman" w:hAnsi="Times New Roman" w:cs="Times New Roman"/>
                <w:sz w:val="28"/>
                <w:szCs w:val="28"/>
              </w:rPr>
              <w:t>vadītājs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(SIA</w:t>
            </w:r>
            <w:r w:rsidRP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“Projektu un kvalitātes vadība”)</w:t>
            </w:r>
          </w:p>
        </w:tc>
      </w:tr>
      <w:tr w:rsidR="00FE5233" w:rsidRPr="002D5F9C" w14:paraId="1A923506" w14:textId="77777777" w:rsidTr="00EE4159">
        <w:tc>
          <w:tcPr>
            <w:tcW w:w="2405" w:type="dxa"/>
            <w:shd w:val="clear" w:color="auto" w:fill="auto"/>
          </w:tcPr>
          <w:p w14:paraId="32F64279" w14:textId="79EEF960" w:rsidR="00FE5233" w:rsidRPr="000F31B5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Juris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Cebulis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2C60D9D9" w14:textId="10E7BF39" w:rsidR="00FE5233" w:rsidRPr="000F31B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ESF projekta</w:t>
            </w:r>
            <w:r w:rsidR="00CE38F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Atba</w:t>
            </w:r>
            <w:r w:rsidR="00CE38FA">
              <w:rPr>
                <w:rFonts w:ascii="Times New Roman" w:hAnsi="Times New Roman" w:cs="Times New Roman"/>
                <w:sz w:val="28"/>
                <w:szCs w:val="28"/>
              </w:rPr>
              <w:t>lsts sociālajai uzņēmējdarbībai”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vadītājs</w:t>
            </w:r>
          </w:p>
        </w:tc>
      </w:tr>
      <w:tr w:rsidR="00FE5233" w:rsidRPr="000F31B5" w14:paraId="08865C9A" w14:textId="77777777" w:rsidTr="00EE4159">
        <w:tc>
          <w:tcPr>
            <w:tcW w:w="2405" w:type="dxa"/>
            <w:shd w:val="clear" w:color="auto" w:fill="auto"/>
          </w:tcPr>
          <w:p w14:paraId="2E360645" w14:textId="1A805926" w:rsidR="00FE5233" w:rsidRPr="000F31B5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Gintere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699B5E87" w14:textId="37525B10" w:rsidR="00FE5233" w:rsidRPr="000F31B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VARAM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Informācijas sabiedrības attīstības departamenta direktora vietniece</w:t>
            </w:r>
          </w:p>
        </w:tc>
      </w:tr>
      <w:tr w:rsidR="00FE5233" w:rsidRPr="000F31B5" w14:paraId="7E9D36D0" w14:textId="77777777" w:rsidTr="00EE4159">
        <w:tc>
          <w:tcPr>
            <w:tcW w:w="2405" w:type="dxa"/>
            <w:shd w:val="clear" w:color="auto" w:fill="auto"/>
          </w:tcPr>
          <w:p w14:paraId="6998C863" w14:textId="584B2CC5" w:rsidR="00FE5233" w:rsidRPr="000F31B5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eastAsia="Times New Roman" w:hAnsi="Times New Roman" w:cs="Times New Roman"/>
                <w:sz w:val="28"/>
                <w:szCs w:val="28"/>
              </w:rPr>
              <w:t>Evija Eglīte</w:t>
            </w:r>
          </w:p>
        </w:tc>
        <w:tc>
          <w:tcPr>
            <w:tcW w:w="6804" w:type="dxa"/>
            <w:shd w:val="clear" w:color="auto" w:fill="auto"/>
          </w:tcPr>
          <w:p w14:paraId="254C63CB" w14:textId="104B9FA5" w:rsidR="00FE5233" w:rsidRPr="000F31B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SIA</w:t>
            </w:r>
            <w:r w:rsidRP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“Projektu un kvalitātes vadība” </w:t>
            </w: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vadītāja</w:t>
            </w:r>
          </w:p>
        </w:tc>
      </w:tr>
      <w:tr w:rsidR="00FE5233" w:rsidRPr="000F31B5" w14:paraId="0CBB19F7" w14:textId="77777777" w:rsidTr="00EE4159">
        <w:tc>
          <w:tcPr>
            <w:tcW w:w="2405" w:type="dxa"/>
            <w:shd w:val="clear" w:color="auto" w:fill="auto"/>
          </w:tcPr>
          <w:p w14:paraId="236F249B" w14:textId="25586E92" w:rsidR="00FE5233" w:rsidRPr="008903D5" w:rsidRDefault="00FE5233" w:rsidP="00FE523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Imants Lipskis</w:t>
            </w:r>
          </w:p>
        </w:tc>
        <w:tc>
          <w:tcPr>
            <w:tcW w:w="6804" w:type="dxa"/>
            <w:shd w:val="clear" w:color="auto" w:fill="auto"/>
          </w:tcPr>
          <w:p w14:paraId="79DC1FC1" w14:textId="3FB22EFC" w:rsidR="00FE5233" w:rsidRPr="008903D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Dar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 tirgus politikas departamenta direktors</w:t>
            </w:r>
          </w:p>
        </w:tc>
      </w:tr>
      <w:tr w:rsidR="00FE5233" w:rsidRPr="002D5F9C" w14:paraId="36B43805" w14:textId="77777777" w:rsidTr="00EE4159">
        <w:tc>
          <w:tcPr>
            <w:tcW w:w="2405" w:type="dxa"/>
            <w:shd w:val="clear" w:color="auto" w:fill="auto"/>
          </w:tcPr>
          <w:p w14:paraId="00F930D8" w14:textId="31C15C3B" w:rsidR="00FE5233" w:rsidRPr="000F31B5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Liene Strazdiņa </w:t>
            </w:r>
          </w:p>
        </w:tc>
        <w:tc>
          <w:tcPr>
            <w:tcW w:w="6804" w:type="dxa"/>
            <w:shd w:val="clear" w:color="auto" w:fill="auto"/>
          </w:tcPr>
          <w:p w14:paraId="72D37ECB" w14:textId="10095E38" w:rsidR="00FE5233" w:rsidRPr="000F31B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VARAM 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Projektu pārvaldības departamenta nodaļas vadītāja</w:t>
            </w:r>
          </w:p>
        </w:tc>
      </w:tr>
      <w:tr w:rsidR="00FE5233" w:rsidRPr="002D5F9C" w14:paraId="30956BF3" w14:textId="77777777" w:rsidTr="00EE4159">
        <w:tc>
          <w:tcPr>
            <w:tcW w:w="2405" w:type="dxa"/>
            <w:shd w:val="clear" w:color="auto" w:fill="auto"/>
          </w:tcPr>
          <w:p w14:paraId="0BBD9839" w14:textId="4888FFD5" w:rsidR="00FE5233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Rita Strode</w:t>
            </w:r>
          </w:p>
        </w:tc>
        <w:tc>
          <w:tcPr>
            <w:tcW w:w="6804" w:type="dxa"/>
            <w:shd w:val="clear" w:color="auto" w:fill="auto"/>
          </w:tcPr>
          <w:p w14:paraId="03856C39" w14:textId="12E80ABD" w:rsidR="00FE5233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Sociālās </w:t>
            </w:r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politikas plānošanas un attīstības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departamenta projekta vadītāja</w:t>
            </w:r>
          </w:p>
        </w:tc>
      </w:tr>
      <w:tr w:rsidR="00FE5233" w:rsidRPr="002D5F9C" w14:paraId="3DF1D47C" w14:textId="77777777" w:rsidTr="00EE4159">
        <w:tc>
          <w:tcPr>
            <w:tcW w:w="2405" w:type="dxa"/>
            <w:shd w:val="clear" w:color="auto" w:fill="auto"/>
          </w:tcPr>
          <w:p w14:paraId="618844C7" w14:textId="63BD15F6" w:rsidR="00FE5233" w:rsidRPr="000F31B5" w:rsidRDefault="00FE5233" w:rsidP="00FE523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Inese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Šūpule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3C37F27" w14:textId="39E292FF" w:rsidR="00FE5233" w:rsidRPr="000F31B5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Izvērtējuma “Ikgadējs nabadzības un sociālās atstumtības mazināšanas rīcībpolitikas izvērtējums un padziļināts izvērtējums par </w:t>
            </w:r>
            <w:r w:rsidRPr="00A97E1F">
              <w:rPr>
                <w:rFonts w:ascii="Times New Roman" w:hAnsi="Times New Roman" w:cs="Times New Roman"/>
                <w:sz w:val="28"/>
                <w:szCs w:val="28"/>
              </w:rPr>
              <w:t>maznodrošinātām personām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 sociālās iekļaušanas speciāliste (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Nodibinājums “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Baltic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Institute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E5233" w:rsidRPr="002D5F9C" w14:paraId="27E56D14" w14:textId="77777777" w:rsidTr="00EE4159">
        <w:tc>
          <w:tcPr>
            <w:tcW w:w="2405" w:type="dxa"/>
          </w:tcPr>
          <w:p w14:paraId="0F008514" w14:textId="68E6E4E5" w:rsidR="00FE5233" w:rsidRPr="00626E03" w:rsidRDefault="00FE5233" w:rsidP="00FE523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Anastasija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Volkonska</w:t>
            </w:r>
            <w:proofErr w:type="spellEnd"/>
          </w:p>
        </w:tc>
        <w:tc>
          <w:tcPr>
            <w:tcW w:w="6804" w:type="dxa"/>
          </w:tcPr>
          <w:p w14:paraId="21FDFD26" w14:textId="59DCEE31" w:rsidR="00FE5233" w:rsidRPr="00626E03" w:rsidRDefault="00FE5233" w:rsidP="00FE523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IZM</w:t>
            </w:r>
            <w:r w:rsidR="00EC0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912" w:rsidRPr="00EC0912">
              <w:rPr>
                <w:rFonts w:ascii="Times New Roman" w:hAnsi="Times New Roman" w:cs="Times New Roman"/>
                <w:sz w:val="28"/>
                <w:szCs w:val="28"/>
              </w:rPr>
              <w:t>Profesionālās un p</w:t>
            </w:r>
            <w:r w:rsidR="00EC0912">
              <w:rPr>
                <w:rFonts w:ascii="Times New Roman" w:hAnsi="Times New Roman" w:cs="Times New Roman"/>
                <w:sz w:val="28"/>
                <w:szCs w:val="28"/>
              </w:rPr>
              <w:t xml:space="preserve">ieaugušo izglītības departamenta vecākā </w:t>
            </w:r>
            <w:proofErr w:type="spellStart"/>
            <w:r w:rsidR="00EC0912">
              <w:rPr>
                <w:rFonts w:ascii="Times New Roman" w:hAnsi="Times New Roman" w:cs="Times New Roman"/>
                <w:sz w:val="28"/>
                <w:szCs w:val="28"/>
              </w:rPr>
              <w:t>eskperte</w:t>
            </w:r>
            <w:proofErr w:type="spellEnd"/>
          </w:p>
        </w:tc>
      </w:tr>
      <w:tr w:rsidR="00FE5233" w:rsidRPr="002D5F9C" w14:paraId="65F5ECBE" w14:textId="77777777" w:rsidTr="00EE4159">
        <w:tc>
          <w:tcPr>
            <w:tcW w:w="2405" w:type="dxa"/>
          </w:tcPr>
          <w:p w14:paraId="78CE4434" w14:textId="50575EDF" w:rsidR="00FE5233" w:rsidRPr="008903D5" w:rsidRDefault="00FE5233" w:rsidP="00FE523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Oksana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Žabko</w:t>
            </w:r>
            <w:proofErr w:type="spellEnd"/>
          </w:p>
        </w:tc>
        <w:tc>
          <w:tcPr>
            <w:tcW w:w="6804" w:type="dxa"/>
          </w:tcPr>
          <w:p w14:paraId="1C1B7F78" w14:textId="0C4FE5D0" w:rsidR="00FE5233" w:rsidRPr="008903D5" w:rsidRDefault="00FE5233" w:rsidP="00FE5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Izvērtējuma “Ikgadējs nabadzības un sociālās atstumtības mazināšanas rīcībpolitikas izvērtējums un padziļināts izvērtējums par </w:t>
            </w:r>
            <w:r w:rsidRPr="00A97E1F">
              <w:rPr>
                <w:rFonts w:ascii="Times New Roman" w:hAnsi="Times New Roman" w:cs="Times New Roman"/>
                <w:sz w:val="28"/>
                <w:szCs w:val="28"/>
              </w:rPr>
              <w:t>maznodrošinātām personām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 vadītāja (</w:t>
            </w:r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Nodibinājums “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Baltic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Institute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FE523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7C45BBD" w14:textId="77777777" w:rsidR="003D3856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39927" w14:textId="77777777" w:rsidR="003D3856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1EEBC" w14:textId="77777777" w:rsidR="006170A5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9A5C05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7BE08E5E" w:rsidR="000C035A" w:rsidRPr="007C1FB5" w:rsidRDefault="0047401A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66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EE6966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EE6966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EE69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EB0" w:rsidRPr="00EE6966">
        <w:rPr>
          <w:rFonts w:ascii="Times New Roman" w:eastAsia="Times New Roman" w:hAnsi="Times New Roman" w:cs="Times New Roman"/>
          <w:sz w:val="28"/>
          <w:szCs w:val="28"/>
        </w:rPr>
        <w:t>Sociālās politikas plānošanas un attīstības departamenta direktores vietniece</w:t>
      </w:r>
    </w:p>
    <w:p w14:paraId="7B9F1228" w14:textId="32F48092" w:rsidR="00C24CBA" w:rsidRPr="007C1FB5" w:rsidRDefault="00243C06" w:rsidP="002651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lastRenderedPageBreak/>
        <w:t>Sociālās iekļaušanas politikas koordinācijas komitejas (</w:t>
      </w:r>
      <w:r w:rsidR="000E7779" w:rsidRPr="007C1FB5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="00463E2C">
        <w:rPr>
          <w:rFonts w:ascii="Times New Roman" w:hAnsi="Times New Roman" w:cs="Times New Roman"/>
          <w:b/>
          <w:sz w:val="28"/>
          <w:szCs w:val="28"/>
        </w:rPr>
        <w:t>komiteja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52C11">
        <w:rPr>
          <w:rFonts w:ascii="Times New Roman" w:hAnsi="Times New Roman" w:cs="Times New Roman"/>
          <w:b/>
          <w:sz w:val="28"/>
          <w:szCs w:val="28"/>
        </w:rPr>
        <w:t>16</w:t>
      </w:r>
      <w:r w:rsidR="00E27019">
        <w:rPr>
          <w:rFonts w:ascii="Times New Roman" w:hAnsi="Times New Roman" w:cs="Times New Roman"/>
          <w:b/>
          <w:sz w:val="28"/>
          <w:szCs w:val="28"/>
        </w:rPr>
        <w:t>.</w:t>
      </w:r>
      <w:r w:rsidR="00652C11">
        <w:rPr>
          <w:rFonts w:ascii="Times New Roman" w:hAnsi="Times New Roman" w:cs="Times New Roman"/>
          <w:b/>
          <w:sz w:val="28"/>
          <w:szCs w:val="28"/>
        </w:rPr>
        <w:t>06</w:t>
      </w:r>
      <w:r w:rsidR="009430D0">
        <w:rPr>
          <w:rFonts w:ascii="Times New Roman" w:hAnsi="Times New Roman" w:cs="Times New Roman"/>
          <w:b/>
          <w:sz w:val="28"/>
          <w:szCs w:val="28"/>
        </w:rPr>
        <w:t>.202</w:t>
      </w:r>
      <w:r w:rsidR="00652C11">
        <w:rPr>
          <w:rFonts w:ascii="Times New Roman" w:hAnsi="Times New Roman" w:cs="Times New Roman"/>
          <w:b/>
          <w:sz w:val="28"/>
          <w:szCs w:val="28"/>
        </w:rPr>
        <w:t>2</w:t>
      </w:r>
      <w:r w:rsidR="00A648E7" w:rsidRPr="007C1F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1CF49332" w14:textId="77777777" w:rsidR="009430D0" w:rsidRPr="00652C11" w:rsidRDefault="009430D0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2C11">
        <w:rPr>
          <w:rFonts w:ascii="Times New Roman" w:hAnsi="Times New Roman" w:cs="Times New Roman"/>
          <w:iCs/>
          <w:sz w:val="28"/>
          <w:szCs w:val="28"/>
        </w:rPr>
        <w:t>Komitejas sēdes atklāšana un darba kārtības apstiprināšana.</w:t>
      </w:r>
    </w:p>
    <w:p w14:paraId="362E15F1" w14:textId="02CBCF16" w:rsidR="00652C11" w:rsidRPr="00652C11" w:rsidRDefault="00652C11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33454635"/>
      <w:r w:rsidRPr="00652C11">
        <w:rPr>
          <w:rFonts w:ascii="Times New Roman" w:hAnsi="Times New Roman" w:cs="Times New Roman"/>
          <w:bCs/>
          <w:iCs/>
          <w:sz w:val="28"/>
          <w:szCs w:val="28"/>
        </w:rPr>
        <w:t>Gadījumu analīzes rezultāti par pensiju un to piemaksu indeksācijas izmaiņām un izmaiņām iedzīvotāju ienākumu nodokļa atmaksas nosacījumos</w:t>
      </w:r>
      <w:r w:rsidRPr="00652C11">
        <w:rPr>
          <w:rStyle w:val="FootnoteReference"/>
          <w:rFonts w:ascii="Times New Roman" w:hAnsi="Times New Roman" w:cs="Times New Roman"/>
          <w:bCs/>
          <w:iCs/>
          <w:sz w:val="28"/>
          <w:szCs w:val="28"/>
        </w:rPr>
        <w:footnoteReference w:id="1"/>
      </w:r>
      <w:r w:rsidRPr="00652C1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0DB6F82" w14:textId="77777777" w:rsidR="00652C11" w:rsidRPr="00652C11" w:rsidRDefault="00652C11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2C11">
        <w:rPr>
          <w:rFonts w:ascii="Times New Roman" w:hAnsi="Times New Roman" w:cs="Times New Roman"/>
          <w:bCs/>
          <w:iCs/>
          <w:sz w:val="28"/>
          <w:szCs w:val="28"/>
        </w:rPr>
        <w:t>Izvērtējuma “Ikgadējs nabadzības un sociālās atstumtības mazināšanas rīcībpolitikas izvērtējums par 2020. gadu (t.sk. padziļināts izvērtējums par maznodrošinātām personām)” progresa ziņojums.</w:t>
      </w:r>
    </w:p>
    <w:p w14:paraId="10204362" w14:textId="77777777" w:rsidR="00652C11" w:rsidRPr="00652C11" w:rsidRDefault="00652C11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652C11">
        <w:rPr>
          <w:rFonts w:ascii="Times New Roman" w:hAnsi="Times New Roman" w:cs="Times New Roman"/>
          <w:bCs/>
          <w:iCs/>
          <w:sz w:val="28"/>
          <w:szCs w:val="28"/>
        </w:rPr>
        <w:t>Sociālās uzņēmējdarbības rezultāti.</w:t>
      </w:r>
    </w:p>
    <w:bookmarkEnd w:id="0"/>
    <w:p w14:paraId="6E4B4E3A" w14:textId="77777777" w:rsidR="00652C11" w:rsidRPr="00652C11" w:rsidRDefault="00652C11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28"/>
          <w:szCs w:val="28"/>
        </w:rPr>
      </w:pPr>
      <w:r w:rsidRPr="00652C11">
        <w:rPr>
          <w:rFonts w:ascii="Times New Roman" w:hAnsi="Times New Roman" w:cs="Times New Roman"/>
          <w:iCs/>
          <w:sz w:val="28"/>
          <w:szCs w:val="28"/>
        </w:rPr>
        <w:t>Atbalsts digitālo prasmju pilnveidošanai senioriem un personām ar funkcionāliem traucējumiem.</w:t>
      </w:r>
    </w:p>
    <w:p w14:paraId="120A3595" w14:textId="77777777" w:rsidR="009430D0" w:rsidRPr="00652C11" w:rsidRDefault="009430D0" w:rsidP="003D0C2D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2C11">
        <w:rPr>
          <w:rFonts w:ascii="Times New Roman" w:hAnsi="Times New Roman" w:cs="Times New Roman"/>
          <w:iCs/>
          <w:sz w:val="28"/>
          <w:szCs w:val="28"/>
        </w:rPr>
        <w:t>Citi jautājumi.</w:t>
      </w:r>
    </w:p>
    <w:p w14:paraId="253835D0" w14:textId="77777777" w:rsidR="00A44E4C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923A1E" w14:textId="77777777" w:rsidR="00E511EE" w:rsidRPr="007C1FB5" w:rsidRDefault="00E511EE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480787FC" w:rsidR="005A4914" w:rsidRPr="007C1FB5" w:rsidRDefault="00463E2C" w:rsidP="00C614A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5509608"/>
      <w:r>
        <w:rPr>
          <w:rFonts w:ascii="Times New Roman" w:hAnsi="Times New Roman" w:cs="Times New Roman"/>
          <w:b/>
          <w:sz w:val="28"/>
          <w:szCs w:val="28"/>
        </w:rPr>
        <w:t>Komitejas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14:paraId="032EBA0A" w14:textId="5900BA7D" w:rsidR="0027524B" w:rsidRPr="007C1FB5" w:rsidRDefault="00C614A8" w:rsidP="00C61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7B3741">
        <w:rPr>
          <w:rFonts w:ascii="Times New Roman" w:hAnsi="Times New Roman" w:cs="Times New Roman"/>
          <w:b/>
          <w:sz w:val="28"/>
          <w:szCs w:val="28"/>
          <w:u w:val="single"/>
        </w:rPr>
        <w:t>I.Alliks</w:t>
      </w:r>
      <w:proofErr w:type="spellEnd"/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601BC12F" w:rsidR="00A648E7" w:rsidRPr="00C614A8" w:rsidRDefault="00A648E7" w:rsidP="00C61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78BA" w14:textId="5DCA7F65" w:rsidR="00957829" w:rsidRDefault="007B3741" w:rsidP="00BC1F8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I.Alliks</w:t>
      </w:r>
      <w:proofErr w:type="spellEnd"/>
      <w:r w:rsidR="00545F47">
        <w:rPr>
          <w:rFonts w:ascii="Times New Roman" w:hAnsi="Times New Roman" w:cs="Times New Roman"/>
          <w:bCs/>
          <w:sz w:val="28"/>
          <w:szCs w:val="28"/>
        </w:rPr>
        <w:t xml:space="preserve"> atklāj </w:t>
      </w:r>
      <w:r w:rsidR="00145BEE">
        <w:rPr>
          <w:rFonts w:ascii="Times New Roman" w:hAnsi="Times New Roman" w:cs="Times New Roman"/>
          <w:bCs/>
          <w:sz w:val="28"/>
          <w:szCs w:val="28"/>
        </w:rPr>
        <w:t>otro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šī gada </w:t>
      </w:r>
      <w:r w:rsidR="00463E2C">
        <w:rPr>
          <w:rFonts w:ascii="Times New Roman" w:hAnsi="Times New Roman" w:cs="Times New Roman"/>
          <w:bCs/>
          <w:sz w:val="28"/>
          <w:szCs w:val="28"/>
        </w:rPr>
        <w:t>komitejas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sēdi.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D93081" w14:textId="77777777" w:rsid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7E33D" w14:textId="27AE7DA7" w:rsidR="00975416" w:rsidRP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Pr="007C1FB5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4059AA" w14:textId="31D96E73" w:rsidR="000C035A" w:rsidRPr="00963EED" w:rsidRDefault="00145BEE" w:rsidP="00C053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5BEE">
        <w:rPr>
          <w:rFonts w:ascii="Times New Roman" w:hAnsi="Times New Roman" w:cs="Times New Roman"/>
          <w:b/>
          <w:bCs/>
          <w:iCs/>
          <w:sz w:val="28"/>
          <w:szCs w:val="28"/>
        </w:rPr>
        <w:t>Gadījumu analīzes rezultāti par pensiju un to piemaksu indeksācijas izmaiņām un izmaiņām iedzīvotāju ienākumu nodokļa atmaksas nosacījumos</w:t>
      </w:r>
      <w:r w:rsidR="00E250CD" w:rsidRPr="00963EE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647688EE" w14:textId="6D56AA03" w:rsidR="000C035A" w:rsidRPr="003B7527" w:rsidRDefault="000C035A" w:rsidP="003B7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145BEE">
        <w:rPr>
          <w:rFonts w:ascii="Times New Roman" w:eastAsia="Times New Roman" w:hAnsi="Times New Roman" w:cs="Times New Roman"/>
          <w:b/>
          <w:sz w:val="28"/>
          <w:szCs w:val="28"/>
        </w:rPr>
        <w:t>M.Brants</w:t>
      </w:r>
      <w:proofErr w:type="spellEnd"/>
      <w:r w:rsidR="003B7527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4021175" w14:textId="23EE8519" w:rsidR="0090025B" w:rsidRDefault="00145BEE" w:rsidP="0077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01E5D">
        <w:rPr>
          <w:rFonts w:ascii="Times New Roman" w:hAnsi="Times New Roman" w:cs="Times New Roman"/>
          <w:sz w:val="28"/>
          <w:szCs w:val="28"/>
        </w:rPr>
        <w:t>P.Leiškalns</w:t>
      </w:r>
      <w:proofErr w:type="spellEnd"/>
      <w:r w:rsidR="0080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E5D"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 w:rsidR="00770674">
        <w:rPr>
          <w:rFonts w:ascii="Times New Roman" w:hAnsi="Times New Roman" w:cs="Times New Roman"/>
          <w:sz w:val="28"/>
          <w:szCs w:val="28"/>
        </w:rPr>
        <w:t>)</w:t>
      </w:r>
    </w:p>
    <w:p w14:paraId="259F9F50" w14:textId="77777777" w:rsidR="00CE38FA" w:rsidRDefault="00CE38FA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983F236" w14:textId="77AF7CFA" w:rsidR="005A4DFD" w:rsidRDefault="005A4DFD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A4DFD">
        <w:rPr>
          <w:rFonts w:ascii="Times New Roman" w:hAnsi="Times New Roman" w:cs="Times New Roman"/>
          <w:bCs/>
          <w:iCs/>
          <w:sz w:val="28"/>
          <w:szCs w:val="28"/>
        </w:rPr>
        <w:t>Priekšpēdējā nabadzības izvērtējumā papildus padziļinātai analīzei par valsts sociālā nodrošinājuma pabalsta saņēmējiem ir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veikta arī divu gadījumu analīze</w:t>
      </w:r>
      <w:r w:rsidRPr="005A4DFD">
        <w:rPr>
          <w:rFonts w:ascii="Times New Roman" w:hAnsi="Times New Roman" w:cs="Times New Roman"/>
          <w:bCs/>
          <w:iCs/>
          <w:sz w:val="28"/>
          <w:szCs w:val="28"/>
        </w:rPr>
        <w:t xml:space="preserve"> – par pensiju un to piemaksu indeksācijas izmaiņām un izmaiņām iedzīvotāju ienākumu nodokļa atmaksas nosacījumos. </w:t>
      </w:r>
      <w:r>
        <w:rPr>
          <w:rFonts w:ascii="Times New Roman" w:hAnsi="Times New Roman" w:cs="Times New Roman"/>
          <w:bCs/>
          <w:iCs/>
          <w:sz w:val="28"/>
          <w:szCs w:val="28"/>
        </w:rPr>
        <w:t>Izvērtējuma vadītājs</w:t>
      </w:r>
      <w:r w:rsidRPr="005A4DFD">
        <w:rPr>
          <w:rFonts w:ascii="Times New Roman" w:hAnsi="Times New Roman" w:cs="Times New Roman"/>
          <w:bCs/>
          <w:iCs/>
          <w:sz w:val="28"/>
          <w:szCs w:val="28"/>
        </w:rPr>
        <w:t xml:space="preserve"> Māri</w:t>
      </w:r>
      <w:r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Pr="005A4DFD">
        <w:rPr>
          <w:rFonts w:ascii="Times New Roman" w:hAnsi="Times New Roman" w:cs="Times New Roman"/>
          <w:bCs/>
          <w:iCs/>
          <w:sz w:val="28"/>
          <w:szCs w:val="28"/>
        </w:rPr>
        <w:t xml:space="preserve"> Brant</w:t>
      </w:r>
      <w:r>
        <w:rPr>
          <w:rFonts w:ascii="Times New Roman" w:hAnsi="Times New Roman" w:cs="Times New Roman"/>
          <w:bCs/>
          <w:iCs/>
          <w:sz w:val="28"/>
          <w:szCs w:val="28"/>
        </w:rPr>
        <w:t>s sniedz</w:t>
      </w:r>
      <w:r w:rsidRPr="005A4DFD">
        <w:rPr>
          <w:rFonts w:ascii="Times New Roman" w:hAnsi="Times New Roman" w:cs="Times New Roman"/>
          <w:bCs/>
          <w:iCs/>
          <w:sz w:val="28"/>
          <w:szCs w:val="28"/>
        </w:rPr>
        <w:t xml:space="preserve"> prezentāciju</w:t>
      </w:r>
      <w:r w:rsidR="005852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8529C">
        <w:rPr>
          <w:rFonts w:ascii="Times New Roman" w:hAnsi="Times New Roman" w:cs="Times New Roman"/>
          <w:sz w:val="28"/>
          <w:szCs w:val="28"/>
        </w:rPr>
        <w:t>(pielikumā).</w:t>
      </w:r>
    </w:p>
    <w:p w14:paraId="7B06F491" w14:textId="33B94FA9" w:rsidR="00B6530E" w:rsidRDefault="00B6530E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P.Lei</w:t>
      </w:r>
      <w:r w:rsidR="00CE38FA">
        <w:rPr>
          <w:rFonts w:ascii="Times New Roman" w:hAnsi="Times New Roman" w:cs="Times New Roman"/>
          <w:sz w:val="28"/>
          <w:szCs w:val="28"/>
        </w:rPr>
        <w:t>škalns</w:t>
      </w:r>
      <w:proofErr w:type="spellEnd"/>
      <w:r w:rsidR="00CE38FA">
        <w:rPr>
          <w:rFonts w:ascii="Times New Roman" w:hAnsi="Times New Roman" w:cs="Times New Roman"/>
          <w:sz w:val="28"/>
          <w:szCs w:val="28"/>
        </w:rPr>
        <w:t xml:space="preserve"> pateicas par sniegto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8FA">
        <w:rPr>
          <w:rFonts w:ascii="Times New Roman" w:hAnsi="Times New Roman" w:cs="Times New Roman"/>
          <w:sz w:val="28"/>
          <w:szCs w:val="28"/>
        </w:rPr>
        <w:t>prezentāciju</w:t>
      </w:r>
      <w:r>
        <w:rPr>
          <w:rFonts w:ascii="Times New Roman" w:hAnsi="Times New Roman" w:cs="Times New Roman"/>
          <w:sz w:val="28"/>
          <w:szCs w:val="28"/>
        </w:rPr>
        <w:t>. Piekrīt, ka attiecībā uz piemaksā</w:t>
      </w:r>
      <w:r w:rsidR="00CE38F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8FA">
        <w:rPr>
          <w:rFonts w:ascii="Times New Roman" w:hAnsi="Times New Roman" w:cs="Times New Roman"/>
          <w:sz w:val="28"/>
          <w:szCs w:val="28"/>
        </w:rPr>
        <w:t xml:space="preserve">pie pensijām </w:t>
      </w:r>
      <w:r>
        <w:rPr>
          <w:rFonts w:ascii="Times New Roman" w:hAnsi="Times New Roman" w:cs="Times New Roman"/>
          <w:sz w:val="28"/>
          <w:szCs w:val="28"/>
        </w:rPr>
        <w:t xml:space="preserve">ar katru gadu plaisa paliek arvien lielāka. Savukārt attiecībā uz </w:t>
      </w:r>
      <w:r w:rsidR="00CE38FA">
        <w:rPr>
          <w:rFonts w:ascii="Times New Roman" w:hAnsi="Times New Roman" w:cs="Times New Roman"/>
          <w:sz w:val="28"/>
          <w:szCs w:val="28"/>
        </w:rPr>
        <w:t>iedzīvotāju ienākuma nodokļa</w:t>
      </w:r>
      <w:r w:rsidR="004E0744">
        <w:rPr>
          <w:rFonts w:ascii="Times New Roman" w:hAnsi="Times New Roman" w:cs="Times New Roman"/>
          <w:sz w:val="28"/>
          <w:szCs w:val="28"/>
        </w:rPr>
        <w:t xml:space="preserve"> (turpmāk – IIN)</w:t>
      </w:r>
      <w:r w:rsidR="00CE38FA">
        <w:rPr>
          <w:rFonts w:ascii="Times New Roman" w:hAnsi="Times New Roman" w:cs="Times New Roman"/>
          <w:sz w:val="28"/>
          <w:szCs w:val="28"/>
        </w:rPr>
        <w:t xml:space="preserve"> atmaksu</w:t>
      </w:r>
      <w:r>
        <w:rPr>
          <w:rFonts w:ascii="Times New Roman" w:hAnsi="Times New Roman" w:cs="Times New Roman"/>
          <w:sz w:val="28"/>
          <w:szCs w:val="28"/>
        </w:rPr>
        <w:t xml:space="preserve"> cilvēkiem tiek dota iespēja atgūt daļu no izdevumiem, kādus citās valstīs sedz valsts. </w:t>
      </w:r>
      <w:r w:rsidR="00CD7F23">
        <w:rPr>
          <w:rFonts w:ascii="Times New Roman" w:hAnsi="Times New Roman" w:cs="Times New Roman"/>
          <w:sz w:val="28"/>
          <w:szCs w:val="28"/>
        </w:rPr>
        <w:t>Turklāt iespējas atgūt tiek samazinātas, kas</w:t>
      </w:r>
      <w:r w:rsidR="00CE38FA">
        <w:rPr>
          <w:rFonts w:ascii="Times New Roman" w:hAnsi="Times New Roman" w:cs="Times New Roman"/>
          <w:sz w:val="28"/>
          <w:szCs w:val="28"/>
        </w:rPr>
        <w:t xml:space="preserve">, pēc </w:t>
      </w:r>
      <w:r w:rsidR="00CD7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F23">
        <w:rPr>
          <w:rFonts w:ascii="Times New Roman" w:hAnsi="Times New Roman" w:cs="Times New Roman"/>
          <w:sz w:val="28"/>
          <w:szCs w:val="28"/>
        </w:rPr>
        <w:t>P.Leiškaln</w:t>
      </w:r>
      <w:r w:rsidR="00CE38F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D7F23">
        <w:rPr>
          <w:rFonts w:ascii="Times New Roman" w:hAnsi="Times New Roman" w:cs="Times New Roman"/>
          <w:sz w:val="28"/>
          <w:szCs w:val="28"/>
        </w:rPr>
        <w:t xml:space="preserve"> </w:t>
      </w:r>
      <w:r w:rsidR="00CE38FA">
        <w:rPr>
          <w:rFonts w:ascii="Times New Roman" w:hAnsi="Times New Roman" w:cs="Times New Roman"/>
          <w:sz w:val="28"/>
          <w:szCs w:val="28"/>
        </w:rPr>
        <w:t>domām</w:t>
      </w:r>
      <w:r w:rsidR="00CD7F23">
        <w:rPr>
          <w:rFonts w:ascii="Times New Roman" w:hAnsi="Times New Roman" w:cs="Times New Roman"/>
          <w:sz w:val="28"/>
          <w:szCs w:val="28"/>
        </w:rPr>
        <w:t>, ir nepareizi.</w:t>
      </w:r>
    </w:p>
    <w:p w14:paraId="39D5956A" w14:textId="224229EF" w:rsidR="00CD7F23" w:rsidRPr="005A4DFD" w:rsidRDefault="00CD7F23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rezumē, ka abi prezentētie jautājumi ir abām atbildīgajām ministrijām vērā ņemami. Attiecībā uz piemaksām </w:t>
      </w:r>
      <w:r w:rsidR="00CE38FA">
        <w:rPr>
          <w:rFonts w:ascii="Times New Roman" w:hAnsi="Times New Roman" w:cs="Times New Roman"/>
          <w:sz w:val="28"/>
          <w:szCs w:val="28"/>
        </w:rPr>
        <w:t xml:space="preserve">pie pensijām </w:t>
      </w:r>
      <w:r>
        <w:rPr>
          <w:rFonts w:ascii="Times New Roman" w:hAnsi="Times New Roman" w:cs="Times New Roman"/>
          <w:sz w:val="28"/>
          <w:szCs w:val="28"/>
        </w:rPr>
        <w:t xml:space="preserve">šobrīd konceptuālais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ziņojums </w:t>
      </w:r>
      <w:r w:rsidR="00CE38FA">
        <w:rPr>
          <w:rFonts w:ascii="Times New Roman" w:hAnsi="Times New Roman" w:cs="Times New Roman"/>
          <w:sz w:val="28"/>
          <w:szCs w:val="28"/>
        </w:rPr>
        <w:t>“</w:t>
      </w:r>
      <w:r w:rsidR="00CE38FA" w:rsidRPr="00CE38FA">
        <w:rPr>
          <w:rFonts w:ascii="Times New Roman" w:hAnsi="Times New Roman" w:cs="Times New Roman"/>
          <w:sz w:val="28"/>
          <w:szCs w:val="28"/>
        </w:rPr>
        <w:t>Par</w:t>
      </w:r>
      <w:r w:rsidR="00CE38FA">
        <w:rPr>
          <w:rFonts w:ascii="Times New Roman" w:hAnsi="Times New Roman" w:cs="Times New Roman"/>
          <w:sz w:val="28"/>
          <w:szCs w:val="28"/>
        </w:rPr>
        <w:t xml:space="preserve"> pensiju sistēmas pilnveidošanu”</w:t>
      </w:r>
      <w:r w:rsidR="00CE38FA" w:rsidRPr="00CE3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CE38F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izsludināts Valsts sekretāru sanāksm</w:t>
      </w:r>
      <w:r w:rsidR="00CE38FA">
        <w:rPr>
          <w:rFonts w:ascii="Times New Roman" w:hAnsi="Times New Roman" w:cs="Times New Roman"/>
          <w:sz w:val="28"/>
          <w:szCs w:val="28"/>
        </w:rPr>
        <w:t>ē</w:t>
      </w:r>
      <w:r>
        <w:rPr>
          <w:rFonts w:ascii="Times New Roman" w:hAnsi="Times New Roman" w:cs="Times New Roman"/>
          <w:sz w:val="28"/>
          <w:szCs w:val="28"/>
        </w:rPr>
        <w:t>, viedokļi tiek sagaidīti līdz 28.06.2022. no visiem iesaistītajiem. Tādējādi no nākamā gada pensiju piemaksu jautājums tiks risin</w:t>
      </w:r>
      <w:r w:rsidR="00E612CB">
        <w:rPr>
          <w:rFonts w:ascii="Times New Roman" w:hAnsi="Times New Roman" w:cs="Times New Roman"/>
          <w:sz w:val="28"/>
          <w:szCs w:val="28"/>
        </w:rPr>
        <w:t>āts ar mērķi mazināt</w:t>
      </w:r>
      <w:r w:rsidR="00CE38FA" w:rsidRPr="00CE38FA">
        <w:rPr>
          <w:rFonts w:ascii="Times New Roman" w:hAnsi="Times New Roman" w:cs="Times New Roman"/>
          <w:sz w:val="28"/>
          <w:szCs w:val="28"/>
        </w:rPr>
        <w:t xml:space="preserve"> </w:t>
      </w:r>
      <w:r w:rsidR="00CE38FA">
        <w:rPr>
          <w:rFonts w:ascii="Times New Roman" w:hAnsi="Times New Roman" w:cs="Times New Roman"/>
          <w:sz w:val="28"/>
          <w:szCs w:val="28"/>
        </w:rPr>
        <w:t>nevienlīdzību</w:t>
      </w:r>
      <w:r w:rsidR="00E612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48BC0" w14:textId="77777777" w:rsidR="00770674" w:rsidRDefault="00770674" w:rsidP="00217EF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99FBE" w14:textId="1A6A8820" w:rsidR="00217EF3" w:rsidRPr="00217EF3" w:rsidRDefault="00217EF3" w:rsidP="00CE3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F3">
        <w:rPr>
          <w:rFonts w:ascii="Times New Roman" w:hAnsi="Times New Roman" w:cs="Times New Roman"/>
          <w:i/>
          <w:sz w:val="28"/>
          <w:szCs w:val="28"/>
        </w:rPr>
        <w:t>Nolemj</w:t>
      </w:r>
      <w:r>
        <w:rPr>
          <w:rFonts w:ascii="Times New Roman" w:hAnsi="Times New Roman" w:cs="Times New Roman"/>
          <w:sz w:val="28"/>
          <w:szCs w:val="28"/>
        </w:rPr>
        <w:t>: saskaņot.</w:t>
      </w:r>
    </w:p>
    <w:p w14:paraId="2CF06083" w14:textId="77777777" w:rsidR="00CA141A" w:rsidRPr="00CA141A" w:rsidRDefault="00CA141A" w:rsidP="00CA1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B6D47" w14:textId="77777777" w:rsidR="001628A8" w:rsidRDefault="001628A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9629" w14:textId="002D2E05" w:rsidR="0090025B" w:rsidRPr="00145BEE" w:rsidRDefault="00145BEE" w:rsidP="00C0535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5BEE">
        <w:rPr>
          <w:rFonts w:ascii="Times New Roman" w:hAnsi="Times New Roman" w:cs="Times New Roman"/>
          <w:b/>
          <w:bCs/>
          <w:iCs/>
          <w:sz w:val="28"/>
          <w:szCs w:val="28"/>
        </w:rPr>
        <w:t>Izvērtējuma “Ikgadējs nabadzības un sociālās atstumtības mazināšanas rīcībpolitikas izvērtējums par 2020. gadu (t.sk. padziļināts izvērtējums par maznodrošinātām personām)” progresa ziņojums</w:t>
      </w:r>
      <w:r w:rsidR="00206CAA" w:rsidRPr="00145BE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1A28A00" w14:textId="5582DC9F" w:rsidR="0090025B" w:rsidRPr="0039118D" w:rsidRDefault="0090025B" w:rsidP="00C053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5A4DFD">
        <w:rPr>
          <w:rFonts w:ascii="Times New Roman" w:hAnsi="Times New Roman" w:cs="Times New Roman"/>
          <w:b/>
          <w:bCs/>
          <w:iCs/>
          <w:sz w:val="28"/>
          <w:szCs w:val="28"/>
        </w:rPr>
        <w:t>O.Žabko</w:t>
      </w:r>
      <w:proofErr w:type="spellEnd"/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394D314" w14:textId="1B3673AE" w:rsidR="0090025B" w:rsidRDefault="0090025B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801E5D">
        <w:rPr>
          <w:rFonts w:ascii="Times New Roman" w:hAnsi="Times New Roman" w:cs="Times New Roman"/>
          <w:bCs/>
          <w:iCs/>
          <w:sz w:val="28"/>
          <w:szCs w:val="28"/>
        </w:rPr>
        <w:t>P.Leiškalns</w:t>
      </w:r>
      <w:proofErr w:type="spellEnd"/>
      <w:r w:rsidR="005A4DF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ED51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F08D676" w14:textId="19281692" w:rsidR="00717B16" w:rsidRDefault="00591078" w:rsidP="00CE38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bCs/>
          <w:iCs/>
          <w:sz w:val="28"/>
          <w:szCs w:val="28"/>
        </w:rPr>
        <w:t>zvērtējuma vadītāja Oksana</w:t>
      </w:r>
      <w:r w:rsidRPr="00D964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64F5">
        <w:rPr>
          <w:rFonts w:ascii="Times New Roman" w:hAnsi="Times New Roman" w:cs="Times New Roman"/>
          <w:bCs/>
          <w:iCs/>
          <w:sz w:val="28"/>
          <w:szCs w:val="28"/>
        </w:rPr>
        <w:t>Žabko</w:t>
      </w:r>
      <w:proofErr w:type="spellEnd"/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sniedz prezentāciju par paveikto</w:t>
      </w:r>
      <w:r w:rsidR="005852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8529C">
        <w:rPr>
          <w:rFonts w:ascii="Times New Roman" w:hAnsi="Times New Roman" w:cs="Times New Roman"/>
          <w:sz w:val="28"/>
          <w:szCs w:val="28"/>
        </w:rPr>
        <w:t>(pielikumā).</w:t>
      </w:r>
    </w:p>
    <w:p w14:paraId="2B84ACAC" w14:textId="60EB0673" w:rsidR="00F12AD3" w:rsidRDefault="00F12AD3" w:rsidP="00CE38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P.Leiškalns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A37">
        <w:rPr>
          <w:rFonts w:ascii="Times New Roman" w:hAnsi="Times New Roman" w:cs="Times New Roman"/>
          <w:bCs/>
          <w:sz w:val="28"/>
          <w:szCs w:val="28"/>
        </w:rPr>
        <w:t xml:space="preserve">jautā, vai izvērtējumā nav iespējams analizēt mājsaimniecību relatīvo izdevumu budžeta datus, nevis tos nabadzības riska rādītājus, kuros tiek izmantotas </w:t>
      </w:r>
      <w:r w:rsidR="004E0744">
        <w:rPr>
          <w:rFonts w:ascii="Times New Roman" w:hAnsi="Times New Roman" w:cs="Times New Roman"/>
          <w:bCs/>
          <w:sz w:val="28"/>
          <w:szCs w:val="28"/>
        </w:rPr>
        <w:t xml:space="preserve">modificētās </w:t>
      </w:r>
      <w:r w:rsidR="00341A37">
        <w:rPr>
          <w:rFonts w:ascii="Times New Roman" w:hAnsi="Times New Roman" w:cs="Times New Roman"/>
          <w:bCs/>
          <w:sz w:val="28"/>
          <w:szCs w:val="28"/>
        </w:rPr>
        <w:t xml:space="preserve">OECD </w:t>
      </w:r>
      <w:r>
        <w:rPr>
          <w:rFonts w:ascii="Times New Roman" w:hAnsi="Times New Roman" w:cs="Times New Roman"/>
          <w:bCs/>
          <w:sz w:val="28"/>
          <w:szCs w:val="28"/>
        </w:rPr>
        <w:t>ekvivalences skal</w:t>
      </w:r>
      <w:r w:rsidR="004E0744">
        <w:rPr>
          <w:rFonts w:ascii="Times New Roman" w:hAnsi="Times New Roman" w:cs="Times New Roman"/>
          <w:bCs/>
          <w:sz w:val="28"/>
          <w:szCs w:val="28"/>
        </w:rPr>
        <w:t>a</w:t>
      </w:r>
      <w:r w:rsidR="00341A37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2"/>
      </w:r>
      <w:r w:rsidR="00341A37">
        <w:rPr>
          <w:rFonts w:ascii="Times New Roman" w:hAnsi="Times New Roman" w:cs="Times New Roman"/>
          <w:bCs/>
          <w:sz w:val="28"/>
          <w:szCs w:val="28"/>
        </w:rPr>
        <w:t>, kuras nav piemērotas Latvijas situācijai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41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8C1">
        <w:rPr>
          <w:rFonts w:ascii="Times New Roman" w:hAnsi="Times New Roman" w:cs="Times New Roman"/>
          <w:bCs/>
          <w:sz w:val="28"/>
          <w:szCs w:val="28"/>
        </w:rPr>
        <w:t>Savukārt attiecībā uz IIN neapliekamo minimumu pensijas vecuma personām vērš uzmanību, ka tā nevis samazina nabadzības risku, bet palielina plaisu starp zemāko pensiju saņēmējiem un normālo pensiju saņēmējiem.</w:t>
      </w:r>
    </w:p>
    <w:p w14:paraId="02E5476E" w14:textId="655132AD" w:rsidR="00F12AD3" w:rsidRDefault="00F12AD3" w:rsidP="00CE38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O.Žabko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atbild, </w:t>
      </w:r>
      <w:r w:rsidR="003F18C1">
        <w:rPr>
          <w:rFonts w:ascii="Times New Roman" w:hAnsi="Times New Roman" w:cs="Times New Roman"/>
          <w:bCs/>
          <w:sz w:val="28"/>
          <w:szCs w:val="28"/>
        </w:rPr>
        <w:t>ka mājsaimniecību relatīvo izdevumu budžeta dati ir būtisks analītikas resurss</w:t>
      </w:r>
      <w:r w:rsidR="005649F9">
        <w:rPr>
          <w:rFonts w:ascii="Times New Roman" w:hAnsi="Times New Roman" w:cs="Times New Roman"/>
          <w:bCs/>
          <w:sz w:val="28"/>
          <w:szCs w:val="28"/>
        </w:rPr>
        <w:t xml:space="preserve">, uzsverot, ka iepriekšējos izvērtējumos tika akcentēts, ka nabadzības novērtējumā ir jāizmanto dažādi rādītāji. Tomēr no šīs </w:t>
      </w:r>
      <w:r w:rsidR="008D16E5">
        <w:rPr>
          <w:rFonts w:ascii="Times New Roman" w:hAnsi="Times New Roman" w:cs="Times New Roman"/>
          <w:bCs/>
          <w:sz w:val="28"/>
          <w:szCs w:val="28"/>
        </w:rPr>
        <w:t>izvērtējuma</w:t>
      </w:r>
      <w:r w:rsidR="005649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6E5">
        <w:rPr>
          <w:rFonts w:ascii="Times New Roman" w:hAnsi="Times New Roman" w:cs="Times New Roman"/>
          <w:bCs/>
          <w:sz w:val="28"/>
          <w:szCs w:val="28"/>
        </w:rPr>
        <w:t>viedokļa</w:t>
      </w:r>
      <w:r w:rsidR="005649F9">
        <w:rPr>
          <w:rFonts w:ascii="Times New Roman" w:hAnsi="Times New Roman" w:cs="Times New Roman"/>
          <w:bCs/>
          <w:sz w:val="28"/>
          <w:szCs w:val="28"/>
        </w:rPr>
        <w:t xml:space="preserve"> ir būtiski akcentēt 2 lietas. Pirmkārt, </w:t>
      </w:r>
      <w:r w:rsidR="008D16E5">
        <w:rPr>
          <w:rFonts w:ascii="Times New Roman" w:hAnsi="Times New Roman" w:cs="Times New Roman"/>
          <w:bCs/>
          <w:sz w:val="28"/>
          <w:szCs w:val="28"/>
        </w:rPr>
        <w:t>ņemot vērā prezentācijas ietvaru un atvēlēto laiku, ir paņemts tikai viens rādīt</w:t>
      </w:r>
      <w:r w:rsidR="0073632C">
        <w:rPr>
          <w:rFonts w:ascii="Times New Roman" w:hAnsi="Times New Roman" w:cs="Times New Roman"/>
          <w:bCs/>
          <w:sz w:val="28"/>
          <w:szCs w:val="28"/>
        </w:rPr>
        <w:t xml:space="preserve">ājs no daudziem izvērtējumā analizētajiem, lai sniegtu ieskatu, kā virkne tiesību akti aplūkotajā laika periodā ir ietekmējuši nabadzības riska izmaiņas attiecīgajā laika posmā. </w:t>
      </w:r>
      <w:r w:rsidR="00E25BEB">
        <w:rPr>
          <w:rFonts w:ascii="Times New Roman" w:hAnsi="Times New Roman" w:cs="Times New Roman"/>
          <w:bCs/>
          <w:sz w:val="28"/>
          <w:szCs w:val="28"/>
        </w:rPr>
        <w:t xml:space="preserve">Otrkārt, jautājums par </w:t>
      </w:r>
      <w:r w:rsidR="008827CA">
        <w:rPr>
          <w:rFonts w:ascii="Times New Roman" w:hAnsi="Times New Roman" w:cs="Times New Roman"/>
          <w:bCs/>
          <w:sz w:val="28"/>
          <w:szCs w:val="28"/>
        </w:rPr>
        <w:t>ekvivalences</w:t>
      </w:r>
      <w:r w:rsidR="00E25BEB">
        <w:rPr>
          <w:rFonts w:ascii="Times New Roman" w:hAnsi="Times New Roman" w:cs="Times New Roman"/>
          <w:bCs/>
          <w:sz w:val="28"/>
          <w:szCs w:val="28"/>
        </w:rPr>
        <w:t xml:space="preserve"> skalām tiek aktualizēts visus šos gadus, kamēr tiek izstrādāti šie visi nabadzības politikas izvērtējumi. Uzsver, ka problēma ir apzin</w:t>
      </w:r>
      <w:r w:rsidR="008827CA">
        <w:rPr>
          <w:rFonts w:ascii="Times New Roman" w:hAnsi="Times New Roman" w:cs="Times New Roman"/>
          <w:bCs/>
          <w:sz w:val="28"/>
          <w:szCs w:val="28"/>
        </w:rPr>
        <w:t>āta, tomēr nabadzības situācija</w:t>
      </w:r>
      <w:r w:rsidR="004E38DB">
        <w:rPr>
          <w:rFonts w:ascii="Times New Roman" w:hAnsi="Times New Roman" w:cs="Times New Roman"/>
          <w:bCs/>
          <w:sz w:val="28"/>
          <w:szCs w:val="28"/>
        </w:rPr>
        <w:t>s</w:t>
      </w:r>
      <w:r w:rsidR="008827CA">
        <w:rPr>
          <w:rFonts w:ascii="Times New Roman" w:hAnsi="Times New Roman" w:cs="Times New Roman"/>
          <w:bCs/>
          <w:sz w:val="28"/>
          <w:szCs w:val="28"/>
        </w:rPr>
        <w:t xml:space="preserve"> izvērtējums pamatā balstās uz EU-SILC datiem, kas ir ES līmeņa instruments nabadzības un sociālās atstumtības  mērīšanai. </w:t>
      </w:r>
      <w:r w:rsidR="00CB5E6F">
        <w:rPr>
          <w:rFonts w:ascii="Times New Roman" w:hAnsi="Times New Roman" w:cs="Times New Roman"/>
          <w:bCs/>
          <w:sz w:val="28"/>
          <w:szCs w:val="28"/>
        </w:rPr>
        <w:t>Tāpēc</w:t>
      </w:r>
      <w:r w:rsidR="00882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DB">
        <w:rPr>
          <w:rFonts w:ascii="Times New Roman" w:hAnsi="Times New Roman" w:cs="Times New Roman"/>
          <w:bCs/>
          <w:sz w:val="28"/>
          <w:szCs w:val="28"/>
        </w:rPr>
        <w:t>š</w:t>
      </w:r>
      <w:r w:rsidR="003E69E5">
        <w:rPr>
          <w:rFonts w:ascii="Times New Roman" w:hAnsi="Times New Roman" w:cs="Times New Roman"/>
          <w:bCs/>
          <w:sz w:val="28"/>
          <w:szCs w:val="28"/>
        </w:rPr>
        <w:t>o</w:t>
      </w:r>
      <w:r w:rsidR="004E3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9E5">
        <w:rPr>
          <w:rFonts w:ascii="Times New Roman" w:hAnsi="Times New Roman" w:cs="Times New Roman"/>
          <w:bCs/>
          <w:sz w:val="28"/>
          <w:szCs w:val="28"/>
        </w:rPr>
        <w:t xml:space="preserve">pēdējo </w:t>
      </w:r>
      <w:r w:rsidR="004E38DB">
        <w:rPr>
          <w:rFonts w:ascii="Times New Roman" w:hAnsi="Times New Roman" w:cs="Times New Roman"/>
          <w:bCs/>
          <w:sz w:val="28"/>
          <w:szCs w:val="28"/>
        </w:rPr>
        <w:t>izvērtējuma</w:t>
      </w:r>
      <w:r w:rsidR="00882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DB">
        <w:rPr>
          <w:rFonts w:ascii="Times New Roman" w:hAnsi="Times New Roman" w:cs="Times New Roman"/>
          <w:bCs/>
          <w:sz w:val="28"/>
          <w:szCs w:val="28"/>
        </w:rPr>
        <w:t>metodoloģiju mainīt</w:t>
      </w:r>
      <w:r w:rsidR="004E3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DB">
        <w:rPr>
          <w:rFonts w:ascii="Times New Roman" w:hAnsi="Times New Roman" w:cs="Times New Roman"/>
          <w:bCs/>
          <w:sz w:val="28"/>
          <w:szCs w:val="28"/>
        </w:rPr>
        <w:t>nevar</w:t>
      </w:r>
      <w:r w:rsidR="004E38DB">
        <w:rPr>
          <w:rFonts w:ascii="Times New Roman" w:hAnsi="Times New Roman" w:cs="Times New Roman"/>
          <w:bCs/>
          <w:sz w:val="28"/>
          <w:szCs w:val="28"/>
        </w:rPr>
        <w:t>, attiecīgi</w:t>
      </w:r>
      <w:r w:rsidR="004E3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7CA">
        <w:rPr>
          <w:rFonts w:ascii="Times New Roman" w:hAnsi="Times New Roman" w:cs="Times New Roman"/>
          <w:bCs/>
          <w:sz w:val="28"/>
          <w:szCs w:val="28"/>
        </w:rPr>
        <w:t xml:space="preserve">šis ir </w:t>
      </w:r>
      <w:r w:rsidR="00CB5E6F">
        <w:rPr>
          <w:rFonts w:ascii="Times New Roman" w:hAnsi="Times New Roman" w:cs="Times New Roman"/>
          <w:bCs/>
          <w:sz w:val="28"/>
          <w:szCs w:val="28"/>
        </w:rPr>
        <w:t>viens</w:t>
      </w:r>
      <w:r w:rsidR="004E38DB">
        <w:rPr>
          <w:rFonts w:ascii="Times New Roman" w:hAnsi="Times New Roman" w:cs="Times New Roman"/>
          <w:bCs/>
          <w:sz w:val="28"/>
          <w:szCs w:val="28"/>
        </w:rPr>
        <w:t xml:space="preserve"> no rādītājiem, kas tiek analizēts</w:t>
      </w:r>
      <w:r w:rsidR="00CB5E6F">
        <w:rPr>
          <w:rFonts w:ascii="Times New Roman" w:hAnsi="Times New Roman" w:cs="Times New Roman"/>
          <w:bCs/>
          <w:sz w:val="28"/>
          <w:szCs w:val="28"/>
        </w:rPr>
        <w:t xml:space="preserve">. Turklāt mājsaimniecību relatīvo izdevumu budžeta dati ir pieejami tikai par vienu gadu, attiecīgi nav iespējams veikt </w:t>
      </w:r>
      <w:r w:rsidR="00801E5D">
        <w:rPr>
          <w:rFonts w:ascii="Times New Roman" w:hAnsi="Times New Roman" w:cs="Times New Roman"/>
          <w:bCs/>
          <w:sz w:val="28"/>
          <w:szCs w:val="28"/>
        </w:rPr>
        <w:t>salīdzinājumu</w:t>
      </w:r>
      <w:r w:rsidR="00CB5E6F">
        <w:rPr>
          <w:rFonts w:ascii="Times New Roman" w:hAnsi="Times New Roman" w:cs="Times New Roman"/>
          <w:bCs/>
          <w:sz w:val="28"/>
          <w:szCs w:val="28"/>
        </w:rPr>
        <w:t xml:space="preserve"> ar iepriekšējiem gadiem, lai novērtētu </w:t>
      </w:r>
      <w:r w:rsidR="003E69E5">
        <w:rPr>
          <w:rFonts w:ascii="Times New Roman" w:hAnsi="Times New Roman" w:cs="Times New Roman"/>
          <w:bCs/>
          <w:sz w:val="28"/>
          <w:szCs w:val="28"/>
        </w:rPr>
        <w:t>īstenoto</w:t>
      </w:r>
      <w:r w:rsidR="00CB5E6F">
        <w:rPr>
          <w:rFonts w:ascii="Times New Roman" w:hAnsi="Times New Roman" w:cs="Times New Roman"/>
          <w:bCs/>
          <w:sz w:val="28"/>
          <w:szCs w:val="28"/>
        </w:rPr>
        <w:t xml:space="preserve"> politikas pasākumu izmaiņu ietekmi uz iedzīvotāju situāciju. </w:t>
      </w:r>
    </w:p>
    <w:p w14:paraId="772FCD12" w14:textId="77777777" w:rsidR="00F12AD3" w:rsidRPr="00F12AD3" w:rsidRDefault="00F12AD3" w:rsidP="00C45B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180163" w14:textId="77777777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5D869212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D25E6" w14:textId="77777777" w:rsidR="003D0C2D" w:rsidRDefault="003D0C2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FC6A1" w14:textId="56CEA71D" w:rsidR="00206CAA" w:rsidRPr="00145BEE" w:rsidRDefault="00145BEE" w:rsidP="00390B3B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GoBack"/>
      <w:bookmarkEnd w:id="2"/>
      <w:r w:rsidRPr="00145BE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Sociālās uzņēmējdarbības rezultāti</w:t>
      </w:r>
      <w:r w:rsidR="00206CAA" w:rsidRPr="00145BE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29F62DA" w14:textId="5CD5A446" w:rsidR="0090025B" w:rsidRPr="00206CAA" w:rsidRDefault="0090025B" w:rsidP="00206CA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6C06D0">
        <w:rPr>
          <w:rFonts w:ascii="Times New Roman" w:hAnsi="Times New Roman" w:cs="Times New Roman"/>
          <w:b/>
          <w:bCs/>
          <w:iCs/>
          <w:sz w:val="28"/>
          <w:szCs w:val="28"/>
        </w:rPr>
        <w:t>I.Lipskis</w:t>
      </w:r>
      <w:proofErr w:type="spellEnd"/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00A7735D" w14:textId="77777777" w:rsidR="005318E2" w:rsidRDefault="005318E2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9BC11D" w14:textId="65477B97" w:rsidR="002F6102" w:rsidRDefault="006C06D0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LM</w:t>
      </w:r>
      <w:r w:rsidRPr="00AC1AE6">
        <w:rPr>
          <w:rFonts w:ascii="Times New Roman" w:hAnsi="Times New Roman" w:cs="Times New Roman"/>
          <w:sz w:val="28"/>
          <w:szCs w:val="28"/>
        </w:rPr>
        <w:t xml:space="preserve"> Darba tirgus </w:t>
      </w:r>
      <w:r>
        <w:rPr>
          <w:rFonts w:ascii="Times New Roman" w:hAnsi="Times New Roman" w:cs="Times New Roman"/>
          <w:sz w:val="28"/>
          <w:szCs w:val="28"/>
        </w:rPr>
        <w:t>politikas departamenta direktors Imants Lipskis sniedz prezentāciju (</w:t>
      </w:r>
      <w:r w:rsidR="0058529C">
        <w:rPr>
          <w:rFonts w:ascii="Times New Roman" w:hAnsi="Times New Roman" w:cs="Times New Roman"/>
          <w:sz w:val="28"/>
          <w:szCs w:val="28"/>
        </w:rPr>
        <w:t>pielikumā).</w:t>
      </w:r>
    </w:p>
    <w:p w14:paraId="5F862F07" w14:textId="77777777" w:rsidR="003D0C2D" w:rsidRDefault="003D0C2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F726" w14:textId="68001D41" w:rsidR="00C45B4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 w:rsidR="00753C0D"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="00753C0D" w:rsidRPr="0097541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FB183DC" w14:textId="77777777" w:rsidR="00145BEE" w:rsidRDefault="00145BEE" w:rsidP="00C45B4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1C8E74" w14:textId="77777777" w:rsidR="00145BEE" w:rsidRDefault="00145BEE" w:rsidP="00C45B4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98C6DE" w14:textId="15512B79" w:rsidR="00145BEE" w:rsidRPr="00CF56E5" w:rsidRDefault="00145BEE" w:rsidP="003D0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45BEE">
        <w:rPr>
          <w:rFonts w:ascii="Times New Roman" w:hAnsi="Times New Roman" w:cs="Times New Roman"/>
          <w:b/>
          <w:iCs/>
          <w:sz w:val="28"/>
          <w:szCs w:val="28"/>
        </w:rPr>
        <w:t>Atbalsts digitālo prasmju pilnveidošanai senioriem un personām ar funkcionāliem traucējumiem</w:t>
      </w:r>
      <w:r w:rsidRPr="00CF56E5">
        <w:rPr>
          <w:rFonts w:ascii="Times New Roman" w:hAnsi="Times New Roman" w:cs="Times New Roman"/>
          <w:b/>
          <w:sz w:val="28"/>
          <w:szCs w:val="28"/>
        </w:rPr>
        <w:t>.</w:t>
      </w:r>
    </w:p>
    <w:p w14:paraId="571216E7" w14:textId="35A10232" w:rsidR="00145BEE" w:rsidRPr="007C1FB5" w:rsidRDefault="00145BEE" w:rsidP="00145BEE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C7383E">
        <w:rPr>
          <w:rFonts w:ascii="Times New Roman" w:hAnsi="Times New Roman" w:cs="Times New Roman"/>
          <w:b/>
          <w:bCs/>
          <w:iCs/>
          <w:sz w:val="28"/>
          <w:szCs w:val="28"/>
        </w:rPr>
        <w:t>E.Kūla</w:t>
      </w:r>
      <w:proofErr w:type="spellEnd"/>
      <w:r w:rsidR="00C738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85199D">
        <w:rPr>
          <w:rFonts w:ascii="Times New Roman" w:hAnsi="Times New Roman" w:cs="Times New Roman"/>
          <w:b/>
          <w:bCs/>
          <w:iCs/>
          <w:sz w:val="28"/>
          <w:szCs w:val="28"/>
        </w:rPr>
        <w:t>I.Lipskis</w:t>
      </w:r>
      <w:proofErr w:type="spellEnd"/>
      <w:r w:rsidR="008519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85199D">
        <w:rPr>
          <w:rFonts w:ascii="Times New Roman" w:hAnsi="Times New Roman" w:cs="Times New Roman"/>
          <w:b/>
          <w:bCs/>
          <w:iCs/>
          <w:sz w:val="28"/>
          <w:szCs w:val="28"/>
        </w:rPr>
        <w:t>G.Arāja</w:t>
      </w:r>
      <w:proofErr w:type="spellEnd"/>
      <w:r w:rsidR="008519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85199D">
        <w:rPr>
          <w:rFonts w:ascii="Times New Roman" w:hAnsi="Times New Roman" w:cs="Times New Roman"/>
          <w:b/>
          <w:bCs/>
          <w:iCs/>
          <w:sz w:val="28"/>
          <w:szCs w:val="28"/>
        </w:rPr>
        <w:t>L.Strazdiņa</w:t>
      </w:r>
      <w:proofErr w:type="spellEnd"/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6C05771A" w14:textId="77777777" w:rsidR="00145BEE" w:rsidRDefault="00145BEE" w:rsidP="0014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D6E32" w14:textId="7C090CD1" w:rsidR="00C7383E" w:rsidRDefault="00C7383E" w:rsidP="00C4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Prezentāciju par minēto jaut</w:t>
      </w:r>
      <w:r w:rsidR="00DA689D">
        <w:rPr>
          <w:rFonts w:ascii="Times New Roman" w:hAnsi="Times New Roman" w:cs="Times New Roman"/>
          <w:sz w:val="28"/>
          <w:szCs w:val="28"/>
        </w:rPr>
        <w:t>ājumu sniedz</w:t>
      </w:r>
      <w:r w:rsidRPr="00763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trīs ministriju pārstāvji – </w:t>
      </w:r>
      <w:r w:rsidRPr="00AC1AE6">
        <w:rPr>
          <w:rFonts w:ascii="Times New Roman" w:hAnsi="Times New Roman" w:cs="Times New Roman"/>
          <w:sz w:val="28"/>
          <w:szCs w:val="28"/>
        </w:rPr>
        <w:t>Labklājības ministrija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C1AE6">
        <w:rPr>
          <w:rFonts w:ascii="Times New Roman" w:hAnsi="Times New Roman" w:cs="Times New Roman"/>
          <w:sz w:val="28"/>
          <w:szCs w:val="28"/>
        </w:rPr>
        <w:t>, Iz</w:t>
      </w:r>
      <w:r>
        <w:rPr>
          <w:rFonts w:ascii="Times New Roman" w:hAnsi="Times New Roman" w:cs="Times New Roman"/>
          <w:sz w:val="28"/>
          <w:szCs w:val="28"/>
        </w:rPr>
        <w:t>glītības un zinātnes ministrijas un</w:t>
      </w:r>
      <w:r w:rsidRPr="00AC1AE6">
        <w:rPr>
          <w:rFonts w:ascii="Times New Roman" w:hAnsi="Times New Roman" w:cs="Times New Roman"/>
          <w:sz w:val="28"/>
          <w:szCs w:val="28"/>
        </w:rPr>
        <w:t xml:space="preserve"> Vides aizsardzības un reģionālās attīstības ministrija</w:t>
      </w:r>
      <w:r>
        <w:rPr>
          <w:rFonts w:ascii="Times New Roman" w:hAnsi="Times New Roman" w:cs="Times New Roman"/>
          <w:sz w:val="28"/>
          <w:szCs w:val="28"/>
        </w:rPr>
        <w:t xml:space="preserve">s (pielikumā). </w:t>
      </w:r>
    </w:p>
    <w:p w14:paraId="02D2D1FC" w14:textId="77777777" w:rsidR="00C7383E" w:rsidRDefault="00C7383E" w:rsidP="00C4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5B9E9" w14:textId="77777777" w:rsidR="003D0C2D" w:rsidRDefault="003D0C2D" w:rsidP="003D0C2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saskaņot sniegto ziņojumu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6CCE6EBC" w14:textId="77777777" w:rsidR="00C7383E" w:rsidRPr="00975416" w:rsidRDefault="00C7383E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25F47D" w14:textId="77777777" w:rsidR="00F1335B" w:rsidRPr="00CF56E5" w:rsidRDefault="008960EF" w:rsidP="00145BE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A1A">
        <w:rPr>
          <w:rFonts w:ascii="Times New Roman" w:hAnsi="Times New Roman" w:cs="Times New Roman"/>
          <w:sz w:val="28"/>
          <w:szCs w:val="28"/>
        </w:rPr>
        <w:t xml:space="preserve"> </w:t>
      </w:r>
      <w:r w:rsidR="00F1335B">
        <w:rPr>
          <w:rFonts w:ascii="Times New Roman" w:hAnsi="Times New Roman" w:cs="Times New Roman"/>
          <w:b/>
          <w:sz w:val="28"/>
          <w:szCs w:val="28"/>
        </w:rPr>
        <w:t>Citi jautājumi</w:t>
      </w:r>
      <w:r w:rsidR="00F1335B" w:rsidRPr="00CF56E5">
        <w:rPr>
          <w:rFonts w:ascii="Times New Roman" w:hAnsi="Times New Roman" w:cs="Times New Roman"/>
          <w:b/>
          <w:sz w:val="28"/>
          <w:szCs w:val="28"/>
        </w:rPr>
        <w:t>.</w:t>
      </w:r>
    </w:p>
    <w:p w14:paraId="6D21077F" w14:textId="256E7DFB" w:rsidR="00F1335B" w:rsidRPr="007C1FB5" w:rsidRDefault="00F1335B" w:rsidP="00F1335B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1117C5"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proofErr w:type="spellEnd"/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27297F4C" w14:textId="77777777" w:rsidR="00F1335B" w:rsidRDefault="00F1335B" w:rsidP="00F1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DD7F7" w14:textId="1DFB3E6B" w:rsidR="00C42FF0" w:rsidRPr="00390B3B" w:rsidRDefault="00390B3B" w:rsidP="00C4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B3B">
        <w:rPr>
          <w:rFonts w:ascii="Times New Roman" w:hAnsi="Times New Roman" w:cs="Times New Roman"/>
          <w:bCs/>
          <w:sz w:val="28"/>
          <w:szCs w:val="28"/>
        </w:rPr>
        <w:t>Nav.</w:t>
      </w:r>
    </w:p>
    <w:p w14:paraId="2F7CCA07" w14:textId="77777777" w:rsidR="00C45B46" w:rsidRDefault="00C45B4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6B129E3E" w:rsidR="004972F6" w:rsidRPr="007C1FB5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ēd</w:t>
      </w:r>
      <w:r w:rsidR="00280F78">
        <w:rPr>
          <w:rFonts w:ascii="Times New Roman" w:hAnsi="Times New Roman" w:cs="Times New Roman"/>
          <w:i/>
          <w:sz w:val="28"/>
          <w:szCs w:val="28"/>
        </w:rPr>
        <w:t>i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 xml:space="preserve"> beidz plkst. 1</w:t>
      </w:r>
      <w:r w:rsidR="00BF00AA">
        <w:rPr>
          <w:rFonts w:ascii="Times New Roman" w:hAnsi="Times New Roman" w:cs="Times New Roman"/>
          <w:i/>
          <w:sz w:val="28"/>
          <w:szCs w:val="28"/>
        </w:rPr>
        <w:t>7:00</w:t>
      </w:r>
      <w:r w:rsidR="00E511EE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C85C7F" w14:textId="2E973155" w:rsidR="00885A3F" w:rsidRDefault="005A4914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Pielikumā:</w:t>
      </w:r>
    </w:p>
    <w:p w14:paraId="7712019E" w14:textId="41F9A868" w:rsidR="003E69E5" w:rsidRDefault="003E69E5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6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E5">
        <w:rPr>
          <w:rFonts w:ascii="Times New Roman" w:hAnsi="Times New Roman" w:cs="Times New Roman"/>
          <w:sz w:val="28"/>
          <w:szCs w:val="28"/>
        </w:rPr>
        <w:t>Ikgadējs nabadzības un sociālās atstumtības mazināšanas rīcībpolitikas izvērtējums (t.sk. padziļināts izvērtējums par valsts sociālā nodrošinājuma pabalsta saņēmējiem)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69E5">
        <w:rPr>
          <w:rFonts w:ascii="Times New Roman" w:hAnsi="Times New Roman" w:cs="Times New Roman"/>
          <w:sz w:val="28"/>
          <w:szCs w:val="28"/>
        </w:rPr>
        <w:t>Gadījumu izpētes rezultāti</w:t>
      </w:r>
      <w:r>
        <w:rPr>
          <w:rFonts w:ascii="Times New Roman" w:hAnsi="Times New Roman" w:cs="Times New Roman"/>
          <w:sz w:val="28"/>
          <w:szCs w:val="28"/>
        </w:rPr>
        <w:t>. (24 slaidi)</w:t>
      </w:r>
      <w:r w:rsidR="00AC6223">
        <w:rPr>
          <w:rFonts w:ascii="Times New Roman" w:hAnsi="Times New Roman" w:cs="Times New Roman"/>
          <w:sz w:val="28"/>
          <w:szCs w:val="28"/>
        </w:rPr>
        <w:t>.</w:t>
      </w:r>
    </w:p>
    <w:p w14:paraId="3071001F" w14:textId="6D65AD81" w:rsidR="003E69E5" w:rsidRDefault="003E69E5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6223">
        <w:rPr>
          <w:rFonts w:ascii="Times New Roman" w:hAnsi="Times New Roman" w:cs="Times New Roman"/>
          <w:sz w:val="28"/>
          <w:szCs w:val="28"/>
        </w:rPr>
        <w:t xml:space="preserve">. </w:t>
      </w:r>
      <w:r w:rsidR="00AC6223" w:rsidRPr="00AC6223">
        <w:rPr>
          <w:rFonts w:ascii="Times New Roman" w:hAnsi="Times New Roman" w:cs="Times New Roman"/>
          <w:sz w:val="28"/>
          <w:szCs w:val="28"/>
        </w:rPr>
        <w:t xml:space="preserve">Izvērtējuma «Ikgadējs nabadzības un sociālās atstumtības mazināšanas rīcībpolitikas izvērtējums par 2020. gadu (t.sk. padziļināts izvērtējums par maznodrošinātām personām)» </w:t>
      </w:r>
      <w:r w:rsidR="00AC6223">
        <w:rPr>
          <w:rFonts w:ascii="Times New Roman" w:hAnsi="Times New Roman" w:cs="Times New Roman"/>
          <w:sz w:val="28"/>
          <w:szCs w:val="28"/>
        </w:rPr>
        <w:t>Progresa ziņojums. (15 slaidi).</w:t>
      </w:r>
      <w:r w:rsidR="00AC6223" w:rsidRPr="00AC62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="00AC6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614" w:rsidRPr="00487614">
        <w:rPr>
          <w:rFonts w:ascii="Times New Roman" w:hAnsi="Times New Roman" w:cs="Times New Roman"/>
          <w:sz w:val="28"/>
          <w:szCs w:val="28"/>
        </w:rPr>
        <w:t>Sociālās uzņēmējdarbības rezultāti</w:t>
      </w:r>
      <w:r w:rsidR="00487614">
        <w:rPr>
          <w:rFonts w:ascii="Times New Roman" w:hAnsi="Times New Roman" w:cs="Times New Roman"/>
          <w:sz w:val="28"/>
          <w:szCs w:val="28"/>
        </w:rPr>
        <w:t>. (24 slaidi).</w:t>
      </w:r>
    </w:p>
    <w:p w14:paraId="2B76CDC3" w14:textId="5DD2BC38" w:rsidR="003E69E5" w:rsidRDefault="003E69E5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614" w:rsidRPr="00487614">
        <w:rPr>
          <w:rFonts w:ascii="Times New Roman" w:hAnsi="Times New Roman" w:cs="Times New Roman"/>
          <w:sz w:val="28"/>
          <w:szCs w:val="28"/>
        </w:rPr>
        <w:t>Atbalsts digitālo prasmju pilnveidošanai senioriem un personām ar funkcionāliem traucējumiem</w:t>
      </w:r>
      <w:r w:rsidR="00487614">
        <w:rPr>
          <w:rFonts w:ascii="Times New Roman" w:hAnsi="Times New Roman" w:cs="Times New Roman"/>
          <w:sz w:val="28"/>
          <w:szCs w:val="28"/>
        </w:rPr>
        <w:t>. (18 slaidi).</w:t>
      </w:r>
    </w:p>
    <w:p w14:paraId="50042B09" w14:textId="77777777" w:rsidR="00F90200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8C5DE" w14:textId="77777777" w:rsidR="00847F97" w:rsidRPr="007C1FB5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11BB757C" w:rsidR="005A4914" w:rsidRPr="007C1FB5" w:rsidRDefault="005A4914" w:rsidP="00723C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>Komitejas vadītāj</w:t>
      </w:r>
      <w:r w:rsidR="00723C6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F175EE">
        <w:rPr>
          <w:rFonts w:ascii="Times New Roman" w:hAnsi="Times New Roman" w:cs="Times New Roman"/>
          <w:sz w:val="28"/>
          <w:szCs w:val="26"/>
        </w:rPr>
        <w:t>(paraksts*)</w:t>
      </w:r>
      <w:r w:rsidRPr="00F17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723C68">
        <w:rPr>
          <w:rFonts w:ascii="Times New Roman" w:hAnsi="Times New Roman" w:cs="Times New Roman"/>
          <w:color w:val="000000"/>
          <w:sz w:val="28"/>
          <w:szCs w:val="28"/>
        </w:rPr>
        <w:t>I.Alliks</w:t>
      </w:r>
      <w:proofErr w:type="spellEnd"/>
    </w:p>
    <w:p w14:paraId="1B1A4E64" w14:textId="77777777" w:rsidR="006042FE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669A9E5" w14:textId="1F90F899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2B3696E" w14:textId="3C1AD01F" w:rsidR="00DE2B0B" w:rsidRPr="007C1FB5" w:rsidRDefault="005A4914" w:rsidP="0048761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Protokolēja</w:t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4E48F1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56E5">
        <w:rPr>
          <w:rFonts w:ascii="Times New Roman" w:hAnsi="Times New Roman" w:cs="Times New Roman"/>
          <w:sz w:val="28"/>
          <w:szCs w:val="28"/>
        </w:rPr>
        <w:t>E.Kūla</w:t>
      </w:r>
      <w:proofErr w:type="spellEnd"/>
    </w:p>
    <w:sectPr w:rsidR="00DE2B0B" w:rsidRPr="007C1FB5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79F52" w16cid:durableId="259039F0"/>
  <w16cid:commentId w16cid:paraId="3D0578C6" w16cid:durableId="259039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34AB3" w14:textId="77777777" w:rsidR="00790420" w:rsidRDefault="00790420" w:rsidP="005A4914">
      <w:pPr>
        <w:spacing w:after="0" w:line="240" w:lineRule="auto"/>
      </w:pPr>
      <w:r>
        <w:separator/>
      </w:r>
    </w:p>
  </w:endnote>
  <w:endnote w:type="continuationSeparator" w:id="0">
    <w:p w14:paraId="329C2BBF" w14:textId="77777777" w:rsidR="00790420" w:rsidRDefault="00790420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CE38FA" w:rsidRDefault="00CE38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6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DF13C8" w14:textId="77777777" w:rsidR="00CE38FA" w:rsidRDefault="00CE3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F9EF" w14:textId="77777777" w:rsidR="00790420" w:rsidRDefault="00790420" w:rsidP="005A4914">
      <w:pPr>
        <w:spacing w:after="0" w:line="240" w:lineRule="auto"/>
      </w:pPr>
      <w:r>
        <w:separator/>
      </w:r>
    </w:p>
  </w:footnote>
  <w:footnote w:type="continuationSeparator" w:id="0">
    <w:p w14:paraId="344B9C16" w14:textId="77777777" w:rsidR="00790420" w:rsidRDefault="00790420" w:rsidP="005A4914">
      <w:pPr>
        <w:spacing w:after="0" w:line="240" w:lineRule="auto"/>
      </w:pPr>
      <w:r>
        <w:continuationSeparator/>
      </w:r>
    </w:p>
  </w:footnote>
  <w:footnote w:id="1">
    <w:p w14:paraId="44A50543" w14:textId="77777777" w:rsidR="00CE38FA" w:rsidRPr="00652C11" w:rsidRDefault="00CE38FA" w:rsidP="00CE38FA">
      <w:pPr>
        <w:pStyle w:val="FootnoteText"/>
        <w:jc w:val="both"/>
        <w:rPr>
          <w:rFonts w:ascii="Times New Roman" w:hAnsi="Times New Roman" w:cs="Times New Roman"/>
        </w:rPr>
      </w:pPr>
      <w:r w:rsidRPr="00652C11">
        <w:rPr>
          <w:rStyle w:val="FootnoteReference"/>
          <w:rFonts w:ascii="Times New Roman" w:hAnsi="Times New Roman" w:cs="Times New Roman"/>
        </w:rPr>
        <w:footnoteRef/>
      </w:r>
      <w:r w:rsidRPr="00652C11">
        <w:rPr>
          <w:rFonts w:ascii="Times New Roman" w:hAnsi="Times New Roman" w:cs="Times New Roman"/>
        </w:rPr>
        <w:t xml:space="preserve"> </w:t>
      </w:r>
      <w:r w:rsidRPr="00652C11">
        <w:rPr>
          <w:rFonts w:ascii="Times New Roman" w:hAnsi="Times New Roman" w:cs="Times New Roman"/>
          <w:bCs/>
          <w:iCs/>
        </w:rPr>
        <w:t>Ikgadējā nabadzības un sociālās atstumtības mazināšanas rīcībpolitikas izvērtējuma (t.sk. padziļināts izvērtējums par valsts sociālā nodrošinājuma pabalsta saņēmējiem) ietvaros.</w:t>
      </w:r>
    </w:p>
  </w:footnote>
  <w:footnote w:id="2">
    <w:p w14:paraId="5EEF874E" w14:textId="4A321226" w:rsidR="00CE38FA" w:rsidRPr="004E0744" w:rsidRDefault="00CE38FA" w:rsidP="004E0744">
      <w:pPr>
        <w:pStyle w:val="FootnoteText"/>
        <w:jc w:val="both"/>
        <w:rPr>
          <w:rFonts w:ascii="Times New Roman" w:hAnsi="Times New Roman" w:cs="Times New Roman"/>
        </w:rPr>
      </w:pPr>
      <w:r w:rsidRPr="004E0744">
        <w:rPr>
          <w:rStyle w:val="FootnoteReference"/>
          <w:rFonts w:ascii="Times New Roman" w:hAnsi="Times New Roman" w:cs="Times New Roman"/>
        </w:rPr>
        <w:footnoteRef/>
      </w:r>
      <w:r w:rsidRPr="004E0744">
        <w:rPr>
          <w:rFonts w:ascii="Times New Roman" w:hAnsi="Times New Roman" w:cs="Times New Roman"/>
        </w:rPr>
        <w:t xml:space="preserve"> </w:t>
      </w:r>
      <w:r w:rsidR="004E0744" w:rsidRPr="004E0744">
        <w:rPr>
          <w:rFonts w:ascii="Times New Roman" w:hAnsi="Times New Roman" w:cs="Times New Roman"/>
          <w:sz w:val="24"/>
          <w:szCs w:val="24"/>
        </w:rPr>
        <w:t>Eiropas statistikas sistēmā izmanto modificēto OECD skalu – pirmajam pieaugušajam tiek izmantots svars 1,0, katram nākamajam mājsaimniecības loceklim vecumā no 14 gadiem – 0,5, bet katram bērnam, kas jaunāks par 14 gadiem – 0,3.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3B943F0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229E"/>
    <w:multiLevelType w:val="hybridMultilevel"/>
    <w:tmpl w:val="2A903F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30"/>
  </w:num>
  <w:num w:numId="4">
    <w:abstractNumId w:val="29"/>
  </w:num>
  <w:num w:numId="5">
    <w:abstractNumId w:val="20"/>
  </w:num>
  <w:num w:numId="6">
    <w:abstractNumId w:val="3"/>
  </w:num>
  <w:num w:numId="7">
    <w:abstractNumId w:val="11"/>
  </w:num>
  <w:num w:numId="8">
    <w:abstractNumId w:val="17"/>
  </w:num>
  <w:num w:numId="9">
    <w:abstractNumId w:val="2"/>
  </w:num>
  <w:num w:numId="10">
    <w:abstractNumId w:val="12"/>
  </w:num>
  <w:num w:numId="11">
    <w:abstractNumId w:val="28"/>
  </w:num>
  <w:num w:numId="12">
    <w:abstractNumId w:val="10"/>
  </w:num>
  <w:num w:numId="13">
    <w:abstractNumId w:val="7"/>
  </w:num>
  <w:num w:numId="14">
    <w:abstractNumId w:val="23"/>
  </w:num>
  <w:num w:numId="15">
    <w:abstractNumId w:val="26"/>
  </w:num>
  <w:num w:numId="16">
    <w:abstractNumId w:val="13"/>
  </w:num>
  <w:num w:numId="17">
    <w:abstractNumId w:val="8"/>
  </w:num>
  <w:num w:numId="18">
    <w:abstractNumId w:val="21"/>
  </w:num>
  <w:num w:numId="19">
    <w:abstractNumId w:val="14"/>
  </w:num>
  <w:num w:numId="20">
    <w:abstractNumId w:val="22"/>
  </w:num>
  <w:num w:numId="21">
    <w:abstractNumId w:val="18"/>
  </w:num>
  <w:num w:numId="22">
    <w:abstractNumId w:val="25"/>
  </w:num>
  <w:num w:numId="23">
    <w:abstractNumId w:val="34"/>
  </w:num>
  <w:num w:numId="24">
    <w:abstractNumId w:val="6"/>
  </w:num>
  <w:num w:numId="25">
    <w:abstractNumId w:val="15"/>
  </w:num>
  <w:num w:numId="26">
    <w:abstractNumId w:val="16"/>
  </w:num>
  <w:num w:numId="27">
    <w:abstractNumId w:val="33"/>
  </w:num>
  <w:num w:numId="28">
    <w:abstractNumId w:val="27"/>
  </w:num>
  <w:num w:numId="29">
    <w:abstractNumId w:val="0"/>
  </w:num>
  <w:num w:numId="30">
    <w:abstractNumId w:val="4"/>
  </w:num>
  <w:num w:numId="31">
    <w:abstractNumId w:val="19"/>
  </w:num>
  <w:num w:numId="32">
    <w:abstractNumId w:val="5"/>
  </w:num>
  <w:num w:numId="33">
    <w:abstractNumId w:val="31"/>
  </w:num>
  <w:num w:numId="34">
    <w:abstractNumId w:val="1"/>
  </w:num>
  <w:num w:numId="3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2BC"/>
    <w:rsid w:val="000D7964"/>
    <w:rsid w:val="000E062C"/>
    <w:rsid w:val="000E0D38"/>
    <w:rsid w:val="000E0F3E"/>
    <w:rsid w:val="000E15EB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A37"/>
    <w:rsid w:val="00341DA9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3A6"/>
    <w:rsid w:val="003525DD"/>
    <w:rsid w:val="00352AC2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C2D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6F37"/>
    <w:rsid w:val="00417DA0"/>
    <w:rsid w:val="00420028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E0744"/>
    <w:rsid w:val="004E0BAD"/>
    <w:rsid w:val="004E1288"/>
    <w:rsid w:val="004E22DC"/>
    <w:rsid w:val="004E26BD"/>
    <w:rsid w:val="004E2AF0"/>
    <w:rsid w:val="004E3473"/>
    <w:rsid w:val="004E38DB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49F9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4DFD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775E1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B68B3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DAF"/>
    <w:rsid w:val="006D59E6"/>
    <w:rsid w:val="006D5B4F"/>
    <w:rsid w:val="006E11DB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676"/>
    <w:rsid w:val="007B63FF"/>
    <w:rsid w:val="007B704C"/>
    <w:rsid w:val="007B7776"/>
    <w:rsid w:val="007B7BF8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7CA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6E5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97E1F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4420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4EC"/>
    <w:rsid w:val="00BB661C"/>
    <w:rsid w:val="00BB76CD"/>
    <w:rsid w:val="00BB7BFA"/>
    <w:rsid w:val="00BC0351"/>
    <w:rsid w:val="00BC060B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2CB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912"/>
    <w:rsid w:val="00EC0F5B"/>
    <w:rsid w:val="00EC1026"/>
    <w:rsid w:val="00EC1637"/>
    <w:rsid w:val="00EC2074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2AD3"/>
    <w:rsid w:val="00F1335B"/>
    <w:rsid w:val="00F13F6C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1F8"/>
    <w:rsid w:val="00F27382"/>
    <w:rsid w:val="00F27AFD"/>
    <w:rsid w:val="00F27BA2"/>
    <w:rsid w:val="00F30593"/>
    <w:rsid w:val="00F308FD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3280"/>
    <w:rsid w:val="00F73766"/>
    <w:rsid w:val="00F73A95"/>
    <w:rsid w:val="00F73EA5"/>
    <w:rsid w:val="00F74BB6"/>
    <w:rsid w:val="00F75FB8"/>
    <w:rsid w:val="00F76870"/>
    <w:rsid w:val="00F76A01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48BA"/>
    <w:rsid w:val="00F95129"/>
    <w:rsid w:val="00F95878"/>
    <w:rsid w:val="00F95A63"/>
    <w:rsid w:val="00F96111"/>
    <w:rsid w:val="00F963FA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E442-EF5A-4A05-9C63-620C0E66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6491</Words>
  <Characters>3701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Microsoft account</cp:lastModifiedBy>
  <cp:revision>86</cp:revision>
  <cp:lastPrinted>2020-09-03T06:35:00Z</cp:lastPrinted>
  <dcterms:created xsi:type="dcterms:W3CDTF">2022-01-17T16:56:00Z</dcterms:created>
  <dcterms:modified xsi:type="dcterms:W3CDTF">2022-08-18T09:32:00Z</dcterms:modified>
</cp:coreProperties>
</file>