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D218" w14:textId="3198B801" w:rsidR="007A759E" w:rsidRPr="005417C2" w:rsidRDefault="007A759E" w:rsidP="007A759E">
      <w:pPr>
        <w:spacing w:after="240" w:line="240" w:lineRule="auto"/>
        <w:jc w:val="center"/>
        <w:rPr>
          <w:rFonts w:ascii="Times New Roman" w:hAnsi="Times New Roman" w:cs="Times New Roman"/>
          <w:b/>
          <w:sz w:val="26"/>
          <w:szCs w:val="26"/>
        </w:rPr>
      </w:pPr>
      <w:r w:rsidRPr="005417C2">
        <w:rPr>
          <w:rFonts w:ascii="Times New Roman" w:hAnsi="Times New Roman" w:cs="Times New Roman"/>
          <w:b/>
          <w:sz w:val="26"/>
          <w:szCs w:val="26"/>
        </w:rPr>
        <w:t>Sociālais atbalsts Ukrainas civiliedzīvotājiem</w:t>
      </w:r>
      <w:r w:rsidR="00ED0876" w:rsidRPr="005417C2">
        <w:rPr>
          <w:rFonts w:ascii="Times New Roman" w:hAnsi="Times New Roman" w:cs="Times New Roman"/>
          <w:b/>
          <w:sz w:val="26"/>
          <w:szCs w:val="26"/>
        </w:rPr>
        <w:t xml:space="preserve"> (aktualizēts </w:t>
      </w:r>
      <w:r w:rsidR="007D2AE2">
        <w:rPr>
          <w:rFonts w:ascii="Times New Roman" w:hAnsi="Times New Roman" w:cs="Times New Roman"/>
          <w:b/>
          <w:sz w:val="26"/>
          <w:szCs w:val="26"/>
        </w:rPr>
        <w:t>02</w:t>
      </w:r>
      <w:r w:rsidR="00ED0876" w:rsidRPr="005417C2">
        <w:rPr>
          <w:rFonts w:ascii="Times New Roman" w:hAnsi="Times New Roman" w:cs="Times New Roman"/>
          <w:b/>
          <w:sz w:val="26"/>
          <w:szCs w:val="26"/>
        </w:rPr>
        <w:t>.0</w:t>
      </w:r>
      <w:r w:rsidR="007D2AE2">
        <w:rPr>
          <w:rFonts w:ascii="Times New Roman" w:hAnsi="Times New Roman" w:cs="Times New Roman"/>
          <w:b/>
          <w:sz w:val="26"/>
          <w:szCs w:val="26"/>
        </w:rPr>
        <w:t>1</w:t>
      </w:r>
      <w:r w:rsidR="00ED0876" w:rsidRPr="005417C2">
        <w:rPr>
          <w:rFonts w:ascii="Times New Roman" w:hAnsi="Times New Roman" w:cs="Times New Roman"/>
          <w:b/>
          <w:sz w:val="26"/>
          <w:szCs w:val="26"/>
        </w:rPr>
        <w:t>.202</w:t>
      </w:r>
      <w:r w:rsidR="007D2AE2">
        <w:rPr>
          <w:rFonts w:ascii="Times New Roman" w:hAnsi="Times New Roman" w:cs="Times New Roman"/>
          <w:b/>
          <w:sz w:val="26"/>
          <w:szCs w:val="26"/>
        </w:rPr>
        <w:t>3</w:t>
      </w:r>
      <w:r w:rsidR="00ED0876" w:rsidRPr="005417C2">
        <w:rPr>
          <w:rFonts w:ascii="Times New Roman" w:hAnsi="Times New Roman" w:cs="Times New Roman"/>
          <w:b/>
          <w:sz w:val="26"/>
          <w:szCs w:val="26"/>
        </w:rPr>
        <w:t>.)</w:t>
      </w:r>
    </w:p>
    <w:tbl>
      <w:tblPr>
        <w:tblStyle w:val="TableGrid"/>
        <w:tblW w:w="9776" w:type="dxa"/>
        <w:tblLook w:val="04A0" w:firstRow="1" w:lastRow="0" w:firstColumn="1" w:lastColumn="0" w:noHBand="0" w:noVBand="1"/>
      </w:tblPr>
      <w:tblGrid>
        <w:gridCol w:w="2689"/>
        <w:gridCol w:w="7087"/>
      </w:tblGrid>
      <w:tr w:rsidR="005417C2" w:rsidRPr="005417C2" w14:paraId="43A7C8E4" w14:textId="77777777" w:rsidTr="00A07EBD">
        <w:tc>
          <w:tcPr>
            <w:tcW w:w="2689" w:type="dxa"/>
          </w:tcPr>
          <w:p w14:paraId="2AA71074" w14:textId="77777777" w:rsidR="007A759E" w:rsidRPr="005417C2" w:rsidRDefault="007A759E" w:rsidP="007A759E">
            <w:pPr>
              <w:spacing w:after="120"/>
              <w:rPr>
                <w:rFonts w:ascii="Times New Roman" w:hAnsi="Times New Roman" w:cs="Times New Roman"/>
                <w:sz w:val="24"/>
                <w:szCs w:val="24"/>
              </w:rPr>
            </w:pPr>
            <w:r w:rsidRPr="005417C2">
              <w:rPr>
                <w:rFonts w:ascii="Times New Roman" w:hAnsi="Times New Roman" w:cs="Times New Roman"/>
                <w:b/>
                <w:sz w:val="24"/>
                <w:szCs w:val="24"/>
              </w:rPr>
              <w:t>Garantētais minimālais ienākums</w:t>
            </w:r>
          </w:p>
        </w:tc>
        <w:tc>
          <w:tcPr>
            <w:tcW w:w="7087" w:type="dxa"/>
          </w:tcPr>
          <w:p w14:paraId="194F62EE" w14:textId="5CE1E706" w:rsidR="00084288" w:rsidRPr="005417C2" w:rsidRDefault="00084288" w:rsidP="00084288">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rPr>
              <w:t xml:space="preserve">Garantētā minimālā ienākuma (GMI) </w:t>
            </w:r>
            <w:r w:rsidR="00A4280E" w:rsidRPr="005417C2">
              <w:rPr>
                <w:rFonts w:ascii="Times New Roman" w:hAnsi="Times New Roman" w:cs="Times New Roman"/>
                <w:sz w:val="24"/>
                <w:szCs w:val="24"/>
              </w:rPr>
              <w:t xml:space="preserve">slieksnis </w:t>
            </w:r>
            <w:r w:rsidRPr="005417C2">
              <w:rPr>
                <w:rFonts w:ascii="Times New Roman" w:hAnsi="Times New Roman" w:cs="Times New Roman"/>
                <w:sz w:val="24"/>
                <w:szCs w:val="24"/>
              </w:rPr>
              <w:t xml:space="preserve">ir tāds pats kā Latvijas iedzīvotājiem, proti, </w:t>
            </w:r>
            <w:r w:rsidRPr="005417C2">
              <w:rPr>
                <w:rFonts w:ascii="Times New Roman" w:hAnsi="Times New Roman" w:cs="Times New Roman"/>
                <w:b/>
                <w:sz w:val="24"/>
                <w:szCs w:val="24"/>
              </w:rPr>
              <w:t>109 EUR mēnesī pirmajai personai</w:t>
            </w:r>
            <w:r w:rsidRPr="005417C2">
              <w:rPr>
                <w:rFonts w:ascii="Times New Roman" w:hAnsi="Times New Roman" w:cs="Times New Roman"/>
                <w:sz w:val="24"/>
                <w:szCs w:val="24"/>
              </w:rPr>
              <w:t xml:space="preserve"> un </w:t>
            </w:r>
            <w:r w:rsidRPr="005417C2">
              <w:rPr>
                <w:rFonts w:ascii="Times New Roman" w:hAnsi="Times New Roman" w:cs="Times New Roman"/>
                <w:b/>
                <w:sz w:val="24"/>
                <w:szCs w:val="24"/>
              </w:rPr>
              <w:t xml:space="preserve">76 EUR mēnesī katrai nākamajai personai </w:t>
            </w:r>
            <w:r w:rsidRPr="005417C2">
              <w:rPr>
                <w:rFonts w:ascii="Times New Roman" w:hAnsi="Times New Roman" w:cs="Times New Roman"/>
                <w:sz w:val="24"/>
                <w:szCs w:val="24"/>
              </w:rPr>
              <w:t>Ukrainas civiliedzīvotāja mājsaimniecībā.</w:t>
            </w:r>
          </w:p>
          <w:p w14:paraId="6B4C2911" w14:textId="6168C5B1" w:rsidR="00FC193A" w:rsidRPr="005417C2" w:rsidRDefault="00084288" w:rsidP="00084288">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rPr>
              <w:t xml:space="preserve">Tiesības uz GMI </w:t>
            </w:r>
            <w:r w:rsidR="00A4280E" w:rsidRPr="005417C2">
              <w:rPr>
                <w:rFonts w:ascii="Times New Roman" w:hAnsi="Times New Roman" w:cs="Times New Roman"/>
                <w:sz w:val="24"/>
                <w:szCs w:val="24"/>
              </w:rPr>
              <w:t xml:space="preserve">pabalstu </w:t>
            </w:r>
            <w:r w:rsidRPr="005417C2">
              <w:rPr>
                <w:rFonts w:ascii="Times New Roman" w:hAnsi="Times New Roman" w:cs="Times New Roman"/>
                <w:sz w:val="24"/>
                <w:szCs w:val="24"/>
              </w:rPr>
              <w:t xml:space="preserve">ir ikvienam Ukrainas civiliedzīvotājam neatkarīgi no tā, kur dzīvo vai ir izmitināts. </w:t>
            </w:r>
            <w:r w:rsidR="00A4280E" w:rsidRPr="005417C2">
              <w:rPr>
                <w:rFonts w:ascii="Times New Roman" w:hAnsi="Times New Roman" w:cs="Times New Roman"/>
                <w:sz w:val="24"/>
                <w:szCs w:val="24"/>
              </w:rPr>
              <w:t xml:space="preserve">GMI pabalstu </w:t>
            </w:r>
            <w:r w:rsidRPr="005417C2">
              <w:rPr>
                <w:rFonts w:ascii="Times New Roman" w:hAnsi="Times New Roman" w:cs="Times New Roman"/>
                <w:sz w:val="24"/>
                <w:szCs w:val="24"/>
              </w:rPr>
              <w:t xml:space="preserve">nodrošina tā pašvaldība, kuras administratīvajā teritorijā ir Ukrainas civiliedzīvotāja izmitināšanas vieta vai dzīvesvieta, arī tad, ja Ukrainas civiliedzīvotājs  nav deklarējis savu dzīvesvietu, </w:t>
            </w:r>
            <w:r w:rsidRPr="005417C2">
              <w:rPr>
                <w:rFonts w:ascii="Times New Roman" w:hAnsi="Times New Roman" w:cs="Times New Roman"/>
                <w:i/>
                <w:sz w:val="24"/>
                <w:szCs w:val="24"/>
              </w:rPr>
              <w:t>izņemot</w:t>
            </w:r>
            <w:r w:rsidRPr="005417C2">
              <w:rPr>
                <w:rFonts w:ascii="Times New Roman" w:hAnsi="Times New Roman" w:cs="Times New Roman"/>
                <w:sz w:val="24"/>
                <w:szCs w:val="24"/>
              </w:rPr>
              <w:t xml:space="preserve"> gadījumu, kad atbalstu jau ir piešķīrusi Ukrainas civiliedzīvotāja iepriekšējās izmitināšanas vai dzīvesvietas pašvaldība. </w:t>
            </w:r>
          </w:p>
          <w:p w14:paraId="1593093F" w14:textId="6ECDE161" w:rsidR="00084288" w:rsidRPr="005417C2" w:rsidRDefault="00084288" w:rsidP="00084288">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rPr>
              <w:t xml:space="preserve">Pašvaldības sociālais dienests </w:t>
            </w:r>
            <w:r w:rsidRPr="005417C2">
              <w:rPr>
                <w:rFonts w:ascii="Times New Roman" w:hAnsi="Times New Roman" w:cs="Times New Roman"/>
                <w:i/>
                <w:sz w:val="24"/>
                <w:szCs w:val="24"/>
              </w:rPr>
              <w:t>pirmos trīs kalendāra mēnešus</w:t>
            </w:r>
            <w:r w:rsidRPr="005417C2">
              <w:rPr>
                <w:rFonts w:ascii="Times New Roman" w:hAnsi="Times New Roman" w:cs="Times New Roman"/>
                <w:sz w:val="24"/>
                <w:szCs w:val="24"/>
              </w:rPr>
              <w:t xml:space="preserve"> pēc Ukrainas civiliedzīvotāja mājsaimniecības pirmreizējā iesnieguma saņemšanas dienas neveic materiālo resursu izvērtēšanu pirms lēmuma pieņemšanas par sociālās palīdzības pabalsta piešķiršanu.</w:t>
            </w:r>
          </w:p>
          <w:p w14:paraId="32DC2C99" w14:textId="1988866C" w:rsidR="00927311" w:rsidRPr="005417C2" w:rsidRDefault="00084288" w:rsidP="00AB7300">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rPr>
              <w:t>Pēc</w:t>
            </w:r>
            <w:r w:rsidR="00FC193A" w:rsidRPr="005417C2">
              <w:rPr>
                <w:rFonts w:ascii="Times New Roman" w:hAnsi="Times New Roman" w:cs="Times New Roman"/>
                <w:sz w:val="24"/>
                <w:szCs w:val="24"/>
              </w:rPr>
              <w:t xml:space="preserve"> trīs kalendāra mēnešu perioda</w:t>
            </w:r>
            <w:r w:rsidRPr="005417C2">
              <w:rPr>
                <w:rFonts w:ascii="Times New Roman" w:hAnsi="Times New Roman" w:cs="Times New Roman"/>
                <w:sz w:val="24"/>
                <w:szCs w:val="24"/>
              </w:rPr>
              <w:t xml:space="preserve"> termiņa beigām pašvaldības sociālais dienests sociālo palīdzību piešķir atbilstoši </w:t>
            </w:r>
            <w:hyperlink r:id="rId8" w:tgtFrame="_blank" w:history="1">
              <w:r w:rsidRPr="005417C2">
                <w:rPr>
                  <w:rFonts w:ascii="Times New Roman" w:hAnsi="Times New Roman" w:cs="Times New Roman"/>
                  <w:sz w:val="24"/>
                  <w:szCs w:val="24"/>
                </w:rPr>
                <w:t>Sociālo pakalpojumu un sociālās palīdzības likumā</w:t>
              </w:r>
            </w:hyperlink>
            <w:r w:rsidRPr="005417C2">
              <w:rPr>
                <w:rFonts w:ascii="Times New Roman" w:hAnsi="Times New Roman" w:cs="Times New Roman"/>
                <w:sz w:val="24"/>
                <w:szCs w:val="24"/>
              </w:rPr>
              <w:t> noteiktajam, proti, tiek vērtēti ienākumi, ko Ukrainas civiliedzīvotāja mājsaimniecība gūst  no darba samaksas, atlīdzības vai saimnieciskās darbības vai no sociālās drošības sistēmas.</w:t>
            </w:r>
            <w:r w:rsidR="00ED0876" w:rsidRPr="005417C2">
              <w:rPr>
                <w:rFonts w:ascii="Times New Roman" w:hAnsi="Times New Roman" w:cs="Times New Roman"/>
                <w:sz w:val="24"/>
                <w:szCs w:val="24"/>
              </w:rPr>
              <w:t xml:space="preserve"> Tiek izmaksāta starpība starp kopējo mājsaimniecības GMI </w:t>
            </w:r>
            <w:r w:rsidR="00A4280E" w:rsidRPr="005417C2">
              <w:rPr>
                <w:rFonts w:ascii="Times New Roman" w:hAnsi="Times New Roman" w:cs="Times New Roman"/>
                <w:sz w:val="24"/>
                <w:szCs w:val="24"/>
              </w:rPr>
              <w:t xml:space="preserve">slieksni </w:t>
            </w:r>
            <w:r w:rsidR="00ED0876" w:rsidRPr="005417C2">
              <w:rPr>
                <w:rFonts w:ascii="Times New Roman" w:hAnsi="Times New Roman" w:cs="Times New Roman"/>
                <w:sz w:val="24"/>
                <w:szCs w:val="24"/>
              </w:rPr>
              <w:t xml:space="preserve">un kopējiem mājsaimniecības ienākumiem, ja tie zemāki par </w:t>
            </w:r>
            <w:r w:rsidR="00A4280E" w:rsidRPr="005417C2">
              <w:rPr>
                <w:rFonts w:ascii="Times New Roman" w:hAnsi="Times New Roman" w:cs="Times New Roman"/>
                <w:sz w:val="24"/>
                <w:szCs w:val="24"/>
              </w:rPr>
              <w:t xml:space="preserve">kopējo </w:t>
            </w:r>
            <w:r w:rsidR="00ED0876" w:rsidRPr="005417C2">
              <w:rPr>
                <w:rFonts w:ascii="Times New Roman" w:hAnsi="Times New Roman" w:cs="Times New Roman"/>
                <w:sz w:val="24"/>
                <w:szCs w:val="24"/>
              </w:rPr>
              <w:t xml:space="preserve">GMI </w:t>
            </w:r>
            <w:r w:rsidR="00A4280E" w:rsidRPr="005417C2">
              <w:rPr>
                <w:rFonts w:ascii="Times New Roman" w:hAnsi="Times New Roman" w:cs="Times New Roman"/>
                <w:sz w:val="24"/>
                <w:szCs w:val="24"/>
              </w:rPr>
              <w:t>slieksni mājsaimniecībai</w:t>
            </w:r>
            <w:r w:rsidR="00ED0876" w:rsidRPr="005417C2">
              <w:rPr>
                <w:rFonts w:ascii="Times New Roman" w:hAnsi="Times New Roman" w:cs="Times New Roman"/>
                <w:sz w:val="24"/>
                <w:szCs w:val="24"/>
              </w:rPr>
              <w:t>.</w:t>
            </w:r>
          </w:p>
        </w:tc>
      </w:tr>
      <w:tr w:rsidR="005417C2" w:rsidRPr="005417C2" w14:paraId="5136E26D" w14:textId="77777777" w:rsidTr="00A07EBD">
        <w:tc>
          <w:tcPr>
            <w:tcW w:w="2689" w:type="dxa"/>
          </w:tcPr>
          <w:p w14:paraId="3A623826" w14:textId="78445592" w:rsidR="00A4280E" w:rsidRPr="005417C2" w:rsidRDefault="00A4280E" w:rsidP="007A759E">
            <w:pPr>
              <w:spacing w:after="120"/>
              <w:rPr>
                <w:rFonts w:ascii="Times New Roman" w:hAnsi="Times New Roman" w:cs="Times New Roman"/>
                <w:b/>
                <w:sz w:val="24"/>
                <w:szCs w:val="24"/>
              </w:rPr>
            </w:pPr>
            <w:r w:rsidRPr="005417C2">
              <w:rPr>
                <w:rFonts w:ascii="Times New Roman" w:hAnsi="Times New Roman" w:cs="Times New Roman"/>
                <w:b/>
                <w:sz w:val="24"/>
                <w:szCs w:val="24"/>
              </w:rPr>
              <w:t xml:space="preserve">Mājokļa pabalsts </w:t>
            </w:r>
          </w:p>
        </w:tc>
        <w:tc>
          <w:tcPr>
            <w:tcW w:w="7087" w:type="dxa"/>
          </w:tcPr>
          <w:p w14:paraId="7619B9F8" w14:textId="77777777" w:rsidR="00A4280E" w:rsidRPr="005417C2" w:rsidRDefault="00435A80" w:rsidP="00084288">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rPr>
              <w:t>Ukrainas civiliedzīvotājam ir tiesības slēgt d</w:t>
            </w:r>
            <w:r w:rsidR="00A4280E" w:rsidRPr="005417C2">
              <w:rPr>
                <w:rFonts w:ascii="Times New Roman" w:hAnsi="Times New Roman" w:cs="Times New Roman"/>
                <w:sz w:val="24"/>
                <w:szCs w:val="24"/>
              </w:rPr>
              <w:t xml:space="preserve">zīvojamo telpu </w:t>
            </w:r>
            <w:r w:rsidR="00A4280E" w:rsidRPr="005417C2">
              <w:rPr>
                <w:rFonts w:ascii="Times New Roman" w:hAnsi="Times New Roman" w:cs="Times New Roman"/>
                <w:b/>
                <w:i/>
                <w:sz w:val="24"/>
                <w:szCs w:val="24"/>
              </w:rPr>
              <w:t>īres līgumu</w:t>
            </w:r>
            <w:r w:rsidRPr="005417C2">
              <w:rPr>
                <w:rFonts w:ascii="Times New Roman" w:hAnsi="Times New Roman" w:cs="Times New Roman"/>
                <w:sz w:val="24"/>
                <w:szCs w:val="24"/>
              </w:rPr>
              <w:t>, kas ir p</w:t>
            </w:r>
            <w:r w:rsidRPr="005417C2">
              <w:rPr>
                <w:rFonts w:ascii="Times New Roman" w:eastAsia="Times New Roman" w:hAnsi="Times New Roman" w:cs="Times New Roman"/>
                <w:sz w:val="24"/>
                <w:szCs w:val="24"/>
                <w:lang w:eastAsia="lv-LV"/>
              </w:rPr>
              <w:t>rivāttiesisks darījums starp personu un izīrētāju.</w:t>
            </w:r>
          </w:p>
          <w:p w14:paraId="548EE885" w14:textId="1AD56A4F" w:rsidR="00435A80" w:rsidRPr="005417C2" w:rsidRDefault="00435A80" w:rsidP="00084288">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rPr>
              <w:t xml:space="preserve">Ukrainas civiliedzīvotājam ir tiesības vērsties pašvaldības sociālajā dienestā ar iesniegumu, lai saņemtu mājokļa pabalstu. </w:t>
            </w:r>
          </w:p>
          <w:p w14:paraId="7AE12DB2" w14:textId="16893685" w:rsidR="007829ED" w:rsidRPr="005417C2" w:rsidRDefault="007829ED" w:rsidP="007829ED">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i/>
                <w:sz w:val="24"/>
                <w:szCs w:val="24"/>
                <w:shd w:val="clear" w:color="auto" w:fill="FFFFFF"/>
              </w:rPr>
              <w:t>P</w:t>
            </w:r>
            <w:r w:rsidR="00BD246E" w:rsidRPr="005417C2">
              <w:rPr>
                <w:rFonts w:ascii="Times New Roman" w:hAnsi="Times New Roman" w:cs="Times New Roman"/>
                <w:i/>
                <w:sz w:val="24"/>
                <w:szCs w:val="24"/>
                <w:shd w:val="clear" w:color="auto" w:fill="FFFFFF"/>
              </w:rPr>
              <w:t>i</w:t>
            </w:r>
            <w:r w:rsidRPr="005417C2">
              <w:rPr>
                <w:rFonts w:ascii="Times New Roman" w:hAnsi="Times New Roman" w:cs="Times New Roman"/>
                <w:i/>
                <w:sz w:val="24"/>
                <w:szCs w:val="24"/>
                <w:shd w:val="clear" w:color="auto" w:fill="FFFFFF"/>
              </w:rPr>
              <w:t>rmos trīs kalendāra mēnešus</w:t>
            </w:r>
            <w:r w:rsidRPr="005417C2">
              <w:rPr>
                <w:rFonts w:ascii="Times New Roman" w:hAnsi="Times New Roman" w:cs="Times New Roman"/>
                <w:sz w:val="24"/>
                <w:szCs w:val="24"/>
                <w:shd w:val="clear" w:color="auto" w:fill="FFFFFF"/>
              </w:rPr>
              <w:t xml:space="preserve"> m</w:t>
            </w:r>
            <w:r w:rsidRPr="005417C2">
              <w:rPr>
                <w:rFonts w:ascii="Times New Roman" w:hAnsi="Times New Roman" w:cs="Times New Roman"/>
                <w:sz w:val="24"/>
                <w:szCs w:val="24"/>
              </w:rPr>
              <w:t xml:space="preserve">ājokļa pabalsta apmēru aprēķina, </w:t>
            </w:r>
            <w:r w:rsidRPr="005417C2">
              <w:rPr>
                <w:rFonts w:ascii="Times New Roman" w:eastAsia="Times New Roman" w:hAnsi="Times New Roman" w:cs="Times New Roman"/>
                <w:sz w:val="24"/>
                <w:szCs w:val="24"/>
                <w:lang w:eastAsia="lv-LV"/>
              </w:rPr>
              <w:t>ņemot vērā mājokļa platī</w:t>
            </w:r>
            <w:r w:rsidRPr="005417C2">
              <w:rPr>
                <w:rFonts w:ascii="Times New Roman" w:hAnsi="Times New Roman" w:cs="Times New Roman"/>
                <w:sz w:val="24"/>
                <w:szCs w:val="24"/>
              </w:rPr>
              <w:t xml:space="preserve">bu, </w:t>
            </w:r>
            <w:r w:rsidRPr="005417C2">
              <w:rPr>
                <w:rFonts w:ascii="Times New Roman" w:eastAsia="Times New Roman" w:hAnsi="Times New Roman" w:cs="Times New Roman"/>
                <w:sz w:val="24"/>
                <w:szCs w:val="24"/>
                <w:lang w:eastAsia="lv-LV"/>
              </w:rPr>
              <w:t>mājsaimniecības locekļu skaitu un normatīvos izdevumus par mājokli.</w:t>
            </w:r>
          </w:p>
          <w:p w14:paraId="6510D136" w14:textId="79E68F9A" w:rsidR="007829ED" w:rsidRPr="005417C2" w:rsidRDefault="00BD246E" w:rsidP="007829ED">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shd w:val="clear" w:color="auto" w:fill="FFFFFF"/>
              </w:rPr>
              <w:t>Pēc trīs kalendāra mēnešiem m</w:t>
            </w:r>
            <w:r w:rsidR="0097761F" w:rsidRPr="005417C2">
              <w:rPr>
                <w:rFonts w:ascii="Times New Roman" w:hAnsi="Times New Roman" w:cs="Times New Roman"/>
                <w:sz w:val="24"/>
                <w:szCs w:val="24"/>
                <w:shd w:val="clear" w:color="auto" w:fill="FFFFFF"/>
              </w:rPr>
              <w:t xml:space="preserve">ājokļa pabalsta apmērs tiek aprēķināts kā </w:t>
            </w:r>
            <w:r w:rsidR="0097761F" w:rsidRPr="005417C2">
              <w:rPr>
                <w:rFonts w:ascii="Times New Roman" w:hAnsi="Times New Roman" w:cs="Times New Roman"/>
                <w:i/>
                <w:sz w:val="24"/>
                <w:szCs w:val="24"/>
                <w:shd w:val="clear" w:color="auto" w:fill="FFFFFF"/>
              </w:rPr>
              <w:t>starpība</w:t>
            </w:r>
            <w:r w:rsidR="0097761F" w:rsidRPr="005417C2">
              <w:rPr>
                <w:rFonts w:ascii="Times New Roman" w:hAnsi="Times New Roman" w:cs="Times New Roman"/>
                <w:sz w:val="24"/>
                <w:szCs w:val="24"/>
                <w:shd w:val="clear" w:color="auto" w:fill="FFFFFF"/>
              </w:rPr>
              <w:t xml:space="preserve"> starp garantēto minimālo ienākumu sliekšņu summu mājsaimniecībai, kas reizināta ar mājsaimniecības veidam atbilstošu koeficientu,  un normatīvajos aktos noteiktajiem izdevumiem par mājokli un mājsaimniecības kopējiem ienākumiem</w:t>
            </w:r>
            <w:r w:rsidR="00E671E0" w:rsidRPr="005417C2">
              <w:rPr>
                <w:rFonts w:ascii="Times New Roman" w:hAnsi="Times New Roman" w:cs="Times New Roman"/>
                <w:sz w:val="24"/>
                <w:szCs w:val="24"/>
                <w:shd w:val="clear" w:color="auto" w:fill="FFFFFF"/>
              </w:rPr>
              <w:t xml:space="preserve"> (</w:t>
            </w:r>
            <w:r w:rsidR="00E671E0" w:rsidRPr="005417C2">
              <w:rPr>
                <w:rFonts w:ascii="Times New Roman" w:hAnsi="Times New Roman" w:cs="Times New Roman"/>
                <w:sz w:val="24"/>
                <w:szCs w:val="24"/>
              </w:rPr>
              <w:t>no darba samaksas, atlīdzības vai saimnieciskās darbības vai no sociālās drošības sistēmas).</w:t>
            </w:r>
          </w:p>
        </w:tc>
      </w:tr>
      <w:tr w:rsidR="005417C2" w:rsidRPr="005417C2" w14:paraId="2BDEE0BB" w14:textId="77777777" w:rsidTr="00A07EBD">
        <w:tc>
          <w:tcPr>
            <w:tcW w:w="2689" w:type="dxa"/>
          </w:tcPr>
          <w:p w14:paraId="3DE923BB" w14:textId="77777777" w:rsidR="00A4280E" w:rsidRPr="005417C2" w:rsidRDefault="00A4280E" w:rsidP="00AE2C00">
            <w:pPr>
              <w:spacing w:after="120"/>
              <w:rPr>
                <w:rFonts w:ascii="Times New Roman" w:hAnsi="Times New Roman" w:cs="Times New Roman"/>
                <w:b/>
                <w:sz w:val="24"/>
                <w:szCs w:val="24"/>
              </w:rPr>
            </w:pPr>
            <w:r w:rsidRPr="005417C2">
              <w:rPr>
                <w:rFonts w:ascii="Times New Roman" w:hAnsi="Times New Roman" w:cs="Times New Roman"/>
                <w:b/>
                <w:sz w:val="24"/>
                <w:szCs w:val="24"/>
              </w:rPr>
              <w:t xml:space="preserve">Mājokļa pabalsts </w:t>
            </w:r>
          </w:p>
          <w:p w14:paraId="71C2BBE8" w14:textId="340C95CD" w:rsidR="00A4280E" w:rsidRPr="005417C2" w:rsidRDefault="00A4280E" w:rsidP="00A4280E">
            <w:pPr>
              <w:spacing w:after="120"/>
              <w:rPr>
                <w:rFonts w:ascii="Times New Roman" w:hAnsi="Times New Roman" w:cs="Times New Roman"/>
                <w:b/>
                <w:sz w:val="24"/>
                <w:szCs w:val="24"/>
              </w:rPr>
            </w:pPr>
            <w:r w:rsidRPr="005417C2">
              <w:rPr>
                <w:rFonts w:ascii="Times New Roman" w:hAnsi="Times New Roman" w:cs="Times New Roman"/>
                <w:b/>
                <w:sz w:val="24"/>
                <w:szCs w:val="24"/>
              </w:rPr>
              <w:t>viesnīcās un tām līdzīga lietojuma ēkās</w:t>
            </w:r>
          </w:p>
        </w:tc>
        <w:tc>
          <w:tcPr>
            <w:tcW w:w="7087" w:type="dxa"/>
          </w:tcPr>
          <w:p w14:paraId="2F619A3F" w14:textId="77777777" w:rsidR="0081631B" w:rsidRPr="005417C2" w:rsidRDefault="008A186D" w:rsidP="001E4350">
            <w:pPr>
              <w:pStyle w:val="ListParagraph"/>
              <w:numPr>
                <w:ilvl w:val="0"/>
                <w:numId w:val="18"/>
              </w:numPr>
              <w:shd w:val="clear" w:color="auto" w:fill="FFFFFF"/>
              <w:ind w:left="169" w:hanging="142"/>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rPr>
              <w:t xml:space="preserve">Ukrainas civiliedzīvotājam ir tiesības </w:t>
            </w:r>
            <w:r w:rsidR="00432448" w:rsidRPr="005417C2">
              <w:rPr>
                <w:rFonts w:ascii="Times New Roman" w:eastAsia="Times New Roman" w:hAnsi="Times New Roman" w:cs="Times New Roman"/>
                <w:sz w:val="24"/>
                <w:szCs w:val="24"/>
              </w:rPr>
              <w:t>saņemt mājokļa pabalstu, no</w:t>
            </w:r>
            <w:r w:rsidRPr="005417C2">
              <w:rPr>
                <w:rFonts w:ascii="Times New Roman" w:eastAsia="Times New Roman" w:hAnsi="Times New Roman" w:cs="Times New Roman"/>
                <w:sz w:val="24"/>
                <w:szCs w:val="24"/>
              </w:rPr>
              <w:t>slē</w:t>
            </w:r>
            <w:r w:rsidR="00432448" w:rsidRPr="005417C2">
              <w:rPr>
                <w:rFonts w:ascii="Times New Roman" w:eastAsia="Times New Roman" w:hAnsi="Times New Roman" w:cs="Times New Roman"/>
                <w:sz w:val="24"/>
                <w:szCs w:val="24"/>
              </w:rPr>
              <w:t>dzot</w:t>
            </w:r>
            <w:r w:rsidRPr="005417C2">
              <w:rPr>
                <w:rFonts w:ascii="Times New Roman" w:eastAsia="Times New Roman" w:hAnsi="Times New Roman" w:cs="Times New Roman"/>
                <w:sz w:val="24"/>
                <w:szCs w:val="24"/>
              </w:rPr>
              <w:t xml:space="preserve"> </w:t>
            </w:r>
            <w:r w:rsidR="00A4280E" w:rsidRPr="005417C2">
              <w:rPr>
                <w:rFonts w:ascii="Times New Roman" w:eastAsia="Times New Roman" w:hAnsi="Times New Roman" w:cs="Times New Roman"/>
                <w:b/>
                <w:i/>
                <w:sz w:val="24"/>
                <w:szCs w:val="24"/>
              </w:rPr>
              <w:t>lietošanas līgumu</w:t>
            </w:r>
            <w:r w:rsidR="00432448" w:rsidRPr="005417C2">
              <w:rPr>
                <w:rFonts w:ascii="Times New Roman" w:eastAsia="Times New Roman" w:hAnsi="Times New Roman" w:cs="Times New Roman"/>
                <w:b/>
                <w:i/>
                <w:sz w:val="24"/>
                <w:szCs w:val="24"/>
              </w:rPr>
              <w:t xml:space="preserve"> </w:t>
            </w:r>
            <w:r w:rsidR="00432448" w:rsidRPr="005417C2">
              <w:rPr>
                <w:rFonts w:ascii="Times New Roman" w:eastAsia="Times New Roman" w:hAnsi="Times New Roman" w:cs="Times New Roman"/>
                <w:sz w:val="24"/>
                <w:szCs w:val="24"/>
              </w:rPr>
              <w:t xml:space="preserve">par </w:t>
            </w:r>
            <w:r w:rsidR="00432448" w:rsidRPr="005417C2">
              <w:rPr>
                <w:rFonts w:ascii="Times New Roman" w:hAnsi="Times New Roman" w:cs="Times New Roman"/>
                <w:sz w:val="24"/>
                <w:szCs w:val="24"/>
                <w:shd w:val="clear" w:color="auto" w:fill="FFFFFF"/>
              </w:rPr>
              <w:t xml:space="preserve">izdevumu, kas saistīti un pielīgti par </w:t>
            </w:r>
            <w:r w:rsidR="0081631B" w:rsidRPr="005417C2">
              <w:rPr>
                <w:rFonts w:ascii="Times New Roman" w:eastAsia="Times New Roman" w:hAnsi="Times New Roman" w:cs="Times New Roman"/>
                <w:sz w:val="24"/>
                <w:szCs w:val="24"/>
                <w:shd w:val="clear" w:color="auto" w:fill="FFFFFF"/>
                <w:lang w:eastAsia="lv-LV"/>
              </w:rPr>
              <w:t>tādu telpu lietošanu, kuras ir dzīvošanai derīgas, apgaismojamas, apkurināmas un ir piemērotas personas ilglaicīgam patvērumam un sadzīves priekšmetu izvietošanai.</w:t>
            </w:r>
          </w:p>
          <w:p w14:paraId="56AFA878" w14:textId="2E77DB82" w:rsidR="00AE2C00" w:rsidRPr="005417C2" w:rsidRDefault="00432448" w:rsidP="001E4350">
            <w:pPr>
              <w:pStyle w:val="ListParagraph"/>
              <w:numPr>
                <w:ilvl w:val="0"/>
                <w:numId w:val="17"/>
              </w:numPr>
              <w:spacing w:after="120"/>
              <w:ind w:left="169" w:hanging="142"/>
              <w:jc w:val="both"/>
              <w:rPr>
                <w:rFonts w:ascii="Times New Roman" w:hAnsi="Times New Roman" w:cs="Times New Roman"/>
                <w:sz w:val="24"/>
                <w:szCs w:val="24"/>
              </w:rPr>
            </w:pPr>
            <w:r w:rsidRPr="005417C2">
              <w:rPr>
                <w:rFonts w:ascii="Times New Roman" w:hAnsi="Times New Roman" w:cs="Times New Roman"/>
                <w:sz w:val="24"/>
                <w:szCs w:val="24"/>
              </w:rPr>
              <w:t xml:space="preserve">Mājokļa pabalsta </w:t>
            </w:r>
            <w:r w:rsidR="00AE2C00" w:rsidRPr="005417C2">
              <w:rPr>
                <w:rFonts w:ascii="Times New Roman" w:hAnsi="Times New Roman" w:cs="Times New Roman"/>
                <w:sz w:val="24"/>
                <w:szCs w:val="24"/>
              </w:rPr>
              <w:t>ap</w:t>
            </w:r>
            <w:r w:rsidRPr="005417C2">
              <w:rPr>
                <w:rFonts w:ascii="Times New Roman" w:hAnsi="Times New Roman" w:cs="Times New Roman"/>
                <w:sz w:val="24"/>
                <w:szCs w:val="24"/>
              </w:rPr>
              <w:t>mēru aprēķina analoģiski kā mājokļa pabalstu par dzīvojamo telpu lieto</w:t>
            </w:r>
            <w:r w:rsidR="00AE2C00" w:rsidRPr="005417C2">
              <w:rPr>
                <w:rFonts w:ascii="Times New Roman" w:hAnsi="Times New Roman" w:cs="Times New Roman"/>
                <w:sz w:val="24"/>
                <w:szCs w:val="24"/>
              </w:rPr>
              <w:t>š</w:t>
            </w:r>
            <w:r w:rsidRPr="005417C2">
              <w:rPr>
                <w:rFonts w:ascii="Times New Roman" w:hAnsi="Times New Roman" w:cs="Times New Roman"/>
                <w:sz w:val="24"/>
                <w:szCs w:val="24"/>
              </w:rPr>
              <w:t>anu.</w:t>
            </w:r>
          </w:p>
        </w:tc>
      </w:tr>
      <w:tr w:rsidR="005417C2" w:rsidRPr="005417C2" w14:paraId="0DA19104" w14:textId="77777777" w:rsidTr="00813F06">
        <w:tc>
          <w:tcPr>
            <w:tcW w:w="2689" w:type="dxa"/>
          </w:tcPr>
          <w:p w14:paraId="4C78FBCC" w14:textId="77777777" w:rsidR="004C5B76" w:rsidRPr="005417C2" w:rsidRDefault="004C5B76" w:rsidP="00813F06">
            <w:pPr>
              <w:spacing w:after="120"/>
              <w:rPr>
                <w:rFonts w:ascii="Times New Roman" w:hAnsi="Times New Roman" w:cs="Times New Roman"/>
                <w:b/>
                <w:sz w:val="24"/>
                <w:szCs w:val="24"/>
              </w:rPr>
            </w:pPr>
            <w:r w:rsidRPr="005417C2">
              <w:rPr>
                <w:rFonts w:ascii="Times New Roman" w:hAnsi="Times New Roman" w:cs="Times New Roman"/>
                <w:b/>
                <w:sz w:val="24"/>
                <w:szCs w:val="24"/>
                <w:lang w:bidi="ar-LY"/>
              </w:rPr>
              <w:t>Vienreizējs pabalsts krīzes situācijā</w:t>
            </w:r>
          </w:p>
        </w:tc>
        <w:tc>
          <w:tcPr>
            <w:tcW w:w="7087" w:type="dxa"/>
          </w:tcPr>
          <w:p w14:paraId="5860A031" w14:textId="77777777" w:rsidR="004C5B76" w:rsidRPr="005417C2" w:rsidRDefault="004C5B76" w:rsidP="00813F06">
            <w:pPr>
              <w:spacing w:after="120"/>
              <w:jc w:val="both"/>
              <w:rPr>
                <w:rFonts w:ascii="Times New Roman" w:hAnsi="Times New Roman" w:cs="Times New Roman"/>
                <w:sz w:val="24"/>
                <w:szCs w:val="24"/>
                <w:shd w:val="clear" w:color="auto" w:fill="FFFFFF"/>
              </w:rPr>
            </w:pPr>
            <w:r w:rsidRPr="005417C2">
              <w:rPr>
                <w:rFonts w:ascii="Times New Roman" w:hAnsi="Times New Roman" w:cs="Times New Roman"/>
                <w:b/>
                <w:sz w:val="24"/>
                <w:szCs w:val="24"/>
                <w:shd w:val="clear" w:color="auto" w:fill="FFFFFF"/>
              </w:rPr>
              <w:t>Pabalsta apmērs 272 EUR par pieaugušo un 190 EUR par bērnu</w:t>
            </w:r>
            <w:r w:rsidRPr="005417C2">
              <w:rPr>
                <w:rFonts w:ascii="Times New Roman" w:hAnsi="Times New Roman" w:cs="Times New Roman"/>
                <w:sz w:val="24"/>
                <w:szCs w:val="24"/>
                <w:shd w:val="clear" w:color="auto" w:fill="FFFFFF"/>
              </w:rPr>
              <w:t xml:space="preserve">. </w:t>
            </w:r>
          </w:p>
          <w:p w14:paraId="0DEE64E6" w14:textId="77777777" w:rsidR="004C5B76" w:rsidRPr="005417C2" w:rsidRDefault="004C5B76" w:rsidP="00813F06">
            <w:pPr>
              <w:pStyle w:val="CommentText"/>
              <w:spacing w:after="120"/>
              <w:jc w:val="both"/>
              <w:rPr>
                <w:rFonts w:ascii="Times New Roman" w:hAnsi="Times New Roman" w:cs="Times New Roman"/>
                <w:i/>
                <w:sz w:val="24"/>
                <w:szCs w:val="24"/>
                <w:shd w:val="clear" w:color="auto" w:fill="FFFFFF"/>
              </w:rPr>
            </w:pPr>
            <w:r w:rsidRPr="005417C2">
              <w:rPr>
                <w:rFonts w:ascii="Times New Roman" w:hAnsi="Times New Roman" w:cs="Times New Roman"/>
                <w:i/>
                <w:sz w:val="24"/>
                <w:szCs w:val="24"/>
                <w:shd w:val="clear" w:color="auto" w:fill="FFFFFF"/>
              </w:rPr>
              <w:t>Piezīme: Latvijas iedzīvotājiem šis pabalsts ir atšķirīgs atkarībā no personu skaita mājsaimniecībā .</w:t>
            </w:r>
          </w:p>
        </w:tc>
      </w:tr>
      <w:tr w:rsidR="005417C2" w:rsidRPr="005417C2" w14:paraId="3CE9F4FA" w14:textId="77777777" w:rsidTr="00A07EBD">
        <w:tc>
          <w:tcPr>
            <w:tcW w:w="2689" w:type="dxa"/>
          </w:tcPr>
          <w:p w14:paraId="1E48C1F2" w14:textId="573CAA55" w:rsidR="004C5B76" w:rsidRPr="005417C2" w:rsidRDefault="004C5B76" w:rsidP="00AE2C00">
            <w:pPr>
              <w:spacing w:after="120"/>
              <w:rPr>
                <w:rFonts w:ascii="Times New Roman" w:hAnsi="Times New Roman" w:cs="Times New Roman"/>
                <w:b/>
                <w:sz w:val="24"/>
                <w:szCs w:val="24"/>
              </w:rPr>
            </w:pPr>
            <w:r w:rsidRPr="005417C2">
              <w:rPr>
                <w:rFonts w:ascii="Times New Roman" w:hAnsi="Times New Roman" w:cs="Times New Roman"/>
                <w:b/>
                <w:sz w:val="24"/>
                <w:szCs w:val="24"/>
              </w:rPr>
              <w:lastRenderedPageBreak/>
              <w:t>Trūcīgas un maznodrošinātas mājsaimniecības statuss</w:t>
            </w:r>
          </w:p>
        </w:tc>
        <w:tc>
          <w:tcPr>
            <w:tcW w:w="7087" w:type="dxa"/>
          </w:tcPr>
          <w:p w14:paraId="491A9ADC" w14:textId="77777777" w:rsidR="004C5B76" w:rsidRPr="005417C2" w:rsidRDefault="004C5B76" w:rsidP="005417C2">
            <w:pPr>
              <w:pStyle w:val="ListParagraph"/>
              <w:numPr>
                <w:ilvl w:val="0"/>
                <w:numId w:val="18"/>
              </w:numPr>
              <w:shd w:val="clear" w:color="auto" w:fill="FFFFFF"/>
              <w:ind w:left="169" w:hanging="142"/>
              <w:jc w:val="both"/>
              <w:rPr>
                <w:rFonts w:ascii="Times New Roman" w:eastAsia="Times New Roman" w:hAnsi="Times New Roman" w:cs="Times New Roman"/>
                <w:sz w:val="24"/>
                <w:szCs w:val="24"/>
              </w:rPr>
            </w:pPr>
            <w:r w:rsidRPr="005417C2">
              <w:rPr>
                <w:rFonts w:ascii="Times New Roman" w:hAnsi="Times New Roman" w:cs="Times New Roman"/>
                <w:sz w:val="24"/>
                <w:szCs w:val="24"/>
              </w:rPr>
              <w:t xml:space="preserve">Pēc trīs mēnešu perioda </w:t>
            </w:r>
            <w:r w:rsidRPr="005417C2">
              <w:rPr>
                <w:rFonts w:ascii="Times New Roman" w:eastAsia="Times New Roman" w:hAnsi="Times New Roman" w:cs="Times New Roman"/>
                <w:sz w:val="24"/>
                <w:szCs w:val="24"/>
                <w:lang w:eastAsia="lv-LV"/>
              </w:rPr>
              <w:t>Ukrainas civiliedzīvotāja mājsaimniecībai ir tiesības vērsties pašvaldības sociālajā dienestā ar iesniegumu un lūgt izvērtēt atbilstību trūcīgas vai maznodrošinātas mājsaimniecības statusam, kas dod iespēju saņemts virkni valsts un pašvaldības atvieglojumus, tajā skaitā veselības aprūpes sistēmā, iespēju turpināt saņemt pārtikas un higiēnas preču pakas.</w:t>
            </w:r>
          </w:p>
          <w:p w14:paraId="0E6F121A" w14:textId="4672A79A" w:rsidR="004C5B76" w:rsidRPr="005417C2" w:rsidRDefault="004C5B76" w:rsidP="005417C2">
            <w:pPr>
              <w:pStyle w:val="tv213"/>
              <w:numPr>
                <w:ilvl w:val="0"/>
                <w:numId w:val="18"/>
              </w:numPr>
              <w:shd w:val="clear" w:color="auto" w:fill="FFFFFF"/>
              <w:spacing w:before="0" w:beforeAutospacing="0" w:after="0" w:afterAutospacing="0" w:line="293" w:lineRule="atLeast"/>
              <w:ind w:left="169" w:hanging="142"/>
              <w:jc w:val="both"/>
            </w:pPr>
            <w:r w:rsidRPr="005417C2">
              <w:t>Trūcīgas mājsaimniecības ienākumu slieksnis ir 272 </w:t>
            </w:r>
            <w:r w:rsidR="00AB7300" w:rsidRPr="005417C2">
              <w:t>EUR</w:t>
            </w:r>
            <w:r w:rsidRPr="005417C2">
              <w:t> pirmajai vai vienīgajai personai mājsaimniecībā un 190 </w:t>
            </w:r>
            <w:r w:rsidR="00AB7300" w:rsidRPr="005417C2">
              <w:rPr>
                <w:iCs/>
              </w:rPr>
              <w:t>EUR</w:t>
            </w:r>
            <w:r w:rsidRPr="005417C2">
              <w:t> pārējām personām mājsaimniecībā.</w:t>
            </w:r>
          </w:p>
          <w:p w14:paraId="5616283D" w14:textId="240A0653" w:rsidR="004C5B76" w:rsidRPr="005417C2" w:rsidRDefault="004C5B76" w:rsidP="005417C2">
            <w:pPr>
              <w:pStyle w:val="tv213"/>
              <w:numPr>
                <w:ilvl w:val="0"/>
                <w:numId w:val="18"/>
              </w:numPr>
              <w:shd w:val="clear" w:color="auto" w:fill="FFFFFF"/>
              <w:spacing w:before="0" w:beforeAutospacing="0" w:after="0" w:afterAutospacing="0" w:line="293" w:lineRule="atLeast"/>
              <w:ind w:left="169" w:hanging="142"/>
              <w:jc w:val="both"/>
            </w:pPr>
            <w:r w:rsidRPr="005417C2">
              <w:t>Maznodrošinātas mājsaimniecības ienākumu slieksni katra pašvaldība ir tiesīga noteikt ne augstāku par 436 </w:t>
            </w:r>
            <w:r w:rsidR="00AB7300" w:rsidRPr="005417C2">
              <w:rPr>
                <w:iCs/>
              </w:rPr>
              <w:t>EUR</w:t>
            </w:r>
            <w:r w:rsidRPr="005417C2">
              <w:t> pirmajai vai vienīgajai personai mājsaimniecībā un 305 </w:t>
            </w:r>
            <w:r w:rsidR="00AB7300" w:rsidRPr="005417C2">
              <w:t>EUR</w:t>
            </w:r>
            <w:r w:rsidRPr="005417C2">
              <w:t> pārējām personām mājsaimniecībā, bet ne zemāku par trūcīgas mājsaimniecības ienākumu slieksni.</w:t>
            </w:r>
          </w:p>
          <w:p w14:paraId="684512AA" w14:textId="03B18328" w:rsidR="004C5B76" w:rsidRPr="005417C2" w:rsidRDefault="004C5B76" w:rsidP="001E4350">
            <w:pPr>
              <w:pStyle w:val="ListParagraph"/>
              <w:shd w:val="clear" w:color="auto" w:fill="FFFFFF"/>
              <w:jc w:val="both"/>
              <w:rPr>
                <w:rFonts w:ascii="Times New Roman" w:eastAsia="Times New Roman" w:hAnsi="Times New Roman" w:cs="Times New Roman"/>
                <w:sz w:val="24"/>
                <w:szCs w:val="24"/>
              </w:rPr>
            </w:pPr>
            <w:r w:rsidRPr="005417C2">
              <w:rPr>
                <w:rFonts w:ascii="Times New Roman" w:eastAsia="Times New Roman" w:hAnsi="Times New Roman" w:cs="Times New Roman"/>
                <w:sz w:val="24"/>
                <w:szCs w:val="24"/>
                <w:lang w:eastAsia="lv-LV"/>
              </w:rPr>
              <w:t xml:space="preserve"> </w:t>
            </w:r>
          </w:p>
        </w:tc>
      </w:tr>
      <w:tr w:rsidR="005417C2" w:rsidRPr="005417C2" w14:paraId="2BF01F1A" w14:textId="77777777" w:rsidTr="00A07EBD">
        <w:tc>
          <w:tcPr>
            <w:tcW w:w="2689" w:type="dxa"/>
          </w:tcPr>
          <w:p w14:paraId="3BD3239A" w14:textId="77777777" w:rsidR="007A759E" w:rsidRPr="005417C2" w:rsidRDefault="00963781" w:rsidP="007A759E">
            <w:pPr>
              <w:spacing w:after="120"/>
              <w:rPr>
                <w:rFonts w:ascii="Times New Roman" w:hAnsi="Times New Roman" w:cs="Times New Roman"/>
                <w:b/>
                <w:sz w:val="24"/>
                <w:szCs w:val="24"/>
              </w:rPr>
            </w:pPr>
            <w:r w:rsidRPr="005417C2">
              <w:rPr>
                <w:rFonts w:ascii="Times New Roman" w:hAnsi="Times New Roman" w:cs="Times New Roman"/>
                <w:b/>
                <w:sz w:val="24"/>
                <w:szCs w:val="24"/>
              </w:rPr>
              <w:t xml:space="preserve">Pārtikas un higiēnas pakas </w:t>
            </w:r>
            <w:r w:rsidRPr="005417C2">
              <w:rPr>
                <w:rFonts w:ascii="Times New Roman" w:hAnsi="Times New Roman" w:cs="Times New Roman"/>
                <w:sz w:val="24"/>
                <w:szCs w:val="24"/>
              </w:rPr>
              <w:t xml:space="preserve">(no Eiropas </w:t>
            </w:r>
            <w:r w:rsidR="00D94F5C" w:rsidRPr="005417C2">
              <w:rPr>
                <w:rFonts w:ascii="Times New Roman" w:hAnsi="Times New Roman" w:cs="Times New Roman"/>
                <w:sz w:val="24"/>
                <w:szCs w:val="24"/>
              </w:rPr>
              <w:t>Atbalsta fonda vistrūcīgākajām personām)</w:t>
            </w:r>
          </w:p>
        </w:tc>
        <w:tc>
          <w:tcPr>
            <w:tcW w:w="7087" w:type="dxa"/>
          </w:tcPr>
          <w:p w14:paraId="7788E9A1" w14:textId="297DEDE1" w:rsidR="00AF6741" w:rsidRPr="005417C2" w:rsidRDefault="00D94F5C" w:rsidP="00AF6741">
            <w:pPr>
              <w:shd w:val="clear" w:color="auto" w:fill="FFFFFF"/>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Atbalsts tāds pats kā Latvijas iedzīvotājiem</w:t>
            </w:r>
            <w:r w:rsidR="00AB21C3" w:rsidRPr="005417C2">
              <w:rPr>
                <w:rFonts w:ascii="Times New Roman" w:eastAsia="Times New Roman" w:hAnsi="Times New Roman" w:cs="Times New Roman"/>
                <w:sz w:val="24"/>
                <w:szCs w:val="24"/>
                <w:lang w:eastAsia="lv-LV"/>
              </w:rPr>
              <w:t>.</w:t>
            </w:r>
            <w:r w:rsidR="00AF6741" w:rsidRPr="005417C2">
              <w:rPr>
                <w:rFonts w:ascii="Times New Roman" w:eastAsia="Times New Roman" w:hAnsi="Times New Roman" w:cs="Times New Roman"/>
                <w:sz w:val="24"/>
                <w:szCs w:val="24"/>
                <w:lang w:eastAsia="lv-LV"/>
              </w:rPr>
              <w:t xml:space="preserve"> Viena persona trīs mēnešos var saņemt:</w:t>
            </w:r>
          </w:p>
          <w:p w14:paraId="3E557B27" w14:textId="77777777" w:rsidR="00AF6741" w:rsidRPr="005417C2"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2 pārtikas pakas;</w:t>
            </w:r>
          </w:p>
          <w:p w14:paraId="70626906" w14:textId="77777777" w:rsidR="00AF6741" w:rsidRPr="005417C2"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1 higiēnas un saimniecības preču paku;</w:t>
            </w:r>
          </w:p>
          <w:p w14:paraId="0A63ED90" w14:textId="77777777" w:rsidR="00AF6741" w:rsidRPr="005417C2"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2 papildu bērnu pārtikas pakas, ja ģimenē ir mazi bērni vecumā no 7 līdz 24 mēnešiem;</w:t>
            </w:r>
          </w:p>
          <w:p w14:paraId="369D73D2" w14:textId="77777777" w:rsidR="00AF6741" w:rsidRPr="005417C2"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1 papildu higiēnas preču paku, ja ģimenē ir mazi bērni vecumā līdz 2 gadiem.</w:t>
            </w:r>
          </w:p>
          <w:p w14:paraId="79C22F12" w14:textId="2A755CC2" w:rsidR="00AF6741" w:rsidRPr="005417C2" w:rsidRDefault="00AF6741" w:rsidP="00AF6741">
            <w:pPr>
              <w:pStyle w:val="ListParagraph"/>
              <w:numPr>
                <w:ilvl w:val="0"/>
                <w:numId w:val="11"/>
              </w:numPr>
              <w:shd w:val="clear" w:color="auto" w:fill="FFFFFF"/>
              <w:ind w:left="169" w:hanging="16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papildus tam ģimenes ar sākumskolas un pamatskolas vecuma bērniem var saņemt mācību piederumu paku.</w:t>
            </w:r>
          </w:p>
          <w:p w14:paraId="1B0F1046" w14:textId="5B384A35" w:rsidR="00AB7300" w:rsidRPr="005417C2" w:rsidRDefault="00AB7300" w:rsidP="00AF6741">
            <w:pPr>
              <w:spacing w:after="120"/>
              <w:jc w:val="both"/>
              <w:rPr>
                <w:rFonts w:ascii="Times New Roman" w:hAnsi="Times New Roman" w:cs="Times New Roman"/>
                <w:sz w:val="24"/>
                <w:szCs w:val="24"/>
              </w:rPr>
            </w:pPr>
            <w:r w:rsidRPr="005417C2">
              <w:rPr>
                <w:rFonts w:ascii="Times New Roman" w:eastAsia="Times New Roman" w:hAnsi="Times New Roman" w:cs="Times New Roman"/>
                <w:sz w:val="24"/>
                <w:szCs w:val="24"/>
                <w:lang w:eastAsia="lv-LV"/>
              </w:rPr>
              <w:t xml:space="preserve">Tiesības ir ikvienam Ukrainas civiliedzīvotājam neatkarīgi no tā, kur dzīvo vai ir izmitināts. Lai saņemtu pakas, jāsaņem pašvaldības sociālā dienesta izziņa par krīzes situāciju, </w:t>
            </w:r>
            <w:r w:rsidRPr="005417C2">
              <w:rPr>
                <w:rFonts w:ascii="Times New Roman" w:hAnsi="Times New Roman" w:cs="Times New Roman"/>
                <w:sz w:val="24"/>
                <w:szCs w:val="24"/>
              </w:rPr>
              <w:t>izziņa par atbilstību trūcīgās vai maznodrošinātās mājsaimniecības (ar ienākumiem 327 EUR pirmajai vai vienīgajai personai mājsaimniecībā, un 229 EUR katrai nākamajai personai mājsaimniecībā) statusam.</w:t>
            </w:r>
          </w:p>
        </w:tc>
      </w:tr>
      <w:tr w:rsidR="005417C2" w:rsidRPr="005417C2" w14:paraId="42F55F57" w14:textId="77777777" w:rsidTr="00813F06">
        <w:tc>
          <w:tcPr>
            <w:tcW w:w="2689" w:type="dxa"/>
          </w:tcPr>
          <w:p w14:paraId="64F8986F" w14:textId="77777777" w:rsidR="0081631B" w:rsidRPr="005417C2" w:rsidRDefault="0081631B" w:rsidP="00813F06">
            <w:pPr>
              <w:spacing w:after="120"/>
              <w:rPr>
                <w:rFonts w:ascii="Times New Roman" w:hAnsi="Times New Roman" w:cs="Times New Roman"/>
                <w:b/>
                <w:sz w:val="24"/>
                <w:szCs w:val="24"/>
              </w:rPr>
            </w:pPr>
            <w:r w:rsidRPr="005417C2">
              <w:rPr>
                <w:rFonts w:ascii="Times New Roman" w:hAnsi="Times New Roman" w:cs="Times New Roman"/>
                <w:b/>
                <w:sz w:val="24"/>
                <w:szCs w:val="24"/>
              </w:rPr>
              <w:t>Sociālie pakalpojumi</w:t>
            </w:r>
          </w:p>
        </w:tc>
        <w:tc>
          <w:tcPr>
            <w:tcW w:w="7087" w:type="dxa"/>
          </w:tcPr>
          <w:p w14:paraId="2FFCC3C0" w14:textId="77777777" w:rsidR="0081631B" w:rsidRPr="005417C2" w:rsidRDefault="0081631B" w:rsidP="00813F06">
            <w:pPr>
              <w:pStyle w:val="ListParagraph"/>
              <w:numPr>
                <w:ilvl w:val="0"/>
                <w:numId w:val="10"/>
              </w:numPr>
              <w:ind w:left="32" w:hanging="141"/>
              <w:jc w:val="both"/>
              <w:rPr>
                <w:rFonts w:ascii="Times New Roman" w:hAnsi="Times New Roman" w:cs="Times New Roman"/>
                <w:sz w:val="24"/>
                <w:szCs w:val="24"/>
                <w:shd w:val="clear" w:color="auto" w:fill="FFFFFF"/>
              </w:rPr>
            </w:pPr>
            <w:r w:rsidRPr="005417C2">
              <w:rPr>
                <w:rFonts w:ascii="Times New Roman" w:hAnsi="Times New Roman" w:cs="Times New Roman"/>
                <w:sz w:val="24"/>
                <w:szCs w:val="24"/>
              </w:rPr>
              <w:t>A</w:t>
            </w:r>
            <w:r w:rsidRPr="005417C2">
              <w:rPr>
                <w:rFonts w:ascii="Times New Roman" w:hAnsi="Times New Roman" w:cs="Times New Roman"/>
                <w:sz w:val="24"/>
                <w:szCs w:val="24"/>
                <w:shd w:val="clear" w:color="auto" w:fill="FFFFFF"/>
              </w:rPr>
              <w:t xml:space="preserve">tbilstoši individuālajām vajadzībām: aprūpe mājās vai pārvietošanās atbalsts cilvēkiem ar funkcionāliem traucējumiem, diennakts sociālā rehabilitācija SIVA (30 dienas), ja personai </w:t>
            </w:r>
            <w:proofErr w:type="spellStart"/>
            <w:r w:rsidRPr="005417C2">
              <w:rPr>
                <w:rFonts w:ascii="Times New Roman" w:hAnsi="Times New Roman" w:cs="Times New Roman"/>
                <w:sz w:val="24"/>
                <w:szCs w:val="24"/>
                <w:shd w:val="clear" w:color="auto" w:fill="FFFFFF"/>
              </w:rPr>
              <w:t>psihoemocionālā</w:t>
            </w:r>
            <w:proofErr w:type="spellEnd"/>
            <w:r w:rsidRPr="005417C2">
              <w:rPr>
                <w:rFonts w:ascii="Times New Roman" w:hAnsi="Times New Roman" w:cs="Times New Roman"/>
                <w:sz w:val="24"/>
                <w:szCs w:val="24"/>
                <w:shd w:val="clear" w:color="auto" w:fill="FFFFFF"/>
              </w:rPr>
              <w:t xml:space="preserve"> stāvokļa dēļ tāda ir nepieciešama.</w:t>
            </w:r>
          </w:p>
          <w:p w14:paraId="0EEE6608" w14:textId="77777777" w:rsidR="0081631B" w:rsidRPr="005417C2" w:rsidRDefault="0081631B" w:rsidP="00813F06">
            <w:pPr>
              <w:pStyle w:val="ListParagraph"/>
              <w:numPr>
                <w:ilvl w:val="0"/>
                <w:numId w:val="10"/>
              </w:numPr>
              <w:ind w:left="32" w:hanging="141"/>
              <w:jc w:val="both"/>
              <w:rPr>
                <w:rFonts w:ascii="Times New Roman" w:hAnsi="Times New Roman" w:cs="Times New Roman"/>
                <w:sz w:val="24"/>
                <w:szCs w:val="24"/>
                <w:shd w:val="clear" w:color="auto" w:fill="FFFFFF"/>
              </w:rPr>
            </w:pPr>
            <w:r w:rsidRPr="005417C2">
              <w:rPr>
                <w:rFonts w:ascii="Times New Roman" w:hAnsi="Times New Roman" w:cs="Times New Roman"/>
                <w:sz w:val="24"/>
                <w:szCs w:val="24"/>
                <w:shd w:val="clear" w:color="auto" w:fill="FFFFFF"/>
              </w:rPr>
              <w:t>Prioritāri nodrošināti tehniskie palīglīdzekļi cilvēkiem ar funkcionāliem traucējumiem.</w:t>
            </w:r>
          </w:p>
          <w:p w14:paraId="6ACD0D1B" w14:textId="77777777" w:rsidR="0081631B" w:rsidRPr="005417C2" w:rsidRDefault="0081631B" w:rsidP="00813F06">
            <w:pPr>
              <w:pStyle w:val="ListParagraph"/>
              <w:numPr>
                <w:ilvl w:val="0"/>
                <w:numId w:val="10"/>
              </w:numPr>
              <w:ind w:left="32" w:hanging="141"/>
              <w:jc w:val="both"/>
              <w:rPr>
                <w:rFonts w:ascii="Times New Roman" w:hAnsi="Times New Roman" w:cs="Times New Roman"/>
                <w:sz w:val="24"/>
                <w:szCs w:val="24"/>
                <w:shd w:val="clear" w:color="auto" w:fill="FFFFFF"/>
              </w:rPr>
            </w:pPr>
            <w:r w:rsidRPr="005417C2">
              <w:rPr>
                <w:rFonts w:ascii="Times New Roman" w:hAnsi="Times New Roman" w:cs="Times New Roman"/>
                <w:sz w:val="24"/>
                <w:szCs w:val="24"/>
                <w:shd w:val="clear" w:color="auto" w:fill="FFFFFF"/>
              </w:rPr>
              <w:t>Autostāvvietas kartes cilvēkiem ar invaliditāti. CSDD izsniedz kartes, pamatojoties uz Ukrainas dokumentu, kas apliecina, ka personai Ukrainā noteikta I invaliditātes grupa vai bērna ar invaliditāti statuss.</w:t>
            </w:r>
          </w:p>
          <w:p w14:paraId="577CBA98" w14:textId="77777777" w:rsidR="0081631B" w:rsidRPr="005417C2" w:rsidRDefault="0081631B" w:rsidP="00813F06">
            <w:pPr>
              <w:pStyle w:val="ListParagraph"/>
              <w:numPr>
                <w:ilvl w:val="0"/>
                <w:numId w:val="10"/>
              </w:numPr>
              <w:ind w:left="32" w:hanging="141"/>
              <w:jc w:val="both"/>
              <w:rPr>
                <w:rFonts w:ascii="Times New Roman" w:hAnsi="Times New Roman" w:cs="Times New Roman"/>
                <w:sz w:val="24"/>
                <w:szCs w:val="24"/>
                <w:shd w:val="clear" w:color="auto" w:fill="FFFFFF"/>
              </w:rPr>
            </w:pPr>
            <w:r w:rsidRPr="005417C2">
              <w:rPr>
                <w:rFonts w:ascii="Times New Roman" w:hAnsi="Times New Roman" w:cs="Times New Roman"/>
                <w:sz w:val="24"/>
                <w:szCs w:val="24"/>
                <w:shd w:val="clear" w:color="auto" w:fill="FFFFFF"/>
              </w:rPr>
              <w:t xml:space="preserve">Sociālā </w:t>
            </w:r>
            <w:proofErr w:type="spellStart"/>
            <w:r w:rsidRPr="005417C2">
              <w:rPr>
                <w:rFonts w:ascii="Times New Roman" w:hAnsi="Times New Roman" w:cs="Times New Roman"/>
                <w:sz w:val="24"/>
                <w:szCs w:val="24"/>
                <w:shd w:val="clear" w:color="auto" w:fill="FFFFFF"/>
              </w:rPr>
              <w:t>mentora</w:t>
            </w:r>
            <w:proofErr w:type="spellEnd"/>
            <w:r w:rsidRPr="005417C2">
              <w:rPr>
                <w:rFonts w:ascii="Times New Roman" w:hAnsi="Times New Roman" w:cs="Times New Roman"/>
                <w:sz w:val="24"/>
                <w:szCs w:val="24"/>
                <w:shd w:val="clear" w:color="auto" w:fill="FFFFFF"/>
              </w:rPr>
              <w:t xml:space="preserve"> pakalpojums sākotnējam atbalstam Ukrainas civiliedzīvotājam (pašvaldībās).</w:t>
            </w:r>
          </w:p>
          <w:p w14:paraId="670F47BC" w14:textId="55DDA0D5" w:rsidR="0081631B" w:rsidRPr="005417C2" w:rsidRDefault="0081631B" w:rsidP="00813F06">
            <w:pPr>
              <w:pStyle w:val="ListParagraph"/>
              <w:numPr>
                <w:ilvl w:val="0"/>
                <w:numId w:val="10"/>
              </w:numPr>
              <w:ind w:left="32" w:hanging="141"/>
              <w:jc w:val="both"/>
              <w:rPr>
                <w:rFonts w:ascii="Times New Roman" w:hAnsi="Times New Roman" w:cs="Times New Roman"/>
                <w:sz w:val="24"/>
                <w:szCs w:val="24"/>
                <w:shd w:val="clear" w:color="auto" w:fill="FFFFFF"/>
              </w:rPr>
            </w:pPr>
            <w:r w:rsidRPr="005417C2">
              <w:rPr>
                <w:rFonts w:ascii="Times New Roman" w:hAnsi="Times New Roman"/>
                <w:sz w:val="24"/>
                <w:szCs w:val="24"/>
                <w:shd w:val="clear" w:color="auto" w:fill="FFFFFF"/>
              </w:rPr>
              <w:t xml:space="preserve">Ar 01.09.2022. attiecībā uz Ukrainas civiliedzīvotājiem ir spēkā vispārējais </w:t>
            </w:r>
            <w:r w:rsidRPr="005417C2">
              <w:rPr>
                <w:rFonts w:ascii="Times New Roman" w:hAnsi="Times New Roman"/>
                <w:sz w:val="24"/>
                <w:szCs w:val="24"/>
              </w:rPr>
              <w:t xml:space="preserve">Sociālo pakalpojumu un sociālās palīdzības likumā noteiktais regulējums par samaksu par saņemtajiem sociālās aprūpes un sociālās rehabilitācijas pakalpojumiem un naudas summas personiskiem izdevumiem izmaksu klientiem. </w:t>
            </w:r>
          </w:p>
          <w:p w14:paraId="503FF46D" w14:textId="326FF807" w:rsidR="0081631B" w:rsidRPr="005417C2" w:rsidRDefault="0081631B" w:rsidP="00813F06">
            <w:pPr>
              <w:shd w:val="clear" w:color="auto" w:fill="FFFFFF"/>
              <w:jc w:val="both"/>
              <w:rPr>
                <w:rFonts w:ascii="Times New Roman" w:hAnsi="Times New Roman"/>
                <w:sz w:val="24"/>
                <w:szCs w:val="24"/>
              </w:rPr>
            </w:pPr>
            <w:r w:rsidRPr="005417C2">
              <w:rPr>
                <w:rFonts w:ascii="Times New Roman" w:hAnsi="Times New Roman"/>
                <w:sz w:val="24"/>
                <w:szCs w:val="24"/>
              </w:rPr>
              <w:t xml:space="preserve">Ja pašvaldība saskaņā ar aprūpes un sociālās rehabilitācijas pakalpojumu samaksas kārtību un kārtību, kādā pakalpojuma izmaksas tiek segtas no pašvaldības budžeta, ir noteikusi klientam citu (labvēlīgāku) samaksas </w:t>
            </w:r>
            <w:r w:rsidRPr="005417C2">
              <w:rPr>
                <w:rFonts w:ascii="Times New Roman" w:hAnsi="Times New Roman"/>
                <w:sz w:val="24"/>
                <w:szCs w:val="24"/>
              </w:rPr>
              <w:lastRenderedPageBreak/>
              <w:t xml:space="preserve">kārtību par pakalpojumu, tad minētā kārtība būtu attiecināma arī uz Ukrainas civiliedzīvotājiem.  </w:t>
            </w:r>
          </w:p>
          <w:p w14:paraId="72095760" w14:textId="77777777" w:rsidR="00EA32BA" w:rsidRPr="005417C2" w:rsidRDefault="00EA32BA" w:rsidP="00EA32BA">
            <w:pPr>
              <w:pStyle w:val="ListParagraph"/>
              <w:numPr>
                <w:ilvl w:val="0"/>
                <w:numId w:val="10"/>
              </w:numPr>
              <w:ind w:left="32" w:hanging="141"/>
              <w:jc w:val="both"/>
              <w:rPr>
                <w:rFonts w:ascii="Times New Roman" w:hAnsi="Times New Roman" w:cs="Times New Roman"/>
                <w:sz w:val="24"/>
                <w:szCs w:val="24"/>
              </w:rPr>
            </w:pPr>
            <w:r w:rsidRPr="005417C2">
              <w:rPr>
                <w:rFonts w:ascii="Times New Roman" w:hAnsi="Times New Roman" w:cs="Times New Roman"/>
                <w:sz w:val="24"/>
                <w:szCs w:val="24"/>
                <w:shd w:val="clear" w:color="auto" w:fill="FFFFFF"/>
              </w:rPr>
              <w:t xml:space="preserve">Uz laika periodu, kas nepārsniedz trīs mēnešus pēc ilgtermiņa vīzas vai uzturēšanās atļaujas saņemšanas, ilgstošas sociālās aprūpes un sociālās rehabilitācijas pakalpojumus ārpus rindas (ja minēto pakalpojumu saņemšana ir iespējama tikai rindas kārtībā) bez ārsta speciālista atzinuma (psihiatra atzinuma par personas psihisko veselību un speciālajām (psihiatriskajām) kontrindikācijām un oftalmologa atzinuma) un invaliditāti apliecinoša dokumenta, pamatojoties uz sociālā dienesta veiktu Ukrainas civiliedzīvotāja individuālo vajadzību novērtējumu un lēmumu par pakalpojuma nepieciešamību. </w:t>
            </w:r>
          </w:p>
          <w:p w14:paraId="11006ADC" w14:textId="77777777" w:rsidR="0081631B" w:rsidRPr="005417C2" w:rsidRDefault="0081631B" w:rsidP="00813F06">
            <w:pPr>
              <w:pStyle w:val="ListParagraph"/>
              <w:numPr>
                <w:ilvl w:val="0"/>
                <w:numId w:val="10"/>
              </w:numPr>
              <w:ind w:left="32" w:hanging="141"/>
              <w:jc w:val="both"/>
              <w:rPr>
                <w:rFonts w:ascii="Times New Roman" w:hAnsi="Times New Roman" w:cs="Times New Roman"/>
                <w:sz w:val="24"/>
                <w:szCs w:val="24"/>
                <w:shd w:val="clear" w:color="auto" w:fill="FFFFFF"/>
              </w:rPr>
            </w:pPr>
            <w:r w:rsidRPr="005417C2">
              <w:rPr>
                <w:rFonts w:ascii="Times New Roman" w:hAnsi="Times New Roman" w:cs="Times New Roman"/>
                <w:sz w:val="24"/>
                <w:szCs w:val="24"/>
                <w:shd w:val="clear" w:color="auto" w:fill="FFFFFF"/>
              </w:rPr>
              <w:t>Aprūpes pakalpojums bērniem ar ļoti smagiem funkcionālajiem traucējumiem (ar īpašas kopšanas nepieciešamību), kuriem nav Latvijā noteikta invaliditāte - terminēts uz laiku līdz 31.10.2022.</w:t>
            </w:r>
          </w:p>
          <w:p w14:paraId="581038C9" w14:textId="77777777" w:rsidR="0081631B" w:rsidRPr="005417C2" w:rsidRDefault="0081631B" w:rsidP="00813F06">
            <w:pPr>
              <w:pStyle w:val="ListParagraph"/>
              <w:numPr>
                <w:ilvl w:val="0"/>
                <w:numId w:val="10"/>
              </w:numPr>
              <w:ind w:left="32" w:hanging="141"/>
              <w:jc w:val="both"/>
              <w:rPr>
                <w:rFonts w:ascii="Times New Roman" w:hAnsi="Times New Roman" w:cs="Times New Roman"/>
                <w:sz w:val="24"/>
                <w:szCs w:val="24"/>
                <w:shd w:val="clear" w:color="auto" w:fill="FFFFFF"/>
              </w:rPr>
            </w:pPr>
            <w:r w:rsidRPr="005417C2">
              <w:rPr>
                <w:rFonts w:ascii="Times New Roman" w:hAnsi="Times New Roman" w:cs="Times New Roman"/>
                <w:sz w:val="24"/>
                <w:szCs w:val="24"/>
              </w:rPr>
              <w:t>Sociālās aprūpes un sociālās rehabilitācijas pakalpojums Ukrainas civiliedzīvotājiem ar garīga rakstura traucējumiem bez psihiatra atzinuma.</w:t>
            </w:r>
          </w:p>
          <w:p w14:paraId="015F6013" w14:textId="77777777" w:rsidR="0081631B" w:rsidRPr="005417C2" w:rsidRDefault="0081631B" w:rsidP="00813F06">
            <w:pPr>
              <w:pStyle w:val="ListParagraph"/>
              <w:numPr>
                <w:ilvl w:val="0"/>
                <w:numId w:val="10"/>
              </w:numPr>
              <w:ind w:left="32" w:hanging="141"/>
              <w:jc w:val="both"/>
              <w:rPr>
                <w:rFonts w:ascii="Times New Roman" w:hAnsi="Times New Roman" w:cs="Times New Roman"/>
                <w:i/>
                <w:iCs/>
                <w:sz w:val="24"/>
                <w:szCs w:val="24"/>
                <w:shd w:val="clear" w:color="auto" w:fill="FFFFFF"/>
              </w:rPr>
            </w:pPr>
            <w:r w:rsidRPr="005417C2">
              <w:rPr>
                <w:rFonts w:ascii="Times New Roman" w:hAnsi="Times New Roman" w:cs="Times New Roman"/>
                <w:sz w:val="24"/>
                <w:szCs w:val="24"/>
              </w:rPr>
              <w:t xml:space="preserve">Uz citiem sociālajiem pakalpojumiem tādas pašas tiesības kā </w:t>
            </w:r>
            <w:r w:rsidRPr="005417C2">
              <w:rPr>
                <w:rFonts w:ascii="Times New Roman" w:eastAsia="Times New Roman" w:hAnsi="Times New Roman" w:cs="Times New Roman"/>
                <w:sz w:val="24"/>
                <w:szCs w:val="24"/>
                <w:lang w:eastAsia="lv-LV"/>
              </w:rPr>
              <w:t>Latvijas iedzīvotājiem.</w:t>
            </w:r>
            <w:r w:rsidRPr="005417C2">
              <w:rPr>
                <w:rFonts w:ascii="Times New Roman" w:hAnsi="Times New Roman" w:cs="Times New Roman"/>
                <w:sz w:val="24"/>
                <w:szCs w:val="24"/>
              </w:rPr>
              <w:t xml:space="preserve"> </w:t>
            </w:r>
          </w:p>
        </w:tc>
      </w:tr>
      <w:tr w:rsidR="005417C2" w:rsidRPr="005417C2" w14:paraId="73D8E977" w14:textId="77777777" w:rsidTr="00A07EBD">
        <w:tc>
          <w:tcPr>
            <w:tcW w:w="2689" w:type="dxa"/>
          </w:tcPr>
          <w:p w14:paraId="35E601D6" w14:textId="77777777" w:rsidR="00FC1D57" w:rsidRPr="005417C2" w:rsidRDefault="00FC1D57" w:rsidP="00FC1D57">
            <w:pPr>
              <w:spacing w:after="120"/>
              <w:rPr>
                <w:rFonts w:ascii="Times New Roman" w:hAnsi="Times New Roman" w:cs="Times New Roman"/>
                <w:b/>
                <w:sz w:val="24"/>
                <w:szCs w:val="24"/>
              </w:rPr>
            </w:pPr>
            <w:r w:rsidRPr="005417C2">
              <w:rPr>
                <w:rFonts w:ascii="Times New Roman" w:hAnsi="Times New Roman" w:cs="Times New Roman"/>
                <w:b/>
                <w:sz w:val="24"/>
                <w:szCs w:val="24"/>
              </w:rPr>
              <w:lastRenderedPageBreak/>
              <w:t>Atbalsts ģimenēm ar bērniem</w:t>
            </w:r>
          </w:p>
          <w:p w14:paraId="53E13CF7" w14:textId="77777777" w:rsidR="00FC1D57" w:rsidRPr="005417C2" w:rsidRDefault="00FC1D57" w:rsidP="00FC1D57">
            <w:pPr>
              <w:spacing w:after="120"/>
              <w:rPr>
                <w:rFonts w:ascii="Times New Roman" w:hAnsi="Times New Roman" w:cs="Times New Roman"/>
                <w:sz w:val="24"/>
                <w:szCs w:val="24"/>
              </w:rPr>
            </w:pPr>
          </w:p>
        </w:tc>
        <w:tc>
          <w:tcPr>
            <w:tcW w:w="7087" w:type="dxa"/>
          </w:tcPr>
          <w:p w14:paraId="7C4A6221" w14:textId="77777777" w:rsidR="00FC1D57" w:rsidRPr="005417C2" w:rsidRDefault="00FC1D57" w:rsidP="00FC1D57">
            <w:pPr>
              <w:pStyle w:val="ListParagraph"/>
              <w:numPr>
                <w:ilvl w:val="0"/>
                <w:numId w:val="8"/>
              </w:numPr>
              <w:shd w:val="clear" w:color="auto" w:fill="FFFFFF"/>
              <w:ind w:left="461" w:hanging="42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b/>
                <w:sz w:val="24"/>
                <w:szCs w:val="24"/>
                <w:lang w:eastAsia="lv-LV"/>
              </w:rPr>
              <w:t>Bērna piedzimšanas pabalsts*</w:t>
            </w:r>
            <w:r w:rsidRPr="005417C2">
              <w:rPr>
                <w:rFonts w:ascii="Times New Roman" w:eastAsia="Times New Roman" w:hAnsi="Times New Roman" w:cs="Times New Roman"/>
                <w:sz w:val="24"/>
                <w:szCs w:val="24"/>
                <w:lang w:eastAsia="lv-LV"/>
              </w:rPr>
              <w:t xml:space="preserve"> (vienreizējs pabalsts) – 421,17 EUR par katru bērnu. </w:t>
            </w:r>
          </w:p>
          <w:p w14:paraId="4CA378B5" w14:textId="77777777" w:rsidR="00FC1D57" w:rsidRPr="005417C2" w:rsidRDefault="00FC1D57" w:rsidP="00FC1D57">
            <w:pPr>
              <w:pStyle w:val="ListParagraph"/>
              <w:numPr>
                <w:ilvl w:val="0"/>
                <w:numId w:val="8"/>
              </w:numPr>
              <w:shd w:val="clear" w:color="auto" w:fill="FFFFFF"/>
              <w:ind w:left="461" w:hanging="42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b/>
                <w:sz w:val="24"/>
                <w:szCs w:val="24"/>
                <w:lang w:eastAsia="lv-LV"/>
              </w:rPr>
              <w:t>Bērna kopšanas pabalsts*</w:t>
            </w:r>
            <w:r w:rsidRPr="005417C2">
              <w:rPr>
                <w:rFonts w:ascii="Times New Roman" w:eastAsia="Times New Roman" w:hAnsi="Times New Roman" w:cs="Times New Roman"/>
                <w:sz w:val="24"/>
                <w:szCs w:val="24"/>
                <w:lang w:eastAsia="lv-LV"/>
              </w:rPr>
              <w:t xml:space="preserve"> (ik mēnesi):</w:t>
            </w:r>
          </w:p>
          <w:p w14:paraId="365AA72C" w14:textId="77777777" w:rsidR="00FC1D57" w:rsidRPr="005417C2" w:rsidRDefault="00FC1D57" w:rsidP="00FC1D57">
            <w:pPr>
              <w:shd w:val="clear" w:color="auto" w:fill="FFFFFF"/>
              <w:ind w:left="461"/>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 xml:space="preserve">par bērnu līdz pusotram gadam – 171 EUR mēnesī; </w:t>
            </w:r>
          </w:p>
          <w:p w14:paraId="4ECC20A5" w14:textId="77777777" w:rsidR="00FC1D57" w:rsidRPr="005417C2" w:rsidRDefault="00FC1D57" w:rsidP="00FC1D57">
            <w:pPr>
              <w:shd w:val="clear" w:color="auto" w:fill="FFFFFF"/>
              <w:ind w:left="461"/>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par bērnu no pusotra gada līdz 2 gadiem – 42,69 EUR mēnesī.</w:t>
            </w:r>
          </w:p>
          <w:p w14:paraId="080D35BB" w14:textId="77777777" w:rsidR="00FC1D57" w:rsidRPr="005417C2" w:rsidRDefault="00FC1D57" w:rsidP="00FC1D57">
            <w:pPr>
              <w:pStyle w:val="ListParagraph"/>
              <w:numPr>
                <w:ilvl w:val="0"/>
                <w:numId w:val="7"/>
              </w:numPr>
              <w:shd w:val="clear" w:color="auto" w:fill="FFFFFF"/>
              <w:ind w:left="461" w:hanging="429"/>
              <w:jc w:val="both"/>
              <w:rPr>
                <w:rFonts w:ascii="Times New Roman" w:eastAsia="Times New Roman" w:hAnsi="Times New Roman" w:cs="Times New Roman"/>
                <w:b/>
                <w:sz w:val="24"/>
                <w:szCs w:val="24"/>
                <w:lang w:eastAsia="lv-LV"/>
              </w:rPr>
            </w:pPr>
            <w:r w:rsidRPr="005417C2">
              <w:rPr>
                <w:rFonts w:ascii="Times New Roman" w:eastAsia="Times New Roman" w:hAnsi="Times New Roman" w:cs="Times New Roman"/>
                <w:b/>
                <w:sz w:val="24"/>
                <w:szCs w:val="24"/>
                <w:lang w:eastAsia="lv-LV"/>
              </w:rPr>
              <w:t xml:space="preserve">Ģimenes valsts pabalsts* </w:t>
            </w:r>
            <w:r w:rsidRPr="005417C2">
              <w:rPr>
                <w:rFonts w:ascii="Times New Roman" w:eastAsia="Times New Roman" w:hAnsi="Times New Roman" w:cs="Times New Roman"/>
                <w:sz w:val="24"/>
                <w:szCs w:val="24"/>
                <w:lang w:eastAsia="lv-LV"/>
              </w:rPr>
              <w:t>(ik mēnesi):</w:t>
            </w:r>
          </w:p>
          <w:p w14:paraId="7DD30DF6" w14:textId="77777777" w:rsidR="00FC1D57" w:rsidRPr="005417C2" w:rsidRDefault="00FC1D57" w:rsidP="00FC1D57">
            <w:pPr>
              <w:shd w:val="clear" w:color="auto" w:fill="FFFFFF"/>
              <w:ind w:left="461"/>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par vienu bērnu – 25 EUR;</w:t>
            </w:r>
          </w:p>
          <w:p w14:paraId="24CB9E10" w14:textId="77777777" w:rsidR="00FC1D57" w:rsidRPr="005417C2" w:rsidRDefault="00FC1D57" w:rsidP="00FC1D57">
            <w:pPr>
              <w:shd w:val="clear" w:color="auto" w:fill="FFFFFF"/>
              <w:ind w:left="461"/>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par diviem bērniem – 100 EUR (50 EUR par katru bērnu);</w:t>
            </w:r>
          </w:p>
          <w:p w14:paraId="327BA3DB" w14:textId="77777777" w:rsidR="00FC1D57" w:rsidRPr="005417C2" w:rsidRDefault="00FC1D57" w:rsidP="00FC1D57">
            <w:pPr>
              <w:shd w:val="clear" w:color="auto" w:fill="FFFFFF"/>
              <w:ind w:left="461"/>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par trīs bērniem – 225 EUR  (75 EUR par katru bērnu);</w:t>
            </w:r>
          </w:p>
          <w:p w14:paraId="4C49CC71" w14:textId="77777777" w:rsidR="00FC1D57" w:rsidRPr="005417C2" w:rsidRDefault="00FC1D57" w:rsidP="00FC1D57">
            <w:pPr>
              <w:shd w:val="clear" w:color="auto" w:fill="FFFFFF"/>
              <w:ind w:left="461"/>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par četriem un vairāk bērniem – 100 EUR par katru bērnu.</w:t>
            </w:r>
          </w:p>
          <w:p w14:paraId="4634FA9E" w14:textId="77777777" w:rsidR="00FC1D57" w:rsidRPr="005417C2" w:rsidRDefault="00FC1D57" w:rsidP="00FC1D57">
            <w:pPr>
              <w:shd w:val="clear" w:color="auto" w:fill="FFFFFF"/>
              <w:spacing w:after="120"/>
              <w:jc w:val="both"/>
              <w:rPr>
                <w:rFonts w:ascii="Times New Roman" w:eastAsia="Times New Roman" w:hAnsi="Times New Roman" w:cs="Times New Roman"/>
                <w:i/>
                <w:sz w:val="24"/>
                <w:szCs w:val="24"/>
                <w:lang w:eastAsia="lv-LV"/>
              </w:rPr>
            </w:pPr>
            <w:r w:rsidRPr="005417C2">
              <w:rPr>
                <w:rFonts w:ascii="Times New Roman" w:eastAsia="Times New Roman" w:hAnsi="Times New Roman" w:cs="Times New Roman"/>
                <w:i/>
                <w:sz w:val="24"/>
                <w:szCs w:val="24"/>
                <w:lang w:eastAsia="lv-LV"/>
              </w:rPr>
              <w:t>*Apmēri tādi paši kā Latvijas iedzīvotājiem.</w:t>
            </w:r>
          </w:p>
          <w:p w14:paraId="797F6AFE" w14:textId="77777777" w:rsidR="00FC1D57" w:rsidRPr="005417C2" w:rsidRDefault="00FC1D57" w:rsidP="00FC1D57">
            <w:pPr>
              <w:shd w:val="clear" w:color="auto" w:fill="FFFFFF"/>
              <w:spacing w:after="120"/>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i/>
                <w:sz w:val="24"/>
                <w:szCs w:val="24"/>
                <w:lang w:eastAsia="lv-LV"/>
              </w:rPr>
              <w:t>Piezīme:</w:t>
            </w:r>
            <w:r w:rsidRPr="005417C2">
              <w:rPr>
                <w:rFonts w:ascii="Times New Roman" w:eastAsia="Times New Roman" w:hAnsi="Times New Roman" w:cs="Times New Roman"/>
                <w:sz w:val="24"/>
                <w:szCs w:val="24"/>
                <w:lang w:eastAsia="lv-LV"/>
              </w:rPr>
              <w:t xml:space="preserve"> bērna piedzimšanas pabalstu izmaksā Ukrainas civiliedzīvotājiem, ja bērns piedzimis Latvijā pēc 24.02.2022. Bērna kopšanas pabalstu un ģimenes valsts pabalstu izmaksā Ukrainas civiliedzīvotājiem, kuri kopā ar bērniem uzturas Latvijā pēc uzturēšanās dokumenta izsniegšanas no 05.03.2022.</w:t>
            </w:r>
            <w:r w:rsidRPr="005417C2">
              <w:rPr>
                <w:rFonts w:ascii="Times New Roman" w:eastAsia="Times New Roman" w:hAnsi="Times New Roman" w:cs="Times New Roman"/>
                <w:i/>
                <w:sz w:val="24"/>
                <w:szCs w:val="24"/>
                <w:lang w:eastAsia="lv-LV"/>
              </w:rPr>
              <w:t xml:space="preserve"> </w:t>
            </w:r>
          </w:p>
          <w:p w14:paraId="28388C2F" w14:textId="0AEC6552" w:rsidR="00FC1D57" w:rsidRPr="005417C2" w:rsidRDefault="00FC1D57" w:rsidP="00FC1D57">
            <w:pPr>
              <w:pStyle w:val="ListParagraph"/>
              <w:numPr>
                <w:ilvl w:val="0"/>
                <w:numId w:val="7"/>
              </w:numPr>
              <w:shd w:val="clear" w:color="auto" w:fill="FFFFFF"/>
              <w:spacing w:after="120"/>
              <w:ind w:left="169" w:hanging="142"/>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b/>
                <w:sz w:val="24"/>
                <w:szCs w:val="24"/>
                <w:lang w:eastAsia="lv-LV"/>
              </w:rPr>
              <w:t xml:space="preserve">Atbalsts ar </w:t>
            </w:r>
            <w:proofErr w:type="spellStart"/>
            <w:r w:rsidRPr="005417C2">
              <w:rPr>
                <w:rFonts w:ascii="Times New Roman" w:eastAsia="Times New Roman" w:hAnsi="Times New Roman" w:cs="Times New Roman"/>
                <w:b/>
                <w:sz w:val="24"/>
                <w:szCs w:val="24"/>
                <w:lang w:eastAsia="lv-LV"/>
              </w:rPr>
              <w:t>celiakiju</w:t>
            </w:r>
            <w:proofErr w:type="spellEnd"/>
            <w:r w:rsidRPr="005417C2">
              <w:rPr>
                <w:rFonts w:ascii="Times New Roman" w:eastAsia="Times New Roman" w:hAnsi="Times New Roman" w:cs="Times New Roman"/>
                <w:b/>
                <w:sz w:val="24"/>
                <w:szCs w:val="24"/>
                <w:lang w:eastAsia="lv-LV"/>
              </w:rPr>
              <w:t xml:space="preserve"> slimiem bērniem*</w:t>
            </w:r>
            <w:r w:rsidRPr="005417C2">
              <w:rPr>
                <w:rFonts w:ascii="Times New Roman" w:eastAsia="Times New Roman" w:hAnsi="Times New Roman" w:cs="Times New Roman"/>
                <w:sz w:val="24"/>
                <w:szCs w:val="24"/>
                <w:lang w:eastAsia="lv-LV"/>
              </w:rPr>
              <w:t xml:space="preserve">, pamatojoties uz ģimenes ārsta vai </w:t>
            </w:r>
            <w:proofErr w:type="spellStart"/>
            <w:r w:rsidRPr="005417C2">
              <w:rPr>
                <w:rFonts w:ascii="Times New Roman" w:eastAsia="Times New Roman" w:hAnsi="Times New Roman" w:cs="Times New Roman"/>
                <w:sz w:val="24"/>
                <w:szCs w:val="24"/>
                <w:lang w:eastAsia="lv-LV"/>
              </w:rPr>
              <w:t>gastroenterologa</w:t>
            </w:r>
            <w:proofErr w:type="spellEnd"/>
            <w:r w:rsidRPr="005417C2">
              <w:rPr>
                <w:rFonts w:ascii="Times New Roman" w:eastAsia="Times New Roman" w:hAnsi="Times New Roman" w:cs="Times New Roman"/>
                <w:sz w:val="24"/>
                <w:szCs w:val="24"/>
                <w:lang w:eastAsia="lv-LV"/>
              </w:rPr>
              <w:t xml:space="preserve"> izsniegtu izziņu - 106,72 EUR mēnesī. </w:t>
            </w:r>
          </w:p>
          <w:p w14:paraId="05038A2F" w14:textId="1C66AEEF" w:rsidR="00FC1D57" w:rsidRPr="005417C2" w:rsidRDefault="00FC1D57" w:rsidP="00FC1D57">
            <w:pPr>
              <w:pStyle w:val="ListParagraph"/>
              <w:numPr>
                <w:ilvl w:val="0"/>
                <w:numId w:val="7"/>
              </w:numPr>
              <w:shd w:val="clear" w:color="auto" w:fill="FFFFFF"/>
              <w:spacing w:after="120"/>
              <w:ind w:left="169" w:hanging="142"/>
              <w:jc w:val="both"/>
              <w:rPr>
                <w:rFonts w:ascii="Times New Roman" w:eastAsia="Times New Roman" w:hAnsi="Times New Roman" w:cs="Times New Roman"/>
                <w:i/>
                <w:sz w:val="24"/>
                <w:szCs w:val="24"/>
                <w:lang w:eastAsia="lv-LV"/>
              </w:rPr>
            </w:pPr>
            <w:r w:rsidRPr="005417C2">
              <w:rPr>
                <w:rFonts w:ascii="Times New Roman" w:hAnsi="Times New Roman" w:cs="Times New Roman"/>
                <w:sz w:val="24"/>
                <w:szCs w:val="24"/>
              </w:rPr>
              <w:t xml:space="preserve">Tiesības saņemt Valsts bērnu tiesību aizsardzības inspekcijas </w:t>
            </w:r>
            <w:r w:rsidRPr="005417C2">
              <w:rPr>
                <w:rFonts w:ascii="Times New Roman" w:hAnsi="Times New Roman" w:cs="Times New Roman"/>
                <w:b/>
                <w:sz w:val="24"/>
                <w:szCs w:val="24"/>
              </w:rPr>
              <w:t>Konsultatīvās nodaļas sniegto konsultatīvo atbalstu</w:t>
            </w:r>
            <w:r w:rsidRPr="005417C2">
              <w:rPr>
                <w:rFonts w:ascii="Times New Roman" w:hAnsi="Times New Roman" w:cs="Times New Roman"/>
                <w:sz w:val="24"/>
                <w:szCs w:val="24"/>
              </w:rPr>
              <w:t xml:space="preserve"> Eiropas Savienības politiku instrumentu pasākumu ietvaros</w:t>
            </w:r>
            <w:r w:rsidRPr="005417C2">
              <w:rPr>
                <w:rFonts w:ascii="Times New Roman" w:hAnsi="Times New Roman" w:cs="Times New Roman"/>
                <w:sz w:val="24"/>
                <w:szCs w:val="24"/>
                <w:shd w:val="clear" w:color="auto" w:fill="FFFFFF"/>
              </w:rPr>
              <w:t xml:space="preserve"> bērnu ar uzvedības problēmām un saskarsmes grūtībām likumiskajiem pārstāvjiem un speciālistiem (piemēram, izglītības iestāžu pedagogiem u.c.).</w:t>
            </w:r>
          </w:p>
        </w:tc>
      </w:tr>
      <w:tr w:rsidR="005417C2" w:rsidRPr="005417C2" w14:paraId="26D19122" w14:textId="77777777" w:rsidTr="00A07EBD">
        <w:tc>
          <w:tcPr>
            <w:tcW w:w="2689" w:type="dxa"/>
          </w:tcPr>
          <w:p w14:paraId="79B6CD9B" w14:textId="77777777" w:rsidR="00FC1D57" w:rsidRPr="005417C2" w:rsidRDefault="00FC1D57" w:rsidP="00FC1D57">
            <w:pPr>
              <w:spacing w:after="120"/>
              <w:rPr>
                <w:rFonts w:ascii="Times New Roman" w:hAnsi="Times New Roman" w:cs="Times New Roman"/>
                <w:b/>
                <w:sz w:val="24"/>
                <w:szCs w:val="24"/>
              </w:rPr>
            </w:pPr>
            <w:r w:rsidRPr="005417C2">
              <w:rPr>
                <w:rFonts w:ascii="Times New Roman" w:hAnsi="Times New Roman" w:cs="Times New Roman"/>
                <w:b/>
                <w:sz w:val="24"/>
                <w:szCs w:val="24"/>
              </w:rPr>
              <w:t>Atbalsts ārkārtas aizbildņiem</w:t>
            </w:r>
          </w:p>
        </w:tc>
        <w:tc>
          <w:tcPr>
            <w:tcW w:w="7087" w:type="dxa"/>
          </w:tcPr>
          <w:p w14:paraId="42F2234B" w14:textId="78D9FAB9" w:rsidR="00FC1D57" w:rsidRPr="005417C2" w:rsidRDefault="00FC1D57" w:rsidP="00FC1D57">
            <w:pPr>
              <w:shd w:val="clear" w:color="auto" w:fill="FFFFFF"/>
              <w:contextualSpacing/>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Nepilngadīgajiem bērniem no Ukrainas, kuri ieradušies bez vecāku pavadības, tiek noteikts ārkārtas aizbildnis bērnu pārstāvībai un aprūpei drošā vidē.</w:t>
            </w:r>
          </w:p>
          <w:p w14:paraId="5E40CF0F" w14:textId="77777777" w:rsidR="00FC1D57" w:rsidRPr="005417C2" w:rsidRDefault="00FC1D57" w:rsidP="00FC1D57">
            <w:pPr>
              <w:shd w:val="clear" w:color="auto" w:fill="FFFFFF"/>
              <w:contextualSpacing/>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Ārkārtas aizbildnim tiek noteikta:</w:t>
            </w:r>
          </w:p>
          <w:p w14:paraId="5035C0CD" w14:textId="77777777" w:rsidR="00FC1D57" w:rsidRPr="005417C2"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b/>
                <w:sz w:val="24"/>
                <w:szCs w:val="24"/>
                <w:lang w:eastAsia="lv-LV"/>
              </w:rPr>
              <w:t>Atlīdzība par ārkārtas aizbildņa pienākumu pildīšanu</w:t>
            </w:r>
            <w:r w:rsidRPr="005417C2">
              <w:rPr>
                <w:rFonts w:ascii="Times New Roman" w:eastAsia="Times New Roman" w:hAnsi="Times New Roman" w:cs="Times New Roman"/>
                <w:sz w:val="24"/>
                <w:szCs w:val="24"/>
                <w:lang w:eastAsia="lv-LV"/>
              </w:rPr>
              <w:t xml:space="preserve"> (ik mēnesi) – 171 EUR neatkarīgi no bērnu skaita.</w:t>
            </w:r>
          </w:p>
          <w:p w14:paraId="39326724" w14:textId="77777777" w:rsidR="00FC1D57" w:rsidRPr="005417C2"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b/>
                <w:sz w:val="24"/>
                <w:szCs w:val="24"/>
                <w:lang w:eastAsia="lv-LV"/>
              </w:rPr>
              <w:t>Pabalsts bērna uzturam</w:t>
            </w:r>
            <w:r w:rsidRPr="005417C2">
              <w:rPr>
                <w:rFonts w:ascii="Times New Roman" w:eastAsia="Times New Roman" w:hAnsi="Times New Roman" w:cs="Times New Roman"/>
                <w:sz w:val="24"/>
                <w:szCs w:val="24"/>
                <w:lang w:eastAsia="lv-LV"/>
              </w:rPr>
              <w:t xml:space="preserve"> (ik mēnesi) ne mazāks par:</w:t>
            </w:r>
          </w:p>
          <w:p w14:paraId="5DABB4C8" w14:textId="77777777" w:rsidR="00FC1D57" w:rsidRPr="005417C2" w:rsidRDefault="00FC1D57" w:rsidP="00FC1D57">
            <w:pPr>
              <w:pStyle w:val="ListParagraph"/>
              <w:shd w:val="clear" w:color="auto" w:fill="FFFFFF"/>
              <w:ind w:left="32"/>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215 EUR par bērnu līdz 7 gadu vecuma sasniegšanai;</w:t>
            </w:r>
          </w:p>
          <w:p w14:paraId="1F433B4B" w14:textId="77777777" w:rsidR="00FC1D57" w:rsidRPr="005417C2" w:rsidRDefault="00FC1D57" w:rsidP="00FC1D57">
            <w:pPr>
              <w:pStyle w:val="ListParagraph"/>
              <w:shd w:val="clear" w:color="auto" w:fill="FFFFFF"/>
              <w:ind w:left="32"/>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lastRenderedPageBreak/>
              <w:t>258 EUR par bērnu vecumā 7-18 gadu vecuma sasniegšanai.</w:t>
            </w:r>
          </w:p>
          <w:p w14:paraId="71466F87" w14:textId="50AFD435" w:rsidR="00FC1D57" w:rsidRPr="005417C2"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b/>
                <w:sz w:val="24"/>
                <w:szCs w:val="24"/>
                <w:lang w:eastAsia="lv-LV"/>
              </w:rPr>
              <w:t>Pabalsts apģērba un mīkstā inventāra iegādei</w:t>
            </w:r>
            <w:r w:rsidRPr="005417C2">
              <w:rPr>
                <w:rFonts w:ascii="Times New Roman" w:eastAsia="Times New Roman" w:hAnsi="Times New Roman" w:cs="Times New Roman"/>
                <w:sz w:val="24"/>
                <w:szCs w:val="24"/>
                <w:lang w:eastAsia="lv-LV"/>
              </w:rPr>
              <w:t xml:space="preserve"> (piemēram, gultas veļas, segas, spilvena, matrača) vai nepieciešamās lietas (summa un kārtība noteikta pašvaldību līmenī).</w:t>
            </w:r>
          </w:p>
          <w:p w14:paraId="046CC548" w14:textId="5BD90E55" w:rsidR="00FC1D57" w:rsidRPr="005417C2" w:rsidRDefault="00FC1D57" w:rsidP="00FC1D57">
            <w:pPr>
              <w:pStyle w:val="ListParagraph"/>
              <w:numPr>
                <w:ilvl w:val="0"/>
                <w:numId w:val="6"/>
              </w:numPr>
              <w:shd w:val="clear" w:color="auto" w:fill="FFFFFF"/>
              <w:ind w:left="32" w:hanging="32"/>
              <w:jc w:val="both"/>
              <w:rPr>
                <w:rFonts w:ascii="Times New Roman" w:eastAsia="Times New Roman" w:hAnsi="Times New Roman" w:cs="Times New Roman"/>
                <w:sz w:val="24"/>
                <w:szCs w:val="24"/>
                <w:lang w:eastAsia="lv-LV"/>
              </w:rPr>
            </w:pPr>
            <w:r w:rsidRPr="005417C2">
              <w:rPr>
                <w:rFonts w:ascii="Times New Roman" w:hAnsi="Times New Roman" w:cs="Times New Roman"/>
                <w:sz w:val="24"/>
                <w:szCs w:val="24"/>
                <w:shd w:val="clear" w:color="auto" w:fill="FFFFFF"/>
              </w:rPr>
              <w:t xml:space="preserve">Tiesības saņemt </w:t>
            </w:r>
            <w:r w:rsidRPr="005417C2">
              <w:rPr>
                <w:rFonts w:ascii="Times New Roman" w:hAnsi="Times New Roman" w:cs="Times New Roman"/>
                <w:b/>
                <w:sz w:val="24"/>
                <w:szCs w:val="24"/>
                <w:shd w:val="clear" w:color="auto" w:fill="FFFFFF"/>
              </w:rPr>
              <w:t>ārpusģimenes aprūpes atbalsta centra sniegtos pakalpojumus</w:t>
            </w:r>
            <w:r w:rsidRPr="005417C2">
              <w:rPr>
                <w:rFonts w:ascii="Times New Roman" w:hAnsi="Times New Roman" w:cs="Times New Roman"/>
                <w:sz w:val="24"/>
                <w:szCs w:val="24"/>
                <w:shd w:val="clear" w:color="auto" w:fill="FFFFFF"/>
              </w:rPr>
              <w:t xml:space="preserve"> (p</w:t>
            </w:r>
            <w:r w:rsidRPr="005417C2">
              <w:rPr>
                <w:rFonts w:ascii="Times New Roman" w:eastAsia="Times New Roman" w:hAnsi="Times New Roman" w:cs="Times New Roman"/>
                <w:sz w:val="24"/>
                <w:szCs w:val="24"/>
                <w:lang w:eastAsia="lv-LV"/>
              </w:rPr>
              <w:t>siholoģisko atbalstu).</w:t>
            </w:r>
          </w:p>
          <w:p w14:paraId="36319298" w14:textId="77777777" w:rsidR="00FC1D57" w:rsidRPr="005417C2" w:rsidRDefault="00FC1D57" w:rsidP="00FC1D57">
            <w:pPr>
              <w:shd w:val="clear" w:color="auto" w:fill="FFFFFF"/>
              <w:spacing w:after="120"/>
              <w:contextualSpacing/>
              <w:jc w:val="both"/>
              <w:rPr>
                <w:rFonts w:ascii="Times New Roman" w:eastAsia="Times New Roman" w:hAnsi="Times New Roman" w:cs="Times New Roman"/>
                <w:i/>
                <w:sz w:val="24"/>
                <w:szCs w:val="24"/>
                <w:lang w:eastAsia="lv-LV"/>
              </w:rPr>
            </w:pPr>
            <w:r w:rsidRPr="005417C2">
              <w:rPr>
                <w:rFonts w:ascii="Times New Roman" w:eastAsia="Times New Roman" w:hAnsi="Times New Roman" w:cs="Times New Roman"/>
                <w:i/>
                <w:sz w:val="24"/>
                <w:szCs w:val="24"/>
                <w:lang w:eastAsia="lv-LV"/>
              </w:rPr>
              <w:t>Piezīme: par ārkārtas aizbildņiem var kļūt Latvijas iedzīvotāji vai Ukrainas civiliedzīvotāji.</w:t>
            </w:r>
          </w:p>
        </w:tc>
      </w:tr>
      <w:tr w:rsidR="005417C2" w:rsidRPr="005417C2" w14:paraId="43D3A6D7" w14:textId="77777777" w:rsidTr="00A07EBD">
        <w:tc>
          <w:tcPr>
            <w:tcW w:w="2689" w:type="dxa"/>
          </w:tcPr>
          <w:p w14:paraId="0322DEA6" w14:textId="232C53EF" w:rsidR="00FC1D57" w:rsidRPr="005417C2" w:rsidRDefault="00FC1D57" w:rsidP="00FC1D57">
            <w:pPr>
              <w:spacing w:after="120"/>
              <w:rPr>
                <w:rFonts w:ascii="Times New Roman" w:hAnsi="Times New Roman" w:cs="Times New Roman"/>
                <w:b/>
                <w:sz w:val="24"/>
                <w:szCs w:val="24"/>
              </w:rPr>
            </w:pPr>
            <w:r w:rsidRPr="005417C2">
              <w:rPr>
                <w:rFonts w:ascii="Times New Roman" w:hAnsi="Times New Roman" w:cs="Times New Roman"/>
                <w:b/>
                <w:sz w:val="24"/>
                <w:szCs w:val="24"/>
              </w:rPr>
              <w:lastRenderedPageBreak/>
              <w:t xml:space="preserve">Atbalsts invaliditātes seku mazināšanai </w:t>
            </w:r>
          </w:p>
          <w:p w14:paraId="425185DC" w14:textId="678FAF71" w:rsidR="00FC1D57" w:rsidRPr="005417C2" w:rsidRDefault="00FC1D57" w:rsidP="00FC1D57">
            <w:pPr>
              <w:spacing w:after="120"/>
              <w:rPr>
                <w:rFonts w:ascii="Times New Roman" w:hAnsi="Times New Roman" w:cs="Times New Roman"/>
                <w:b/>
                <w:sz w:val="24"/>
                <w:szCs w:val="24"/>
              </w:rPr>
            </w:pPr>
          </w:p>
        </w:tc>
        <w:tc>
          <w:tcPr>
            <w:tcW w:w="7087" w:type="dxa"/>
          </w:tcPr>
          <w:p w14:paraId="54F5D2E3" w14:textId="6A0F4F4D" w:rsidR="00FC1D57" w:rsidRPr="005417C2" w:rsidRDefault="00FC1D57" w:rsidP="00FC1D57">
            <w:pPr>
              <w:pStyle w:val="ListParagraph"/>
              <w:numPr>
                <w:ilvl w:val="0"/>
                <w:numId w:val="6"/>
              </w:numPr>
              <w:ind w:left="31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Ukrainas civiliedzīvotājiem ir tādas pašas tiesības uz invaliditātes ekspertīzi, kādas Invaliditātes likumā noteiktas Latvijas iedzīvotājiem.</w:t>
            </w:r>
          </w:p>
          <w:p w14:paraId="0C103E31" w14:textId="32420659" w:rsidR="00FC1D57" w:rsidRPr="005417C2" w:rsidRDefault="00FC1D57" w:rsidP="00FC1D57">
            <w:pPr>
              <w:pStyle w:val="ListParagraph"/>
              <w:numPr>
                <w:ilvl w:val="0"/>
                <w:numId w:val="6"/>
              </w:numPr>
              <w:ind w:left="31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Tiesības saņemt  atbalsta pakalpojumus un atvieglojumus invaliditātes seku mazināšanai atbilstoši Latvijas Republikas normatīvajiem aktiem.</w:t>
            </w:r>
          </w:p>
          <w:p w14:paraId="59D30DF6" w14:textId="32C7EDB5" w:rsidR="00FC1D57" w:rsidRPr="005417C2" w:rsidRDefault="00FC1D57" w:rsidP="00FC1D57">
            <w:pPr>
              <w:pStyle w:val="ListParagraph"/>
              <w:numPr>
                <w:ilvl w:val="0"/>
                <w:numId w:val="6"/>
              </w:numPr>
              <w:ind w:left="31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Tiesības saņemt šādus valsts sociālos pabalstus invaliditātes gadījumā: piemaksu pie ģimenes valsts pabalsta par bērnu ar invaliditāti (106.72 EUR mēnesī), bērna ar invaliditāti kopšanas pabalstu (313,43 EUR mēnesī), pabalstu personai ar invaliditāti, kurai nepieciešama kopšana (213,43 EUR mēnesī), valsts sociālā nodrošinājumu pabalstu (atkarīgs no invaliditātes grupas), ievērojot nosacījumus, kas noteikti Ukrainas civiliedzīvotāju atbalsta likumā. Minētos pabalstus Ukrainas civiliedzīvotājam Valsts sociālās apdrošināšanas aģentūra izmaksā Latvijā noteiktās invaliditātes laikā.</w:t>
            </w:r>
          </w:p>
          <w:p w14:paraId="4C892169" w14:textId="52E48FE4" w:rsidR="00FC1D57" w:rsidRPr="005417C2" w:rsidRDefault="00FC1D57" w:rsidP="00ED0876">
            <w:pPr>
              <w:pStyle w:val="ListParagraph"/>
              <w:numPr>
                <w:ilvl w:val="0"/>
                <w:numId w:val="6"/>
              </w:numPr>
              <w:ind w:left="31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Ja Ukrainas civiliedzīvotājam Ukrainā ir noteikta I invaliditātes grupa A apakšgrupā vai bērna ar invaliditāti statuss A apakšgrupā -  ar Veselības un darbspēju ekspertīzes ārstu valsts komisijas izsniegtu atzinumu par īpašas kopšanas nepieciešamību bez invaliditātes noteikšanas tiesības saņemt bērna ar invaliditāti kopšanas pabalstu (313,43 EUR mēnesī) vai pabalstu personai ar invaliditāti, kurai nepieciešama kopšana (213,43 EUR mēnesī), atbilstoši Ukrainas civiliedzīvotāju atbalsta likumā specifiski noteiktajiem nosacījumiem, ne ilgāk kā līdz 31.10.2022.</w:t>
            </w:r>
            <w:r w:rsidR="00ED0876" w:rsidRPr="005417C2">
              <w:rPr>
                <w:rFonts w:ascii="Times New Roman" w:hAnsi="Times New Roman" w:cs="Times New Roman"/>
                <w:sz w:val="24"/>
                <w:szCs w:val="24"/>
              </w:rPr>
              <w:t xml:space="preserve"> J</w:t>
            </w:r>
            <w:r w:rsidR="00ED0876" w:rsidRPr="005417C2">
              <w:rPr>
                <w:rFonts w:ascii="Times New Roman" w:eastAsia="Times New Roman" w:hAnsi="Times New Roman" w:cs="Times New Roman"/>
                <w:sz w:val="24"/>
                <w:szCs w:val="24"/>
                <w:lang w:eastAsia="lv-LV"/>
              </w:rPr>
              <w:t xml:space="preserve">a vēlas saņemt ilgāt, tad jānokārto invaliditāte Latvijā. </w:t>
            </w:r>
            <w:r w:rsidRPr="005417C2">
              <w:rPr>
                <w:rFonts w:ascii="Times New Roman" w:eastAsia="Times New Roman" w:hAnsi="Times New Roman" w:cs="Times New Roman"/>
                <w:sz w:val="24"/>
                <w:szCs w:val="24"/>
                <w:lang w:eastAsia="lv-LV"/>
              </w:rPr>
              <w:t xml:space="preserve"> </w:t>
            </w:r>
          </w:p>
        </w:tc>
      </w:tr>
      <w:tr w:rsidR="005417C2" w:rsidRPr="005417C2" w14:paraId="0950E96D" w14:textId="77777777" w:rsidTr="00A07EBD">
        <w:tc>
          <w:tcPr>
            <w:tcW w:w="2689" w:type="dxa"/>
          </w:tcPr>
          <w:p w14:paraId="50B99CDE" w14:textId="77777777" w:rsidR="00FC1D57" w:rsidRPr="005417C2" w:rsidRDefault="00FC1D57" w:rsidP="00FC1D57">
            <w:pPr>
              <w:spacing w:after="120"/>
              <w:rPr>
                <w:rFonts w:ascii="Times New Roman" w:hAnsi="Times New Roman" w:cs="Times New Roman"/>
                <w:b/>
                <w:sz w:val="24"/>
                <w:szCs w:val="24"/>
              </w:rPr>
            </w:pPr>
            <w:r w:rsidRPr="005417C2">
              <w:rPr>
                <w:rFonts w:ascii="Times New Roman" w:hAnsi="Times New Roman" w:cs="Times New Roman"/>
                <w:b/>
                <w:sz w:val="24"/>
                <w:szCs w:val="24"/>
              </w:rPr>
              <w:t>Nodarbinātības atbalsts</w:t>
            </w:r>
          </w:p>
        </w:tc>
        <w:tc>
          <w:tcPr>
            <w:tcW w:w="7087" w:type="dxa"/>
          </w:tcPr>
          <w:p w14:paraId="515257D6" w14:textId="2A4A08C3" w:rsidR="00FC1D57" w:rsidRPr="005417C2" w:rsidRDefault="00FC1D57" w:rsidP="00FC1D57">
            <w:pPr>
              <w:pStyle w:val="text-align-justify"/>
              <w:numPr>
                <w:ilvl w:val="0"/>
                <w:numId w:val="5"/>
              </w:numPr>
              <w:shd w:val="clear" w:color="auto" w:fill="FFFFFF"/>
              <w:spacing w:before="0" w:beforeAutospacing="0" w:after="0" w:afterAutospacing="0"/>
              <w:ind w:left="174" w:hanging="142"/>
              <w:jc w:val="both"/>
            </w:pPr>
            <w:r w:rsidRPr="005417C2">
              <w:t>Nodarbinātības valsts aģentūras (NVA) sniegtā palīdzība darba meklējumos - informācija par vakancēm, sadarbība ar darba devējiem darba sameklēšanā. Nodrošina iespēju piedalīties pasākumos, kas sekmē darbā iekārtošanos, piemēram, karjeras konsultācijas, latviešu valodas kursi u.c. NVA bezmaksas tālrunis: 80 200 206.</w:t>
            </w:r>
          </w:p>
          <w:p w14:paraId="5F00999D" w14:textId="77777777" w:rsidR="00FC1D57" w:rsidRPr="005417C2" w:rsidRDefault="00FC1D57" w:rsidP="00FC1D57">
            <w:pPr>
              <w:pStyle w:val="text-align-justify"/>
              <w:numPr>
                <w:ilvl w:val="0"/>
                <w:numId w:val="5"/>
              </w:numPr>
              <w:shd w:val="clear" w:color="auto" w:fill="FFFFFF"/>
              <w:spacing w:after="0"/>
              <w:ind w:left="174" w:hanging="142"/>
              <w:jc w:val="both"/>
            </w:pPr>
            <w:r w:rsidRPr="005417C2">
              <w:t xml:space="preserve">Atļauts nodarbināt Ukrainas civiliedzīvotāju bez latviešu valodas zināšanām tiktāl, ciktāl tas netraucē darba pienākumu pildīšanai. </w:t>
            </w:r>
          </w:p>
          <w:p w14:paraId="3511F2F4" w14:textId="0B5D5FCF" w:rsidR="00FC1D57" w:rsidRPr="005417C2" w:rsidRDefault="00FC1D57" w:rsidP="00FC1D57">
            <w:pPr>
              <w:pStyle w:val="text-align-justify"/>
              <w:numPr>
                <w:ilvl w:val="0"/>
                <w:numId w:val="5"/>
              </w:numPr>
              <w:shd w:val="clear" w:color="auto" w:fill="FFFFFF"/>
              <w:spacing w:after="0"/>
              <w:ind w:left="174" w:hanging="142"/>
              <w:jc w:val="both"/>
            </w:pPr>
            <w:r w:rsidRPr="005417C2">
              <w:t>Atļauts nodarbināt ar atvieglotiem nosacījumiem atsevišķās reglamentētajās profesijās.</w:t>
            </w:r>
          </w:p>
          <w:p w14:paraId="0CA24918" w14:textId="2C29117B" w:rsidR="00FC1D57" w:rsidRPr="005417C2" w:rsidRDefault="00FC1D57" w:rsidP="00FC1D57">
            <w:pPr>
              <w:pStyle w:val="text-align-justify"/>
              <w:numPr>
                <w:ilvl w:val="0"/>
                <w:numId w:val="5"/>
              </w:numPr>
              <w:shd w:val="clear" w:color="auto" w:fill="FFFFFF"/>
              <w:spacing w:after="0"/>
              <w:ind w:left="174" w:hanging="142"/>
              <w:jc w:val="both"/>
            </w:pPr>
            <w:r w:rsidRPr="005417C2">
              <w:t>Darba devējiem netiks piemērota prasība par iepriekšēju vakances reģistrēšanu NVA.</w:t>
            </w:r>
          </w:p>
          <w:p w14:paraId="3E906D5B" w14:textId="4931114C" w:rsidR="00FC1D57" w:rsidRPr="005417C2" w:rsidRDefault="00FC1D57" w:rsidP="00FC1D57">
            <w:pPr>
              <w:pStyle w:val="ListParagraph"/>
              <w:numPr>
                <w:ilvl w:val="0"/>
                <w:numId w:val="5"/>
              </w:numPr>
              <w:shd w:val="clear" w:color="auto" w:fill="FFFFFF"/>
              <w:ind w:left="169" w:hanging="142"/>
              <w:jc w:val="both"/>
              <w:rPr>
                <w:rFonts w:ascii="Times New Roman" w:hAnsi="Times New Roman" w:cs="Times New Roman"/>
                <w:sz w:val="24"/>
                <w:szCs w:val="24"/>
              </w:rPr>
            </w:pPr>
            <w:r w:rsidRPr="005417C2">
              <w:rPr>
                <w:rFonts w:ascii="Times New Roman" w:eastAsia="Times New Roman" w:hAnsi="Times New Roman" w:cs="Times New Roman"/>
                <w:sz w:val="24"/>
                <w:szCs w:val="24"/>
                <w:lang w:eastAsia="lv-LV"/>
              </w:rPr>
              <w:t xml:space="preserve">Nav attiecināma normatīvo aktu par ārzemnieku nodarbināšanu prasība nodrošināt darba samaksu, kas nav mazāka par vidējo bruto darba samaksu Latvijā iepriekšējā gadā. </w:t>
            </w:r>
            <w:r w:rsidRPr="005417C2">
              <w:rPr>
                <w:rFonts w:ascii="Times New Roman" w:hAnsi="Times New Roman" w:cs="Times New Roman"/>
                <w:sz w:val="24"/>
                <w:szCs w:val="24"/>
              </w:rPr>
              <w:t xml:space="preserve">Darba algai jābūt ne mazākai par valstī noteikto minimālo algu </w:t>
            </w:r>
            <w:r w:rsidR="007D2AE2">
              <w:rPr>
                <w:rFonts w:ascii="Times New Roman" w:hAnsi="Times New Roman" w:cs="Times New Roman"/>
                <w:sz w:val="24"/>
                <w:szCs w:val="24"/>
              </w:rPr>
              <w:t>62</w:t>
            </w:r>
            <w:bookmarkStart w:id="0" w:name="_GoBack"/>
            <w:bookmarkEnd w:id="0"/>
            <w:r w:rsidRPr="005417C2">
              <w:rPr>
                <w:rFonts w:ascii="Times New Roman" w:hAnsi="Times New Roman" w:cs="Times New Roman"/>
                <w:sz w:val="24"/>
                <w:szCs w:val="24"/>
              </w:rPr>
              <w:t>0 eiro apmērā.</w:t>
            </w:r>
          </w:p>
          <w:p w14:paraId="48DAD803" w14:textId="77777777" w:rsidR="00FC1D57" w:rsidRPr="005417C2" w:rsidRDefault="00FC1D57" w:rsidP="00FC1D57">
            <w:pPr>
              <w:pStyle w:val="text-align-justify"/>
              <w:numPr>
                <w:ilvl w:val="0"/>
                <w:numId w:val="5"/>
              </w:numPr>
              <w:shd w:val="clear" w:color="auto" w:fill="FFFFFF"/>
              <w:spacing w:before="0" w:beforeAutospacing="0" w:after="0" w:afterAutospacing="0"/>
              <w:ind w:left="174" w:hanging="142"/>
              <w:jc w:val="both"/>
            </w:pPr>
            <w:r w:rsidRPr="005417C2">
              <w:t xml:space="preserve">Darba devējs tiesīgs bez pirmreizējās obligātās veselības pārbaudes veikšanas nodarbināt Ukrainas civiliedzīvotāju trīs mēnešus kopš </w:t>
            </w:r>
            <w:r w:rsidRPr="005417C2">
              <w:lastRenderedPageBreak/>
              <w:t>darba līguma noslēgšanas dienas, izņemot gadījumus, kad  paredzēts nodarbināt darbā īpašos apstākļos.</w:t>
            </w:r>
          </w:p>
          <w:p w14:paraId="14A8ED4C" w14:textId="01ADB1D8" w:rsidR="00FC1D57" w:rsidRPr="005417C2" w:rsidRDefault="00FC1D57" w:rsidP="00FC1D57">
            <w:pPr>
              <w:pStyle w:val="text-align-justify"/>
              <w:numPr>
                <w:ilvl w:val="0"/>
                <w:numId w:val="5"/>
              </w:numPr>
              <w:shd w:val="clear" w:color="auto" w:fill="FFFFFF"/>
              <w:spacing w:before="0" w:beforeAutospacing="0" w:after="0" w:afterAutospacing="0"/>
              <w:ind w:left="174" w:hanging="142"/>
              <w:jc w:val="both"/>
              <w:rPr>
                <w:u w:val="single"/>
              </w:rPr>
            </w:pPr>
            <w:r w:rsidRPr="005417C2">
              <w:t xml:space="preserve">Vienreizējs pabalsts Ukrainas civiliedzīvotājam </w:t>
            </w:r>
            <w:r w:rsidR="00F17FF5">
              <w:t>62</w:t>
            </w:r>
            <w:r w:rsidRPr="005417C2">
              <w:t>0 EUR, uzsākot darba attiecības (izņemot nodarbinātības pasākumus vasaras brīvlaikā tiem, kuri iegūst izglītību vispārējās, vidējās speciālās vai profesionālās izglītības iestādēs).</w:t>
            </w:r>
          </w:p>
          <w:p w14:paraId="2221E4BD" w14:textId="2030766C" w:rsidR="00AB7300" w:rsidRPr="005417C2" w:rsidRDefault="00AB7300" w:rsidP="00FC1D57">
            <w:pPr>
              <w:pStyle w:val="text-align-justify"/>
              <w:numPr>
                <w:ilvl w:val="0"/>
                <w:numId w:val="5"/>
              </w:numPr>
              <w:shd w:val="clear" w:color="auto" w:fill="FFFFFF"/>
              <w:spacing w:before="0" w:beforeAutospacing="0" w:after="0" w:afterAutospacing="0"/>
              <w:ind w:left="174" w:hanging="142"/>
              <w:jc w:val="both"/>
              <w:rPr>
                <w:u w:val="single"/>
              </w:rPr>
            </w:pPr>
            <w:r w:rsidRPr="005417C2">
              <w:t xml:space="preserve">Vienreizējs pabalsts </w:t>
            </w:r>
            <w:r w:rsidR="00F17FF5">
              <w:t>62</w:t>
            </w:r>
            <w:r w:rsidRPr="005417C2">
              <w:rPr>
                <w:shd w:val="clear" w:color="auto" w:fill="FFFFFF"/>
              </w:rPr>
              <w:t xml:space="preserve">0 EUR apmērā Ukrainas civiliedzīvotājam, kurš pēc 2022. gada 24. februāra ir normatīvajos aktos noteiktajā kārtībā reģistrējies Valsts ieņēmumu dienesta nodokļu maksātāju reģistrā kā </w:t>
            </w:r>
            <w:proofErr w:type="spellStart"/>
            <w:r w:rsidRPr="005417C2">
              <w:rPr>
                <w:shd w:val="clear" w:color="auto" w:fill="FFFFFF"/>
              </w:rPr>
              <w:t>pašnodarbinātā</w:t>
            </w:r>
            <w:proofErr w:type="spellEnd"/>
            <w:r w:rsidRPr="005417C2">
              <w:rPr>
                <w:shd w:val="clear" w:color="auto" w:fill="FFFFFF"/>
              </w:rPr>
              <w:t xml:space="preserve"> persona. Minēto pabalstu nepiešķir Ukrainas civiliedzīvotājam, kurš iepriekš ir saņēmis nodarbinātības uzsākšanas pabalstu</w:t>
            </w:r>
            <w:r w:rsidRPr="005417C2">
              <w:rPr>
                <w:rFonts w:ascii="Arial" w:hAnsi="Arial" w:cs="Arial"/>
                <w:sz w:val="20"/>
                <w:szCs w:val="20"/>
                <w:shd w:val="clear" w:color="auto" w:fill="FFFFFF"/>
              </w:rPr>
              <w:t>.</w:t>
            </w:r>
          </w:p>
        </w:tc>
      </w:tr>
      <w:tr w:rsidR="005417C2" w:rsidRPr="005417C2" w14:paraId="547B41BA" w14:textId="77777777" w:rsidTr="00FC1D57">
        <w:trPr>
          <w:trHeight w:val="711"/>
        </w:trPr>
        <w:tc>
          <w:tcPr>
            <w:tcW w:w="2689" w:type="dxa"/>
          </w:tcPr>
          <w:p w14:paraId="59E7250B" w14:textId="76B6B7D5" w:rsidR="00FC1D57" w:rsidRPr="005417C2" w:rsidRDefault="00FC1D57" w:rsidP="00FC1D57">
            <w:pPr>
              <w:spacing w:after="120"/>
              <w:rPr>
                <w:rFonts w:ascii="Times New Roman" w:hAnsi="Times New Roman" w:cs="Times New Roman"/>
                <w:b/>
                <w:sz w:val="24"/>
                <w:szCs w:val="24"/>
              </w:rPr>
            </w:pPr>
            <w:r w:rsidRPr="005417C2">
              <w:rPr>
                <w:rFonts w:ascii="Times New Roman" w:hAnsi="Times New Roman" w:cs="Times New Roman"/>
                <w:b/>
                <w:sz w:val="24"/>
                <w:szCs w:val="24"/>
              </w:rPr>
              <w:lastRenderedPageBreak/>
              <w:t>Valsts sociālā nodrošinājuma pabalsts vecuma gadījumā</w:t>
            </w:r>
            <w:r w:rsidRPr="005417C2">
              <w:rPr>
                <w:rFonts w:ascii="Times New Roman" w:hAnsi="Times New Roman" w:cs="Times New Roman"/>
                <w:sz w:val="24"/>
                <w:szCs w:val="24"/>
              </w:rPr>
              <w:t xml:space="preserve"> </w:t>
            </w:r>
          </w:p>
          <w:p w14:paraId="13850BE3" w14:textId="77777777" w:rsidR="00FC1D57" w:rsidRPr="005417C2" w:rsidRDefault="00FC1D57" w:rsidP="00FC1D57">
            <w:pPr>
              <w:spacing w:after="120"/>
              <w:contextualSpacing/>
              <w:rPr>
                <w:rFonts w:ascii="Times New Roman" w:hAnsi="Times New Roman" w:cs="Times New Roman"/>
                <w:sz w:val="24"/>
                <w:szCs w:val="24"/>
              </w:rPr>
            </w:pPr>
          </w:p>
          <w:p w14:paraId="7225C4BA" w14:textId="77777777" w:rsidR="00FC1D57" w:rsidRPr="005417C2" w:rsidRDefault="00FC1D57" w:rsidP="00FC1D57">
            <w:pPr>
              <w:spacing w:after="120"/>
              <w:contextualSpacing/>
              <w:rPr>
                <w:rFonts w:ascii="Times New Roman" w:hAnsi="Times New Roman" w:cs="Times New Roman"/>
                <w:sz w:val="24"/>
                <w:szCs w:val="24"/>
              </w:rPr>
            </w:pPr>
          </w:p>
          <w:p w14:paraId="2DF8F56E" w14:textId="77777777" w:rsidR="00FC1D57" w:rsidRPr="005417C2" w:rsidRDefault="00FC1D57" w:rsidP="00FC1D57">
            <w:pPr>
              <w:spacing w:after="120"/>
              <w:contextualSpacing/>
              <w:rPr>
                <w:rFonts w:ascii="Times New Roman" w:hAnsi="Times New Roman" w:cs="Times New Roman"/>
                <w:sz w:val="24"/>
                <w:szCs w:val="24"/>
              </w:rPr>
            </w:pPr>
          </w:p>
          <w:p w14:paraId="42EC3921" w14:textId="77777777" w:rsidR="00FC1D57" w:rsidRPr="005417C2" w:rsidRDefault="00FC1D57" w:rsidP="00FC1D57">
            <w:pPr>
              <w:spacing w:after="120"/>
              <w:contextualSpacing/>
              <w:rPr>
                <w:rFonts w:ascii="Times New Roman" w:hAnsi="Times New Roman" w:cs="Times New Roman"/>
                <w:sz w:val="24"/>
                <w:szCs w:val="24"/>
              </w:rPr>
            </w:pPr>
          </w:p>
          <w:p w14:paraId="7B587B5B" w14:textId="77777777" w:rsidR="00FC1D57" w:rsidRPr="005417C2" w:rsidRDefault="00FC1D57" w:rsidP="00FC1D57">
            <w:pPr>
              <w:spacing w:after="120"/>
              <w:contextualSpacing/>
              <w:rPr>
                <w:rFonts w:ascii="Times New Roman" w:hAnsi="Times New Roman" w:cs="Times New Roman"/>
                <w:sz w:val="24"/>
                <w:szCs w:val="24"/>
              </w:rPr>
            </w:pPr>
          </w:p>
          <w:p w14:paraId="0C814022" w14:textId="77777777" w:rsidR="00FC1D57" w:rsidRPr="005417C2" w:rsidRDefault="00FC1D57" w:rsidP="00FC1D57">
            <w:pPr>
              <w:spacing w:after="120"/>
              <w:contextualSpacing/>
              <w:rPr>
                <w:rFonts w:ascii="Times New Roman" w:hAnsi="Times New Roman" w:cs="Times New Roman"/>
                <w:sz w:val="24"/>
                <w:szCs w:val="24"/>
              </w:rPr>
            </w:pPr>
          </w:p>
          <w:p w14:paraId="55860562" w14:textId="77777777" w:rsidR="00FC1D57" w:rsidRPr="005417C2" w:rsidRDefault="00FC1D57" w:rsidP="00FC1D57">
            <w:pPr>
              <w:spacing w:after="120"/>
              <w:contextualSpacing/>
              <w:rPr>
                <w:rFonts w:ascii="Times New Roman" w:hAnsi="Times New Roman" w:cs="Times New Roman"/>
                <w:sz w:val="24"/>
                <w:szCs w:val="24"/>
              </w:rPr>
            </w:pPr>
          </w:p>
          <w:p w14:paraId="118960D0" w14:textId="77777777" w:rsidR="00FC1D57" w:rsidRPr="005417C2" w:rsidRDefault="00FC1D57" w:rsidP="00FC1D57">
            <w:pPr>
              <w:spacing w:after="120"/>
              <w:contextualSpacing/>
              <w:rPr>
                <w:rFonts w:ascii="Times New Roman" w:hAnsi="Times New Roman" w:cs="Times New Roman"/>
                <w:sz w:val="24"/>
                <w:szCs w:val="24"/>
              </w:rPr>
            </w:pPr>
          </w:p>
          <w:p w14:paraId="5E53C7BA" w14:textId="77777777" w:rsidR="00FC1D57" w:rsidRPr="005417C2" w:rsidRDefault="00FC1D57" w:rsidP="00FC1D57">
            <w:pPr>
              <w:spacing w:after="120"/>
              <w:contextualSpacing/>
              <w:rPr>
                <w:rFonts w:ascii="Times New Roman" w:hAnsi="Times New Roman" w:cs="Times New Roman"/>
                <w:sz w:val="24"/>
                <w:szCs w:val="24"/>
              </w:rPr>
            </w:pPr>
          </w:p>
          <w:p w14:paraId="4F22254D" w14:textId="77777777" w:rsidR="00FC1D57" w:rsidRPr="005417C2" w:rsidRDefault="00FC1D57" w:rsidP="00FC1D57">
            <w:pPr>
              <w:spacing w:after="120"/>
              <w:contextualSpacing/>
              <w:rPr>
                <w:rFonts w:ascii="Times New Roman" w:hAnsi="Times New Roman" w:cs="Times New Roman"/>
                <w:sz w:val="24"/>
                <w:szCs w:val="24"/>
              </w:rPr>
            </w:pPr>
          </w:p>
          <w:p w14:paraId="6BFDE90A" w14:textId="77777777" w:rsidR="00FC1D57" w:rsidRPr="005417C2" w:rsidRDefault="00FC1D57" w:rsidP="00FC1D57">
            <w:pPr>
              <w:spacing w:after="120"/>
              <w:contextualSpacing/>
              <w:rPr>
                <w:rFonts w:ascii="Times New Roman" w:hAnsi="Times New Roman" w:cs="Times New Roman"/>
                <w:sz w:val="24"/>
                <w:szCs w:val="24"/>
              </w:rPr>
            </w:pPr>
          </w:p>
          <w:p w14:paraId="1CE13CBE" w14:textId="4D736D09" w:rsidR="00FC1D57" w:rsidRPr="005417C2" w:rsidRDefault="00FC1D57" w:rsidP="00FC1D57">
            <w:pPr>
              <w:spacing w:after="120"/>
              <w:rPr>
                <w:rFonts w:ascii="Times New Roman" w:hAnsi="Times New Roman" w:cs="Times New Roman"/>
                <w:b/>
                <w:sz w:val="24"/>
                <w:szCs w:val="24"/>
              </w:rPr>
            </w:pPr>
          </w:p>
        </w:tc>
        <w:tc>
          <w:tcPr>
            <w:tcW w:w="7087" w:type="dxa"/>
          </w:tcPr>
          <w:p w14:paraId="14787A44" w14:textId="6A88D753" w:rsidR="00FC1D57" w:rsidRPr="005417C2" w:rsidRDefault="00FC1D57" w:rsidP="00FC1D57">
            <w:pPr>
              <w:pStyle w:val="ListParagraph"/>
              <w:numPr>
                <w:ilvl w:val="0"/>
                <w:numId w:val="14"/>
              </w:numPr>
              <w:ind w:left="319"/>
              <w:jc w:val="both"/>
              <w:rPr>
                <w:rFonts w:ascii="Times New Roman" w:eastAsia="Times New Roman" w:hAnsi="Times New Roman" w:cs="Times New Roman"/>
                <w:sz w:val="24"/>
                <w:szCs w:val="24"/>
                <w:lang w:eastAsia="lv-LV"/>
              </w:rPr>
            </w:pPr>
            <w:r w:rsidRPr="005417C2">
              <w:rPr>
                <w:rFonts w:ascii="Times New Roman" w:eastAsia="Times New Roman" w:hAnsi="Times New Roman" w:cs="Times New Roman"/>
                <w:sz w:val="24"/>
                <w:szCs w:val="24"/>
                <w:lang w:eastAsia="lv-LV"/>
              </w:rPr>
              <w:t>Apmērs tāds pats kā Latvijas iedzīvotājiem - 109 EUR mēnesī.</w:t>
            </w:r>
          </w:p>
          <w:p w14:paraId="628778A6" w14:textId="77777777" w:rsidR="00FC1D57" w:rsidRPr="005417C2" w:rsidRDefault="00FC1D57" w:rsidP="00FC1D57">
            <w:pPr>
              <w:pStyle w:val="ListParagraph"/>
              <w:numPr>
                <w:ilvl w:val="0"/>
                <w:numId w:val="14"/>
              </w:numPr>
              <w:ind w:left="453" w:hanging="426"/>
              <w:jc w:val="both"/>
              <w:rPr>
                <w:rFonts w:ascii="Times New Roman" w:hAnsi="Times New Roman" w:cs="Times New Roman"/>
                <w:sz w:val="24"/>
                <w:szCs w:val="24"/>
              </w:rPr>
            </w:pPr>
            <w:r w:rsidRPr="005417C2">
              <w:rPr>
                <w:rFonts w:ascii="Times New Roman" w:hAnsi="Times New Roman" w:cs="Times New Roman"/>
                <w:sz w:val="24"/>
                <w:szCs w:val="24"/>
              </w:rPr>
              <w:t>Tiesības uz valsts sociālā nodrošinājuma pabalstu vecuma gadījumā ir Ukrainas civiliedzīvotājam, kurš ir:</w:t>
            </w:r>
          </w:p>
          <w:p w14:paraId="022C66AE" w14:textId="77777777" w:rsidR="00FC1D57" w:rsidRPr="005417C2" w:rsidRDefault="00FC1D57" w:rsidP="00FC1D57">
            <w:pPr>
              <w:pStyle w:val="ListParagraph"/>
              <w:numPr>
                <w:ilvl w:val="0"/>
                <w:numId w:val="16"/>
              </w:numPr>
              <w:jc w:val="both"/>
              <w:rPr>
                <w:rFonts w:ascii="Times New Roman" w:hAnsi="Times New Roman" w:cs="Times New Roman"/>
                <w:sz w:val="24"/>
                <w:szCs w:val="24"/>
              </w:rPr>
            </w:pPr>
            <w:r w:rsidRPr="005417C2">
              <w:rPr>
                <w:rFonts w:ascii="Times New Roman" w:hAnsi="Times New Roman" w:cs="Times New Roman"/>
                <w:sz w:val="24"/>
                <w:szCs w:val="24"/>
              </w:rPr>
              <w:t xml:space="preserve"> uzturējies Latvijā trīs mēnešus kopš ilgtermiņa vīzas vai uzturēšanās atļaujas izsniegšanas dienas,</w:t>
            </w:r>
          </w:p>
          <w:p w14:paraId="7C6BC3AD" w14:textId="77777777" w:rsidR="00FC1D57" w:rsidRPr="005417C2" w:rsidRDefault="00FC1D57" w:rsidP="00FC1D57">
            <w:pPr>
              <w:pStyle w:val="ListParagraph"/>
              <w:numPr>
                <w:ilvl w:val="0"/>
                <w:numId w:val="16"/>
              </w:numPr>
              <w:jc w:val="both"/>
              <w:rPr>
                <w:rFonts w:ascii="Times New Roman" w:hAnsi="Times New Roman" w:cs="Times New Roman"/>
                <w:sz w:val="24"/>
                <w:szCs w:val="24"/>
              </w:rPr>
            </w:pPr>
            <w:r w:rsidRPr="005417C2">
              <w:rPr>
                <w:rFonts w:ascii="Times New Roman" w:hAnsi="Times New Roman" w:cs="Times New Roman"/>
                <w:sz w:val="24"/>
                <w:szCs w:val="24"/>
              </w:rPr>
              <w:t xml:space="preserve"> sasniedzis likumā “Par valsts pensijām” noteikto pensionēšanās vecumu (2022.gadā - 64 gadi 3 mēneši), bet nav tiesību uz vecuma pensiju Latvijā.</w:t>
            </w:r>
          </w:p>
          <w:p w14:paraId="43E7C05F" w14:textId="77777777" w:rsidR="00FC1D57" w:rsidRPr="005417C2" w:rsidRDefault="00FC1D57" w:rsidP="00FC1D57">
            <w:pPr>
              <w:pStyle w:val="ListParagraph"/>
              <w:numPr>
                <w:ilvl w:val="0"/>
                <w:numId w:val="15"/>
              </w:numPr>
              <w:spacing w:after="120"/>
              <w:ind w:left="319"/>
              <w:jc w:val="both"/>
              <w:rPr>
                <w:rFonts w:ascii="Times New Roman" w:hAnsi="Times New Roman" w:cs="Times New Roman"/>
                <w:sz w:val="24"/>
                <w:szCs w:val="24"/>
              </w:rPr>
            </w:pPr>
            <w:r w:rsidRPr="005417C2">
              <w:rPr>
                <w:rFonts w:ascii="Times New Roman" w:hAnsi="Times New Roman" w:cs="Times New Roman"/>
                <w:sz w:val="24"/>
                <w:szCs w:val="24"/>
              </w:rPr>
              <w:t xml:space="preserve">Pabalstu sākotnēji izmaksā avansa maksājumā līdz laikam, kad  Valsts sociālās apdrošināšanas aģentūra saskaņā ar </w:t>
            </w:r>
            <w:r w:rsidRPr="005417C2">
              <w:rPr>
                <w:rFonts w:ascii="Times New Roman" w:hAnsi="Times New Roman" w:cs="Times New Roman"/>
                <w:i/>
                <w:sz w:val="24"/>
                <w:szCs w:val="24"/>
              </w:rPr>
              <w:t xml:space="preserve">Latvijas Republikas un Ukrainas līgumu par sadarbību sociālās drošības jomā </w:t>
            </w:r>
            <w:r w:rsidRPr="005417C2">
              <w:rPr>
                <w:rFonts w:ascii="Times New Roman" w:hAnsi="Times New Roman" w:cs="Times New Roman"/>
                <w:sz w:val="24"/>
                <w:szCs w:val="24"/>
              </w:rPr>
              <w:t>saņem no Ukrainas kompetentās institūcijas informāciju par Ukrainā piešķirto un saņemto pensiju un tās apmēru.</w:t>
            </w:r>
          </w:p>
          <w:p w14:paraId="07E4180C" w14:textId="745CE371" w:rsidR="00FC1D57" w:rsidRPr="005417C2" w:rsidRDefault="00FC1D57" w:rsidP="00FC1D57">
            <w:pPr>
              <w:pStyle w:val="ListParagraph"/>
              <w:numPr>
                <w:ilvl w:val="0"/>
                <w:numId w:val="15"/>
              </w:numPr>
              <w:spacing w:after="120"/>
              <w:ind w:left="319"/>
              <w:jc w:val="both"/>
              <w:rPr>
                <w:rFonts w:ascii="Times New Roman" w:hAnsi="Times New Roman" w:cs="Times New Roman"/>
                <w:sz w:val="24"/>
                <w:szCs w:val="24"/>
              </w:rPr>
            </w:pPr>
            <w:r w:rsidRPr="005417C2">
              <w:rPr>
                <w:rFonts w:ascii="Times New Roman" w:hAnsi="Times New Roman" w:cs="Times New Roman"/>
                <w:sz w:val="24"/>
                <w:szCs w:val="24"/>
              </w:rPr>
              <w:t xml:space="preserve">Pabalstu izmaksā ilgtermiņa vīzas vai uzturēšanās atļaujas derīguma termiņa laikā.  </w:t>
            </w:r>
          </w:p>
        </w:tc>
      </w:tr>
      <w:tr w:rsidR="005417C2" w:rsidRPr="005417C2" w14:paraId="6621B07E" w14:textId="77777777" w:rsidTr="00240244">
        <w:trPr>
          <w:trHeight w:val="3693"/>
        </w:trPr>
        <w:tc>
          <w:tcPr>
            <w:tcW w:w="2689" w:type="dxa"/>
          </w:tcPr>
          <w:p w14:paraId="0017A802" w14:textId="77777777" w:rsidR="00FC1D57" w:rsidRPr="005417C2" w:rsidRDefault="00FC1D57" w:rsidP="00FC1D57">
            <w:pPr>
              <w:spacing w:after="120"/>
              <w:rPr>
                <w:rFonts w:ascii="Times New Roman" w:hAnsi="Times New Roman" w:cs="Times New Roman"/>
                <w:b/>
                <w:sz w:val="24"/>
                <w:szCs w:val="24"/>
              </w:rPr>
            </w:pPr>
            <w:bookmarkStart w:id="1" w:name="_Hlk99451393"/>
            <w:r w:rsidRPr="005417C2">
              <w:rPr>
                <w:rFonts w:ascii="Times New Roman" w:hAnsi="Times New Roman" w:cs="Times New Roman"/>
                <w:b/>
                <w:sz w:val="24"/>
                <w:szCs w:val="24"/>
              </w:rPr>
              <w:t>Sociālās apdrošināšanas atbalsts</w:t>
            </w:r>
          </w:p>
        </w:tc>
        <w:tc>
          <w:tcPr>
            <w:tcW w:w="7087" w:type="dxa"/>
          </w:tcPr>
          <w:p w14:paraId="7CC0652C" w14:textId="77777777" w:rsidR="00FC1D57" w:rsidRPr="005417C2" w:rsidRDefault="00FC1D57" w:rsidP="00FC1D57">
            <w:pPr>
              <w:pStyle w:val="text-align-justify"/>
              <w:shd w:val="clear" w:color="auto" w:fill="FFFFFF"/>
              <w:spacing w:before="0" w:beforeAutospacing="0" w:after="0" w:afterAutospacing="0"/>
              <w:jc w:val="both"/>
            </w:pPr>
            <w:r w:rsidRPr="005417C2">
              <w:t>Tiesības uz tiem pašiem pakalpojumiem kā Latvijas iedzīvotājiem, ja ir veiktas valsts sociālās apdrošināšanas obligātās iemaksas. Gan uz Latvijas iedzīvotājiem, gan Ukrainas civiliedzīvotājiem attiecas kvalifikācijas perioda nosacījumi atsevišķiem pabalstiem:</w:t>
            </w:r>
          </w:p>
          <w:p w14:paraId="7BF642AA" w14:textId="7B9B131E" w:rsidR="00FC1D57" w:rsidRPr="005417C2" w:rsidRDefault="00FC1D57" w:rsidP="00FC1D57">
            <w:pPr>
              <w:pStyle w:val="text-align-justify"/>
              <w:numPr>
                <w:ilvl w:val="0"/>
                <w:numId w:val="12"/>
              </w:numPr>
              <w:shd w:val="clear" w:color="auto" w:fill="FFFFFF"/>
              <w:spacing w:before="0" w:beforeAutospacing="0" w:after="0" w:afterAutospacing="0"/>
              <w:ind w:left="174" w:hanging="142"/>
              <w:jc w:val="both"/>
            </w:pPr>
            <w:r w:rsidRPr="005417C2">
              <w:t>Nav kvalifikācijas perioda slimības pabalsta saņemšanai, lai koptu slimu bērnu, k</w:t>
            </w:r>
            <w:r w:rsidR="00ED0876" w:rsidRPr="005417C2">
              <w:t xml:space="preserve">urš </w:t>
            </w:r>
            <w:r w:rsidRPr="005417C2">
              <w:t>jaunāks par 14 gadiem.</w:t>
            </w:r>
          </w:p>
          <w:p w14:paraId="3168735D" w14:textId="77777777" w:rsidR="00FC1D57" w:rsidRPr="005417C2" w:rsidRDefault="00FC1D57" w:rsidP="00FC1D57">
            <w:pPr>
              <w:pStyle w:val="text-align-justify"/>
              <w:numPr>
                <w:ilvl w:val="0"/>
                <w:numId w:val="12"/>
              </w:numPr>
              <w:shd w:val="clear" w:color="auto" w:fill="FFFFFF"/>
              <w:spacing w:before="0" w:beforeAutospacing="0" w:after="0" w:afterAutospacing="0"/>
              <w:ind w:left="174" w:hanging="142"/>
              <w:jc w:val="both"/>
            </w:pPr>
            <w:r w:rsidRPr="005417C2">
              <w:t>Nav kvalifikācijas perioda slimības pabalsta un apdrošināšanas atlīdzības saņemšanai nelaimes gadījumā darbā.</w:t>
            </w:r>
          </w:p>
          <w:p w14:paraId="570C6EC4" w14:textId="77777777" w:rsidR="00FC1D57" w:rsidRPr="005417C2" w:rsidRDefault="00FC1D57" w:rsidP="00FC1D57">
            <w:pPr>
              <w:pStyle w:val="text-align-justify"/>
              <w:numPr>
                <w:ilvl w:val="0"/>
                <w:numId w:val="12"/>
              </w:numPr>
              <w:shd w:val="clear" w:color="auto" w:fill="FFFFFF"/>
              <w:spacing w:before="0" w:beforeAutospacing="0" w:after="0" w:afterAutospacing="0"/>
              <w:ind w:left="174" w:hanging="142"/>
              <w:jc w:val="both"/>
              <w:rPr>
                <w:b/>
                <w:bCs/>
              </w:rPr>
            </w:pPr>
            <w:r w:rsidRPr="005417C2">
              <w:t>Kvalifikācijas periods vismaz 3 mēneši pēdējo 6 mēnešu laikā vai 6 mēneši pēdējo 24 mēnešu laikā slimības, maternitātes, paternitātes un vecāku pabalstiem.</w:t>
            </w:r>
          </w:p>
          <w:p w14:paraId="78BC2D45" w14:textId="34DA9A18" w:rsidR="00FC1D57" w:rsidRPr="005417C2" w:rsidRDefault="00FC1D57" w:rsidP="00FC1D57">
            <w:pPr>
              <w:pStyle w:val="text-align-justify"/>
              <w:numPr>
                <w:ilvl w:val="0"/>
                <w:numId w:val="12"/>
              </w:numPr>
              <w:shd w:val="clear" w:color="auto" w:fill="FFFFFF"/>
              <w:spacing w:before="0" w:beforeAutospacing="0" w:after="0" w:afterAutospacing="0"/>
              <w:ind w:left="174" w:hanging="142"/>
              <w:jc w:val="both"/>
              <w:rPr>
                <w:b/>
                <w:bCs/>
              </w:rPr>
            </w:pPr>
            <w:r w:rsidRPr="005417C2">
              <w:t>Kvalifikācijas periods bezdarbnieka pabalsta saņemšanai ir vismaz 12 mēneši pēdējo 16 mēnešu laikā.</w:t>
            </w:r>
          </w:p>
        </w:tc>
      </w:tr>
    </w:tbl>
    <w:bookmarkEnd w:id="1"/>
    <w:p w14:paraId="357CB880" w14:textId="77777777" w:rsidR="007A759E" w:rsidRPr="005417C2" w:rsidRDefault="007A759E" w:rsidP="007A759E">
      <w:pPr>
        <w:spacing w:before="120" w:after="0" w:line="240" w:lineRule="auto"/>
        <w:rPr>
          <w:rFonts w:ascii="Times New Roman" w:hAnsi="Times New Roman" w:cs="Times New Roman"/>
          <w:sz w:val="24"/>
          <w:szCs w:val="24"/>
        </w:rPr>
      </w:pPr>
      <w:r w:rsidRPr="005417C2">
        <w:rPr>
          <w:rFonts w:ascii="Times New Roman" w:hAnsi="Times New Roman" w:cs="Times New Roman"/>
          <w:b/>
          <w:sz w:val="24"/>
          <w:szCs w:val="24"/>
        </w:rPr>
        <w:t>Vairāk:</w:t>
      </w:r>
      <w:r w:rsidRPr="005417C2">
        <w:rPr>
          <w:rFonts w:ascii="Times New Roman" w:hAnsi="Times New Roman" w:cs="Times New Roman"/>
          <w:i/>
          <w:sz w:val="24"/>
          <w:szCs w:val="24"/>
        </w:rPr>
        <w:t xml:space="preserve"> </w:t>
      </w:r>
      <w:hyperlink r:id="rId9" w:history="1">
        <w:r w:rsidRPr="005417C2">
          <w:rPr>
            <w:rStyle w:val="Hyperlink"/>
            <w:rFonts w:ascii="Times New Roman" w:hAnsi="Times New Roman" w:cs="Times New Roman"/>
            <w:color w:val="auto"/>
            <w:sz w:val="24"/>
            <w:szCs w:val="24"/>
          </w:rPr>
          <w:t>https://www.lm.gov.lv/lv/node/5365</w:t>
        </w:r>
      </w:hyperlink>
    </w:p>
    <w:sectPr w:rsidR="007A759E" w:rsidRPr="005417C2" w:rsidSect="00392720">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CE06" w14:textId="77777777" w:rsidR="005E5AF1" w:rsidRDefault="005E5AF1" w:rsidP="007A759E">
      <w:pPr>
        <w:spacing w:after="0" w:line="240" w:lineRule="auto"/>
      </w:pPr>
      <w:r>
        <w:separator/>
      </w:r>
    </w:p>
  </w:endnote>
  <w:endnote w:type="continuationSeparator" w:id="0">
    <w:p w14:paraId="29D48DE2" w14:textId="77777777" w:rsidR="005E5AF1" w:rsidRDefault="005E5AF1" w:rsidP="007A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4EF6" w14:textId="77777777" w:rsidR="005E5AF1" w:rsidRDefault="005E5AF1" w:rsidP="007A759E">
      <w:pPr>
        <w:spacing w:after="0" w:line="240" w:lineRule="auto"/>
      </w:pPr>
      <w:r>
        <w:separator/>
      </w:r>
    </w:p>
  </w:footnote>
  <w:footnote w:type="continuationSeparator" w:id="0">
    <w:p w14:paraId="29AD9E03" w14:textId="77777777" w:rsidR="005E5AF1" w:rsidRDefault="005E5AF1" w:rsidP="007A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02480"/>
      <w:docPartObj>
        <w:docPartGallery w:val="Page Numbers (Top of Page)"/>
        <w:docPartUnique/>
      </w:docPartObj>
    </w:sdtPr>
    <w:sdtEndPr>
      <w:rPr>
        <w:noProof/>
      </w:rPr>
    </w:sdtEndPr>
    <w:sdtContent>
      <w:p w14:paraId="66D7FC40" w14:textId="023BEEE6" w:rsidR="00392720" w:rsidRDefault="003927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E05F8D" w14:textId="77777777" w:rsidR="00392720" w:rsidRDefault="0039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2E80"/>
    <w:multiLevelType w:val="hybridMultilevel"/>
    <w:tmpl w:val="53EE3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C14ABC"/>
    <w:multiLevelType w:val="hybridMultilevel"/>
    <w:tmpl w:val="C38C4F86"/>
    <w:lvl w:ilvl="0" w:tplc="5F14004C">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956A42"/>
    <w:multiLevelType w:val="hybridMultilevel"/>
    <w:tmpl w:val="302EC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6B5033"/>
    <w:multiLevelType w:val="hybridMultilevel"/>
    <w:tmpl w:val="DCAC2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6B133E"/>
    <w:multiLevelType w:val="hybridMultilevel"/>
    <w:tmpl w:val="D1821B42"/>
    <w:lvl w:ilvl="0" w:tplc="0FA6A9FC">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3C5481"/>
    <w:multiLevelType w:val="hybridMultilevel"/>
    <w:tmpl w:val="5656A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537274"/>
    <w:multiLevelType w:val="hybridMultilevel"/>
    <w:tmpl w:val="382078D2"/>
    <w:lvl w:ilvl="0" w:tplc="6EA08956">
      <w:start w:val="20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AD46B9"/>
    <w:multiLevelType w:val="hybridMultilevel"/>
    <w:tmpl w:val="BA26B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6D45DD"/>
    <w:multiLevelType w:val="hybridMultilevel"/>
    <w:tmpl w:val="F9CA6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CD0E03"/>
    <w:multiLevelType w:val="hybridMultilevel"/>
    <w:tmpl w:val="95F8C190"/>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0" w15:restartNumberingAfterBreak="0">
    <w:nsid w:val="555D236F"/>
    <w:multiLevelType w:val="hybridMultilevel"/>
    <w:tmpl w:val="96D03306"/>
    <w:lvl w:ilvl="0" w:tplc="A8069AB4">
      <w:start w:val="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2436BD"/>
    <w:multiLevelType w:val="hybridMultilevel"/>
    <w:tmpl w:val="3D729E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EA57BD"/>
    <w:multiLevelType w:val="hybridMultilevel"/>
    <w:tmpl w:val="12D49B98"/>
    <w:lvl w:ilvl="0" w:tplc="8B66483C">
      <w:start w:val="1"/>
      <w:numFmt w:val="bullet"/>
      <w:lvlText w:val=""/>
      <w:lvlJc w:val="left"/>
      <w:pPr>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3" w15:restartNumberingAfterBreak="0">
    <w:nsid w:val="67474B31"/>
    <w:multiLevelType w:val="hybridMultilevel"/>
    <w:tmpl w:val="989ABDAE"/>
    <w:lvl w:ilvl="0" w:tplc="04260001">
      <w:start w:val="1"/>
      <w:numFmt w:val="bullet"/>
      <w:lvlText w:val=""/>
      <w:lvlJc w:val="left"/>
      <w:pPr>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4" w15:restartNumberingAfterBreak="0">
    <w:nsid w:val="73734D37"/>
    <w:multiLevelType w:val="hybridMultilevel"/>
    <w:tmpl w:val="119C0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D73726"/>
    <w:multiLevelType w:val="hybridMultilevel"/>
    <w:tmpl w:val="89422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EA7817"/>
    <w:multiLevelType w:val="hybridMultilevel"/>
    <w:tmpl w:val="DD383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16"/>
  </w:num>
  <w:num w:numId="6">
    <w:abstractNumId w:val="7"/>
  </w:num>
  <w:num w:numId="7">
    <w:abstractNumId w:val="0"/>
  </w:num>
  <w:num w:numId="8">
    <w:abstractNumId w:val="2"/>
  </w:num>
  <w:num w:numId="9">
    <w:abstractNumId w:val="5"/>
  </w:num>
  <w:num w:numId="10">
    <w:abstractNumId w:val="8"/>
  </w:num>
  <w:num w:numId="11">
    <w:abstractNumId w:val="14"/>
  </w:num>
  <w:num w:numId="12">
    <w:abstractNumId w:val="5"/>
  </w:num>
  <w:num w:numId="13">
    <w:abstractNumId w:val="9"/>
  </w:num>
  <w:num w:numId="14">
    <w:abstractNumId w:val="11"/>
  </w:num>
  <w:num w:numId="15">
    <w:abstractNumId w:val="13"/>
  </w:num>
  <w:num w:numId="16">
    <w:abstractNumId w:val="12"/>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9E"/>
    <w:rsid w:val="00024745"/>
    <w:rsid w:val="000565B4"/>
    <w:rsid w:val="000675B8"/>
    <w:rsid w:val="00077664"/>
    <w:rsid w:val="00084288"/>
    <w:rsid w:val="00113F9D"/>
    <w:rsid w:val="00135B74"/>
    <w:rsid w:val="00144A3F"/>
    <w:rsid w:val="00146378"/>
    <w:rsid w:val="001B36EE"/>
    <w:rsid w:val="001E4350"/>
    <w:rsid w:val="00237150"/>
    <w:rsid w:val="00240244"/>
    <w:rsid w:val="002414F9"/>
    <w:rsid w:val="00241721"/>
    <w:rsid w:val="002433F8"/>
    <w:rsid w:val="00244648"/>
    <w:rsid w:val="00251728"/>
    <w:rsid w:val="002549E2"/>
    <w:rsid w:val="002603D6"/>
    <w:rsid w:val="00260C70"/>
    <w:rsid w:val="00270547"/>
    <w:rsid w:val="003222CA"/>
    <w:rsid w:val="003317E7"/>
    <w:rsid w:val="00335BB2"/>
    <w:rsid w:val="003760C5"/>
    <w:rsid w:val="003807B9"/>
    <w:rsid w:val="00392720"/>
    <w:rsid w:val="003A5077"/>
    <w:rsid w:val="003D620F"/>
    <w:rsid w:val="003E3630"/>
    <w:rsid w:val="003E3999"/>
    <w:rsid w:val="00432448"/>
    <w:rsid w:val="00435A80"/>
    <w:rsid w:val="004638D6"/>
    <w:rsid w:val="004C5188"/>
    <w:rsid w:val="004C5B76"/>
    <w:rsid w:val="004C5C1B"/>
    <w:rsid w:val="004D4166"/>
    <w:rsid w:val="0050201E"/>
    <w:rsid w:val="00532237"/>
    <w:rsid w:val="005417C2"/>
    <w:rsid w:val="00565AB6"/>
    <w:rsid w:val="00584137"/>
    <w:rsid w:val="005B49DE"/>
    <w:rsid w:val="005B6571"/>
    <w:rsid w:val="005E5AF1"/>
    <w:rsid w:val="00645418"/>
    <w:rsid w:val="0067278F"/>
    <w:rsid w:val="0067371E"/>
    <w:rsid w:val="007042A4"/>
    <w:rsid w:val="007245C3"/>
    <w:rsid w:val="00743713"/>
    <w:rsid w:val="00763140"/>
    <w:rsid w:val="007829ED"/>
    <w:rsid w:val="007A759E"/>
    <w:rsid w:val="007D0BF7"/>
    <w:rsid w:val="007D2AE2"/>
    <w:rsid w:val="007F2E0A"/>
    <w:rsid w:val="0080504B"/>
    <w:rsid w:val="0081631B"/>
    <w:rsid w:val="00832EDB"/>
    <w:rsid w:val="008A186D"/>
    <w:rsid w:val="008A221D"/>
    <w:rsid w:val="008B379E"/>
    <w:rsid w:val="008B38E9"/>
    <w:rsid w:val="008C0076"/>
    <w:rsid w:val="00927311"/>
    <w:rsid w:val="00963781"/>
    <w:rsid w:val="0097761F"/>
    <w:rsid w:val="00982ED9"/>
    <w:rsid w:val="00A4280E"/>
    <w:rsid w:val="00AA1B97"/>
    <w:rsid w:val="00AA2764"/>
    <w:rsid w:val="00AA42AD"/>
    <w:rsid w:val="00AB21C3"/>
    <w:rsid w:val="00AB7300"/>
    <w:rsid w:val="00AC71A3"/>
    <w:rsid w:val="00AE2C00"/>
    <w:rsid w:val="00AF6741"/>
    <w:rsid w:val="00B45CBD"/>
    <w:rsid w:val="00B7217D"/>
    <w:rsid w:val="00BB498C"/>
    <w:rsid w:val="00BD246E"/>
    <w:rsid w:val="00BF0FD7"/>
    <w:rsid w:val="00C04CDB"/>
    <w:rsid w:val="00C10D0E"/>
    <w:rsid w:val="00C21DA3"/>
    <w:rsid w:val="00C30381"/>
    <w:rsid w:val="00C40DF0"/>
    <w:rsid w:val="00C65DB1"/>
    <w:rsid w:val="00C66C83"/>
    <w:rsid w:val="00C74DC1"/>
    <w:rsid w:val="00CB661A"/>
    <w:rsid w:val="00CE6A17"/>
    <w:rsid w:val="00D14E38"/>
    <w:rsid w:val="00D218C5"/>
    <w:rsid w:val="00D47D1C"/>
    <w:rsid w:val="00D529B7"/>
    <w:rsid w:val="00D84A49"/>
    <w:rsid w:val="00D94F5C"/>
    <w:rsid w:val="00D96A3C"/>
    <w:rsid w:val="00DA7DAD"/>
    <w:rsid w:val="00DB5321"/>
    <w:rsid w:val="00E023C7"/>
    <w:rsid w:val="00E671E0"/>
    <w:rsid w:val="00E868A2"/>
    <w:rsid w:val="00E902C1"/>
    <w:rsid w:val="00EA32BA"/>
    <w:rsid w:val="00ED0876"/>
    <w:rsid w:val="00F17FF5"/>
    <w:rsid w:val="00F40497"/>
    <w:rsid w:val="00F54083"/>
    <w:rsid w:val="00F6219D"/>
    <w:rsid w:val="00F941F2"/>
    <w:rsid w:val="00FC193A"/>
    <w:rsid w:val="00FC1D57"/>
    <w:rsid w:val="00FF2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0DB4"/>
  <w15:chartTrackingRefBased/>
  <w15:docId w15:val="{39556086-4D75-45DC-B105-F7B4319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9E"/>
    <w:pPr>
      <w:ind w:left="720"/>
      <w:contextualSpacing/>
    </w:pPr>
  </w:style>
  <w:style w:type="paragraph" w:customStyle="1" w:styleId="text-align-justify">
    <w:name w:val="text-align-justify"/>
    <w:basedOn w:val="Normal"/>
    <w:rsid w:val="007A75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A759E"/>
    <w:rPr>
      <w:color w:val="0563C1" w:themeColor="hyperlink"/>
      <w:u w:val="single"/>
    </w:rPr>
  </w:style>
  <w:style w:type="paragraph" w:styleId="CommentText">
    <w:name w:val="annotation text"/>
    <w:basedOn w:val="Normal"/>
    <w:link w:val="CommentTextChar"/>
    <w:uiPriority w:val="99"/>
    <w:unhideWhenUsed/>
    <w:rsid w:val="007A759E"/>
    <w:pPr>
      <w:spacing w:line="240" w:lineRule="auto"/>
    </w:pPr>
    <w:rPr>
      <w:sz w:val="20"/>
      <w:szCs w:val="20"/>
    </w:rPr>
  </w:style>
  <w:style w:type="character" w:customStyle="1" w:styleId="CommentTextChar">
    <w:name w:val="Comment Text Char"/>
    <w:basedOn w:val="DefaultParagraphFont"/>
    <w:link w:val="CommentText"/>
    <w:uiPriority w:val="99"/>
    <w:rsid w:val="007A759E"/>
    <w:rPr>
      <w:sz w:val="20"/>
      <w:szCs w:val="20"/>
    </w:rPr>
  </w:style>
  <w:style w:type="paragraph" w:styleId="Header">
    <w:name w:val="header"/>
    <w:basedOn w:val="Normal"/>
    <w:link w:val="HeaderChar"/>
    <w:uiPriority w:val="99"/>
    <w:unhideWhenUsed/>
    <w:rsid w:val="007A75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59E"/>
  </w:style>
  <w:style w:type="character" w:styleId="UnresolvedMention">
    <w:name w:val="Unresolved Mention"/>
    <w:basedOn w:val="DefaultParagraphFont"/>
    <w:uiPriority w:val="99"/>
    <w:semiHidden/>
    <w:unhideWhenUsed/>
    <w:rsid w:val="007A759E"/>
    <w:rPr>
      <w:color w:val="605E5C"/>
      <w:shd w:val="clear" w:color="auto" w:fill="E1DFDD"/>
    </w:rPr>
  </w:style>
  <w:style w:type="paragraph" w:styleId="Footer">
    <w:name w:val="footer"/>
    <w:basedOn w:val="Normal"/>
    <w:link w:val="FooterChar"/>
    <w:uiPriority w:val="99"/>
    <w:unhideWhenUsed/>
    <w:rsid w:val="007A75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59E"/>
  </w:style>
  <w:style w:type="character" w:styleId="CommentReference">
    <w:name w:val="annotation reference"/>
    <w:basedOn w:val="DefaultParagraphFont"/>
    <w:uiPriority w:val="99"/>
    <w:semiHidden/>
    <w:unhideWhenUsed/>
    <w:rsid w:val="0067371E"/>
    <w:rPr>
      <w:sz w:val="16"/>
      <w:szCs w:val="16"/>
    </w:rPr>
  </w:style>
  <w:style w:type="paragraph" w:styleId="CommentSubject">
    <w:name w:val="annotation subject"/>
    <w:basedOn w:val="CommentText"/>
    <w:next w:val="CommentText"/>
    <w:link w:val="CommentSubjectChar"/>
    <w:uiPriority w:val="99"/>
    <w:semiHidden/>
    <w:unhideWhenUsed/>
    <w:rsid w:val="0067371E"/>
    <w:rPr>
      <w:b/>
      <w:bCs/>
    </w:rPr>
  </w:style>
  <w:style w:type="character" w:customStyle="1" w:styleId="CommentSubjectChar">
    <w:name w:val="Comment Subject Char"/>
    <w:basedOn w:val="CommentTextChar"/>
    <w:link w:val="CommentSubject"/>
    <w:uiPriority w:val="99"/>
    <w:semiHidden/>
    <w:rsid w:val="0067371E"/>
    <w:rPr>
      <w:b/>
      <w:bCs/>
      <w:sz w:val="20"/>
      <w:szCs w:val="20"/>
    </w:rPr>
  </w:style>
  <w:style w:type="paragraph" w:styleId="BalloonText">
    <w:name w:val="Balloon Text"/>
    <w:basedOn w:val="Normal"/>
    <w:link w:val="BalloonTextChar"/>
    <w:uiPriority w:val="99"/>
    <w:semiHidden/>
    <w:unhideWhenUsed/>
    <w:rsid w:val="0067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1E"/>
    <w:rPr>
      <w:rFonts w:ascii="Segoe UI" w:hAnsi="Segoe UI" w:cs="Segoe UI"/>
      <w:sz w:val="18"/>
      <w:szCs w:val="18"/>
    </w:rPr>
  </w:style>
  <w:style w:type="paragraph" w:styleId="Revision">
    <w:name w:val="Revision"/>
    <w:hidden/>
    <w:uiPriority w:val="99"/>
    <w:semiHidden/>
    <w:rsid w:val="00144A3F"/>
    <w:pPr>
      <w:spacing w:after="0" w:line="240" w:lineRule="auto"/>
    </w:pPr>
  </w:style>
  <w:style w:type="paragraph" w:styleId="FootnoteText">
    <w:name w:val="footnote text"/>
    <w:basedOn w:val="Normal"/>
    <w:link w:val="FootnoteTextChar"/>
    <w:uiPriority w:val="99"/>
    <w:semiHidden/>
    <w:unhideWhenUsed/>
    <w:rsid w:val="00CB6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1A"/>
    <w:rPr>
      <w:sz w:val="20"/>
      <w:szCs w:val="20"/>
    </w:rPr>
  </w:style>
  <w:style w:type="character" w:styleId="FootnoteReference">
    <w:name w:val="footnote reference"/>
    <w:basedOn w:val="DefaultParagraphFont"/>
    <w:uiPriority w:val="99"/>
    <w:semiHidden/>
    <w:unhideWhenUsed/>
    <w:rsid w:val="00CB661A"/>
    <w:rPr>
      <w:vertAlign w:val="superscript"/>
    </w:rPr>
  </w:style>
  <w:style w:type="paragraph" w:customStyle="1" w:styleId="tv213">
    <w:name w:val="tv213"/>
    <w:basedOn w:val="Normal"/>
    <w:rsid w:val="004C5B7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4886">
      <w:bodyDiv w:val="1"/>
      <w:marLeft w:val="0"/>
      <w:marRight w:val="0"/>
      <w:marTop w:val="0"/>
      <w:marBottom w:val="0"/>
      <w:divBdr>
        <w:top w:val="none" w:sz="0" w:space="0" w:color="auto"/>
        <w:left w:val="none" w:sz="0" w:space="0" w:color="auto"/>
        <w:bottom w:val="none" w:sz="0" w:space="0" w:color="auto"/>
        <w:right w:val="none" w:sz="0" w:space="0" w:color="auto"/>
      </w:divBdr>
    </w:div>
    <w:div w:id="1035427512">
      <w:bodyDiv w:val="1"/>
      <w:marLeft w:val="0"/>
      <w:marRight w:val="0"/>
      <w:marTop w:val="0"/>
      <w:marBottom w:val="0"/>
      <w:divBdr>
        <w:top w:val="none" w:sz="0" w:space="0" w:color="auto"/>
        <w:left w:val="none" w:sz="0" w:space="0" w:color="auto"/>
        <w:bottom w:val="none" w:sz="0" w:space="0" w:color="auto"/>
        <w:right w:val="none" w:sz="0" w:space="0" w:color="auto"/>
      </w:divBdr>
    </w:div>
    <w:div w:id="21014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gov.lv/lv/node/5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2E6C-4AEE-4F89-BCB8-0B053404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9042</Words>
  <Characters>5154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Ozoliņa</dc:creator>
  <cp:keywords/>
  <dc:description/>
  <cp:lastModifiedBy>Aiga Ozoliņa</cp:lastModifiedBy>
  <cp:revision>5</cp:revision>
  <cp:lastPrinted>2022-05-31T06:12:00Z</cp:lastPrinted>
  <dcterms:created xsi:type="dcterms:W3CDTF">2023-01-26T17:53:00Z</dcterms:created>
  <dcterms:modified xsi:type="dcterms:W3CDTF">2023-01-26T17:57:00Z</dcterms:modified>
</cp:coreProperties>
</file>