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43B5B" w14:textId="0AF0516D" w:rsidR="005B5F2B" w:rsidRPr="005B5F2B" w:rsidRDefault="005B5F2B" w:rsidP="005B5F2B">
      <w:pPr>
        <w:spacing w:after="240" w:line="240" w:lineRule="auto"/>
        <w:jc w:val="right"/>
        <w:rPr>
          <w:color w:val="C00000"/>
          <w:sz w:val="24"/>
          <w:szCs w:val="24"/>
        </w:rPr>
      </w:pPr>
      <w:r w:rsidRPr="005B5F2B">
        <w:rPr>
          <w:color w:val="C00000"/>
          <w:sz w:val="24"/>
          <w:szCs w:val="24"/>
        </w:rPr>
        <w:t>Aktualizēt</w:t>
      </w:r>
      <w:r w:rsidR="00730F8B">
        <w:rPr>
          <w:color w:val="C00000"/>
          <w:sz w:val="24"/>
          <w:szCs w:val="24"/>
        </w:rPr>
        <w:t>as</w:t>
      </w:r>
      <w:r w:rsidRPr="005B5F2B">
        <w:rPr>
          <w:color w:val="C00000"/>
          <w:sz w:val="24"/>
          <w:szCs w:val="24"/>
        </w:rPr>
        <w:t xml:space="preserve"> </w:t>
      </w:r>
      <w:r w:rsidR="00730F8B">
        <w:rPr>
          <w:color w:val="C00000"/>
          <w:sz w:val="24"/>
          <w:szCs w:val="24"/>
        </w:rPr>
        <w:t>23.01.2023.</w:t>
      </w:r>
      <w:bookmarkStart w:id="0" w:name="_GoBack"/>
      <w:bookmarkEnd w:id="0"/>
      <w:r w:rsidRPr="005B5F2B">
        <w:rPr>
          <w:color w:val="C00000"/>
          <w:sz w:val="24"/>
          <w:szCs w:val="24"/>
        </w:rPr>
        <w:t xml:space="preserve"> </w:t>
      </w:r>
    </w:p>
    <w:p w14:paraId="681CED30" w14:textId="77777777" w:rsidR="005B5F2B" w:rsidRDefault="005B5F2B" w:rsidP="00FA1F7B">
      <w:pPr>
        <w:spacing w:after="240" w:line="240" w:lineRule="auto"/>
        <w:jc w:val="center"/>
        <w:rPr>
          <w:b/>
          <w:sz w:val="24"/>
          <w:szCs w:val="24"/>
        </w:rPr>
      </w:pPr>
    </w:p>
    <w:p w14:paraId="6156DE20" w14:textId="7E4CEC94" w:rsidR="00B23B38" w:rsidRPr="00A54E21" w:rsidRDefault="00981499" w:rsidP="00FA1F7B">
      <w:pPr>
        <w:spacing w:after="240" w:line="240" w:lineRule="auto"/>
        <w:jc w:val="center"/>
        <w:rPr>
          <w:b/>
          <w:sz w:val="24"/>
          <w:szCs w:val="24"/>
        </w:rPr>
      </w:pPr>
      <w:r w:rsidRPr="00A54E21">
        <w:rPr>
          <w:b/>
          <w:sz w:val="24"/>
          <w:szCs w:val="24"/>
        </w:rPr>
        <w:t>Vadlīnijas</w:t>
      </w:r>
    </w:p>
    <w:p w14:paraId="5C945C3F" w14:textId="77777777" w:rsidR="00981499" w:rsidRPr="00A54E21" w:rsidRDefault="00981499" w:rsidP="00FA1F7B">
      <w:pPr>
        <w:spacing w:after="240" w:line="240" w:lineRule="auto"/>
        <w:jc w:val="center"/>
        <w:rPr>
          <w:b/>
          <w:sz w:val="24"/>
          <w:szCs w:val="24"/>
        </w:rPr>
      </w:pPr>
      <w:r w:rsidRPr="00A54E21">
        <w:rPr>
          <w:b/>
          <w:sz w:val="24"/>
          <w:szCs w:val="24"/>
        </w:rPr>
        <w:t>Par ilgstošas sociālās aprūpes un sociālās rehabilitācijas institūcijas darba organizēšanu jautājumos par klientu personiskajiem naudas līdzekļiem un mantu</w:t>
      </w:r>
    </w:p>
    <w:p w14:paraId="42A3C8EF" w14:textId="77777777" w:rsidR="00F84261" w:rsidRPr="00A54E21" w:rsidRDefault="00F84261" w:rsidP="00FA1F7B">
      <w:pPr>
        <w:spacing w:after="240" w:line="240" w:lineRule="auto"/>
        <w:jc w:val="both"/>
        <w:rPr>
          <w:sz w:val="24"/>
          <w:szCs w:val="24"/>
        </w:rPr>
      </w:pPr>
    </w:p>
    <w:p w14:paraId="20604FD1" w14:textId="66EB48BC" w:rsidR="00981499" w:rsidRPr="00A54E21" w:rsidRDefault="00F84261" w:rsidP="00FA1F7B">
      <w:pPr>
        <w:spacing w:after="240" w:line="240" w:lineRule="auto"/>
        <w:jc w:val="both"/>
        <w:rPr>
          <w:sz w:val="24"/>
          <w:szCs w:val="24"/>
        </w:rPr>
      </w:pPr>
      <w:r w:rsidRPr="00A54E21">
        <w:rPr>
          <w:sz w:val="24"/>
          <w:szCs w:val="24"/>
        </w:rPr>
        <w:t>Saskaņā ar Ministru kabineta noteikum</w:t>
      </w:r>
      <w:r w:rsidR="00DA4CFA" w:rsidRPr="00A54E21">
        <w:rPr>
          <w:sz w:val="24"/>
          <w:szCs w:val="24"/>
        </w:rPr>
        <w:t>iem par p</w:t>
      </w:r>
      <w:r w:rsidRPr="00A54E21">
        <w:rPr>
          <w:sz w:val="24"/>
          <w:szCs w:val="24"/>
        </w:rPr>
        <w:t>rasīb</w:t>
      </w:r>
      <w:r w:rsidR="00DA4CFA" w:rsidRPr="00A54E21">
        <w:rPr>
          <w:sz w:val="24"/>
          <w:szCs w:val="24"/>
        </w:rPr>
        <w:t>ām</w:t>
      </w:r>
      <w:r w:rsidRPr="00A54E21">
        <w:rPr>
          <w:sz w:val="24"/>
          <w:szCs w:val="24"/>
        </w:rPr>
        <w:t xml:space="preserve"> sociālo pakalpojum</w:t>
      </w:r>
      <w:r w:rsidR="00D42FEA" w:rsidRPr="00A54E21">
        <w:rPr>
          <w:sz w:val="24"/>
          <w:szCs w:val="24"/>
        </w:rPr>
        <w:t>u sniedzējiem</w:t>
      </w:r>
      <w:r w:rsidR="00497871" w:rsidRPr="00A54E21">
        <w:rPr>
          <w:sz w:val="24"/>
          <w:szCs w:val="24"/>
        </w:rPr>
        <w:t xml:space="preserve"> </w:t>
      </w:r>
      <w:r w:rsidRPr="00A54E21">
        <w:rPr>
          <w:sz w:val="24"/>
          <w:szCs w:val="24"/>
        </w:rPr>
        <w:t>ilgstoša</w:t>
      </w:r>
      <w:r w:rsidR="00DA4CFA" w:rsidRPr="00A54E21">
        <w:rPr>
          <w:sz w:val="24"/>
          <w:szCs w:val="24"/>
        </w:rPr>
        <w:t>s</w:t>
      </w:r>
      <w:r w:rsidRPr="00A54E21">
        <w:rPr>
          <w:sz w:val="24"/>
          <w:szCs w:val="24"/>
        </w:rPr>
        <w:t xml:space="preserve"> sociālās aprūpes un sociālās rehabilitācijas institūcij</w:t>
      </w:r>
      <w:r w:rsidR="00DA4CFA" w:rsidRPr="00A54E21">
        <w:rPr>
          <w:sz w:val="24"/>
          <w:szCs w:val="24"/>
        </w:rPr>
        <w:t>as</w:t>
      </w:r>
      <w:r w:rsidRPr="00A54E21">
        <w:rPr>
          <w:sz w:val="24"/>
          <w:szCs w:val="24"/>
        </w:rPr>
        <w:t xml:space="preserve"> (turpmāk – aprūpes centrs)</w:t>
      </w:r>
      <w:r w:rsidR="009F6DEC" w:rsidRPr="00A54E21">
        <w:rPr>
          <w:sz w:val="24"/>
          <w:szCs w:val="24"/>
        </w:rPr>
        <w:t xml:space="preserve"> </w:t>
      </w:r>
      <w:r w:rsidRPr="00A54E21">
        <w:rPr>
          <w:sz w:val="24"/>
          <w:szCs w:val="24"/>
        </w:rPr>
        <w:t xml:space="preserve">pienākums ir </w:t>
      </w:r>
      <w:r w:rsidR="009F6DEC" w:rsidRPr="00A54E21">
        <w:rPr>
          <w:sz w:val="24"/>
          <w:szCs w:val="24"/>
        </w:rPr>
        <w:t xml:space="preserve">radīt iespējas aprūpes centru klientiem </w:t>
      </w:r>
      <w:r w:rsidR="00DA4CFA" w:rsidRPr="00A54E21">
        <w:rPr>
          <w:sz w:val="24"/>
          <w:szCs w:val="24"/>
        </w:rPr>
        <w:t xml:space="preserve">apgūt </w:t>
      </w:r>
      <w:r w:rsidR="009F6DEC" w:rsidRPr="00A54E21">
        <w:rPr>
          <w:sz w:val="24"/>
          <w:szCs w:val="24"/>
        </w:rPr>
        <w:t xml:space="preserve">sadzīves un pašaprūpes iemaņas, tai skaitā, nodrošināt </w:t>
      </w:r>
      <w:r w:rsidRPr="00A54E21">
        <w:rPr>
          <w:sz w:val="24"/>
          <w:szCs w:val="24"/>
        </w:rPr>
        <w:t>personiskās naudas izlietojuma plānošan</w:t>
      </w:r>
      <w:r w:rsidR="009F6DEC" w:rsidRPr="00A54E21">
        <w:rPr>
          <w:sz w:val="24"/>
          <w:szCs w:val="24"/>
        </w:rPr>
        <w:t xml:space="preserve">u un </w:t>
      </w:r>
      <w:r w:rsidRPr="00A54E21">
        <w:rPr>
          <w:sz w:val="24"/>
          <w:szCs w:val="24"/>
        </w:rPr>
        <w:t>iepirkšanās un citu sadzīvē nepieciešamu iemaņu iegūšan</w:t>
      </w:r>
      <w:r w:rsidR="009F6DEC" w:rsidRPr="00A54E21">
        <w:rPr>
          <w:sz w:val="24"/>
          <w:szCs w:val="24"/>
        </w:rPr>
        <w:t xml:space="preserve">u. </w:t>
      </w:r>
    </w:p>
    <w:p w14:paraId="7EDF3E80" w14:textId="5C15FAA5" w:rsidR="004D3579" w:rsidRPr="00A54E21" w:rsidRDefault="004D3579" w:rsidP="00FA1F7B">
      <w:pPr>
        <w:spacing w:after="240" w:line="240" w:lineRule="auto"/>
        <w:jc w:val="both"/>
        <w:rPr>
          <w:sz w:val="24"/>
          <w:szCs w:val="24"/>
        </w:rPr>
      </w:pPr>
      <w:r w:rsidRPr="00A54E21">
        <w:rPr>
          <w:sz w:val="24"/>
          <w:szCs w:val="24"/>
        </w:rPr>
        <w:t xml:space="preserve">Saskaņā ar Sociālo pakalpojumu un sociālās palīdzības likuma </w:t>
      </w:r>
      <w:r w:rsidR="0037028B" w:rsidRPr="00A54E21">
        <w:rPr>
          <w:sz w:val="24"/>
          <w:szCs w:val="24"/>
        </w:rPr>
        <w:t xml:space="preserve">(turpmāk – Likums) </w:t>
      </w:r>
      <w:r w:rsidRPr="00A54E21">
        <w:rPr>
          <w:sz w:val="24"/>
          <w:szCs w:val="24"/>
        </w:rPr>
        <w:t>29.panta otr</w:t>
      </w:r>
      <w:r w:rsidR="00DA4CFA" w:rsidRPr="00A54E21">
        <w:rPr>
          <w:sz w:val="24"/>
          <w:szCs w:val="24"/>
        </w:rPr>
        <w:t>aj</w:t>
      </w:r>
      <w:r w:rsidRPr="00A54E21">
        <w:rPr>
          <w:sz w:val="24"/>
          <w:szCs w:val="24"/>
        </w:rPr>
        <w:t xml:space="preserve">ā daļā noteikto aprūpes centra  klientam ir tiesības uz noteiktu naudas summu personiskiem izdevumiem šādā apmērā: </w:t>
      </w:r>
    </w:p>
    <w:p w14:paraId="0FA948E1" w14:textId="77B3D76F" w:rsidR="00FA1F7B" w:rsidRPr="00EE2CF4" w:rsidRDefault="0037028B" w:rsidP="00FA1F7B">
      <w:pPr>
        <w:pStyle w:val="ListParagraph"/>
        <w:numPr>
          <w:ilvl w:val="0"/>
          <w:numId w:val="7"/>
        </w:numPr>
        <w:spacing w:after="240" w:line="240" w:lineRule="auto"/>
        <w:ind w:left="360"/>
        <w:jc w:val="both"/>
        <w:rPr>
          <w:sz w:val="24"/>
          <w:szCs w:val="24"/>
        </w:rPr>
      </w:pPr>
      <w:r w:rsidRPr="00EE2CF4">
        <w:rPr>
          <w:color w:val="414142"/>
          <w:sz w:val="24"/>
          <w:szCs w:val="24"/>
          <w:shd w:val="clear" w:color="auto" w:fill="FFFFFF"/>
        </w:rPr>
        <w:t xml:space="preserve">pilngadīgai </w:t>
      </w:r>
      <w:r w:rsidR="00A54E21" w:rsidRPr="00EE2CF4">
        <w:rPr>
          <w:color w:val="414142"/>
          <w:sz w:val="24"/>
          <w:szCs w:val="24"/>
          <w:shd w:val="clear" w:color="auto" w:fill="FFFFFF"/>
        </w:rPr>
        <w:t xml:space="preserve"> </w:t>
      </w:r>
      <w:r w:rsidRPr="00EE2CF4">
        <w:rPr>
          <w:color w:val="414142"/>
          <w:sz w:val="24"/>
          <w:szCs w:val="24"/>
          <w:shd w:val="clear" w:color="auto" w:fill="FFFFFF"/>
        </w:rPr>
        <w:t xml:space="preserve">personai, </w:t>
      </w:r>
      <w:r w:rsidR="00A54E21" w:rsidRPr="00EE2CF4">
        <w:rPr>
          <w:color w:val="414142"/>
          <w:sz w:val="24"/>
          <w:szCs w:val="24"/>
          <w:shd w:val="clear" w:color="auto" w:fill="FFFFFF"/>
        </w:rPr>
        <w:t xml:space="preserve"> </w:t>
      </w:r>
      <w:r w:rsidRPr="00EE2CF4">
        <w:rPr>
          <w:color w:val="414142"/>
          <w:sz w:val="24"/>
          <w:szCs w:val="24"/>
          <w:u w:val="single"/>
          <w:shd w:val="clear" w:color="auto" w:fill="FFFFFF"/>
        </w:rPr>
        <w:t>kura ir</w:t>
      </w:r>
      <w:r w:rsidRPr="00EE2CF4">
        <w:rPr>
          <w:color w:val="414142"/>
          <w:sz w:val="24"/>
          <w:szCs w:val="24"/>
          <w:shd w:val="clear" w:color="auto" w:fill="FFFFFF"/>
        </w:rPr>
        <w:t xml:space="preserve"> </w:t>
      </w:r>
      <w:r w:rsidR="00A54E21" w:rsidRPr="00EE2CF4">
        <w:rPr>
          <w:color w:val="414142"/>
          <w:sz w:val="24"/>
          <w:szCs w:val="24"/>
          <w:shd w:val="clear" w:color="auto" w:fill="FFFFFF"/>
        </w:rPr>
        <w:t xml:space="preserve"> </w:t>
      </w:r>
      <w:r w:rsidRPr="00EE2CF4">
        <w:rPr>
          <w:color w:val="414142"/>
          <w:sz w:val="24"/>
          <w:szCs w:val="24"/>
          <w:shd w:val="clear" w:color="auto" w:fill="FFFFFF"/>
        </w:rPr>
        <w:t>Likuma </w:t>
      </w:r>
      <w:r w:rsidR="00A54E21" w:rsidRPr="00EE2CF4">
        <w:rPr>
          <w:color w:val="414142"/>
          <w:sz w:val="24"/>
          <w:szCs w:val="24"/>
          <w:shd w:val="clear" w:color="auto" w:fill="FFFFFF"/>
        </w:rPr>
        <w:t xml:space="preserve">  </w:t>
      </w:r>
      <w:hyperlink r:id="rId8" w:anchor="p13_1" w:history="1">
        <w:r w:rsidRPr="00EE2CF4">
          <w:rPr>
            <w:rStyle w:val="Hyperlink"/>
            <w:color w:val="16497B"/>
            <w:sz w:val="24"/>
            <w:szCs w:val="24"/>
            <w:u w:val="none"/>
            <w:shd w:val="clear" w:color="auto" w:fill="FFFFFF"/>
          </w:rPr>
          <w:t>13.</w:t>
        </w:r>
        <w:r w:rsidRPr="00EE2CF4">
          <w:rPr>
            <w:rStyle w:val="Hyperlink"/>
            <w:color w:val="16497B"/>
            <w:sz w:val="24"/>
            <w:szCs w:val="24"/>
            <w:u w:val="none"/>
            <w:shd w:val="clear" w:color="auto" w:fill="FFFFFF"/>
            <w:vertAlign w:val="superscript"/>
          </w:rPr>
          <w:t>1</w:t>
        </w:r>
      </w:hyperlink>
      <w:r w:rsidRPr="00EE2CF4">
        <w:rPr>
          <w:color w:val="414142"/>
          <w:sz w:val="24"/>
          <w:szCs w:val="24"/>
          <w:shd w:val="clear" w:color="auto" w:fill="FFFFFF"/>
        </w:rPr>
        <w:t xml:space="preserve"> panta </w:t>
      </w:r>
      <w:r w:rsidR="00A54E21" w:rsidRPr="00EE2CF4">
        <w:rPr>
          <w:color w:val="414142"/>
          <w:sz w:val="24"/>
          <w:szCs w:val="24"/>
          <w:shd w:val="clear" w:color="auto" w:fill="FFFFFF"/>
        </w:rPr>
        <w:t xml:space="preserve"> </w:t>
      </w:r>
      <w:r w:rsidRPr="00EE2CF4">
        <w:rPr>
          <w:color w:val="414142"/>
          <w:sz w:val="24"/>
          <w:szCs w:val="24"/>
          <w:shd w:val="clear" w:color="auto" w:fill="FFFFFF"/>
        </w:rPr>
        <w:t xml:space="preserve">trešajā </w:t>
      </w:r>
      <w:r w:rsidR="00A54E21" w:rsidRPr="00EE2CF4">
        <w:rPr>
          <w:color w:val="414142"/>
          <w:sz w:val="24"/>
          <w:szCs w:val="24"/>
          <w:shd w:val="clear" w:color="auto" w:fill="FFFFFF"/>
        </w:rPr>
        <w:t xml:space="preserve"> </w:t>
      </w:r>
      <w:r w:rsidRPr="00EE2CF4">
        <w:rPr>
          <w:color w:val="414142"/>
          <w:sz w:val="24"/>
          <w:szCs w:val="24"/>
          <w:shd w:val="clear" w:color="auto" w:fill="FFFFFF"/>
        </w:rPr>
        <w:t xml:space="preserve">daļā </w:t>
      </w:r>
      <w:r w:rsidR="00A54E21" w:rsidRPr="00EE2CF4">
        <w:rPr>
          <w:color w:val="414142"/>
          <w:sz w:val="24"/>
          <w:szCs w:val="24"/>
          <w:shd w:val="clear" w:color="auto" w:fill="FFFFFF"/>
        </w:rPr>
        <w:t xml:space="preserve"> </w:t>
      </w:r>
      <w:r w:rsidRPr="00EE2CF4">
        <w:rPr>
          <w:color w:val="414142"/>
          <w:sz w:val="24"/>
          <w:szCs w:val="24"/>
          <w:shd w:val="clear" w:color="auto" w:fill="FFFFFF"/>
        </w:rPr>
        <w:t xml:space="preserve">noteiktās </w:t>
      </w:r>
      <w:r w:rsidR="00A54E21" w:rsidRPr="00EE2CF4">
        <w:rPr>
          <w:color w:val="414142"/>
          <w:sz w:val="24"/>
          <w:szCs w:val="24"/>
          <w:shd w:val="clear" w:color="auto" w:fill="FFFFFF"/>
        </w:rPr>
        <w:t xml:space="preserve">   </w:t>
      </w:r>
      <w:r w:rsidRPr="00EE2CF4">
        <w:rPr>
          <w:color w:val="414142"/>
          <w:sz w:val="24"/>
          <w:szCs w:val="24"/>
          <w:shd w:val="clear" w:color="auto" w:fill="FFFFFF"/>
        </w:rPr>
        <w:t xml:space="preserve">pensijas </w:t>
      </w:r>
      <w:r w:rsidR="00A54E21" w:rsidRPr="00EE2CF4">
        <w:rPr>
          <w:color w:val="414142"/>
          <w:sz w:val="24"/>
          <w:szCs w:val="24"/>
          <w:shd w:val="clear" w:color="auto" w:fill="FFFFFF"/>
        </w:rPr>
        <w:t xml:space="preserve">   </w:t>
      </w:r>
      <w:r w:rsidRPr="00EE2CF4">
        <w:rPr>
          <w:color w:val="414142"/>
          <w:sz w:val="24"/>
          <w:szCs w:val="24"/>
          <w:shd w:val="clear" w:color="auto" w:fill="FFFFFF"/>
        </w:rPr>
        <w:t>vai atlīdzības</w:t>
      </w:r>
      <w:r w:rsidR="00667C66" w:rsidRPr="00EE2CF4">
        <w:rPr>
          <w:rStyle w:val="FootnoteReference"/>
          <w:color w:val="414142"/>
          <w:sz w:val="24"/>
          <w:szCs w:val="24"/>
          <w:shd w:val="clear" w:color="auto" w:fill="FFFFFF"/>
        </w:rPr>
        <w:footnoteReference w:id="1"/>
      </w:r>
      <w:r w:rsidRPr="00EE2CF4">
        <w:rPr>
          <w:color w:val="414142"/>
          <w:sz w:val="24"/>
          <w:szCs w:val="24"/>
          <w:shd w:val="clear" w:color="auto" w:fill="FFFFFF"/>
        </w:rPr>
        <w:t>, vai valsts sociālā nodrošinājuma pabalsta, pabalsta transporta izdevumu kompensēšanai personām ar invaliditāti, kurām ir apgrūtināta pārvietošanās, vai pabalsta personai ar invaliditāti, kurai nepieciešama kopšana, saņēmēja, naudas summa, kas paliek tās rīcībā pēc ilgstošas sociālās aprūpes un sociālās rehabilitācijas institūcijas pakalpojuma apmaksas, nedrīkst būt mazāka par 15 procentiem no tai izmaksājamās šo maksājumu kopējās summas</w:t>
      </w:r>
      <w:r w:rsidR="004D3579" w:rsidRPr="00EE2CF4">
        <w:rPr>
          <w:sz w:val="24"/>
          <w:szCs w:val="24"/>
        </w:rPr>
        <w:t>;</w:t>
      </w:r>
    </w:p>
    <w:p w14:paraId="6E9A399D" w14:textId="4D6CE994" w:rsidR="004D3579" w:rsidRDefault="0037028B" w:rsidP="00FA1F7B">
      <w:pPr>
        <w:pStyle w:val="ListParagraph"/>
        <w:numPr>
          <w:ilvl w:val="0"/>
          <w:numId w:val="7"/>
        </w:numPr>
        <w:spacing w:after="240" w:line="240" w:lineRule="auto"/>
        <w:ind w:left="360"/>
        <w:jc w:val="both"/>
        <w:rPr>
          <w:sz w:val="24"/>
          <w:szCs w:val="24"/>
        </w:rPr>
      </w:pPr>
      <w:r w:rsidRPr="00FA1F7B">
        <w:rPr>
          <w:color w:val="414142"/>
          <w:sz w:val="24"/>
          <w:szCs w:val="24"/>
          <w:shd w:val="clear" w:color="auto" w:fill="FFFFFF"/>
        </w:rPr>
        <w:t>pilngadīgai personai, kura nav Likuma </w:t>
      </w:r>
      <w:hyperlink r:id="rId9" w:anchor="p13_1" w:history="1">
        <w:r w:rsidRPr="00FA1F7B">
          <w:rPr>
            <w:rStyle w:val="Hyperlink"/>
            <w:color w:val="16497B"/>
            <w:sz w:val="24"/>
            <w:szCs w:val="24"/>
            <w:shd w:val="clear" w:color="auto" w:fill="FFFFFF"/>
          </w:rPr>
          <w:t>13.</w:t>
        </w:r>
        <w:r w:rsidRPr="00FA1F7B">
          <w:rPr>
            <w:rStyle w:val="Hyperlink"/>
            <w:color w:val="16497B"/>
            <w:sz w:val="24"/>
            <w:szCs w:val="24"/>
            <w:shd w:val="clear" w:color="auto" w:fill="FFFFFF"/>
            <w:vertAlign w:val="superscript"/>
          </w:rPr>
          <w:t>1</w:t>
        </w:r>
        <w:r w:rsidRPr="00FA1F7B">
          <w:rPr>
            <w:rStyle w:val="Hyperlink"/>
            <w:color w:val="16497B"/>
            <w:sz w:val="24"/>
            <w:szCs w:val="24"/>
            <w:shd w:val="clear" w:color="auto" w:fill="FFFFFF"/>
          </w:rPr>
          <w:t> panta</w:t>
        </w:r>
      </w:hyperlink>
      <w:r w:rsidRPr="00FA1F7B">
        <w:rPr>
          <w:color w:val="414142"/>
          <w:sz w:val="24"/>
          <w:szCs w:val="24"/>
          <w:shd w:val="clear" w:color="auto" w:fill="FFFFFF"/>
        </w:rPr>
        <w:t> trešajā daļā noteiktās pensijas vai atlīdzības, vai valsts sociālā nodrošinājuma pabalsta, pabalsta transporta izdevumu kompensēšanai personām ar invaliditāti, kurām ir apgrūtināta pārvietošanās, vai pabalsta personai ar invaliditāti, kurai nepieciešama kopšana, saņēmēja, naudas summa, kas tai izmaksājama no ilgstošas sociālās aprūpes institūcijas budžeta, ir 15 procenti no valsts sociālā nodrošinājuma pabalsta apmēra</w:t>
      </w:r>
      <w:r w:rsidR="004D3579" w:rsidRPr="00FA1F7B">
        <w:rPr>
          <w:sz w:val="24"/>
          <w:szCs w:val="24"/>
        </w:rPr>
        <w:t xml:space="preserve">; </w:t>
      </w:r>
    </w:p>
    <w:p w14:paraId="2DA125AF" w14:textId="3C9FFA12" w:rsidR="004D3579" w:rsidRPr="00FA1F7B" w:rsidRDefault="0037028B" w:rsidP="00FA1F7B">
      <w:pPr>
        <w:pStyle w:val="ListParagraph"/>
        <w:numPr>
          <w:ilvl w:val="0"/>
          <w:numId w:val="7"/>
        </w:numPr>
        <w:spacing w:after="240" w:line="240" w:lineRule="auto"/>
        <w:ind w:left="360"/>
        <w:jc w:val="both"/>
        <w:rPr>
          <w:sz w:val="24"/>
          <w:szCs w:val="24"/>
        </w:rPr>
      </w:pPr>
      <w:r w:rsidRPr="00FA1F7B">
        <w:rPr>
          <w:color w:val="414142"/>
          <w:sz w:val="24"/>
          <w:szCs w:val="24"/>
          <w:shd w:val="clear" w:color="auto" w:fill="FFFFFF"/>
        </w:rPr>
        <w:t>bērnam no septiņu gadu vecuma naudas summa, kas izmaksājama no ilgstošas sociālās aprūpes institūcijas budžeta, ir 15 procenti no valsts sociālā nodrošinājuma pabalsta apmēra, kāds noteikts </w:t>
      </w:r>
      <w:hyperlink r:id="rId10" w:tgtFrame="_blank" w:history="1">
        <w:r w:rsidRPr="00FA1F7B">
          <w:rPr>
            <w:rStyle w:val="Hyperlink"/>
            <w:color w:val="16497B"/>
            <w:sz w:val="24"/>
            <w:szCs w:val="24"/>
            <w:shd w:val="clear" w:color="auto" w:fill="FFFFFF"/>
          </w:rPr>
          <w:t>Valsts sociālo pabalstu likuma</w:t>
        </w:r>
      </w:hyperlink>
      <w:r w:rsidRPr="00FA1F7B">
        <w:rPr>
          <w:color w:val="414142"/>
          <w:sz w:val="24"/>
          <w:szCs w:val="24"/>
          <w:shd w:val="clear" w:color="auto" w:fill="FFFFFF"/>
        </w:rPr>
        <w:t> </w:t>
      </w:r>
      <w:hyperlink r:id="rId11" w:anchor="p13" w:tgtFrame="_blank" w:history="1">
        <w:r w:rsidRPr="00FA1F7B">
          <w:rPr>
            <w:rStyle w:val="Hyperlink"/>
            <w:color w:val="16497B"/>
            <w:sz w:val="24"/>
            <w:szCs w:val="24"/>
            <w:shd w:val="clear" w:color="auto" w:fill="FFFFFF"/>
          </w:rPr>
          <w:t>13. panta</w:t>
        </w:r>
      </w:hyperlink>
      <w:r w:rsidRPr="00FA1F7B">
        <w:rPr>
          <w:color w:val="414142"/>
          <w:sz w:val="24"/>
          <w:szCs w:val="24"/>
          <w:shd w:val="clear" w:color="auto" w:fill="FFFFFF"/>
        </w:rPr>
        <w:t> pirmās daļas 1. punktā minētajām personām. Ilgstošas sociālās aprūpes institūcija, ņemot vērā institūcijas budžeta iespējas, var lemt par lielākas naudas summas piešķiršanu.</w:t>
      </w:r>
      <w:r w:rsidR="004D3579" w:rsidRPr="00FA1F7B">
        <w:rPr>
          <w:sz w:val="24"/>
          <w:szCs w:val="24"/>
        </w:rPr>
        <w:t xml:space="preserve"> </w:t>
      </w:r>
    </w:p>
    <w:p w14:paraId="0E4667CB" w14:textId="6D29FAD8" w:rsidR="00B720F2" w:rsidRDefault="004D3579" w:rsidP="00FA1F7B">
      <w:pPr>
        <w:spacing w:after="240" w:line="240" w:lineRule="auto"/>
        <w:jc w:val="both"/>
        <w:rPr>
          <w:sz w:val="24"/>
          <w:szCs w:val="24"/>
        </w:rPr>
      </w:pPr>
      <w:r w:rsidRPr="00A54E21">
        <w:rPr>
          <w:sz w:val="24"/>
          <w:szCs w:val="24"/>
        </w:rPr>
        <w:t>Papildus tam a</w:t>
      </w:r>
      <w:r w:rsidR="009F6DEC" w:rsidRPr="00A54E21">
        <w:rPr>
          <w:sz w:val="24"/>
          <w:szCs w:val="24"/>
        </w:rPr>
        <w:t>prūpes centra klienta rīcībā var būt</w:t>
      </w:r>
      <w:r w:rsidR="00497871" w:rsidRPr="00A54E21">
        <w:rPr>
          <w:sz w:val="24"/>
          <w:szCs w:val="24"/>
        </w:rPr>
        <w:t xml:space="preserve"> arī </w:t>
      </w:r>
      <w:r w:rsidRPr="00A54E21">
        <w:rPr>
          <w:sz w:val="24"/>
          <w:szCs w:val="24"/>
        </w:rPr>
        <w:t xml:space="preserve">citi </w:t>
      </w:r>
      <w:r w:rsidR="00497871" w:rsidRPr="00A54E21">
        <w:rPr>
          <w:sz w:val="24"/>
          <w:szCs w:val="24"/>
        </w:rPr>
        <w:t>viņa personiskie līdzekļi</w:t>
      </w:r>
      <w:r w:rsidRPr="00A54E21">
        <w:rPr>
          <w:sz w:val="24"/>
          <w:szCs w:val="24"/>
        </w:rPr>
        <w:t xml:space="preserve"> </w:t>
      </w:r>
      <w:r w:rsidR="00E21C08" w:rsidRPr="00A54E21">
        <w:rPr>
          <w:sz w:val="24"/>
          <w:szCs w:val="24"/>
        </w:rPr>
        <w:t>un manta</w:t>
      </w:r>
      <w:r w:rsidR="00C41E9C" w:rsidRPr="00A54E21">
        <w:rPr>
          <w:sz w:val="24"/>
          <w:szCs w:val="24"/>
        </w:rPr>
        <w:t>s</w:t>
      </w:r>
      <w:r w:rsidR="00E21C08" w:rsidRPr="00A54E21">
        <w:rPr>
          <w:sz w:val="24"/>
          <w:szCs w:val="24"/>
        </w:rPr>
        <w:t xml:space="preserve"> </w:t>
      </w:r>
      <w:r w:rsidRPr="00A54E21">
        <w:rPr>
          <w:sz w:val="24"/>
          <w:szCs w:val="24"/>
        </w:rPr>
        <w:t>(</w:t>
      </w:r>
      <w:r w:rsidR="00D42FEA" w:rsidRPr="00A54E21">
        <w:rPr>
          <w:sz w:val="24"/>
          <w:szCs w:val="24"/>
        </w:rPr>
        <w:t xml:space="preserve">uzkrājumi, </w:t>
      </w:r>
      <w:r w:rsidRPr="00A54E21">
        <w:rPr>
          <w:sz w:val="24"/>
          <w:szCs w:val="24"/>
        </w:rPr>
        <w:t>piederīgo dāvinājumi, samaksa par salasītajām ogām utt</w:t>
      </w:r>
      <w:r w:rsidR="00EE2CF4">
        <w:rPr>
          <w:sz w:val="24"/>
          <w:szCs w:val="24"/>
        </w:rPr>
        <w:t>.</w:t>
      </w:r>
      <w:r w:rsidRPr="00A54E21">
        <w:rPr>
          <w:sz w:val="24"/>
          <w:szCs w:val="24"/>
        </w:rPr>
        <w:t>)</w:t>
      </w:r>
      <w:r w:rsidR="00497871" w:rsidRPr="00A54E21">
        <w:rPr>
          <w:sz w:val="24"/>
          <w:szCs w:val="24"/>
        </w:rPr>
        <w:t xml:space="preserve">. </w:t>
      </w:r>
    </w:p>
    <w:p w14:paraId="7E89292D" w14:textId="77777777" w:rsidR="00BC280C" w:rsidRPr="00A54E21" w:rsidRDefault="00BC280C" w:rsidP="00FA1F7B">
      <w:pPr>
        <w:spacing w:after="240" w:line="240" w:lineRule="auto"/>
        <w:jc w:val="both"/>
        <w:rPr>
          <w:sz w:val="24"/>
          <w:szCs w:val="24"/>
        </w:rPr>
      </w:pPr>
    </w:p>
    <w:p w14:paraId="2CA4206C" w14:textId="77777777" w:rsidR="00376056" w:rsidRPr="00A54E21" w:rsidRDefault="00376056" w:rsidP="00FA1F7B">
      <w:pPr>
        <w:pStyle w:val="ListParagraph"/>
        <w:numPr>
          <w:ilvl w:val="0"/>
          <w:numId w:val="1"/>
        </w:numPr>
        <w:spacing w:after="240" w:line="240" w:lineRule="auto"/>
        <w:ind w:left="0"/>
        <w:jc w:val="both"/>
        <w:rPr>
          <w:b/>
          <w:sz w:val="24"/>
          <w:szCs w:val="24"/>
        </w:rPr>
      </w:pPr>
      <w:r w:rsidRPr="00A54E21">
        <w:rPr>
          <w:b/>
          <w:sz w:val="24"/>
          <w:szCs w:val="24"/>
        </w:rPr>
        <w:lastRenderedPageBreak/>
        <w:t xml:space="preserve"> Rīcība ar naudu</w:t>
      </w:r>
    </w:p>
    <w:p w14:paraId="2F7C978B" w14:textId="6AE3FEA4" w:rsidR="004D3579" w:rsidRPr="00A54E21" w:rsidRDefault="004D3579" w:rsidP="00FA1F7B">
      <w:pPr>
        <w:spacing w:after="240" w:line="240" w:lineRule="auto"/>
        <w:jc w:val="both"/>
        <w:rPr>
          <w:sz w:val="24"/>
          <w:szCs w:val="24"/>
        </w:rPr>
      </w:pPr>
      <w:r w:rsidRPr="00A54E21">
        <w:rPr>
          <w:sz w:val="24"/>
          <w:szCs w:val="24"/>
        </w:rPr>
        <w:t>Klients ar savu personisko naudu un mantu rīkojas patstāvīgi</w:t>
      </w:r>
      <w:r w:rsidR="006E649F" w:rsidRPr="00A54E21">
        <w:rPr>
          <w:sz w:val="24"/>
          <w:szCs w:val="24"/>
        </w:rPr>
        <w:t>, ja vien klientam nav ierobežota rīcībspēja un tiesas spriedumā par rīcības spē</w:t>
      </w:r>
      <w:r w:rsidR="00E7715D" w:rsidRPr="00A54E21">
        <w:rPr>
          <w:sz w:val="24"/>
          <w:szCs w:val="24"/>
        </w:rPr>
        <w:t>j</w:t>
      </w:r>
      <w:r w:rsidR="006E649F" w:rsidRPr="00A54E21">
        <w:rPr>
          <w:sz w:val="24"/>
          <w:szCs w:val="24"/>
        </w:rPr>
        <w:t>u ierobežošanu nav noteikts citādi</w:t>
      </w:r>
      <w:r w:rsidRPr="00A54E21">
        <w:rPr>
          <w:sz w:val="24"/>
          <w:szCs w:val="24"/>
        </w:rPr>
        <w:t>. Ja klientam nav pietiekošu iemaņu un izpratnes par naudas plānošanu un iepirkšanos, aprūpes centrs nodrošina gan teorētiskās, gan praktiskās nodarbības.</w:t>
      </w:r>
      <w:r w:rsidR="0037028B" w:rsidRPr="00A54E21">
        <w:rPr>
          <w:sz w:val="24"/>
          <w:szCs w:val="24"/>
        </w:rPr>
        <w:t xml:space="preserve"> </w:t>
      </w:r>
    </w:p>
    <w:p w14:paraId="5F588960" w14:textId="2A75B410" w:rsidR="004D3579" w:rsidRPr="00A54E21" w:rsidRDefault="004D3579" w:rsidP="00FA1F7B">
      <w:pPr>
        <w:spacing w:after="240" w:line="240" w:lineRule="auto"/>
        <w:jc w:val="both"/>
        <w:rPr>
          <w:sz w:val="24"/>
          <w:szCs w:val="24"/>
        </w:rPr>
      </w:pPr>
      <w:r w:rsidRPr="00A54E21">
        <w:rPr>
          <w:sz w:val="24"/>
          <w:szCs w:val="24"/>
        </w:rPr>
        <w:t xml:space="preserve">Praktisko nodarbību ietvaros aprūpes centra darbinieki </w:t>
      </w:r>
      <w:r w:rsidR="006E649F" w:rsidRPr="00A54E21">
        <w:rPr>
          <w:sz w:val="24"/>
          <w:szCs w:val="24"/>
        </w:rPr>
        <w:t xml:space="preserve">māca klientam atpazīt </w:t>
      </w:r>
      <w:r w:rsidRPr="00A54E21">
        <w:rPr>
          <w:sz w:val="24"/>
          <w:szCs w:val="24"/>
        </w:rPr>
        <w:t xml:space="preserve"> </w:t>
      </w:r>
      <w:r w:rsidR="00621A4D" w:rsidRPr="00A54E21">
        <w:rPr>
          <w:sz w:val="24"/>
          <w:szCs w:val="24"/>
        </w:rPr>
        <w:t>naudaszīm</w:t>
      </w:r>
      <w:r w:rsidR="006E649F" w:rsidRPr="00A54E21">
        <w:rPr>
          <w:sz w:val="24"/>
          <w:szCs w:val="24"/>
        </w:rPr>
        <w:t>es</w:t>
      </w:r>
      <w:r w:rsidRPr="00A54E21">
        <w:rPr>
          <w:sz w:val="24"/>
          <w:szCs w:val="24"/>
        </w:rPr>
        <w:t xml:space="preserve"> un monēt</w:t>
      </w:r>
      <w:r w:rsidR="006E649F" w:rsidRPr="00A54E21">
        <w:rPr>
          <w:sz w:val="24"/>
          <w:szCs w:val="24"/>
        </w:rPr>
        <w:t>as</w:t>
      </w:r>
      <w:r w:rsidRPr="00A54E21">
        <w:rPr>
          <w:sz w:val="24"/>
          <w:szCs w:val="24"/>
        </w:rPr>
        <w:t>, matemātisk</w:t>
      </w:r>
      <w:r w:rsidR="006E649F" w:rsidRPr="00A54E21">
        <w:rPr>
          <w:sz w:val="24"/>
          <w:szCs w:val="24"/>
        </w:rPr>
        <w:t>u</w:t>
      </w:r>
      <w:r w:rsidRPr="00A54E21">
        <w:rPr>
          <w:sz w:val="24"/>
          <w:szCs w:val="24"/>
        </w:rPr>
        <w:t xml:space="preserve"> darbību veikšan</w:t>
      </w:r>
      <w:r w:rsidR="006E649F" w:rsidRPr="00A54E21">
        <w:rPr>
          <w:sz w:val="24"/>
          <w:szCs w:val="24"/>
        </w:rPr>
        <w:t>u</w:t>
      </w:r>
      <w:r w:rsidRPr="00A54E21">
        <w:rPr>
          <w:sz w:val="24"/>
          <w:szCs w:val="24"/>
        </w:rPr>
        <w:t>, lai klients varētu pārliecināties</w:t>
      </w:r>
      <w:r w:rsidR="006E649F" w:rsidRPr="00A54E21">
        <w:rPr>
          <w:sz w:val="24"/>
          <w:szCs w:val="24"/>
        </w:rPr>
        <w:t>,</w:t>
      </w:r>
      <w:r w:rsidRPr="00A54E21">
        <w:rPr>
          <w:sz w:val="24"/>
          <w:szCs w:val="24"/>
        </w:rPr>
        <w:t xml:space="preserve"> vai iecerētajam pirkumam pietiks naud</w:t>
      </w:r>
      <w:r w:rsidR="00D42FEA" w:rsidRPr="00A54E21">
        <w:rPr>
          <w:sz w:val="24"/>
          <w:szCs w:val="24"/>
        </w:rPr>
        <w:t>as</w:t>
      </w:r>
      <w:r w:rsidRPr="00A54E21">
        <w:rPr>
          <w:sz w:val="24"/>
          <w:szCs w:val="24"/>
        </w:rPr>
        <w:t>.</w:t>
      </w:r>
      <w:r w:rsidR="00D42FEA" w:rsidRPr="00A54E21">
        <w:rPr>
          <w:sz w:val="24"/>
          <w:szCs w:val="24"/>
        </w:rPr>
        <w:t xml:space="preserve"> Ja klientam ir bank</w:t>
      </w:r>
      <w:r w:rsidR="0074413F" w:rsidRPr="00A54E21">
        <w:rPr>
          <w:sz w:val="24"/>
          <w:szCs w:val="24"/>
        </w:rPr>
        <w:t>a</w:t>
      </w:r>
      <w:r w:rsidR="00D42FEA" w:rsidRPr="00A54E21">
        <w:rPr>
          <w:sz w:val="24"/>
          <w:szCs w:val="24"/>
        </w:rPr>
        <w:t>s ko</w:t>
      </w:r>
      <w:r w:rsidR="0074413F" w:rsidRPr="00A54E21">
        <w:rPr>
          <w:sz w:val="24"/>
          <w:szCs w:val="24"/>
        </w:rPr>
        <w:t>nts un bankas karte, klientam nod</w:t>
      </w:r>
      <w:r w:rsidR="00D42FEA" w:rsidRPr="00A54E21">
        <w:rPr>
          <w:sz w:val="24"/>
          <w:szCs w:val="24"/>
        </w:rPr>
        <w:t>r</w:t>
      </w:r>
      <w:r w:rsidR="0074413F" w:rsidRPr="00A54E21">
        <w:rPr>
          <w:sz w:val="24"/>
          <w:szCs w:val="24"/>
        </w:rPr>
        <w:t>o</w:t>
      </w:r>
      <w:r w:rsidR="00D42FEA" w:rsidRPr="00A54E21">
        <w:rPr>
          <w:sz w:val="24"/>
          <w:szCs w:val="24"/>
        </w:rPr>
        <w:t xml:space="preserve">šina informācijas pieejamību un iemaņu apgūšanu bankas konta </w:t>
      </w:r>
      <w:r w:rsidR="0074413F" w:rsidRPr="00A54E21">
        <w:rPr>
          <w:sz w:val="24"/>
          <w:szCs w:val="24"/>
        </w:rPr>
        <w:t>atlikumu pārbaudei.</w:t>
      </w:r>
      <w:r w:rsidRPr="00A54E21">
        <w:rPr>
          <w:sz w:val="24"/>
          <w:szCs w:val="24"/>
        </w:rPr>
        <w:t xml:space="preserve"> </w:t>
      </w:r>
    </w:p>
    <w:p w14:paraId="629B1186" w14:textId="11692535" w:rsidR="00FD4169" w:rsidRPr="00A54E21" w:rsidRDefault="004D3579" w:rsidP="00FA1F7B">
      <w:pPr>
        <w:spacing w:after="240" w:line="240" w:lineRule="auto"/>
        <w:jc w:val="both"/>
        <w:rPr>
          <w:sz w:val="24"/>
          <w:szCs w:val="24"/>
        </w:rPr>
      </w:pPr>
      <w:r w:rsidRPr="00A54E21">
        <w:rPr>
          <w:sz w:val="24"/>
          <w:szCs w:val="24"/>
        </w:rPr>
        <w:t>Lai nodrošinātu iepirkšanās iemaņu attīstību, aprūpes centra darbinieki kopā ar klientu dodas iepirkties arī veikalā. Norēķinoties par pirkumiem</w:t>
      </w:r>
      <w:r w:rsidR="00590D69" w:rsidRPr="00A54E21">
        <w:rPr>
          <w:sz w:val="24"/>
          <w:szCs w:val="24"/>
        </w:rPr>
        <w:t>,</w:t>
      </w:r>
      <w:r w:rsidRPr="00A54E21">
        <w:rPr>
          <w:sz w:val="24"/>
          <w:szCs w:val="24"/>
        </w:rPr>
        <w:t xml:space="preserve"> </w:t>
      </w:r>
      <w:r w:rsidR="00590D69" w:rsidRPr="00A54E21">
        <w:rPr>
          <w:sz w:val="24"/>
          <w:szCs w:val="24"/>
        </w:rPr>
        <w:t xml:space="preserve">klients </w:t>
      </w:r>
      <w:r w:rsidR="00FD4169" w:rsidRPr="00A54E21">
        <w:rPr>
          <w:sz w:val="24"/>
          <w:szCs w:val="24"/>
        </w:rPr>
        <w:t xml:space="preserve">pats </w:t>
      </w:r>
      <w:r w:rsidR="00590D69" w:rsidRPr="00A54E21">
        <w:rPr>
          <w:sz w:val="24"/>
          <w:szCs w:val="24"/>
        </w:rPr>
        <w:t xml:space="preserve">rīkojas ar naudu – izņem naudaszīmes no maka, pasniedz </w:t>
      </w:r>
      <w:r w:rsidR="006E649F" w:rsidRPr="00A54E21">
        <w:rPr>
          <w:sz w:val="24"/>
          <w:szCs w:val="24"/>
        </w:rPr>
        <w:t>naudu</w:t>
      </w:r>
      <w:r w:rsidR="00590D69" w:rsidRPr="00A54E21">
        <w:rPr>
          <w:sz w:val="24"/>
          <w:szCs w:val="24"/>
        </w:rPr>
        <w:t xml:space="preserve"> kasierei, saņem atlikumu</w:t>
      </w:r>
      <w:r w:rsidR="00FD4169" w:rsidRPr="00A54E21">
        <w:rPr>
          <w:sz w:val="24"/>
          <w:szCs w:val="24"/>
        </w:rPr>
        <w:t>, saliek iepirkumus iepirkumu maisiņā</w:t>
      </w:r>
      <w:r w:rsidR="00590D69" w:rsidRPr="00A54E21">
        <w:rPr>
          <w:sz w:val="24"/>
          <w:szCs w:val="24"/>
        </w:rPr>
        <w:t xml:space="preserve"> </w:t>
      </w:r>
      <w:proofErr w:type="spellStart"/>
      <w:r w:rsidR="00590D69" w:rsidRPr="00A54E21">
        <w:rPr>
          <w:sz w:val="24"/>
          <w:szCs w:val="24"/>
        </w:rPr>
        <w:t>utml</w:t>
      </w:r>
      <w:proofErr w:type="spellEnd"/>
      <w:r w:rsidR="00590D69" w:rsidRPr="00A54E21">
        <w:rPr>
          <w:sz w:val="24"/>
          <w:szCs w:val="24"/>
        </w:rPr>
        <w:t>.</w:t>
      </w:r>
      <w:r w:rsidRPr="00A54E21">
        <w:rPr>
          <w:sz w:val="24"/>
          <w:szCs w:val="24"/>
        </w:rPr>
        <w:t xml:space="preserve"> </w:t>
      </w:r>
      <w:r w:rsidR="00FD4169" w:rsidRPr="00A54E21">
        <w:rPr>
          <w:sz w:val="24"/>
          <w:szCs w:val="24"/>
        </w:rPr>
        <w:t>Aprūpes centra darbinieks palīdz minēto darbību veikšanā tikai tad, ja klientam ir objektīvas grūtības</w:t>
      </w:r>
      <w:r w:rsidR="0074413F" w:rsidRPr="00A54E21">
        <w:rPr>
          <w:sz w:val="24"/>
          <w:szCs w:val="24"/>
        </w:rPr>
        <w:t xml:space="preserve"> visu veikt pašam. P</w:t>
      </w:r>
      <w:r w:rsidR="00FD4169" w:rsidRPr="00A54E21">
        <w:rPr>
          <w:sz w:val="24"/>
          <w:szCs w:val="24"/>
        </w:rPr>
        <w:t xml:space="preserve">iemēram, </w:t>
      </w:r>
      <w:r w:rsidR="0074413F" w:rsidRPr="00A54E21">
        <w:rPr>
          <w:sz w:val="24"/>
          <w:szCs w:val="24"/>
        </w:rPr>
        <w:t xml:space="preserve">klientam ir </w:t>
      </w:r>
      <w:r w:rsidR="00FD4169" w:rsidRPr="00A54E21">
        <w:rPr>
          <w:sz w:val="24"/>
          <w:szCs w:val="24"/>
        </w:rPr>
        <w:t>nekoordinētas kustība</w:t>
      </w:r>
      <w:r w:rsidR="00E21C08" w:rsidRPr="00A54E21">
        <w:rPr>
          <w:sz w:val="24"/>
          <w:szCs w:val="24"/>
        </w:rPr>
        <w:t>s</w:t>
      </w:r>
      <w:r w:rsidR="0074413F" w:rsidRPr="00A54E21">
        <w:rPr>
          <w:sz w:val="24"/>
          <w:szCs w:val="24"/>
        </w:rPr>
        <w:t>,</w:t>
      </w:r>
      <w:r w:rsidR="00E21C08" w:rsidRPr="00A54E21">
        <w:rPr>
          <w:sz w:val="24"/>
          <w:szCs w:val="24"/>
        </w:rPr>
        <w:t xml:space="preserve"> </w:t>
      </w:r>
      <w:r w:rsidR="00FD4169" w:rsidRPr="00A54E21">
        <w:rPr>
          <w:sz w:val="24"/>
          <w:szCs w:val="24"/>
        </w:rPr>
        <w:t xml:space="preserve">kā rezultātā nevar noturēt </w:t>
      </w:r>
      <w:r w:rsidR="00674A95" w:rsidRPr="00A54E21">
        <w:rPr>
          <w:sz w:val="24"/>
          <w:szCs w:val="24"/>
        </w:rPr>
        <w:t>priekšmetus</w:t>
      </w:r>
      <w:r w:rsidR="00FD4169" w:rsidRPr="00A54E21">
        <w:rPr>
          <w:sz w:val="24"/>
          <w:szCs w:val="24"/>
        </w:rPr>
        <w:t>. Šajā gadījumā aprūpes centra darbinieks palīdz</w:t>
      </w:r>
      <w:r w:rsidR="006E649F" w:rsidRPr="00A54E21">
        <w:rPr>
          <w:sz w:val="24"/>
          <w:szCs w:val="24"/>
        </w:rPr>
        <w:t xml:space="preserve"> klientam</w:t>
      </w:r>
      <w:r w:rsidR="00376056" w:rsidRPr="00A54E21">
        <w:rPr>
          <w:sz w:val="24"/>
          <w:szCs w:val="24"/>
        </w:rPr>
        <w:t>,</w:t>
      </w:r>
      <w:r w:rsidR="00FD4169" w:rsidRPr="00A54E21">
        <w:rPr>
          <w:sz w:val="24"/>
          <w:szCs w:val="24"/>
        </w:rPr>
        <w:t xml:space="preserve"> </w:t>
      </w:r>
      <w:r w:rsidR="00674A95" w:rsidRPr="00A54E21">
        <w:rPr>
          <w:sz w:val="24"/>
          <w:szCs w:val="24"/>
        </w:rPr>
        <w:t>ik pa brīdim</w:t>
      </w:r>
      <w:r w:rsidR="00FD4169" w:rsidRPr="00A54E21">
        <w:rPr>
          <w:sz w:val="24"/>
          <w:szCs w:val="24"/>
        </w:rPr>
        <w:t xml:space="preserve"> pārliecin</w:t>
      </w:r>
      <w:r w:rsidR="006E649F" w:rsidRPr="00A54E21">
        <w:rPr>
          <w:sz w:val="24"/>
          <w:szCs w:val="24"/>
        </w:rPr>
        <w:t>oties</w:t>
      </w:r>
      <w:r w:rsidR="00FD4169" w:rsidRPr="00A54E21">
        <w:rPr>
          <w:sz w:val="24"/>
          <w:szCs w:val="24"/>
        </w:rPr>
        <w:t xml:space="preserve">, ka klients seko līdzi </w:t>
      </w:r>
      <w:r w:rsidR="0074413F" w:rsidRPr="00A54E21">
        <w:rPr>
          <w:sz w:val="24"/>
          <w:szCs w:val="24"/>
        </w:rPr>
        <w:t xml:space="preserve">darbinieka </w:t>
      </w:r>
      <w:r w:rsidR="00FD4169" w:rsidRPr="00A54E21">
        <w:rPr>
          <w:sz w:val="24"/>
          <w:szCs w:val="24"/>
        </w:rPr>
        <w:t>kustībām un visas lietas (nauda, iepirkumi) ir ievietotas tieši tur</w:t>
      </w:r>
      <w:r w:rsidR="006E649F" w:rsidRPr="00A54E21">
        <w:rPr>
          <w:sz w:val="24"/>
          <w:szCs w:val="24"/>
        </w:rPr>
        <w:t>,</w:t>
      </w:r>
      <w:r w:rsidR="00FD4169" w:rsidRPr="00A54E21">
        <w:rPr>
          <w:sz w:val="24"/>
          <w:szCs w:val="24"/>
        </w:rPr>
        <w:t xml:space="preserve"> kur tām būtu jāatrod</w:t>
      </w:r>
      <w:r w:rsidR="00605E3B" w:rsidRPr="00A54E21">
        <w:rPr>
          <w:sz w:val="24"/>
          <w:szCs w:val="24"/>
        </w:rPr>
        <w:t>as (</w:t>
      </w:r>
      <w:r w:rsidR="00FD4169" w:rsidRPr="00A54E21">
        <w:rPr>
          <w:sz w:val="24"/>
          <w:szCs w:val="24"/>
        </w:rPr>
        <w:t>nauda</w:t>
      </w:r>
      <w:r w:rsidR="0074413F" w:rsidRPr="00A54E21">
        <w:rPr>
          <w:sz w:val="24"/>
          <w:szCs w:val="24"/>
        </w:rPr>
        <w:t xml:space="preserve"> naudas</w:t>
      </w:r>
      <w:r w:rsidR="00FD4169" w:rsidRPr="00A54E21">
        <w:rPr>
          <w:sz w:val="24"/>
          <w:szCs w:val="24"/>
        </w:rPr>
        <w:t xml:space="preserve"> makā, iepirkum</w:t>
      </w:r>
      <w:r w:rsidR="0074413F" w:rsidRPr="00A54E21">
        <w:rPr>
          <w:sz w:val="24"/>
          <w:szCs w:val="24"/>
        </w:rPr>
        <w:t xml:space="preserve">i iepirkumu </w:t>
      </w:r>
      <w:r w:rsidR="00FD4169" w:rsidRPr="00A54E21">
        <w:rPr>
          <w:sz w:val="24"/>
          <w:szCs w:val="24"/>
        </w:rPr>
        <w:t xml:space="preserve">tīklā </w:t>
      </w:r>
      <w:proofErr w:type="spellStart"/>
      <w:r w:rsidR="00FD4169" w:rsidRPr="00A54E21">
        <w:rPr>
          <w:sz w:val="24"/>
          <w:szCs w:val="24"/>
        </w:rPr>
        <w:t>utt</w:t>
      </w:r>
      <w:proofErr w:type="spellEnd"/>
      <w:r w:rsidR="00FD4169" w:rsidRPr="00A54E21">
        <w:rPr>
          <w:sz w:val="24"/>
          <w:szCs w:val="24"/>
        </w:rPr>
        <w:t>). Ja iepirkšanās notiek</w:t>
      </w:r>
      <w:r w:rsidR="00605E3B" w:rsidRPr="00A54E21">
        <w:rPr>
          <w:sz w:val="24"/>
          <w:szCs w:val="24"/>
        </w:rPr>
        <w:t xml:space="preserve">, </w:t>
      </w:r>
      <w:r w:rsidR="00FD4169" w:rsidRPr="00A54E21">
        <w:rPr>
          <w:sz w:val="24"/>
          <w:szCs w:val="24"/>
        </w:rPr>
        <w:t>izmantojot bankas karti, bankas karte atrodas pie klienta</w:t>
      </w:r>
      <w:r w:rsidR="0074413F" w:rsidRPr="00A54E21">
        <w:rPr>
          <w:sz w:val="24"/>
          <w:szCs w:val="24"/>
        </w:rPr>
        <w:t>,</w:t>
      </w:r>
      <w:r w:rsidR="00FD4169" w:rsidRPr="00A54E21">
        <w:rPr>
          <w:sz w:val="24"/>
          <w:szCs w:val="24"/>
        </w:rPr>
        <w:t xml:space="preserve"> un visas darbības ar to veic pats klients. </w:t>
      </w:r>
    </w:p>
    <w:p w14:paraId="71FC1FDD" w14:textId="46810A6C" w:rsidR="00376056" w:rsidRPr="00A54E21" w:rsidRDefault="00C41E9C" w:rsidP="00FA1F7B">
      <w:pPr>
        <w:spacing w:after="240" w:line="240" w:lineRule="auto"/>
        <w:jc w:val="both"/>
        <w:rPr>
          <w:sz w:val="24"/>
          <w:szCs w:val="24"/>
        </w:rPr>
      </w:pPr>
      <w:r w:rsidRPr="00A54E21">
        <w:rPr>
          <w:sz w:val="24"/>
          <w:szCs w:val="24"/>
        </w:rPr>
        <w:t>Ja klients</w:t>
      </w:r>
      <w:r w:rsidR="0074413F" w:rsidRPr="00A54E21">
        <w:rPr>
          <w:sz w:val="24"/>
          <w:szCs w:val="24"/>
        </w:rPr>
        <w:t xml:space="preserve"> savas ļaunprātīgas rīcības rezultātā </w:t>
      </w:r>
      <w:r w:rsidR="00376056" w:rsidRPr="00A54E21">
        <w:rPr>
          <w:sz w:val="24"/>
          <w:szCs w:val="24"/>
        </w:rPr>
        <w:t xml:space="preserve">ir </w:t>
      </w:r>
      <w:r w:rsidR="00E4593D" w:rsidRPr="00A54E21">
        <w:rPr>
          <w:sz w:val="24"/>
          <w:szCs w:val="24"/>
        </w:rPr>
        <w:t xml:space="preserve">radījis zaudējumus citai personai (tai skaitā, aprūpes centram), viņš </w:t>
      </w:r>
      <w:r w:rsidR="0074413F" w:rsidRPr="00A54E21">
        <w:rPr>
          <w:sz w:val="24"/>
          <w:szCs w:val="24"/>
        </w:rPr>
        <w:t xml:space="preserve">zaudējumus </w:t>
      </w:r>
      <w:r w:rsidR="00E4593D" w:rsidRPr="00A54E21">
        <w:rPr>
          <w:sz w:val="24"/>
          <w:szCs w:val="24"/>
        </w:rPr>
        <w:t>sedz no saviem personiskajiem līdzekļiem brīvprātīgā kārtā</w:t>
      </w:r>
      <w:r w:rsidR="00B73942" w:rsidRPr="00A54E21">
        <w:rPr>
          <w:sz w:val="24"/>
          <w:szCs w:val="24"/>
        </w:rPr>
        <w:t xml:space="preserve"> atbilstoši aprūpes centra iekšējās kārtības noteikumiem</w:t>
      </w:r>
      <w:r w:rsidR="00E4593D" w:rsidRPr="00A54E21">
        <w:rPr>
          <w:sz w:val="24"/>
          <w:szCs w:val="24"/>
        </w:rPr>
        <w:t xml:space="preserve">, vienojoties rakstiski par zaudējumu atlīdzināšanas apjomiem, kārtību un termiņiem.  </w:t>
      </w:r>
    </w:p>
    <w:p w14:paraId="30472EC6" w14:textId="77777777" w:rsidR="00942DBD" w:rsidRPr="00A54E21" w:rsidRDefault="00942DBD" w:rsidP="00FA1F7B">
      <w:pPr>
        <w:spacing w:after="240" w:line="240" w:lineRule="auto"/>
        <w:jc w:val="both"/>
        <w:rPr>
          <w:sz w:val="24"/>
          <w:szCs w:val="24"/>
        </w:rPr>
      </w:pPr>
    </w:p>
    <w:p w14:paraId="35DA34CE" w14:textId="77777777" w:rsidR="00376056" w:rsidRPr="00A54E21" w:rsidRDefault="00376056" w:rsidP="00FA1F7B">
      <w:pPr>
        <w:pStyle w:val="ListParagraph"/>
        <w:numPr>
          <w:ilvl w:val="0"/>
          <w:numId w:val="1"/>
        </w:numPr>
        <w:spacing w:after="240" w:line="240" w:lineRule="auto"/>
        <w:ind w:left="0"/>
        <w:jc w:val="both"/>
        <w:rPr>
          <w:b/>
          <w:sz w:val="24"/>
          <w:szCs w:val="24"/>
        </w:rPr>
      </w:pPr>
      <w:r w:rsidRPr="00A54E21">
        <w:rPr>
          <w:b/>
          <w:sz w:val="24"/>
          <w:szCs w:val="24"/>
        </w:rPr>
        <w:t xml:space="preserve"> Rīcība ar mantu </w:t>
      </w:r>
    </w:p>
    <w:p w14:paraId="0F288946" w14:textId="22BD5EC9" w:rsidR="004D3579" w:rsidRPr="00A54E21" w:rsidRDefault="00E4593D" w:rsidP="00FA1F7B">
      <w:pPr>
        <w:spacing w:after="240" w:line="240" w:lineRule="auto"/>
        <w:jc w:val="both"/>
        <w:rPr>
          <w:sz w:val="24"/>
          <w:szCs w:val="24"/>
        </w:rPr>
      </w:pPr>
      <w:r w:rsidRPr="00A54E21">
        <w:rPr>
          <w:sz w:val="24"/>
          <w:szCs w:val="24"/>
        </w:rPr>
        <w:t>Klientam, atrodoties aprūpes centrā, var piederēt arī personiskās mantas (vērtslietas, sadzīves tehnika, personiskais apģērbs utt.). Lai nošķirtu klientu personisko mantu no aprūpes centra inventāra, klientam iestājoties aprūpes centrā, iegādājoties jaunas personiskās mantas vai neatgriezeniski šķiroties no mantas (manta vairs nav derīga lietošanai, ti</w:t>
      </w:r>
      <w:r w:rsidR="00E97311" w:rsidRPr="00A54E21">
        <w:rPr>
          <w:sz w:val="24"/>
          <w:szCs w:val="24"/>
        </w:rPr>
        <w:t>e</w:t>
      </w:r>
      <w:r w:rsidRPr="00A54E21">
        <w:rPr>
          <w:sz w:val="24"/>
          <w:szCs w:val="24"/>
        </w:rPr>
        <w:t>k kāda</w:t>
      </w:r>
      <w:r w:rsidR="00E97311" w:rsidRPr="00A54E21">
        <w:rPr>
          <w:sz w:val="24"/>
          <w:szCs w:val="24"/>
        </w:rPr>
        <w:t>m</w:t>
      </w:r>
      <w:r w:rsidRPr="00A54E21">
        <w:rPr>
          <w:sz w:val="24"/>
          <w:szCs w:val="24"/>
        </w:rPr>
        <w:t xml:space="preserve"> uzdāvināta </w:t>
      </w:r>
      <w:proofErr w:type="spellStart"/>
      <w:r w:rsidRPr="00A54E21">
        <w:rPr>
          <w:sz w:val="24"/>
          <w:szCs w:val="24"/>
        </w:rPr>
        <w:t>utml</w:t>
      </w:r>
      <w:proofErr w:type="spellEnd"/>
      <w:r w:rsidRPr="00A54E21">
        <w:rPr>
          <w:sz w:val="24"/>
          <w:szCs w:val="24"/>
        </w:rPr>
        <w:t>.), tiek sa</w:t>
      </w:r>
      <w:r w:rsidR="00E97311" w:rsidRPr="00A54E21">
        <w:rPr>
          <w:sz w:val="24"/>
          <w:szCs w:val="24"/>
        </w:rPr>
        <w:t>stādīts mantu saraksts, norādot</w:t>
      </w:r>
      <w:r w:rsidR="0074413F" w:rsidRPr="00A54E21">
        <w:rPr>
          <w:sz w:val="24"/>
          <w:szCs w:val="24"/>
        </w:rPr>
        <w:t xml:space="preserve"> datumu un vietu, kur tā turpmāk atradīsies </w:t>
      </w:r>
      <w:r w:rsidR="00674A95" w:rsidRPr="00A54E21">
        <w:rPr>
          <w:sz w:val="24"/>
          <w:szCs w:val="24"/>
        </w:rPr>
        <w:t xml:space="preserve">(piemēram, </w:t>
      </w:r>
      <w:r w:rsidR="00E97311" w:rsidRPr="00A54E21">
        <w:rPr>
          <w:sz w:val="24"/>
          <w:szCs w:val="24"/>
        </w:rPr>
        <w:t>tā turpmāk atrodas klienta istabā</w:t>
      </w:r>
      <w:r w:rsidR="00674A95" w:rsidRPr="00A54E21">
        <w:rPr>
          <w:sz w:val="24"/>
          <w:szCs w:val="24"/>
        </w:rPr>
        <w:t>, tiek</w:t>
      </w:r>
      <w:r w:rsidR="00E97311" w:rsidRPr="00A54E21">
        <w:rPr>
          <w:sz w:val="24"/>
          <w:szCs w:val="24"/>
        </w:rPr>
        <w:t xml:space="preserve"> nodota </w:t>
      </w:r>
      <w:r w:rsidRPr="00A54E21">
        <w:rPr>
          <w:sz w:val="24"/>
          <w:szCs w:val="24"/>
        </w:rPr>
        <w:t>aprūpes centra glabāšanā</w:t>
      </w:r>
      <w:r w:rsidR="00674A95" w:rsidRPr="00A54E21">
        <w:rPr>
          <w:sz w:val="24"/>
          <w:szCs w:val="24"/>
        </w:rPr>
        <w:t>)</w:t>
      </w:r>
      <w:r w:rsidRPr="00A54E21">
        <w:rPr>
          <w:sz w:val="24"/>
          <w:szCs w:val="24"/>
        </w:rPr>
        <w:t xml:space="preserve">. </w:t>
      </w:r>
    </w:p>
    <w:p w14:paraId="2126EC04" w14:textId="77777777" w:rsidR="00E97311" w:rsidRPr="00A54E21" w:rsidRDefault="00E97311" w:rsidP="00FA1F7B">
      <w:pPr>
        <w:spacing w:after="240" w:line="240" w:lineRule="auto"/>
        <w:jc w:val="both"/>
        <w:rPr>
          <w:sz w:val="24"/>
          <w:szCs w:val="24"/>
        </w:rPr>
      </w:pPr>
      <w:r w:rsidRPr="00A54E21">
        <w:rPr>
          <w:sz w:val="24"/>
          <w:szCs w:val="24"/>
        </w:rPr>
        <w:t>Ja klienta manta tiek nodota glabāšanā aprūpes centra glabātavā, tiek veikti ieraksti attiecīgā žurnālā. Ieraksti tiek veikti par katru faktu (t. sk., norādot datumu)</w:t>
      </w:r>
      <w:r w:rsidR="0074413F" w:rsidRPr="00A54E21">
        <w:rPr>
          <w:sz w:val="24"/>
          <w:szCs w:val="24"/>
        </w:rPr>
        <w:t>, kad manta tiek iz</w:t>
      </w:r>
      <w:r w:rsidRPr="00A54E21">
        <w:rPr>
          <w:sz w:val="24"/>
          <w:szCs w:val="24"/>
        </w:rPr>
        <w:t>ņem</w:t>
      </w:r>
      <w:r w:rsidR="0074413F" w:rsidRPr="00A54E21">
        <w:rPr>
          <w:sz w:val="24"/>
          <w:szCs w:val="24"/>
        </w:rPr>
        <w:t xml:space="preserve">ta </w:t>
      </w:r>
      <w:r w:rsidRPr="00A54E21">
        <w:rPr>
          <w:sz w:val="24"/>
          <w:szCs w:val="24"/>
        </w:rPr>
        <w:t>vai nodo</w:t>
      </w:r>
      <w:r w:rsidR="0074413F" w:rsidRPr="00A54E21">
        <w:rPr>
          <w:sz w:val="24"/>
          <w:szCs w:val="24"/>
        </w:rPr>
        <w:t xml:space="preserve">ta atpakaļ </w:t>
      </w:r>
      <w:r w:rsidRPr="00A54E21">
        <w:rPr>
          <w:sz w:val="24"/>
          <w:szCs w:val="24"/>
        </w:rPr>
        <w:t>glabāšan</w:t>
      </w:r>
      <w:r w:rsidR="0074413F" w:rsidRPr="00A54E21">
        <w:rPr>
          <w:sz w:val="24"/>
          <w:szCs w:val="24"/>
        </w:rPr>
        <w:t>ā</w:t>
      </w:r>
      <w:r w:rsidRPr="00A54E21">
        <w:rPr>
          <w:sz w:val="24"/>
          <w:szCs w:val="24"/>
        </w:rPr>
        <w:t xml:space="preserve">. Klients parakstās pie katra ieraksta. </w:t>
      </w:r>
    </w:p>
    <w:p w14:paraId="4CB4E111" w14:textId="77777777" w:rsidR="00B720F2" w:rsidRPr="00A54E21" w:rsidRDefault="00B720F2" w:rsidP="00FA1F7B">
      <w:pPr>
        <w:spacing w:after="240" w:line="240" w:lineRule="auto"/>
        <w:jc w:val="both"/>
        <w:rPr>
          <w:sz w:val="24"/>
          <w:szCs w:val="24"/>
        </w:rPr>
      </w:pPr>
    </w:p>
    <w:p w14:paraId="6D392806" w14:textId="77777777" w:rsidR="00590D69" w:rsidRPr="00A54E21" w:rsidRDefault="00E97311" w:rsidP="00FA1F7B">
      <w:pPr>
        <w:pStyle w:val="ListParagraph"/>
        <w:numPr>
          <w:ilvl w:val="0"/>
          <w:numId w:val="1"/>
        </w:numPr>
        <w:spacing w:after="240" w:line="240" w:lineRule="auto"/>
        <w:ind w:left="0"/>
        <w:jc w:val="both"/>
        <w:rPr>
          <w:b/>
          <w:sz w:val="24"/>
          <w:szCs w:val="24"/>
        </w:rPr>
      </w:pPr>
      <w:r w:rsidRPr="00A54E21">
        <w:rPr>
          <w:b/>
          <w:sz w:val="24"/>
          <w:szCs w:val="24"/>
        </w:rPr>
        <w:t xml:space="preserve"> Darbību veikšana, ja klientam ir </w:t>
      </w:r>
      <w:r w:rsidR="00D42FEA" w:rsidRPr="00A54E21">
        <w:rPr>
          <w:b/>
          <w:sz w:val="24"/>
          <w:szCs w:val="24"/>
        </w:rPr>
        <w:t xml:space="preserve">noteikti ierobežojumi rīcībā ar naudu un mantu. </w:t>
      </w:r>
    </w:p>
    <w:p w14:paraId="44C14E76" w14:textId="0E0B5980" w:rsidR="00674A95" w:rsidRPr="00A54E21" w:rsidRDefault="00E97311" w:rsidP="00FA1F7B">
      <w:pPr>
        <w:spacing w:after="240" w:line="240" w:lineRule="auto"/>
        <w:jc w:val="both"/>
        <w:rPr>
          <w:sz w:val="24"/>
          <w:szCs w:val="24"/>
        </w:rPr>
      </w:pPr>
      <w:r w:rsidRPr="00A54E21">
        <w:rPr>
          <w:sz w:val="24"/>
          <w:szCs w:val="24"/>
        </w:rPr>
        <w:t xml:space="preserve">Ja klientam </w:t>
      </w:r>
      <w:r w:rsidR="00B73942" w:rsidRPr="00A54E21">
        <w:rPr>
          <w:sz w:val="24"/>
          <w:szCs w:val="24"/>
        </w:rPr>
        <w:t xml:space="preserve">tiesas spriedumā </w:t>
      </w:r>
      <w:r w:rsidRPr="00A54E21">
        <w:rPr>
          <w:sz w:val="24"/>
          <w:szCs w:val="24"/>
        </w:rPr>
        <w:t xml:space="preserve">ir </w:t>
      </w:r>
      <w:r w:rsidR="0074413F" w:rsidRPr="00A54E21">
        <w:rPr>
          <w:sz w:val="24"/>
          <w:szCs w:val="24"/>
        </w:rPr>
        <w:t>ierobežo</w:t>
      </w:r>
      <w:r w:rsidR="00B73942" w:rsidRPr="00A54E21">
        <w:rPr>
          <w:sz w:val="24"/>
          <w:szCs w:val="24"/>
        </w:rPr>
        <w:t>ta rīcībspēja,</w:t>
      </w:r>
      <w:r w:rsidR="0074413F" w:rsidRPr="00A54E21">
        <w:rPr>
          <w:sz w:val="24"/>
          <w:szCs w:val="24"/>
        </w:rPr>
        <w:t xml:space="preserve"> rīcīb</w:t>
      </w:r>
      <w:r w:rsidR="00B73942" w:rsidRPr="00A54E21">
        <w:rPr>
          <w:sz w:val="24"/>
          <w:szCs w:val="24"/>
        </w:rPr>
        <w:t>a</w:t>
      </w:r>
      <w:r w:rsidR="0074413F" w:rsidRPr="00A54E21">
        <w:rPr>
          <w:sz w:val="24"/>
          <w:szCs w:val="24"/>
        </w:rPr>
        <w:t xml:space="preserve"> ar mantu vai </w:t>
      </w:r>
      <w:r w:rsidRPr="00A54E21">
        <w:rPr>
          <w:sz w:val="24"/>
          <w:szCs w:val="24"/>
        </w:rPr>
        <w:t xml:space="preserve">naudu, </w:t>
      </w:r>
      <w:r w:rsidR="00B73942" w:rsidRPr="00A54E21">
        <w:rPr>
          <w:sz w:val="24"/>
          <w:szCs w:val="24"/>
        </w:rPr>
        <w:t xml:space="preserve">t.sk. </w:t>
      </w:r>
      <w:r w:rsidRPr="00A54E21">
        <w:rPr>
          <w:sz w:val="24"/>
          <w:szCs w:val="24"/>
        </w:rPr>
        <w:t>visas darbības ar klienta personiskajiem naudas līdzekļiem vai mantu</w:t>
      </w:r>
      <w:r w:rsidR="002E72E3" w:rsidRPr="00A54E21">
        <w:rPr>
          <w:sz w:val="24"/>
          <w:szCs w:val="24"/>
        </w:rPr>
        <w:t>,</w:t>
      </w:r>
      <w:r w:rsidRPr="00A54E21">
        <w:rPr>
          <w:sz w:val="24"/>
          <w:szCs w:val="24"/>
        </w:rPr>
        <w:t xml:space="preserve"> </w:t>
      </w:r>
      <w:r w:rsidR="00B73942" w:rsidRPr="00A54E21">
        <w:rPr>
          <w:sz w:val="24"/>
          <w:szCs w:val="24"/>
        </w:rPr>
        <w:t xml:space="preserve">jāveic atbilstoši </w:t>
      </w:r>
      <w:r w:rsidR="00B73942" w:rsidRPr="00A54E21">
        <w:rPr>
          <w:sz w:val="24"/>
          <w:szCs w:val="24"/>
        </w:rPr>
        <w:lastRenderedPageBreak/>
        <w:t>spriedumā noteiktajiem ierobežojumiem</w:t>
      </w:r>
      <w:r w:rsidR="002E72E3" w:rsidRPr="00A54E21">
        <w:rPr>
          <w:sz w:val="24"/>
          <w:szCs w:val="24"/>
        </w:rPr>
        <w:t xml:space="preserve">, proti, </w:t>
      </w:r>
      <w:r w:rsidR="00B73942" w:rsidRPr="00A54E21">
        <w:rPr>
          <w:sz w:val="24"/>
          <w:szCs w:val="24"/>
        </w:rPr>
        <w:t xml:space="preserve"> minētās darbības </w:t>
      </w:r>
      <w:r w:rsidRPr="00A54E21">
        <w:rPr>
          <w:sz w:val="24"/>
          <w:szCs w:val="24"/>
        </w:rPr>
        <w:t>veic</w:t>
      </w:r>
      <w:r w:rsidR="0074413F" w:rsidRPr="00A54E21">
        <w:rPr>
          <w:sz w:val="24"/>
          <w:szCs w:val="24"/>
        </w:rPr>
        <w:t xml:space="preserve"> </w:t>
      </w:r>
      <w:r w:rsidR="00B73942" w:rsidRPr="00A54E21">
        <w:rPr>
          <w:sz w:val="24"/>
          <w:szCs w:val="24"/>
        </w:rPr>
        <w:t xml:space="preserve">klients pats, klients kopā ar aizgādni vai </w:t>
      </w:r>
      <w:r w:rsidR="0074413F" w:rsidRPr="00A54E21">
        <w:rPr>
          <w:sz w:val="24"/>
          <w:szCs w:val="24"/>
        </w:rPr>
        <w:t>aizgādnis, kuram šīs tiesības ir nodotas</w:t>
      </w:r>
      <w:r w:rsidR="00B73942" w:rsidRPr="00A54E21">
        <w:rPr>
          <w:sz w:val="24"/>
          <w:szCs w:val="24"/>
        </w:rPr>
        <w:t>, vienpersoniski</w:t>
      </w:r>
      <w:r w:rsidR="0074413F" w:rsidRPr="00A54E21">
        <w:rPr>
          <w:sz w:val="24"/>
          <w:szCs w:val="24"/>
        </w:rPr>
        <w:t xml:space="preserve">. </w:t>
      </w:r>
    </w:p>
    <w:p w14:paraId="46EBEE71" w14:textId="3E1D0821" w:rsidR="00CC238D" w:rsidRPr="00A54E21" w:rsidRDefault="00CC238D" w:rsidP="00FA1F7B">
      <w:pPr>
        <w:spacing w:after="240" w:line="240" w:lineRule="auto"/>
        <w:jc w:val="both"/>
        <w:rPr>
          <w:sz w:val="24"/>
          <w:szCs w:val="24"/>
        </w:rPr>
      </w:pPr>
      <w:r w:rsidRPr="00A54E21">
        <w:rPr>
          <w:sz w:val="24"/>
          <w:szCs w:val="24"/>
        </w:rPr>
        <w:t xml:space="preserve">Aizgādņus izvēlas bāriņtiesa saskaņā ar Civillikuma 355. un 661.pantu. Ieceļot personai aizgādni, bāriņtiesa saskaņā ar tiesas </w:t>
      </w:r>
      <w:r w:rsidR="002E72E3" w:rsidRPr="00A54E21">
        <w:rPr>
          <w:sz w:val="24"/>
          <w:szCs w:val="24"/>
        </w:rPr>
        <w:t>spriedumu</w:t>
      </w:r>
      <w:r w:rsidRPr="00A54E21">
        <w:rPr>
          <w:sz w:val="24"/>
          <w:szCs w:val="24"/>
        </w:rPr>
        <w:t xml:space="preserve"> savā lēmumā norāda, kādā apjomā </w:t>
      </w:r>
      <w:r w:rsidR="002E72E3" w:rsidRPr="00A54E21">
        <w:rPr>
          <w:sz w:val="24"/>
          <w:szCs w:val="24"/>
        </w:rPr>
        <w:t xml:space="preserve">klients rīkojas patstāvīgi, kādā </w:t>
      </w:r>
      <w:r w:rsidRPr="00A54E21">
        <w:rPr>
          <w:sz w:val="24"/>
          <w:szCs w:val="24"/>
        </w:rPr>
        <w:t>aizgādnis rīkojas kopā ar aizgādnībā esošo personu un kādā patstāvīgi šīs personas vietā, kā arī lēmuma darbības termiņu, ja tāds ir noteikts tiesas nolēmumā.</w:t>
      </w:r>
      <w:r w:rsidRPr="00A54E21">
        <w:rPr>
          <w:sz w:val="24"/>
          <w:szCs w:val="24"/>
        </w:rPr>
        <w:cr/>
        <w:t xml:space="preserve">Turpmāk tikai bāriņtiesa ir tiesīga uzraudzīt aizgādņa rīcību aizgādņa pienākumu izpildē un Civillikumā paredzētajos gadījumos, ievērojot tiesas spriedumā noteikto, atļauj aizgādnim kārtot darījumus. Sociālās aprūpes centra vadībai vai darbiniekiem nav tiesību jebkādā veidā ietekmēt aizgādņa pienākumu pildīšanu. Ja sociālās aprūpes centra darbiniekiem vai vadībai ir informācija, ka aizgādnis nepienācīgi pilda savus pienākumus, </w:t>
      </w:r>
      <w:r w:rsidR="002E72E3" w:rsidRPr="00A54E21">
        <w:rPr>
          <w:sz w:val="24"/>
          <w:szCs w:val="24"/>
        </w:rPr>
        <w:t xml:space="preserve">centra vadība </w:t>
      </w:r>
      <w:r w:rsidRPr="00A54E21">
        <w:rPr>
          <w:sz w:val="24"/>
          <w:szCs w:val="24"/>
        </w:rPr>
        <w:t>par to ziņo attiecīgajai bāriņtiesai</w:t>
      </w:r>
      <w:r w:rsidR="002E72E3" w:rsidRPr="00A54E21">
        <w:rPr>
          <w:sz w:val="24"/>
          <w:szCs w:val="24"/>
        </w:rPr>
        <w:t>. Bāriņtiesa</w:t>
      </w:r>
      <w:r w:rsidRPr="00A54E21">
        <w:rPr>
          <w:sz w:val="24"/>
          <w:szCs w:val="24"/>
        </w:rPr>
        <w:t xml:space="preserve"> izskata konkrēto gadījumu un izšķir domstarpības starp </w:t>
      </w:r>
      <w:r w:rsidR="002E72E3" w:rsidRPr="00A54E21">
        <w:rPr>
          <w:sz w:val="24"/>
          <w:szCs w:val="24"/>
        </w:rPr>
        <w:t>klientu</w:t>
      </w:r>
      <w:r w:rsidRPr="00A54E21">
        <w:rPr>
          <w:sz w:val="24"/>
          <w:szCs w:val="24"/>
        </w:rPr>
        <w:t xml:space="preserve"> un tā aizgādni un, ja nepieciešams, pieņem lēmumu. </w:t>
      </w:r>
    </w:p>
    <w:p w14:paraId="64273C44" w14:textId="7ACDB061" w:rsidR="00CC238D" w:rsidRPr="00A54E21" w:rsidRDefault="00CC238D" w:rsidP="00FA1F7B">
      <w:pPr>
        <w:spacing w:after="240" w:line="240" w:lineRule="auto"/>
        <w:jc w:val="both"/>
        <w:rPr>
          <w:sz w:val="24"/>
          <w:szCs w:val="24"/>
        </w:rPr>
      </w:pPr>
      <w:r w:rsidRPr="00A54E21">
        <w:rPr>
          <w:sz w:val="24"/>
          <w:szCs w:val="24"/>
        </w:rPr>
        <w:t xml:space="preserve">Tāpat bāriņtiesa uzrauga aizgādņa rīcību aizgādņa pienākumu izpildē un aizstāv </w:t>
      </w:r>
      <w:r w:rsidR="002E72E3" w:rsidRPr="00A54E21">
        <w:rPr>
          <w:sz w:val="24"/>
          <w:szCs w:val="24"/>
        </w:rPr>
        <w:t>klienta</w:t>
      </w:r>
      <w:r w:rsidRPr="00A54E21">
        <w:rPr>
          <w:sz w:val="24"/>
          <w:szCs w:val="24"/>
        </w:rPr>
        <w:t xml:space="preserve"> ar ierobežotu rīcībspēju mantiskās intereses Civillikumā paredzētajos gadījumos.</w:t>
      </w:r>
    </w:p>
    <w:p w14:paraId="3C9655EF" w14:textId="7F33FB61" w:rsidR="00147CBA" w:rsidRPr="00A54E21" w:rsidRDefault="00147CBA" w:rsidP="00FA1F7B">
      <w:pPr>
        <w:spacing w:after="240" w:line="240" w:lineRule="auto"/>
        <w:jc w:val="both"/>
        <w:rPr>
          <w:sz w:val="24"/>
          <w:szCs w:val="24"/>
        </w:rPr>
      </w:pPr>
      <w:r w:rsidRPr="00A54E21">
        <w:rPr>
          <w:sz w:val="24"/>
          <w:szCs w:val="24"/>
        </w:rPr>
        <w:t>Ja klientam nav ierobežota rīcībspēja, viņš ir tiesīgs slēgt darījumus Civillikuma 1474.pantā noteiktajā kārtībā</w:t>
      </w:r>
      <w:r w:rsidR="0033161F" w:rsidRPr="00A54E21">
        <w:rPr>
          <w:sz w:val="24"/>
          <w:szCs w:val="24"/>
        </w:rPr>
        <w:t>,</w:t>
      </w:r>
      <w:r w:rsidR="00E90716" w:rsidRPr="00A54E21">
        <w:rPr>
          <w:sz w:val="24"/>
          <w:szCs w:val="24"/>
        </w:rPr>
        <w:t xml:space="preserve"> un s</w:t>
      </w:r>
      <w:r w:rsidRPr="00A54E21">
        <w:rPr>
          <w:sz w:val="24"/>
          <w:szCs w:val="24"/>
        </w:rPr>
        <w:t xml:space="preserve">ociālās aprūpes centra vadībai vai darbiniekiem nav tiesību jebkādā veidā </w:t>
      </w:r>
      <w:r w:rsidR="00E07CD0" w:rsidRPr="00A54E21">
        <w:rPr>
          <w:sz w:val="24"/>
          <w:szCs w:val="24"/>
        </w:rPr>
        <w:t xml:space="preserve">iejaukties </w:t>
      </w:r>
      <w:r w:rsidR="00E90716" w:rsidRPr="00A54E21">
        <w:rPr>
          <w:sz w:val="24"/>
          <w:szCs w:val="24"/>
        </w:rPr>
        <w:t>šādu</w:t>
      </w:r>
      <w:r w:rsidR="00E07CD0" w:rsidRPr="00A54E21">
        <w:rPr>
          <w:sz w:val="24"/>
          <w:szCs w:val="24"/>
        </w:rPr>
        <w:t xml:space="preserve"> darījumu izpildē Darījum</w:t>
      </w:r>
      <w:r w:rsidR="00E90716" w:rsidRPr="00A54E21">
        <w:rPr>
          <w:sz w:val="24"/>
          <w:szCs w:val="24"/>
        </w:rPr>
        <w:t>u</w:t>
      </w:r>
      <w:r w:rsidR="00E07CD0" w:rsidRPr="00A54E21">
        <w:rPr>
          <w:sz w:val="24"/>
          <w:szCs w:val="24"/>
        </w:rPr>
        <w:t xml:space="preserve"> dalībnieki var slēgt not</w:t>
      </w:r>
      <w:r w:rsidR="00E90716" w:rsidRPr="00A54E21">
        <w:rPr>
          <w:sz w:val="24"/>
          <w:szCs w:val="24"/>
        </w:rPr>
        <w:t>a</w:t>
      </w:r>
      <w:r w:rsidR="00E07CD0" w:rsidRPr="00A54E21">
        <w:rPr>
          <w:sz w:val="24"/>
          <w:szCs w:val="24"/>
        </w:rPr>
        <w:t>riālā</w:t>
      </w:r>
      <w:r w:rsidR="00E90716" w:rsidRPr="00A54E21">
        <w:rPr>
          <w:sz w:val="24"/>
          <w:szCs w:val="24"/>
        </w:rPr>
        <w:t xml:space="preserve"> kārtībā (pie zvērināta notāra</w:t>
      </w:r>
      <w:r w:rsidR="00E07CD0" w:rsidRPr="00A54E21">
        <w:rPr>
          <w:sz w:val="24"/>
          <w:szCs w:val="24"/>
        </w:rPr>
        <w:t xml:space="preserve"> vai </w:t>
      </w:r>
      <w:r w:rsidR="00E90716" w:rsidRPr="00A54E21">
        <w:rPr>
          <w:sz w:val="24"/>
          <w:szCs w:val="24"/>
        </w:rPr>
        <w:t>b</w:t>
      </w:r>
      <w:r w:rsidR="00E07CD0" w:rsidRPr="00A54E21">
        <w:rPr>
          <w:sz w:val="24"/>
          <w:szCs w:val="24"/>
        </w:rPr>
        <w:t>āriņties</w:t>
      </w:r>
      <w:r w:rsidR="00E90716" w:rsidRPr="00A54E21">
        <w:rPr>
          <w:sz w:val="24"/>
          <w:szCs w:val="24"/>
        </w:rPr>
        <w:t>ā)</w:t>
      </w:r>
      <w:r w:rsidR="00E07CD0" w:rsidRPr="00A54E21">
        <w:rPr>
          <w:sz w:val="24"/>
          <w:szCs w:val="24"/>
        </w:rPr>
        <w:t xml:space="preserve"> vai privātā kārtībā, </w:t>
      </w:r>
      <w:r w:rsidR="00E90716" w:rsidRPr="00A54E21">
        <w:rPr>
          <w:sz w:val="24"/>
          <w:szCs w:val="24"/>
        </w:rPr>
        <w:t>t.sk. vienoties</w:t>
      </w:r>
      <w:r w:rsidR="00E07CD0" w:rsidRPr="00A54E21">
        <w:rPr>
          <w:sz w:val="24"/>
          <w:szCs w:val="24"/>
        </w:rPr>
        <w:t xml:space="preserve"> mutisk</w:t>
      </w:r>
      <w:r w:rsidR="00E90716" w:rsidRPr="00A54E21">
        <w:rPr>
          <w:sz w:val="24"/>
          <w:szCs w:val="24"/>
        </w:rPr>
        <w:t>i</w:t>
      </w:r>
      <w:r w:rsidR="00E07CD0" w:rsidRPr="00A54E21">
        <w:rPr>
          <w:sz w:val="24"/>
          <w:szCs w:val="24"/>
        </w:rPr>
        <w:t xml:space="preserve"> vai sastādīt </w:t>
      </w:r>
      <w:r w:rsidR="0033161F" w:rsidRPr="00A54E21">
        <w:rPr>
          <w:sz w:val="24"/>
          <w:szCs w:val="24"/>
        </w:rPr>
        <w:t>rakst</w:t>
      </w:r>
      <w:r w:rsidR="00E90716" w:rsidRPr="00A54E21">
        <w:rPr>
          <w:sz w:val="24"/>
          <w:szCs w:val="24"/>
        </w:rPr>
        <w:t>veidā</w:t>
      </w:r>
      <w:r w:rsidR="00E07CD0" w:rsidRPr="00A54E21">
        <w:rPr>
          <w:sz w:val="24"/>
          <w:szCs w:val="24"/>
        </w:rPr>
        <w:t>, slēgt darījumu liecinieku klātbūtnē vai bez tiem, kā arī darīt to atklātībai zināmu vai ne. Ja kāda no darījuma pusēm nepilda vai nepienācīgi pilda sav</w:t>
      </w:r>
      <w:r w:rsidR="00E90716" w:rsidRPr="00A54E21">
        <w:rPr>
          <w:sz w:val="24"/>
          <w:szCs w:val="24"/>
        </w:rPr>
        <w:t>as saistības</w:t>
      </w:r>
      <w:r w:rsidR="00E07CD0" w:rsidRPr="00A54E21">
        <w:rPr>
          <w:sz w:val="24"/>
          <w:szCs w:val="24"/>
        </w:rPr>
        <w:t xml:space="preserve">, visi strīdi ir jārisina pušu savstarpējās sarunās vai tiesas ceļā. </w:t>
      </w:r>
      <w:r w:rsidRPr="00A54E21">
        <w:rPr>
          <w:sz w:val="24"/>
          <w:szCs w:val="24"/>
        </w:rPr>
        <w:t xml:space="preserve">Ja sociālās aprūpes centra darbiniekiem vai vadībai ir informācija, ka </w:t>
      </w:r>
      <w:r w:rsidR="00E07CD0" w:rsidRPr="00A54E21">
        <w:rPr>
          <w:sz w:val="24"/>
          <w:szCs w:val="24"/>
        </w:rPr>
        <w:t xml:space="preserve">ir nodarīts būtisks kaitējums klientam, </w:t>
      </w:r>
      <w:r w:rsidR="00E90716" w:rsidRPr="00A54E21">
        <w:rPr>
          <w:sz w:val="24"/>
          <w:szCs w:val="24"/>
        </w:rPr>
        <w:t>aprūpes centrs</w:t>
      </w:r>
      <w:r w:rsidR="00E07CD0" w:rsidRPr="00A54E21">
        <w:rPr>
          <w:sz w:val="24"/>
          <w:szCs w:val="24"/>
        </w:rPr>
        <w:t xml:space="preserve"> var sniegt klientam atbalstu</w:t>
      </w:r>
      <w:r w:rsidR="00E90716" w:rsidRPr="00A54E21">
        <w:rPr>
          <w:sz w:val="24"/>
          <w:szCs w:val="24"/>
        </w:rPr>
        <w:t>,</w:t>
      </w:r>
      <w:r w:rsidR="00E07CD0" w:rsidRPr="00A54E21">
        <w:rPr>
          <w:sz w:val="24"/>
          <w:szCs w:val="24"/>
        </w:rPr>
        <w:t xml:space="preserve"> vēršoties tiesībsargājošās institūcijās. </w:t>
      </w:r>
    </w:p>
    <w:p w14:paraId="503FE707" w14:textId="77777777" w:rsidR="00CC238D" w:rsidRPr="00A54E21" w:rsidRDefault="00CC238D" w:rsidP="00FA1F7B">
      <w:pPr>
        <w:spacing w:after="240" w:line="240" w:lineRule="auto"/>
        <w:jc w:val="both"/>
        <w:rPr>
          <w:sz w:val="24"/>
          <w:szCs w:val="24"/>
        </w:rPr>
      </w:pPr>
    </w:p>
    <w:p w14:paraId="3E8EC7B7" w14:textId="3FF463A3" w:rsidR="00E97311" w:rsidRPr="00A54E21" w:rsidRDefault="00E97311" w:rsidP="00FA1F7B">
      <w:pPr>
        <w:pStyle w:val="ListParagraph"/>
        <w:numPr>
          <w:ilvl w:val="0"/>
          <w:numId w:val="1"/>
        </w:numPr>
        <w:spacing w:after="240" w:line="240" w:lineRule="auto"/>
        <w:ind w:left="0"/>
        <w:jc w:val="both"/>
        <w:rPr>
          <w:b/>
          <w:sz w:val="24"/>
          <w:szCs w:val="24"/>
        </w:rPr>
      </w:pPr>
      <w:r w:rsidRPr="00A54E21">
        <w:rPr>
          <w:b/>
          <w:sz w:val="24"/>
          <w:szCs w:val="24"/>
        </w:rPr>
        <w:t>Darbī</w:t>
      </w:r>
      <w:r w:rsidR="00453A4B" w:rsidRPr="00A54E21">
        <w:rPr>
          <w:b/>
          <w:sz w:val="24"/>
          <w:szCs w:val="24"/>
        </w:rPr>
        <w:t xml:space="preserve">bu veikšana, ja tiek konstatēta klienta personiskā īpašuma bojāšana, pazušana </w:t>
      </w:r>
      <w:proofErr w:type="spellStart"/>
      <w:r w:rsidR="00453A4B" w:rsidRPr="00A54E21">
        <w:rPr>
          <w:b/>
          <w:sz w:val="24"/>
          <w:szCs w:val="24"/>
        </w:rPr>
        <w:t>utml</w:t>
      </w:r>
      <w:proofErr w:type="spellEnd"/>
      <w:r w:rsidR="00453A4B" w:rsidRPr="00A54E21">
        <w:rPr>
          <w:b/>
          <w:sz w:val="24"/>
          <w:szCs w:val="24"/>
        </w:rPr>
        <w:t xml:space="preserve">. </w:t>
      </w:r>
    </w:p>
    <w:p w14:paraId="06909EF6" w14:textId="00B4F56B" w:rsidR="00E97311" w:rsidRPr="00A54E21" w:rsidRDefault="00E97311" w:rsidP="00FA1F7B">
      <w:pPr>
        <w:spacing w:after="240" w:line="240" w:lineRule="auto"/>
        <w:jc w:val="both"/>
        <w:rPr>
          <w:sz w:val="24"/>
          <w:szCs w:val="24"/>
        </w:rPr>
      </w:pPr>
      <w:r w:rsidRPr="00A54E21">
        <w:rPr>
          <w:sz w:val="24"/>
          <w:szCs w:val="24"/>
        </w:rPr>
        <w:t>Ja aprūpes centra darbinieku rīcībā nonāk informācija par to</w:t>
      </w:r>
      <w:r w:rsidR="00453A4B" w:rsidRPr="00A54E21">
        <w:rPr>
          <w:sz w:val="24"/>
          <w:szCs w:val="24"/>
        </w:rPr>
        <w:t>,</w:t>
      </w:r>
      <w:r w:rsidRPr="00A54E21">
        <w:rPr>
          <w:sz w:val="24"/>
          <w:szCs w:val="24"/>
        </w:rPr>
        <w:t xml:space="preserve"> ka klientam</w:t>
      </w:r>
      <w:r w:rsidR="00CC238D" w:rsidRPr="00A54E21">
        <w:rPr>
          <w:sz w:val="24"/>
          <w:szCs w:val="24"/>
        </w:rPr>
        <w:t xml:space="preserve"> </w:t>
      </w:r>
      <w:r w:rsidRPr="00A54E21">
        <w:rPr>
          <w:sz w:val="24"/>
          <w:szCs w:val="24"/>
        </w:rPr>
        <w:t>ir pazudusi</w:t>
      </w:r>
      <w:r w:rsidR="00453A4B" w:rsidRPr="00A54E21">
        <w:rPr>
          <w:sz w:val="24"/>
          <w:szCs w:val="24"/>
        </w:rPr>
        <w:t xml:space="preserve"> nauda vai </w:t>
      </w:r>
      <w:r w:rsidRPr="00A54E21">
        <w:rPr>
          <w:sz w:val="24"/>
          <w:szCs w:val="24"/>
        </w:rPr>
        <w:t xml:space="preserve">manta, </w:t>
      </w:r>
      <w:r w:rsidR="00453A4B" w:rsidRPr="00A54E21">
        <w:rPr>
          <w:sz w:val="24"/>
          <w:szCs w:val="24"/>
        </w:rPr>
        <w:t xml:space="preserve">tā </w:t>
      </w:r>
      <w:r w:rsidRPr="00A54E21">
        <w:rPr>
          <w:sz w:val="24"/>
          <w:szCs w:val="24"/>
        </w:rPr>
        <w:t>ir sabojāta vai pazaudēta</w:t>
      </w:r>
      <w:r w:rsidR="00453A4B" w:rsidRPr="00A54E21">
        <w:rPr>
          <w:sz w:val="24"/>
          <w:szCs w:val="24"/>
        </w:rPr>
        <w:t>, atdāvināta vai atdota cita</w:t>
      </w:r>
      <w:r w:rsidR="002E72E3" w:rsidRPr="00A54E21">
        <w:rPr>
          <w:sz w:val="24"/>
          <w:szCs w:val="24"/>
        </w:rPr>
        <w:t>i</w:t>
      </w:r>
      <w:r w:rsidR="00453A4B" w:rsidRPr="00A54E21">
        <w:rPr>
          <w:sz w:val="24"/>
          <w:szCs w:val="24"/>
        </w:rPr>
        <w:t xml:space="preserve"> persona</w:t>
      </w:r>
      <w:r w:rsidR="002E72E3" w:rsidRPr="00A54E21">
        <w:rPr>
          <w:sz w:val="24"/>
          <w:szCs w:val="24"/>
        </w:rPr>
        <w:t>i</w:t>
      </w:r>
      <w:r w:rsidR="00453A4B" w:rsidRPr="00A54E21">
        <w:rPr>
          <w:sz w:val="24"/>
          <w:szCs w:val="24"/>
        </w:rPr>
        <w:t xml:space="preserve"> lietošanā</w:t>
      </w:r>
      <w:r w:rsidRPr="00A54E21">
        <w:rPr>
          <w:sz w:val="24"/>
          <w:szCs w:val="24"/>
        </w:rPr>
        <w:t xml:space="preserve">, attiecīgais fakts tiek dokumentēts un pievienots klienta lietai. </w:t>
      </w:r>
    </w:p>
    <w:p w14:paraId="752EF0EC" w14:textId="4A35138C" w:rsidR="00CC238D" w:rsidRPr="00A54E21" w:rsidRDefault="002E72E3" w:rsidP="00FA1F7B">
      <w:pPr>
        <w:spacing w:after="240" w:line="240" w:lineRule="auto"/>
        <w:jc w:val="both"/>
        <w:rPr>
          <w:sz w:val="24"/>
          <w:szCs w:val="24"/>
        </w:rPr>
      </w:pPr>
      <w:r w:rsidRPr="00A54E21">
        <w:rPr>
          <w:sz w:val="24"/>
          <w:szCs w:val="24"/>
        </w:rPr>
        <w:t>A</w:t>
      </w:r>
      <w:r w:rsidR="00CC238D" w:rsidRPr="00A54E21">
        <w:rPr>
          <w:sz w:val="24"/>
          <w:szCs w:val="24"/>
        </w:rPr>
        <w:t>prūpes centra darbinieki izvērtē esošo situāciju, ja tiek konst</w:t>
      </w:r>
      <w:r w:rsidR="004120E8" w:rsidRPr="00A54E21">
        <w:rPr>
          <w:sz w:val="24"/>
          <w:szCs w:val="24"/>
        </w:rPr>
        <w:t>at</w:t>
      </w:r>
      <w:r w:rsidR="00CC238D" w:rsidRPr="00A54E21">
        <w:rPr>
          <w:sz w:val="24"/>
          <w:szCs w:val="24"/>
        </w:rPr>
        <w:t xml:space="preserve">ēts, ka pret klientu </w:t>
      </w:r>
      <w:r w:rsidR="004120E8" w:rsidRPr="00A54E21">
        <w:rPr>
          <w:sz w:val="24"/>
          <w:szCs w:val="24"/>
        </w:rPr>
        <w:t xml:space="preserve">varētu būt </w:t>
      </w:r>
      <w:r w:rsidRPr="00A54E21">
        <w:rPr>
          <w:sz w:val="24"/>
          <w:szCs w:val="24"/>
        </w:rPr>
        <w:t xml:space="preserve">vai </w:t>
      </w:r>
      <w:r w:rsidR="00CC238D" w:rsidRPr="00A54E21">
        <w:rPr>
          <w:sz w:val="24"/>
          <w:szCs w:val="24"/>
        </w:rPr>
        <w:t>i</w:t>
      </w:r>
      <w:r w:rsidR="004120E8" w:rsidRPr="00A54E21">
        <w:rPr>
          <w:sz w:val="24"/>
          <w:szCs w:val="24"/>
        </w:rPr>
        <w:t>r</w:t>
      </w:r>
      <w:r w:rsidR="00CC238D" w:rsidRPr="00A54E21">
        <w:rPr>
          <w:sz w:val="24"/>
          <w:szCs w:val="24"/>
        </w:rPr>
        <w:t xml:space="preserve"> veiktas prettiesiskas darbības</w:t>
      </w:r>
      <w:r w:rsidRPr="00A54E21">
        <w:rPr>
          <w:sz w:val="24"/>
          <w:szCs w:val="24"/>
        </w:rPr>
        <w:t>. Par noziedzīgu nodarījumu aprūpes centra vadība</w:t>
      </w:r>
      <w:r w:rsidR="00CC238D" w:rsidRPr="00A54E21">
        <w:rPr>
          <w:sz w:val="24"/>
          <w:szCs w:val="24"/>
        </w:rPr>
        <w:t xml:space="preserve"> ziņo </w:t>
      </w:r>
      <w:r w:rsidR="004120E8" w:rsidRPr="00A54E21">
        <w:rPr>
          <w:sz w:val="24"/>
          <w:szCs w:val="24"/>
        </w:rPr>
        <w:t xml:space="preserve">tiesībsargājošām iestādēm. Ja nav pamata uzskatīt, ka pret klientu ir veiktas prettiesiskas darbības, bet starpgadījums ir saistīts ar neuzmanību, neapdomīgu rīcību vai līdzīgi, </w:t>
      </w:r>
      <w:r w:rsidRPr="00A54E21">
        <w:rPr>
          <w:sz w:val="24"/>
          <w:szCs w:val="24"/>
        </w:rPr>
        <w:t xml:space="preserve">aprūpes centra </w:t>
      </w:r>
      <w:r w:rsidR="004120E8" w:rsidRPr="00A54E21">
        <w:rPr>
          <w:sz w:val="24"/>
          <w:szCs w:val="24"/>
        </w:rPr>
        <w:t xml:space="preserve">darbinieki organizē skaidrojošus pasākumu, lai novērstu atkārtotu starpgadījumu risku.   </w:t>
      </w:r>
    </w:p>
    <w:p w14:paraId="1BC0C0E5" w14:textId="77777777" w:rsidR="00B720F2" w:rsidRPr="00A54E21" w:rsidRDefault="00B720F2" w:rsidP="00FA1F7B">
      <w:pPr>
        <w:spacing w:after="240" w:line="240" w:lineRule="auto"/>
        <w:jc w:val="both"/>
        <w:rPr>
          <w:sz w:val="24"/>
          <w:szCs w:val="24"/>
        </w:rPr>
      </w:pPr>
    </w:p>
    <w:p w14:paraId="24DD785C" w14:textId="77777777" w:rsidR="00547398" w:rsidRPr="00A54E21" w:rsidRDefault="00547398" w:rsidP="00FA1F7B">
      <w:pPr>
        <w:pStyle w:val="ListParagraph"/>
        <w:numPr>
          <w:ilvl w:val="0"/>
          <w:numId w:val="1"/>
        </w:numPr>
        <w:spacing w:after="240" w:line="240" w:lineRule="auto"/>
        <w:ind w:left="0"/>
        <w:jc w:val="both"/>
        <w:rPr>
          <w:b/>
          <w:sz w:val="24"/>
          <w:szCs w:val="24"/>
        </w:rPr>
      </w:pPr>
      <w:r w:rsidRPr="00A54E21">
        <w:rPr>
          <w:b/>
          <w:sz w:val="24"/>
          <w:szCs w:val="24"/>
        </w:rPr>
        <w:t>Rīcība ar naudu un mantu klienta nāves gadījumā</w:t>
      </w:r>
    </w:p>
    <w:p w14:paraId="5F5F272E" w14:textId="7EEAF3A1" w:rsidR="0074413F" w:rsidRPr="00A54E21" w:rsidRDefault="00547398" w:rsidP="00FA1F7B">
      <w:pPr>
        <w:spacing w:after="240" w:line="240" w:lineRule="auto"/>
        <w:jc w:val="both"/>
        <w:rPr>
          <w:sz w:val="24"/>
          <w:szCs w:val="24"/>
        </w:rPr>
      </w:pPr>
      <w:r w:rsidRPr="00A54E21">
        <w:rPr>
          <w:sz w:val="24"/>
          <w:szCs w:val="24"/>
        </w:rPr>
        <w:lastRenderedPageBreak/>
        <w:t>Klienta nāves gadījumā aprūpes centrs sastāda klienta naudas uzkrājumu (skaidrā nauda un bankas kartes) un personisko mantu sarakstu, un nodrošina t</w:t>
      </w:r>
      <w:r w:rsidR="002E72E3" w:rsidRPr="00A54E21">
        <w:rPr>
          <w:sz w:val="24"/>
          <w:szCs w:val="24"/>
        </w:rPr>
        <w:t>o</w:t>
      </w:r>
      <w:r w:rsidRPr="00A54E21">
        <w:rPr>
          <w:sz w:val="24"/>
          <w:szCs w:val="24"/>
        </w:rPr>
        <w:t xml:space="preserve"> uzglabāšanu līdz brīdim, kamēr </w:t>
      </w:r>
      <w:r w:rsidR="002E72E3" w:rsidRPr="00A54E21">
        <w:rPr>
          <w:sz w:val="24"/>
          <w:szCs w:val="24"/>
        </w:rPr>
        <w:t xml:space="preserve">kāda </w:t>
      </w:r>
      <w:r w:rsidRPr="00A54E21">
        <w:rPr>
          <w:sz w:val="24"/>
          <w:szCs w:val="24"/>
        </w:rPr>
        <w:t>persona normatīvajos aktos paredzēt</w:t>
      </w:r>
      <w:r w:rsidR="002E72E3" w:rsidRPr="00A54E21">
        <w:rPr>
          <w:sz w:val="24"/>
          <w:szCs w:val="24"/>
        </w:rPr>
        <w:t>aj</w:t>
      </w:r>
      <w:r w:rsidRPr="00A54E21">
        <w:rPr>
          <w:sz w:val="24"/>
          <w:szCs w:val="24"/>
        </w:rPr>
        <w:t xml:space="preserve">ā kārtībā </w:t>
      </w:r>
      <w:r w:rsidR="002E72E3" w:rsidRPr="00A54E21">
        <w:rPr>
          <w:sz w:val="24"/>
          <w:szCs w:val="24"/>
        </w:rPr>
        <w:t>ir atzīta par mirušā klienta mantinieku</w:t>
      </w:r>
      <w:r w:rsidRPr="00A54E21">
        <w:rPr>
          <w:sz w:val="24"/>
          <w:szCs w:val="24"/>
        </w:rPr>
        <w:t>.</w:t>
      </w:r>
      <w:r w:rsidR="00137F3E" w:rsidRPr="00A54E21">
        <w:rPr>
          <w:sz w:val="24"/>
          <w:szCs w:val="24"/>
        </w:rPr>
        <w:t xml:space="preserve"> Ja, veidojot personisko mantu sarakstu, tiek konstatēts, ka klienta rīcībā ir bankas konts un bankas kartes, aprūpes centra pienākums ir paziņot attiecīgajai kredītiestādei par klienta nāves faktu.</w:t>
      </w:r>
    </w:p>
    <w:p w14:paraId="606EEDAB" w14:textId="77777777" w:rsidR="00A431CD" w:rsidRPr="00A54E21" w:rsidRDefault="00A431CD" w:rsidP="00FA1F7B">
      <w:pPr>
        <w:spacing w:after="240" w:line="240" w:lineRule="auto"/>
        <w:jc w:val="both"/>
        <w:rPr>
          <w:sz w:val="24"/>
          <w:szCs w:val="24"/>
        </w:rPr>
      </w:pPr>
      <w:r w:rsidRPr="00A54E21">
        <w:rPr>
          <w:sz w:val="24"/>
          <w:szCs w:val="24"/>
        </w:rPr>
        <w:t xml:space="preserve">Ja neviens normatīvajos aktos paredzētajā kārtībā nav pieteicies uz klienta mantu un naudu, tā tiek uzglabāta līdz brīdim, kamēr tā tiek atzīta par bezmantinieka mantu, bet ne ilgāk kā 10 gadus. Pēc tam tā tiek ieskaitīta valsts budžetā. </w:t>
      </w:r>
    </w:p>
    <w:p w14:paraId="1AA0B0C9" w14:textId="2F772F64" w:rsidR="00A431CD" w:rsidRPr="00A54E21" w:rsidRDefault="00B63069" w:rsidP="00FA1F7B">
      <w:pPr>
        <w:spacing w:after="240" w:line="240" w:lineRule="auto"/>
        <w:jc w:val="both"/>
        <w:rPr>
          <w:sz w:val="24"/>
          <w:szCs w:val="24"/>
        </w:rPr>
      </w:pPr>
      <w:r w:rsidRPr="00A54E21">
        <w:rPr>
          <w:sz w:val="24"/>
          <w:szCs w:val="24"/>
        </w:rPr>
        <w:t>Aprūpes centram</w:t>
      </w:r>
      <w:r w:rsidR="00A431CD" w:rsidRPr="00A54E21">
        <w:rPr>
          <w:sz w:val="24"/>
          <w:szCs w:val="24"/>
        </w:rPr>
        <w:t xml:space="preserve"> nav tiesību izlietot mirušā klienta naudu vai mantu savās (tai skaitā, </w:t>
      </w:r>
      <w:r w:rsidRPr="00A54E21">
        <w:rPr>
          <w:sz w:val="24"/>
          <w:szCs w:val="24"/>
        </w:rPr>
        <w:t>centra</w:t>
      </w:r>
      <w:r w:rsidR="00A431CD" w:rsidRPr="00A54E21">
        <w:rPr>
          <w:sz w:val="24"/>
          <w:szCs w:val="24"/>
        </w:rPr>
        <w:t xml:space="preserve"> klientu) interesēs.</w:t>
      </w:r>
    </w:p>
    <w:p w14:paraId="21AAC592" w14:textId="77777777" w:rsidR="00741840" w:rsidRPr="00A54E21" w:rsidRDefault="00741840" w:rsidP="00FA1F7B">
      <w:pPr>
        <w:spacing w:after="240" w:line="240" w:lineRule="auto"/>
        <w:jc w:val="both"/>
        <w:rPr>
          <w:sz w:val="24"/>
          <w:szCs w:val="24"/>
        </w:rPr>
      </w:pPr>
    </w:p>
    <w:p w14:paraId="1786FB1C" w14:textId="77777777" w:rsidR="004120E8" w:rsidRPr="00A54E21" w:rsidRDefault="004120E8" w:rsidP="00FA1F7B">
      <w:pPr>
        <w:spacing w:after="240" w:line="240" w:lineRule="auto"/>
        <w:jc w:val="both"/>
        <w:rPr>
          <w:sz w:val="24"/>
          <w:szCs w:val="24"/>
        </w:rPr>
      </w:pPr>
    </w:p>
    <w:p w14:paraId="305C1865" w14:textId="77777777" w:rsidR="004120E8" w:rsidRPr="00A54E21" w:rsidRDefault="004120E8" w:rsidP="00FA1F7B">
      <w:pPr>
        <w:spacing w:after="240" w:line="240" w:lineRule="auto"/>
        <w:jc w:val="both"/>
        <w:rPr>
          <w:sz w:val="24"/>
          <w:szCs w:val="24"/>
        </w:rPr>
      </w:pPr>
    </w:p>
    <w:p w14:paraId="5820AF82" w14:textId="77777777" w:rsidR="00741840" w:rsidRPr="00A54E21" w:rsidRDefault="00741840" w:rsidP="00FA1F7B">
      <w:pPr>
        <w:spacing w:after="240" w:line="240" w:lineRule="auto"/>
        <w:jc w:val="both"/>
        <w:rPr>
          <w:sz w:val="24"/>
          <w:szCs w:val="24"/>
        </w:rPr>
      </w:pPr>
      <w:r w:rsidRPr="00A54E21">
        <w:rPr>
          <w:sz w:val="24"/>
          <w:szCs w:val="24"/>
        </w:rPr>
        <w:t xml:space="preserve">Labklājības ministrijas Sociālo pakalpojumu departamenta </w:t>
      </w:r>
    </w:p>
    <w:p w14:paraId="78F9FFBD" w14:textId="77777777" w:rsidR="004120E8" w:rsidRPr="00A54E21" w:rsidRDefault="004120E8" w:rsidP="00FA1F7B">
      <w:pPr>
        <w:spacing w:after="240" w:line="240" w:lineRule="auto"/>
        <w:jc w:val="both"/>
        <w:rPr>
          <w:sz w:val="24"/>
          <w:szCs w:val="24"/>
        </w:rPr>
      </w:pPr>
      <w:r w:rsidRPr="00A54E21">
        <w:rPr>
          <w:sz w:val="24"/>
          <w:szCs w:val="24"/>
        </w:rPr>
        <w:t>vecākā referente E.Grabovska</w:t>
      </w:r>
    </w:p>
    <w:p w14:paraId="29D4FCFB" w14:textId="5FEF7DB7" w:rsidR="00A431CD" w:rsidRPr="00A54E21" w:rsidRDefault="00741840" w:rsidP="00FA1F7B">
      <w:pPr>
        <w:spacing w:after="240" w:line="240" w:lineRule="auto"/>
        <w:jc w:val="both"/>
        <w:rPr>
          <w:sz w:val="24"/>
          <w:szCs w:val="24"/>
        </w:rPr>
      </w:pPr>
      <w:r w:rsidRPr="00A54E21">
        <w:rPr>
          <w:sz w:val="24"/>
          <w:szCs w:val="24"/>
        </w:rPr>
        <w:t>67021671</w:t>
      </w:r>
    </w:p>
    <w:sectPr w:rsidR="00A431CD" w:rsidRPr="00A54E21">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07EA8" w14:textId="77777777" w:rsidR="00AA1A18" w:rsidRDefault="00AA1A18" w:rsidP="00E0155A">
      <w:pPr>
        <w:spacing w:after="0" w:line="240" w:lineRule="auto"/>
      </w:pPr>
      <w:r>
        <w:separator/>
      </w:r>
    </w:p>
  </w:endnote>
  <w:endnote w:type="continuationSeparator" w:id="0">
    <w:p w14:paraId="72421582" w14:textId="77777777" w:rsidR="00AA1A18" w:rsidRDefault="00AA1A18" w:rsidP="00E0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C0E0" w14:textId="77777777" w:rsidR="00AA1A18" w:rsidRDefault="00AA1A18" w:rsidP="00E0155A">
      <w:pPr>
        <w:spacing w:after="0" w:line="240" w:lineRule="auto"/>
      </w:pPr>
      <w:r>
        <w:separator/>
      </w:r>
    </w:p>
  </w:footnote>
  <w:footnote w:type="continuationSeparator" w:id="0">
    <w:p w14:paraId="2BD08B5D" w14:textId="77777777" w:rsidR="00AA1A18" w:rsidRDefault="00AA1A18" w:rsidP="00E0155A">
      <w:pPr>
        <w:spacing w:after="0" w:line="240" w:lineRule="auto"/>
      </w:pPr>
      <w:r>
        <w:continuationSeparator/>
      </w:r>
    </w:p>
  </w:footnote>
  <w:footnote w:id="1">
    <w:p w14:paraId="3EE78F89" w14:textId="14B51DDF" w:rsidR="00667C66" w:rsidRPr="00A54E21" w:rsidRDefault="00667C66" w:rsidP="00A54E21">
      <w:pPr>
        <w:pStyle w:val="FootnoteText"/>
        <w:jc w:val="both"/>
      </w:pPr>
      <w:r w:rsidRPr="00A54E21">
        <w:rPr>
          <w:rStyle w:val="FootnoteReference"/>
        </w:rPr>
        <w:footnoteRef/>
      </w:r>
      <w:r w:rsidRPr="00A54E21">
        <w:rPr>
          <w:color w:val="414142"/>
          <w:shd w:val="clear" w:color="auto" w:fill="FFFFFF"/>
        </w:rPr>
        <w:t xml:space="preserve"> </w:t>
      </w:r>
      <w:r w:rsidR="0057540B" w:rsidRPr="00A54E21">
        <w:rPr>
          <w:color w:val="414142"/>
          <w:shd w:val="clear" w:color="auto" w:fill="FFFFFF"/>
        </w:rPr>
        <w:t>V</w:t>
      </w:r>
      <w:r w:rsidRPr="00A54E21">
        <w:rPr>
          <w:color w:val="414142"/>
          <w:shd w:val="clear" w:color="auto" w:fill="FFFFFF"/>
        </w:rPr>
        <w:t>alsts pensija (ieskaitot piemaksu pie pensijas) vai izdienas pensija, vai speciālā valsts pensija, vai atlīdzība par darbspēju zaudējumu, kaitējuma atlīdzība, atlīdzība par apgādnieka zaudējumu sakarā ar nelaimes gadījumu darbā vai arodslimību vai kurai nav noslēgts mūža pensijas apdrošināšanas līgums par uzkrātā fondētās pensijas kapitāla saņemšanu vai pabalsts mirušā pensijas saņēmēja laulātajam, vai kurai nav piešķirta pensija atbilstoši ārvalsts normatīvajiem aktiem</w:t>
      </w:r>
      <w:r w:rsidR="00A54E21">
        <w:rPr>
          <w:color w:val="414142"/>
          <w:shd w:val="clear" w:color="auto" w:fill="FFFFFF"/>
        </w:rPr>
        <w:t>.</w:t>
      </w:r>
      <w:r w:rsidRPr="00A54E21">
        <w:rPr>
          <w:color w:val="414142"/>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8DC8" w14:textId="406503BB" w:rsidR="00E0155A" w:rsidRDefault="00E0155A">
    <w:pPr>
      <w:pStyle w:val="Header"/>
      <w:jc w:val="center"/>
    </w:pPr>
  </w:p>
  <w:p w14:paraId="2CFF1DEE" w14:textId="77777777" w:rsidR="00E0155A" w:rsidRDefault="00E01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4029"/>
    <w:multiLevelType w:val="hybridMultilevel"/>
    <w:tmpl w:val="297615BC"/>
    <w:lvl w:ilvl="0" w:tplc="4BCA0820">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6523D8"/>
    <w:multiLevelType w:val="hybridMultilevel"/>
    <w:tmpl w:val="00CE3406"/>
    <w:lvl w:ilvl="0" w:tplc="147C4F56">
      <w:start w:val="1"/>
      <w:numFmt w:val="decimal"/>
      <w:lvlText w:val="%1)"/>
      <w:lvlJc w:val="left"/>
      <w:pPr>
        <w:ind w:left="360" w:hanging="360"/>
      </w:pPr>
      <w:rPr>
        <w:rFonts w:ascii="Arial" w:hAnsi="Arial" w:cs="Arial" w:hint="default"/>
        <w:color w:val="414142"/>
        <w:sz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6BE7D67"/>
    <w:multiLevelType w:val="hybridMultilevel"/>
    <w:tmpl w:val="71C0598C"/>
    <w:lvl w:ilvl="0" w:tplc="147C4F56">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12E3557"/>
    <w:multiLevelType w:val="hybridMultilevel"/>
    <w:tmpl w:val="8116B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2A7622"/>
    <w:multiLevelType w:val="hybridMultilevel"/>
    <w:tmpl w:val="D8B8BCC0"/>
    <w:lvl w:ilvl="0" w:tplc="147C4F56">
      <w:start w:val="1"/>
      <w:numFmt w:val="decimal"/>
      <w:lvlText w:val="%1)"/>
      <w:lvlJc w:val="left"/>
      <w:pPr>
        <w:ind w:left="0" w:hanging="360"/>
      </w:pPr>
      <w:rPr>
        <w:rFonts w:ascii="Arial" w:hAnsi="Arial" w:cs="Arial" w:hint="default"/>
        <w:color w:val="414142"/>
        <w:sz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C5058D5"/>
    <w:multiLevelType w:val="hybridMultilevel"/>
    <w:tmpl w:val="113CAF7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5710576"/>
    <w:multiLevelType w:val="hybridMultilevel"/>
    <w:tmpl w:val="8116B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9D"/>
    <w:rsid w:val="000039DC"/>
    <w:rsid w:val="00016C8C"/>
    <w:rsid w:val="00125704"/>
    <w:rsid w:val="00137F3E"/>
    <w:rsid w:val="00147CBA"/>
    <w:rsid w:val="001B2591"/>
    <w:rsid w:val="002060B2"/>
    <w:rsid w:val="00206F1C"/>
    <w:rsid w:val="00256E75"/>
    <w:rsid w:val="002A6382"/>
    <w:rsid w:val="002E72E3"/>
    <w:rsid w:val="002F58F3"/>
    <w:rsid w:val="00323388"/>
    <w:rsid w:val="0033161F"/>
    <w:rsid w:val="0037028B"/>
    <w:rsid w:val="00376056"/>
    <w:rsid w:val="003C196F"/>
    <w:rsid w:val="004120E8"/>
    <w:rsid w:val="00447C6C"/>
    <w:rsid w:val="00453A4B"/>
    <w:rsid w:val="00474EF0"/>
    <w:rsid w:val="00497871"/>
    <w:rsid w:val="004A5C9D"/>
    <w:rsid w:val="004B054C"/>
    <w:rsid w:val="004D3579"/>
    <w:rsid w:val="00547398"/>
    <w:rsid w:val="00570C77"/>
    <w:rsid w:val="00573B12"/>
    <w:rsid w:val="0057540B"/>
    <w:rsid w:val="00590D69"/>
    <w:rsid w:val="005B5F2B"/>
    <w:rsid w:val="005F3AE3"/>
    <w:rsid w:val="00603536"/>
    <w:rsid w:val="00605E3B"/>
    <w:rsid w:val="00621A4D"/>
    <w:rsid w:val="0062507D"/>
    <w:rsid w:val="0063314E"/>
    <w:rsid w:val="00667C66"/>
    <w:rsid w:val="00670642"/>
    <w:rsid w:val="00674A95"/>
    <w:rsid w:val="006A2DB7"/>
    <w:rsid w:val="006E649F"/>
    <w:rsid w:val="00730F8B"/>
    <w:rsid w:val="00741840"/>
    <w:rsid w:val="0074413F"/>
    <w:rsid w:val="007A76D8"/>
    <w:rsid w:val="0090024D"/>
    <w:rsid w:val="00934456"/>
    <w:rsid w:val="00942DBD"/>
    <w:rsid w:val="00981499"/>
    <w:rsid w:val="009B6C77"/>
    <w:rsid w:val="009F6680"/>
    <w:rsid w:val="009F6DEC"/>
    <w:rsid w:val="00A12C3B"/>
    <w:rsid w:val="00A431CD"/>
    <w:rsid w:val="00A51428"/>
    <w:rsid w:val="00A54E21"/>
    <w:rsid w:val="00A73144"/>
    <w:rsid w:val="00AA1A18"/>
    <w:rsid w:val="00AD73F8"/>
    <w:rsid w:val="00B23B38"/>
    <w:rsid w:val="00B35212"/>
    <w:rsid w:val="00B63069"/>
    <w:rsid w:val="00B67EA2"/>
    <w:rsid w:val="00B720F2"/>
    <w:rsid w:val="00B73942"/>
    <w:rsid w:val="00B80B47"/>
    <w:rsid w:val="00BC280C"/>
    <w:rsid w:val="00C41E9C"/>
    <w:rsid w:val="00C56BE0"/>
    <w:rsid w:val="00CC238D"/>
    <w:rsid w:val="00CD610E"/>
    <w:rsid w:val="00CF4E87"/>
    <w:rsid w:val="00D42FEA"/>
    <w:rsid w:val="00DA4CFA"/>
    <w:rsid w:val="00DD0EC4"/>
    <w:rsid w:val="00E0155A"/>
    <w:rsid w:val="00E07CD0"/>
    <w:rsid w:val="00E21C08"/>
    <w:rsid w:val="00E4593D"/>
    <w:rsid w:val="00E60365"/>
    <w:rsid w:val="00E7715D"/>
    <w:rsid w:val="00E90716"/>
    <w:rsid w:val="00E97311"/>
    <w:rsid w:val="00EB59A4"/>
    <w:rsid w:val="00EE2CF4"/>
    <w:rsid w:val="00F164BC"/>
    <w:rsid w:val="00F84261"/>
    <w:rsid w:val="00FA1F7B"/>
    <w:rsid w:val="00FD416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AE40"/>
  <w15:docId w15:val="{4F40D3C5-1A65-490B-ACF0-52B09445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iCs/>
        <w:w w:val="150"/>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C9D"/>
    <w:rPr>
      <w:w w:val="10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11"/>
    <w:pPr>
      <w:ind w:left="720"/>
      <w:contextualSpacing/>
    </w:pPr>
  </w:style>
  <w:style w:type="paragraph" w:styleId="Header">
    <w:name w:val="header"/>
    <w:basedOn w:val="Normal"/>
    <w:link w:val="HeaderChar"/>
    <w:uiPriority w:val="99"/>
    <w:unhideWhenUsed/>
    <w:rsid w:val="00E015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55A"/>
    <w:rPr>
      <w:w w:val="100"/>
      <w:lang w:eastAsia="lv-LV"/>
    </w:rPr>
  </w:style>
  <w:style w:type="paragraph" w:styleId="Footer">
    <w:name w:val="footer"/>
    <w:basedOn w:val="Normal"/>
    <w:link w:val="FooterChar"/>
    <w:uiPriority w:val="99"/>
    <w:unhideWhenUsed/>
    <w:rsid w:val="00E015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55A"/>
    <w:rPr>
      <w:w w:val="100"/>
      <w:lang w:eastAsia="lv-LV"/>
    </w:rPr>
  </w:style>
  <w:style w:type="character" w:styleId="CommentReference">
    <w:name w:val="annotation reference"/>
    <w:basedOn w:val="DefaultParagraphFont"/>
    <w:uiPriority w:val="99"/>
    <w:semiHidden/>
    <w:unhideWhenUsed/>
    <w:rsid w:val="004B054C"/>
    <w:rPr>
      <w:sz w:val="16"/>
      <w:szCs w:val="16"/>
    </w:rPr>
  </w:style>
  <w:style w:type="paragraph" w:styleId="CommentText">
    <w:name w:val="annotation text"/>
    <w:basedOn w:val="Normal"/>
    <w:link w:val="CommentTextChar"/>
    <w:uiPriority w:val="99"/>
    <w:semiHidden/>
    <w:unhideWhenUsed/>
    <w:rsid w:val="004B054C"/>
    <w:pPr>
      <w:spacing w:line="240" w:lineRule="auto"/>
    </w:pPr>
  </w:style>
  <w:style w:type="character" w:customStyle="1" w:styleId="CommentTextChar">
    <w:name w:val="Comment Text Char"/>
    <w:basedOn w:val="DefaultParagraphFont"/>
    <w:link w:val="CommentText"/>
    <w:uiPriority w:val="99"/>
    <w:semiHidden/>
    <w:rsid w:val="004B054C"/>
    <w:rPr>
      <w:w w:val="100"/>
      <w:lang w:eastAsia="lv-LV"/>
    </w:rPr>
  </w:style>
  <w:style w:type="paragraph" w:styleId="CommentSubject">
    <w:name w:val="annotation subject"/>
    <w:basedOn w:val="CommentText"/>
    <w:next w:val="CommentText"/>
    <w:link w:val="CommentSubjectChar"/>
    <w:uiPriority w:val="99"/>
    <w:semiHidden/>
    <w:unhideWhenUsed/>
    <w:rsid w:val="004B054C"/>
    <w:rPr>
      <w:b/>
      <w:bCs/>
    </w:rPr>
  </w:style>
  <w:style w:type="character" w:customStyle="1" w:styleId="CommentSubjectChar">
    <w:name w:val="Comment Subject Char"/>
    <w:basedOn w:val="CommentTextChar"/>
    <w:link w:val="CommentSubject"/>
    <w:uiPriority w:val="99"/>
    <w:semiHidden/>
    <w:rsid w:val="004B054C"/>
    <w:rPr>
      <w:b/>
      <w:bCs/>
      <w:w w:val="100"/>
      <w:lang w:eastAsia="lv-LV"/>
    </w:rPr>
  </w:style>
  <w:style w:type="paragraph" w:styleId="BalloonText">
    <w:name w:val="Balloon Text"/>
    <w:basedOn w:val="Normal"/>
    <w:link w:val="BalloonTextChar"/>
    <w:uiPriority w:val="99"/>
    <w:semiHidden/>
    <w:unhideWhenUsed/>
    <w:rsid w:val="004B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4C"/>
    <w:rPr>
      <w:rFonts w:ascii="Segoe UI" w:hAnsi="Segoe UI" w:cs="Segoe UI"/>
      <w:w w:val="100"/>
      <w:sz w:val="18"/>
      <w:szCs w:val="18"/>
      <w:lang w:eastAsia="lv-LV"/>
    </w:rPr>
  </w:style>
  <w:style w:type="character" w:styleId="Hyperlink">
    <w:name w:val="Hyperlink"/>
    <w:basedOn w:val="DefaultParagraphFont"/>
    <w:uiPriority w:val="99"/>
    <w:semiHidden/>
    <w:unhideWhenUsed/>
    <w:rsid w:val="0037028B"/>
    <w:rPr>
      <w:color w:val="0000FF"/>
      <w:u w:val="single"/>
    </w:rPr>
  </w:style>
  <w:style w:type="paragraph" w:styleId="FootnoteText">
    <w:name w:val="footnote text"/>
    <w:basedOn w:val="Normal"/>
    <w:link w:val="FootnoteTextChar"/>
    <w:uiPriority w:val="99"/>
    <w:semiHidden/>
    <w:unhideWhenUsed/>
    <w:rsid w:val="00CD610E"/>
    <w:pPr>
      <w:spacing w:after="0" w:line="240" w:lineRule="auto"/>
    </w:pPr>
  </w:style>
  <w:style w:type="character" w:customStyle="1" w:styleId="FootnoteTextChar">
    <w:name w:val="Footnote Text Char"/>
    <w:basedOn w:val="DefaultParagraphFont"/>
    <w:link w:val="FootnoteText"/>
    <w:uiPriority w:val="99"/>
    <w:semiHidden/>
    <w:rsid w:val="00CD610E"/>
    <w:rPr>
      <w:w w:val="100"/>
      <w:lang w:eastAsia="lv-LV"/>
    </w:rPr>
  </w:style>
  <w:style w:type="character" w:styleId="FootnoteReference">
    <w:name w:val="footnote reference"/>
    <w:basedOn w:val="DefaultParagraphFont"/>
    <w:uiPriority w:val="99"/>
    <w:semiHidden/>
    <w:unhideWhenUsed/>
    <w:rsid w:val="00CD6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3-valsts-socialo-pabalstu-likums" TargetMode="External"/><Relationship Id="rId5" Type="http://schemas.openxmlformats.org/officeDocument/2006/relationships/webSettings" Target="webSettings.xml"/><Relationship Id="rId10" Type="http://schemas.openxmlformats.org/officeDocument/2006/relationships/hyperlink" Target="https://likumi.lv/ta/id/68483-valsts-socialo-pabalstu-likums" TargetMode="External"/><Relationship Id="rId4" Type="http://schemas.openxmlformats.org/officeDocument/2006/relationships/settings" Target="settings.xml"/><Relationship Id="rId9" Type="http://schemas.openxmlformats.org/officeDocument/2006/relationships/hyperlink" Target="https://likumi.lv/ta/id/684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E7D1-E052-488A-A7C3-06EAF86A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6121</Words>
  <Characters>3490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Grabovska</dc:creator>
  <cp:keywords/>
  <dc:description/>
  <cp:lastModifiedBy>Egita Dorožkina</cp:lastModifiedBy>
  <cp:revision>6</cp:revision>
  <cp:lastPrinted>2016-12-19T12:18:00Z</cp:lastPrinted>
  <dcterms:created xsi:type="dcterms:W3CDTF">2023-01-22T21:15:00Z</dcterms:created>
  <dcterms:modified xsi:type="dcterms:W3CDTF">2023-01-24T23:06:00Z</dcterms:modified>
</cp:coreProperties>
</file>