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774CA" w14:textId="44896B75" w:rsidR="005F754C" w:rsidRPr="00002533" w:rsidRDefault="00E26C01" w:rsidP="005F754C">
      <w:pPr>
        <w:jc w:val="right"/>
        <w:rPr>
          <w:rFonts w:ascii="Times New Roman" w:hAnsi="Times New Roman" w:cs="Times New Roman"/>
          <w:b/>
          <w:sz w:val="24"/>
          <w:szCs w:val="24"/>
        </w:rPr>
      </w:pPr>
      <w:r w:rsidRPr="00002533">
        <w:rPr>
          <w:rFonts w:ascii="Times New Roman" w:hAnsi="Times New Roman" w:cs="Times New Roman"/>
          <w:b/>
          <w:sz w:val="24"/>
          <w:szCs w:val="24"/>
        </w:rPr>
        <w:t>2</w:t>
      </w:r>
      <w:r w:rsidR="005F754C" w:rsidRPr="00002533">
        <w:rPr>
          <w:rFonts w:ascii="Times New Roman" w:hAnsi="Times New Roman" w:cs="Times New Roman"/>
          <w:b/>
          <w:sz w:val="24"/>
          <w:szCs w:val="24"/>
        </w:rPr>
        <w:t>.pielikums</w:t>
      </w:r>
    </w:p>
    <w:tbl>
      <w:tblPr>
        <w:tblStyle w:val="TableGrid"/>
        <w:tblW w:w="1063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10632"/>
      </w:tblGrid>
      <w:tr w:rsidR="006A24AC" w14:paraId="5E0730DD" w14:textId="77777777" w:rsidTr="006A24AC">
        <w:tc>
          <w:tcPr>
            <w:tcW w:w="10632" w:type="dxa"/>
            <w:shd w:val="clear" w:color="auto" w:fill="B4C6E7" w:themeFill="accent1" w:themeFillTint="66"/>
          </w:tcPr>
          <w:p w14:paraId="0CEF93D6" w14:textId="25804544" w:rsidR="006A24AC" w:rsidRDefault="006A24AC" w:rsidP="006A24AC">
            <w:pPr>
              <w:spacing w:before="120" w:after="120"/>
              <w:jc w:val="center"/>
              <w:rPr>
                <w:rFonts w:ascii="Times New Roman" w:hAnsi="Times New Roman" w:cs="Times New Roman"/>
                <w:b/>
                <w:sz w:val="28"/>
                <w:szCs w:val="28"/>
              </w:rPr>
            </w:pPr>
            <w:bookmarkStart w:id="0" w:name="_Hlk97631669"/>
            <w:r>
              <w:rPr>
                <w:rFonts w:ascii="Times New Roman" w:hAnsi="Times New Roman" w:cs="Times New Roman"/>
                <w:b/>
                <w:sz w:val="28"/>
                <w:szCs w:val="28"/>
              </w:rPr>
              <w:t>Kontroljautājumi atbilstības h</w:t>
            </w:r>
            <w:r w:rsidRPr="006B59F4">
              <w:rPr>
                <w:rFonts w:ascii="Times New Roman" w:hAnsi="Times New Roman" w:cs="Times New Roman"/>
                <w:b/>
                <w:sz w:val="28"/>
                <w:szCs w:val="28"/>
              </w:rPr>
              <w:t>orizontāl</w:t>
            </w:r>
            <w:r>
              <w:rPr>
                <w:rFonts w:ascii="Times New Roman" w:hAnsi="Times New Roman" w:cs="Times New Roman"/>
                <w:b/>
                <w:sz w:val="28"/>
                <w:szCs w:val="28"/>
              </w:rPr>
              <w:t>ajam</w:t>
            </w:r>
            <w:r w:rsidRPr="006B59F4">
              <w:rPr>
                <w:rFonts w:ascii="Times New Roman" w:hAnsi="Times New Roman" w:cs="Times New Roman"/>
                <w:b/>
                <w:sz w:val="28"/>
                <w:szCs w:val="28"/>
              </w:rPr>
              <w:t xml:space="preserve"> principa</w:t>
            </w:r>
            <w:r>
              <w:rPr>
                <w:rFonts w:ascii="Times New Roman" w:hAnsi="Times New Roman" w:cs="Times New Roman"/>
                <w:b/>
                <w:sz w:val="28"/>
                <w:szCs w:val="28"/>
              </w:rPr>
              <w:t>m</w:t>
            </w:r>
            <w:r w:rsidRPr="006B59F4">
              <w:rPr>
                <w:rFonts w:ascii="Times New Roman" w:hAnsi="Times New Roman" w:cs="Times New Roman"/>
                <w:b/>
                <w:sz w:val="28"/>
                <w:szCs w:val="28"/>
              </w:rPr>
              <w:t xml:space="preserve"> “Vienlīdzība, iekļaušana, </w:t>
            </w:r>
            <w:proofErr w:type="spellStart"/>
            <w:r w:rsidRPr="006A24AC">
              <w:rPr>
                <w:rFonts w:ascii="Times New Roman" w:hAnsi="Times New Roman" w:cs="Times New Roman"/>
                <w:b/>
                <w:sz w:val="28"/>
                <w:szCs w:val="28"/>
              </w:rPr>
              <w:t>nediskriminācija</w:t>
            </w:r>
            <w:proofErr w:type="spellEnd"/>
            <w:r w:rsidRPr="006A24AC">
              <w:rPr>
                <w:rFonts w:ascii="Times New Roman" w:hAnsi="Times New Roman" w:cs="Times New Roman"/>
                <w:b/>
                <w:sz w:val="28"/>
                <w:szCs w:val="28"/>
              </w:rPr>
              <w:t xml:space="preserve"> un </w:t>
            </w:r>
            <w:proofErr w:type="spellStart"/>
            <w:r w:rsidRPr="006A24AC">
              <w:rPr>
                <w:rFonts w:ascii="Times New Roman" w:hAnsi="Times New Roman" w:cs="Times New Roman"/>
                <w:b/>
                <w:sz w:val="28"/>
                <w:szCs w:val="28"/>
              </w:rPr>
              <w:t>pamattiesību</w:t>
            </w:r>
            <w:proofErr w:type="spellEnd"/>
            <w:r w:rsidRPr="006B59F4">
              <w:rPr>
                <w:rFonts w:ascii="Times New Roman" w:hAnsi="Times New Roman" w:cs="Times New Roman"/>
                <w:b/>
                <w:sz w:val="28"/>
                <w:szCs w:val="28"/>
              </w:rPr>
              <w:t xml:space="preserve"> ievērošana” </w:t>
            </w:r>
            <w:r>
              <w:rPr>
                <w:rFonts w:ascii="Times New Roman" w:hAnsi="Times New Roman" w:cs="Times New Roman"/>
                <w:b/>
                <w:sz w:val="28"/>
                <w:szCs w:val="28"/>
              </w:rPr>
              <w:t>pārbaudei</w:t>
            </w:r>
          </w:p>
        </w:tc>
      </w:tr>
      <w:bookmarkEnd w:id="0"/>
    </w:tbl>
    <w:p w14:paraId="024FDA05" w14:textId="77777777" w:rsidR="000276EC" w:rsidRDefault="000276EC"/>
    <w:tbl>
      <w:tblPr>
        <w:tblStyle w:val="TableGrid"/>
        <w:tblW w:w="10485" w:type="dxa"/>
        <w:jc w:val="center"/>
        <w:tblLook w:val="04A0" w:firstRow="1" w:lastRow="0" w:firstColumn="1" w:lastColumn="0" w:noHBand="0" w:noVBand="1"/>
      </w:tblPr>
      <w:tblGrid>
        <w:gridCol w:w="883"/>
        <w:gridCol w:w="1915"/>
        <w:gridCol w:w="3434"/>
        <w:gridCol w:w="3099"/>
        <w:gridCol w:w="1154"/>
      </w:tblGrid>
      <w:tr w:rsidR="0050752B" w:rsidRPr="00DD0381" w14:paraId="5C0DEA9A" w14:textId="77777777" w:rsidTr="00E21F3A">
        <w:trPr>
          <w:jc w:val="center"/>
        </w:trPr>
        <w:tc>
          <w:tcPr>
            <w:tcW w:w="883" w:type="dxa"/>
            <w:shd w:val="clear" w:color="auto" w:fill="ACB9CA" w:themeFill="text2" w:themeFillTint="66"/>
          </w:tcPr>
          <w:p w14:paraId="53300DBF" w14:textId="55B6AB5B" w:rsidR="00F24FC5" w:rsidRPr="00DD0381" w:rsidRDefault="00CE7889">
            <w:pPr>
              <w:rPr>
                <w:rFonts w:ascii="Times New Roman" w:hAnsi="Times New Roman" w:cs="Times New Roman"/>
                <w:b/>
                <w:sz w:val="20"/>
                <w:szCs w:val="20"/>
              </w:rPr>
            </w:pPr>
            <w:bookmarkStart w:id="1" w:name="_Hlk129089230"/>
            <w:r w:rsidRPr="00DD0381">
              <w:rPr>
                <w:rFonts w:ascii="Times New Roman" w:hAnsi="Times New Roman" w:cs="Times New Roman"/>
                <w:b/>
                <w:sz w:val="20"/>
                <w:szCs w:val="20"/>
              </w:rPr>
              <w:t>Nr.</w:t>
            </w:r>
          </w:p>
        </w:tc>
        <w:tc>
          <w:tcPr>
            <w:tcW w:w="1915" w:type="dxa"/>
            <w:shd w:val="clear" w:color="auto" w:fill="ACB9CA" w:themeFill="text2" w:themeFillTint="66"/>
          </w:tcPr>
          <w:p w14:paraId="758C282F" w14:textId="16E46186" w:rsidR="00F24FC5" w:rsidRPr="00DD0381" w:rsidRDefault="00A32428">
            <w:pPr>
              <w:rPr>
                <w:rFonts w:ascii="Times New Roman" w:hAnsi="Times New Roman" w:cs="Times New Roman"/>
                <w:b/>
                <w:sz w:val="20"/>
                <w:szCs w:val="20"/>
              </w:rPr>
            </w:pPr>
            <w:r w:rsidRPr="00DD0381">
              <w:rPr>
                <w:rFonts w:ascii="Times New Roman" w:hAnsi="Times New Roman" w:cs="Times New Roman"/>
                <w:b/>
                <w:sz w:val="20"/>
                <w:szCs w:val="20"/>
              </w:rPr>
              <w:t>Kontroljautājums</w:t>
            </w:r>
          </w:p>
        </w:tc>
        <w:tc>
          <w:tcPr>
            <w:tcW w:w="3434" w:type="dxa"/>
            <w:shd w:val="clear" w:color="auto" w:fill="ACB9CA" w:themeFill="text2" w:themeFillTint="66"/>
          </w:tcPr>
          <w:p w14:paraId="1CEE7E13" w14:textId="77777777" w:rsidR="00F24FC5" w:rsidRPr="00DD0381" w:rsidRDefault="00CE7889">
            <w:pPr>
              <w:rPr>
                <w:rFonts w:ascii="Times New Roman" w:hAnsi="Times New Roman" w:cs="Times New Roman"/>
                <w:b/>
                <w:sz w:val="20"/>
                <w:szCs w:val="20"/>
              </w:rPr>
            </w:pPr>
            <w:r w:rsidRPr="00DD0381">
              <w:rPr>
                <w:rFonts w:ascii="Times New Roman" w:hAnsi="Times New Roman" w:cs="Times New Roman"/>
                <w:b/>
                <w:sz w:val="20"/>
                <w:szCs w:val="20"/>
              </w:rPr>
              <w:t>Pārbaudes darbības</w:t>
            </w:r>
          </w:p>
        </w:tc>
        <w:tc>
          <w:tcPr>
            <w:tcW w:w="3099" w:type="dxa"/>
            <w:shd w:val="clear" w:color="auto" w:fill="ACB9CA" w:themeFill="text2" w:themeFillTint="66"/>
          </w:tcPr>
          <w:p w14:paraId="04676111" w14:textId="77777777" w:rsidR="00F24FC5" w:rsidRPr="00DD0381" w:rsidRDefault="00CE7889">
            <w:pPr>
              <w:rPr>
                <w:rFonts w:ascii="Times New Roman" w:hAnsi="Times New Roman" w:cs="Times New Roman"/>
                <w:b/>
                <w:sz w:val="20"/>
                <w:szCs w:val="20"/>
              </w:rPr>
            </w:pPr>
            <w:r w:rsidRPr="00DD0381">
              <w:rPr>
                <w:rFonts w:ascii="Times New Roman" w:hAnsi="Times New Roman" w:cs="Times New Roman"/>
                <w:b/>
                <w:sz w:val="20"/>
                <w:szCs w:val="20"/>
              </w:rPr>
              <w:t>Informācijas r</w:t>
            </w:r>
            <w:r w:rsidR="00F24FC5" w:rsidRPr="00DD0381">
              <w:rPr>
                <w:rFonts w:ascii="Times New Roman" w:hAnsi="Times New Roman" w:cs="Times New Roman"/>
                <w:b/>
                <w:sz w:val="20"/>
                <w:szCs w:val="20"/>
              </w:rPr>
              <w:t>esurss</w:t>
            </w:r>
          </w:p>
        </w:tc>
        <w:tc>
          <w:tcPr>
            <w:tcW w:w="1154" w:type="dxa"/>
            <w:shd w:val="clear" w:color="auto" w:fill="ACB9CA" w:themeFill="text2" w:themeFillTint="66"/>
          </w:tcPr>
          <w:p w14:paraId="0D038B91" w14:textId="78C04D74" w:rsidR="00F24FC5" w:rsidRPr="00DD0381" w:rsidRDefault="00167DCF">
            <w:pPr>
              <w:rPr>
                <w:rFonts w:ascii="Times New Roman" w:hAnsi="Times New Roman" w:cs="Times New Roman"/>
                <w:b/>
                <w:sz w:val="20"/>
                <w:szCs w:val="20"/>
              </w:rPr>
            </w:pPr>
            <w:r w:rsidRPr="00DD0381">
              <w:rPr>
                <w:rFonts w:ascii="Times New Roman" w:hAnsi="Times New Roman" w:cs="Times New Roman"/>
                <w:b/>
                <w:sz w:val="20"/>
                <w:szCs w:val="20"/>
              </w:rPr>
              <w:t>I</w:t>
            </w:r>
            <w:r w:rsidR="00CE7889" w:rsidRPr="00DD0381">
              <w:rPr>
                <w:rFonts w:ascii="Times New Roman" w:hAnsi="Times New Roman" w:cs="Times New Roman"/>
                <w:b/>
                <w:sz w:val="20"/>
                <w:szCs w:val="20"/>
              </w:rPr>
              <w:t>zpild</w:t>
            </w:r>
            <w:r w:rsidRPr="00DD0381">
              <w:rPr>
                <w:rFonts w:ascii="Times New Roman" w:hAnsi="Times New Roman" w:cs="Times New Roman"/>
                <w:b/>
                <w:sz w:val="20"/>
                <w:szCs w:val="20"/>
              </w:rPr>
              <w:t>e</w:t>
            </w:r>
            <w:r w:rsidR="00CE7889" w:rsidRPr="00DD0381">
              <w:rPr>
                <w:rFonts w:ascii="Times New Roman" w:hAnsi="Times New Roman" w:cs="Times New Roman"/>
                <w:b/>
                <w:sz w:val="20"/>
                <w:szCs w:val="20"/>
              </w:rPr>
              <w:t xml:space="preserve"> Jā/nē</w:t>
            </w:r>
          </w:p>
        </w:tc>
      </w:tr>
      <w:bookmarkEnd w:id="1"/>
      <w:tr w:rsidR="00F50DC2" w:rsidRPr="00DD0381" w14:paraId="022B5643" w14:textId="77777777" w:rsidTr="006A24AC">
        <w:trPr>
          <w:jc w:val="center"/>
        </w:trPr>
        <w:tc>
          <w:tcPr>
            <w:tcW w:w="10485" w:type="dxa"/>
            <w:gridSpan w:val="5"/>
            <w:shd w:val="clear" w:color="auto" w:fill="D9E2F3" w:themeFill="accent1" w:themeFillTint="33"/>
          </w:tcPr>
          <w:p w14:paraId="05936236" w14:textId="4EABD03E" w:rsidR="00F50DC2" w:rsidRPr="00DD0381" w:rsidRDefault="006A24AC" w:rsidP="006A24AC">
            <w:pPr>
              <w:spacing w:before="120" w:after="120"/>
              <w:rPr>
                <w:rFonts w:ascii="Times New Roman" w:hAnsi="Times New Roman" w:cs="Times New Roman"/>
                <w:b/>
                <w:sz w:val="20"/>
                <w:szCs w:val="20"/>
              </w:rPr>
            </w:pPr>
            <w:r w:rsidRPr="00DD0381">
              <w:rPr>
                <w:rFonts w:ascii="Times New Roman" w:hAnsi="Times New Roman" w:cs="Times New Roman"/>
                <w:b/>
                <w:sz w:val="20"/>
                <w:szCs w:val="20"/>
              </w:rPr>
              <w:t>A</w:t>
            </w:r>
            <w:r w:rsidR="00F50DC2" w:rsidRPr="00DD0381">
              <w:rPr>
                <w:rFonts w:ascii="Times New Roman" w:hAnsi="Times New Roman" w:cs="Times New Roman"/>
                <w:b/>
                <w:sz w:val="20"/>
                <w:szCs w:val="20"/>
              </w:rPr>
              <w:t>tbildīg</w:t>
            </w:r>
            <w:r w:rsidR="00342108" w:rsidRPr="00DD0381">
              <w:rPr>
                <w:rFonts w:ascii="Times New Roman" w:hAnsi="Times New Roman" w:cs="Times New Roman"/>
                <w:b/>
                <w:sz w:val="20"/>
                <w:szCs w:val="20"/>
              </w:rPr>
              <w:t>ajām</w:t>
            </w:r>
            <w:r w:rsidR="00F50DC2" w:rsidRPr="00DD0381">
              <w:rPr>
                <w:rFonts w:ascii="Times New Roman" w:hAnsi="Times New Roman" w:cs="Times New Roman"/>
                <w:b/>
                <w:sz w:val="20"/>
                <w:szCs w:val="20"/>
              </w:rPr>
              <w:t xml:space="preserve"> iestād</w:t>
            </w:r>
            <w:r w:rsidR="00342108" w:rsidRPr="00DD0381">
              <w:rPr>
                <w:rFonts w:ascii="Times New Roman" w:hAnsi="Times New Roman" w:cs="Times New Roman"/>
                <w:b/>
                <w:sz w:val="20"/>
                <w:szCs w:val="20"/>
              </w:rPr>
              <w:t>ēm</w:t>
            </w:r>
          </w:p>
        </w:tc>
      </w:tr>
      <w:tr w:rsidR="00D50912" w:rsidRPr="00DD0381" w14:paraId="144753A1" w14:textId="77777777" w:rsidTr="00E21F3A">
        <w:trPr>
          <w:trHeight w:val="1503"/>
          <w:jc w:val="center"/>
        </w:trPr>
        <w:tc>
          <w:tcPr>
            <w:tcW w:w="883" w:type="dxa"/>
          </w:tcPr>
          <w:p w14:paraId="1CEE073D" w14:textId="77777777" w:rsidR="00F24FC5" w:rsidRPr="00DD0381" w:rsidRDefault="00F24FC5">
            <w:pPr>
              <w:rPr>
                <w:rFonts w:ascii="Times New Roman" w:hAnsi="Times New Roman" w:cs="Times New Roman"/>
                <w:sz w:val="20"/>
                <w:szCs w:val="20"/>
              </w:rPr>
            </w:pPr>
            <w:bookmarkStart w:id="2" w:name="_Hlk101426778"/>
            <w:r w:rsidRPr="00DD0381">
              <w:rPr>
                <w:rFonts w:ascii="Times New Roman" w:hAnsi="Times New Roman" w:cs="Times New Roman"/>
                <w:sz w:val="20"/>
                <w:szCs w:val="20"/>
              </w:rPr>
              <w:t>1.</w:t>
            </w:r>
          </w:p>
        </w:tc>
        <w:tc>
          <w:tcPr>
            <w:tcW w:w="1915" w:type="dxa"/>
          </w:tcPr>
          <w:p w14:paraId="72987B36" w14:textId="01299314" w:rsidR="00F24FC5" w:rsidRPr="00DD0381" w:rsidRDefault="00871651">
            <w:pPr>
              <w:rPr>
                <w:rFonts w:ascii="Times New Roman" w:hAnsi="Times New Roman" w:cs="Times New Roman"/>
                <w:sz w:val="20"/>
                <w:szCs w:val="20"/>
              </w:rPr>
            </w:pPr>
            <w:r w:rsidRPr="00DD0381">
              <w:rPr>
                <w:rFonts w:ascii="Times New Roman" w:hAnsi="Times New Roman" w:cs="Times New Roman"/>
                <w:sz w:val="20"/>
                <w:szCs w:val="20"/>
              </w:rPr>
              <w:t xml:space="preserve">HP </w:t>
            </w:r>
            <w:r w:rsidR="00422C2A" w:rsidRPr="00DD0381">
              <w:rPr>
                <w:rFonts w:ascii="Times New Roman" w:hAnsi="Times New Roman" w:cs="Times New Roman"/>
                <w:sz w:val="20"/>
                <w:szCs w:val="20"/>
              </w:rPr>
              <w:t xml:space="preserve">darbību apraksts </w:t>
            </w:r>
            <w:r w:rsidRPr="00DD0381">
              <w:rPr>
                <w:rFonts w:ascii="Times New Roman" w:hAnsi="Times New Roman" w:cs="Times New Roman"/>
                <w:sz w:val="20"/>
                <w:szCs w:val="20"/>
              </w:rPr>
              <w:t xml:space="preserve">programmā </w:t>
            </w:r>
          </w:p>
        </w:tc>
        <w:tc>
          <w:tcPr>
            <w:tcW w:w="3434" w:type="dxa"/>
          </w:tcPr>
          <w:p w14:paraId="5EBBAE77" w14:textId="0963B213" w:rsidR="00F24FC5" w:rsidRPr="00DD0381" w:rsidRDefault="00367FBD" w:rsidP="00F24FC5">
            <w:pPr>
              <w:jc w:val="both"/>
              <w:rPr>
                <w:rFonts w:ascii="Times New Roman" w:hAnsi="Times New Roman" w:cs="Times New Roman"/>
                <w:sz w:val="20"/>
                <w:szCs w:val="20"/>
              </w:rPr>
            </w:pPr>
            <w:r w:rsidRPr="00DD0381">
              <w:rPr>
                <w:rFonts w:ascii="Times New Roman" w:hAnsi="Times New Roman" w:cs="Times New Roman"/>
                <w:sz w:val="20"/>
                <w:szCs w:val="20"/>
              </w:rPr>
              <w:t xml:space="preserve">Iepazīstieties ar </w:t>
            </w:r>
            <w:r w:rsidR="00A32428" w:rsidRPr="00DD0381">
              <w:rPr>
                <w:rFonts w:ascii="Times New Roman" w:hAnsi="Times New Roman" w:cs="Times New Roman"/>
                <w:sz w:val="20"/>
                <w:szCs w:val="20"/>
              </w:rPr>
              <w:t>ap</w:t>
            </w:r>
            <w:r w:rsidR="00F24FC5" w:rsidRPr="00DD0381">
              <w:rPr>
                <w:rFonts w:ascii="Times New Roman" w:hAnsi="Times New Roman" w:cs="Times New Roman"/>
                <w:sz w:val="20"/>
                <w:szCs w:val="20"/>
              </w:rPr>
              <w:t xml:space="preserve">rakstu programmas </w:t>
            </w:r>
            <w:r w:rsidRPr="00DD0381">
              <w:rPr>
                <w:rFonts w:ascii="Times New Roman" w:hAnsi="Times New Roman" w:cs="Times New Roman"/>
                <w:sz w:val="20"/>
                <w:szCs w:val="20"/>
              </w:rPr>
              <w:t xml:space="preserve">attiecīgā SAM </w:t>
            </w:r>
            <w:r w:rsidR="00F24FC5" w:rsidRPr="00DD0381">
              <w:rPr>
                <w:rFonts w:ascii="Times New Roman" w:hAnsi="Times New Roman" w:cs="Times New Roman"/>
                <w:sz w:val="20"/>
                <w:szCs w:val="20"/>
              </w:rPr>
              <w:t>sadaļ</w:t>
            </w:r>
            <w:r w:rsidR="00A32428" w:rsidRPr="00DD0381">
              <w:rPr>
                <w:rFonts w:ascii="Times New Roman" w:hAnsi="Times New Roman" w:cs="Times New Roman"/>
                <w:sz w:val="20"/>
                <w:szCs w:val="20"/>
              </w:rPr>
              <w:t>ā</w:t>
            </w:r>
            <w:r w:rsidR="00F24FC5" w:rsidRPr="00DD0381">
              <w:rPr>
                <w:rFonts w:ascii="Times New Roman" w:hAnsi="Times New Roman" w:cs="Times New Roman"/>
                <w:sz w:val="20"/>
                <w:szCs w:val="20"/>
              </w:rPr>
              <w:t xml:space="preserve"> “Darbības, kas nodrošina vienlīdzību, iekļaušanu un </w:t>
            </w:r>
            <w:proofErr w:type="spellStart"/>
            <w:r w:rsidR="00F24FC5" w:rsidRPr="00DD0381">
              <w:rPr>
                <w:rFonts w:ascii="Times New Roman" w:hAnsi="Times New Roman" w:cs="Times New Roman"/>
                <w:sz w:val="20"/>
                <w:szCs w:val="20"/>
              </w:rPr>
              <w:t>nediskrimināciju</w:t>
            </w:r>
            <w:proofErr w:type="spellEnd"/>
            <w:r w:rsidR="00F24FC5" w:rsidRPr="00DD0381">
              <w:rPr>
                <w:rFonts w:ascii="Times New Roman" w:hAnsi="Times New Roman" w:cs="Times New Roman"/>
                <w:sz w:val="20"/>
                <w:szCs w:val="20"/>
              </w:rPr>
              <w:t>”,</w:t>
            </w:r>
            <w:r w:rsidR="006A24AC" w:rsidRPr="00DD0381">
              <w:rPr>
                <w:rFonts w:ascii="Times New Roman" w:hAnsi="Times New Roman" w:cs="Times New Roman"/>
                <w:sz w:val="20"/>
                <w:szCs w:val="20"/>
              </w:rPr>
              <w:t xml:space="preserve"> </w:t>
            </w:r>
            <w:r w:rsidR="00F24FC5" w:rsidRPr="00DD0381">
              <w:rPr>
                <w:rFonts w:ascii="Times New Roman" w:hAnsi="Times New Roman" w:cs="Times New Roman"/>
                <w:sz w:val="20"/>
                <w:szCs w:val="20"/>
              </w:rPr>
              <w:t xml:space="preserve">lai pārliecinātos, </w:t>
            </w:r>
            <w:r w:rsidR="00CE7889" w:rsidRPr="00DD0381">
              <w:rPr>
                <w:rFonts w:ascii="Times New Roman" w:hAnsi="Times New Roman" w:cs="Times New Roman"/>
                <w:sz w:val="20"/>
                <w:szCs w:val="20"/>
              </w:rPr>
              <w:t>kādas</w:t>
            </w:r>
            <w:r w:rsidR="00F24FC5" w:rsidRPr="00DD0381">
              <w:rPr>
                <w:rFonts w:ascii="Times New Roman" w:hAnsi="Times New Roman" w:cs="Times New Roman"/>
                <w:sz w:val="20"/>
                <w:szCs w:val="20"/>
              </w:rPr>
              <w:t xml:space="preserve"> HP </w:t>
            </w:r>
            <w:r w:rsidR="00CE7889" w:rsidRPr="00DD0381">
              <w:rPr>
                <w:rFonts w:ascii="Times New Roman" w:hAnsi="Times New Roman" w:cs="Times New Roman"/>
                <w:sz w:val="20"/>
                <w:szCs w:val="20"/>
              </w:rPr>
              <w:t xml:space="preserve">darbības ir plānotas </w:t>
            </w:r>
            <w:r w:rsidRPr="00DD0381">
              <w:rPr>
                <w:rFonts w:ascii="Times New Roman" w:hAnsi="Times New Roman" w:cs="Times New Roman"/>
                <w:sz w:val="20"/>
                <w:szCs w:val="20"/>
              </w:rPr>
              <w:t xml:space="preserve">attiecīgā </w:t>
            </w:r>
            <w:r w:rsidR="00CE7889" w:rsidRPr="00DD0381">
              <w:rPr>
                <w:rFonts w:ascii="Times New Roman" w:hAnsi="Times New Roman" w:cs="Times New Roman"/>
                <w:sz w:val="20"/>
                <w:szCs w:val="20"/>
              </w:rPr>
              <w:t>SAM ietvaros</w:t>
            </w:r>
            <w:r w:rsidRPr="00DD0381">
              <w:rPr>
                <w:rFonts w:ascii="Times New Roman" w:hAnsi="Times New Roman" w:cs="Times New Roman"/>
                <w:sz w:val="20"/>
                <w:szCs w:val="20"/>
              </w:rPr>
              <w:t>.</w:t>
            </w:r>
          </w:p>
        </w:tc>
        <w:tc>
          <w:tcPr>
            <w:tcW w:w="3099" w:type="dxa"/>
          </w:tcPr>
          <w:p w14:paraId="4A5C0308" w14:textId="267D0AB2" w:rsidR="00DB756D" w:rsidRPr="00DD0381" w:rsidRDefault="00DB756D" w:rsidP="00E21F3A">
            <w:pPr>
              <w:rPr>
                <w:rFonts w:ascii="Times New Roman" w:hAnsi="Times New Roman" w:cs="Times New Roman"/>
                <w:sz w:val="20"/>
                <w:szCs w:val="20"/>
              </w:rPr>
            </w:pPr>
            <w:r w:rsidRPr="00DD0381">
              <w:rPr>
                <w:rFonts w:ascii="Times New Roman" w:hAnsi="Times New Roman" w:cs="Times New Roman"/>
                <w:sz w:val="20"/>
                <w:szCs w:val="20"/>
              </w:rPr>
              <w:t xml:space="preserve">Eiropas Savienības kohēzijas politikas programma 2021.–2027.gadam </w:t>
            </w:r>
            <w:hyperlink r:id="rId8" w:history="1">
              <w:r w:rsidRPr="00DD0381">
                <w:rPr>
                  <w:rStyle w:val="Hyperlink"/>
                  <w:rFonts w:ascii="Times New Roman" w:hAnsi="Times New Roman" w:cs="Times New Roman"/>
                  <w:sz w:val="20"/>
                  <w:szCs w:val="20"/>
                </w:rPr>
                <w:t>https://www.esfondi.lv/planosana-1</w:t>
              </w:r>
            </w:hyperlink>
            <w:r w:rsidRPr="00DD0381">
              <w:rPr>
                <w:rFonts w:ascii="Times New Roman" w:hAnsi="Times New Roman" w:cs="Times New Roman"/>
                <w:sz w:val="20"/>
                <w:szCs w:val="20"/>
              </w:rPr>
              <w:t xml:space="preserve"> </w:t>
            </w:r>
          </w:p>
        </w:tc>
        <w:tc>
          <w:tcPr>
            <w:tcW w:w="1154" w:type="dxa"/>
          </w:tcPr>
          <w:p w14:paraId="46ED2F95" w14:textId="77777777" w:rsidR="00F24FC5" w:rsidRPr="00DD0381" w:rsidRDefault="00F24FC5">
            <w:pPr>
              <w:rPr>
                <w:rFonts w:ascii="Times New Roman" w:hAnsi="Times New Roman" w:cs="Times New Roman"/>
                <w:sz w:val="20"/>
                <w:szCs w:val="20"/>
              </w:rPr>
            </w:pPr>
          </w:p>
        </w:tc>
      </w:tr>
      <w:tr w:rsidR="00D50912" w:rsidRPr="00DD0381" w14:paraId="3A608BCF" w14:textId="77777777" w:rsidTr="00E21F3A">
        <w:trPr>
          <w:jc w:val="center"/>
        </w:trPr>
        <w:tc>
          <w:tcPr>
            <w:tcW w:w="883" w:type="dxa"/>
          </w:tcPr>
          <w:p w14:paraId="0F5FFB91" w14:textId="77777777" w:rsidR="00F24FC5" w:rsidRPr="00DD0381" w:rsidRDefault="00F24FC5">
            <w:pPr>
              <w:rPr>
                <w:rFonts w:ascii="Times New Roman" w:hAnsi="Times New Roman" w:cs="Times New Roman"/>
                <w:sz w:val="20"/>
                <w:szCs w:val="20"/>
              </w:rPr>
            </w:pPr>
            <w:r w:rsidRPr="00DD0381">
              <w:rPr>
                <w:rFonts w:ascii="Times New Roman" w:hAnsi="Times New Roman" w:cs="Times New Roman"/>
                <w:sz w:val="20"/>
                <w:szCs w:val="20"/>
              </w:rPr>
              <w:t xml:space="preserve">2. </w:t>
            </w:r>
          </w:p>
        </w:tc>
        <w:tc>
          <w:tcPr>
            <w:tcW w:w="1915" w:type="dxa"/>
          </w:tcPr>
          <w:p w14:paraId="7042A65D" w14:textId="4F8A804E" w:rsidR="00F24FC5" w:rsidRPr="00DD0381" w:rsidRDefault="00F24FC5">
            <w:pPr>
              <w:rPr>
                <w:rFonts w:ascii="Times New Roman" w:hAnsi="Times New Roman" w:cs="Times New Roman"/>
                <w:sz w:val="20"/>
                <w:szCs w:val="20"/>
              </w:rPr>
            </w:pPr>
            <w:r w:rsidRPr="00DD0381">
              <w:rPr>
                <w:rFonts w:ascii="Times New Roman" w:hAnsi="Times New Roman" w:cs="Times New Roman"/>
                <w:sz w:val="20"/>
                <w:szCs w:val="20"/>
              </w:rPr>
              <w:t>SAM ietekmes uz HP noteikšana</w:t>
            </w:r>
          </w:p>
        </w:tc>
        <w:tc>
          <w:tcPr>
            <w:tcW w:w="3434" w:type="dxa"/>
          </w:tcPr>
          <w:p w14:paraId="27159C20" w14:textId="7C0764B1" w:rsidR="00F24FC5" w:rsidRPr="00DD0381" w:rsidRDefault="00F24FC5" w:rsidP="0081586B">
            <w:pPr>
              <w:jc w:val="both"/>
              <w:rPr>
                <w:rFonts w:ascii="Times New Roman" w:hAnsi="Times New Roman" w:cs="Times New Roman"/>
                <w:sz w:val="20"/>
                <w:szCs w:val="20"/>
              </w:rPr>
            </w:pPr>
            <w:r w:rsidRPr="00DD0381">
              <w:rPr>
                <w:rFonts w:ascii="Times New Roman" w:hAnsi="Times New Roman" w:cs="Times New Roman"/>
                <w:sz w:val="20"/>
                <w:szCs w:val="20"/>
              </w:rPr>
              <w:t xml:space="preserve">Izvērtējiet  SAM ietekmi uz HP </w:t>
            </w:r>
            <w:r w:rsidR="006A24AC" w:rsidRPr="00DD0381">
              <w:rPr>
                <w:rFonts w:ascii="Times New Roman" w:hAnsi="Times New Roman" w:cs="Times New Roman"/>
                <w:sz w:val="20"/>
                <w:szCs w:val="20"/>
              </w:rPr>
              <w:t xml:space="preserve"> </w:t>
            </w:r>
            <w:r w:rsidR="00CE7889" w:rsidRPr="00DD0381">
              <w:rPr>
                <w:rFonts w:ascii="Times New Roman" w:hAnsi="Times New Roman" w:cs="Times New Roman"/>
                <w:sz w:val="20"/>
                <w:szCs w:val="20"/>
              </w:rPr>
              <w:t>– tieša/netieša/nav ietekmes. Tas ļaus pareizi noteikt HP vērtēšanas kritērija izvēli</w:t>
            </w:r>
            <w:r w:rsidR="0050752B" w:rsidRPr="00DD0381">
              <w:rPr>
                <w:rFonts w:ascii="Times New Roman" w:hAnsi="Times New Roman" w:cs="Times New Roman"/>
                <w:sz w:val="20"/>
                <w:szCs w:val="20"/>
              </w:rPr>
              <w:t>.</w:t>
            </w:r>
            <w:r w:rsidR="00CE7889" w:rsidRPr="00DD0381">
              <w:rPr>
                <w:rFonts w:ascii="Times New Roman" w:hAnsi="Times New Roman" w:cs="Times New Roman"/>
                <w:sz w:val="20"/>
                <w:szCs w:val="20"/>
              </w:rPr>
              <w:t xml:space="preserve"> </w:t>
            </w:r>
          </w:p>
        </w:tc>
        <w:tc>
          <w:tcPr>
            <w:tcW w:w="3099" w:type="dxa"/>
          </w:tcPr>
          <w:p w14:paraId="499B78DF" w14:textId="3C3C16A7" w:rsidR="00B75D56" w:rsidRPr="00DD0381" w:rsidRDefault="00B75D56" w:rsidP="00F24FC5">
            <w:pPr>
              <w:rPr>
                <w:rFonts w:ascii="Times New Roman" w:hAnsi="Times New Roman" w:cs="Times New Roman"/>
                <w:sz w:val="20"/>
                <w:szCs w:val="20"/>
              </w:rPr>
            </w:pPr>
            <w:r w:rsidRPr="00DD0381">
              <w:rPr>
                <w:rFonts w:ascii="Times New Roman" w:hAnsi="Times New Roman" w:cs="Times New Roman"/>
                <w:sz w:val="20"/>
                <w:szCs w:val="20"/>
              </w:rPr>
              <w:t>HP vadlīniju*</w:t>
            </w:r>
            <w:r w:rsidR="00367FBD" w:rsidRPr="00DD0381">
              <w:rPr>
                <w:rFonts w:ascii="Times New Roman" w:hAnsi="Times New Roman" w:cs="Times New Roman"/>
                <w:sz w:val="20"/>
                <w:szCs w:val="20"/>
              </w:rPr>
              <w:t xml:space="preserve"> </w:t>
            </w:r>
            <w:r w:rsidR="00B24F72">
              <w:rPr>
                <w:rFonts w:ascii="Times New Roman" w:hAnsi="Times New Roman" w:cs="Times New Roman"/>
                <w:sz w:val="20"/>
                <w:szCs w:val="20"/>
              </w:rPr>
              <w:t>6</w:t>
            </w:r>
            <w:r w:rsidR="00367FBD" w:rsidRPr="00DD0381">
              <w:rPr>
                <w:rFonts w:ascii="Times New Roman" w:hAnsi="Times New Roman" w:cs="Times New Roman"/>
                <w:sz w:val="20"/>
                <w:szCs w:val="20"/>
              </w:rPr>
              <w:t xml:space="preserve">. sadaļa un </w:t>
            </w:r>
          </w:p>
          <w:p w14:paraId="219473C1" w14:textId="791D3403" w:rsidR="00F24FC5" w:rsidRPr="00DD0381" w:rsidRDefault="00F24FC5" w:rsidP="00F24FC5">
            <w:pPr>
              <w:rPr>
                <w:rFonts w:ascii="Times New Roman" w:hAnsi="Times New Roman" w:cs="Times New Roman"/>
                <w:sz w:val="20"/>
                <w:szCs w:val="20"/>
              </w:rPr>
            </w:pPr>
            <w:r w:rsidRPr="00DD0381">
              <w:rPr>
                <w:rFonts w:ascii="Times New Roman" w:hAnsi="Times New Roman" w:cs="Times New Roman"/>
                <w:sz w:val="20"/>
                <w:szCs w:val="20"/>
              </w:rPr>
              <w:t>1.pielikum</w:t>
            </w:r>
            <w:r w:rsidR="00B75D56" w:rsidRPr="00DD0381">
              <w:rPr>
                <w:rFonts w:ascii="Times New Roman" w:hAnsi="Times New Roman" w:cs="Times New Roman"/>
                <w:sz w:val="20"/>
                <w:szCs w:val="20"/>
              </w:rPr>
              <w:t>s</w:t>
            </w:r>
            <w:r w:rsidR="000276EC" w:rsidRPr="00DD0381">
              <w:rPr>
                <w:rFonts w:ascii="Times New Roman" w:hAnsi="Times New Roman" w:cs="Times New Roman"/>
                <w:sz w:val="20"/>
                <w:szCs w:val="20"/>
              </w:rPr>
              <w:t xml:space="preserve"> </w:t>
            </w:r>
          </w:p>
          <w:p w14:paraId="03132E2D" w14:textId="2CB7C885" w:rsidR="000276EC" w:rsidRPr="00DD0381" w:rsidRDefault="000276EC" w:rsidP="00F24FC5">
            <w:pPr>
              <w:rPr>
                <w:rFonts w:ascii="Times New Roman" w:hAnsi="Times New Roman" w:cs="Times New Roman"/>
                <w:sz w:val="20"/>
                <w:szCs w:val="20"/>
              </w:rPr>
            </w:pPr>
          </w:p>
        </w:tc>
        <w:tc>
          <w:tcPr>
            <w:tcW w:w="1154" w:type="dxa"/>
          </w:tcPr>
          <w:p w14:paraId="11DF30D1" w14:textId="77777777" w:rsidR="00F24FC5" w:rsidRPr="00DD0381" w:rsidRDefault="00F24FC5">
            <w:pPr>
              <w:rPr>
                <w:rFonts w:ascii="Times New Roman" w:hAnsi="Times New Roman" w:cs="Times New Roman"/>
                <w:sz w:val="20"/>
                <w:szCs w:val="20"/>
              </w:rPr>
            </w:pPr>
          </w:p>
        </w:tc>
      </w:tr>
      <w:tr w:rsidR="00626DC6" w:rsidRPr="00DD0381" w14:paraId="6AB2CBC6" w14:textId="77777777" w:rsidTr="00E21F3A">
        <w:trPr>
          <w:jc w:val="center"/>
        </w:trPr>
        <w:tc>
          <w:tcPr>
            <w:tcW w:w="883" w:type="dxa"/>
          </w:tcPr>
          <w:p w14:paraId="5E8245A9" w14:textId="548D70DE" w:rsidR="006A24AC" w:rsidRPr="00DD0381" w:rsidRDefault="006A24AC">
            <w:pPr>
              <w:rPr>
                <w:rFonts w:ascii="Times New Roman" w:hAnsi="Times New Roman" w:cs="Times New Roman"/>
                <w:sz w:val="20"/>
                <w:szCs w:val="20"/>
              </w:rPr>
            </w:pPr>
            <w:r w:rsidRPr="00DD0381">
              <w:rPr>
                <w:rFonts w:ascii="Times New Roman" w:hAnsi="Times New Roman" w:cs="Times New Roman"/>
                <w:sz w:val="20"/>
                <w:szCs w:val="20"/>
              </w:rPr>
              <w:t xml:space="preserve">3. </w:t>
            </w:r>
          </w:p>
        </w:tc>
        <w:tc>
          <w:tcPr>
            <w:tcW w:w="1915" w:type="dxa"/>
          </w:tcPr>
          <w:p w14:paraId="46B7438E" w14:textId="7D35AE8A" w:rsidR="006A24AC" w:rsidRPr="00DD0381" w:rsidRDefault="0081586B">
            <w:pPr>
              <w:rPr>
                <w:rFonts w:ascii="Times New Roman" w:hAnsi="Times New Roman" w:cs="Times New Roman"/>
                <w:sz w:val="20"/>
                <w:szCs w:val="20"/>
              </w:rPr>
            </w:pPr>
            <w:r w:rsidRPr="00DD0381">
              <w:rPr>
                <w:rFonts w:ascii="Times New Roman" w:hAnsi="Times New Roman" w:cs="Times New Roman"/>
                <w:sz w:val="20"/>
                <w:szCs w:val="20"/>
              </w:rPr>
              <w:t>HP projektu vērtēšanas kritērij</w:t>
            </w:r>
            <w:r w:rsidR="0059770E" w:rsidRPr="00DD0381">
              <w:rPr>
                <w:rFonts w:ascii="Times New Roman" w:hAnsi="Times New Roman" w:cs="Times New Roman"/>
                <w:sz w:val="20"/>
                <w:szCs w:val="20"/>
              </w:rPr>
              <w:t>a</w:t>
            </w:r>
            <w:r w:rsidRPr="00DD0381">
              <w:rPr>
                <w:rFonts w:ascii="Times New Roman" w:hAnsi="Times New Roman" w:cs="Times New Roman"/>
                <w:sz w:val="20"/>
                <w:szCs w:val="20"/>
              </w:rPr>
              <w:t xml:space="preserve"> piemērošana</w:t>
            </w:r>
          </w:p>
        </w:tc>
        <w:tc>
          <w:tcPr>
            <w:tcW w:w="3434" w:type="dxa"/>
          </w:tcPr>
          <w:p w14:paraId="60F05F60" w14:textId="77777777" w:rsidR="00002533" w:rsidRPr="00DD0381" w:rsidRDefault="00B872D7" w:rsidP="00B872D7">
            <w:pPr>
              <w:jc w:val="both"/>
              <w:rPr>
                <w:rFonts w:ascii="Times New Roman" w:hAnsi="Times New Roman" w:cs="Times New Roman"/>
                <w:sz w:val="20"/>
                <w:szCs w:val="20"/>
              </w:rPr>
            </w:pPr>
            <w:r w:rsidRPr="00DD0381">
              <w:rPr>
                <w:rFonts w:ascii="Times New Roman" w:hAnsi="Times New Roman" w:cs="Times New Roman"/>
                <w:sz w:val="20"/>
                <w:szCs w:val="20"/>
              </w:rPr>
              <w:t xml:space="preserve">Piemērojiet HP  projekta iesnieguma vērtēšanas kritēriju atbilstoši SAM ietekmei uz HP: </w:t>
            </w:r>
          </w:p>
          <w:p w14:paraId="74B86B4B" w14:textId="77777777" w:rsidR="00002533" w:rsidRPr="00DD0381" w:rsidRDefault="00002533" w:rsidP="00B872D7">
            <w:pPr>
              <w:jc w:val="both"/>
              <w:rPr>
                <w:rFonts w:ascii="Times New Roman" w:hAnsi="Times New Roman" w:cs="Times New Roman"/>
                <w:sz w:val="20"/>
                <w:szCs w:val="20"/>
              </w:rPr>
            </w:pPr>
          </w:p>
          <w:p w14:paraId="444D68D2" w14:textId="7AA5C696" w:rsidR="00B872D7" w:rsidRPr="00DD0381" w:rsidRDefault="00B872D7" w:rsidP="00B872D7">
            <w:pPr>
              <w:jc w:val="both"/>
              <w:rPr>
                <w:rFonts w:ascii="Times New Roman" w:hAnsi="Times New Roman" w:cs="Times New Roman"/>
                <w:sz w:val="20"/>
                <w:szCs w:val="20"/>
              </w:rPr>
            </w:pPr>
            <w:r w:rsidRPr="00DD0381">
              <w:rPr>
                <w:rFonts w:ascii="Times New Roman" w:hAnsi="Times New Roman" w:cs="Times New Roman"/>
                <w:b/>
                <w:sz w:val="20"/>
                <w:szCs w:val="20"/>
              </w:rPr>
              <w:t xml:space="preserve">ja </w:t>
            </w:r>
            <w:r w:rsidR="00002533" w:rsidRPr="00DD0381">
              <w:rPr>
                <w:rFonts w:ascii="Times New Roman" w:hAnsi="Times New Roman" w:cs="Times New Roman"/>
                <w:b/>
                <w:sz w:val="20"/>
                <w:szCs w:val="20"/>
              </w:rPr>
              <w:t xml:space="preserve">SAM </w:t>
            </w:r>
            <w:r w:rsidRPr="00DD0381">
              <w:rPr>
                <w:rFonts w:ascii="Times New Roman" w:hAnsi="Times New Roman" w:cs="Times New Roman"/>
                <w:b/>
                <w:sz w:val="20"/>
                <w:szCs w:val="20"/>
              </w:rPr>
              <w:t>ir tieša ietekme uz HP</w:t>
            </w:r>
            <w:r w:rsidRPr="00DD0381">
              <w:rPr>
                <w:rFonts w:ascii="Times New Roman" w:hAnsi="Times New Roman" w:cs="Times New Roman"/>
                <w:sz w:val="20"/>
                <w:szCs w:val="20"/>
              </w:rPr>
              <w:t>:</w:t>
            </w:r>
          </w:p>
          <w:p w14:paraId="68BB1F85" w14:textId="632EDABF" w:rsidR="00B872D7" w:rsidRPr="00DD0381" w:rsidRDefault="00002533" w:rsidP="00B872D7">
            <w:pPr>
              <w:jc w:val="both"/>
              <w:rPr>
                <w:rFonts w:ascii="Times New Roman" w:hAnsi="Times New Roman" w:cs="Times New Roman"/>
                <w:sz w:val="20"/>
                <w:szCs w:val="20"/>
              </w:rPr>
            </w:pPr>
            <w:r w:rsidRPr="00DD0381">
              <w:rPr>
                <w:rFonts w:ascii="Times New Roman" w:hAnsi="Times New Roman" w:cs="Times New Roman"/>
                <w:sz w:val="20"/>
                <w:szCs w:val="20"/>
              </w:rPr>
              <w:t xml:space="preserve">jāpiemēro </w:t>
            </w:r>
            <w:r w:rsidR="00B872D7" w:rsidRPr="00DD0381">
              <w:rPr>
                <w:rFonts w:ascii="Times New Roman" w:hAnsi="Times New Roman" w:cs="Times New Roman"/>
                <w:sz w:val="20"/>
                <w:szCs w:val="20"/>
              </w:rPr>
              <w:t>specifiskais atbilstības kritērijs (IPIA</w:t>
            </w:r>
            <w:r w:rsidRPr="00DD0381">
              <w:rPr>
                <w:rStyle w:val="FootnoteReference"/>
                <w:rFonts w:ascii="Times New Roman" w:hAnsi="Times New Roman" w:cs="Times New Roman"/>
                <w:sz w:val="20"/>
                <w:szCs w:val="20"/>
              </w:rPr>
              <w:footnoteReference w:id="1"/>
            </w:r>
            <w:r w:rsidR="00B872D7" w:rsidRPr="00DD0381">
              <w:rPr>
                <w:rFonts w:ascii="Times New Roman" w:hAnsi="Times New Roman" w:cs="Times New Roman"/>
                <w:sz w:val="20"/>
                <w:szCs w:val="20"/>
              </w:rPr>
              <w:t>) vai kvalitātes kritērijs (APIA</w:t>
            </w:r>
            <w:r w:rsidRPr="00DD0381">
              <w:rPr>
                <w:rStyle w:val="FootnoteReference"/>
                <w:rFonts w:ascii="Times New Roman" w:hAnsi="Times New Roman" w:cs="Times New Roman"/>
                <w:sz w:val="20"/>
                <w:szCs w:val="20"/>
              </w:rPr>
              <w:footnoteReference w:id="2"/>
            </w:r>
            <w:r w:rsidR="00B872D7" w:rsidRPr="00DD0381">
              <w:rPr>
                <w:rFonts w:ascii="Times New Roman" w:hAnsi="Times New Roman" w:cs="Times New Roman"/>
                <w:sz w:val="20"/>
                <w:szCs w:val="20"/>
              </w:rPr>
              <w:t xml:space="preserve"> );</w:t>
            </w:r>
          </w:p>
          <w:p w14:paraId="22248184" w14:textId="77777777" w:rsidR="00002533" w:rsidRPr="00DD0381" w:rsidRDefault="00002533" w:rsidP="00B872D7">
            <w:pPr>
              <w:jc w:val="both"/>
              <w:rPr>
                <w:rFonts w:ascii="Times New Roman" w:hAnsi="Times New Roman" w:cs="Times New Roman"/>
                <w:sz w:val="20"/>
                <w:szCs w:val="20"/>
              </w:rPr>
            </w:pPr>
          </w:p>
          <w:p w14:paraId="6DB52C59" w14:textId="68123260" w:rsidR="00B872D7" w:rsidRPr="00DD0381" w:rsidRDefault="00B872D7" w:rsidP="00B872D7">
            <w:pPr>
              <w:jc w:val="both"/>
              <w:rPr>
                <w:rFonts w:ascii="Times New Roman" w:hAnsi="Times New Roman" w:cs="Times New Roman"/>
                <w:b/>
                <w:sz w:val="20"/>
                <w:szCs w:val="20"/>
              </w:rPr>
            </w:pPr>
            <w:r w:rsidRPr="00DD0381">
              <w:rPr>
                <w:rFonts w:ascii="Times New Roman" w:hAnsi="Times New Roman" w:cs="Times New Roman"/>
                <w:b/>
                <w:sz w:val="20"/>
                <w:szCs w:val="20"/>
              </w:rPr>
              <w:t xml:space="preserve">ja </w:t>
            </w:r>
            <w:r w:rsidR="00002533" w:rsidRPr="00DD0381">
              <w:rPr>
                <w:rFonts w:ascii="Times New Roman" w:hAnsi="Times New Roman" w:cs="Times New Roman"/>
                <w:b/>
                <w:sz w:val="20"/>
                <w:szCs w:val="20"/>
              </w:rPr>
              <w:t xml:space="preserve">SAM </w:t>
            </w:r>
            <w:r w:rsidRPr="00DD0381">
              <w:rPr>
                <w:rFonts w:ascii="Times New Roman" w:hAnsi="Times New Roman" w:cs="Times New Roman"/>
                <w:b/>
                <w:sz w:val="20"/>
                <w:szCs w:val="20"/>
              </w:rPr>
              <w:t>ir netieša ietekme uz HP:</w:t>
            </w:r>
          </w:p>
          <w:p w14:paraId="5A7335E9" w14:textId="454E1E62" w:rsidR="00B872D7" w:rsidRPr="00DD0381" w:rsidRDefault="00002533" w:rsidP="00B872D7">
            <w:pPr>
              <w:jc w:val="both"/>
              <w:rPr>
                <w:rFonts w:ascii="Times New Roman" w:hAnsi="Times New Roman" w:cs="Times New Roman"/>
                <w:sz w:val="20"/>
                <w:szCs w:val="20"/>
              </w:rPr>
            </w:pPr>
            <w:r w:rsidRPr="00DD0381">
              <w:rPr>
                <w:rFonts w:ascii="Times New Roman" w:hAnsi="Times New Roman" w:cs="Times New Roman"/>
                <w:sz w:val="20"/>
                <w:szCs w:val="20"/>
              </w:rPr>
              <w:t xml:space="preserve">jāpiemēro </w:t>
            </w:r>
            <w:r w:rsidR="00B872D7" w:rsidRPr="00DD0381">
              <w:rPr>
                <w:rFonts w:ascii="Times New Roman" w:hAnsi="Times New Roman" w:cs="Times New Roman"/>
                <w:sz w:val="20"/>
                <w:szCs w:val="20"/>
              </w:rPr>
              <w:t>kvalitātes kritērijs (</w:t>
            </w:r>
            <w:r w:rsidR="00B24F72">
              <w:rPr>
                <w:rFonts w:ascii="Times New Roman" w:hAnsi="Times New Roman" w:cs="Times New Roman"/>
                <w:sz w:val="20"/>
                <w:szCs w:val="20"/>
              </w:rPr>
              <w:t>A</w:t>
            </w:r>
            <w:r w:rsidR="00B872D7" w:rsidRPr="00DD0381">
              <w:rPr>
                <w:rFonts w:ascii="Times New Roman" w:hAnsi="Times New Roman" w:cs="Times New Roman"/>
                <w:sz w:val="20"/>
                <w:szCs w:val="20"/>
              </w:rPr>
              <w:t>PIA</w:t>
            </w:r>
            <w:r w:rsidR="00B24F72">
              <w:rPr>
                <w:rFonts w:ascii="Times New Roman" w:hAnsi="Times New Roman" w:cs="Times New Roman"/>
                <w:sz w:val="20"/>
                <w:szCs w:val="20"/>
              </w:rPr>
              <w:t>)</w:t>
            </w:r>
            <w:r w:rsidR="00B872D7" w:rsidRPr="00DD0381">
              <w:rPr>
                <w:rFonts w:ascii="Times New Roman" w:hAnsi="Times New Roman" w:cs="Times New Roman"/>
                <w:sz w:val="20"/>
                <w:szCs w:val="20"/>
              </w:rPr>
              <w:t xml:space="preserve"> un</w:t>
            </w:r>
            <w:r w:rsidR="00B24F72">
              <w:t xml:space="preserve"> </w:t>
            </w:r>
            <w:r w:rsidR="00B24F72" w:rsidRPr="004F294A">
              <w:rPr>
                <w:rFonts w:ascii="Times New Roman" w:hAnsi="Times New Roman" w:cs="Times New Roman"/>
              </w:rPr>
              <w:t>s</w:t>
            </w:r>
            <w:r w:rsidR="00B24F72" w:rsidRPr="004F294A">
              <w:rPr>
                <w:rFonts w:ascii="Times New Roman" w:hAnsi="Times New Roman" w:cs="Times New Roman"/>
                <w:sz w:val="20"/>
                <w:szCs w:val="20"/>
              </w:rPr>
              <w:t>pecifiskais</w:t>
            </w:r>
            <w:r w:rsidR="00B24F72" w:rsidRPr="00B24F72">
              <w:rPr>
                <w:rFonts w:ascii="Times New Roman" w:hAnsi="Times New Roman" w:cs="Times New Roman"/>
                <w:sz w:val="20"/>
                <w:szCs w:val="20"/>
              </w:rPr>
              <w:t xml:space="preserve"> atbilstības kritērijs (IPIA)</w:t>
            </w:r>
            <w:r w:rsidR="00B24F72">
              <w:rPr>
                <w:rFonts w:ascii="Times New Roman" w:hAnsi="Times New Roman" w:cs="Times New Roman"/>
                <w:sz w:val="20"/>
                <w:szCs w:val="20"/>
              </w:rPr>
              <w:t>;</w:t>
            </w:r>
            <w:r w:rsidR="00B872D7" w:rsidRPr="00DD0381">
              <w:rPr>
                <w:rFonts w:ascii="Times New Roman" w:hAnsi="Times New Roman" w:cs="Times New Roman"/>
                <w:sz w:val="20"/>
                <w:szCs w:val="20"/>
              </w:rPr>
              <w:t xml:space="preserve"> </w:t>
            </w:r>
          </w:p>
          <w:p w14:paraId="61477403" w14:textId="77777777" w:rsidR="00002533" w:rsidRPr="00DD0381" w:rsidRDefault="00002533" w:rsidP="00B872D7">
            <w:pPr>
              <w:jc w:val="both"/>
              <w:rPr>
                <w:rFonts w:ascii="Times New Roman" w:hAnsi="Times New Roman" w:cs="Times New Roman"/>
                <w:sz w:val="20"/>
                <w:szCs w:val="20"/>
              </w:rPr>
            </w:pPr>
          </w:p>
          <w:p w14:paraId="537BB627" w14:textId="7BC91229" w:rsidR="006A24AC" w:rsidRDefault="00B24F72" w:rsidP="00B872D7">
            <w:pPr>
              <w:jc w:val="both"/>
              <w:rPr>
                <w:rFonts w:ascii="Times New Roman" w:hAnsi="Times New Roman" w:cs="Times New Roman"/>
                <w:sz w:val="20"/>
                <w:szCs w:val="20"/>
              </w:rPr>
            </w:pPr>
            <w:r w:rsidRPr="00B24F72">
              <w:rPr>
                <w:rFonts w:ascii="Times New Roman" w:hAnsi="Times New Roman" w:cs="Times New Roman"/>
                <w:b/>
                <w:sz w:val="20"/>
                <w:szCs w:val="20"/>
              </w:rPr>
              <w:t>j</w:t>
            </w:r>
            <w:r w:rsidR="00B872D7" w:rsidRPr="00B24F72">
              <w:rPr>
                <w:rFonts w:ascii="Times New Roman" w:hAnsi="Times New Roman" w:cs="Times New Roman"/>
                <w:b/>
                <w:sz w:val="20"/>
                <w:szCs w:val="20"/>
              </w:rPr>
              <w:t>a SAM nav ietekmes uz HP</w:t>
            </w:r>
            <w:r w:rsidRPr="00B24F72">
              <w:rPr>
                <w:rFonts w:ascii="Times New Roman" w:hAnsi="Times New Roman" w:cs="Times New Roman"/>
                <w:sz w:val="20"/>
                <w:szCs w:val="20"/>
              </w:rPr>
              <w:t>: jāpiemēro specifiskais atbilstības kritērijs</w:t>
            </w:r>
            <w:r>
              <w:rPr>
                <w:rFonts w:ascii="Times New Roman" w:hAnsi="Times New Roman" w:cs="Times New Roman"/>
                <w:sz w:val="20"/>
                <w:szCs w:val="20"/>
              </w:rPr>
              <w:t>.</w:t>
            </w:r>
          </w:p>
          <w:p w14:paraId="7FA777BF" w14:textId="00D3AC0A" w:rsidR="00B24F72" w:rsidRPr="00DD0381" w:rsidRDefault="00B24F72" w:rsidP="00B872D7">
            <w:pPr>
              <w:jc w:val="both"/>
              <w:rPr>
                <w:rFonts w:ascii="Times New Roman" w:hAnsi="Times New Roman" w:cs="Times New Roman"/>
                <w:i/>
                <w:sz w:val="20"/>
                <w:szCs w:val="20"/>
              </w:rPr>
            </w:pPr>
          </w:p>
        </w:tc>
        <w:tc>
          <w:tcPr>
            <w:tcW w:w="3099" w:type="dxa"/>
          </w:tcPr>
          <w:p w14:paraId="20A5B5C5" w14:textId="683DD0B8" w:rsidR="006A24AC" w:rsidRPr="00DD0381" w:rsidRDefault="00355A27" w:rsidP="00F24FC5">
            <w:pPr>
              <w:rPr>
                <w:rFonts w:ascii="Times New Roman" w:hAnsi="Times New Roman" w:cs="Times New Roman"/>
                <w:sz w:val="20"/>
                <w:szCs w:val="20"/>
              </w:rPr>
            </w:pPr>
            <w:r w:rsidRPr="00DD0381">
              <w:rPr>
                <w:rFonts w:ascii="Times New Roman" w:hAnsi="Times New Roman" w:cs="Times New Roman"/>
                <w:sz w:val="20"/>
                <w:szCs w:val="20"/>
              </w:rPr>
              <w:t>atlases metodik</w:t>
            </w:r>
            <w:r w:rsidR="00B75D56" w:rsidRPr="00DD0381">
              <w:rPr>
                <w:rFonts w:ascii="Times New Roman" w:hAnsi="Times New Roman" w:cs="Times New Roman"/>
                <w:sz w:val="20"/>
                <w:szCs w:val="20"/>
              </w:rPr>
              <w:t>a</w:t>
            </w:r>
            <w:r w:rsidR="00626DC6" w:rsidRPr="00DD0381">
              <w:rPr>
                <w:rFonts w:ascii="Times New Roman" w:hAnsi="Times New Roman" w:cs="Times New Roman"/>
                <w:sz w:val="20"/>
                <w:szCs w:val="20"/>
              </w:rPr>
              <w:t xml:space="preserve">**  </w:t>
            </w:r>
            <w:r w:rsidRPr="00DD0381">
              <w:rPr>
                <w:rFonts w:ascii="Times New Roman" w:hAnsi="Times New Roman" w:cs="Times New Roman"/>
                <w:sz w:val="20"/>
                <w:szCs w:val="20"/>
              </w:rPr>
              <w:t xml:space="preserve"> </w:t>
            </w:r>
            <w:r w:rsidR="000276EC" w:rsidRPr="00DD0381">
              <w:rPr>
                <w:rFonts w:ascii="Times New Roman" w:hAnsi="Times New Roman" w:cs="Times New Roman"/>
                <w:sz w:val="20"/>
                <w:szCs w:val="20"/>
              </w:rPr>
              <w:t>un</w:t>
            </w:r>
            <w:r w:rsidR="00B75D56" w:rsidRPr="00DD0381">
              <w:rPr>
                <w:rFonts w:ascii="Times New Roman" w:hAnsi="Times New Roman" w:cs="Times New Roman"/>
                <w:sz w:val="20"/>
                <w:szCs w:val="20"/>
              </w:rPr>
              <w:t xml:space="preserve"> </w:t>
            </w:r>
          </w:p>
          <w:p w14:paraId="56A9E06F" w14:textId="57D7130F" w:rsidR="000276EC" w:rsidRPr="00DD0381" w:rsidRDefault="000276EC" w:rsidP="00F24FC5">
            <w:pPr>
              <w:rPr>
                <w:rFonts w:ascii="Times New Roman" w:hAnsi="Times New Roman" w:cs="Times New Roman"/>
                <w:sz w:val="20"/>
                <w:szCs w:val="20"/>
              </w:rPr>
            </w:pPr>
            <w:r w:rsidRPr="00DD0381">
              <w:rPr>
                <w:rFonts w:ascii="Times New Roman" w:hAnsi="Times New Roman" w:cs="Times New Roman"/>
                <w:sz w:val="20"/>
                <w:szCs w:val="20"/>
              </w:rPr>
              <w:t>HP vadlīniju</w:t>
            </w:r>
            <w:r w:rsidR="00B75D56" w:rsidRPr="00DD0381">
              <w:rPr>
                <w:rFonts w:ascii="Times New Roman" w:hAnsi="Times New Roman" w:cs="Times New Roman"/>
                <w:sz w:val="20"/>
                <w:szCs w:val="20"/>
              </w:rPr>
              <w:t xml:space="preserve">* </w:t>
            </w:r>
            <w:r w:rsidRPr="00DD0381">
              <w:rPr>
                <w:rFonts w:ascii="Times New Roman" w:hAnsi="Times New Roman" w:cs="Times New Roman"/>
                <w:sz w:val="20"/>
                <w:szCs w:val="20"/>
              </w:rPr>
              <w:t xml:space="preserve"> </w:t>
            </w:r>
            <w:r w:rsidR="00B24F72">
              <w:rPr>
                <w:rFonts w:ascii="Times New Roman" w:hAnsi="Times New Roman" w:cs="Times New Roman"/>
                <w:sz w:val="20"/>
                <w:szCs w:val="20"/>
              </w:rPr>
              <w:t xml:space="preserve">7.2. </w:t>
            </w:r>
            <w:r w:rsidRPr="00DD0381">
              <w:rPr>
                <w:rFonts w:ascii="Times New Roman" w:hAnsi="Times New Roman" w:cs="Times New Roman"/>
                <w:sz w:val="20"/>
                <w:szCs w:val="20"/>
              </w:rPr>
              <w:t>sadaļ</w:t>
            </w:r>
            <w:r w:rsidR="00B75D56" w:rsidRPr="00DD0381">
              <w:rPr>
                <w:rFonts w:ascii="Times New Roman" w:hAnsi="Times New Roman" w:cs="Times New Roman"/>
                <w:sz w:val="20"/>
                <w:szCs w:val="20"/>
              </w:rPr>
              <w:t>a</w:t>
            </w:r>
          </w:p>
        </w:tc>
        <w:tc>
          <w:tcPr>
            <w:tcW w:w="1154" w:type="dxa"/>
          </w:tcPr>
          <w:p w14:paraId="4E13DA84" w14:textId="77777777" w:rsidR="006A24AC" w:rsidRPr="00DD0381" w:rsidRDefault="006A24AC">
            <w:pPr>
              <w:rPr>
                <w:rFonts w:ascii="Times New Roman" w:hAnsi="Times New Roman" w:cs="Times New Roman"/>
                <w:sz w:val="20"/>
                <w:szCs w:val="20"/>
              </w:rPr>
            </w:pPr>
          </w:p>
        </w:tc>
      </w:tr>
      <w:tr w:rsidR="00A32428" w:rsidRPr="00DD0381" w14:paraId="3AF497EF" w14:textId="77777777" w:rsidTr="00E21F3A">
        <w:trPr>
          <w:jc w:val="center"/>
        </w:trPr>
        <w:tc>
          <w:tcPr>
            <w:tcW w:w="883" w:type="dxa"/>
          </w:tcPr>
          <w:p w14:paraId="3E9E8A8C" w14:textId="4C7728F1" w:rsidR="00B75D56" w:rsidRPr="00DD0381" w:rsidRDefault="00B75D56">
            <w:pPr>
              <w:rPr>
                <w:rFonts w:ascii="Times New Roman" w:hAnsi="Times New Roman" w:cs="Times New Roman"/>
                <w:sz w:val="20"/>
                <w:szCs w:val="20"/>
              </w:rPr>
            </w:pPr>
            <w:r w:rsidRPr="00DD0381">
              <w:rPr>
                <w:rFonts w:ascii="Times New Roman" w:hAnsi="Times New Roman" w:cs="Times New Roman"/>
                <w:sz w:val="20"/>
                <w:szCs w:val="20"/>
              </w:rPr>
              <w:t xml:space="preserve">4. </w:t>
            </w:r>
          </w:p>
        </w:tc>
        <w:tc>
          <w:tcPr>
            <w:tcW w:w="1915" w:type="dxa"/>
          </w:tcPr>
          <w:p w14:paraId="63360382" w14:textId="49A580B3" w:rsidR="00B75D56" w:rsidRPr="00DD0381" w:rsidRDefault="00C87AD8">
            <w:pPr>
              <w:rPr>
                <w:rFonts w:ascii="Times New Roman" w:hAnsi="Times New Roman" w:cs="Times New Roman"/>
                <w:sz w:val="20"/>
                <w:szCs w:val="20"/>
              </w:rPr>
            </w:pPr>
            <w:r w:rsidRPr="00DD0381">
              <w:rPr>
                <w:rFonts w:ascii="Times New Roman" w:hAnsi="Times New Roman" w:cs="Times New Roman"/>
                <w:sz w:val="20"/>
                <w:szCs w:val="20"/>
              </w:rPr>
              <w:t>Projektu iesniegumu vērtēšanas metodika HP kritērijam</w:t>
            </w:r>
          </w:p>
        </w:tc>
        <w:tc>
          <w:tcPr>
            <w:tcW w:w="3434" w:type="dxa"/>
          </w:tcPr>
          <w:p w14:paraId="310786A1" w14:textId="77777777" w:rsidR="00B75D56" w:rsidRPr="00DD0381" w:rsidRDefault="00367FBD" w:rsidP="00F24FC5">
            <w:pPr>
              <w:jc w:val="both"/>
              <w:rPr>
                <w:rFonts w:ascii="Times New Roman" w:hAnsi="Times New Roman" w:cs="Times New Roman"/>
                <w:sz w:val="20"/>
                <w:szCs w:val="20"/>
              </w:rPr>
            </w:pPr>
            <w:r w:rsidRPr="00DD0381">
              <w:rPr>
                <w:rFonts w:ascii="Times New Roman" w:hAnsi="Times New Roman" w:cs="Times New Roman"/>
                <w:sz w:val="20"/>
                <w:szCs w:val="20"/>
              </w:rPr>
              <w:t>Izstrādājo</w:t>
            </w:r>
            <w:r w:rsidR="0059770E" w:rsidRPr="00DD0381">
              <w:rPr>
                <w:rFonts w:ascii="Times New Roman" w:hAnsi="Times New Roman" w:cs="Times New Roman"/>
                <w:sz w:val="20"/>
                <w:szCs w:val="20"/>
              </w:rPr>
              <w:t>t</w:t>
            </w:r>
            <w:r w:rsidR="00626DC6" w:rsidRPr="00DD0381">
              <w:rPr>
                <w:rFonts w:ascii="Times New Roman" w:hAnsi="Times New Roman" w:cs="Times New Roman"/>
                <w:sz w:val="20"/>
                <w:szCs w:val="20"/>
              </w:rPr>
              <w:t xml:space="preserve"> projektu iesniegumu vērtēšanas kritēriju piemērošanas metodiku, </w:t>
            </w:r>
            <w:r w:rsidRPr="00DD0381">
              <w:rPr>
                <w:rFonts w:ascii="Times New Roman" w:hAnsi="Times New Roman" w:cs="Times New Roman"/>
                <w:sz w:val="20"/>
                <w:szCs w:val="20"/>
              </w:rPr>
              <w:t>AI jāņem vērā</w:t>
            </w:r>
            <w:r w:rsidR="00626DC6" w:rsidRPr="00DD0381">
              <w:rPr>
                <w:rFonts w:ascii="Times New Roman" w:hAnsi="Times New Roman" w:cs="Times New Roman"/>
                <w:sz w:val="20"/>
                <w:szCs w:val="20"/>
              </w:rPr>
              <w:t xml:space="preserve"> HP kritērija piemērošanas skaidrojumu un </w:t>
            </w:r>
            <w:r w:rsidRPr="00DD0381">
              <w:rPr>
                <w:rFonts w:ascii="Times New Roman" w:hAnsi="Times New Roman" w:cs="Times New Roman"/>
                <w:sz w:val="20"/>
                <w:szCs w:val="20"/>
              </w:rPr>
              <w:t xml:space="preserve">HP kritērija izpildes </w:t>
            </w:r>
            <w:r w:rsidR="00626DC6" w:rsidRPr="00DD0381">
              <w:rPr>
                <w:rFonts w:ascii="Times New Roman" w:hAnsi="Times New Roman" w:cs="Times New Roman"/>
                <w:sz w:val="20"/>
                <w:szCs w:val="20"/>
              </w:rPr>
              <w:t xml:space="preserve">minimālās prasības </w:t>
            </w:r>
          </w:p>
          <w:p w14:paraId="2A318C96" w14:textId="26E818AE" w:rsidR="00002533" w:rsidRPr="00DD0381" w:rsidRDefault="00002533" w:rsidP="00F24FC5">
            <w:pPr>
              <w:jc w:val="both"/>
              <w:rPr>
                <w:rFonts w:ascii="Times New Roman" w:hAnsi="Times New Roman" w:cs="Times New Roman"/>
                <w:sz w:val="20"/>
                <w:szCs w:val="20"/>
              </w:rPr>
            </w:pPr>
          </w:p>
        </w:tc>
        <w:tc>
          <w:tcPr>
            <w:tcW w:w="3099" w:type="dxa"/>
          </w:tcPr>
          <w:p w14:paraId="6FBB3D57" w14:textId="26101F10" w:rsidR="00B75D56" w:rsidRPr="00DD0381" w:rsidRDefault="00626DC6" w:rsidP="00F24FC5">
            <w:pPr>
              <w:rPr>
                <w:rFonts w:ascii="Times New Roman" w:hAnsi="Times New Roman" w:cs="Times New Roman"/>
                <w:sz w:val="20"/>
                <w:szCs w:val="20"/>
              </w:rPr>
            </w:pPr>
            <w:r w:rsidRPr="00DD0381">
              <w:rPr>
                <w:rFonts w:ascii="Times New Roman" w:hAnsi="Times New Roman" w:cs="Times New Roman"/>
                <w:sz w:val="20"/>
                <w:szCs w:val="20"/>
              </w:rPr>
              <w:t xml:space="preserve">atlases metodikas** </w:t>
            </w:r>
            <w:r w:rsidR="0073149E">
              <w:rPr>
                <w:rFonts w:ascii="Times New Roman" w:hAnsi="Times New Roman" w:cs="Times New Roman"/>
                <w:sz w:val="20"/>
                <w:szCs w:val="20"/>
              </w:rPr>
              <w:t>6</w:t>
            </w:r>
            <w:r w:rsidRPr="00DD0381">
              <w:rPr>
                <w:rFonts w:ascii="Times New Roman" w:hAnsi="Times New Roman" w:cs="Times New Roman"/>
                <w:sz w:val="20"/>
                <w:szCs w:val="20"/>
              </w:rPr>
              <w:t>.pielikums</w:t>
            </w:r>
          </w:p>
          <w:p w14:paraId="6C3D2C23" w14:textId="77777777" w:rsidR="00002533" w:rsidRPr="00DD0381" w:rsidRDefault="00002533" w:rsidP="00F24FC5">
            <w:pPr>
              <w:rPr>
                <w:rFonts w:ascii="Times New Roman" w:hAnsi="Times New Roman" w:cs="Times New Roman"/>
                <w:sz w:val="20"/>
                <w:szCs w:val="20"/>
              </w:rPr>
            </w:pPr>
          </w:p>
          <w:p w14:paraId="49EB21B8" w14:textId="53847ED4" w:rsidR="00626DC6" w:rsidRPr="00DD0381" w:rsidRDefault="00626DC6" w:rsidP="00F24FC5">
            <w:pPr>
              <w:rPr>
                <w:rFonts w:ascii="Times New Roman" w:hAnsi="Times New Roman" w:cs="Times New Roman"/>
                <w:sz w:val="20"/>
                <w:szCs w:val="20"/>
              </w:rPr>
            </w:pPr>
            <w:r w:rsidRPr="00DD0381">
              <w:rPr>
                <w:rFonts w:ascii="Times New Roman" w:hAnsi="Times New Roman" w:cs="Times New Roman"/>
                <w:sz w:val="20"/>
                <w:szCs w:val="20"/>
              </w:rPr>
              <w:t xml:space="preserve">HP vadlīniju </w:t>
            </w:r>
            <w:r w:rsidR="0073149E">
              <w:rPr>
                <w:rFonts w:ascii="Times New Roman" w:hAnsi="Times New Roman" w:cs="Times New Roman"/>
                <w:sz w:val="20"/>
                <w:szCs w:val="20"/>
              </w:rPr>
              <w:t>7.3.</w:t>
            </w:r>
            <w:r w:rsidR="003F7C57" w:rsidRPr="00DD0381">
              <w:rPr>
                <w:rFonts w:ascii="Times New Roman" w:hAnsi="Times New Roman" w:cs="Times New Roman"/>
                <w:sz w:val="20"/>
                <w:szCs w:val="20"/>
              </w:rPr>
              <w:t>sadaļa</w:t>
            </w:r>
          </w:p>
        </w:tc>
        <w:tc>
          <w:tcPr>
            <w:tcW w:w="1154" w:type="dxa"/>
          </w:tcPr>
          <w:p w14:paraId="5C7977C5" w14:textId="77777777" w:rsidR="00B75D56" w:rsidRPr="00DD0381" w:rsidRDefault="00B75D56">
            <w:pPr>
              <w:rPr>
                <w:rFonts w:ascii="Times New Roman" w:hAnsi="Times New Roman" w:cs="Times New Roman"/>
                <w:sz w:val="20"/>
                <w:szCs w:val="20"/>
              </w:rPr>
            </w:pPr>
          </w:p>
        </w:tc>
      </w:tr>
      <w:tr w:rsidR="0050752B" w:rsidRPr="00DD0381" w14:paraId="614A5112" w14:textId="77777777" w:rsidTr="00E21F3A">
        <w:trPr>
          <w:jc w:val="center"/>
        </w:trPr>
        <w:tc>
          <w:tcPr>
            <w:tcW w:w="883" w:type="dxa"/>
          </w:tcPr>
          <w:p w14:paraId="696D84AB" w14:textId="7CCCDFD2" w:rsidR="00626DC6" w:rsidRPr="00DD0381" w:rsidRDefault="00626DC6">
            <w:pPr>
              <w:rPr>
                <w:rFonts w:ascii="Times New Roman" w:hAnsi="Times New Roman" w:cs="Times New Roman"/>
                <w:sz w:val="20"/>
                <w:szCs w:val="20"/>
              </w:rPr>
            </w:pPr>
            <w:r w:rsidRPr="00DD0381">
              <w:rPr>
                <w:rFonts w:ascii="Times New Roman" w:hAnsi="Times New Roman" w:cs="Times New Roman"/>
                <w:sz w:val="20"/>
                <w:szCs w:val="20"/>
              </w:rPr>
              <w:t xml:space="preserve">5. </w:t>
            </w:r>
          </w:p>
        </w:tc>
        <w:tc>
          <w:tcPr>
            <w:tcW w:w="1915" w:type="dxa"/>
          </w:tcPr>
          <w:p w14:paraId="0371DCF0" w14:textId="19BC433A" w:rsidR="00626DC6" w:rsidRPr="00DD0381" w:rsidRDefault="00626DC6">
            <w:pPr>
              <w:rPr>
                <w:rFonts w:ascii="Times New Roman" w:hAnsi="Times New Roman" w:cs="Times New Roman"/>
                <w:sz w:val="20"/>
                <w:szCs w:val="20"/>
              </w:rPr>
            </w:pPr>
            <w:r w:rsidRPr="00DD0381">
              <w:rPr>
                <w:rFonts w:ascii="Times New Roman" w:hAnsi="Times New Roman" w:cs="Times New Roman"/>
                <w:sz w:val="20"/>
                <w:szCs w:val="20"/>
              </w:rPr>
              <w:t xml:space="preserve">SAM </w:t>
            </w:r>
            <w:r w:rsidR="00E74233">
              <w:rPr>
                <w:rFonts w:ascii="Times New Roman" w:hAnsi="Times New Roman" w:cs="Times New Roman"/>
                <w:sz w:val="20"/>
                <w:szCs w:val="20"/>
              </w:rPr>
              <w:t xml:space="preserve">ietvaros </w:t>
            </w:r>
            <w:r w:rsidRPr="00DD0381">
              <w:rPr>
                <w:rFonts w:ascii="Times New Roman" w:hAnsi="Times New Roman" w:cs="Times New Roman"/>
                <w:sz w:val="20"/>
                <w:szCs w:val="20"/>
              </w:rPr>
              <w:t>sasniedzamie HP rādītāji</w:t>
            </w:r>
          </w:p>
          <w:p w14:paraId="29878B1C" w14:textId="42359AEF" w:rsidR="00626DC6" w:rsidRPr="00DD0381" w:rsidRDefault="00626DC6">
            <w:pPr>
              <w:rPr>
                <w:rFonts w:ascii="Times New Roman" w:hAnsi="Times New Roman" w:cs="Times New Roman"/>
                <w:sz w:val="20"/>
                <w:szCs w:val="20"/>
              </w:rPr>
            </w:pPr>
          </w:p>
        </w:tc>
        <w:tc>
          <w:tcPr>
            <w:tcW w:w="3434" w:type="dxa"/>
          </w:tcPr>
          <w:p w14:paraId="51F49B1C" w14:textId="0D130D4C" w:rsidR="003A5503" w:rsidRDefault="00002533" w:rsidP="003A5503">
            <w:pPr>
              <w:jc w:val="both"/>
              <w:rPr>
                <w:rFonts w:ascii="Times New Roman" w:eastAsia="Tw Cen MT" w:hAnsi="Times New Roman" w:cs="Times New Roman"/>
                <w:sz w:val="20"/>
                <w:szCs w:val="20"/>
              </w:rPr>
            </w:pPr>
            <w:r w:rsidRPr="00DD0381">
              <w:rPr>
                <w:rFonts w:ascii="Times New Roman" w:eastAsia="Tw Cen MT" w:hAnsi="Times New Roman" w:cs="Times New Roman"/>
                <w:sz w:val="20"/>
                <w:szCs w:val="20"/>
              </w:rPr>
              <w:t>Lai nodrošinātu HP darbību īstenošanu praksē un to izpildes uzraudzību</w:t>
            </w:r>
            <w:r w:rsidR="003A5503">
              <w:rPr>
                <w:rFonts w:ascii="Times New Roman" w:eastAsia="Tw Cen MT" w:hAnsi="Times New Roman" w:cs="Times New Roman"/>
                <w:sz w:val="20"/>
                <w:szCs w:val="20"/>
              </w:rPr>
              <w:t>:</w:t>
            </w:r>
          </w:p>
          <w:p w14:paraId="30A53013" w14:textId="77777777" w:rsidR="003A5503" w:rsidRDefault="003A5503" w:rsidP="003A5503">
            <w:pPr>
              <w:jc w:val="both"/>
              <w:rPr>
                <w:rFonts w:ascii="Times New Roman" w:eastAsia="Calibri" w:hAnsi="Times New Roman" w:cs="Times New Roman"/>
                <w:sz w:val="20"/>
                <w:szCs w:val="20"/>
              </w:rPr>
            </w:pPr>
          </w:p>
          <w:p w14:paraId="2080974A" w14:textId="0DC744C0" w:rsidR="003A5503" w:rsidRDefault="003A5503" w:rsidP="003A5503">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ja </w:t>
            </w:r>
            <w:r w:rsidR="00002533" w:rsidRPr="003A5503">
              <w:rPr>
                <w:rFonts w:ascii="Times New Roman" w:eastAsia="Calibri" w:hAnsi="Times New Roman" w:cs="Times New Roman"/>
                <w:sz w:val="20"/>
                <w:szCs w:val="20"/>
              </w:rPr>
              <w:t xml:space="preserve">SAM </w:t>
            </w:r>
            <w:r>
              <w:rPr>
                <w:rFonts w:ascii="Times New Roman" w:eastAsia="Calibri" w:hAnsi="Times New Roman" w:cs="Times New Roman"/>
                <w:sz w:val="20"/>
                <w:szCs w:val="20"/>
              </w:rPr>
              <w:t>ir</w:t>
            </w:r>
            <w:r w:rsidR="00002533" w:rsidRPr="003A5503">
              <w:rPr>
                <w:rFonts w:ascii="Times New Roman" w:eastAsia="Calibri" w:hAnsi="Times New Roman" w:cs="Times New Roman"/>
                <w:sz w:val="20"/>
                <w:szCs w:val="20"/>
              </w:rPr>
              <w:t xml:space="preserve"> </w:t>
            </w:r>
            <w:r w:rsidR="00002533" w:rsidRPr="003A5503">
              <w:rPr>
                <w:rFonts w:ascii="Times New Roman" w:eastAsia="Calibri" w:hAnsi="Times New Roman" w:cs="Times New Roman"/>
                <w:b/>
                <w:sz w:val="20"/>
                <w:szCs w:val="20"/>
              </w:rPr>
              <w:t>tieš</w:t>
            </w:r>
            <w:r w:rsidRPr="003A5503">
              <w:rPr>
                <w:rFonts w:ascii="Times New Roman" w:eastAsia="Calibri" w:hAnsi="Times New Roman" w:cs="Times New Roman"/>
                <w:b/>
                <w:sz w:val="20"/>
                <w:szCs w:val="20"/>
              </w:rPr>
              <w:t>a</w:t>
            </w:r>
            <w:r w:rsidR="00002533" w:rsidRPr="003A5503">
              <w:rPr>
                <w:rFonts w:ascii="Times New Roman" w:eastAsia="Calibri" w:hAnsi="Times New Roman" w:cs="Times New Roman"/>
                <w:b/>
                <w:sz w:val="20"/>
                <w:szCs w:val="20"/>
              </w:rPr>
              <w:t xml:space="preserve"> ietekm</w:t>
            </w:r>
            <w:r w:rsidRPr="003A5503">
              <w:rPr>
                <w:rFonts w:ascii="Times New Roman" w:eastAsia="Calibri" w:hAnsi="Times New Roman" w:cs="Times New Roman"/>
                <w:b/>
                <w:sz w:val="20"/>
                <w:szCs w:val="20"/>
              </w:rPr>
              <w:t>e</w:t>
            </w:r>
            <w:r w:rsidR="00002533" w:rsidRPr="003A5503">
              <w:rPr>
                <w:rFonts w:ascii="Times New Roman" w:eastAsia="Calibri" w:hAnsi="Times New Roman" w:cs="Times New Roman"/>
                <w:b/>
                <w:sz w:val="20"/>
                <w:szCs w:val="20"/>
              </w:rPr>
              <w:t xml:space="preserve"> uz HP</w:t>
            </w:r>
            <w:r>
              <w:rPr>
                <w:rFonts w:ascii="Times New Roman" w:eastAsia="Calibri" w:hAnsi="Times New Roman" w:cs="Times New Roman"/>
                <w:sz w:val="20"/>
                <w:szCs w:val="20"/>
              </w:rPr>
              <w:t>:</w:t>
            </w:r>
          </w:p>
          <w:p w14:paraId="3DCA66A8" w14:textId="0038B28D" w:rsidR="003A5503" w:rsidRPr="003A5503" w:rsidRDefault="00002533" w:rsidP="003A5503">
            <w:pPr>
              <w:jc w:val="both"/>
              <w:rPr>
                <w:rFonts w:ascii="Times New Roman" w:eastAsia="Calibri" w:hAnsi="Times New Roman" w:cs="Times New Roman"/>
                <w:sz w:val="20"/>
                <w:szCs w:val="20"/>
              </w:rPr>
            </w:pPr>
            <w:r w:rsidRPr="003A5503">
              <w:rPr>
                <w:rFonts w:ascii="Times New Roman" w:eastAsia="Calibri" w:hAnsi="Times New Roman" w:cs="Times New Roman"/>
                <w:sz w:val="20"/>
                <w:szCs w:val="20"/>
              </w:rPr>
              <w:t xml:space="preserve">ir nosakāmi </w:t>
            </w:r>
            <w:r w:rsidRPr="003A5503">
              <w:rPr>
                <w:rFonts w:ascii="Times New Roman" w:eastAsia="Calibri" w:hAnsi="Times New Roman" w:cs="Times New Roman"/>
                <w:b/>
                <w:color w:val="C00000"/>
                <w:sz w:val="20"/>
                <w:szCs w:val="20"/>
              </w:rPr>
              <w:t>vismaz 2 HP rādītāji</w:t>
            </w:r>
            <w:r w:rsidR="003A5503" w:rsidRPr="003A5503">
              <w:rPr>
                <w:rFonts w:ascii="Times New Roman" w:eastAsia="Calibri" w:hAnsi="Times New Roman" w:cs="Times New Roman"/>
                <w:b/>
                <w:color w:val="C00000"/>
                <w:sz w:val="20"/>
                <w:szCs w:val="20"/>
              </w:rPr>
              <w:t>;</w:t>
            </w:r>
          </w:p>
          <w:p w14:paraId="50701ADE" w14:textId="77777777" w:rsidR="003A5503" w:rsidRDefault="003A5503" w:rsidP="003A5503">
            <w:pPr>
              <w:pStyle w:val="ListParagraph"/>
              <w:jc w:val="both"/>
              <w:rPr>
                <w:rFonts w:ascii="Times New Roman" w:eastAsia="Calibri" w:hAnsi="Times New Roman" w:cs="Times New Roman"/>
                <w:sz w:val="20"/>
                <w:szCs w:val="20"/>
              </w:rPr>
            </w:pPr>
          </w:p>
          <w:p w14:paraId="35DE6E98" w14:textId="77777777" w:rsidR="003A5503" w:rsidRDefault="003A5503" w:rsidP="003A5503">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ja </w:t>
            </w:r>
            <w:r w:rsidRPr="003A5503">
              <w:rPr>
                <w:rFonts w:ascii="Times New Roman" w:eastAsia="Calibri" w:hAnsi="Times New Roman" w:cs="Times New Roman"/>
                <w:sz w:val="20"/>
                <w:szCs w:val="20"/>
              </w:rPr>
              <w:t xml:space="preserve">SAM </w:t>
            </w:r>
            <w:r>
              <w:rPr>
                <w:rFonts w:ascii="Times New Roman" w:eastAsia="Calibri" w:hAnsi="Times New Roman" w:cs="Times New Roman"/>
                <w:sz w:val="20"/>
                <w:szCs w:val="20"/>
              </w:rPr>
              <w:t>ir</w:t>
            </w:r>
            <w:r w:rsidRPr="003A5503">
              <w:rPr>
                <w:rFonts w:ascii="Times New Roman" w:eastAsia="Calibri" w:hAnsi="Times New Roman" w:cs="Times New Roman"/>
                <w:sz w:val="20"/>
                <w:szCs w:val="20"/>
              </w:rPr>
              <w:t xml:space="preserve"> </w:t>
            </w:r>
            <w:r w:rsidRPr="003A5503">
              <w:rPr>
                <w:rFonts w:ascii="Times New Roman" w:eastAsia="Calibri" w:hAnsi="Times New Roman" w:cs="Times New Roman"/>
                <w:b/>
                <w:sz w:val="20"/>
                <w:szCs w:val="20"/>
              </w:rPr>
              <w:t>netieša ietekme uz HP</w:t>
            </w:r>
            <w:r>
              <w:rPr>
                <w:rFonts w:ascii="Times New Roman" w:eastAsia="Calibri" w:hAnsi="Times New Roman" w:cs="Times New Roman"/>
                <w:sz w:val="20"/>
                <w:szCs w:val="20"/>
              </w:rPr>
              <w:t>:</w:t>
            </w:r>
          </w:p>
          <w:p w14:paraId="5E13000F" w14:textId="77777777" w:rsidR="003A5503" w:rsidRDefault="003A5503" w:rsidP="003A5503">
            <w:pPr>
              <w:jc w:val="both"/>
              <w:rPr>
                <w:rFonts w:ascii="Times New Roman" w:eastAsia="Calibri" w:hAnsi="Times New Roman" w:cs="Times New Roman"/>
                <w:b/>
                <w:color w:val="C00000"/>
                <w:sz w:val="20"/>
                <w:szCs w:val="20"/>
              </w:rPr>
            </w:pPr>
            <w:r w:rsidRPr="003A5503">
              <w:rPr>
                <w:rFonts w:ascii="Times New Roman" w:eastAsia="Calibri" w:hAnsi="Times New Roman" w:cs="Times New Roman"/>
                <w:sz w:val="20"/>
                <w:szCs w:val="20"/>
              </w:rPr>
              <w:t xml:space="preserve">ir nosakāms  </w:t>
            </w:r>
            <w:r w:rsidR="0073149E" w:rsidRPr="003A5503">
              <w:rPr>
                <w:rFonts w:ascii="Times New Roman" w:eastAsia="Calibri" w:hAnsi="Times New Roman" w:cs="Times New Roman"/>
                <w:b/>
                <w:color w:val="C00000"/>
                <w:sz w:val="20"/>
                <w:szCs w:val="20"/>
              </w:rPr>
              <w:t xml:space="preserve"> vismaz 1 rādītājs</w:t>
            </w:r>
            <w:r>
              <w:rPr>
                <w:rFonts w:ascii="Times New Roman" w:eastAsia="Calibri" w:hAnsi="Times New Roman" w:cs="Times New Roman"/>
                <w:b/>
                <w:color w:val="C00000"/>
                <w:sz w:val="20"/>
                <w:szCs w:val="20"/>
              </w:rPr>
              <w:t>;</w:t>
            </w:r>
          </w:p>
          <w:p w14:paraId="14C154B1" w14:textId="77777777" w:rsidR="003A5503" w:rsidRDefault="003A5503" w:rsidP="003A5503">
            <w:pPr>
              <w:jc w:val="both"/>
              <w:rPr>
                <w:rFonts w:ascii="Times New Roman" w:eastAsia="Calibri" w:hAnsi="Times New Roman" w:cs="Times New Roman"/>
                <w:sz w:val="20"/>
                <w:szCs w:val="20"/>
              </w:rPr>
            </w:pPr>
          </w:p>
          <w:p w14:paraId="72B20177" w14:textId="5A6F9B09" w:rsidR="003A5503" w:rsidRDefault="00002533" w:rsidP="003A5503">
            <w:pPr>
              <w:jc w:val="both"/>
              <w:rPr>
                <w:rFonts w:ascii="Times New Roman" w:hAnsi="Times New Roman" w:cs="Times New Roman"/>
                <w:b/>
                <w:sz w:val="20"/>
                <w:szCs w:val="20"/>
              </w:rPr>
            </w:pPr>
            <w:r w:rsidRPr="003A5503">
              <w:rPr>
                <w:rFonts w:ascii="Times New Roman" w:eastAsia="Calibri" w:hAnsi="Times New Roman" w:cs="Times New Roman"/>
                <w:sz w:val="20"/>
                <w:szCs w:val="20"/>
              </w:rPr>
              <w:t xml:space="preserve"> </w:t>
            </w:r>
            <w:r w:rsidR="003A5503" w:rsidRPr="0073149E">
              <w:rPr>
                <w:rFonts w:ascii="Times New Roman" w:hAnsi="Times New Roman" w:cs="Times New Roman"/>
                <w:b/>
                <w:color w:val="C00000"/>
                <w:sz w:val="20"/>
                <w:szCs w:val="20"/>
              </w:rPr>
              <w:t>Ja SAM nav ietekmes uz HP, rādītājs nav jāpiemēro</w:t>
            </w:r>
            <w:r w:rsidR="003A5503" w:rsidRPr="0073149E">
              <w:rPr>
                <w:rFonts w:ascii="Times New Roman" w:hAnsi="Times New Roman" w:cs="Times New Roman"/>
                <w:b/>
                <w:sz w:val="20"/>
                <w:szCs w:val="20"/>
              </w:rPr>
              <w:t>.</w:t>
            </w:r>
          </w:p>
          <w:p w14:paraId="38F800F1" w14:textId="77777777" w:rsidR="003A5503" w:rsidRDefault="003A5503" w:rsidP="003A5503">
            <w:pPr>
              <w:jc w:val="both"/>
              <w:rPr>
                <w:rFonts w:ascii="Times New Roman" w:eastAsia="Calibri" w:hAnsi="Times New Roman" w:cs="Times New Roman"/>
                <w:sz w:val="20"/>
                <w:szCs w:val="20"/>
              </w:rPr>
            </w:pPr>
          </w:p>
          <w:p w14:paraId="5350A484" w14:textId="02A6E8D3" w:rsidR="003A5503" w:rsidRPr="003A5503" w:rsidRDefault="003A5503" w:rsidP="003A5503">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02533" w:rsidRPr="003A5503">
              <w:rPr>
                <w:rFonts w:ascii="Times New Roman" w:eastAsia="Calibri" w:hAnsi="Times New Roman" w:cs="Times New Roman"/>
                <w:sz w:val="20"/>
                <w:szCs w:val="20"/>
              </w:rPr>
              <w:t xml:space="preserve">HP </w:t>
            </w:r>
            <w:r>
              <w:rPr>
                <w:rFonts w:ascii="Times New Roman" w:eastAsia="Calibri" w:hAnsi="Times New Roman" w:cs="Times New Roman"/>
                <w:sz w:val="20"/>
                <w:szCs w:val="20"/>
              </w:rPr>
              <w:t xml:space="preserve">specifiskajām </w:t>
            </w:r>
            <w:r w:rsidR="00002533" w:rsidRPr="003A5503">
              <w:rPr>
                <w:rFonts w:ascii="Times New Roman" w:eastAsia="Calibri" w:hAnsi="Times New Roman" w:cs="Times New Roman"/>
                <w:sz w:val="20"/>
                <w:szCs w:val="20"/>
              </w:rPr>
              <w:t xml:space="preserve">darbībām jābūt tik konkrētām, lai tām varētu piesaistīt kvantitatīvi izmērāmus </w:t>
            </w:r>
            <w:r>
              <w:rPr>
                <w:rFonts w:ascii="Times New Roman" w:eastAsia="Calibri" w:hAnsi="Times New Roman" w:cs="Times New Roman"/>
                <w:sz w:val="20"/>
                <w:szCs w:val="20"/>
              </w:rPr>
              <w:t xml:space="preserve">HP </w:t>
            </w:r>
            <w:r w:rsidR="00002533" w:rsidRPr="003A5503">
              <w:rPr>
                <w:rFonts w:ascii="Times New Roman" w:eastAsia="Calibri" w:hAnsi="Times New Roman" w:cs="Times New Roman"/>
                <w:sz w:val="20"/>
                <w:szCs w:val="20"/>
              </w:rPr>
              <w:t>rādītājus.</w:t>
            </w:r>
          </w:p>
          <w:p w14:paraId="4FF075BB" w14:textId="3448CD42" w:rsidR="003A5503" w:rsidRPr="0073149E" w:rsidRDefault="003A5503" w:rsidP="003A5503">
            <w:pPr>
              <w:jc w:val="both"/>
              <w:rPr>
                <w:rFonts w:ascii="Times New Roman" w:hAnsi="Times New Roman" w:cs="Times New Roman"/>
                <w:b/>
                <w:sz w:val="20"/>
                <w:szCs w:val="20"/>
              </w:rPr>
            </w:pPr>
          </w:p>
        </w:tc>
        <w:tc>
          <w:tcPr>
            <w:tcW w:w="3099" w:type="dxa"/>
          </w:tcPr>
          <w:p w14:paraId="56E1687D" w14:textId="6FC15EA3" w:rsidR="00626DC6" w:rsidRPr="00DD0381" w:rsidRDefault="003F7C57" w:rsidP="00F24FC5">
            <w:pPr>
              <w:rPr>
                <w:rFonts w:ascii="Times New Roman" w:hAnsi="Times New Roman" w:cs="Times New Roman"/>
                <w:sz w:val="20"/>
                <w:szCs w:val="20"/>
              </w:rPr>
            </w:pPr>
            <w:r w:rsidRPr="00DD0381">
              <w:rPr>
                <w:rFonts w:ascii="Times New Roman" w:hAnsi="Times New Roman" w:cs="Times New Roman"/>
                <w:sz w:val="20"/>
                <w:szCs w:val="20"/>
              </w:rPr>
              <w:lastRenderedPageBreak/>
              <w:t xml:space="preserve">HP vadlīniju </w:t>
            </w:r>
            <w:r w:rsidR="0073149E">
              <w:rPr>
                <w:rFonts w:ascii="Times New Roman" w:hAnsi="Times New Roman" w:cs="Times New Roman"/>
                <w:sz w:val="20"/>
                <w:szCs w:val="20"/>
              </w:rPr>
              <w:t>7</w:t>
            </w:r>
            <w:r w:rsidR="00002533" w:rsidRPr="00DD0381">
              <w:rPr>
                <w:rFonts w:ascii="Times New Roman" w:hAnsi="Times New Roman" w:cs="Times New Roman"/>
                <w:sz w:val="20"/>
                <w:szCs w:val="20"/>
              </w:rPr>
              <w:t>. sadaļa</w:t>
            </w:r>
            <w:r w:rsidR="00DD0381" w:rsidRPr="00DD0381">
              <w:rPr>
                <w:rFonts w:ascii="Times New Roman" w:hAnsi="Times New Roman" w:cs="Times New Roman"/>
                <w:sz w:val="20"/>
                <w:szCs w:val="20"/>
              </w:rPr>
              <w:t xml:space="preserve"> un </w:t>
            </w:r>
            <w:r w:rsidR="00DD0381" w:rsidRPr="0073149E">
              <w:rPr>
                <w:rFonts w:ascii="Times New Roman" w:hAnsi="Times New Roman" w:cs="Times New Roman"/>
                <w:sz w:val="20"/>
                <w:szCs w:val="20"/>
              </w:rPr>
              <w:t>4.pielikums</w:t>
            </w:r>
          </w:p>
        </w:tc>
        <w:tc>
          <w:tcPr>
            <w:tcW w:w="1154" w:type="dxa"/>
          </w:tcPr>
          <w:p w14:paraId="20727049" w14:textId="77777777" w:rsidR="00626DC6" w:rsidRPr="00DD0381" w:rsidRDefault="00626DC6">
            <w:pPr>
              <w:rPr>
                <w:rFonts w:ascii="Times New Roman" w:hAnsi="Times New Roman" w:cs="Times New Roman"/>
                <w:sz w:val="20"/>
                <w:szCs w:val="20"/>
              </w:rPr>
            </w:pPr>
          </w:p>
        </w:tc>
      </w:tr>
      <w:tr w:rsidR="00D50912" w:rsidRPr="00DD0381" w14:paraId="6176F356" w14:textId="77777777" w:rsidTr="00E21F3A">
        <w:trPr>
          <w:jc w:val="center"/>
        </w:trPr>
        <w:tc>
          <w:tcPr>
            <w:tcW w:w="883" w:type="dxa"/>
          </w:tcPr>
          <w:p w14:paraId="43D177BE" w14:textId="0761DE19" w:rsidR="00F24FC5" w:rsidRPr="00DD0381" w:rsidRDefault="00F857FC">
            <w:pPr>
              <w:rPr>
                <w:rFonts w:ascii="Times New Roman" w:hAnsi="Times New Roman" w:cs="Times New Roman"/>
                <w:sz w:val="20"/>
                <w:szCs w:val="20"/>
              </w:rPr>
            </w:pPr>
            <w:bookmarkStart w:id="3" w:name="_Hlk101426805"/>
            <w:bookmarkEnd w:id="2"/>
            <w:r>
              <w:rPr>
                <w:rFonts w:ascii="Times New Roman" w:hAnsi="Times New Roman" w:cs="Times New Roman"/>
                <w:sz w:val="20"/>
                <w:szCs w:val="20"/>
              </w:rPr>
              <w:t>6</w:t>
            </w:r>
            <w:r w:rsidR="00F24FC5" w:rsidRPr="00DD0381">
              <w:rPr>
                <w:rFonts w:ascii="Times New Roman" w:hAnsi="Times New Roman" w:cs="Times New Roman"/>
                <w:sz w:val="20"/>
                <w:szCs w:val="20"/>
              </w:rPr>
              <w:t xml:space="preserve">. </w:t>
            </w:r>
          </w:p>
        </w:tc>
        <w:tc>
          <w:tcPr>
            <w:tcW w:w="1915" w:type="dxa"/>
          </w:tcPr>
          <w:p w14:paraId="55EB9667" w14:textId="2FEACAAD" w:rsidR="00F24FC5" w:rsidRPr="00DD0381" w:rsidRDefault="00F24FC5">
            <w:pPr>
              <w:rPr>
                <w:rFonts w:ascii="Times New Roman" w:hAnsi="Times New Roman" w:cs="Times New Roman"/>
                <w:sz w:val="20"/>
                <w:szCs w:val="20"/>
              </w:rPr>
            </w:pPr>
            <w:r w:rsidRPr="00DD0381">
              <w:rPr>
                <w:rFonts w:ascii="Times New Roman" w:hAnsi="Times New Roman" w:cs="Times New Roman"/>
                <w:sz w:val="20"/>
                <w:szCs w:val="20"/>
              </w:rPr>
              <w:t>T</w:t>
            </w:r>
            <w:r w:rsidR="00046527">
              <w:rPr>
                <w:rFonts w:ascii="Times New Roman" w:hAnsi="Times New Roman" w:cs="Times New Roman"/>
                <w:sz w:val="20"/>
                <w:szCs w:val="20"/>
              </w:rPr>
              <w:t>iesību akta projekta</w:t>
            </w:r>
            <w:r w:rsidR="00471C97" w:rsidRPr="00DD0381">
              <w:rPr>
                <w:rFonts w:ascii="Times New Roman" w:hAnsi="Times New Roman" w:cs="Times New Roman"/>
                <w:sz w:val="20"/>
                <w:szCs w:val="20"/>
              </w:rPr>
              <w:t xml:space="preserve"> </w:t>
            </w:r>
            <w:r w:rsidR="00046527">
              <w:rPr>
                <w:rFonts w:ascii="Times New Roman" w:hAnsi="Times New Roman" w:cs="Times New Roman"/>
                <w:sz w:val="20"/>
                <w:szCs w:val="20"/>
              </w:rPr>
              <w:t>sagatavošana</w:t>
            </w:r>
          </w:p>
        </w:tc>
        <w:tc>
          <w:tcPr>
            <w:tcW w:w="3434" w:type="dxa"/>
          </w:tcPr>
          <w:p w14:paraId="50DE5570" w14:textId="77777777" w:rsidR="003A5503" w:rsidRDefault="00471C97" w:rsidP="00046527">
            <w:pPr>
              <w:jc w:val="both"/>
              <w:rPr>
                <w:rFonts w:ascii="Times New Roman" w:hAnsi="Times New Roman" w:cs="Times New Roman"/>
                <w:sz w:val="20"/>
                <w:szCs w:val="20"/>
              </w:rPr>
            </w:pPr>
            <w:r w:rsidRPr="00DD0381">
              <w:rPr>
                <w:rFonts w:ascii="Times New Roman" w:hAnsi="Times New Roman" w:cs="Times New Roman"/>
                <w:sz w:val="20"/>
                <w:szCs w:val="20"/>
              </w:rPr>
              <w:t xml:space="preserve">Gatavojot TAP </w:t>
            </w:r>
            <w:r w:rsidR="0050752B" w:rsidRPr="00DD0381">
              <w:rPr>
                <w:rFonts w:ascii="Times New Roman" w:hAnsi="Times New Roman" w:cs="Times New Roman"/>
                <w:sz w:val="20"/>
                <w:szCs w:val="20"/>
              </w:rPr>
              <w:t xml:space="preserve">par SAM īstenošanu </w:t>
            </w:r>
            <w:r w:rsidRPr="00DD0381">
              <w:rPr>
                <w:rFonts w:ascii="Times New Roman" w:hAnsi="Times New Roman" w:cs="Times New Roman"/>
                <w:sz w:val="20"/>
                <w:szCs w:val="20"/>
              </w:rPr>
              <w:t>pārliecinieties, vai</w:t>
            </w:r>
            <w:r w:rsidR="00046527">
              <w:rPr>
                <w:rFonts w:ascii="Times New Roman" w:hAnsi="Times New Roman" w:cs="Times New Roman"/>
                <w:sz w:val="20"/>
                <w:szCs w:val="20"/>
              </w:rPr>
              <w:t xml:space="preserve"> tajā </w:t>
            </w:r>
            <w:r w:rsidRPr="00DD0381">
              <w:rPr>
                <w:rFonts w:ascii="Times New Roman" w:hAnsi="Times New Roman" w:cs="Times New Roman"/>
                <w:sz w:val="20"/>
                <w:szCs w:val="20"/>
              </w:rPr>
              <w:t xml:space="preserve">ir </w:t>
            </w:r>
            <w:r w:rsidR="00046527">
              <w:rPr>
                <w:rFonts w:ascii="Times New Roman" w:hAnsi="Times New Roman" w:cs="Times New Roman"/>
                <w:sz w:val="20"/>
                <w:szCs w:val="20"/>
              </w:rPr>
              <w:t>iekļauti</w:t>
            </w:r>
            <w:r w:rsidR="003A5503">
              <w:rPr>
                <w:rFonts w:ascii="Times New Roman" w:hAnsi="Times New Roman" w:cs="Times New Roman"/>
                <w:sz w:val="20"/>
                <w:szCs w:val="20"/>
              </w:rPr>
              <w:t>:</w:t>
            </w:r>
          </w:p>
          <w:p w14:paraId="6A175A24" w14:textId="77777777" w:rsidR="003A5503" w:rsidRDefault="003A5503" w:rsidP="00046527">
            <w:pPr>
              <w:jc w:val="both"/>
              <w:rPr>
                <w:rFonts w:ascii="Times New Roman" w:hAnsi="Times New Roman" w:cs="Times New Roman"/>
                <w:sz w:val="20"/>
                <w:szCs w:val="20"/>
              </w:rPr>
            </w:pPr>
          </w:p>
          <w:p w14:paraId="73A6BE3E" w14:textId="407E3426" w:rsidR="003A5503" w:rsidRPr="003A5503" w:rsidRDefault="00046527" w:rsidP="003A5503">
            <w:pPr>
              <w:pStyle w:val="ListParagraph"/>
              <w:numPr>
                <w:ilvl w:val="0"/>
                <w:numId w:val="20"/>
              </w:numPr>
              <w:jc w:val="both"/>
              <w:rPr>
                <w:rFonts w:ascii="Times New Roman" w:hAnsi="Times New Roman" w:cs="Times New Roman"/>
                <w:sz w:val="20"/>
                <w:szCs w:val="20"/>
              </w:rPr>
            </w:pPr>
            <w:r w:rsidRPr="003A5503">
              <w:rPr>
                <w:rFonts w:ascii="Times New Roman" w:hAnsi="Times New Roman" w:cs="Times New Roman"/>
                <w:sz w:val="20"/>
                <w:szCs w:val="20"/>
              </w:rPr>
              <w:t xml:space="preserve"> </w:t>
            </w:r>
            <w:r w:rsidRPr="003A5503">
              <w:rPr>
                <w:rFonts w:ascii="Times New Roman" w:hAnsi="Times New Roman" w:cs="Times New Roman"/>
                <w:b/>
                <w:sz w:val="20"/>
                <w:szCs w:val="20"/>
              </w:rPr>
              <w:t>HP rādītāji</w:t>
            </w:r>
            <w:r w:rsidR="003A5503">
              <w:rPr>
                <w:rFonts w:ascii="Times New Roman" w:hAnsi="Times New Roman" w:cs="Times New Roman"/>
                <w:b/>
                <w:sz w:val="20"/>
                <w:szCs w:val="20"/>
              </w:rPr>
              <w:t xml:space="preserve"> </w:t>
            </w:r>
            <w:r w:rsidR="003A5503" w:rsidRPr="00E815CE">
              <w:rPr>
                <w:rFonts w:ascii="Times New Roman" w:hAnsi="Times New Roman" w:cs="Times New Roman"/>
                <w:sz w:val="20"/>
                <w:szCs w:val="20"/>
              </w:rPr>
              <w:t>(tiešas un netiešas ietekmes uz HP gadījumā);</w:t>
            </w:r>
            <w:r w:rsidR="003A5503">
              <w:rPr>
                <w:rFonts w:ascii="Times New Roman" w:hAnsi="Times New Roman" w:cs="Times New Roman"/>
                <w:b/>
                <w:sz w:val="20"/>
                <w:szCs w:val="20"/>
              </w:rPr>
              <w:t xml:space="preserve"> </w:t>
            </w:r>
          </w:p>
          <w:p w14:paraId="284958AD" w14:textId="02E65493" w:rsidR="00F24FC5" w:rsidRPr="00496009" w:rsidRDefault="00E21F3A" w:rsidP="003A5503">
            <w:pPr>
              <w:pStyle w:val="ListParagraph"/>
              <w:numPr>
                <w:ilvl w:val="0"/>
                <w:numId w:val="20"/>
              </w:numPr>
              <w:jc w:val="both"/>
              <w:rPr>
                <w:rFonts w:ascii="Times New Roman" w:hAnsi="Times New Roman" w:cs="Times New Roman"/>
                <w:sz w:val="20"/>
                <w:szCs w:val="20"/>
              </w:rPr>
            </w:pPr>
            <w:r>
              <w:rPr>
                <w:rFonts w:ascii="Times New Roman" w:hAnsi="Times New Roman" w:cs="Times New Roman"/>
                <w:b/>
                <w:sz w:val="20"/>
                <w:szCs w:val="20"/>
              </w:rPr>
              <w:t>a</w:t>
            </w:r>
            <w:r w:rsidR="002D7BEC">
              <w:rPr>
                <w:rFonts w:ascii="Times New Roman" w:hAnsi="Times New Roman" w:cs="Times New Roman"/>
                <w:b/>
                <w:sz w:val="20"/>
                <w:szCs w:val="20"/>
              </w:rPr>
              <w:t xml:space="preserve">tbalstāmās darbības un </w:t>
            </w:r>
            <w:r w:rsidR="00F857FC" w:rsidRPr="003A5503">
              <w:rPr>
                <w:rFonts w:ascii="Times New Roman" w:hAnsi="Times New Roman" w:cs="Times New Roman"/>
                <w:b/>
                <w:sz w:val="20"/>
                <w:szCs w:val="20"/>
              </w:rPr>
              <w:t>attiecināmās izmaksas HP darbību īstenošanai</w:t>
            </w:r>
            <w:r w:rsidR="003A5503">
              <w:rPr>
                <w:rFonts w:ascii="Times New Roman" w:hAnsi="Times New Roman" w:cs="Times New Roman"/>
                <w:b/>
                <w:sz w:val="20"/>
                <w:szCs w:val="20"/>
              </w:rPr>
              <w:t xml:space="preserve"> </w:t>
            </w:r>
            <w:r w:rsidR="003A5503" w:rsidRPr="00E815CE">
              <w:rPr>
                <w:rFonts w:ascii="Times New Roman" w:hAnsi="Times New Roman" w:cs="Times New Roman"/>
                <w:sz w:val="20"/>
                <w:szCs w:val="20"/>
              </w:rPr>
              <w:t xml:space="preserve">(tiešas un netiešas ietekmes uz HP gadījumā un, ja attiecināms, arī </w:t>
            </w:r>
            <w:r w:rsidR="00496009" w:rsidRPr="00E815CE">
              <w:rPr>
                <w:rFonts w:ascii="Times New Roman" w:hAnsi="Times New Roman" w:cs="Times New Roman"/>
                <w:sz w:val="20"/>
                <w:szCs w:val="20"/>
              </w:rPr>
              <w:t>bez ietekmes uz HP gadījumos)</w:t>
            </w:r>
            <w:r w:rsidR="004F294A">
              <w:rPr>
                <w:rFonts w:ascii="Times New Roman" w:hAnsi="Times New Roman" w:cs="Times New Roman"/>
                <w:sz w:val="20"/>
                <w:szCs w:val="20"/>
              </w:rPr>
              <w:t>.</w:t>
            </w:r>
          </w:p>
          <w:p w14:paraId="49F5DA37" w14:textId="2615AAE2" w:rsidR="00496009" w:rsidRPr="003A5503" w:rsidRDefault="00496009" w:rsidP="00496009">
            <w:pPr>
              <w:pStyle w:val="ListParagraph"/>
              <w:jc w:val="both"/>
              <w:rPr>
                <w:rFonts w:ascii="Times New Roman" w:hAnsi="Times New Roman" w:cs="Times New Roman"/>
                <w:sz w:val="20"/>
                <w:szCs w:val="20"/>
              </w:rPr>
            </w:pPr>
          </w:p>
        </w:tc>
        <w:tc>
          <w:tcPr>
            <w:tcW w:w="3099" w:type="dxa"/>
          </w:tcPr>
          <w:p w14:paraId="77C13FED" w14:textId="2497D489" w:rsidR="00F24FC5" w:rsidRPr="00DD0381" w:rsidRDefault="00046527" w:rsidP="005F754C">
            <w:pPr>
              <w:jc w:val="both"/>
              <w:rPr>
                <w:rFonts w:ascii="Times New Roman" w:hAnsi="Times New Roman" w:cs="Times New Roman"/>
                <w:sz w:val="20"/>
                <w:szCs w:val="20"/>
              </w:rPr>
            </w:pPr>
            <w:r w:rsidRPr="00046527">
              <w:rPr>
                <w:rFonts w:ascii="Times New Roman" w:hAnsi="Times New Roman" w:cs="Times New Roman"/>
                <w:sz w:val="20"/>
                <w:szCs w:val="20"/>
              </w:rPr>
              <w:t xml:space="preserve">HP vadlīniju </w:t>
            </w:r>
            <w:r w:rsidR="00F857FC">
              <w:rPr>
                <w:rFonts w:ascii="Times New Roman" w:hAnsi="Times New Roman" w:cs="Times New Roman"/>
                <w:sz w:val="20"/>
                <w:szCs w:val="20"/>
              </w:rPr>
              <w:t>5.2.</w:t>
            </w:r>
            <w:r w:rsidRPr="00046527">
              <w:rPr>
                <w:rFonts w:ascii="Times New Roman" w:hAnsi="Times New Roman" w:cs="Times New Roman"/>
                <w:sz w:val="20"/>
                <w:szCs w:val="20"/>
              </w:rPr>
              <w:t xml:space="preserve"> sadaļa</w:t>
            </w:r>
            <w:r w:rsidR="00F857FC">
              <w:rPr>
                <w:rFonts w:ascii="Times New Roman" w:hAnsi="Times New Roman" w:cs="Times New Roman"/>
                <w:sz w:val="20"/>
                <w:szCs w:val="20"/>
              </w:rPr>
              <w:t xml:space="preserve">, </w:t>
            </w:r>
            <w:r w:rsidRPr="00046527">
              <w:rPr>
                <w:rFonts w:ascii="Times New Roman" w:hAnsi="Times New Roman" w:cs="Times New Roman"/>
                <w:sz w:val="20"/>
                <w:szCs w:val="20"/>
              </w:rPr>
              <w:t xml:space="preserve"> </w:t>
            </w:r>
            <w:r w:rsidR="00F857FC">
              <w:rPr>
                <w:rFonts w:ascii="Times New Roman" w:hAnsi="Times New Roman" w:cs="Times New Roman"/>
                <w:sz w:val="20"/>
                <w:szCs w:val="20"/>
              </w:rPr>
              <w:t xml:space="preserve">8.sadaļa </w:t>
            </w:r>
            <w:r w:rsidRPr="00046527">
              <w:rPr>
                <w:rFonts w:ascii="Times New Roman" w:hAnsi="Times New Roman" w:cs="Times New Roman"/>
                <w:sz w:val="20"/>
                <w:szCs w:val="20"/>
              </w:rPr>
              <w:t>un 4.pielikums</w:t>
            </w:r>
          </w:p>
        </w:tc>
        <w:tc>
          <w:tcPr>
            <w:tcW w:w="1154" w:type="dxa"/>
          </w:tcPr>
          <w:p w14:paraId="4BBE6008" w14:textId="77777777" w:rsidR="00F24FC5" w:rsidRPr="00DD0381" w:rsidRDefault="00F24FC5">
            <w:pPr>
              <w:rPr>
                <w:rFonts w:ascii="Times New Roman" w:hAnsi="Times New Roman" w:cs="Times New Roman"/>
                <w:sz w:val="20"/>
                <w:szCs w:val="20"/>
              </w:rPr>
            </w:pPr>
          </w:p>
        </w:tc>
      </w:tr>
      <w:tr w:rsidR="00E74233" w:rsidRPr="00DD0381" w14:paraId="2986B56C" w14:textId="77777777" w:rsidTr="00E21F3A">
        <w:trPr>
          <w:jc w:val="center"/>
        </w:trPr>
        <w:tc>
          <w:tcPr>
            <w:tcW w:w="883" w:type="dxa"/>
            <w:vMerge w:val="restart"/>
          </w:tcPr>
          <w:p w14:paraId="256CB7AE" w14:textId="0E7D465E" w:rsidR="00E74233" w:rsidRPr="00DD0381" w:rsidRDefault="00F857FC" w:rsidP="00377AB2">
            <w:pPr>
              <w:rPr>
                <w:rFonts w:ascii="Times New Roman" w:hAnsi="Times New Roman" w:cs="Times New Roman"/>
                <w:sz w:val="20"/>
                <w:szCs w:val="20"/>
              </w:rPr>
            </w:pPr>
            <w:r>
              <w:rPr>
                <w:rFonts w:ascii="Times New Roman" w:hAnsi="Times New Roman" w:cs="Times New Roman"/>
                <w:sz w:val="20"/>
                <w:szCs w:val="20"/>
              </w:rPr>
              <w:t>7</w:t>
            </w:r>
            <w:r w:rsidR="00E74233" w:rsidRPr="00DD0381">
              <w:rPr>
                <w:rFonts w:ascii="Times New Roman" w:hAnsi="Times New Roman" w:cs="Times New Roman"/>
                <w:sz w:val="20"/>
                <w:szCs w:val="20"/>
              </w:rPr>
              <w:t xml:space="preserve">. </w:t>
            </w:r>
          </w:p>
        </w:tc>
        <w:tc>
          <w:tcPr>
            <w:tcW w:w="1915" w:type="dxa"/>
            <w:vMerge w:val="restart"/>
          </w:tcPr>
          <w:p w14:paraId="62C3469D" w14:textId="77777777" w:rsidR="00E74233" w:rsidRPr="00DD0381" w:rsidRDefault="00E74233" w:rsidP="00377AB2">
            <w:pPr>
              <w:rPr>
                <w:rFonts w:ascii="Times New Roman" w:hAnsi="Times New Roman" w:cs="Times New Roman"/>
                <w:sz w:val="20"/>
                <w:szCs w:val="20"/>
              </w:rPr>
            </w:pPr>
            <w:r w:rsidRPr="00DD0381">
              <w:rPr>
                <w:rFonts w:ascii="Times New Roman" w:hAnsi="Times New Roman" w:cs="Times New Roman"/>
                <w:sz w:val="20"/>
                <w:szCs w:val="20"/>
              </w:rPr>
              <w:t>T</w:t>
            </w:r>
            <w:r>
              <w:rPr>
                <w:rFonts w:ascii="Times New Roman" w:hAnsi="Times New Roman" w:cs="Times New Roman"/>
                <w:sz w:val="20"/>
                <w:szCs w:val="20"/>
              </w:rPr>
              <w:t>iesību akta projekta</w:t>
            </w:r>
            <w:r w:rsidRPr="00DD0381">
              <w:rPr>
                <w:rFonts w:ascii="Times New Roman" w:hAnsi="Times New Roman" w:cs="Times New Roman"/>
                <w:sz w:val="20"/>
                <w:szCs w:val="20"/>
              </w:rPr>
              <w:t xml:space="preserve"> par SAM </w:t>
            </w:r>
            <w:r>
              <w:rPr>
                <w:rFonts w:ascii="Times New Roman" w:hAnsi="Times New Roman" w:cs="Times New Roman"/>
                <w:sz w:val="20"/>
                <w:szCs w:val="20"/>
              </w:rPr>
              <w:t>īstenošanu</w:t>
            </w:r>
            <w:r w:rsidRPr="00DD0381">
              <w:rPr>
                <w:rFonts w:ascii="Times New Roman" w:hAnsi="Times New Roman" w:cs="Times New Roman"/>
                <w:sz w:val="20"/>
                <w:szCs w:val="20"/>
              </w:rPr>
              <w:t xml:space="preserve"> anotācija</w:t>
            </w:r>
            <w:r>
              <w:rPr>
                <w:rFonts w:ascii="Times New Roman" w:hAnsi="Times New Roman" w:cs="Times New Roman"/>
                <w:sz w:val="20"/>
                <w:szCs w:val="20"/>
              </w:rPr>
              <w:t>s sagatavošana</w:t>
            </w:r>
          </w:p>
          <w:p w14:paraId="56CF650D" w14:textId="7878E6C6" w:rsidR="00E74233" w:rsidRPr="00DD0381" w:rsidRDefault="00E74233" w:rsidP="004C0DF6">
            <w:pPr>
              <w:rPr>
                <w:rFonts w:ascii="Times New Roman" w:hAnsi="Times New Roman" w:cs="Times New Roman"/>
                <w:sz w:val="20"/>
                <w:szCs w:val="20"/>
              </w:rPr>
            </w:pPr>
            <w:r w:rsidRPr="00DD0381">
              <w:rPr>
                <w:rFonts w:ascii="Times New Roman" w:hAnsi="Times New Roman" w:cs="Times New Roman"/>
                <w:sz w:val="20"/>
                <w:szCs w:val="20"/>
              </w:rPr>
              <w:t xml:space="preserve"> </w:t>
            </w:r>
          </w:p>
        </w:tc>
        <w:tc>
          <w:tcPr>
            <w:tcW w:w="3434" w:type="dxa"/>
          </w:tcPr>
          <w:p w14:paraId="68B307FD" w14:textId="1617C6A4" w:rsidR="00E74233" w:rsidRDefault="00E74233" w:rsidP="00377AB2">
            <w:pPr>
              <w:jc w:val="both"/>
              <w:rPr>
                <w:rFonts w:ascii="Times New Roman" w:hAnsi="Times New Roman" w:cs="Times New Roman"/>
                <w:sz w:val="20"/>
                <w:szCs w:val="20"/>
              </w:rPr>
            </w:pPr>
            <w:r w:rsidRPr="00046527">
              <w:rPr>
                <w:rFonts w:ascii="Times New Roman" w:hAnsi="Times New Roman" w:cs="Times New Roman"/>
                <w:sz w:val="20"/>
                <w:szCs w:val="20"/>
              </w:rPr>
              <w:t xml:space="preserve">TAP </w:t>
            </w:r>
            <w:r w:rsidR="002D7BEC">
              <w:rPr>
                <w:rFonts w:ascii="Times New Roman" w:hAnsi="Times New Roman" w:cs="Times New Roman"/>
                <w:sz w:val="20"/>
                <w:szCs w:val="20"/>
              </w:rPr>
              <w:t xml:space="preserve">anotācijā </w:t>
            </w:r>
            <w:r w:rsidRPr="00046527">
              <w:rPr>
                <w:rFonts w:ascii="Times New Roman" w:hAnsi="Times New Roman" w:cs="Times New Roman"/>
                <w:sz w:val="20"/>
                <w:szCs w:val="20"/>
              </w:rPr>
              <w:t xml:space="preserve">sagatavotājam ir  jāsniedz informācija par SAM ietekmi uz HP, tostarp, sociālo ietekmi, ietekmi uz personu ar invaliditāti vienlīdzīgām iespējām un tiesībām, </w:t>
            </w:r>
            <w:r w:rsidR="00F857FC">
              <w:rPr>
                <w:rFonts w:ascii="Times New Roman" w:hAnsi="Times New Roman" w:cs="Times New Roman"/>
                <w:sz w:val="20"/>
                <w:szCs w:val="20"/>
              </w:rPr>
              <w:t>dzimumu līdztiesību,</w:t>
            </w:r>
            <w:r w:rsidRPr="00046527">
              <w:rPr>
                <w:rFonts w:ascii="Times New Roman" w:hAnsi="Times New Roman" w:cs="Times New Roman"/>
                <w:sz w:val="20"/>
                <w:szCs w:val="20"/>
              </w:rPr>
              <w:t xml:space="preserve"> kā arī jāsniedz informācija par to, kādā veidā TAP veicinās HP īstenošanu un sniegs ieguldījumu HP mērķu sasniegšanā</w:t>
            </w:r>
            <w:r w:rsidR="002D7BEC">
              <w:rPr>
                <w:rFonts w:ascii="Times New Roman" w:hAnsi="Times New Roman" w:cs="Times New Roman"/>
                <w:sz w:val="20"/>
                <w:szCs w:val="20"/>
              </w:rPr>
              <w:t>:</w:t>
            </w:r>
          </w:p>
          <w:p w14:paraId="6D649191" w14:textId="39E70909" w:rsidR="00E74233" w:rsidRPr="00DD0381" w:rsidRDefault="00E74233" w:rsidP="00377AB2">
            <w:pPr>
              <w:jc w:val="both"/>
              <w:rPr>
                <w:rFonts w:ascii="Times New Roman" w:hAnsi="Times New Roman" w:cs="Times New Roman"/>
                <w:sz w:val="20"/>
                <w:szCs w:val="20"/>
              </w:rPr>
            </w:pPr>
          </w:p>
        </w:tc>
        <w:tc>
          <w:tcPr>
            <w:tcW w:w="3099" w:type="dxa"/>
          </w:tcPr>
          <w:p w14:paraId="46314C74" w14:textId="28E95319" w:rsidR="00E74233" w:rsidRPr="00DD0381" w:rsidRDefault="002D7BEC" w:rsidP="00377AB2">
            <w:pPr>
              <w:jc w:val="both"/>
              <w:rPr>
                <w:rFonts w:ascii="Times New Roman" w:hAnsi="Times New Roman" w:cs="Times New Roman"/>
                <w:sz w:val="20"/>
                <w:szCs w:val="20"/>
              </w:rPr>
            </w:pPr>
            <w:r>
              <w:rPr>
                <w:rFonts w:ascii="Times New Roman" w:hAnsi="Times New Roman" w:cs="Times New Roman"/>
                <w:sz w:val="20"/>
                <w:szCs w:val="20"/>
              </w:rPr>
              <w:t xml:space="preserve">Skat. </w:t>
            </w:r>
            <w:r w:rsidR="00F857FC">
              <w:rPr>
                <w:rFonts w:ascii="Times New Roman" w:hAnsi="Times New Roman" w:cs="Times New Roman"/>
                <w:sz w:val="20"/>
                <w:szCs w:val="20"/>
              </w:rPr>
              <w:t>HP vadlīniju 5.3. sadaļa</w:t>
            </w:r>
          </w:p>
        </w:tc>
        <w:tc>
          <w:tcPr>
            <w:tcW w:w="1154" w:type="dxa"/>
          </w:tcPr>
          <w:p w14:paraId="6C4EE3D1" w14:textId="77777777" w:rsidR="00E74233" w:rsidRPr="00DD0381" w:rsidRDefault="00E74233" w:rsidP="00377AB2">
            <w:pPr>
              <w:rPr>
                <w:rFonts w:ascii="Times New Roman" w:hAnsi="Times New Roman" w:cs="Times New Roman"/>
                <w:sz w:val="20"/>
                <w:szCs w:val="20"/>
              </w:rPr>
            </w:pPr>
          </w:p>
        </w:tc>
      </w:tr>
      <w:bookmarkEnd w:id="3"/>
      <w:tr w:rsidR="00E74233" w:rsidRPr="00DD0381" w14:paraId="5328647D" w14:textId="77777777" w:rsidTr="00E21F3A">
        <w:trPr>
          <w:jc w:val="center"/>
        </w:trPr>
        <w:tc>
          <w:tcPr>
            <w:tcW w:w="883" w:type="dxa"/>
            <w:vMerge/>
          </w:tcPr>
          <w:p w14:paraId="2B6221AE" w14:textId="77777777" w:rsidR="00E74233" w:rsidRPr="00DD0381" w:rsidRDefault="00E74233">
            <w:pPr>
              <w:rPr>
                <w:rFonts w:ascii="Times New Roman" w:hAnsi="Times New Roman" w:cs="Times New Roman"/>
                <w:sz w:val="20"/>
                <w:szCs w:val="20"/>
              </w:rPr>
            </w:pPr>
          </w:p>
        </w:tc>
        <w:tc>
          <w:tcPr>
            <w:tcW w:w="1915" w:type="dxa"/>
            <w:vMerge/>
          </w:tcPr>
          <w:p w14:paraId="6EB2D837" w14:textId="2FA75B71" w:rsidR="00E74233" w:rsidRPr="00DD0381" w:rsidRDefault="00E74233">
            <w:pPr>
              <w:rPr>
                <w:rFonts w:ascii="Times New Roman" w:hAnsi="Times New Roman" w:cs="Times New Roman"/>
                <w:sz w:val="20"/>
                <w:szCs w:val="20"/>
              </w:rPr>
            </w:pPr>
          </w:p>
        </w:tc>
        <w:tc>
          <w:tcPr>
            <w:tcW w:w="3434" w:type="dxa"/>
          </w:tcPr>
          <w:p w14:paraId="5E1DA52C" w14:textId="77777777" w:rsidR="00E74233" w:rsidRPr="00DD0381" w:rsidRDefault="00E74233" w:rsidP="00E74233">
            <w:pPr>
              <w:jc w:val="both"/>
              <w:rPr>
                <w:rFonts w:ascii="Times New Roman" w:hAnsi="Times New Roman" w:cs="Times New Roman"/>
                <w:sz w:val="20"/>
                <w:szCs w:val="20"/>
              </w:rPr>
            </w:pPr>
            <w:r w:rsidRPr="00DD0381">
              <w:rPr>
                <w:rFonts w:ascii="Times New Roman" w:hAnsi="Times New Roman" w:cs="Times New Roman"/>
                <w:sz w:val="20"/>
                <w:szCs w:val="20"/>
              </w:rPr>
              <w:t>8.1.8. sociālā ietekme, tai skaitā ietekme uz sociālās atstumtības riskam pakļautajām sabiedrības grupām</w:t>
            </w:r>
          </w:p>
        </w:tc>
        <w:tc>
          <w:tcPr>
            <w:tcW w:w="3099" w:type="dxa"/>
          </w:tcPr>
          <w:p w14:paraId="3256781B" w14:textId="7BD846FC" w:rsidR="00E74233" w:rsidRPr="00DD0381" w:rsidRDefault="0043301E" w:rsidP="00496009">
            <w:pPr>
              <w:jc w:val="both"/>
              <w:rPr>
                <w:rFonts w:ascii="Times New Roman" w:hAnsi="Times New Roman" w:cs="Times New Roman"/>
                <w:sz w:val="20"/>
                <w:szCs w:val="20"/>
              </w:rPr>
            </w:pPr>
            <w:r>
              <w:rPr>
                <w:rFonts w:ascii="Times New Roman" w:hAnsi="Times New Roman" w:cs="Times New Roman"/>
                <w:sz w:val="20"/>
                <w:szCs w:val="20"/>
              </w:rPr>
              <w:t>Šajā sadaļā izvērtē pasākuma ietekmi uz iedzīvotāju sociālo situāciju, tostarp dažādos reģionos, vai pasākuma būs ietekme uz nodarbinātības veicināšanu, nabadzības mazināšanu u.c.</w:t>
            </w:r>
          </w:p>
        </w:tc>
        <w:tc>
          <w:tcPr>
            <w:tcW w:w="1154" w:type="dxa"/>
          </w:tcPr>
          <w:p w14:paraId="3A4A6599" w14:textId="77777777" w:rsidR="00E74233" w:rsidRPr="00DD0381" w:rsidRDefault="00E74233">
            <w:pPr>
              <w:rPr>
                <w:rFonts w:ascii="Times New Roman" w:hAnsi="Times New Roman" w:cs="Times New Roman"/>
                <w:sz w:val="20"/>
                <w:szCs w:val="20"/>
              </w:rPr>
            </w:pPr>
          </w:p>
        </w:tc>
      </w:tr>
      <w:tr w:rsidR="00E74233" w:rsidRPr="00DD0381" w14:paraId="692DC193" w14:textId="77777777" w:rsidTr="00E21F3A">
        <w:trPr>
          <w:jc w:val="center"/>
        </w:trPr>
        <w:tc>
          <w:tcPr>
            <w:tcW w:w="883" w:type="dxa"/>
            <w:vMerge/>
          </w:tcPr>
          <w:p w14:paraId="4FA3FB4E" w14:textId="77777777" w:rsidR="00E74233" w:rsidRPr="00DD0381" w:rsidRDefault="00E74233">
            <w:pPr>
              <w:rPr>
                <w:rFonts w:ascii="Times New Roman" w:hAnsi="Times New Roman" w:cs="Times New Roman"/>
                <w:sz w:val="20"/>
                <w:szCs w:val="20"/>
              </w:rPr>
            </w:pPr>
          </w:p>
        </w:tc>
        <w:tc>
          <w:tcPr>
            <w:tcW w:w="1915" w:type="dxa"/>
            <w:vMerge/>
          </w:tcPr>
          <w:p w14:paraId="60ECCEC1" w14:textId="77777777" w:rsidR="00E74233" w:rsidRPr="00DD0381" w:rsidRDefault="00E74233">
            <w:pPr>
              <w:rPr>
                <w:rFonts w:ascii="Times New Roman" w:hAnsi="Times New Roman" w:cs="Times New Roman"/>
                <w:sz w:val="20"/>
                <w:szCs w:val="20"/>
              </w:rPr>
            </w:pPr>
          </w:p>
        </w:tc>
        <w:tc>
          <w:tcPr>
            <w:tcW w:w="3434" w:type="dxa"/>
          </w:tcPr>
          <w:p w14:paraId="77C49FC5" w14:textId="77777777" w:rsidR="00E74233" w:rsidRPr="00DD0381" w:rsidRDefault="00E74233" w:rsidP="00E74233">
            <w:pPr>
              <w:jc w:val="both"/>
              <w:rPr>
                <w:rFonts w:ascii="Times New Roman" w:hAnsi="Times New Roman" w:cs="Times New Roman"/>
                <w:sz w:val="20"/>
                <w:szCs w:val="20"/>
              </w:rPr>
            </w:pPr>
            <w:r w:rsidRPr="00DD0381">
              <w:rPr>
                <w:rFonts w:ascii="Times New Roman" w:hAnsi="Times New Roman" w:cs="Times New Roman"/>
                <w:sz w:val="20"/>
                <w:szCs w:val="20"/>
              </w:rPr>
              <w:t>8.1.9. ietekme uz personu ar invaliditāti vienlīdzīgām iespējām un tiesībām</w:t>
            </w:r>
          </w:p>
        </w:tc>
        <w:tc>
          <w:tcPr>
            <w:tcW w:w="3099" w:type="dxa"/>
          </w:tcPr>
          <w:p w14:paraId="4D324AB7" w14:textId="2F6D0CC5" w:rsidR="00E74233" w:rsidRPr="00DD0381" w:rsidRDefault="0043301E" w:rsidP="00496009">
            <w:pPr>
              <w:jc w:val="both"/>
              <w:rPr>
                <w:rFonts w:ascii="Times New Roman" w:hAnsi="Times New Roman" w:cs="Times New Roman"/>
                <w:sz w:val="20"/>
                <w:szCs w:val="20"/>
              </w:rPr>
            </w:pPr>
            <w:r>
              <w:rPr>
                <w:rFonts w:ascii="Times New Roman" w:hAnsi="Times New Roman" w:cs="Times New Roman"/>
                <w:sz w:val="20"/>
                <w:szCs w:val="20"/>
              </w:rPr>
              <w:t xml:space="preserve">Šajā sadaļā norāda informāciju par HP vispārīgajām un specifiskajām darbībām, kuras veicinās personu ar invaliditāti vienlīdzīgas iespējas un tiesības. Norāda arī informāciju par atbalstāmajām darbībām un attiecināmajām izmaksām šo darbību īstenošanai. </w:t>
            </w:r>
          </w:p>
        </w:tc>
        <w:tc>
          <w:tcPr>
            <w:tcW w:w="1154" w:type="dxa"/>
          </w:tcPr>
          <w:p w14:paraId="1D693BF4" w14:textId="77777777" w:rsidR="00E74233" w:rsidRPr="00DD0381" w:rsidRDefault="00E74233">
            <w:pPr>
              <w:rPr>
                <w:rFonts w:ascii="Times New Roman" w:hAnsi="Times New Roman" w:cs="Times New Roman"/>
                <w:sz w:val="20"/>
                <w:szCs w:val="20"/>
              </w:rPr>
            </w:pPr>
          </w:p>
        </w:tc>
      </w:tr>
      <w:tr w:rsidR="00E74233" w:rsidRPr="00DD0381" w14:paraId="540CC3FC" w14:textId="77777777" w:rsidTr="00E21F3A">
        <w:trPr>
          <w:jc w:val="center"/>
        </w:trPr>
        <w:tc>
          <w:tcPr>
            <w:tcW w:w="883" w:type="dxa"/>
            <w:vMerge/>
          </w:tcPr>
          <w:p w14:paraId="1B681E9D" w14:textId="77777777" w:rsidR="00E74233" w:rsidRPr="00DD0381" w:rsidRDefault="00E74233">
            <w:pPr>
              <w:rPr>
                <w:rFonts w:ascii="Times New Roman" w:hAnsi="Times New Roman" w:cs="Times New Roman"/>
                <w:sz w:val="20"/>
                <w:szCs w:val="20"/>
              </w:rPr>
            </w:pPr>
          </w:p>
        </w:tc>
        <w:tc>
          <w:tcPr>
            <w:tcW w:w="1915" w:type="dxa"/>
            <w:vMerge/>
          </w:tcPr>
          <w:p w14:paraId="046B2A55" w14:textId="77777777" w:rsidR="00E74233" w:rsidRPr="00DD0381" w:rsidRDefault="00E74233">
            <w:pPr>
              <w:rPr>
                <w:rFonts w:ascii="Times New Roman" w:hAnsi="Times New Roman" w:cs="Times New Roman"/>
                <w:sz w:val="20"/>
                <w:szCs w:val="20"/>
              </w:rPr>
            </w:pPr>
          </w:p>
        </w:tc>
        <w:tc>
          <w:tcPr>
            <w:tcW w:w="3434" w:type="dxa"/>
          </w:tcPr>
          <w:p w14:paraId="1E43A253" w14:textId="77777777" w:rsidR="00E74233" w:rsidRPr="00DD0381" w:rsidRDefault="00E74233" w:rsidP="00E74233">
            <w:pPr>
              <w:jc w:val="both"/>
              <w:rPr>
                <w:rFonts w:ascii="Times New Roman" w:hAnsi="Times New Roman" w:cs="Times New Roman"/>
                <w:sz w:val="20"/>
                <w:szCs w:val="20"/>
              </w:rPr>
            </w:pPr>
            <w:r w:rsidRPr="00DD0381">
              <w:rPr>
                <w:rFonts w:ascii="Times New Roman" w:hAnsi="Times New Roman" w:cs="Times New Roman"/>
                <w:sz w:val="20"/>
                <w:szCs w:val="20"/>
              </w:rPr>
              <w:t>8.1.10. ietekme uz dzimumu līdztiesību</w:t>
            </w:r>
          </w:p>
        </w:tc>
        <w:tc>
          <w:tcPr>
            <w:tcW w:w="3099" w:type="dxa"/>
          </w:tcPr>
          <w:p w14:paraId="23B6FA69" w14:textId="69B4CA9C" w:rsidR="00E74233" w:rsidRPr="00DD0381" w:rsidRDefault="0043301E" w:rsidP="00496009">
            <w:pPr>
              <w:jc w:val="both"/>
              <w:rPr>
                <w:rFonts w:ascii="Times New Roman" w:hAnsi="Times New Roman" w:cs="Times New Roman"/>
                <w:sz w:val="20"/>
                <w:szCs w:val="20"/>
              </w:rPr>
            </w:pPr>
            <w:r w:rsidRPr="0043301E">
              <w:rPr>
                <w:rFonts w:ascii="Times New Roman" w:hAnsi="Times New Roman" w:cs="Times New Roman"/>
                <w:sz w:val="20"/>
                <w:szCs w:val="20"/>
              </w:rPr>
              <w:t xml:space="preserve">Šajā sadaļā norāda informāciju par </w:t>
            </w:r>
            <w:r>
              <w:rPr>
                <w:rFonts w:ascii="Times New Roman" w:hAnsi="Times New Roman" w:cs="Times New Roman"/>
                <w:sz w:val="20"/>
                <w:szCs w:val="20"/>
              </w:rPr>
              <w:t xml:space="preserve">HP </w:t>
            </w:r>
            <w:r w:rsidRPr="0043301E">
              <w:rPr>
                <w:rFonts w:ascii="Times New Roman" w:hAnsi="Times New Roman" w:cs="Times New Roman"/>
                <w:sz w:val="20"/>
                <w:szCs w:val="20"/>
              </w:rPr>
              <w:t>vispārīgajām un specifiskajām darbībā</w:t>
            </w:r>
            <w:r>
              <w:rPr>
                <w:rFonts w:ascii="Times New Roman" w:hAnsi="Times New Roman" w:cs="Times New Roman"/>
                <w:sz w:val="20"/>
                <w:szCs w:val="20"/>
              </w:rPr>
              <w:t>m</w:t>
            </w:r>
            <w:r w:rsidRPr="0043301E">
              <w:rPr>
                <w:rFonts w:ascii="Times New Roman" w:hAnsi="Times New Roman" w:cs="Times New Roman"/>
                <w:sz w:val="20"/>
                <w:szCs w:val="20"/>
              </w:rPr>
              <w:t xml:space="preserve">, kuras veicinās </w:t>
            </w:r>
            <w:r>
              <w:rPr>
                <w:rFonts w:ascii="Times New Roman" w:hAnsi="Times New Roman" w:cs="Times New Roman"/>
                <w:sz w:val="20"/>
                <w:szCs w:val="20"/>
              </w:rPr>
              <w:t xml:space="preserve">dzimumu līdztiesību. </w:t>
            </w:r>
            <w:r w:rsidRPr="0043301E">
              <w:rPr>
                <w:rFonts w:ascii="Times New Roman" w:hAnsi="Times New Roman" w:cs="Times New Roman"/>
                <w:sz w:val="20"/>
                <w:szCs w:val="20"/>
              </w:rPr>
              <w:t>Norāda arī informāciju par atbalstāmajām darbībām un attiecināmajām izmaksām šo darbību īstenošanai.</w:t>
            </w:r>
          </w:p>
        </w:tc>
        <w:tc>
          <w:tcPr>
            <w:tcW w:w="1154" w:type="dxa"/>
          </w:tcPr>
          <w:p w14:paraId="3DB140B9" w14:textId="77777777" w:rsidR="00E74233" w:rsidRPr="00DD0381" w:rsidRDefault="00E74233">
            <w:pPr>
              <w:rPr>
                <w:rFonts w:ascii="Times New Roman" w:hAnsi="Times New Roman" w:cs="Times New Roman"/>
                <w:sz w:val="20"/>
                <w:szCs w:val="20"/>
              </w:rPr>
            </w:pPr>
          </w:p>
        </w:tc>
      </w:tr>
      <w:tr w:rsidR="00E74233" w:rsidRPr="00DD0381" w14:paraId="1287C390" w14:textId="77777777" w:rsidTr="00E21F3A">
        <w:trPr>
          <w:jc w:val="center"/>
        </w:trPr>
        <w:tc>
          <w:tcPr>
            <w:tcW w:w="883" w:type="dxa"/>
            <w:vMerge/>
          </w:tcPr>
          <w:p w14:paraId="135C3FA1" w14:textId="77777777" w:rsidR="00E74233" w:rsidRPr="00DD0381" w:rsidRDefault="00E74233">
            <w:pPr>
              <w:rPr>
                <w:rFonts w:ascii="Times New Roman" w:hAnsi="Times New Roman" w:cs="Times New Roman"/>
                <w:sz w:val="20"/>
                <w:szCs w:val="20"/>
              </w:rPr>
            </w:pPr>
          </w:p>
        </w:tc>
        <w:tc>
          <w:tcPr>
            <w:tcW w:w="1915" w:type="dxa"/>
            <w:vMerge/>
          </w:tcPr>
          <w:p w14:paraId="5501D203" w14:textId="77777777" w:rsidR="00E74233" w:rsidRPr="00DD0381" w:rsidRDefault="00E74233">
            <w:pPr>
              <w:rPr>
                <w:rFonts w:ascii="Times New Roman" w:hAnsi="Times New Roman" w:cs="Times New Roman"/>
                <w:sz w:val="20"/>
                <w:szCs w:val="20"/>
              </w:rPr>
            </w:pPr>
          </w:p>
        </w:tc>
        <w:tc>
          <w:tcPr>
            <w:tcW w:w="3434" w:type="dxa"/>
          </w:tcPr>
          <w:p w14:paraId="41E2A4B7" w14:textId="77777777" w:rsidR="00E74233" w:rsidRPr="00DD0381" w:rsidRDefault="00E74233" w:rsidP="00E74233">
            <w:pPr>
              <w:jc w:val="both"/>
              <w:rPr>
                <w:rFonts w:ascii="Times New Roman" w:hAnsi="Times New Roman" w:cs="Times New Roman"/>
                <w:sz w:val="20"/>
                <w:szCs w:val="20"/>
              </w:rPr>
            </w:pPr>
            <w:r w:rsidRPr="00DD0381">
              <w:rPr>
                <w:rFonts w:ascii="Times New Roman" w:hAnsi="Times New Roman" w:cs="Times New Roman"/>
                <w:sz w:val="20"/>
                <w:szCs w:val="20"/>
              </w:rPr>
              <w:t>8.2. cita informācija (aizpilda nepieciešamības gadījumā)</w:t>
            </w:r>
          </w:p>
        </w:tc>
        <w:tc>
          <w:tcPr>
            <w:tcW w:w="3099" w:type="dxa"/>
          </w:tcPr>
          <w:p w14:paraId="58C147EA" w14:textId="6261F0BE" w:rsidR="00E74233" w:rsidRDefault="00E74233">
            <w:pPr>
              <w:rPr>
                <w:rFonts w:ascii="Times New Roman" w:hAnsi="Times New Roman" w:cs="Times New Roman"/>
                <w:sz w:val="20"/>
                <w:szCs w:val="20"/>
              </w:rPr>
            </w:pPr>
            <w:r>
              <w:rPr>
                <w:rFonts w:ascii="Times New Roman" w:hAnsi="Times New Roman" w:cs="Times New Roman"/>
                <w:sz w:val="20"/>
                <w:szCs w:val="20"/>
              </w:rPr>
              <w:t>Šajā sadaļā anotācijas sagatavotājs norāda informāciju:</w:t>
            </w:r>
          </w:p>
          <w:p w14:paraId="1E1DE1DB" w14:textId="566E247B" w:rsidR="00E74233" w:rsidRDefault="00E74233" w:rsidP="009F74FF">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par SAM ietekmi uz HP;</w:t>
            </w:r>
          </w:p>
          <w:p w14:paraId="176E3711" w14:textId="0098458F" w:rsidR="00E74233" w:rsidRDefault="00E74233" w:rsidP="009F74FF">
            <w:pPr>
              <w:pStyle w:val="ListParagraph"/>
              <w:numPr>
                <w:ilvl w:val="0"/>
                <w:numId w:val="11"/>
              </w:numPr>
              <w:rPr>
                <w:rFonts w:ascii="Times New Roman" w:hAnsi="Times New Roman" w:cs="Times New Roman"/>
                <w:sz w:val="20"/>
                <w:szCs w:val="20"/>
              </w:rPr>
            </w:pPr>
            <w:r w:rsidRPr="009F74FF">
              <w:rPr>
                <w:rFonts w:ascii="Times New Roman" w:hAnsi="Times New Roman" w:cs="Times New Roman"/>
                <w:sz w:val="20"/>
                <w:szCs w:val="20"/>
              </w:rPr>
              <w:t>par piemērojamo projektu iesnieguma vērtēšanas kritērija veidu</w:t>
            </w:r>
            <w:r>
              <w:rPr>
                <w:rFonts w:ascii="Times New Roman" w:hAnsi="Times New Roman" w:cs="Times New Roman"/>
                <w:sz w:val="20"/>
                <w:szCs w:val="20"/>
              </w:rPr>
              <w:t>;</w:t>
            </w:r>
          </w:p>
          <w:p w14:paraId="2ED5E257" w14:textId="1A25B65F" w:rsidR="0043301E" w:rsidRPr="009F74FF" w:rsidRDefault="00E74233" w:rsidP="002D7BEC">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definētajiem HP rādītājiem.</w:t>
            </w:r>
          </w:p>
        </w:tc>
        <w:tc>
          <w:tcPr>
            <w:tcW w:w="1154" w:type="dxa"/>
          </w:tcPr>
          <w:p w14:paraId="5E58DF9F" w14:textId="77777777" w:rsidR="00E74233" w:rsidRPr="00DD0381" w:rsidRDefault="00E74233">
            <w:pPr>
              <w:rPr>
                <w:rFonts w:ascii="Times New Roman" w:hAnsi="Times New Roman" w:cs="Times New Roman"/>
                <w:sz w:val="20"/>
                <w:szCs w:val="20"/>
              </w:rPr>
            </w:pPr>
          </w:p>
        </w:tc>
      </w:tr>
      <w:tr w:rsidR="00C44711" w:rsidRPr="00DD0381" w14:paraId="3AF803F0" w14:textId="77777777" w:rsidTr="00183520">
        <w:trPr>
          <w:jc w:val="center"/>
        </w:trPr>
        <w:tc>
          <w:tcPr>
            <w:tcW w:w="883" w:type="dxa"/>
          </w:tcPr>
          <w:p w14:paraId="45402674" w14:textId="77777777" w:rsidR="00C44711" w:rsidRPr="00DD0381" w:rsidRDefault="00C44711">
            <w:pPr>
              <w:rPr>
                <w:rFonts w:ascii="Times New Roman" w:hAnsi="Times New Roman" w:cs="Times New Roman"/>
                <w:sz w:val="20"/>
                <w:szCs w:val="20"/>
              </w:rPr>
            </w:pPr>
          </w:p>
        </w:tc>
        <w:tc>
          <w:tcPr>
            <w:tcW w:w="8448" w:type="dxa"/>
            <w:gridSpan w:val="3"/>
          </w:tcPr>
          <w:p w14:paraId="4D7170B1" w14:textId="77777777" w:rsidR="00C44711" w:rsidRDefault="00C44711">
            <w:pPr>
              <w:rPr>
                <w:rFonts w:ascii="Times New Roman" w:eastAsia="Calibri" w:hAnsi="Times New Roman" w:cs="Times New Roman"/>
                <w:b/>
                <w:bCs/>
                <w:color w:val="C00000"/>
                <w:sz w:val="20"/>
                <w:szCs w:val="20"/>
              </w:rPr>
            </w:pPr>
            <w:r w:rsidRPr="00DD0381">
              <w:rPr>
                <w:rFonts w:ascii="Times New Roman" w:eastAsia="Calibri" w:hAnsi="Times New Roman" w:cs="Times New Roman"/>
                <w:b/>
                <w:bCs/>
                <w:color w:val="C00000"/>
                <w:sz w:val="20"/>
                <w:szCs w:val="20"/>
              </w:rPr>
              <w:t>!!! Visi dati, kur vien iespējams, ir norādāmi sadalījumā pēc dzimuma, vecuma, invaliditātes veida, etniskās piederības u.c. pazīmes</w:t>
            </w:r>
          </w:p>
          <w:p w14:paraId="44896AF7" w14:textId="29F8EB8E" w:rsidR="00E21F3A" w:rsidRDefault="00E21F3A">
            <w:pPr>
              <w:rPr>
                <w:rFonts w:ascii="Times New Roman" w:hAnsi="Times New Roman" w:cs="Times New Roman"/>
                <w:sz w:val="20"/>
                <w:szCs w:val="20"/>
              </w:rPr>
            </w:pPr>
            <w:bookmarkStart w:id="4" w:name="_GoBack"/>
            <w:bookmarkEnd w:id="4"/>
          </w:p>
        </w:tc>
        <w:tc>
          <w:tcPr>
            <w:tcW w:w="1154" w:type="dxa"/>
          </w:tcPr>
          <w:p w14:paraId="66D95753" w14:textId="77777777" w:rsidR="00C44711" w:rsidRPr="00DD0381" w:rsidRDefault="00C44711">
            <w:pPr>
              <w:rPr>
                <w:rFonts w:ascii="Times New Roman" w:hAnsi="Times New Roman" w:cs="Times New Roman"/>
                <w:sz w:val="20"/>
                <w:szCs w:val="20"/>
              </w:rPr>
            </w:pPr>
          </w:p>
        </w:tc>
      </w:tr>
      <w:tr w:rsidR="00C41792" w:rsidRPr="00DD0381" w14:paraId="67EA2963" w14:textId="77777777" w:rsidTr="00C41792">
        <w:trPr>
          <w:jc w:val="center"/>
        </w:trPr>
        <w:tc>
          <w:tcPr>
            <w:tcW w:w="10485" w:type="dxa"/>
            <w:gridSpan w:val="5"/>
            <w:shd w:val="clear" w:color="auto" w:fill="DEEAF6" w:themeFill="accent5" w:themeFillTint="33"/>
          </w:tcPr>
          <w:p w14:paraId="567D0FA7" w14:textId="77777777" w:rsidR="00C41792" w:rsidRDefault="00C41792">
            <w:pPr>
              <w:rPr>
                <w:rFonts w:ascii="Times New Roman" w:hAnsi="Times New Roman" w:cs="Times New Roman"/>
                <w:sz w:val="20"/>
                <w:szCs w:val="20"/>
              </w:rPr>
            </w:pPr>
          </w:p>
          <w:p w14:paraId="07D04C96" w14:textId="77777777" w:rsidR="00C41792" w:rsidRPr="00C41792" w:rsidRDefault="00C41792">
            <w:pPr>
              <w:rPr>
                <w:rFonts w:ascii="Times New Roman" w:hAnsi="Times New Roman" w:cs="Times New Roman"/>
                <w:b/>
                <w:sz w:val="24"/>
                <w:szCs w:val="24"/>
              </w:rPr>
            </w:pPr>
            <w:r w:rsidRPr="00C41792">
              <w:rPr>
                <w:rFonts w:ascii="Times New Roman" w:hAnsi="Times New Roman" w:cs="Times New Roman"/>
                <w:b/>
                <w:sz w:val="24"/>
                <w:szCs w:val="24"/>
              </w:rPr>
              <w:t>Projekta iesniedzējam (projekta iesnieguma sagatavošanai) / sadarbības iestādei (projektu iesniegumu vērtēšanai)</w:t>
            </w:r>
          </w:p>
          <w:p w14:paraId="154735DD" w14:textId="16CE6A4A" w:rsidR="00C41792" w:rsidRPr="00DD0381" w:rsidRDefault="00C41792">
            <w:pPr>
              <w:rPr>
                <w:rFonts w:ascii="Times New Roman" w:hAnsi="Times New Roman" w:cs="Times New Roman"/>
                <w:sz w:val="20"/>
                <w:szCs w:val="20"/>
              </w:rPr>
            </w:pPr>
          </w:p>
        </w:tc>
      </w:tr>
      <w:tr w:rsidR="00C41792" w:rsidRPr="00DD0381" w14:paraId="41930B3C" w14:textId="77777777" w:rsidTr="00E21F3A">
        <w:trPr>
          <w:jc w:val="center"/>
        </w:trPr>
        <w:tc>
          <w:tcPr>
            <w:tcW w:w="883" w:type="dxa"/>
            <w:shd w:val="clear" w:color="auto" w:fill="ACB9CA" w:themeFill="text2" w:themeFillTint="66"/>
          </w:tcPr>
          <w:p w14:paraId="3AAE768E" w14:textId="77777777" w:rsidR="00C41792" w:rsidRPr="00DD0381" w:rsidRDefault="00C41792" w:rsidP="007E47F8">
            <w:pPr>
              <w:rPr>
                <w:rFonts w:ascii="Times New Roman" w:hAnsi="Times New Roman" w:cs="Times New Roman"/>
                <w:b/>
                <w:sz w:val="20"/>
                <w:szCs w:val="20"/>
              </w:rPr>
            </w:pPr>
            <w:r w:rsidRPr="00DD0381">
              <w:rPr>
                <w:rFonts w:ascii="Times New Roman" w:hAnsi="Times New Roman" w:cs="Times New Roman"/>
                <w:b/>
                <w:sz w:val="20"/>
                <w:szCs w:val="20"/>
              </w:rPr>
              <w:t>Nr.</w:t>
            </w:r>
          </w:p>
        </w:tc>
        <w:tc>
          <w:tcPr>
            <w:tcW w:w="1915" w:type="dxa"/>
            <w:shd w:val="clear" w:color="auto" w:fill="ACB9CA" w:themeFill="text2" w:themeFillTint="66"/>
          </w:tcPr>
          <w:p w14:paraId="5206F3CF" w14:textId="77777777" w:rsidR="00C41792" w:rsidRPr="00DD0381" w:rsidRDefault="00C41792" w:rsidP="007E47F8">
            <w:pPr>
              <w:rPr>
                <w:rFonts w:ascii="Times New Roman" w:hAnsi="Times New Roman" w:cs="Times New Roman"/>
                <w:b/>
                <w:sz w:val="20"/>
                <w:szCs w:val="20"/>
              </w:rPr>
            </w:pPr>
            <w:r w:rsidRPr="00DD0381">
              <w:rPr>
                <w:rFonts w:ascii="Times New Roman" w:hAnsi="Times New Roman" w:cs="Times New Roman"/>
                <w:b/>
                <w:sz w:val="20"/>
                <w:szCs w:val="20"/>
              </w:rPr>
              <w:t>Kontroljautājums</w:t>
            </w:r>
          </w:p>
        </w:tc>
        <w:tc>
          <w:tcPr>
            <w:tcW w:w="3434" w:type="dxa"/>
            <w:shd w:val="clear" w:color="auto" w:fill="ACB9CA" w:themeFill="text2" w:themeFillTint="66"/>
          </w:tcPr>
          <w:p w14:paraId="6FC43E50" w14:textId="77777777" w:rsidR="00C41792" w:rsidRPr="00DD0381" w:rsidRDefault="00C41792" w:rsidP="007E47F8">
            <w:pPr>
              <w:rPr>
                <w:rFonts w:ascii="Times New Roman" w:hAnsi="Times New Roman" w:cs="Times New Roman"/>
                <w:b/>
                <w:sz w:val="20"/>
                <w:szCs w:val="20"/>
              </w:rPr>
            </w:pPr>
            <w:r w:rsidRPr="00DD0381">
              <w:rPr>
                <w:rFonts w:ascii="Times New Roman" w:hAnsi="Times New Roman" w:cs="Times New Roman"/>
                <w:b/>
                <w:sz w:val="20"/>
                <w:szCs w:val="20"/>
              </w:rPr>
              <w:t>Pārbaudes darbības</w:t>
            </w:r>
          </w:p>
        </w:tc>
        <w:tc>
          <w:tcPr>
            <w:tcW w:w="3099" w:type="dxa"/>
            <w:shd w:val="clear" w:color="auto" w:fill="ACB9CA" w:themeFill="text2" w:themeFillTint="66"/>
          </w:tcPr>
          <w:p w14:paraId="56977567" w14:textId="77777777" w:rsidR="00C41792" w:rsidRPr="00DD0381" w:rsidRDefault="00C41792" w:rsidP="007E47F8">
            <w:pPr>
              <w:rPr>
                <w:rFonts w:ascii="Times New Roman" w:hAnsi="Times New Roman" w:cs="Times New Roman"/>
                <w:b/>
                <w:sz w:val="20"/>
                <w:szCs w:val="20"/>
              </w:rPr>
            </w:pPr>
            <w:r w:rsidRPr="00DD0381">
              <w:rPr>
                <w:rFonts w:ascii="Times New Roman" w:hAnsi="Times New Roman" w:cs="Times New Roman"/>
                <w:b/>
                <w:sz w:val="20"/>
                <w:szCs w:val="20"/>
              </w:rPr>
              <w:t>Informācijas resurss</w:t>
            </w:r>
          </w:p>
        </w:tc>
        <w:tc>
          <w:tcPr>
            <w:tcW w:w="1154" w:type="dxa"/>
            <w:shd w:val="clear" w:color="auto" w:fill="ACB9CA" w:themeFill="text2" w:themeFillTint="66"/>
          </w:tcPr>
          <w:p w14:paraId="0B7FD174" w14:textId="77777777" w:rsidR="00C41792" w:rsidRPr="00DD0381" w:rsidRDefault="00C41792" w:rsidP="007E47F8">
            <w:pPr>
              <w:rPr>
                <w:rFonts w:ascii="Times New Roman" w:hAnsi="Times New Roman" w:cs="Times New Roman"/>
                <w:b/>
                <w:sz w:val="20"/>
                <w:szCs w:val="20"/>
              </w:rPr>
            </w:pPr>
            <w:r w:rsidRPr="00DD0381">
              <w:rPr>
                <w:rFonts w:ascii="Times New Roman" w:hAnsi="Times New Roman" w:cs="Times New Roman"/>
                <w:b/>
                <w:sz w:val="20"/>
                <w:szCs w:val="20"/>
              </w:rPr>
              <w:t>Izpilde Jā/nē</w:t>
            </w:r>
          </w:p>
        </w:tc>
      </w:tr>
      <w:tr w:rsidR="00D50912" w:rsidRPr="00DD0381" w14:paraId="55B3F552" w14:textId="77777777" w:rsidTr="00E21F3A">
        <w:trPr>
          <w:jc w:val="center"/>
        </w:trPr>
        <w:tc>
          <w:tcPr>
            <w:tcW w:w="883" w:type="dxa"/>
            <w:vMerge w:val="restart"/>
          </w:tcPr>
          <w:p w14:paraId="21BF77DC" w14:textId="77777777" w:rsidR="00383878" w:rsidRPr="00DD0381" w:rsidRDefault="00383878">
            <w:pPr>
              <w:rPr>
                <w:rFonts w:ascii="Times New Roman" w:hAnsi="Times New Roman" w:cs="Times New Roman"/>
                <w:sz w:val="20"/>
                <w:szCs w:val="20"/>
              </w:rPr>
            </w:pPr>
            <w:r w:rsidRPr="00DD0381">
              <w:rPr>
                <w:rFonts w:ascii="Times New Roman" w:hAnsi="Times New Roman" w:cs="Times New Roman"/>
                <w:sz w:val="20"/>
                <w:szCs w:val="20"/>
              </w:rPr>
              <w:t xml:space="preserve">7. </w:t>
            </w:r>
          </w:p>
        </w:tc>
        <w:tc>
          <w:tcPr>
            <w:tcW w:w="1915" w:type="dxa"/>
            <w:vMerge w:val="restart"/>
          </w:tcPr>
          <w:p w14:paraId="4965FFA6" w14:textId="77777777" w:rsidR="00383878" w:rsidRPr="00DD0381" w:rsidRDefault="00383878">
            <w:pPr>
              <w:rPr>
                <w:rFonts w:ascii="Times New Roman" w:hAnsi="Times New Roman" w:cs="Times New Roman"/>
                <w:b/>
                <w:sz w:val="20"/>
                <w:szCs w:val="20"/>
              </w:rPr>
            </w:pPr>
            <w:r w:rsidRPr="00DD0381">
              <w:rPr>
                <w:rFonts w:ascii="Times New Roman" w:hAnsi="Times New Roman" w:cs="Times New Roman"/>
                <w:b/>
                <w:sz w:val="20"/>
                <w:szCs w:val="20"/>
              </w:rPr>
              <w:t>Projekta iesniegums</w:t>
            </w:r>
          </w:p>
        </w:tc>
        <w:tc>
          <w:tcPr>
            <w:tcW w:w="3434" w:type="dxa"/>
          </w:tcPr>
          <w:p w14:paraId="690D5D24" w14:textId="700C514F" w:rsidR="00383878" w:rsidRPr="009F74FF" w:rsidRDefault="00C41792" w:rsidP="009F74FF">
            <w:pPr>
              <w:jc w:val="both"/>
              <w:rPr>
                <w:rFonts w:ascii="Times New Roman" w:hAnsi="Times New Roman" w:cs="Times New Roman"/>
                <w:sz w:val="20"/>
                <w:szCs w:val="20"/>
              </w:rPr>
            </w:pPr>
            <w:r w:rsidRPr="00C41792">
              <w:rPr>
                <w:rFonts w:ascii="Times New Roman" w:hAnsi="Times New Roman" w:cs="Times New Roman"/>
                <w:b/>
                <w:color w:val="C00000"/>
                <w:sz w:val="20"/>
                <w:szCs w:val="20"/>
              </w:rPr>
              <w:t>SAM ar tiešu vai netiešu ietekmi uz HP:</w:t>
            </w:r>
            <w:r w:rsidRPr="00C41792">
              <w:rPr>
                <w:rFonts w:ascii="Times New Roman" w:hAnsi="Times New Roman" w:cs="Times New Roman"/>
                <w:color w:val="C00000"/>
                <w:sz w:val="20"/>
                <w:szCs w:val="20"/>
              </w:rPr>
              <w:t xml:space="preserve"> </w:t>
            </w:r>
          </w:p>
        </w:tc>
        <w:tc>
          <w:tcPr>
            <w:tcW w:w="3099" w:type="dxa"/>
          </w:tcPr>
          <w:p w14:paraId="40BB261D" w14:textId="77777777" w:rsidR="00383878" w:rsidRPr="00DD0381" w:rsidRDefault="00383878">
            <w:pPr>
              <w:rPr>
                <w:rFonts w:ascii="Times New Roman" w:hAnsi="Times New Roman" w:cs="Times New Roman"/>
                <w:sz w:val="20"/>
                <w:szCs w:val="20"/>
              </w:rPr>
            </w:pPr>
          </w:p>
        </w:tc>
        <w:tc>
          <w:tcPr>
            <w:tcW w:w="1154" w:type="dxa"/>
          </w:tcPr>
          <w:p w14:paraId="66B1FFEC" w14:textId="77777777" w:rsidR="00383878" w:rsidRPr="00DD0381" w:rsidRDefault="00383878">
            <w:pPr>
              <w:rPr>
                <w:rFonts w:ascii="Times New Roman" w:hAnsi="Times New Roman" w:cs="Times New Roman"/>
                <w:sz w:val="20"/>
                <w:szCs w:val="20"/>
              </w:rPr>
            </w:pPr>
          </w:p>
        </w:tc>
      </w:tr>
      <w:tr w:rsidR="00D50912" w:rsidRPr="00DD0381" w14:paraId="0B571929" w14:textId="77777777" w:rsidTr="00E21F3A">
        <w:trPr>
          <w:jc w:val="center"/>
        </w:trPr>
        <w:tc>
          <w:tcPr>
            <w:tcW w:w="883" w:type="dxa"/>
            <w:vMerge/>
          </w:tcPr>
          <w:p w14:paraId="479457EC" w14:textId="77777777" w:rsidR="00383878" w:rsidRPr="00DD0381" w:rsidRDefault="00383878">
            <w:pPr>
              <w:rPr>
                <w:rFonts w:ascii="Times New Roman" w:hAnsi="Times New Roman" w:cs="Times New Roman"/>
                <w:sz w:val="20"/>
                <w:szCs w:val="20"/>
              </w:rPr>
            </w:pPr>
          </w:p>
        </w:tc>
        <w:tc>
          <w:tcPr>
            <w:tcW w:w="1915" w:type="dxa"/>
            <w:vMerge/>
          </w:tcPr>
          <w:p w14:paraId="20FDDC9E" w14:textId="77777777" w:rsidR="00383878" w:rsidRPr="00DD0381" w:rsidRDefault="00383878">
            <w:pPr>
              <w:rPr>
                <w:rFonts w:ascii="Times New Roman" w:hAnsi="Times New Roman" w:cs="Times New Roman"/>
                <w:b/>
                <w:sz w:val="20"/>
                <w:szCs w:val="20"/>
              </w:rPr>
            </w:pPr>
          </w:p>
        </w:tc>
        <w:tc>
          <w:tcPr>
            <w:tcW w:w="3434" w:type="dxa"/>
          </w:tcPr>
          <w:p w14:paraId="460551BF" w14:textId="6A6A0AEC" w:rsidR="00383878" w:rsidRPr="009F74FF" w:rsidRDefault="00342108" w:rsidP="009F74FF">
            <w:pPr>
              <w:pStyle w:val="ListParagraph"/>
              <w:numPr>
                <w:ilvl w:val="0"/>
                <w:numId w:val="12"/>
              </w:numPr>
              <w:jc w:val="both"/>
              <w:rPr>
                <w:rFonts w:ascii="Times New Roman" w:hAnsi="Times New Roman" w:cs="Times New Roman"/>
                <w:sz w:val="20"/>
                <w:szCs w:val="20"/>
              </w:rPr>
            </w:pPr>
            <w:r w:rsidRPr="009F74FF">
              <w:rPr>
                <w:rFonts w:ascii="Times New Roman" w:hAnsi="Times New Roman" w:cs="Times New Roman"/>
                <w:sz w:val="20"/>
                <w:szCs w:val="20"/>
              </w:rPr>
              <w:t>ir</w:t>
            </w:r>
            <w:r w:rsidR="00383878" w:rsidRPr="009F74FF">
              <w:rPr>
                <w:rFonts w:ascii="Times New Roman" w:hAnsi="Times New Roman" w:cs="Times New Roman"/>
                <w:sz w:val="20"/>
                <w:szCs w:val="20"/>
              </w:rPr>
              <w:t xml:space="preserve"> </w:t>
            </w:r>
            <w:r w:rsidR="00383878" w:rsidRPr="00E74233">
              <w:rPr>
                <w:rFonts w:ascii="Times New Roman" w:hAnsi="Times New Roman" w:cs="Times New Roman"/>
                <w:b/>
                <w:sz w:val="20"/>
                <w:szCs w:val="20"/>
              </w:rPr>
              <w:t>identificētas galvenās problēmas</w:t>
            </w:r>
            <w:r w:rsidR="00383878" w:rsidRPr="009F74FF">
              <w:rPr>
                <w:rFonts w:ascii="Times New Roman" w:hAnsi="Times New Roman" w:cs="Times New Roman"/>
                <w:sz w:val="20"/>
                <w:szCs w:val="20"/>
              </w:rPr>
              <w:t xml:space="preserve">, kas skar mērķa grupu,  jomā, kurā darbojas projekta iesniedzējs un </w:t>
            </w:r>
            <w:r w:rsidRPr="009F74FF">
              <w:rPr>
                <w:rFonts w:ascii="Times New Roman" w:hAnsi="Times New Roman" w:cs="Times New Roman"/>
                <w:sz w:val="20"/>
                <w:szCs w:val="20"/>
              </w:rPr>
              <w:t xml:space="preserve">ir sniegts </w:t>
            </w:r>
            <w:r w:rsidR="00383878" w:rsidRPr="009F74FF">
              <w:rPr>
                <w:rFonts w:ascii="Times New Roman" w:hAnsi="Times New Roman" w:cs="Times New Roman"/>
                <w:sz w:val="20"/>
                <w:szCs w:val="20"/>
              </w:rPr>
              <w:t>apraksts, kā projektā paredzētās HP darbības risinās identificētās problēmas</w:t>
            </w:r>
          </w:p>
        </w:tc>
        <w:tc>
          <w:tcPr>
            <w:tcW w:w="3099" w:type="dxa"/>
          </w:tcPr>
          <w:p w14:paraId="551DD6A4" w14:textId="31DC695C" w:rsidR="00383878" w:rsidRPr="00DD0381" w:rsidRDefault="00383878" w:rsidP="00496009">
            <w:pPr>
              <w:jc w:val="both"/>
              <w:rPr>
                <w:rFonts w:ascii="Times New Roman" w:hAnsi="Times New Roman" w:cs="Times New Roman"/>
                <w:sz w:val="20"/>
                <w:szCs w:val="20"/>
              </w:rPr>
            </w:pPr>
            <w:r w:rsidRPr="00DD0381">
              <w:rPr>
                <w:rFonts w:ascii="Times New Roman" w:hAnsi="Times New Roman" w:cs="Times New Roman"/>
                <w:sz w:val="20"/>
                <w:szCs w:val="20"/>
              </w:rPr>
              <w:t xml:space="preserve">Informācija par </w:t>
            </w:r>
            <w:proofErr w:type="spellStart"/>
            <w:r w:rsidRPr="00DD0381">
              <w:rPr>
                <w:rFonts w:ascii="Times New Roman" w:hAnsi="Times New Roman" w:cs="Times New Roman"/>
                <w:sz w:val="20"/>
                <w:szCs w:val="20"/>
              </w:rPr>
              <w:t>nediskriminācijas</w:t>
            </w:r>
            <w:proofErr w:type="spellEnd"/>
            <w:r w:rsidRPr="00DD0381">
              <w:rPr>
                <w:rFonts w:ascii="Times New Roman" w:hAnsi="Times New Roman" w:cs="Times New Roman"/>
                <w:sz w:val="20"/>
                <w:szCs w:val="20"/>
              </w:rPr>
              <w:t xml:space="preserve"> un </w:t>
            </w:r>
            <w:proofErr w:type="spellStart"/>
            <w:r w:rsidRPr="00DD0381">
              <w:rPr>
                <w:rFonts w:ascii="Times New Roman" w:hAnsi="Times New Roman" w:cs="Times New Roman"/>
                <w:sz w:val="20"/>
                <w:szCs w:val="20"/>
              </w:rPr>
              <w:t>pamattiesību</w:t>
            </w:r>
            <w:proofErr w:type="spellEnd"/>
            <w:r w:rsidRPr="00DD0381">
              <w:rPr>
                <w:rFonts w:ascii="Times New Roman" w:hAnsi="Times New Roman" w:cs="Times New Roman"/>
                <w:sz w:val="20"/>
                <w:szCs w:val="20"/>
              </w:rPr>
              <w:t xml:space="preserve"> jautājumiem</w:t>
            </w:r>
            <w:r w:rsidR="0050752B" w:rsidRPr="00DD0381">
              <w:rPr>
                <w:rFonts w:ascii="Times New Roman" w:hAnsi="Times New Roman" w:cs="Times New Roman"/>
                <w:sz w:val="20"/>
                <w:szCs w:val="20"/>
              </w:rPr>
              <w:t xml:space="preserve">, tostarp </w:t>
            </w:r>
            <w:r w:rsidRPr="00DD0381">
              <w:rPr>
                <w:rFonts w:ascii="Times New Roman" w:hAnsi="Times New Roman" w:cs="Times New Roman"/>
                <w:sz w:val="20"/>
                <w:szCs w:val="20"/>
              </w:rPr>
              <w:t>problemātiku</w:t>
            </w:r>
            <w:r w:rsidR="0050752B" w:rsidRPr="00DD0381">
              <w:rPr>
                <w:rFonts w:ascii="Times New Roman" w:hAnsi="Times New Roman" w:cs="Times New Roman"/>
                <w:sz w:val="20"/>
                <w:szCs w:val="20"/>
              </w:rPr>
              <w:t xml:space="preserve"> </w:t>
            </w:r>
            <w:r w:rsidR="005A2B54" w:rsidRPr="00DD0381">
              <w:rPr>
                <w:rFonts w:ascii="Times New Roman" w:hAnsi="Times New Roman" w:cs="Times New Roman"/>
                <w:sz w:val="20"/>
                <w:szCs w:val="20"/>
              </w:rPr>
              <w:t xml:space="preserve">dažādās </w:t>
            </w:r>
            <w:r w:rsidR="0050752B" w:rsidRPr="00DD0381">
              <w:rPr>
                <w:rFonts w:ascii="Times New Roman" w:hAnsi="Times New Roman" w:cs="Times New Roman"/>
                <w:sz w:val="20"/>
                <w:szCs w:val="20"/>
              </w:rPr>
              <w:t>jomā</w:t>
            </w:r>
            <w:r w:rsidR="005A2B54" w:rsidRPr="00DD0381">
              <w:rPr>
                <w:rFonts w:ascii="Times New Roman" w:hAnsi="Times New Roman" w:cs="Times New Roman"/>
                <w:sz w:val="20"/>
                <w:szCs w:val="20"/>
              </w:rPr>
              <w:t>s</w:t>
            </w:r>
            <w:r w:rsidR="00E81E94" w:rsidRPr="00DD0381">
              <w:rPr>
                <w:rFonts w:ascii="Times New Roman" w:hAnsi="Times New Roman" w:cs="Times New Roman"/>
                <w:sz w:val="20"/>
                <w:szCs w:val="20"/>
              </w:rPr>
              <w:t>, ir</w:t>
            </w:r>
            <w:r w:rsidRPr="00DD0381">
              <w:rPr>
                <w:rFonts w:ascii="Times New Roman" w:hAnsi="Times New Roman" w:cs="Times New Roman"/>
                <w:sz w:val="20"/>
                <w:szCs w:val="20"/>
              </w:rPr>
              <w:t xml:space="preserve"> iekļauta </w:t>
            </w:r>
            <w:r w:rsidR="002D7BEC">
              <w:rPr>
                <w:rFonts w:ascii="Times New Roman" w:hAnsi="Times New Roman" w:cs="Times New Roman"/>
                <w:sz w:val="20"/>
                <w:szCs w:val="20"/>
              </w:rPr>
              <w:t xml:space="preserve">HP </w:t>
            </w:r>
            <w:r w:rsidRPr="00DD0381">
              <w:rPr>
                <w:rFonts w:ascii="Times New Roman" w:hAnsi="Times New Roman" w:cs="Times New Roman"/>
                <w:sz w:val="20"/>
                <w:szCs w:val="20"/>
              </w:rPr>
              <w:t xml:space="preserve">vadlīniju  </w:t>
            </w:r>
            <w:r w:rsidR="00DC06C9">
              <w:rPr>
                <w:rFonts w:ascii="Times New Roman" w:hAnsi="Times New Roman" w:cs="Times New Roman"/>
                <w:sz w:val="20"/>
                <w:szCs w:val="20"/>
              </w:rPr>
              <w:t>1</w:t>
            </w:r>
            <w:r w:rsidR="009F74FF">
              <w:rPr>
                <w:rFonts w:ascii="Times New Roman" w:hAnsi="Times New Roman" w:cs="Times New Roman"/>
                <w:sz w:val="20"/>
                <w:szCs w:val="20"/>
              </w:rPr>
              <w:t>.-3.</w:t>
            </w:r>
            <w:r w:rsidRPr="00DD0381">
              <w:rPr>
                <w:rFonts w:ascii="Times New Roman" w:hAnsi="Times New Roman" w:cs="Times New Roman"/>
                <w:sz w:val="20"/>
                <w:szCs w:val="20"/>
              </w:rPr>
              <w:t xml:space="preserve">  sadaļā</w:t>
            </w:r>
            <w:r w:rsidR="0050752B" w:rsidRPr="00DD0381">
              <w:rPr>
                <w:rFonts w:ascii="Times New Roman" w:hAnsi="Times New Roman" w:cs="Times New Roman"/>
                <w:sz w:val="20"/>
                <w:szCs w:val="20"/>
              </w:rPr>
              <w:t>s</w:t>
            </w:r>
          </w:p>
        </w:tc>
        <w:tc>
          <w:tcPr>
            <w:tcW w:w="1154" w:type="dxa"/>
          </w:tcPr>
          <w:p w14:paraId="74C02BA4" w14:textId="77777777" w:rsidR="00383878" w:rsidRPr="00DD0381" w:rsidRDefault="00383878">
            <w:pPr>
              <w:rPr>
                <w:rFonts w:ascii="Times New Roman" w:hAnsi="Times New Roman" w:cs="Times New Roman"/>
                <w:sz w:val="20"/>
                <w:szCs w:val="20"/>
              </w:rPr>
            </w:pPr>
          </w:p>
        </w:tc>
      </w:tr>
      <w:tr w:rsidR="00E81E94" w:rsidRPr="00DD0381" w14:paraId="7FD11ED9" w14:textId="77777777" w:rsidTr="00E21F3A">
        <w:trPr>
          <w:jc w:val="center"/>
        </w:trPr>
        <w:tc>
          <w:tcPr>
            <w:tcW w:w="883" w:type="dxa"/>
            <w:vMerge/>
          </w:tcPr>
          <w:p w14:paraId="69A4F94B" w14:textId="77777777" w:rsidR="00E81E94" w:rsidRPr="00DD0381" w:rsidRDefault="00E81E94" w:rsidP="00E81E94">
            <w:pPr>
              <w:rPr>
                <w:rFonts w:ascii="Times New Roman" w:hAnsi="Times New Roman" w:cs="Times New Roman"/>
                <w:sz w:val="20"/>
                <w:szCs w:val="20"/>
              </w:rPr>
            </w:pPr>
          </w:p>
        </w:tc>
        <w:tc>
          <w:tcPr>
            <w:tcW w:w="1915" w:type="dxa"/>
            <w:vMerge/>
          </w:tcPr>
          <w:p w14:paraId="78FCA628" w14:textId="77777777" w:rsidR="00E81E94" w:rsidRPr="00DD0381" w:rsidRDefault="00E81E94" w:rsidP="00E81E94">
            <w:pPr>
              <w:rPr>
                <w:rFonts w:ascii="Times New Roman" w:hAnsi="Times New Roman" w:cs="Times New Roman"/>
                <w:b/>
                <w:sz w:val="20"/>
                <w:szCs w:val="20"/>
              </w:rPr>
            </w:pPr>
          </w:p>
        </w:tc>
        <w:tc>
          <w:tcPr>
            <w:tcW w:w="3434" w:type="dxa"/>
          </w:tcPr>
          <w:p w14:paraId="0F7F4CA9" w14:textId="03F7E063" w:rsidR="00E81E94" w:rsidRPr="009F74FF" w:rsidRDefault="00E81E94" w:rsidP="009F74FF">
            <w:pPr>
              <w:pStyle w:val="ListParagraph"/>
              <w:numPr>
                <w:ilvl w:val="0"/>
                <w:numId w:val="12"/>
              </w:numPr>
              <w:jc w:val="both"/>
              <w:rPr>
                <w:rFonts w:ascii="Times New Roman" w:hAnsi="Times New Roman" w:cs="Times New Roman"/>
                <w:sz w:val="20"/>
                <w:szCs w:val="20"/>
              </w:rPr>
            </w:pPr>
            <w:r w:rsidRPr="009F74FF">
              <w:rPr>
                <w:rFonts w:ascii="Times New Roman" w:hAnsi="Times New Roman" w:cs="Times New Roman"/>
                <w:sz w:val="20"/>
                <w:szCs w:val="20"/>
              </w:rPr>
              <w:t xml:space="preserve">ir noteikta </w:t>
            </w:r>
            <w:r w:rsidRPr="00E74233">
              <w:rPr>
                <w:rFonts w:ascii="Times New Roman" w:hAnsi="Times New Roman" w:cs="Times New Roman"/>
                <w:b/>
                <w:sz w:val="20"/>
                <w:szCs w:val="20"/>
              </w:rPr>
              <w:t>projekta ietekme uz HP</w:t>
            </w:r>
            <w:r w:rsidR="00095147" w:rsidRPr="00E74233">
              <w:rPr>
                <w:rFonts w:ascii="Times New Roman" w:hAnsi="Times New Roman" w:cs="Times New Roman"/>
                <w:b/>
                <w:sz w:val="20"/>
                <w:szCs w:val="20"/>
              </w:rPr>
              <w:t xml:space="preserve"> </w:t>
            </w:r>
            <w:r w:rsidR="00095147" w:rsidRPr="009F74FF">
              <w:rPr>
                <w:rFonts w:ascii="Times New Roman" w:hAnsi="Times New Roman" w:cs="Times New Roman"/>
                <w:sz w:val="20"/>
                <w:szCs w:val="20"/>
              </w:rPr>
              <w:t>(tieša/netieša</w:t>
            </w:r>
            <w:r w:rsidR="002D7BEC">
              <w:rPr>
                <w:rFonts w:ascii="Times New Roman" w:hAnsi="Times New Roman" w:cs="Times New Roman"/>
                <w:sz w:val="20"/>
                <w:szCs w:val="20"/>
              </w:rPr>
              <w:t>)</w:t>
            </w:r>
          </w:p>
        </w:tc>
        <w:tc>
          <w:tcPr>
            <w:tcW w:w="3099" w:type="dxa"/>
          </w:tcPr>
          <w:p w14:paraId="21ACBA40" w14:textId="1AB99FEC" w:rsidR="009F74FF" w:rsidRPr="00DD0381" w:rsidRDefault="009F74FF" w:rsidP="00E81E94">
            <w:pPr>
              <w:rPr>
                <w:rFonts w:ascii="Times New Roman" w:hAnsi="Times New Roman" w:cs="Times New Roman"/>
                <w:sz w:val="20"/>
                <w:szCs w:val="20"/>
              </w:rPr>
            </w:pPr>
            <w:r w:rsidRPr="009F74FF">
              <w:rPr>
                <w:rFonts w:ascii="Times New Roman" w:hAnsi="Times New Roman" w:cs="Times New Roman"/>
                <w:sz w:val="20"/>
                <w:szCs w:val="20"/>
              </w:rPr>
              <w:t xml:space="preserve">HP vadlīniju  </w:t>
            </w:r>
            <w:r w:rsidR="00DC06C9">
              <w:rPr>
                <w:rFonts w:ascii="Times New Roman" w:hAnsi="Times New Roman" w:cs="Times New Roman"/>
                <w:sz w:val="20"/>
                <w:szCs w:val="20"/>
              </w:rPr>
              <w:t>6</w:t>
            </w:r>
            <w:r w:rsidRPr="009F74FF">
              <w:rPr>
                <w:rFonts w:ascii="Times New Roman" w:hAnsi="Times New Roman" w:cs="Times New Roman"/>
                <w:sz w:val="20"/>
                <w:szCs w:val="20"/>
              </w:rPr>
              <w:t xml:space="preserve">.sadaļa  un 1.pielikums </w:t>
            </w:r>
          </w:p>
        </w:tc>
        <w:tc>
          <w:tcPr>
            <w:tcW w:w="1154" w:type="dxa"/>
          </w:tcPr>
          <w:p w14:paraId="7A71EE55" w14:textId="77777777" w:rsidR="00E81E94" w:rsidRPr="00DD0381" w:rsidRDefault="00E81E94" w:rsidP="00E81E94">
            <w:pPr>
              <w:rPr>
                <w:rFonts w:ascii="Times New Roman" w:hAnsi="Times New Roman" w:cs="Times New Roman"/>
                <w:sz w:val="20"/>
                <w:szCs w:val="20"/>
              </w:rPr>
            </w:pPr>
          </w:p>
        </w:tc>
      </w:tr>
      <w:tr w:rsidR="00C41792" w:rsidRPr="00DD0381" w14:paraId="40A8EA86" w14:textId="77777777" w:rsidTr="00E21F3A">
        <w:trPr>
          <w:jc w:val="center"/>
        </w:trPr>
        <w:tc>
          <w:tcPr>
            <w:tcW w:w="883" w:type="dxa"/>
            <w:vMerge/>
          </w:tcPr>
          <w:p w14:paraId="07D2E23A" w14:textId="77777777" w:rsidR="00C41792" w:rsidRPr="00DD0381" w:rsidRDefault="00C41792" w:rsidP="00E81E94">
            <w:pPr>
              <w:rPr>
                <w:rFonts w:ascii="Times New Roman" w:hAnsi="Times New Roman" w:cs="Times New Roman"/>
                <w:sz w:val="20"/>
                <w:szCs w:val="20"/>
              </w:rPr>
            </w:pPr>
          </w:p>
        </w:tc>
        <w:tc>
          <w:tcPr>
            <w:tcW w:w="1915" w:type="dxa"/>
            <w:vMerge/>
          </w:tcPr>
          <w:p w14:paraId="403D77F4" w14:textId="77777777" w:rsidR="00C41792" w:rsidRPr="00DD0381" w:rsidRDefault="00C41792" w:rsidP="00E81E94">
            <w:pPr>
              <w:rPr>
                <w:rFonts w:ascii="Times New Roman" w:hAnsi="Times New Roman" w:cs="Times New Roman"/>
                <w:b/>
                <w:sz w:val="20"/>
                <w:szCs w:val="20"/>
              </w:rPr>
            </w:pPr>
          </w:p>
        </w:tc>
        <w:tc>
          <w:tcPr>
            <w:tcW w:w="3434" w:type="dxa"/>
          </w:tcPr>
          <w:p w14:paraId="112F9DEA" w14:textId="2CE555B2" w:rsidR="00C41792" w:rsidRPr="00C41792" w:rsidRDefault="00C41792" w:rsidP="00C41792">
            <w:pPr>
              <w:pStyle w:val="ListParagraph"/>
              <w:numPr>
                <w:ilvl w:val="0"/>
                <w:numId w:val="12"/>
              </w:numPr>
              <w:rPr>
                <w:rFonts w:ascii="Times New Roman" w:hAnsi="Times New Roman" w:cs="Times New Roman"/>
                <w:b/>
                <w:sz w:val="20"/>
                <w:szCs w:val="20"/>
              </w:rPr>
            </w:pPr>
            <w:r w:rsidRPr="00C41792">
              <w:rPr>
                <w:rFonts w:ascii="Times New Roman" w:hAnsi="Times New Roman" w:cs="Times New Roman"/>
                <w:b/>
                <w:sz w:val="20"/>
                <w:szCs w:val="20"/>
              </w:rPr>
              <w:t>ir definētas vispārīgas HP darbības</w:t>
            </w:r>
          </w:p>
        </w:tc>
        <w:tc>
          <w:tcPr>
            <w:tcW w:w="3099" w:type="dxa"/>
          </w:tcPr>
          <w:p w14:paraId="469BD927" w14:textId="77777777" w:rsidR="00C41792" w:rsidRDefault="00C41792" w:rsidP="00C41792">
            <w:pPr>
              <w:jc w:val="both"/>
              <w:rPr>
                <w:rFonts w:ascii="Times New Roman" w:hAnsi="Times New Roman" w:cs="Times New Roman"/>
                <w:sz w:val="20"/>
                <w:szCs w:val="20"/>
              </w:rPr>
            </w:pPr>
            <w:r w:rsidRPr="00C41792">
              <w:rPr>
                <w:rFonts w:ascii="Times New Roman" w:hAnsi="Times New Roman" w:cs="Times New Roman"/>
                <w:b/>
                <w:sz w:val="20"/>
                <w:szCs w:val="20"/>
              </w:rPr>
              <w:t>Vispārīgās HP darbības</w:t>
            </w:r>
            <w:r>
              <w:rPr>
                <w:rFonts w:ascii="Times New Roman" w:hAnsi="Times New Roman" w:cs="Times New Roman"/>
                <w:b/>
                <w:sz w:val="20"/>
                <w:szCs w:val="20"/>
              </w:rPr>
              <w:t>,</w:t>
            </w:r>
            <w:r w:rsidRPr="00C41792">
              <w:rPr>
                <w:rFonts w:ascii="Times New Roman" w:hAnsi="Times New Roman" w:cs="Times New Roman"/>
                <w:sz w:val="20"/>
                <w:szCs w:val="20"/>
              </w:rPr>
              <w:t xml:space="preserve"> kas attiecas uz projekta vadības un īstenošanas personālu, komunikācijas un publicitātes aktivitātēm, publiskajiem iepirkumiem un kas kopumā veicina vienlīdzīgas iespējas, </w:t>
            </w:r>
            <w:proofErr w:type="spellStart"/>
            <w:r w:rsidRPr="00C41792">
              <w:rPr>
                <w:rFonts w:ascii="Times New Roman" w:hAnsi="Times New Roman" w:cs="Times New Roman"/>
                <w:sz w:val="20"/>
                <w:szCs w:val="20"/>
              </w:rPr>
              <w:t>nediskrimināciju</w:t>
            </w:r>
            <w:proofErr w:type="spellEnd"/>
            <w:r w:rsidRPr="00C41792">
              <w:rPr>
                <w:rFonts w:ascii="Times New Roman" w:hAnsi="Times New Roman" w:cs="Times New Roman"/>
                <w:sz w:val="20"/>
                <w:szCs w:val="20"/>
              </w:rPr>
              <w:t xml:space="preserve"> un </w:t>
            </w:r>
            <w:proofErr w:type="spellStart"/>
            <w:r w:rsidRPr="00C41792">
              <w:rPr>
                <w:rFonts w:ascii="Times New Roman" w:hAnsi="Times New Roman" w:cs="Times New Roman"/>
                <w:sz w:val="20"/>
                <w:szCs w:val="20"/>
              </w:rPr>
              <w:t>pamattiesību</w:t>
            </w:r>
            <w:proofErr w:type="spellEnd"/>
            <w:r w:rsidRPr="00C41792">
              <w:rPr>
                <w:rFonts w:ascii="Times New Roman" w:hAnsi="Times New Roman" w:cs="Times New Roman"/>
                <w:sz w:val="20"/>
                <w:szCs w:val="20"/>
              </w:rPr>
              <w:t xml:space="preserve"> ievērošanu (skat. piemērus HP vadlīniju 8.1. sadaļā).</w:t>
            </w:r>
          </w:p>
          <w:p w14:paraId="6AC9DE6A" w14:textId="026E4C1E" w:rsidR="00C41792" w:rsidRPr="00C41792" w:rsidRDefault="00C41792" w:rsidP="00C41792">
            <w:pPr>
              <w:jc w:val="both"/>
              <w:rPr>
                <w:rFonts w:ascii="Times New Roman" w:hAnsi="Times New Roman" w:cs="Times New Roman"/>
                <w:i/>
                <w:sz w:val="20"/>
                <w:szCs w:val="20"/>
              </w:rPr>
            </w:pPr>
            <w:r w:rsidRPr="00C41792">
              <w:rPr>
                <w:rFonts w:ascii="Times New Roman" w:hAnsi="Times New Roman" w:cs="Times New Roman"/>
                <w:i/>
                <w:sz w:val="20"/>
                <w:szCs w:val="20"/>
              </w:rPr>
              <w:t>Projekta iesniedzējs, izvērtējot projekta saturu, var izvēlēties specifiskās darbības no HP vadlīniju 8. sadaļā piedāvātajām, kā arī plānot citas, no projekta satura izrietošas un pamatotas  HP darbības.</w:t>
            </w:r>
          </w:p>
        </w:tc>
        <w:tc>
          <w:tcPr>
            <w:tcW w:w="1154" w:type="dxa"/>
          </w:tcPr>
          <w:p w14:paraId="5D66827D" w14:textId="77777777" w:rsidR="00C41792" w:rsidRPr="00DD0381" w:rsidRDefault="00C41792" w:rsidP="00E81E94">
            <w:pPr>
              <w:rPr>
                <w:rFonts w:ascii="Times New Roman" w:hAnsi="Times New Roman" w:cs="Times New Roman"/>
                <w:sz w:val="20"/>
                <w:szCs w:val="20"/>
              </w:rPr>
            </w:pPr>
          </w:p>
        </w:tc>
      </w:tr>
      <w:tr w:rsidR="00E81E94" w:rsidRPr="00DD0381" w14:paraId="2A8D4CE6" w14:textId="77777777" w:rsidTr="00E21F3A">
        <w:trPr>
          <w:jc w:val="center"/>
        </w:trPr>
        <w:tc>
          <w:tcPr>
            <w:tcW w:w="883" w:type="dxa"/>
            <w:vMerge/>
          </w:tcPr>
          <w:p w14:paraId="3996776B" w14:textId="77777777" w:rsidR="00E81E94" w:rsidRPr="00DD0381" w:rsidRDefault="00E81E94" w:rsidP="00E81E94">
            <w:pPr>
              <w:rPr>
                <w:rFonts w:ascii="Times New Roman" w:hAnsi="Times New Roman" w:cs="Times New Roman"/>
                <w:sz w:val="20"/>
                <w:szCs w:val="20"/>
              </w:rPr>
            </w:pPr>
          </w:p>
        </w:tc>
        <w:tc>
          <w:tcPr>
            <w:tcW w:w="1915" w:type="dxa"/>
            <w:vMerge/>
          </w:tcPr>
          <w:p w14:paraId="5C7028CC" w14:textId="77777777" w:rsidR="00E81E94" w:rsidRPr="00DD0381" w:rsidRDefault="00E81E94" w:rsidP="00E81E94">
            <w:pPr>
              <w:rPr>
                <w:rFonts w:ascii="Times New Roman" w:hAnsi="Times New Roman" w:cs="Times New Roman"/>
                <w:b/>
                <w:sz w:val="20"/>
                <w:szCs w:val="20"/>
              </w:rPr>
            </w:pPr>
          </w:p>
        </w:tc>
        <w:tc>
          <w:tcPr>
            <w:tcW w:w="3434" w:type="dxa"/>
          </w:tcPr>
          <w:p w14:paraId="3D7551DE" w14:textId="1D901D0C" w:rsidR="002D7BEC" w:rsidRDefault="002D7BEC" w:rsidP="00C41792">
            <w:pPr>
              <w:pStyle w:val="ListParagraph"/>
              <w:numPr>
                <w:ilvl w:val="0"/>
                <w:numId w:val="12"/>
              </w:numPr>
              <w:jc w:val="both"/>
              <w:rPr>
                <w:rFonts w:ascii="Times New Roman" w:hAnsi="Times New Roman" w:cs="Times New Roman"/>
                <w:b/>
                <w:sz w:val="20"/>
                <w:szCs w:val="20"/>
              </w:rPr>
            </w:pPr>
            <w:r>
              <w:rPr>
                <w:rFonts w:ascii="Times New Roman" w:hAnsi="Times New Roman" w:cs="Times New Roman"/>
                <w:b/>
                <w:sz w:val="20"/>
                <w:szCs w:val="20"/>
              </w:rPr>
              <w:t xml:space="preserve">ir definētas specifiskas </w:t>
            </w:r>
            <w:r w:rsidR="00C41792">
              <w:rPr>
                <w:rFonts w:ascii="Times New Roman" w:hAnsi="Times New Roman" w:cs="Times New Roman"/>
                <w:b/>
                <w:sz w:val="20"/>
                <w:szCs w:val="20"/>
              </w:rPr>
              <w:t xml:space="preserve">HP </w:t>
            </w:r>
            <w:r>
              <w:rPr>
                <w:rFonts w:ascii="Times New Roman" w:hAnsi="Times New Roman" w:cs="Times New Roman"/>
                <w:b/>
                <w:sz w:val="20"/>
                <w:szCs w:val="20"/>
              </w:rPr>
              <w:t>darbības</w:t>
            </w:r>
          </w:p>
          <w:p w14:paraId="474D0ACC" w14:textId="77777777" w:rsidR="002D7BEC" w:rsidRDefault="002D7BEC" w:rsidP="002D7BEC">
            <w:pPr>
              <w:pStyle w:val="ListParagraph"/>
              <w:jc w:val="both"/>
              <w:rPr>
                <w:rFonts w:ascii="Times New Roman" w:hAnsi="Times New Roman" w:cs="Times New Roman"/>
                <w:b/>
                <w:sz w:val="20"/>
                <w:szCs w:val="20"/>
              </w:rPr>
            </w:pPr>
          </w:p>
          <w:p w14:paraId="3D369AC5" w14:textId="77777777" w:rsidR="002D7BEC" w:rsidRDefault="002D7BEC" w:rsidP="002D7BEC">
            <w:pPr>
              <w:pStyle w:val="ListParagraph"/>
              <w:jc w:val="both"/>
              <w:rPr>
                <w:rFonts w:ascii="Times New Roman" w:hAnsi="Times New Roman" w:cs="Times New Roman"/>
                <w:b/>
                <w:sz w:val="20"/>
                <w:szCs w:val="20"/>
              </w:rPr>
            </w:pPr>
          </w:p>
          <w:p w14:paraId="762C1925" w14:textId="77777777" w:rsidR="00D62227" w:rsidRDefault="00D62227" w:rsidP="00D62227">
            <w:pPr>
              <w:jc w:val="both"/>
              <w:rPr>
                <w:rFonts w:ascii="Times New Roman" w:hAnsi="Times New Roman" w:cs="Times New Roman"/>
                <w:sz w:val="20"/>
                <w:szCs w:val="20"/>
              </w:rPr>
            </w:pPr>
          </w:p>
          <w:p w14:paraId="23CD0021" w14:textId="77777777" w:rsidR="00D62227" w:rsidRDefault="00D62227" w:rsidP="00D62227">
            <w:pPr>
              <w:jc w:val="both"/>
              <w:rPr>
                <w:rFonts w:ascii="Times New Roman" w:hAnsi="Times New Roman" w:cs="Times New Roman"/>
                <w:b/>
                <w:sz w:val="20"/>
                <w:szCs w:val="20"/>
              </w:rPr>
            </w:pPr>
          </w:p>
          <w:p w14:paraId="55DA0DA6" w14:textId="71A6B725" w:rsidR="00D62227" w:rsidRPr="00D62227" w:rsidRDefault="00D62227" w:rsidP="00D62227">
            <w:pPr>
              <w:jc w:val="both"/>
              <w:rPr>
                <w:rFonts w:ascii="Times New Roman" w:hAnsi="Times New Roman" w:cs="Times New Roman"/>
                <w:b/>
                <w:sz w:val="20"/>
                <w:szCs w:val="20"/>
              </w:rPr>
            </w:pPr>
          </w:p>
        </w:tc>
        <w:tc>
          <w:tcPr>
            <w:tcW w:w="3099" w:type="dxa"/>
          </w:tcPr>
          <w:p w14:paraId="2763E184" w14:textId="1F8693E0" w:rsidR="003A4FA0" w:rsidRDefault="003A4FA0" w:rsidP="009F74FF">
            <w:pPr>
              <w:jc w:val="both"/>
              <w:rPr>
                <w:rFonts w:ascii="Times New Roman" w:hAnsi="Times New Roman" w:cs="Times New Roman"/>
                <w:sz w:val="20"/>
                <w:szCs w:val="20"/>
              </w:rPr>
            </w:pPr>
            <w:r w:rsidRPr="003A4FA0">
              <w:rPr>
                <w:rFonts w:ascii="Times New Roman" w:hAnsi="Times New Roman" w:cs="Times New Roman"/>
                <w:b/>
                <w:sz w:val="20"/>
                <w:szCs w:val="20"/>
              </w:rPr>
              <w:t>Specifiskās HP darbības</w:t>
            </w:r>
            <w:r>
              <w:rPr>
                <w:rFonts w:ascii="Times New Roman" w:hAnsi="Times New Roman" w:cs="Times New Roman"/>
                <w:sz w:val="20"/>
                <w:szCs w:val="20"/>
              </w:rPr>
              <w:t xml:space="preserve">, </w:t>
            </w:r>
            <w:r w:rsidRPr="003A4FA0">
              <w:rPr>
                <w:rFonts w:ascii="Times New Roman" w:hAnsi="Times New Roman" w:cs="Times New Roman"/>
                <w:sz w:val="20"/>
                <w:szCs w:val="20"/>
              </w:rPr>
              <w:t xml:space="preserve">kas izriet no pasākuma atbalstāmo darbību un projekta satura un kas īpaši veicina vienlīdzīgas iespējas, </w:t>
            </w:r>
            <w:proofErr w:type="spellStart"/>
            <w:r w:rsidRPr="003A4FA0">
              <w:rPr>
                <w:rFonts w:ascii="Times New Roman" w:hAnsi="Times New Roman" w:cs="Times New Roman"/>
                <w:sz w:val="20"/>
                <w:szCs w:val="20"/>
              </w:rPr>
              <w:t>nediskrimināciju</w:t>
            </w:r>
            <w:proofErr w:type="spellEnd"/>
            <w:r w:rsidRPr="003A4FA0">
              <w:rPr>
                <w:rFonts w:ascii="Times New Roman" w:hAnsi="Times New Roman" w:cs="Times New Roman"/>
                <w:sz w:val="20"/>
                <w:szCs w:val="20"/>
              </w:rPr>
              <w:t xml:space="preserve"> un vides un informācijas </w:t>
            </w:r>
            <w:proofErr w:type="spellStart"/>
            <w:r w:rsidRPr="003A4FA0">
              <w:rPr>
                <w:rFonts w:ascii="Times New Roman" w:hAnsi="Times New Roman" w:cs="Times New Roman"/>
                <w:sz w:val="20"/>
                <w:szCs w:val="20"/>
              </w:rPr>
              <w:t>piekļūstamību</w:t>
            </w:r>
            <w:proofErr w:type="spellEnd"/>
            <w:r w:rsidRPr="003A4FA0">
              <w:rPr>
                <w:rFonts w:ascii="Times New Roman" w:hAnsi="Times New Roman" w:cs="Times New Roman"/>
                <w:sz w:val="20"/>
                <w:szCs w:val="20"/>
              </w:rPr>
              <w:t xml:space="preserve"> personām ar kustību, redzes, dzirdes vai garīga rakstura traucējumiem, senioriem un vecākiem ar maziem bērniem </w:t>
            </w:r>
            <w:r>
              <w:rPr>
                <w:rFonts w:ascii="Times New Roman" w:hAnsi="Times New Roman" w:cs="Times New Roman"/>
                <w:sz w:val="20"/>
                <w:szCs w:val="20"/>
              </w:rPr>
              <w:t>(skat.</w:t>
            </w:r>
            <w:r w:rsidR="00C41792">
              <w:rPr>
                <w:rFonts w:ascii="Times New Roman" w:hAnsi="Times New Roman" w:cs="Times New Roman"/>
                <w:sz w:val="20"/>
                <w:szCs w:val="20"/>
              </w:rPr>
              <w:t xml:space="preserve"> </w:t>
            </w:r>
            <w:r>
              <w:rPr>
                <w:rFonts w:ascii="Times New Roman" w:hAnsi="Times New Roman" w:cs="Times New Roman"/>
                <w:sz w:val="20"/>
                <w:szCs w:val="20"/>
              </w:rPr>
              <w:t xml:space="preserve">piemērus HP vadlīniju </w:t>
            </w:r>
            <w:r w:rsidR="00356A93">
              <w:rPr>
                <w:rFonts w:ascii="Times New Roman" w:hAnsi="Times New Roman" w:cs="Times New Roman"/>
                <w:sz w:val="20"/>
                <w:szCs w:val="20"/>
              </w:rPr>
              <w:t xml:space="preserve">8.2. sadaļā). </w:t>
            </w:r>
          </w:p>
          <w:p w14:paraId="294A7698" w14:textId="6E682281" w:rsidR="00E81E94" w:rsidRPr="00DD0381" w:rsidRDefault="009F74FF" w:rsidP="009F74FF">
            <w:pPr>
              <w:jc w:val="both"/>
              <w:rPr>
                <w:rFonts w:ascii="Times New Roman" w:hAnsi="Times New Roman" w:cs="Times New Roman"/>
                <w:i/>
                <w:sz w:val="20"/>
                <w:szCs w:val="20"/>
              </w:rPr>
            </w:pPr>
            <w:r>
              <w:rPr>
                <w:rFonts w:ascii="Times New Roman" w:hAnsi="Times New Roman" w:cs="Times New Roman"/>
                <w:i/>
                <w:sz w:val="20"/>
                <w:szCs w:val="20"/>
              </w:rPr>
              <w:t>Projekta iesniedzējs</w:t>
            </w:r>
            <w:r w:rsidR="00E81E94" w:rsidRPr="009F74FF">
              <w:rPr>
                <w:rFonts w:ascii="Times New Roman" w:hAnsi="Times New Roman" w:cs="Times New Roman"/>
                <w:i/>
                <w:sz w:val="20"/>
                <w:szCs w:val="20"/>
              </w:rPr>
              <w:t>, izvērtējot projekta saturu</w:t>
            </w:r>
            <w:r w:rsidR="00141274">
              <w:rPr>
                <w:rFonts w:ascii="Times New Roman" w:hAnsi="Times New Roman" w:cs="Times New Roman"/>
                <w:i/>
                <w:sz w:val="20"/>
                <w:szCs w:val="20"/>
              </w:rPr>
              <w:t>,</w:t>
            </w:r>
            <w:r w:rsidR="00E81E94" w:rsidRPr="009F74FF">
              <w:rPr>
                <w:rFonts w:ascii="Times New Roman" w:hAnsi="Times New Roman" w:cs="Times New Roman"/>
                <w:i/>
                <w:sz w:val="20"/>
                <w:szCs w:val="20"/>
              </w:rPr>
              <w:t xml:space="preserve"> var izvēlēties </w:t>
            </w:r>
            <w:r w:rsidR="00C41792">
              <w:rPr>
                <w:rFonts w:ascii="Times New Roman" w:hAnsi="Times New Roman" w:cs="Times New Roman"/>
                <w:i/>
                <w:sz w:val="20"/>
                <w:szCs w:val="20"/>
              </w:rPr>
              <w:t xml:space="preserve">specifiskās </w:t>
            </w:r>
            <w:r w:rsidR="00E81E94" w:rsidRPr="009F74FF">
              <w:rPr>
                <w:rFonts w:ascii="Times New Roman" w:hAnsi="Times New Roman" w:cs="Times New Roman"/>
                <w:i/>
                <w:sz w:val="20"/>
                <w:szCs w:val="20"/>
              </w:rPr>
              <w:t xml:space="preserve">darbības no HP vadlīniju </w:t>
            </w:r>
            <w:r w:rsidR="00DC06C9">
              <w:rPr>
                <w:rFonts w:ascii="Times New Roman" w:hAnsi="Times New Roman" w:cs="Times New Roman"/>
                <w:i/>
                <w:sz w:val="20"/>
                <w:szCs w:val="20"/>
              </w:rPr>
              <w:t>8</w:t>
            </w:r>
            <w:r>
              <w:rPr>
                <w:rFonts w:ascii="Times New Roman" w:hAnsi="Times New Roman" w:cs="Times New Roman"/>
                <w:i/>
                <w:sz w:val="20"/>
                <w:szCs w:val="20"/>
              </w:rPr>
              <w:t>.</w:t>
            </w:r>
            <w:r w:rsidR="00E81E94" w:rsidRPr="009F74FF">
              <w:rPr>
                <w:rFonts w:ascii="Times New Roman" w:hAnsi="Times New Roman" w:cs="Times New Roman"/>
                <w:i/>
                <w:sz w:val="20"/>
                <w:szCs w:val="20"/>
              </w:rPr>
              <w:t xml:space="preserve"> sadaļā piedāvātajām, kā arī </w:t>
            </w:r>
            <w:r w:rsidR="00141274">
              <w:rPr>
                <w:rFonts w:ascii="Times New Roman" w:hAnsi="Times New Roman" w:cs="Times New Roman"/>
                <w:i/>
                <w:sz w:val="20"/>
                <w:szCs w:val="20"/>
              </w:rPr>
              <w:t>plānot</w:t>
            </w:r>
            <w:r w:rsidR="00E81E94" w:rsidRPr="009F74FF">
              <w:rPr>
                <w:rFonts w:ascii="Times New Roman" w:hAnsi="Times New Roman" w:cs="Times New Roman"/>
                <w:i/>
                <w:sz w:val="20"/>
                <w:szCs w:val="20"/>
              </w:rPr>
              <w:t xml:space="preserve"> citas, no projekta satura izrieto</w:t>
            </w:r>
            <w:r w:rsidR="00141274">
              <w:rPr>
                <w:rFonts w:ascii="Times New Roman" w:hAnsi="Times New Roman" w:cs="Times New Roman"/>
                <w:i/>
                <w:sz w:val="20"/>
                <w:szCs w:val="20"/>
              </w:rPr>
              <w:t>šas</w:t>
            </w:r>
            <w:r w:rsidR="00E81E94" w:rsidRPr="009F74FF">
              <w:rPr>
                <w:rFonts w:ascii="Times New Roman" w:hAnsi="Times New Roman" w:cs="Times New Roman"/>
                <w:i/>
                <w:sz w:val="20"/>
                <w:szCs w:val="20"/>
              </w:rPr>
              <w:t xml:space="preserve"> un pamatot</w:t>
            </w:r>
            <w:r w:rsidR="00141274">
              <w:rPr>
                <w:rFonts w:ascii="Times New Roman" w:hAnsi="Times New Roman" w:cs="Times New Roman"/>
                <w:i/>
                <w:sz w:val="20"/>
                <w:szCs w:val="20"/>
              </w:rPr>
              <w:t>as</w:t>
            </w:r>
            <w:r w:rsidR="00E81E94" w:rsidRPr="009F74FF">
              <w:rPr>
                <w:rFonts w:ascii="Times New Roman" w:hAnsi="Times New Roman" w:cs="Times New Roman"/>
                <w:i/>
                <w:sz w:val="20"/>
                <w:szCs w:val="20"/>
              </w:rPr>
              <w:t xml:space="preserve">  HP darbīb</w:t>
            </w:r>
            <w:r w:rsidR="00141274">
              <w:rPr>
                <w:rFonts w:ascii="Times New Roman" w:hAnsi="Times New Roman" w:cs="Times New Roman"/>
                <w:i/>
                <w:sz w:val="20"/>
                <w:szCs w:val="20"/>
              </w:rPr>
              <w:t>as</w:t>
            </w:r>
            <w:r w:rsidR="00E81E94" w:rsidRPr="009F74FF">
              <w:rPr>
                <w:rFonts w:ascii="Times New Roman" w:hAnsi="Times New Roman" w:cs="Times New Roman"/>
                <w:i/>
                <w:sz w:val="20"/>
                <w:szCs w:val="20"/>
              </w:rPr>
              <w:t>.</w:t>
            </w:r>
          </w:p>
        </w:tc>
        <w:tc>
          <w:tcPr>
            <w:tcW w:w="1154" w:type="dxa"/>
          </w:tcPr>
          <w:p w14:paraId="28B45E2A" w14:textId="77777777" w:rsidR="00E81E94" w:rsidRPr="00DD0381" w:rsidRDefault="00E81E94" w:rsidP="00E81E94">
            <w:pPr>
              <w:rPr>
                <w:rFonts w:ascii="Times New Roman" w:hAnsi="Times New Roman" w:cs="Times New Roman"/>
                <w:sz w:val="20"/>
                <w:szCs w:val="20"/>
              </w:rPr>
            </w:pPr>
          </w:p>
        </w:tc>
      </w:tr>
      <w:tr w:rsidR="00C41792" w:rsidRPr="00DD0381" w14:paraId="108A5451" w14:textId="77777777" w:rsidTr="00E21F3A">
        <w:trPr>
          <w:jc w:val="center"/>
        </w:trPr>
        <w:tc>
          <w:tcPr>
            <w:tcW w:w="883" w:type="dxa"/>
            <w:vMerge/>
          </w:tcPr>
          <w:p w14:paraId="137B696A" w14:textId="77777777" w:rsidR="00C41792" w:rsidRPr="00DD0381" w:rsidRDefault="00C41792" w:rsidP="00E81E94">
            <w:pPr>
              <w:rPr>
                <w:rFonts w:ascii="Times New Roman" w:hAnsi="Times New Roman" w:cs="Times New Roman"/>
                <w:sz w:val="20"/>
                <w:szCs w:val="20"/>
              </w:rPr>
            </w:pPr>
          </w:p>
        </w:tc>
        <w:tc>
          <w:tcPr>
            <w:tcW w:w="1915" w:type="dxa"/>
          </w:tcPr>
          <w:p w14:paraId="0087BF09" w14:textId="77777777" w:rsidR="00C41792" w:rsidRPr="00DD0381" w:rsidRDefault="00C41792" w:rsidP="00E81E94">
            <w:pPr>
              <w:rPr>
                <w:rFonts w:ascii="Times New Roman" w:hAnsi="Times New Roman" w:cs="Times New Roman"/>
                <w:b/>
                <w:sz w:val="20"/>
                <w:szCs w:val="20"/>
              </w:rPr>
            </w:pPr>
          </w:p>
        </w:tc>
        <w:tc>
          <w:tcPr>
            <w:tcW w:w="3434" w:type="dxa"/>
          </w:tcPr>
          <w:p w14:paraId="72B8603B" w14:textId="2D659744" w:rsidR="00C41792" w:rsidRDefault="004F294A" w:rsidP="00C41792">
            <w:pPr>
              <w:pStyle w:val="ListParagraph"/>
              <w:numPr>
                <w:ilvl w:val="0"/>
                <w:numId w:val="12"/>
              </w:numPr>
              <w:jc w:val="both"/>
              <w:rPr>
                <w:rFonts w:ascii="Times New Roman" w:hAnsi="Times New Roman" w:cs="Times New Roman"/>
                <w:b/>
                <w:sz w:val="20"/>
                <w:szCs w:val="20"/>
              </w:rPr>
            </w:pPr>
            <w:r>
              <w:rPr>
                <w:rFonts w:ascii="Times New Roman" w:hAnsi="Times New Roman" w:cs="Times New Roman"/>
                <w:b/>
                <w:sz w:val="20"/>
                <w:szCs w:val="20"/>
              </w:rPr>
              <w:t>s</w:t>
            </w:r>
            <w:r w:rsidR="00C41792">
              <w:rPr>
                <w:rFonts w:ascii="Times New Roman" w:hAnsi="Times New Roman" w:cs="Times New Roman"/>
                <w:b/>
                <w:sz w:val="20"/>
                <w:szCs w:val="20"/>
              </w:rPr>
              <w:t xml:space="preserve">pecifiskajām  darbībām ir noteikti </w:t>
            </w:r>
            <w:r>
              <w:rPr>
                <w:rFonts w:ascii="Times New Roman" w:hAnsi="Times New Roman" w:cs="Times New Roman"/>
                <w:b/>
                <w:sz w:val="20"/>
                <w:szCs w:val="20"/>
              </w:rPr>
              <w:t>HP rādītāji</w:t>
            </w:r>
          </w:p>
        </w:tc>
        <w:tc>
          <w:tcPr>
            <w:tcW w:w="3099" w:type="dxa"/>
          </w:tcPr>
          <w:p w14:paraId="2650BED5" w14:textId="1261D34E" w:rsidR="00C41792" w:rsidRPr="003A4FA0" w:rsidRDefault="004F294A" w:rsidP="009F74FF">
            <w:pPr>
              <w:jc w:val="both"/>
              <w:rPr>
                <w:rFonts w:ascii="Times New Roman" w:hAnsi="Times New Roman" w:cs="Times New Roman"/>
                <w:b/>
                <w:sz w:val="20"/>
                <w:szCs w:val="20"/>
              </w:rPr>
            </w:pPr>
            <w:r>
              <w:rPr>
                <w:rFonts w:ascii="Times New Roman" w:hAnsi="Times New Roman" w:cs="Times New Roman"/>
                <w:b/>
                <w:sz w:val="20"/>
                <w:szCs w:val="20"/>
              </w:rPr>
              <w:t xml:space="preserve">HP rādītāji </w:t>
            </w:r>
            <w:r w:rsidRPr="004F294A">
              <w:rPr>
                <w:rFonts w:ascii="Times New Roman" w:hAnsi="Times New Roman" w:cs="Times New Roman"/>
                <w:sz w:val="20"/>
                <w:szCs w:val="20"/>
              </w:rPr>
              <w:t>ir noteikti HP vadlīniju 4.pielikumā</w:t>
            </w:r>
          </w:p>
        </w:tc>
        <w:tc>
          <w:tcPr>
            <w:tcW w:w="1154" w:type="dxa"/>
          </w:tcPr>
          <w:p w14:paraId="02B5B917" w14:textId="77777777" w:rsidR="00C41792" w:rsidRPr="00DD0381" w:rsidRDefault="00C41792" w:rsidP="00E81E94">
            <w:pPr>
              <w:rPr>
                <w:rFonts w:ascii="Times New Roman" w:hAnsi="Times New Roman" w:cs="Times New Roman"/>
                <w:sz w:val="20"/>
                <w:szCs w:val="20"/>
              </w:rPr>
            </w:pPr>
          </w:p>
        </w:tc>
      </w:tr>
      <w:tr w:rsidR="004F294A" w:rsidRPr="00DD0381" w14:paraId="3395E599" w14:textId="77777777" w:rsidTr="00C17BAD">
        <w:trPr>
          <w:jc w:val="center"/>
        </w:trPr>
        <w:tc>
          <w:tcPr>
            <w:tcW w:w="883" w:type="dxa"/>
            <w:vMerge/>
          </w:tcPr>
          <w:p w14:paraId="6F8AC5CE" w14:textId="77777777" w:rsidR="004F294A" w:rsidRPr="00DD0381" w:rsidRDefault="004F294A" w:rsidP="00E81E94">
            <w:pPr>
              <w:rPr>
                <w:rFonts w:ascii="Times New Roman" w:hAnsi="Times New Roman" w:cs="Times New Roman"/>
                <w:sz w:val="20"/>
                <w:szCs w:val="20"/>
              </w:rPr>
            </w:pPr>
          </w:p>
        </w:tc>
        <w:tc>
          <w:tcPr>
            <w:tcW w:w="9602" w:type="dxa"/>
            <w:gridSpan w:val="4"/>
          </w:tcPr>
          <w:p w14:paraId="235FF710" w14:textId="1484E170" w:rsidR="004F294A" w:rsidRPr="004F294A" w:rsidRDefault="004F294A" w:rsidP="00E81E94">
            <w:pPr>
              <w:rPr>
                <w:rFonts w:ascii="Times New Roman" w:hAnsi="Times New Roman" w:cs="Times New Roman"/>
                <w:b/>
                <w:sz w:val="20"/>
                <w:szCs w:val="20"/>
              </w:rPr>
            </w:pPr>
            <w:r w:rsidRPr="004F294A">
              <w:rPr>
                <w:rFonts w:ascii="Times New Roman" w:hAnsi="Times New Roman" w:cs="Times New Roman"/>
                <w:b/>
                <w:color w:val="C00000"/>
                <w:sz w:val="20"/>
                <w:szCs w:val="20"/>
              </w:rPr>
              <w:t>!!! Visi dati, kur vien iespējams, ir norādāmi sadalījumā pēc dzimuma, vecuma, invaliditātes veida, etniskās piederības u.c. pazīmes</w:t>
            </w:r>
          </w:p>
        </w:tc>
      </w:tr>
      <w:tr w:rsidR="00C41792" w:rsidRPr="00DD0381" w14:paraId="160627ED" w14:textId="77777777" w:rsidTr="00E21F3A">
        <w:trPr>
          <w:trHeight w:val="329"/>
          <w:jc w:val="center"/>
        </w:trPr>
        <w:tc>
          <w:tcPr>
            <w:tcW w:w="883" w:type="dxa"/>
            <w:vMerge/>
          </w:tcPr>
          <w:p w14:paraId="1E205C42" w14:textId="77777777" w:rsidR="00C41792" w:rsidRPr="00DD0381" w:rsidRDefault="00C41792" w:rsidP="00E81E94">
            <w:pPr>
              <w:rPr>
                <w:rFonts w:ascii="Times New Roman" w:hAnsi="Times New Roman" w:cs="Times New Roman"/>
                <w:sz w:val="20"/>
                <w:szCs w:val="20"/>
              </w:rPr>
            </w:pPr>
          </w:p>
        </w:tc>
        <w:tc>
          <w:tcPr>
            <w:tcW w:w="1915" w:type="dxa"/>
          </w:tcPr>
          <w:p w14:paraId="5A801D9A" w14:textId="77777777" w:rsidR="00C41792" w:rsidRPr="00DD0381" w:rsidRDefault="00C41792" w:rsidP="00E81E94">
            <w:pPr>
              <w:rPr>
                <w:rFonts w:ascii="Times New Roman" w:hAnsi="Times New Roman" w:cs="Times New Roman"/>
                <w:b/>
                <w:sz w:val="20"/>
                <w:szCs w:val="20"/>
              </w:rPr>
            </w:pPr>
          </w:p>
        </w:tc>
        <w:tc>
          <w:tcPr>
            <w:tcW w:w="3434" w:type="dxa"/>
          </w:tcPr>
          <w:p w14:paraId="7FFC7DAD" w14:textId="6E3F9028" w:rsidR="00C41792" w:rsidRDefault="00C41792" w:rsidP="004F294A">
            <w:pPr>
              <w:jc w:val="both"/>
              <w:rPr>
                <w:rFonts w:ascii="Times New Roman" w:hAnsi="Times New Roman" w:cs="Times New Roman"/>
                <w:b/>
                <w:sz w:val="20"/>
                <w:szCs w:val="20"/>
              </w:rPr>
            </w:pPr>
            <w:r w:rsidRPr="004F294A">
              <w:rPr>
                <w:rFonts w:ascii="Times New Roman" w:hAnsi="Times New Roman" w:cs="Times New Roman"/>
                <w:b/>
                <w:color w:val="C00000"/>
                <w:sz w:val="20"/>
                <w:szCs w:val="20"/>
              </w:rPr>
              <w:t>Nav ietekmes (IPIA un APIA)</w:t>
            </w:r>
          </w:p>
        </w:tc>
        <w:tc>
          <w:tcPr>
            <w:tcW w:w="3099" w:type="dxa"/>
          </w:tcPr>
          <w:p w14:paraId="146E42CC" w14:textId="77777777" w:rsidR="00C41792" w:rsidRPr="00141274" w:rsidRDefault="00C41792" w:rsidP="009F74FF">
            <w:pPr>
              <w:jc w:val="both"/>
              <w:rPr>
                <w:rFonts w:ascii="Times New Roman" w:hAnsi="Times New Roman" w:cs="Times New Roman"/>
                <w:b/>
                <w:sz w:val="20"/>
                <w:szCs w:val="20"/>
              </w:rPr>
            </w:pPr>
          </w:p>
        </w:tc>
        <w:tc>
          <w:tcPr>
            <w:tcW w:w="1154" w:type="dxa"/>
          </w:tcPr>
          <w:p w14:paraId="650543C7" w14:textId="77777777" w:rsidR="00C41792" w:rsidRPr="00DD0381" w:rsidRDefault="00C41792" w:rsidP="00E81E94">
            <w:pPr>
              <w:rPr>
                <w:rFonts w:ascii="Times New Roman" w:hAnsi="Times New Roman" w:cs="Times New Roman"/>
                <w:sz w:val="20"/>
                <w:szCs w:val="20"/>
              </w:rPr>
            </w:pPr>
          </w:p>
        </w:tc>
      </w:tr>
      <w:tr w:rsidR="00C41792" w:rsidRPr="00DD0381" w14:paraId="52AC8066" w14:textId="77777777" w:rsidTr="00E21F3A">
        <w:trPr>
          <w:jc w:val="center"/>
        </w:trPr>
        <w:tc>
          <w:tcPr>
            <w:tcW w:w="883" w:type="dxa"/>
            <w:vMerge/>
          </w:tcPr>
          <w:p w14:paraId="36E3C80F" w14:textId="77777777" w:rsidR="00C41792" w:rsidRPr="00DD0381" w:rsidRDefault="00C41792" w:rsidP="00E81E94">
            <w:pPr>
              <w:rPr>
                <w:rFonts w:ascii="Times New Roman" w:hAnsi="Times New Roman" w:cs="Times New Roman"/>
                <w:sz w:val="20"/>
                <w:szCs w:val="20"/>
              </w:rPr>
            </w:pPr>
          </w:p>
        </w:tc>
        <w:tc>
          <w:tcPr>
            <w:tcW w:w="1915" w:type="dxa"/>
          </w:tcPr>
          <w:p w14:paraId="5B7EBDB1" w14:textId="77777777" w:rsidR="00C41792" w:rsidRPr="00DD0381" w:rsidRDefault="00C41792" w:rsidP="00E81E94">
            <w:pPr>
              <w:rPr>
                <w:rFonts w:ascii="Times New Roman" w:hAnsi="Times New Roman" w:cs="Times New Roman"/>
                <w:b/>
                <w:sz w:val="20"/>
                <w:szCs w:val="20"/>
              </w:rPr>
            </w:pPr>
          </w:p>
        </w:tc>
        <w:tc>
          <w:tcPr>
            <w:tcW w:w="3434" w:type="dxa"/>
          </w:tcPr>
          <w:p w14:paraId="28400BC4" w14:textId="2B976793" w:rsidR="00C41792" w:rsidRPr="00C41792" w:rsidRDefault="004F294A" w:rsidP="00C41792">
            <w:pPr>
              <w:jc w:val="both"/>
              <w:rPr>
                <w:rFonts w:ascii="Times New Roman" w:hAnsi="Times New Roman" w:cs="Times New Roman"/>
                <w:b/>
                <w:sz w:val="20"/>
                <w:szCs w:val="20"/>
              </w:rPr>
            </w:pPr>
            <w:r>
              <w:rPr>
                <w:rFonts w:ascii="Times New Roman" w:hAnsi="Times New Roman" w:cs="Times New Roman"/>
                <w:b/>
                <w:sz w:val="20"/>
                <w:szCs w:val="20"/>
              </w:rPr>
              <w:t xml:space="preserve">Ir definēta </w:t>
            </w:r>
            <w:r w:rsidRPr="004F294A">
              <w:rPr>
                <w:rFonts w:ascii="Times New Roman" w:hAnsi="Times New Roman" w:cs="Times New Roman"/>
                <w:b/>
                <w:sz w:val="20"/>
                <w:szCs w:val="20"/>
              </w:rPr>
              <w:t>vismaz 1 vispārīg</w:t>
            </w:r>
            <w:r>
              <w:rPr>
                <w:rFonts w:ascii="Times New Roman" w:hAnsi="Times New Roman" w:cs="Times New Roman"/>
                <w:b/>
                <w:sz w:val="20"/>
                <w:szCs w:val="20"/>
              </w:rPr>
              <w:t>a</w:t>
            </w:r>
            <w:r w:rsidRPr="004F294A">
              <w:rPr>
                <w:rFonts w:ascii="Times New Roman" w:hAnsi="Times New Roman" w:cs="Times New Roman"/>
                <w:b/>
                <w:sz w:val="20"/>
                <w:szCs w:val="20"/>
              </w:rPr>
              <w:t xml:space="preserve"> HP darbīb</w:t>
            </w:r>
            <w:r>
              <w:rPr>
                <w:rFonts w:ascii="Times New Roman" w:hAnsi="Times New Roman" w:cs="Times New Roman"/>
                <w:b/>
                <w:sz w:val="20"/>
                <w:szCs w:val="20"/>
              </w:rPr>
              <w:t>a,</w:t>
            </w:r>
            <w:r w:rsidRPr="004F294A">
              <w:rPr>
                <w:rFonts w:ascii="Times New Roman" w:hAnsi="Times New Roman" w:cs="Times New Roman"/>
                <w:b/>
                <w:sz w:val="20"/>
                <w:szCs w:val="20"/>
              </w:rPr>
              <w:t xml:space="preserve"> kas attiecas uz publicitāti, </w:t>
            </w:r>
            <w:r w:rsidRPr="004F294A">
              <w:rPr>
                <w:rFonts w:ascii="Times New Roman" w:hAnsi="Times New Roman" w:cs="Times New Roman"/>
                <w:b/>
                <w:sz w:val="20"/>
                <w:szCs w:val="20"/>
              </w:rPr>
              <w:lastRenderedPageBreak/>
              <w:t>personālu vai publiskajiem iepirkumiem.</w:t>
            </w:r>
          </w:p>
        </w:tc>
        <w:tc>
          <w:tcPr>
            <w:tcW w:w="3099" w:type="dxa"/>
          </w:tcPr>
          <w:p w14:paraId="36BC0931" w14:textId="77777777" w:rsidR="004F294A" w:rsidRDefault="004F294A" w:rsidP="004F294A">
            <w:pPr>
              <w:jc w:val="both"/>
              <w:rPr>
                <w:rFonts w:ascii="Times New Roman" w:hAnsi="Times New Roman" w:cs="Times New Roman"/>
                <w:sz w:val="20"/>
                <w:szCs w:val="20"/>
              </w:rPr>
            </w:pPr>
            <w:r w:rsidRPr="00C41792">
              <w:rPr>
                <w:rFonts w:ascii="Times New Roman" w:hAnsi="Times New Roman" w:cs="Times New Roman"/>
                <w:b/>
                <w:sz w:val="20"/>
                <w:szCs w:val="20"/>
              </w:rPr>
              <w:lastRenderedPageBreak/>
              <w:t>Vispārīgās HP darbības</w:t>
            </w:r>
            <w:r>
              <w:rPr>
                <w:rFonts w:ascii="Times New Roman" w:hAnsi="Times New Roman" w:cs="Times New Roman"/>
                <w:b/>
                <w:sz w:val="20"/>
                <w:szCs w:val="20"/>
              </w:rPr>
              <w:t>,</w:t>
            </w:r>
            <w:r w:rsidRPr="00C41792">
              <w:rPr>
                <w:rFonts w:ascii="Times New Roman" w:hAnsi="Times New Roman" w:cs="Times New Roman"/>
                <w:sz w:val="20"/>
                <w:szCs w:val="20"/>
              </w:rPr>
              <w:t xml:space="preserve"> kas attiecas uz projekta vadības un </w:t>
            </w:r>
            <w:r w:rsidRPr="00C41792">
              <w:rPr>
                <w:rFonts w:ascii="Times New Roman" w:hAnsi="Times New Roman" w:cs="Times New Roman"/>
                <w:sz w:val="20"/>
                <w:szCs w:val="20"/>
              </w:rPr>
              <w:lastRenderedPageBreak/>
              <w:t xml:space="preserve">īstenošanas personālu, komunikācijas un publicitātes aktivitātēm, publiskajiem iepirkumiem un kas kopumā veicina vienlīdzīgas iespējas, </w:t>
            </w:r>
            <w:proofErr w:type="spellStart"/>
            <w:r w:rsidRPr="00C41792">
              <w:rPr>
                <w:rFonts w:ascii="Times New Roman" w:hAnsi="Times New Roman" w:cs="Times New Roman"/>
                <w:sz w:val="20"/>
                <w:szCs w:val="20"/>
              </w:rPr>
              <w:t>nediskrimināciju</w:t>
            </w:r>
            <w:proofErr w:type="spellEnd"/>
            <w:r w:rsidRPr="00C41792">
              <w:rPr>
                <w:rFonts w:ascii="Times New Roman" w:hAnsi="Times New Roman" w:cs="Times New Roman"/>
                <w:sz w:val="20"/>
                <w:szCs w:val="20"/>
              </w:rPr>
              <w:t xml:space="preserve"> un </w:t>
            </w:r>
            <w:proofErr w:type="spellStart"/>
            <w:r w:rsidRPr="00C41792">
              <w:rPr>
                <w:rFonts w:ascii="Times New Roman" w:hAnsi="Times New Roman" w:cs="Times New Roman"/>
                <w:sz w:val="20"/>
                <w:szCs w:val="20"/>
              </w:rPr>
              <w:t>pamattiesību</w:t>
            </w:r>
            <w:proofErr w:type="spellEnd"/>
            <w:r w:rsidRPr="00C41792">
              <w:rPr>
                <w:rFonts w:ascii="Times New Roman" w:hAnsi="Times New Roman" w:cs="Times New Roman"/>
                <w:sz w:val="20"/>
                <w:szCs w:val="20"/>
              </w:rPr>
              <w:t xml:space="preserve"> ievērošanu (skat. piemērus HP vadlīniju 8.1. sadaļā).</w:t>
            </w:r>
          </w:p>
          <w:p w14:paraId="3C101739" w14:textId="66B96781" w:rsidR="00C41792" w:rsidRPr="00141274" w:rsidRDefault="004F294A" w:rsidP="004F294A">
            <w:pPr>
              <w:jc w:val="both"/>
              <w:rPr>
                <w:rFonts w:ascii="Times New Roman" w:hAnsi="Times New Roman" w:cs="Times New Roman"/>
                <w:b/>
                <w:sz w:val="20"/>
                <w:szCs w:val="20"/>
              </w:rPr>
            </w:pPr>
            <w:r w:rsidRPr="00C41792">
              <w:rPr>
                <w:rFonts w:ascii="Times New Roman" w:hAnsi="Times New Roman" w:cs="Times New Roman"/>
                <w:i/>
                <w:sz w:val="20"/>
                <w:szCs w:val="20"/>
              </w:rPr>
              <w:t>Projekta iesniedzējs, izvērtējot projekta saturu, var izvēlēties specifiskās darbības no HP vadlīniju 8. sadaļā piedāvātajām, kā arī plānot citas, no projekta satura izrietošas un pamatotas  HP darbības.</w:t>
            </w:r>
          </w:p>
        </w:tc>
        <w:tc>
          <w:tcPr>
            <w:tcW w:w="1154" w:type="dxa"/>
          </w:tcPr>
          <w:p w14:paraId="5057C850" w14:textId="77777777" w:rsidR="00C41792" w:rsidRPr="00DD0381" w:rsidRDefault="00C41792" w:rsidP="00E81E94">
            <w:pPr>
              <w:rPr>
                <w:rFonts w:ascii="Times New Roman" w:hAnsi="Times New Roman" w:cs="Times New Roman"/>
                <w:sz w:val="20"/>
                <w:szCs w:val="20"/>
              </w:rPr>
            </w:pPr>
          </w:p>
        </w:tc>
      </w:tr>
      <w:tr w:rsidR="00E74233" w:rsidRPr="00DD0381" w14:paraId="76C83A51" w14:textId="77777777" w:rsidTr="003E1187">
        <w:trPr>
          <w:jc w:val="center"/>
        </w:trPr>
        <w:tc>
          <w:tcPr>
            <w:tcW w:w="883" w:type="dxa"/>
            <w:vMerge/>
          </w:tcPr>
          <w:p w14:paraId="1EA7752F" w14:textId="77777777" w:rsidR="00E74233" w:rsidRPr="00DD0381" w:rsidRDefault="00E74233" w:rsidP="00E81E94">
            <w:pPr>
              <w:rPr>
                <w:rFonts w:ascii="Times New Roman" w:hAnsi="Times New Roman" w:cs="Times New Roman"/>
                <w:sz w:val="20"/>
                <w:szCs w:val="20"/>
              </w:rPr>
            </w:pPr>
          </w:p>
        </w:tc>
        <w:tc>
          <w:tcPr>
            <w:tcW w:w="8448" w:type="dxa"/>
            <w:gridSpan w:val="3"/>
          </w:tcPr>
          <w:p w14:paraId="7734DF47" w14:textId="278C47AB" w:rsidR="00E74233" w:rsidRPr="00DD0381" w:rsidRDefault="00E74233" w:rsidP="00141274">
            <w:pPr>
              <w:jc w:val="both"/>
              <w:rPr>
                <w:rFonts w:ascii="Times New Roman" w:hAnsi="Times New Roman" w:cs="Times New Roman"/>
                <w:sz w:val="20"/>
                <w:szCs w:val="20"/>
              </w:rPr>
            </w:pPr>
            <w:r w:rsidRPr="00DD0381">
              <w:rPr>
                <w:rFonts w:ascii="Times New Roman" w:eastAsia="Calibri" w:hAnsi="Times New Roman" w:cs="Times New Roman"/>
                <w:b/>
                <w:bCs/>
                <w:color w:val="C00000"/>
                <w:sz w:val="20"/>
                <w:szCs w:val="20"/>
              </w:rPr>
              <w:t>!!! visi dati, kur vien iespējams, ir norādāmi sadalījumā pēc dzimuma, vecuma, invaliditātes veida, etniskās piederības u.c.</w:t>
            </w:r>
          </w:p>
        </w:tc>
        <w:tc>
          <w:tcPr>
            <w:tcW w:w="1154" w:type="dxa"/>
          </w:tcPr>
          <w:p w14:paraId="4266A4AC" w14:textId="77777777" w:rsidR="00E74233" w:rsidRPr="00DD0381" w:rsidRDefault="00E74233" w:rsidP="00E81E94">
            <w:pPr>
              <w:rPr>
                <w:rFonts w:ascii="Times New Roman" w:hAnsi="Times New Roman" w:cs="Times New Roman"/>
                <w:sz w:val="20"/>
                <w:szCs w:val="20"/>
              </w:rPr>
            </w:pPr>
          </w:p>
        </w:tc>
      </w:tr>
    </w:tbl>
    <w:p w14:paraId="505F0A8F" w14:textId="77777777" w:rsidR="00676F24" w:rsidRPr="00002533" w:rsidRDefault="00676F24">
      <w:pPr>
        <w:rPr>
          <w:rFonts w:ascii="Times New Roman" w:hAnsi="Times New Roman" w:cs="Times New Roman"/>
        </w:rPr>
      </w:pPr>
    </w:p>
    <w:p w14:paraId="4B2EF944" w14:textId="107CA2AE" w:rsidR="009A5110" w:rsidRPr="00C44711" w:rsidRDefault="00C44711" w:rsidP="00C44711">
      <w:pPr>
        <w:jc w:val="both"/>
        <w:rPr>
          <w:rFonts w:ascii="Times New Roman" w:hAnsi="Times New Roman" w:cs="Times New Roman"/>
          <w:sz w:val="24"/>
          <w:szCs w:val="24"/>
        </w:rPr>
      </w:pPr>
      <w:r>
        <w:rPr>
          <w:rFonts w:ascii="Times New Roman" w:hAnsi="Times New Roman" w:cs="Times New Roman"/>
          <w:sz w:val="24"/>
          <w:szCs w:val="24"/>
        </w:rPr>
        <w:t xml:space="preserve">* </w:t>
      </w:r>
      <w:r w:rsidR="002D7BEC">
        <w:rPr>
          <w:rFonts w:ascii="Times New Roman" w:hAnsi="Times New Roman" w:cs="Times New Roman"/>
          <w:sz w:val="24"/>
          <w:szCs w:val="24"/>
        </w:rPr>
        <w:t>LM</w:t>
      </w:r>
      <w:r w:rsidR="00B75D56" w:rsidRPr="00C44711">
        <w:rPr>
          <w:rFonts w:ascii="Times New Roman" w:hAnsi="Times New Roman" w:cs="Times New Roman"/>
          <w:sz w:val="24"/>
          <w:szCs w:val="24"/>
        </w:rPr>
        <w:t xml:space="preserve"> vadlīn</w:t>
      </w:r>
      <w:r w:rsidR="00141274">
        <w:rPr>
          <w:rFonts w:ascii="Times New Roman" w:hAnsi="Times New Roman" w:cs="Times New Roman"/>
          <w:sz w:val="24"/>
          <w:szCs w:val="24"/>
        </w:rPr>
        <w:t>i</w:t>
      </w:r>
      <w:r w:rsidR="00B75D56" w:rsidRPr="00C44711">
        <w:rPr>
          <w:rFonts w:ascii="Times New Roman" w:hAnsi="Times New Roman" w:cs="Times New Roman"/>
          <w:sz w:val="24"/>
          <w:szCs w:val="24"/>
        </w:rPr>
        <w:t xml:space="preserve">jas “Horizontālais princips “Vienlīdzība, iekļaušana, </w:t>
      </w:r>
      <w:proofErr w:type="spellStart"/>
      <w:r w:rsidR="00B75D56" w:rsidRPr="00C44711">
        <w:rPr>
          <w:rFonts w:ascii="Times New Roman" w:hAnsi="Times New Roman" w:cs="Times New Roman"/>
          <w:sz w:val="24"/>
          <w:szCs w:val="24"/>
        </w:rPr>
        <w:t>nediskriminācija</w:t>
      </w:r>
      <w:proofErr w:type="spellEnd"/>
      <w:r w:rsidR="00B75D56" w:rsidRPr="00C44711">
        <w:rPr>
          <w:rFonts w:ascii="Times New Roman" w:hAnsi="Times New Roman" w:cs="Times New Roman"/>
          <w:sz w:val="24"/>
          <w:szCs w:val="24"/>
        </w:rPr>
        <w:t xml:space="preserve"> un </w:t>
      </w:r>
      <w:proofErr w:type="spellStart"/>
      <w:r w:rsidR="00B75D56" w:rsidRPr="00C44711">
        <w:rPr>
          <w:rFonts w:ascii="Times New Roman" w:hAnsi="Times New Roman" w:cs="Times New Roman"/>
          <w:sz w:val="24"/>
          <w:szCs w:val="24"/>
        </w:rPr>
        <w:t>pamattiesību</w:t>
      </w:r>
      <w:proofErr w:type="spellEnd"/>
      <w:r w:rsidR="00B75D56" w:rsidRPr="00C44711">
        <w:rPr>
          <w:rFonts w:ascii="Times New Roman" w:hAnsi="Times New Roman" w:cs="Times New Roman"/>
          <w:sz w:val="24"/>
          <w:szCs w:val="24"/>
        </w:rPr>
        <w:t xml:space="preserve"> ievērošana” vadlīnijas īstenošanai un uzraudzībai (2021-2027)”, pieejams šeit: </w:t>
      </w:r>
      <w:hyperlink r:id="rId9" w:history="1">
        <w:r w:rsidR="00B75D56" w:rsidRPr="00C44711">
          <w:rPr>
            <w:rStyle w:val="Hyperlink"/>
            <w:rFonts w:ascii="Times New Roman" w:hAnsi="Times New Roman" w:cs="Times New Roman"/>
            <w:sz w:val="24"/>
            <w:szCs w:val="24"/>
          </w:rPr>
          <w:t>https://www.lm.gov.lv/lv/vadlinijas-hp-ieviesanai-un-uzraudzibai</w:t>
        </w:r>
      </w:hyperlink>
    </w:p>
    <w:p w14:paraId="20481FBE" w14:textId="09F67772" w:rsidR="00626DC6" w:rsidRDefault="00626DC6" w:rsidP="00B75D56">
      <w:pPr>
        <w:pStyle w:val="ListParagraph"/>
        <w:jc w:val="both"/>
        <w:rPr>
          <w:rFonts w:ascii="Times New Roman" w:hAnsi="Times New Roman" w:cs="Times New Roman"/>
          <w:sz w:val="24"/>
          <w:szCs w:val="24"/>
        </w:rPr>
      </w:pPr>
    </w:p>
    <w:p w14:paraId="4F510576" w14:textId="62867DB8" w:rsidR="00626DC6" w:rsidRPr="00C44711" w:rsidRDefault="00C44711" w:rsidP="00C44711">
      <w:pPr>
        <w:jc w:val="both"/>
        <w:rPr>
          <w:rFonts w:ascii="Times New Roman" w:hAnsi="Times New Roman" w:cs="Times New Roman"/>
          <w:sz w:val="24"/>
          <w:szCs w:val="24"/>
        </w:rPr>
      </w:pPr>
      <w:r>
        <w:rPr>
          <w:rFonts w:ascii="Times New Roman" w:hAnsi="Times New Roman" w:cs="Times New Roman"/>
          <w:sz w:val="24"/>
          <w:szCs w:val="24"/>
        </w:rPr>
        <w:t xml:space="preserve">** </w:t>
      </w:r>
      <w:r w:rsidR="00626DC6" w:rsidRPr="00C44711">
        <w:rPr>
          <w:rFonts w:ascii="Times New Roman" w:hAnsi="Times New Roman" w:cs="Times New Roman"/>
          <w:sz w:val="24"/>
          <w:szCs w:val="24"/>
        </w:rPr>
        <w:t>Eiropas Reģionālās attīstības fonda, Eiropas Sociālā fonda plus,  Kohēzijas fonda un Taisnīgas pārkārtošanās fonda projektu  iesniegumu atlases metodika 2021.–2027.gadam</w:t>
      </w:r>
      <w:r w:rsidR="003F1185">
        <w:rPr>
          <w:rFonts w:ascii="Times New Roman" w:hAnsi="Times New Roman" w:cs="Times New Roman"/>
          <w:sz w:val="24"/>
          <w:szCs w:val="24"/>
        </w:rPr>
        <w:t xml:space="preserve">, pieejamas šeit: </w:t>
      </w:r>
      <w:hyperlink r:id="rId10" w:history="1">
        <w:r w:rsidR="001307D2" w:rsidRPr="00CC15F6">
          <w:rPr>
            <w:rStyle w:val="Hyperlink"/>
            <w:rFonts w:ascii="Times New Roman" w:hAnsi="Times New Roman" w:cs="Times New Roman"/>
            <w:sz w:val="24"/>
            <w:szCs w:val="24"/>
          </w:rPr>
          <w:t>https://www.esfondi.lv/upload/atlases-metodika.pdf</w:t>
        </w:r>
      </w:hyperlink>
      <w:r w:rsidR="001307D2">
        <w:rPr>
          <w:rFonts w:ascii="Times New Roman" w:hAnsi="Times New Roman" w:cs="Times New Roman"/>
          <w:sz w:val="24"/>
          <w:szCs w:val="24"/>
        </w:rPr>
        <w:t xml:space="preserve"> </w:t>
      </w:r>
    </w:p>
    <w:sectPr w:rsidR="00626DC6" w:rsidRPr="00C44711">
      <w:footerReference w:type="default" r:id="rId11"/>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62CB4" w16cex:dateUtc="2023-02-14T1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18DB7" w14:textId="77777777" w:rsidR="00F13618" w:rsidRDefault="00F13618" w:rsidP="00CE7889">
      <w:pPr>
        <w:spacing w:after="0" w:line="240" w:lineRule="auto"/>
      </w:pPr>
      <w:r>
        <w:separator/>
      </w:r>
    </w:p>
  </w:endnote>
  <w:endnote w:type="continuationSeparator" w:id="0">
    <w:p w14:paraId="4E327FC1" w14:textId="77777777" w:rsidR="00F13618" w:rsidRDefault="00F13618" w:rsidP="00CE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311661"/>
      <w:docPartObj>
        <w:docPartGallery w:val="Page Numbers (Bottom of Page)"/>
        <w:docPartUnique/>
      </w:docPartObj>
    </w:sdtPr>
    <w:sdtEndPr>
      <w:rPr>
        <w:noProof/>
      </w:rPr>
    </w:sdtEndPr>
    <w:sdtContent>
      <w:p w14:paraId="6D967356" w14:textId="77777777" w:rsidR="00CE7889" w:rsidRDefault="00CE78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D3AE0B" w14:textId="77777777" w:rsidR="00CE7889" w:rsidRDefault="00CE7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686AF" w14:textId="77777777" w:rsidR="00F13618" w:rsidRDefault="00F13618" w:rsidP="00CE7889">
      <w:pPr>
        <w:spacing w:after="0" w:line="240" w:lineRule="auto"/>
      </w:pPr>
      <w:r>
        <w:separator/>
      </w:r>
    </w:p>
  </w:footnote>
  <w:footnote w:type="continuationSeparator" w:id="0">
    <w:p w14:paraId="2F24B997" w14:textId="77777777" w:rsidR="00F13618" w:rsidRDefault="00F13618" w:rsidP="00CE7889">
      <w:pPr>
        <w:spacing w:after="0" w:line="240" w:lineRule="auto"/>
      </w:pPr>
      <w:r>
        <w:continuationSeparator/>
      </w:r>
    </w:p>
  </w:footnote>
  <w:footnote w:id="1">
    <w:p w14:paraId="215EE0D2" w14:textId="32762623" w:rsidR="00002533" w:rsidRPr="00002533" w:rsidRDefault="00002533" w:rsidP="00002533">
      <w:pPr>
        <w:pStyle w:val="FootnoteText"/>
        <w:rPr>
          <w:rFonts w:ascii="Times New Roman" w:hAnsi="Times New Roman" w:cs="Times New Roman"/>
        </w:rPr>
      </w:pPr>
      <w:r w:rsidRPr="00002533">
        <w:rPr>
          <w:rStyle w:val="FootnoteReference"/>
          <w:rFonts w:ascii="Times New Roman" w:hAnsi="Times New Roman" w:cs="Times New Roman"/>
        </w:rPr>
        <w:footnoteRef/>
      </w:r>
      <w:r w:rsidRPr="00002533">
        <w:rPr>
          <w:rFonts w:ascii="Times New Roman" w:hAnsi="Times New Roman" w:cs="Times New Roman"/>
        </w:rPr>
        <w:t xml:space="preserve"> IPIA – ierobežota projektu iesniegumu atlase  </w:t>
      </w:r>
    </w:p>
  </w:footnote>
  <w:footnote w:id="2">
    <w:p w14:paraId="178ACDB2" w14:textId="30150BE5" w:rsidR="00002533" w:rsidRPr="00002533" w:rsidRDefault="00002533">
      <w:pPr>
        <w:pStyle w:val="FootnoteText"/>
        <w:rPr>
          <w:rFonts w:ascii="Times New Roman" w:hAnsi="Times New Roman" w:cs="Times New Roman"/>
        </w:rPr>
      </w:pPr>
      <w:r w:rsidRPr="00002533">
        <w:rPr>
          <w:rStyle w:val="FootnoteReference"/>
          <w:rFonts w:ascii="Times New Roman" w:hAnsi="Times New Roman" w:cs="Times New Roman"/>
        </w:rPr>
        <w:footnoteRef/>
      </w:r>
      <w:r w:rsidRPr="00002533">
        <w:rPr>
          <w:rFonts w:ascii="Times New Roman" w:hAnsi="Times New Roman" w:cs="Times New Roman"/>
        </w:rPr>
        <w:t xml:space="preserve"> APIA – atklāta projektu iesniegumu atlase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7379"/>
    <w:multiLevelType w:val="hybridMultilevel"/>
    <w:tmpl w:val="CA5A66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7A6427"/>
    <w:multiLevelType w:val="hybridMultilevel"/>
    <w:tmpl w:val="CA5A66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681430"/>
    <w:multiLevelType w:val="hybridMultilevel"/>
    <w:tmpl w:val="47C6E5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3D3C5F"/>
    <w:multiLevelType w:val="hybridMultilevel"/>
    <w:tmpl w:val="2B048F0A"/>
    <w:lvl w:ilvl="0" w:tplc="FF16B06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7C26582"/>
    <w:multiLevelType w:val="hybridMultilevel"/>
    <w:tmpl w:val="1CF40F14"/>
    <w:lvl w:ilvl="0" w:tplc="97CA9D24">
      <w:start w:val="1"/>
      <w:numFmt w:val="bullet"/>
      <w:lvlText w:val="-"/>
      <w:lvlJc w:val="left"/>
      <w:pPr>
        <w:ind w:left="502" w:hanging="360"/>
      </w:pPr>
      <w:rPr>
        <w:rFonts w:ascii="Times New Roman" w:eastAsiaTheme="minorHAnsi"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5" w15:restartNumberingAfterBreak="0">
    <w:nsid w:val="2A6B78CD"/>
    <w:multiLevelType w:val="hybridMultilevel"/>
    <w:tmpl w:val="B6E61B88"/>
    <w:lvl w:ilvl="0" w:tplc="64F20BD8">
      <w:numFmt w:val="bullet"/>
      <w:lvlText w:val="-"/>
      <w:lvlJc w:val="left"/>
      <w:pPr>
        <w:ind w:left="410" w:hanging="360"/>
      </w:pPr>
      <w:rPr>
        <w:rFonts w:ascii="Times New Roman" w:eastAsia="Calibri" w:hAnsi="Times New Roman" w:cs="Times New Roman" w:hint="default"/>
      </w:rPr>
    </w:lvl>
    <w:lvl w:ilvl="1" w:tplc="04260003" w:tentative="1">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6" w15:restartNumberingAfterBreak="0">
    <w:nsid w:val="31414ABC"/>
    <w:multiLevelType w:val="hybridMultilevel"/>
    <w:tmpl w:val="9690832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5509E0"/>
    <w:multiLevelType w:val="hybridMultilevel"/>
    <w:tmpl w:val="8818794E"/>
    <w:lvl w:ilvl="0" w:tplc="5936000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7B2DDF"/>
    <w:multiLevelType w:val="hybridMultilevel"/>
    <w:tmpl w:val="4CF4C146"/>
    <w:lvl w:ilvl="0" w:tplc="DFF2C64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21568A"/>
    <w:multiLevelType w:val="hybridMultilevel"/>
    <w:tmpl w:val="CA5A66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CB0AC1"/>
    <w:multiLevelType w:val="hybridMultilevel"/>
    <w:tmpl w:val="B0FEA18E"/>
    <w:lvl w:ilvl="0" w:tplc="16AC200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D433FB"/>
    <w:multiLevelType w:val="hybridMultilevel"/>
    <w:tmpl w:val="3BD250C8"/>
    <w:lvl w:ilvl="0" w:tplc="96BAFF5E">
      <w:start w:val="3"/>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3F782C"/>
    <w:multiLevelType w:val="hybridMultilevel"/>
    <w:tmpl w:val="370E7154"/>
    <w:lvl w:ilvl="0" w:tplc="EFA0533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893B0A"/>
    <w:multiLevelType w:val="hybridMultilevel"/>
    <w:tmpl w:val="F4C84A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BBC5E3C"/>
    <w:multiLevelType w:val="hybridMultilevel"/>
    <w:tmpl w:val="C46606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866156"/>
    <w:multiLevelType w:val="hybridMultilevel"/>
    <w:tmpl w:val="56A8FE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1D952A2"/>
    <w:multiLevelType w:val="hybridMultilevel"/>
    <w:tmpl w:val="544A2F22"/>
    <w:lvl w:ilvl="0" w:tplc="2872EF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4093D56"/>
    <w:multiLevelType w:val="hybridMultilevel"/>
    <w:tmpl w:val="186C6230"/>
    <w:lvl w:ilvl="0" w:tplc="4BAC6C5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6294F5B"/>
    <w:multiLevelType w:val="hybridMultilevel"/>
    <w:tmpl w:val="4F54BC8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C117A9C"/>
    <w:multiLevelType w:val="hybridMultilevel"/>
    <w:tmpl w:val="628E736C"/>
    <w:lvl w:ilvl="0" w:tplc="9A82DC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FD07D5"/>
    <w:multiLevelType w:val="hybridMultilevel"/>
    <w:tmpl w:val="CA5A66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4"/>
  </w:num>
  <w:num w:numId="3">
    <w:abstractNumId w:val="4"/>
  </w:num>
  <w:num w:numId="4">
    <w:abstractNumId w:val="17"/>
  </w:num>
  <w:num w:numId="5">
    <w:abstractNumId w:val="11"/>
  </w:num>
  <w:num w:numId="6">
    <w:abstractNumId w:val="15"/>
  </w:num>
  <w:num w:numId="7">
    <w:abstractNumId w:val="1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2"/>
  </w:num>
  <w:num w:numId="12">
    <w:abstractNumId w:val="0"/>
  </w:num>
  <w:num w:numId="13">
    <w:abstractNumId w:val="20"/>
  </w:num>
  <w:num w:numId="14">
    <w:abstractNumId w:val="6"/>
  </w:num>
  <w:num w:numId="15">
    <w:abstractNumId w:val="12"/>
  </w:num>
  <w:num w:numId="16">
    <w:abstractNumId w:val="18"/>
  </w:num>
  <w:num w:numId="17">
    <w:abstractNumId w:val="7"/>
  </w:num>
  <w:num w:numId="18">
    <w:abstractNumId w:val="5"/>
  </w:num>
  <w:num w:numId="19">
    <w:abstractNumId w:val="10"/>
  </w:num>
  <w:num w:numId="20">
    <w:abstractNumId w:val="3"/>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34"/>
    <w:rsid w:val="00002533"/>
    <w:rsid w:val="000276EC"/>
    <w:rsid w:val="00033D81"/>
    <w:rsid w:val="00046527"/>
    <w:rsid w:val="0006609F"/>
    <w:rsid w:val="00095147"/>
    <w:rsid w:val="001177A8"/>
    <w:rsid w:val="001307D2"/>
    <w:rsid w:val="00141274"/>
    <w:rsid w:val="00167DCF"/>
    <w:rsid w:val="00226225"/>
    <w:rsid w:val="00272ED2"/>
    <w:rsid w:val="0028640A"/>
    <w:rsid w:val="002D7BEC"/>
    <w:rsid w:val="00342108"/>
    <w:rsid w:val="00343307"/>
    <w:rsid w:val="00355A27"/>
    <w:rsid w:val="00356A93"/>
    <w:rsid w:val="00367FBD"/>
    <w:rsid w:val="00383878"/>
    <w:rsid w:val="003A4FA0"/>
    <w:rsid w:val="003A5503"/>
    <w:rsid w:val="003B3148"/>
    <w:rsid w:val="003F1185"/>
    <w:rsid w:val="003F7C57"/>
    <w:rsid w:val="00411623"/>
    <w:rsid w:val="00422C2A"/>
    <w:rsid w:val="0043301E"/>
    <w:rsid w:val="00462059"/>
    <w:rsid w:val="00471C97"/>
    <w:rsid w:val="0049229C"/>
    <w:rsid w:val="00496009"/>
    <w:rsid w:val="004F294A"/>
    <w:rsid w:val="0050752B"/>
    <w:rsid w:val="0058787B"/>
    <w:rsid w:val="0059770E"/>
    <w:rsid w:val="005A2B54"/>
    <w:rsid w:val="005F754C"/>
    <w:rsid w:val="006250DA"/>
    <w:rsid w:val="00626DC6"/>
    <w:rsid w:val="00676F24"/>
    <w:rsid w:val="006A24AC"/>
    <w:rsid w:val="006B59F4"/>
    <w:rsid w:val="0073149E"/>
    <w:rsid w:val="007E2D4B"/>
    <w:rsid w:val="008020D7"/>
    <w:rsid w:val="0081586B"/>
    <w:rsid w:val="00831C32"/>
    <w:rsid w:val="00871651"/>
    <w:rsid w:val="008A6C34"/>
    <w:rsid w:val="008B6546"/>
    <w:rsid w:val="009420EF"/>
    <w:rsid w:val="00981D0F"/>
    <w:rsid w:val="009866EA"/>
    <w:rsid w:val="009A5110"/>
    <w:rsid w:val="009B0B7B"/>
    <w:rsid w:val="009E197B"/>
    <w:rsid w:val="009F74FF"/>
    <w:rsid w:val="00A230DF"/>
    <w:rsid w:val="00A32428"/>
    <w:rsid w:val="00AA3DF9"/>
    <w:rsid w:val="00AA51D9"/>
    <w:rsid w:val="00B24F72"/>
    <w:rsid w:val="00B35964"/>
    <w:rsid w:val="00B752C1"/>
    <w:rsid w:val="00B75D56"/>
    <w:rsid w:val="00B872D7"/>
    <w:rsid w:val="00BE6358"/>
    <w:rsid w:val="00C07A49"/>
    <w:rsid w:val="00C31D2B"/>
    <w:rsid w:val="00C41792"/>
    <w:rsid w:val="00C44711"/>
    <w:rsid w:val="00C87AD8"/>
    <w:rsid w:val="00CC326A"/>
    <w:rsid w:val="00CE7889"/>
    <w:rsid w:val="00D17226"/>
    <w:rsid w:val="00D232F9"/>
    <w:rsid w:val="00D50912"/>
    <w:rsid w:val="00D62227"/>
    <w:rsid w:val="00D7616F"/>
    <w:rsid w:val="00DA10D4"/>
    <w:rsid w:val="00DB756D"/>
    <w:rsid w:val="00DC06C9"/>
    <w:rsid w:val="00DD0381"/>
    <w:rsid w:val="00E20A8A"/>
    <w:rsid w:val="00E21F3A"/>
    <w:rsid w:val="00E26C01"/>
    <w:rsid w:val="00E4281D"/>
    <w:rsid w:val="00E54E0F"/>
    <w:rsid w:val="00E74233"/>
    <w:rsid w:val="00E815CE"/>
    <w:rsid w:val="00E81E94"/>
    <w:rsid w:val="00F13618"/>
    <w:rsid w:val="00F24FC5"/>
    <w:rsid w:val="00F41077"/>
    <w:rsid w:val="00F44644"/>
    <w:rsid w:val="00F50DC2"/>
    <w:rsid w:val="00F67EAE"/>
    <w:rsid w:val="00F857FC"/>
    <w:rsid w:val="00F878D0"/>
    <w:rsid w:val="00FC73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05AE"/>
  <w15:chartTrackingRefBased/>
  <w15:docId w15:val="{1D54192C-B5A9-4F51-880A-12B0D7E2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FC5"/>
    <w:rPr>
      <w:color w:val="0563C1" w:themeColor="hyperlink"/>
      <w:u w:val="single"/>
    </w:rPr>
  </w:style>
  <w:style w:type="character" w:styleId="UnresolvedMention">
    <w:name w:val="Unresolved Mention"/>
    <w:basedOn w:val="DefaultParagraphFont"/>
    <w:uiPriority w:val="99"/>
    <w:semiHidden/>
    <w:unhideWhenUsed/>
    <w:rsid w:val="00F24FC5"/>
    <w:rPr>
      <w:color w:val="605E5C"/>
      <w:shd w:val="clear" w:color="auto" w:fill="E1DFDD"/>
    </w:rPr>
  </w:style>
  <w:style w:type="paragraph" w:styleId="ListParagraph">
    <w:name w:val="List Paragraph"/>
    <w:basedOn w:val="Normal"/>
    <w:uiPriority w:val="34"/>
    <w:qFormat/>
    <w:rsid w:val="00422C2A"/>
    <w:pPr>
      <w:ind w:left="720"/>
      <w:contextualSpacing/>
    </w:pPr>
  </w:style>
  <w:style w:type="paragraph" w:styleId="Header">
    <w:name w:val="header"/>
    <w:basedOn w:val="Normal"/>
    <w:link w:val="HeaderChar"/>
    <w:uiPriority w:val="99"/>
    <w:unhideWhenUsed/>
    <w:rsid w:val="00CE78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889"/>
  </w:style>
  <w:style w:type="paragraph" w:styleId="Footer">
    <w:name w:val="footer"/>
    <w:basedOn w:val="Normal"/>
    <w:link w:val="FooterChar"/>
    <w:uiPriority w:val="99"/>
    <w:unhideWhenUsed/>
    <w:rsid w:val="00CE78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889"/>
  </w:style>
  <w:style w:type="paragraph" w:styleId="Revision">
    <w:name w:val="Revision"/>
    <w:hidden/>
    <w:uiPriority w:val="99"/>
    <w:semiHidden/>
    <w:rsid w:val="009420EF"/>
    <w:pPr>
      <w:spacing w:after="0" w:line="240" w:lineRule="auto"/>
    </w:pPr>
  </w:style>
  <w:style w:type="character" w:styleId="CommentReference">
    <w:name w:val="annotation reference"/>
    <w:basedOn w:val="DefaultParagraphFont"/>
    <w:uiPriority w:val="99"/>
    <w:semiHidden/>
    <w:unhideWhenUsed/>
    <w:rsid w:val="009420EF"/>
    <w:rPr>
      <w:sz w:val="16"/>
      <w:szCs w:val="16"/>
    </w:rPr>
  </w:style>
  <w:style w:type="paragraph" w:styleId="CommentText">
    <w:name w:val="annotation text"/>
    <w:basedOn w:val="Normal"/>
    <w:link w:val="CommentTextChar"/>
    <w:uiPriority w:val="99"/>
    <w:unhideWhenUsed/>
    <w:rsid w:val="009420EF"/>
    <w:pPr>
      <w:spacing w:line="240" w:lineRule="auto"/>
    </w:pPr>
    <w:rPr>
      <w:sz w:val="20"/>
      <w:szCs w:val="20"/>
    </w:rPr>
  </w:style>
  <w:style w:type="character" w:customStyle="1" w:styleId="CommentTextChar">
    <w:name w:val="Comment Text Char"/>
    <w:basedOn w:val="DefaultParagraphFont"/>
    <w:link w:val="CommentText"/>
    <w:uiPriority w:val="99"/>
    <w:rsid w:val="009420EF"/>
    <w:rPr>
      <w:sz w:val="20"/>
      <w:szCs w:val="20"/>
    </w:rPr>
  </w:style>
  <w:style w:type="paragraph" w:styleId="CommentSubject">
    <w:name w:val="annotation subject"/>
    <w:basedOn w:val="CommentText"/>
    <w:next w:val="CommentText"/>
    <w:link w:val="CommentSubjectChar"/>
    <w:uiPriority w:val="99"/>
    <w:semiHidden/>
    <w:unhideWhenUsed/>
    <w:rsid w:val="009420EF"/>
    <w:rPr>
      <w:b/>
      <w:bCs/>
    </w:rPr>
  </w:style>
  <w:style w:type="character" w:customStyle="1" w:styleId="CommentSubjectChar">
    <w:name w:val="Comment Subject Char"/>
    <w:basedOn w:val="CommentTextChar"/>
    <w:link w:val="CommentSubject"/>
    <w:uiPriority w:val="99"/>
    <w:semiHidden/>
    <w:rsid w:val="009420EF"/>
    <w:rPr>
      <w:b/>
      <w:bCs/>
      <w:sz w:val="20"/>
      <w:szCs w:val="20"/>
    </w:rPr>
  </w:style>
  <w:style w:type="paragraph" w:styleId="BalloonText">
    <w:name w:val="Balloon Text"/>
    <w:basedOn w:val="Normal"/>
    <w:link w:val="BalloonTextChar"/>
    <w:uiPriority w:val="99"/>
    <w:semiHidden/>
    <w:unhideWhenUsed/>
    <w:rsid w:val="00226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5"/>
    <w:rPr>
      <w:rFonts w:ascii="Segoe UI" w:hAnsi="Segoe UI" w:cs="Segoe UI"/>
      <w:sz w:val="18"/>
      <w:szCs w:val="18"/>
    </w:rPr>
  </w:style>
  <w:style w:type="table" w:styleId="MediumList2-Accent1">
    <w:name w:val="Medium List 2 Accent 1"/>
    <w:basedOn w:val="TableNormal"/>
    <w:uiPriority w:val="66"/>
    <w:rsid w:val="00981D0F"/>
    <w:pPr>
      <w:spacing w:after="0" w:line="240" w:lineRule="auto"/>
    </w:pPr>
    <w:rPr>
      <w:rFonts w:asciiTheme="majorHAnsi" w:eastAsiaTheme="majorEastAsia" w:hAnsiTheme="majorHAnsi" w:cstheme="majorBidi"/>
      <w:color w:val="000000" w:themeColor="text1"/>
      <w:lang w:eastAsia="lv-LV"/>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1">
    <w:name w:val="Calendar 1"/>
    <w:basedOn w:val="TableNormal"/>
    <w:uiPriority w:val="99"/>
    <w:qFormat/>
    <w:rsid w:val="00981D0F"/>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PlainTable1">
    <w:name w:val="Plain Table 1"/>
    <w:basedOn w:val="TableNormal"/>
    <w:uiPriority w:val="41"/>
    <w:rsid w:val="00272E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72E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72E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72E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0025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533"/>
    <w:rPr>
      <w:sz w:val="20"/>
      <w:szCs w:val="20"/>
    </w:rPr>
  </w:style>
  <w:style w:type="character" w:styleId="FootnoteReference">
    <w:name w:val="footnote reference"/>
    <w:basedOn w:val="DefaultParagraphFont"/>
    <w:uiPriority w:val="99"/>
    <w:semiHidden/>
    <w:unhideWhenUsed/>
    <w:rsid w:val="000025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05291">
      <w:bodyDiv w:val="1"/>
      <w:marLeft w:val="0"/>
      <w:marRight w:val="0"/>
      <w:marTop w:val="0"/>
      <w:marBottom w:val="0"/>
      <w:divBdr>
        <w:top w:val="none" w:sz="0" w:space="0" w:color="auto"/>
        <w:left w:val="none" w:sz="0" w:space="0" w:color="auto"/>
        <w:bottom w:val="none" w:sz="0" w:space="0" w:color="auto"/>
        <w:right w:val="none" w:sz="0" w:space="0" w:color="auto"/>
      </w:divBdr>
    </w:div>
    <w:div w:id="178430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ondi.lv/planosana-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sfondi.lv/upload/atlases-metodika.pdf" TargetMode="External"/><Relationship Id="rId4" Type="http://schemas.openxmlformats.org/officeDocument/2006/relationships/settings" Target="settings.xml"/><Relationship Id="rId9" Type="http://schemas.openxmlformats.org/officeDocument/2006/relationships/hyperlink" Target="https://www.lm.gov.lv/lv/vadlinijas-hp-ieviesanai-un-uzraudzibai"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475F7-9F57-4CF4-83DF-27FE8A6C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4838</Words>
  <Characters>2758</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Vilcāne</dc:creator>
  <cp:keywords/>
  <dc:description/>
  <cp:lastModifiedBy>Inese Vilcāne</cp:lastModifiedBy>
  <cp:revision>7</cp:revision>
  <dcterms:created xsi:type="dcterms:W3CDTF">2023-02-27T10:29:00Z</dcterms:created>
  <dcterms:modified xsi:type="dcterms:W3CDTF">2023-03-07T12:08:00Z</dcterms:modified>
</cp:coreProperties>
</file>