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B9877" w14:textId="1B8D4E7E" w:rsidR="00507D11" w:rsidRPr="00272B27" w:rsidRDefault="00507D11" w:rsidP="00507D11">
      <w:pPr>
        <w:jc w:val="center"/>
        <w:rPr>
          <w:rFonts w:ascii="Times New Roman" w:hAnsi="Times New Roman" w:cs="Times New Roman"/>
          <w:sz w:val="24"/>
          <w:szCs w:val="24"/>
          <w:lang w:val="en-US"/>
        </w:rPr>
      </w:pPr>
      <w:bookmarkStart w:id="0" w:name="_GoBack"/>
      <w:bookmarkEnd w:id="0"/>
      <w:r w:rsidRPr="00272B27">
        <w:rPr>
          <w:noProof/>
          <w:lang w:val="en-US"/>
        </w:rPr>
        <w:drawing>
          <wp:inline distT="0" distB="0" distL="0" distR="0" wp14:anchorId="1708F6A4" wp14:editId="59FC8628">
            <wp:extent cx="5731510" cy="1040710"/>
            <wp:effectExtent l="0" t="0" r="2540" b="7620"/>
            <wp:docPr id="34" name="Picture 1" descr="G:\LM_nab_izvertejums\Nodevumi\logo_ansamblis_krasa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M_nab_izvertejums\Nodevumi\logo_ansamblis_krasains.jpg"/>
                    <pic:cNvPicPr>
                      <a:picLocks noChangeAspect="1" noChangeArrowheads="1"/>
                    </pic:cNvPicPr>
                  </pic:nvPicPr>
                  <pic:blipFill>
                    <a:blip r:embed="rId8" cstate="print"/>
                    <a:srcRect/>
                    <a:stretch>
                      <a:fillRect/>
                    </a:stretch>
                  </pic:blipFill>
                  <pic:spPr bwMode="auto">
                    <a:xfrm>
                      <a:off x="0" y="0"/>
                      <a:ext cx="5731510" cy="1040710"/>
                    </a:xfrm>
                    <a:prstGeom prst="rect">
                      <a:avLst/>
                    </a:prstGeom>
                    <a:noFill/>
                    <a:ln w="9525">
                      <a:noFill/>
                      <a:miter lim="800000"/>
                      <a:headEnd/>
                      <a:tailEnd/>
                    </a:ln>
                  </pic:spPr>
                </pic:pic>
              </a:graphicData>
            </a:graphic>
          </wp:inline>
        </w:drawing>
      </w:r>
    </w:p>
    <w:p w14:paraId="114B9484" w14:textId="77777777" w:rsidR="00507D11" w:rsidRPr="00272B27" w:rsidRDefault="00507D11">
      <w:pPr>
        <w:rPr>
          <w:rFonts w:ascii="Times New Roman" w:hAnsi="Times New Roman" w:cs="Times New Roman"/>
          <w:sz w:val="24"/>
          <w:szCs w:val="24"/>
          <w:lang w:val="en-US"/>
        </w:rPr>
      </w:pPr>
    </w:p>
    <w:p w14:paraId="190C3559" w14:textId="77777777" w:rsidR="00507D11" w:rsidRPr="00272B27" w:rsidRDefault="00507D11" w:rsidP="00507D11">
      <w:pPr>
        <w:tabs>
          <w:tab w:val="left" w:pos="360"/>
        </w:tabs>
        <w:ind w:left="360" w:hanging="360"/>
        <w:jc w:val="center"/>
        <w:rPr>
          <w:rFonts w:ascii="Times New Roman" w:hAnsi="Times New Roman" w:cs="Times New Roman"/>
          <w:b/>
          <w:iCs/>
          <w:caps/>
          <w:smallCaps/>
          <w:spacing w:val="5"/>
          <w:sz w:val="24"/>
          <w:szCs w:val="24"/>
          <w:lang w:val="en-US"/>
        </w:rPr>
      </w:pPr>
      <w:bookmarkStart w:id="1" w:name="_Hlk127530039"/>
      <w:bookmarkStart w:id="2" w:name="_Hlk118108971"/>
      <w:r w:rsidRPr="00272B27">
        <w:rPr>
          <w:rFonts w:ascii="Times New Roman" w:hAnsi="Times New Roman" w:cs="Times New Roman"/>
          <w:b/>
          <w:iCs/>
          <w:caps/>
          <w:smallCaps/>
          <w:spacing w:val="5"/>
          <w:sz w:val="28"/>
          <w:szCs w:val="28"/>
          <w:lang w:val="en-US"/>
        </w:rPr>
        <w:t>Evaluation of the impact of the implementation of the horizontal principle "Equal opportunities" in the 2014-2020 EU funds planning period</w:t>
      </w:r>
      <w:bookmarkEnd w:id="1"/>
      <w:r w:rsidRPr="00272B27">
        <w:rPr>
          <w:rFonts w:ascii="Times New Roman" w:hAnsi="Times New Roman" w:cs="Times New Roman"/>
          <w:b/>
          <w:iCs/>
          <w:caps/>
          <w:smallCaps/>
          <w:spacing w:val="5"/>
          <w:sz w:val="24"/>
          <w:szCs w:val="24"/>
          <w:lang w:val="en-US"/>
        </w:rPr>
        <w:t xml:space="preserve"> </w:t>
      </w:r>
    </w:p>
    <w:bookmarkEnd w:id="2"/>
    <w:p w14:paraId="04675DB2" w14:textId="5879D6F5" w:rsidR="00507D11" w:rsidRPr="00272B27" w:rsidRDefault="00507D11" w:rsidP="00507D11">
      <w:pPr>
        <w:tabs>
          <w:tab w:val="left" w:pos="360"/>
        </w:tabs>
        <w:ind w:left="360" w:hanging="360"/>
        <w:jc w:val="center"/>
        <w:rPr>
          <w:rStyle w:val="BookTitle"/>
          <w:rFonts w:ascii="Times New Roman" w:hAnsi="Times New Roman" w:cs="Times New Roman"/>
          <w:caps/>
          <w:smallCaps w:val="0"/>
          <w:sz w:val="28"/>
          <w:szCs w:val="28"/>
          <w:lang w:val="en-US"/>
        </w:rPr>
      </w:pPr>
      <w:r w:rsidRPr="00272B27">
        <w:rPr>
          <w:rFonts w:ascii="Times New Roman" w:hAnsi="Times New Roman" w:cs="Times New Roman"/>
          <w:iCs/>
          <w:caps/>
          <w:smallCaps/>
          <w:spacing w:val="5"/>
          <w:sz w:val="16"/>
          <w:szCs w:val="16"/>
          <w:lang w:val="en-US"/>
        </w:rPr>
        <w:t>(procurement identification no. LR</w:t>
      </w:r>
      <w:r w:rsidR="00481A4C">
        <w:rPr>
          <w:rFonts w:ascii="Times New Roman" w:hAnsi="Times New Roman" w:cs="Times New Roman"/>
          <w:iCs/>
          <w:caps/>
          <w:smallCaps/>
          <w:spacing w:val="5"/>
          <w:sz w:val="16"/>
          <w:szCs w:val="16"/>
          <w:lang w:val="en-US"/>
        </w:rPr>
        <w:t>MINISTRY OF WELFARE</w:t>
      </w:r>
      <w:r w:rsidRPr="00272B27">
        <w:rPr>
          <w:rFonts w:ascii="Times New Roman" w:hAnsi="Times New Roman" w:cs="Times New Roman"/>
          <w:iCs/>
          <w:caps/>
          <w:smallCaps/>
          <w:spacing w:val="5"/>
          <w:sz w:val="16"/>
          <w:szCs w:val="16"/>
          <w:lang w:val="en-US"/>
        </w:rPr>
        <w:t>2022/28-3-03/13)</w:t>
      </w:r>
    </w:p>
    <w:p w14:paraId="0C821849" w14:textId="77777777" w:rsidR="00507D11" w:rsidRPr="00272B27" w:rsidRDefault="00507D11" w:rsidP="00507D11">
      <w:pPr>
        <w:jc w:val="center"/>
        <w:rPr>
          <w:rFonts w:ascii="Times New Roman" w:hAnsi="Times New Roman" w:cs="Times New Roman"/>
          <w:b/>
          <w:bCs/>
          <w:sz w:val="24"/>
          <w:szCs w:val="24"/>
          <w:lang w:val="en-US"/>
        </w:rPr>
      </w:pPr>
    </w:p>
    <w:p w14:paraId="75EA58D8" w14:textId="02D170A5" w:rsidR="00507D11" w:rsidRPr="00272B27" w:rsidRDefault="00507D11" w:rsidP="00507D11">
      <w:pPr>
        <w:jc w:val="center"/>
        <w:rPr>
          <w:rFonts w:ascii="Times New Roman" w:hAnsi="Times New Roman" w:cs="Times New Roman"/>
          <w:b/>
          <w:bCs/>
          <w:sz w:val="24"/>
          <w:szCs w:val="24"/>
          <w:lang w:val="en-US"/>
        </w:rPr>
      </w:pPr>
      <w:r w:rsidRPr="00272B27">
        <w:rPr>
          <w:rFonts w:ascii="Times New Roman" w:hAnsi="Times New Roman" w:cs="Times New Roman"/>
          <w:b/>
          <w:bCs/>
          <w:sz w:val="24"/>
          <w:szCs w:val="24"/>
          <w:lang w:val="en-US"/>
        </w:rPr>
        <w:t>SUMMARY</w:t>
      </w:r>
    </w:p>
    <w:p w14:paraId="3A5F5CBE" w14:textId="77777777" w:rsidR="00507D11" w:rsidRPr="00272B27" w:rsidRDefault="00507D11" w:rsidP="00507D11">
      <w:pPr>
        <w:jc w:val="center"/>
        <w:rPr>
          <w:rFonts w:ascii="Times New Roman" w:hAnsi="Times New Roman" w:cs="Times New Roman"/>
          <w:b/>
          <w:bCs/>
          <w:sz w:val="24"/>
          <w:szCs w:val="24"/>
          <w:lang w:val="en-US"/>
        </w:rPr>
      </w:pPr>
    </w:p>
    <w:p w14:paraId="53DFBB4F" w14:textId="49219D4A" w:rsidR="00D708A8" w:rsidRPr="00272B27" w:rsidRDefault="00D708A8">
      <w:pPr>
        <w:rPr>
          <w:rFonts w:ascii="Times New Roman" w:hAnsi="Times New Roman" w:cs="Times New Roman"/>
          <w:sz w:val="24"/>
          <w:szCs w:val="24"/>
          <w:lang w:val="en-US"/>
        </w:rPr>
      </w:pPr>
    </w:p>
    <w:p w14:paraId="733F2A4A" w14:textId="38A49B05" w:rsidR="00D708A8" w:rsidRPr="00272B27" w:rsidRDefault="00D708A8" w:rsidP="00697D38">
      <w:pPr>
        <w:jc w:val="both"/>
        <w:rPr>
          <w:rFonts w:ascii="Times New Roman" w:hAnsi="Times New Roman" w:cs="Times New Roman"/>
          <w:sz w:val="24"/>
          <w:szCs w:val="24"/>
          <w:lang w:val="en-US" w:eastAsia="lv-LV"/>
        </w:rPr>
      </w:pPr>
      <w:r w:rsidRPr="00272B27">
        <w:rPr>
          <w:rFonts w:ascii="Times New Roman" w:hAnsi="Times New Roman" w:cs="Times New Roman"/>
          <w:sz w:val="24"/>
          <w:szCs w:val="24"/>
          <w:lang w:val="en-US" w:eastAsia="lv-LV"/>
        </w:rPr>
        <w:t xml:space="preserve">The </w:t>
      </w:r>
      <w:r w:rsidR="00272B27">
        <w:rPr>
          <w:rFonts w:ascii="Times New Roman" w:hAnsi="Times New Roman" w:cs="Times New Roman"/>
          <w:sz w:val="24"/>
          <w:szCs w:val="24"/>
          <w:lang w:val="en-US" w:eastAsia="lv-LV"/>
        </w:rPr>
        <w:t>aim</w:t>
      </w:r>
      <w:r w:rsidRPr="00272B27">
        <w:rPr>
          <w:rFonts w:ascii="Times New Roman" w:hAnsi="Times New Roman" w:cs="Times New Roman"/>
          <w:sz w:val="24"/>
          <w:szCs w:val="24"/>
          <w:lang w:val="en-US" w:eastAsia="lv-LV"/>
        </w:rPr>
        <w:t xml:space="preserve"> of the </w:t>
      </w:r>
      <w:r w:rsidR="00272B27" w:rsidRPr="00272B27">
        <w:rPr>
          <w:rFonts w:ascii="Times New Roman" w:hAnsi="Times New Roman" w:cs="Times New Roman"/>
          <w:sz w:val="24"/>
          <w:szCs w:val="24"/>
          <w:lang w:val="en-US" w:eastAsia="lv-LV"/>
        </w:rPr>
        <w:t>study</w:t>
      </w:r>
      <w:r w:rsidRPr="00272B27">
        <w:rPr>
          <w:rFonts w:ascii="Times New Roman" w:hAnsi="Times New Roman" w:cs="Times New Roman"/>
          <w:sz w:val="24"/>
          <w:szCs w:val="24"/>
          <w:lang w:val="en-US" w:eastAsia="lv-LV"/>
        </w:rPr>
        <w:t xml:space="preserve"> is to evaluate the </w:t>
      </w:r>
      <w:r w:rsidR="00272B27">
        <w:rPr>
          <w:rFonts w:ascii="Times New Roman" w:hAnsi="Times New Roman" w:cs="Times New Roman"/>
          <w:sz w:val="24"/>
          <w:szCs w:val="24"/>
          <w:lang w:val="en-US" w:eastAsia="lv-LV"/>
        </w:rPr>
        <w:t xml:space="preserve">impact of the </w:t>
      </w:r>
      <w:r w:rsidRPr="00272B27">
        <w:rPr>
          <w:rFonts w:ascii="Times New Roman" w:hAnsi="Times New Roman" w:cs="Times New Roman"/>
          <w:sz w:val="24"/>
          <w:szCs w:val="24"/>
          <w:lang w:val="en-US" w:eastAsia="lv-LV"/>
        </w:rPr>
        <w:t>European Union (EU) Structural Fund</w:t>
      </w:r>
      <w:r w:rsidR="00272B27">
        <w:rPr>
          <w:rFonts w:ascii="Times New Roman" w:hAnsi="Times New Roman" w:cs="Times New Roman"/>
          <w:sz w:val="24"/>
          <w:szCs w:val="24"/>
          <w:lang w:val="en-US" w:eastAsia="lv-LV"/>
        </w:rPr>
        <w:t>s in the</w:t>
      </w:r>
      <w:r w:rsidRPr="00272B27">
        <w:rPr>
          <w:rFonts w:ascii="Times New Roman" w:hAnsi="Times New Roman" w:cs="Times New Roman"/>
          <w:sz w:val="24"/>
          <w:szCs w:val="24"/>
          <w:lang w:val="en-US" w:eastAsia="lv-LV"/>
        </w:rPr>
        <w:t xml:space="preserve"> </w:t>
      </w:r>
      <w:bookmarkStart w:id="3" w:name="_Hlk128128936"/>
      <w:r w:rsidRPr="00272B27">
        <w:rPr>
          <w:rFonts w:ascii="Times New Roman" w:hAnsi="Times New Roman" w:cs="Times New Roman"/>
          <w:sz w:val="24"/>
          <w:szCs w:val="24"/>
          <w:lang w:val="en-US" w:eastAsia="lv-LV"/>
        </w:rPr>
        <w:t xml:space="preserve">2014-2020 planning period </w:t>
      </w:r>
      <w:bookmarkEnd w:id="3"/>
      <w:r w:rsidRPr="00272B27">
        <w:rPr>
          <w:rFonts w:ascii="Times New Roman" w:hAnsi="Times New Roman" w:cs="Times New Roman"/>
          <w:sz w:val="24"/>
          <w:szCs w:val="24"/>
          <w:lang w:val="en-US" w:eastAsia="lv-LV"/>
        </w:rPr>
        <w:t>on the achievement of the goals of the horizontal principle "Equal opportunities</w:t>
      </w:r>
      <w:r w:rsidR="00272B27">
        <w:rPr>
          <w:rFonts w:ascii="Times New Roman" w:hAnsi="Times New Roman" w:cs="Times New Roman"/>
          <w:sz w:val="24"/>
          <w:szCs w:val="24"/>
          <w:lang w:val="en-US" w:eastAsia="lv-LV"/>
        </w:rPr>
        <w:t>”</w:t>
      </w:r>
      <w:r w:rsidRPr="00272B27">
        <w:rPr>
          <w:rFonts w:ascii="Times New Roman" w:hAnsi="Times New Roman" w:cs="Times New Roman"/>
          <w:sz w:val="24"/>
          <w:szCs w:val="24"/>
          <w:lang w:val="en-US" w:eastAsia="lv-LV"/>
        </w:rPr>
        <w:t xml:space="preserve"> (hereinafter - HP </w:t>
      </w:r>
      <w:r w:rsidR="00272B27">
        <w:rPr>
          <w:rFonts w:ascii="Times New Roman" w:hAnsi="Times New Roman" w:cs="Times New Roman"/>
          <w:sz w:val="24"/>
          <w:szCs w:val="24"/>
          <w:lang w:val="en-US" w:eastAsia="lv-LV"/>
        </w:rPr>
        <w:t>EQ</w:t>
      </w:r>
      <w:r w:rsidRPr="00272B27">
        <w:rPr>
          <w:rFonts w:ascii="Times New Roman" w:hAnsi="Times New Roman" w:cs="Times New Roman"/>
          <w:sz w:val="24"/>
          <w:szCs w:val="24"/>
          <w:lang w:val="en-US" w:eastAsia="lv-LV"/>
        </w:rPr>
        <w:t xml:space="preserve">). The total </w:t>
      </w:r>
      <w:r w:rsidR="00596319" w:rsidRPr="00272B27">
        <w:rPr>
          <w:rFonts w:ascii="Times New Roman" w:hAnsi="Times New Roman" w:cs="Times New Roman"/>
          <w:sz w:val="24"/>
          <w:szCs w:val="24"/>
          <w:lang w:val="en-US" w:eastAsia="lv-LV"/>
        </w:rPr>
        <w:t>period</w:t>
      </w:r>
      <w:r w:rsidRPr="00272B27">
        <w:rPr>
          <w:rFonts w:ascii="Times New Roman" w:hAnsi="Times New Roman" w:cs="Times New Roman"/>
          <w:sz w:val="24"/>
          <w:szCs w:val="24"/>
          <w:lang w:val="en-US" w:eastAsia="lv-LV"/>
        </w:rPr>
        <w:t xml:space="preserve"> included in the evaluation is from 2014 to the first half of 2022. This is an optimal period of time to assess whether gender equality is taken into account and promoted throughout the preparation and implementation of the Growth and Jobs Operational </w:t>
      </w:r>
      <w:r w:rsidR="00596319" w:rsidRPr="00272B27">
        <w:rPr>
          <w:rFonts w:ascii="Times New Roman" w:hAnsi="Times New Roman" w:cs="Times New Roman"/>
          <w:sz w:val="24"/>
          <w:szCs w:val="24"/>
          <w:lang w:val="en-US" w:eastAsia="lv-LV"/>
        </w:rPr>
        <w:t>Program</w:t>
      </w:r>
      <w:r w:rsidRPr="00272B27">
        <w:rPr>
          <w:rFonts w:ascii="Times New Roman" w:hAnsi="Times New Roman" w:cs="Times New Roman"/>
          <w:sz w:val="24"/>
          <w:szCs w:val="24"/>
          <w:lang w:val="en-US" w:eastAsia="lv-LV"/>
        </w:rPr>
        <w:t xml:space="preserve">, including monitoring, reporting and evaluation, and </w:t>
      </w:r>
      <w:r w:rsidR="00B445EB">
        <w:rPr>
          <w:rFonts w:ascii="Times New Roman" w:hAnsi="Times New Roman" w:cs="Times New Roman"/>
          <w:sz w:val="24"/>
          <w:szCs w:val="24"/>
          <w:lang w:val="en-US" w:eastAsia="lv-LV"/>
        </w:rPr>
        <w:t xml:space="preserve">to assess </w:t>
      </w:r>
      <w:r w:rsidRPr="00272B27">
        <w:rPr>
          <w:rFonts w:ascii="Times New Roman" w:hAnsi="Times New Roman" w:cs="Times New Roman"/>
          <w:sz w:val="24"/>
          <w:szCs w:val="24"/>
          <w:lang w:val="en-US" w:eastAsia="lv-LV"/>
        </w:rPr>
        <w:t>the impact of gender mainstreaming during nine years, as well as whether the measures taken are adequate to prevent any discrimination due to gender, race or ethnic origin, faith or belief, age, disability or sexual orientation throughout the preparation and implementation of the operational program (2014-2020).</w:t>
      </w:r>
    </w:p>
    <w:p w14:paraId="30DA9F5D" w14:textId="433EC9FC" w:rsidR="00A80903" w:rsidRPr="00272B27" w:rsidRDefault="00D708A8" w:rsidP="00697D38">
      <w:pPr>
        <w:jc w:val="both"/>
        <w:rPr>
          <w:rFonts w:ascii="Times New Roman" w:hAnsi="Times New Roman"/>
          <w:sz w:val="24"/>
          <w:szCs w:val="24"/>
          <w:lang w:val="en-US"/>
        </w:rPr>
      </w:pPr>
      <w:r w:rsidRPr="00272B27">
        <w:rPr>
          <w:rFonts w:ascii="Times New Roman" w:hAnsi="Times New Roman" w:cs="Times New Roman"/>
          <w:sz w:val="24"/>
          <w:szCs w:val="24"/>
          <w:lang w:val="en-US" w:eastAsia="lv-LV"/>
        </w:rPr>
        <w:t>The evaluation includes an analysis of 223 European Social Fund (hereinafter - ESF) and 1,240 European Regional Development Fund (hereinafter - ERDF) and Cohesion Fund (</w:t>
      </w:r>
      <w:r w:rsidR="00292AAF" w:rsidRPr="00272B27">
        <w:rPr>
          <w:rFonts w:ascii="Times New Roman" w:hAnsi="Times New Roman" w:cs="Times New Roman"/>
          <w:sz w:val="24"/>
          <w:szCs w:val="24"/>
          <w:lang w:val="en-US" w:eastAsia="lv-LV"/>
        </w:rPr>
        <w:t>hereinafter - CF) projects. A random analysis of the training materials created within the project</w:t>
      </w:r>
      <w:r w:rsidR="00B445EB">
        <w:rPr>
          <w:rFonts w:ascii="Times New Roman" w:hAnsi="Times New Roman" w:cs="Times New Roman"/>
          <w:sz w:val="24"/>
          <w:szCs w:val="24"/>
          <w:lang w:val="en-US" w:eastAsia="lv-LV"/>
        </w:rPr>
        <w:t>s</w:t>
      </w:r>
      <w:r w:rsidR="00292AAF" w:rsidRPr="00272B27">
        <w:rPr>
          <w:rFonts w:ascii="Times New Roman" w:hAnsi="Times New Roman" w:cs="Times New Roman"/>
          <w:sz w:val="24"/>
          <w:szCs w:val="24"/>
          <w:lang w:val="en-US" w:eastAsia="lv-LV"/>
        </w:rPr>
        <w:t xml:space="preserve"> was carried out regarding the existence of stereotypes or discriminatory content, expert interviews were conducted by interviewing the corresponding specific support objectives (hereinafter - S</w:t>
      </w:r>
      <w:r w:rsidR="00B445EB">
        <w:rPr>
          <w:rFonts w:ascii="Times New Roman" w:hAnsi="Times New Roman" w:cs="Times New Roman"/>
          <w:sz w:val="24"/>
          <w:szCs w:val="24"/>
          <w:lang w:val="en-US" w:eastAsia="lv-LV"/>
        </w:rPr>
        <w:t>SO</w:t>
      </w:r>
      <w:r w:rsidR="00292AAF" w:rsidRPr="00272B27">
        <w:rPr>
          <w:rFonts w:ascii="Times New Roman" w:hAnsi="Times New Roman" w:cs="Times New Roman"/>
          <w:sz w:val="24"/>
          <w:szCs w:val="24"/>
          <w:lang w:val="en-US" w:eastAsia="lv-LV"/>
        </w:rPr>
        <w:t>) project managers or representatives of the project implementers, line ministries and the Central Finance and Contracts Agency (hereinafter - C</w:t>
      </w:r>
      <w:r w:rsidR="00B445EB">
        <w:rPr>
          <w:rFonts w:ascii="Times New Roman" w:hAnsi="Times New Roman" w:cs="Times New Roman"/>
          <w:sz w:val="24"/>
          <w:szCs w:val="24"/>
          <w:lang w:val="en-US" w:eastAsia="lv-LV"/>
        </w:rPr>
        <w:t>FCA</w:t>
      </w:r>
      <w:r w:rsidR="00292AAF" w:rsidRPr="00272B27">
        <w:rPr>
          <w:rFonts w:ascii="Times New Roman" w:hAnsi="Times New Roman" w:cs="Times New Roman"/>
          <w:sz w:val="24"/>
          <w:szCs w:val="24"/>
          <w:lang w:val="en-US" w:eastAsia="lv-LV"/>
        </w:rPr>
        <w:t>) representatives (a total of 41 experts were interviewed).</w:t>
      </w:r>
    </w:p>
    <w:p w14:paraId="669CAA14" w14:textId="15124DE4" w:rsidR="00443C66" w:rsidRPr="00272B27" w:rsidRDefault="00B445EB" w:rsidP="004B65D7">
      <w:pPr>
        <w:jc w:val="both"/>
        <w:rPr>
          <w:rFonts w:ascii="Times New Roman" w:hAnsi="Times New Roman"/>
          <w:spacing w:val="-1"/>
          <w:sz w:val="24"/>
          <w:szCs w:val="24"/>
          <w:lang w:val="en-US"/>
        </w:rPr>
      </w:pPr>
      <w:r>
        <w:rPr>
          <w:rFonts w:ascii="Times New Roman" w:hAnsi="Times New Roman"/>
          <w:b/>
          <w:bCs/>
          <w:sz w:val="24"/>
          <w:szCs w:val="24"/>
          <w:lang w:val="en-US"/>
        </w:rPr>
        <w:t>Total of</w:t>
      </w:r>
      <w:r w:rsidR="00A80903" w:rsidRPr="00272B27">
        <w:rPr>
          <w:rFonts w:ascii="Times New Roman" w:hAnsi="Times New Roman"/>
          <w:b/>
          <w:bCs/>
          <w:sz w:val="24"/>
          <w:szCs w:val="24"/>
          <w:lang w:val="en-US"/>
        </w:rPr>
        <w:t xml:space="preserve"> 666,190 participants </w:t>
      </w:r>
      <w:r w:rsidR="00A80903" w:rsidRPr="00272B27">
        <w:rPr>
          <w:rFonts w:ascii="Times New Roman" w:hAnsi="Times New Roman"/>
          <w:sz w:val="24"/>
          <w:szCs w:val="24"/>
          <w:lang w:val="en-US"/>
        </w:rPr>
        <w:t>participated in ESF co-financed projects. The participants have participated in 15 S</w:t>
      </w:r>
      <w:r>
        <w:rPr>
          <w:rFonts w:ascii="Times New Roman" w:hAnsi="Times New Roman"/>
          <w:sz w:val="24"/>
          <w:szCs w:val="24"/>
          <w:lang w:val="en-US"/>
        </w:rPr>
        <w:t>SO</w:t>
      </w:r>
      <w:r w:rsidR="00A80903" w:rsidRPr="00272B27">
        <w:rPr>
          <w:rFonts w:ascii="Times New Roman" w:hAnsi="Times New Roman"/>
          <w:sz w:val="24"/>
          <w:szCs w:val="24"/>
          <w:lang w:val="en-US"/>
        </w:rPr>
        <w:t xml:space="preserve"> and 19 specific support objective measures (hereinafter - S</w:t>
      </w:r>
      <w:r>
        <w:rPr>
          <w:rFonts w:ascii="Times New Roman" w:hAnsi="Times New Roman"/>
          <w:sz w:val="24"/>
          <w:szCs w:val="24"/>
          <w:lang w:val="en-US"/>
        </w:rPr>
        <w:t>SOM</w:t>
      </w:r>
      <w:r w:rsidR="00A80903" w:rsidRPr="00272B27">
        <w:rPr>
          <w:rFonts w:ascii="Times New Roman" w:hAnsi="Times New Roman"/>
          <w:sz w:val="24"/>
          <w:szCs w:val="24"/>
          <w:lang w:val="en-US"/>
        </w:rPr>
        <w:t xml:space="preserve">) projects. </w:t>
      </w:r>
      <w:r w:rsidR="004B65D7" w:rsidRPr="00272B27">
        <w:rPr>
          <w:rStyle w:val="BodyTextChar1"/>
          <w:rFonts w:ascii="Times New Roman" w:hAnsi="Times New Roman" w:cs="Times New Roman"/>
          <w:sz w:val="24"/>
          <w:szCs w:val="24"/>
          <w:lang w:val="en-US"/>
        </w:rPr>
        <w:t xml:space="preserve">Approximately one-fifth (21.6%) of all ESF project participants of the considered period have been provided by 9.1.1.2 </w:t>
      </w:r>
      <w:r>
        <w:rPr>
          <w:rStyle w:val="BodyTextChar1"/>
          <w:rFonts w:ascii="Times New Roman" w:hAnsi="Times New Roman" w:cs="Times New Roman"/>
          <w:sz w:val="24"/>
          <w:szCs w:val="24"/>
          <w:lang w:val="en-US"/>
        </w:rPr>
        <w:t>SSOM</w:t>
      </w:r>
      <w:r w:rsidR="004B65D7" w:rsidRPr="00272B27">
        <w:rPr>
          <w:rStyle w:val="BodyTextChar1"/>
          <w:rFonts w:ascii="Times New Roman" w:hAnsi="Times New Roman" w:cs="Times New Roman"/>
          <w:sz w:val="24"/>
          <w:szCs w:val="24"/>
          <w:lang w:val="en-US"/>
        </w:rPr>
        <w:t xml:space="preserve"> </w:t>
      </w:r>
      <w:r w:rsidR="004B65D7" w:rsidRPr="00272B27">
        <w:rPr>
          <w:rFonts w:ascii="Times New Roman" w:hAnsi="Times New Roman"/>
          <w:spacing w:val="1"/>
          <w:sz w:val="24"/>
          <w:szCs w:val="24"/>
          <w:lang w:val="en-US"/>
        </w:rPr>
        <w:t>"</w:t>
      </w:r>
      <w:r w:rsidR="00596319" w:rsidRPr="00596319">
        <w:rPr>
          <w:rFonts w:ascii="Times New Roman" w:hAnsi="Times New Roman"/>
          <w:spacing w:val="1"/>
          <w:sz w:val="24"/>
          <w:szCs w:val="24"/>
          <w:lang w:val="en-US"/>
        </w:rPr>
        <w:t>Activation measures for long-term unemployed</w:t>
      </w:r>
      <w:r w:rsidR="004B65D7" w:rsidRPr="00272B27">
        <w:rPr>
          <w:rFonts w:ascii="Times New Roman" w:hAnsi="Times New Roman"/>
          <w:spacing w:val="1"/>
          <w:sz w:val="24"/>
          <w:szCs w:val="24"/>
          <w:lang w:val="en-US"/>
        </w:rPr>
        <w:t xml:space="preserve">". </w:t>
      </w:r>
      <w:r w:rsidR="00596319">
        <w:rPr>
          <w:rFonts w:ascii="Times New Roman" w:hAnsi="Times New Roman"/>
          <w:sz w:val="24"/>
          <w:szCs w:val="24"/>
          <w:lang w:val="en-US"/>
        </w:rPr>
        <w:t>Also,</w:t>
      </w:r>
      <w:r w:rsidR="004B65D7" w:rsidRPr="00272B27">
        <w:rPr>
          <w:rFonts w:ascii="Times New Roman" w:hAnsi="Times New Roman"/>
          <w:sz w:val="24"/>
          <w:szCs w:val="24"/>
          <w:lang w:val="en-US"/>
        </w:rPr>
        <w:t xml:space="preserve"> </w:t>
      </w:r>
      <w:r w:rsidR="00A65EB5">
        <w:rPr>
          <w:rFonts w:ascii="Times New Roman" w:hAnsi="Times New Roman"/>
          <w:sz w:val="24"/>
          <w:szCs w:val="24"/>
          <w:lang w:val="en-US"/>
        </w:rPr>
        <w:t>compa</w:t>
      </w:r>
      <w:r w:rsidR="004B65D7" w:rsidRPr="00272B27">
        <w:rPr>
          <w:rFonts w:ascii="Times New Roman" w:hAnsi="Times New Roman"/>
          <w:sz w:val="24"/>
          <w:szCs w:val="24"/>
          <w:lang w:val="en-US"/>
        </w:rPr>
        <w:t xml:space="preserve">ratively </w:t>
      </w:r>
      <w:r>
        <w:rPr>
          <w:rFonts w:ascii="Times New Roman" w:hAnsi="Times New Roman"/>
          <w:sz w:val="24"/>
          <w:szCs w:val="24"/>
          <w:lang w:val="en-US"/>
        </w:rPr>
        <w:t>more participants till</w:t>
      </w:r>
      <w:r w:rsidR="004B65D7" w:rsidRPr="00272B27">
        <w:rPr>
          <w:rFonts w:ascii="Times New Roman" w:hAnsi="Times New Roman"/>
          <w:sz w:val="24"/>
          <w:szCs w:val="24"/>
          <w:lang w:val="en-US"/>
        </w:rPr>
        <w:t xml:space="preserve"> August 31, </w:t>
      </w:r>
      <w:r w:rsidR="00596319" w:rsidRPr="00272B27">
        <w:rPr>
          <w:rFonts w:ascii="Times New Roman" w:hAnsi="Times New Roman"/>
          <w:sz w:val="24"/>
          <w:szCs w:val="24"/>
          <w:lang w:val="en-US"/>
        </w:rPr>
        <w:t>2022,</w:t>
      </w:r>
      <w:r w:rsidR="004B65D7" w:rsidRPr="00272B27">
        <w:rPr>
          <w:rFonts w:ascii="Times New Roman" w:hAnsi="Times New Roman"/>
          <w:spacing w:val="2"/>
          <w:sz w:val="24"/>
          <w:szCs w:val="24"/>
          <w:lang w:val="en-US"/>
        </w:rPr>
        <w:t xml:space="preserve"> </w:t>
      </w:r>
      <w:r w:rsidR="004B65D7" w:rsidRPr="00272B27">
        <w:rPr>
          <w:rFonts w:ascii="Times New Roman" w:hAnsi="Times New Roman"/>
          <w:sz w:val="24"/>
          <w:szCs w:val="24"/>
          <w:lang w:val="en-US"/>
        </w:rPr>
        <w:t xml:space="preserve">have </w:t>
      </w:r>
      <w:r>
        <w:rPr>
          <w:rFonts w:ascii="Times New Roman" w:hAnsi="Times New Roman"/>
          <w:sz w:val="24"/>
          <w:szCs w:val="24"/>
          <w:lang w:val="en-US"/>
        </w:rPr>
        <w:t xml:space="preserve">been registered for </w:t>
      </w:r>
      <w:r w:rsidR="004B65D7" w:rsidRPr="00272B27">
        <w:rPr>
          <w:rStyle w:val="BodyTextChar1"/>
          <w:rFonts w:ascii="Times New Roman" w:hAnsi="Times New Roman" w:cs="Times New Roman"/>
          <w:sz w:val="24"/>
          <w:szCs w:val="24"/>
          <w:lang w:val="en-US"/>
        </w:rPr>
        <w:t>7.1.1. S</w:t>
      </w:r>
      <w:r w:rsidR="00A65EB5">
        <w:rPr>
          <w:rStyle w:val="BodyTextChar1"/>
          <w:rFonts w:ascii="Times New Roman" w:hAnsi="Times New Roman" w:cs="Times New Roman"/>
          <w:sz w:val="24"/>
          <w:szCs w:val="24"/>
          <w:lang w:val="en-US"/>
        </w:rPr>
        <w:t>SO</w:t>
      </w:r>
      <w:r w:rsidR="004B65D7" w:rsidRPr="00272B27">
        <w:rPr>
          <w:rStyle w:val="BodyTextChar1"/>
          <w:rFonts w:ascii="Times New Roman" w:hAnsi="Times New Roman" w:cs="Times New Roman"/>
          <w:sz w:val="24"/>
          <w:szCs w:val="24"/>
          <w:lang w:val="en-US"/>
        </w:rPr>
        <w:t xml:space="preserve"> "</w:t>
      </w:r>
      <w:r w:rsidR="00596319" w:rsidRPr="00596319">
        <w:rPr>
          <w:rStyle w:val="BodyTextChar1"/>
          <w:rFonts w:ascii="Times New Roman" w:hAnsi="Times New Roman" w:cs="Times New Roman"/>
          <w:sz w:val="24"/>
          <w:szCs w:val="24"/>
          <w:lang w:val="en-US"/>
        </w:rPr>
        <w:t>To improve the qualification and skills responding to the labor market needs</w:t>
      </w:r>
      <w:r w:rsidR="004B65D7" w:rsidRPr="00272B27">
        <w:rPr>
          <w:rStyle w:val="BodyTextChar1"/>
          <w:rFonts w:ascii="Times New Roman" w:hAnsi="Times New Roman" w:cs="Times New Roman"/>
          <w:sz w:val="24"/>
          <w:szCs w:val="24"/>
          <w:lang w:val="en-US"/>
        </w:rPr>
        <w:t>", 9.2.4.2. S</w:t>
      </w:r>
      <w:r w:rsidR="00A65EB5">
        <w:rPr>
          <w:rStyle w:val="BodyTextChar1"/>
          <w:rFonts w:ascii="Times New Roman" w:hAnsi="Times New Roman" w:cs="Times New Roman"/>
          <w:sz w:val="24"/>
          <w:szCs w:val="24"/>
          <w:lang w:val="en-US"/>
        </w:rPr>
        <w:t>SOM</w:t>
      </w:r>
      <w:r w:rsidR="004B65D7" w:rsidRPr="00272B27">
        <w:rPr>
          <w:rStyle w:val="BodyTextChar1"/>
          <w:rFonts w:ascii="Times New Roman" w:hAnsi="Times New Roman" w:cs="Times New Roman"/>
          <w:sz w:val="24"/>
          <w:szCs w:val="24"/>
          <w:lang w:val="en-US"/>
        </w:rPr>
        <w:t xml:space="preserve"> </w:t>
      </w:r>
      <w:r w:rsidR="004B65D7" w:rsidRPr="00272B27">
        <w:rPr>
          <w:rFonts w:ascii="Times New Roman" w:hAnsi="Times New Roman" w:cs="Times New Roman"/>
          <w:sz w:val="24"/>
          <w:szCs w:val="24"/>
          <w:lang w:val="en-US"/>
        </w:rPr>
        <w:t>"</w:t>
      </w:r>
      <w:r w:rsidR="006B35EE" w:rsidRPr="006B35EE">
        <w:rPr>
          <w:rFonts w:ascii="Times New Roman" w:hAnsi="Times New Roman" w:cs="Times New Roman"/>
          <w:sz w:val="24"/>
          <w:szCs w:val="24"/>
          <w:lang w:val="en-US"/>
        </w:rPr>
        <w:t>Local measures to promote public health</w:t>
      </w:r>
      <w:r w:rsidR="004B65D7" w:rsidRPr="00272B27">
        <w:rPr>
          <w:rFonts w:ascii="Times New Roman" w:hAnsi="Times New Roman" w:cs="Times New Roman"/>
          <w:sz w:val="24"/>
          <w:szCs w:val="24"/>
          <w:lang w:val="en-US"/>
        </w:rPr>
        <w:t xml:space="preserve">" and </w:t>
      </w:r>
      <w:r w:rsidR="004B65D7" w:rsidRPr="00272B27">
        <w:rPr>
          <w:rFonts w:ascii="Times New Roman" w:hAnsi="Times New Roman"/>
          <w:spacing w:val="-1"/>
          <w:sz w:val="24"/>
          <w:szCs w:val="24"/>
          <w:lang w:val="en-US"/>
        </w:rPr>
        <w:t>8.4.1. S</w:t>
      </w:r>
      <w:r w:rsidR="00A65EB5">
        <w:rPr>
          <w:rFonts w:ascii="Times New Roman" w:hAnsi="Times New Roman"/>
          <w:spacing w:val="-1"/>
          <w:sz w:val="24"/>
          <w:szCs w:val="24"/>
          <w:lang w:val="en-US"/>
        </w:rPr>
        <w:t>SO</w:t>
      </w:r>
      <w:r w:rsidR="004B65D7" w:rsidRPr="00272B27">
        <w:rPr>
          <w:rFonts w:ascii="Times New Roman" w:hAnsi="Times New Roman"/>
          <w:spacing w:val="-1"/>
          <w:sz w:val="24"/>
          <w:szCs w:val="24"/>
          <w:lang w:val="en-US"/>
        </w:rPr>
        <w:t xml:space="preserve"> "</w:t>
      </w:r>
      <w:r w:rsidR="006B35EE" w:rsidRPr="006B35EE">
        <w:rPr>
          <w:rFonts w:ascii="Times New Roman" w:hAnsi="Times New Roman"/>
          <w:spacing w:val="-1"/>
          <w:sz w:val="24"/>
          <w:szCs w:val="24"/>
          <w:lang w:val="en-US"/>
        </w:rPr>
        <w:t>To develop professional competencies of employees</w:t>
      </w:r>
      <w:r w:rsidR="004B65D7" w:rsidRPr="00272B27">
        <w:rPr>
          <w:rFonts w:ascii="Times New Roman" w:hAnsi="Times New Roman"/>
          <w:spacing w:val="-1"/>
          <w:sz w:val="24"/>
          <w:szCs w:val="24"/>
          <w:lang w:val="en-US"/>
        </w:rPr>
        <w:t>" projects.</w:t>
      </w:r>
    </w:p>
    <w:p w14:paraId="00A0DE08" w14:textId="74611971" w:rsidR="004B65D7" w:rsidRPr="00272B27" w:rsidRDefault="004B65D7" w:rsidP="00032BBF">
      <w:pPr>
        <w:contextualSpacing/>
        <w:jc w:val="both"/>
        <w:rPr>
          <w:rFonts w:ascii="Times New Roman" w:hAnsi="Times New Roman" w:cs="Times New Roman"/>
          <w:sz w:val="24"/>
          <w:szCs w:val="24"/>
          <w:lang w:val="en-US"/>
        </w:rPr>
      </w:pPr>
      <w:r w:rsidRPr="00272B27">
        <w:rPr>
          <w:rFonts w:ascii="Times New Roman" w:hAnsi="Times New Roman"/>
          <w:spacing w:val="-1"/>
          <w:sz w:val="24"/>
          <w:szCs w:val="24"/>
          <w:lang w:val="en-US"/>
        </w:rPr>
        <w:lastRenderedPageBreak/>
        <w:t xml:space="preserve">The gender distribution of project participants shows that 66.2% (or 441,336 persons) of ESF project participants are women and 33.8% (or 224,851 persons) are men. Compared to the average indicators of the national population, women are represented by 12.6% more among ESF project participants (on average, the proportion of women in the country is 53.6%, men - 46.4%). </w:t>
      </w:r>
      <w:r w:rsidR="00032BBF">
        <w:rPr>
          <w:rFonts w:ascii="Times New Roman" w:hAnsi="Times New Roman" w:cs="Times New Roman"/>
          <w:sz w:val="24"/>
          <w:szCs w:val="24"/>
          <w:lang w:val="en-US"/>
        </w:rPr>
        <w:t>By</w:t>
      </w:r>
      <w:r w:rsidRPr="00272B27">
        <w:rPr>
          <w:rFonts w:ascii="Times New Roman" w:hAnsi="Times New Roman" w:cs="Times New Roman"/>
          <w:sz w:val="24"/>
          <w:szCs w:val="24"/>
          <w:lang w:val="en-US"/>
        </w:rPr>
        <w:t xml:space="preserve"> percentage women are represented </w:t>
      </w:r>
      <w:r w:rsidR="00032BBF" w:rsidRPr="00272B27">
        <w:rPr>
          <w:rFonts w:ascii="Times New Roman" w:hAnsi="Times New Roman" w:cs="Times New Roman"/>
          <w:sz w:val="24"/>
          <w:szCs w:val="24"/>
          <w:lang w:val="en-US"/>
        </w:rPr>
        <w:t>the most</w:t>
      </w:r>
      <w:r w:rsidR="00032BBF">
        <w:rPr>
          <w:rFonts w:ascii="Times New Roman" w:hAnsi="Times New Roman" w:cs="Times New Roman"/>
          <w:sz w:val="24"/>
          <w:szCs w:val="24"/>
          <w:lang w:val="en-US"/>
        </w:rPr>
        <w:t xml:space="preserve"> in</w:t>
      </w:r>
      <w:r w:rsidR="00032BBF" w:rsidRPr="00272B27">
        <w:rPr>
          <w:rFonts w:ascii="Times New Roman" w:hAnsi="Times New Roman" w:cs="Times New Roman"/>
          <w:sz w:val="24"/>
          <w:szCs w:val="24"/>
          <w:lang w:val="en-US"/>
        </w:rPr>
        <w:t xml:space="preserve"> </w:t>
      </w:r>
      <w:r w:rsidRPr="00272B27">
        <w:rPr>
          <w:rFonts w:ascii="Times New Roman" w:hAnsi="Times New Roman" w:cs="Times New Roman"/>
          <w:sz w:val="24"/>
          <w:szCs w:val="24"/>
          <w:lang w:val="en-US"/>
        </w:rPr>
        <w:t>8.3.1. S</w:t>
      </w:r>
      <w:r w:rsidR="00032BBF">
        <w:rPr>
          <w:rFonts w:ascii="Times New Roman" w:hAnsi="Times New Roman" w:cs="Times New Roman"/>
          <w:sz w:val="24"/>
          <w:szCs w:val="24"/>
          <w:lang w:val="en-US"/>
        </w:rPr>
        <w:t>SO</w:t>
      </w:r>
      <w:r w:rsidRPr="00272B27">
        <w:rPr>
          <w:rFonts w:ascii="Times New Roman" w:hAnsi="Times New Roman" w:cs="Times New Roman"/>
          <w:sz w:val="24"/>
          <w:szCs w:val="24"/>
          <w:lang w:val="en-US"/>
        </w:rPr>
        <w:t xml:space="preserve"> "</w:t>
      </w:r>
      <w:r w:rsidR="00CB7A67" w:rsidRPr="00CB7A67">
        <w:rPr>
          <w:rFonts w:ascii="Times New Roman" w:hAnsi="Times New Roman" w:cs="Times New Roman"/>
          <w:sz w:val="24"/>
          <w:szCs w:val="24"/>
          <w:lang w:val="en-US"/>
        </w:rPr>
        <w:t>To develop competency-based general education curriculum</w:t>
      </w:r>
      <w:r w:rsidRPr="00272B27">
        <w:rPr>
          <w:rFonts w:ascii="Times New Roman" w:hAnsi="Times New Roman" w:cs="Times New Roman"/>
          <w:sz w:val="24"/>
          <w:szCs w:val="24"/>
          <w:lang w:val="en-US"/>
        </w:rPr>
        <w:t>" (95.1%), 8.3.2. S</w:t>
      </w:r>
      <w:r w:rsidR="00032BBF">
        <w:rPr>
          <w:rFonts w:ascii="Times New Roman" w:hAnsi="Times New Roman" w:cs="Times New Roman"/>
          <w:sz w:val="24"/>
          <w:szCs w:val="24"/>
          <w:lang w:val="en-US"/>
        </w:rPr>
        <w:t>SO</w:t>
      </w:r>
      <w:r w:rsidRPr="00272B27">
        <w:rPr>
          <w:rFonts w:ascii="Times New Roman" w:hAnsi="Times New Roman" w:cs="Times New Roman"/>
          <w:sz w:val="24"/>
          <w:szCs w:val="24"/>
          <w:lang w:val="en-US"/>
        </w:rPr>
        <w:t xml:space="preserve"> "</w:t>
      </w:r>
      <w:r w:rsidR="00CB7A67" w:rsidRPr="00CB7A67">
        <w:rPr>
          <w:rFonts w:ascii="Times New Roman" w:hAnsi="Times New Roman" w:cs="Times New Roman"/>
          <w:sz w:val="24"/>
          <w:szCs w:val="24"/>
          <w:lang w:val="en-US"/>
        </w:rPr>
        <w:t>To increase support for general education institutions to develop students’ individual competences</w:t>
      </w:r>
      <w:r w:rsidR="00CB7A67">
        <w:rPr>
          <w:rFonts w:ascii="Times New Roman" w:hAnsi="Times New Roman" w:cs="Times New Roman"/>
          <w:sz w:val="24"/>
          <w:szCs w:val="24"/>
          <w:lang w:val="en-US"/>
        </w:rPr>
        <w:t>”</w:t>
      </w:r>
      <w:r w:rsidRPr="00272B27">
        <w:rPr>
          <w:rFonts w:ascii="Times New Roman" w:hAnsi="Times New Roman" w:cs="Times New Roman"/>
          <w:sz w:val="24"/>
          <w:szCs w:val="24"/>
          <w:lang w:val="en-US"/>
        </w:rPr>
        <w:t xml:space="preserve"> (94.3%) and 9.2.6. S</w:t>
      </w:r>
      <w:r w:rsidR="00032BBF">
        <w:rPr>
          <w:rFonts w:ascii="Times New Roman" w:hAnsi="Times New Roman" w:cs="Times New Roman"/>
          <w:sz w:val="24"/>
          <w:szCs w:val="24"/>
          <w:lang w:val="en-US"/>
        </w:rPr>
        <w:t>SO</w:t>
      </w:r>
      <w:r w:rsidRPr="00272B27">
        <w:rPr>
          <w:rFonts w:ascii="Times New Roman" w:hAnsi="Times New Roman" w:cs="Times New Roman"/>
          <w:sz w:val="24"/>
          <w:szCs w:val="24"/>
          <w:lang w:val="en-US"/>
        </w:rPr>
        <w:t xml:space="preserve"> "</w:t>
      </w:r>
      <w:r w:rsidR="00CB7A67" w:rsidRPr="00CB7A67">
        <w:rPr>
          <w:rFonts w:ascii="Times New Roman" w:hAnsi="Times New Roman" w:cs="Times New Roman"/>
          <w:sz w:val="24"/>
          <w:szCs w:val="24"/>
          <w:lang w:val="en-US"/>
        </w:rPr>
        <w:t>To improve qualification of health care and health care support personnel</w:t>
      </w:r>
      <w:r w:rsidRPr="00272B27">
        <w:rPr>
          <w:rFonts w:ascii="Times New Roman" w:hAnsi="Times New Roman" w:cs="Times New Roman"/>
          <w:sz w:val="24"/>
          <w:szCs w:val="24"/>
          <w:lang w:val="en-US"/>
        </w:rPr>
        <w:t>" (93.3%). On the other hand, comparing the data at the S</w:t>
      </w:r>
      <w:r w:rsidR="00032BBF">
        <w:rPr>
          <w:rFonts w:ascii="Times New Roman" w:hAnsi="Times New Roman" w:cs="Times New Roman"/>
          <w:sz w:val="24"/>
          <w:szCs w:val="24"/>
          <w:lang w:val="en-US"/>
        </w:rPr>
        <w:t>SO</w:t>
      </w:r>
      <w:r w:rsidRPr="00272B27">
        <w:rPr>
          <w:rFonts w:ascii="Times New Roman" w:hAnsi="Times New Roman" w:cs="Times New Roman"/>
          <w:sz w:val="24"/>
          <w:szCs w:val="24"/>
          <w:lang w:val="en-US"/>
        </w:rPr>
        <w:t xml:space="preserve"> level regarding the proportion of male participants in ESF projects, it should be concluded that, in percentage terms, the largest number of men participated in 9.1.2. S</w:t>
      </w:r>
      <w:r w:rsidR="00032BBF">
        <w:rPr>
          <w:rFonts w:ascii="Times New Roman" w:hAnsi="Times New Roman" w:cs="Times New Roman"/>
          <w:sz w:val="24"/>
          <w:szCs w:val="24"/>
          <w:lang w:val="en-US"/>
        </w:rPr>
        <w:t>SO</w:t>
      </w:r>
      <w:r w:rsidRPr="00272B27">
        <w:rPr>
          <w:rFonts w:ascii="Times New Roman" w:hAnsi="Times New Roman" w:cs="Times New Roman"/>
          <w:sz w:val="24"/>
          <w:szCs w:val="24"/>
          <w:lang w:val="en-US"/>
        </w:rPr>
        <w:t xml:space="preserve"> "</w:t>
      </w:r>
      <w:r w:rsidR="00CB7A67" w:rsidRPr="00CB7A67">
        <w:t xml:space="preserve"> </w:t>
      </w:r>
      <w:r w:rsidR="00CB7A67" w:rsidRPr="00CB7A67">
        <w:rPr>
          <w:rFonts w:ascii="Times New Roman" w:hAnsi="Times New Roman" w:cs="Times New Roman"/>
          <w:sz w:val="24"/>
          <w:szCs w:val="24"/>
          <w:lang w:val="en-US"/>
        </w:rPr>
        <w:t xml:space="preserve">Integration of former prisoners into society and </w:t>
      </w:r>
      <w:r w:rsidR="00596319" w:rsidRPr="00CB7A67">
        <w:rPr>
          <w:rFonts w:ascii="Times New Roman" w:hAnsi="Times New Roman" w:cs="Times New Roman"/>
          <w:sz w:val="24"/>
          <w:szCs w:val="24"/>
          <w:lang w:val="en-US"/>
        </w:rPr>
        <w:t>labor</w:t>
      </w:r>
      <w:r w:rsidR="00CB7A67" w:rsidRPr="00CB7A67">
        <w:rPr>
          <w:rFonts w:ascii="Times New Roman" w:hAnsi="Times New Roman" w:cs="Times New Roman"/>
          <w:sz w:val="24"/>
          <w:szCs w:val="24"/>
          <w:lang w:val="en-US"/>
        </w:rPr>
        <w:t xml:space="preserve"> market</w:t>
      </w:r>
      <w:r w:rsidRPr="00272B27">
        <w:rPr>
          <w:rFonts w:ascii="Times New Roman" w:hAnsi="Times New Roman" w:cs="Times New Roman"/>
          <w:sz w:val="24"/>
          <w:szCs w:val="24"/>
          <w:lang w:val="en-US"/>
        </w:rPr>
        <w:t>" (86.5%) (by 4.7% less than the proportion of male prisoners - 91.2% in 2021), 8.5.1. S</w:t>
      </w:r>
      <w:r w:rsidR="00032BBF">
        <w:rPr>
          <w:rFonts w:ascii="Times New Roman" w:hAnsi="Times New Roman" w:cs="Times New Roman"/>
          <w:sz w:val="24"/>
          <w:szCs w:val="24"/>
          <w:lang w:val="en-US"/>
        </w:rPr>
        <w:t>SO</w:t>
      </w:r>
      <w:r w:rsidRPr="00272B27">
        <w:rPr>
          <w:rFonts w:ascii="Times New Roman" w:hAnsi="Times New Roman" w:cs="Times New Roman"/>
          <w:sz w:val="24"/>
          <w:szCs w:val="24"/>
          <w:lang w:val="en-US"/>
        </w:rPr>
        <w:t xml:space="preserve"> "</w:t>
      </w:r>
      <w:r w:rsidR="00032BBF" w:rsidRPr="00032BBF">
        <w:rPr>
          <w:rFonts w:ascii="Times New Roman" w:hAnsi="Times New Roman" w:cs="Times New Roman"/>
          <w:sz w:val="24"/>
          <w:szCs w:val="24"/>
          <w:lang w:val="en-US"/>
        </w:rPr>
        <w:t>To increase number of qualified VET students through participation in</w:t>
      </w:r>
      <w:r w:rsidR="00032BBF">
        <w:rPr>
          <w:rFonts w:ascii="Times New Roman" w:hAnsi="Times New Roman" w:cs="Times New Roman"/>
          <w:sz w:val="24"/>
          <w:szCs w:val="24"/>
          <w:lang w:val="en-US"/>
        </w:rPr>
        <w:t xml:space="preserve"> </w:t>
      </w:r>
      <w:r w:rsidR="00032BBF" w:rsidRPr="00032BBF">
        <w:rPr>
          <w:rFonts w:ascii="Times New Roman" w:hAnsi="Times New Roman" w:cs="Times New Roman"/>
          <w:sz w:val="24"/>
          <w:szCs w:val="24"/>
          <w:lang w:val="en-US"/>
        </w:rPr>
        <w:t>work-based learning and practice in enterprise</w:t>
      </w:r>
      <w:r w:rsidRPr="00272B27">
        <w:rPr>
          <w:rFonts w:ascii="Times New Roman" w:hAnsi="Times New Roman" w:cs="Times New Roman"/>
          <w:sz w:val="24"/>
          <w:szCs w:val="24"/>
          <w:lang w:val="en-US"/>
        </w:rPr>
        <w:t>" (60.4%) and 9.2.2. S</w:t>
      </w:r>
      <w:r w:rsidR="00032BBF">
        <w:rPr>
          <w:rFonts w:ascii="Times New Roman" w:hAnsi="Times New Roman" w:cs="Times New Roman"/>
          <w:sz w:val="24"/>
          <w:szCs w:val="24"/>
          <w:lang w:val="en-US"/>
        </w:rPr>
        <w:t>SO</w:t>
      </w:r>
      <w:r w:rsidRPr="00272B27">
        <w:rPr>
          <w:rFonts w:ascii="Times New Roman" w:hAnsi="Times New Roman" w:cs="Times New Roman"/>
          <w:sz w:val="24"/>
          <w:szCs w:val="24"/>
          <w:lang w:val="en-US"/>
        </w:rPr>
        <w:t xml:space="preserve"> "</w:t>
      </w:r>
      <w:r w:rsidR="00032BBF" w:rsidRPr="00032BBF">
        <w:rPr>
          <w:rFonts w:ascii="Times New Roman" w:hAnsi="Times New Roman" w:cs="Times New Roman"/>
          <w:sz w:val="24"/>
          <w:szCs w:val="24"/>
          <w:lang w:val="en-US"/>
        </w:rPr>
        <w:t>To increase the availability of social services at home equivalent to</w:t>
      </w:r>
      <w:r w:rsidR="00032BBF">
        <w:rPr>
          <w:rFonts w:ascii="Times New Roman" w:hAnsi="Times New Roman" w:cs="Times New Roman"/>
          <w:sz w:val="24"/>
          <w:szCs w:val="24"/>
          <w:lang w:val="en-US"/>
        </w:rPr>
        <w:t xml:space="preserve"> </w:t>
      </w:r>
      <w:r w:rsidR="00032BBF" w:rsidRPr="00032BBF">
        <w:rPr>
          <w:rFonts w:ascii="Times New Roman" w:hAnsi="Times New Roman" w:cs="Times New Roman"/>
          <w:sz w:val="24"/>
          <w:szCs w:val="24"/>
          <w:lang w:val="en-US"/>
        </w:rPr>
        <w:t>the high-quality services of institutional care and availability of services close to family environment for children and people with disabilities</w:t>
      </w:r>
      <w:r w:rsidRPr="00272B27">
        <w:rPr>
          <w:rFonts w:ascii="Times New Roman" w:hAnsi="Times New Roman" w:cs="Times New Roman"/>
          <w:sz w:val="24"/>
          <w:szCs w:val="24"/>
          <w:lang w:val="en-US"/>
        </w:rPr>
        <w:t>" (58.7%).</w:t>
      </w:r>
    </w:p>
    <w:p w14:paraId="7D9DDF2E" w14:textId="77777777" w:rsidR="00C312EF" w:rsidRPr="00272B27" w:rsidRDefault="00C312EF" w:rsidP="004B65D7">
      <w:pPr>
        <w:contextualSpacing/>
        <w:jc w:val="both"/>
        <w:rPr>
          <w:rFonts w:ascii="Times New Roman" w:hAnsi="Times New Roman"/>
          <w:spacing w:val="-1"/>
          <w:sz w:val="24"/>
          <w:szCs w:val="24"/>
          <w:lang w:val="en-US"/>
        </w:rPr>
      </w:pPr>
    </w:p>
    <w:p w14:paraId="61528152" w14:textId="324270B1" w:rsidR="00424A88" w:rsidRPr="00272B27" w:rsidRDefault="00432832" w:rsidP="004271DC">
      <w:pPr>
        <w:jc w:val="both"/>
        <w:rPr>
          <w:rFonts w:ascii="Times New Roman" w:hAnsi="Times New Roman"/>
          <w:sz w:val="24"/>
          <w:szCs w:val="24"/>
          <w:lang w:val="en-US"/>
        </w:rPr>
      </w:pPr>
      <w:r w:rsidRPr="00272B27">
        <w:rPr>
          <w:rFonts w:ascii="Times New Roman" w:hAnsi="Times New Roman" w:cs="Times New Roman"/>
          <w:sz w:val="24"/>
          <w:szCs w:val="24"/>
          <w:lang w:val="en-US"/>
        </w:rPr>
        <w:t xml:space="preserve">According to the age distribution of project participants, the largest number of ESF project participants is in the age group from 55 to 59 years, a total of 85,431 participants or 12.8%. The data show a tendency that the proportion of male project participants decreases with increasing age – in age groups up to 20 years, the number of males among project participants exceeds the number of females, but in age groups after 20 years, the number and proportion of women increases. </w:t>
      </w:r>
      <w:r w:rsidR="00481A4C">
        <w:rPr>
          <w:rFonts w:ascii="Times New Roman" w:hAnsi="Times New Roman" w:cs="Times New Roman"/>
          <w:sz w:val="24"/>
          <w:szCs w:val="24"/>
          <w:lang w:val="en-US"/>
        </w:rPr>
        <w:t>Receivers of funding</w:t>
      </w:r>
      <w:r w:rsidRPr="00272B27">
        <w:rPr>
          <w:rFonts w:ascii="Times New Roman" w:hAnsi="Times New Roman" w:cs="Times New Roman"/>
          <w:sz w:val="24"/>
          <w:szCs w:val="24"/>
          <w:lang w:val="en-US"/>
        </w:rPr>
        <w:t xml:space="preserve"> explain this fact with men's low motivation, as well as the difficulty of involving men in projects, especially public health promotion projects, due to stereotypes about the roles of women and men and behaviors related to taking care of one's health and lifestyle. According to the data, regionally the place of residence of ESF project participants is most often indicated in the Latgale region – 190,015 participants or 28.5% of all participants. In terms of the number of participants, the second most represented region is the Riga region, where 130,009 participants indicated their place of residence (19.5%). It is followed by </w:t>
      </w:r>
      <w:proofErr w:type="spellStart"/>
      <w:r w:rsidRPr="00272B27">
        <w:rPr>
          <w:rFonts w:ascii="Times New Roman" w:hAnsi="Times New Roman" w:cs="Times New Roman"/>
          <w:sz w:val="24"/>
          <w:szCs w:val="24"/>
          <w:lang w:val="en-US"/>
        </w:rPr>
        <w:t>Pierīga</w:t>
      </w:r>
      <w:proofErr w:type="spellEnd"/>
      <w:r w:rsidRPr="00272B27">
        <w:rPr>
          <w:rFonts w:ascii="Times New Roman" w:hAnsi="Times New Roman" w:cs="Times New Roman"/>
          <w:sz w:val="24"/>
          <w:szCs w:val="24"/>
          <w:lang w:val="en-US"/>
        </w:rPr>
        <w:t xml:space="preserve"> statistical region (92,411 participants or 13.9%), </w:t>
      </w:r>
      <w:proofErr w:type="spellStart"/>
      <w:r w:rsidRPr="00272B27">
        <w:rPr>
          <w:rFonts w:ascii="Times New Roman" w:hAnsi="Times New Roman" w:cs="Times New Roman"/>
          <w:sz w:val="24"/>
          <w:szCs w:val="24"/>
          <w:lang w:val="en-US"/>
        </w:rPr>
        <w:t>Kurzeme</w:t>
      </w:r>
      <w:proofErr w:type="spellEnd"/>
      <w:r w:rsidRPr="00272B27">
        <w:rPr>
          <w:rFonts w:ascii="Times New Roman" w:hAnsi="Times New Roman" w:cs="Times New Roman"/>
          <w:sz w:val="24"/>
          <w:szCs w:val="24"/>
          <w:lang w:val="en-US"/>
        </w:rPr>
        <w:t xml:space="preserve"> region (88,004 participants or 13.2%), </w:t>
      </w:r>
      <w:proofErr w:type="spellStart"/>
      <w:r w:rsidRPr="00272B27">
        <w:rPr>
          <w:rFonts w:ascii="Times New Roman" w:hAnsi="Times New Roman" w:cs="Times New Roman"/>
          <w:sz w:val="24"/>
          <w:szCs w:val="24"/>
          <w:lang w:val="en-US"/>
        </w:rPr>
        <w:t>Zemgale</w:t>
      </w:r>
      <w:proofErr w:type="spellEnd"/>
      <w:r w:rsidRPr="00272B27">
        <w:rPr>
          <w:rFonts w:ascii="Times New Roman" w:hAnsi="Times New Roman" w:cs="Times New Roman"/>
          <w:sz w:val="24"/>
          <w:szCs w:val="24"/>
          <w:lang w:val="en-US"/>
        </w:rPr>
        <w:t xml:space="preserve"> region (80,529 participants or 12.1%) and Vidzeme region (79,852 participants or 12, 0%). A total of 14.7% or 97,891 ESF participants were identified as persons with disabilities, of whom 58,554 or 59.8% are women, and 39,337 or 40.2% are men. 131,639 ESF project participants </w:t>
      </w:r>
      <w:r w:rsidR="004271DC" w:rsidRPr="00272B27">
        <w:rPr>
          <w:rFonts w:ascii="Times New Roman" w:hAnsi="Times New Roman"/>
          <w:sz w:val="24"/>
          <w:szCs w:val="24"/>
          <w:lang w:val="en-US"/>
        </w:rPr>
        <w:t>or 19.8% are identified as belonging to the group of migrants, participants with foreign origins and ethnic minorities.</w:t>
      </w:r>
    </w:p>
    <w:p w14:paraId="4373D005" w14:textId="7EBC35D9" w:rsidR="00424A88" w:rsidRPr="00272B27" w:rsidRDefault="004271DC" w:rsidP="004271DC">
      <w:pPr>
        <w:jc w:val="both"/>
        <w:rPr>
          <w:rFonts w:ascii="Times New Roman" w:hAnsi="Times New Roman" w:cs="Times New Roman"/>
          <w:sz w:val="24"/>
          <w:szCs w:val="24"/>
          <w:lang w:val="en-US"/>
        </w:rPr>
      </w:pPr>
      <w:r w:rsidRPr="00272B27">
        <w:rPr>
          <w:rFonts w:ascii="Times New Roman" w:hAnsi="Times New Roman"/>
          <w:sz w:val="24"/>
          <w:szCs w:val="24"/>
          <w:lang w:val="en-US"/>
        </w:rPr>
        <w:t xml:space="preserve">The share of representatives of the Roma nationality in the total number of participants is 0.4%, or 2,723 participants (2.1% of those participants who are identified as migrants, participants of foreign origin, minorities), and in general, more than half of all </w:t>
      </w:r>
      <w:r w:rsidR="00985277">
        <w:rPr>
          <w:rFonts w:ascii="Times New Roman" w:hAnsi="Times New Roman"/>
          <w:sz w:val="24"/>
          <w:szCs w:val="24"/>
          <w:lang w:val="en-US"/>
        </w:rPr>
        <w:t>Roma population of</w:t>
      </w:r>
      <w:r w:rsidRPr="00272B27">
        <w:rPr>
          <w:rFonts w:ascii="Times New Roman" w:hAnsi="Times New Roman"/>
          <w:sz w:val="24"/>
          <w:szCs w:val="24"/>
          <w:lang w:val="en-US"/>
        </w:rPr>
        <w:t xml:space="preserve"> our country have participated in ESF projects. </w:t>
      </w:r>
      <w:r w:rsidR="002269C0" w:rsidRPr="00272B27">
        <w:rPr>
          <w:rFonts w:ascii="Times New Roman" w:hAnsi="Times New Roman" w:cs="Times New Roman"/>
          <w:sz w:val="24"/>
          <w:szCs w:val="24"/>
          <w:lang w:val="en-US"/>
        </w:rPr>
        <w:t>Of all participants of the Roma nationality, there are 1,566 or 57.5% women and 1,157 or 42.5% men.</w:t>
      </w:r>
    </w:p>
    <w:p w14:paraId="1839CB1A" w14:textId="4B211750" w:rsidR="004271DC" w:rsidRPr="00272B27" w:rsidRDefault="004271DC" w:rsidP="004271DC">
      <w:pPr>
        <w:jc w:val="both"/>
        <w:rPr>
          <w:rFonts w:ascii="Times New Roman" w:hAnsi="Times New Roman"/>
          <w:sz w:val="24"/>
          <w:szCs w:val="24"/>
          <w:lang w:val="en-US"/>
        </w:rPr>
      </w:pPr>
      <w:r w:rsidRPr="00272B27">
        <w:rPr>
          <w:rFonts w:ascii="Times New Roman" w:hAnsi="Times New Roman"/>
          <w:sz w:val="24"/>
          <w:szCs w:val="24"/>
          <w:lang w:val="en-US"/>
        </w:rPr>
        <w:t>Persons who are in prison or participate in the project after imprisonment as a target group are represented in two S</w:t>
      </w:r>
      <w:r w:rsidR="00985277">
        <w:rPr>
          <w:rFonts w:ascii="Times New Roman" w:hAnsi="Times New Roman"/>
          <w:sz w:val="24"/>
          <w:szCs w:val="24"/>
          <w:lang w:val="en-US"/>
        </w:rPr>
        <w:t>SO</w:t>
      </w:r>
      <w:r w:rsidRPr="00272B27">
        <w:rPr>
          <w:rFonts w:ascii="Times New Roman" w:hAnsi="Times New Roman"/>
          <w:sz w:val="24"/>
          <w:szCs w:val="24"/>
          <w:lang w:val="en-US"/>
        </w:rPr>
        <w:t xml:space="preserve"> - 9.1.2. S</w:t>
      </w:r>
      <w:r w:rsidR="00F44897">
        <w:rPr>
          <w:rFonts w:ascii="Times New Roman" w:hAnsi="Times New Roman"/>
          <w:sz w:val="24"/>
          <w:szCs w:val="24"/>
          <w:lang w:val="en-US"/>
        </w:rPr>
        <w:t>SO</w:t>
      </w:r>
      <w:r w:rsidRPr="00272B27">
        <w:rPr>
          <w:rFonts w:ascii="Times New Roman" w:hAnsi="Times New Roman"/>
          <w:sz w:val="24"/>
          <w:szCs w:val="24"/>
          <w:lang w:val="en-US"/>
        </w:rPr>
        <w:t xml:space="preserve"> "</w:t>
      </w:r>
      <w:r w:rsidR="00F44897" w:rsidRPr="00F44897">
        <w:rPr>
          <w:rFonts w:ascii="Times New Roman" w:hAnsi="Times New Roman"/>
          <w:sz w:val="24"/>
          <w:szCs w:val="24"/>
          <w:lang w:val="en-US"/>
        </w:rPr>
        <w:t>Integration of former prisoners into society and labor market</w:t>
      </w:r>
      <w:r w:rsidRPr="00272B27">
        <w:rPr>
          <w:rFonts w:ascii="Times New Roman" w:hAnsi="Times New Roman"/>
          <w:sz w:val="24"/>
          <w:szCs w:val="24"/>
          <w:lang w:val="en-US"/>
        </w:rPr>
        <w:t>" and 9.1.3. S</w:t>
      </w:r>
      <w:r w:rsidR="00F44897">
        <w:rPr>
          <w:rFonts w:ascii="Times New Roman" w:hAnsi="Times New Roman"/>
          <w:sz w:val="24"/>
          <w:szCs w:val="24"/>
          <w:lang w:val="en-US"/>
        </w:rPr>
        <w:t>SO</w:t>
      </w:r>
      <w:r w:rsidRPr="00272B27">
        <w:rPr>
          <w:rFonts w:ascii="Times New Roman" w:hAnsi="Times New Roman"/>
          <w:sz w:val="24"/>
          <w:szCs w:val="24"/>
          <w:lang w:val="en-US"/>
        </w:rPr>
        <w:t xml:space="preserve"> "</w:t>
      </w:r>
      <w:r w:rsidR="00F44897" w:rsidRPr="00F44897">
        <w:rPr>
          <w:rFonts w:ascii="Times New Roman" w:hAnsi="Times New Roman"/>
          <w:sz w:val="24"/>
          <w:szCs w:val="24"/>
          <w:lang w:val="en-US"/>
        </w:rPr>
        <w:t>Strengthening of the efficiency of the Resocialization system</w:t>
      </w:r>
      <w:r w:rsidRPr="00272B27">
        <w:rPr>
          <w:rFonts w:ascii="Times New Roman" w:hAnsi="Times New Roman"/>
          <w:sz w:val="24"/>
          <w:szCs w:val="24"/>
          <w:lang w:val="en-US"/>
        </w:rPr>
        <w:t>". A total of 9,840 persons participated in the two mentioned S</w:t>
      </w:r>
      <w:r w:rsidR="00F44897">
        <w:rPr>
          <w:rFonts w:ascii="Times New Roman" w:hAnsi="Times New Roman"/>
          <w:sz w:val="24"/>
          <w:szCs w:val="24"/>
          <w:lang w:val="en-US"/>
        </w:rPr>
        <w:t>SO</w:t>
      </w:r>
      <w:r w:rsidRPr="00272B27">
        <w:rPr>
          <w:rFonts w:ascii="Times New Roman" w:hAnsi="Times New Roman"/>
          <w:sz w:val="24"/>
          <w:szCs w:val="24"/>
          <w:lang w:val="en-US"/>
        </w:rPr>
        <w:t xml:space="preserve"> - 9.1.2. S</w:t>
      </w:r>
      <w:r w:rsidR="00F44897">
        <w:rPr>
          <w:rFonts w:ascii="Times New Roman" w:hAnsi="Times New Roman"/>
          <w:sz w:val="24"/>
          <w:szCs w:val="24"/>
          <w:lang w:val="en-US"/>
        </w:rPr>
        <w:t>SO</w:t>
      </w:r>
      <w:r w:rsidRPr="00272B27">
        <w:rPr>
          <w:rFonts w:ascii="Times New Roman" w:hAnsi="Times New Roman"/>
          <w:sz w:val="24"/>
          <w:szCs w:val="24"/>
          <w:lang w:val="en-US"/>
        </w:rPr>
        <w:t xml:space="preserve"> 8,008 members and 9.1.3. </w:t>
      </w:r>
      <w:r w:rsidRPr="00272B27">
        <w:rPr>
          <w:rFonts w:ascii="Times New Roman" w:hAnsi="Times New Roman"/>
          <w:sz w:val="24"/>
          <w:szCs w:val="24"/>
          <w:lang w:val="en-US"/>
        </w:rPr>
        <w:lastRenderedPageBreak/>
        <w:t>S</w:t>
      </w:r>
      <w:r w:rsidR="00F44897">
        <w:rPr>
          <w:rFonts w:ascii="Times New Roman" w:hAnsi="Times New Roman"/>
          <w:sz w:val="24"/>
          <w:szCs w:val="24"/>
          <w:lang w:val="en-US"/>
        </w:rPr>
        <w:t>SO</w:t>
      </w:r>
      <w:r w:rsidRPr="00272B27">
        <w:rPr>
          <w:rFonts w:ascii="Times New Roman" w:hAnsi="Times New Roman"/>
          <w:sz w:val="24"/>
          <w:szCs w:val="24"/>
          <w:lang w:val="en-US"/>
        </w:rPr>
        <w:t xml:space="preserve"> 1,832 members. </w:t>
      </w:r>
      <w:r w:rsidR="002269C0" w:rsidRPr="00272B27">
        <w:rPr>
          <w:rFonts w:ascii="Times New Roman" w:hAnsi="Times New Roman"/>
          <w:spacing w:val="2"/>
          <w:sz w:val="24"/>
          <w:szCs w:val="24"/>
          <w:lang w:val="en-US"/>
        </w:rPr>
        <w:t>By gender</w:t>
      </w:r>
      <w:r w:rsidR="00F44897" w:rsidRPr="00F44897">
        <w:rPr>
          <w:rFonts w:ascii="Times New Roman" w:hAnsi="Times New Roman"/>
          <w:spacing w:val="2"/>
          <w:sz w:val="24"/>
          <w:szCs w:val="24"/>
          <w:lang w:val="en-US"/>
        </w:rPr>
        <w:t xml:space="preserve"> </w:t>
      </w:r>
      <w:r w:rsidR="00F44897" w:rsidRPr="00272B27">
        <w:rPr>
          <w:rFonts w:ascii="Times New Roman" w:hAnsi="Times New Roman"/>
          <w:spacing w:val="2"/>
          <w:sz w:val="24"/>
          <w:szCs w:val="24"/>
          <w:lang w:val="en-US"/>
        </w:rPr>
        <w:t>men predominate (86.5%)</w:t>
      </w:r>
      <w:r w:rsidR="00F44897">
        <w:rPr>
          <w:rFonts w:ascii="Times New Roman" w:hAnsi="Times New Roman"/>
          <w:spacing w:val="2"/>
          <w:sz w:val="24"/>
          <w:szCs w:val="24"/>
          <w:lang w:val="en-US"/>
        </w:rPr>
        <w:t xml:space="preserve"> in</w:t>
      </w:r>
      <w:r w:rsidR="002269C0" w:rsidRPr="00272B27">
        <w:rPr>
          <w:rFonts w:ascii="Times New Roman" w:hAnsi="Times New Roman"/>
          <w:spacing w:val="2"/>
          <w:sz w:val="24"/>
          <w:szCs w:val="24"/>
          <w:lang w:val="en-US"/>
        </w:rPr>
        <w:t xml:space="preserve"> 9.1.2. S</w:t>
      </w:r>
      <w:r w:rsidR="00F44897">
        <w:rPr>
          <w:rFonts w:ascii="Times New Roman" w:hAnsi="Times New Roman"/>
          <w:spacing w:val="2"/>
          <w:sz w:val="24"/>
          <w:szCs w:val="24"/>
          <w:lang w:val="en-US"/>
        </w:rPr>
        <w:t>SO</w:t>
      </w:r>
      <w:r w:rsidR="002269C0" w:rsidRPr="00272B27">
        <w:rPr>
          <w:rFonts w:ascii="Times New Roman" w:hAnsi="Times New Roman"/>
          <w:spacing w:val="2"/>
          <w:sz w:val="24"/>
          <w:szCs w:val="24"/>
          <w:lang w:val="en-US"/>
        </w:rPr>
        <w:t>, in which</w:t>
      </w:r>
      <w:r w:rsidR="00DD0DCC">
        <w:rPr>
          <w:rFonts w:ascii="Times New Roman" w:hAnsi="Times New Roman"/>
          <w:spacing w:val="2"/>
          <w:sz w:val="24"/>
          <w:szCs w:val="24"/>
          <w:lang w:val="en-US"/>
        </w:rPr>
        <w:t xml:space="preserve"> almost</w:t>
      </w:r>
      <w:r w:rsidR="002269C0" w:rsidRPr="00272B27">
        <w:rPr>
          <w:rFonts w:ascii="Times New Roman" w:hAnsi="Times New Roman"/>
          <w:spacing w:val="2"/>
          <w:sz w:val="24"/>
          <w:szCs w:val="24"/>
          <w:lang w:val="en-US"/>
        </w:rPr>
        <w:t xml:space="preserve"> </w:t>
      </w:r>
      <w:r w:rsidR="00DD0DCC" w:rsidRPr="00272B27">
        <w:rPr>
          <w:rFonts w:ascii="Times New Roman" w:hAnsi="Times New Roman"/>
          <w:spacing w:val="2"/>
          <w:sz w:val="24"/>
          <w:szCs w:val="24"/>
          <w:lang w:val="en-US"/>
        </w:rPr>
        <w:t>all</w:t>
      </w:r>
      <w:r w:rsidR="002269C0" w:rsidRPr="00272B27">
        <w:rPr>
          <w:rFonts w:ascii="Times New Roman" w:hAnsi="Times New Roman"/>
          <w:spacing w:val="2"/>
          <w:sz w:val="24"/>
          <w:szCs w:val="24"/>
          <w:lang w:val="en-US"/>
        </w:rPr>
        <w:t xml:space="preserve"> project participants are persons who are in prison or participate in the project after imprisonment, while </w:t>
      </w:r>
      <w:r w:rsidR="00F44897">
        <w:rPr>
          <w:rFonts w:ascii="Times New Roman" w:hAnsi="Times New Roman"/>
          <w:spacing w:val="2"/>
          <w:sz w:val="24"/>
          <w:szCs w:val="24"/>
          <w:lang w:val="en-US"/>
        </w:rPr>
        <w:t xml:space="preserve">in </w:t>
      </w:r>
      <w:r w:rsidR="002269C0" w:rsidRPr="00272B27">
        <w:rPr>
          <w:rFonts w:ascii="Times New Roman" w:hAnsi="Times New Roman"/>
          <w:spacing w:val="2"/>
          <w:sz w:val="24"/>
          <w:szCs w:val="24"/>
          <w:lang w:val="en-US"/>
        </w:rPr>
        <w:t xml:space="preserve">9.1.3. </w:t>
      </w:r>
      <w:r w:rsidR="00F44897">
        <w:rPr>
          <w:rFonts w:ascii="Times New Roman" w:hAnsi="Times New Roman"/>
          <w:spacing w:val="2"/>
          <w:sz w:val="24"/>
          <w:szCs w:val="24"/>
          <w:lang w:val="en-US"/>
        </w:rPr>
        <w:t xml:space="preserve">SSO </w:t>
      </w:r>
      <w:r w:rsidR="00481A4C">
        <w:rPr>
          <w:rFonts w:ascii="Times New Roman" w:hAnsi="Times New Roman"/>
          <w:spacing w:val="2"/>
          <w:sz w:val="24"/>
          <w:szCs w:val="24"/>
          <w:lang w:val="en-US"/>
        </w:rPr>
        <w:t>most</w:t>
      </w:r>
      <w:r w:rsidR="002269C0" w:rsidRPr="00272B27">
        <w:rPr>
          <w:rFonts w:ascii="Times New Roman" w:hAnsi="Times New Roman"/>
          <w:spacing w:val="2"/>
          <w:sz w:val="24"/>
          <w:szCs w:val="24"/>
          <w:lang w:val="en-US"/>
        </w:rPr>
        <w:t xml:space="preserve"> participants are women (63.7%).</w:t>
      </w:r>
    </w:p>
    <w:p w14:paraId="69B29951" w14:textId="37760497" w:rsidR="004271DC" w:rsidRPr="00272B27" w:rsidRDefault="008361E9" w:rsidP="004271DC">
      <w:pPr>
        <w:jc w:val="both"/>
        <w:rPr>
          <w:rFonts w:ascii="Times New Roman" w:hAnsi="Times New Roman"/>
          <w:sz w:val="24"/>
          <w:szCs w:val="24"/>
          <w:lang w:val="en-US"/>
        </w:rPr>
      </w:pPr>
      <w:r>
        <w:rPr>
          <w:rFonts w:ascii="Times New Roman" w:hAnsi="Times New Roman"/>
          <w:sz w:val="24"/>
          <w:szCs w:val="24"/>
          <w:lang w:val="en-US"/>
        </w:rPr>
        <w:t>It is</w:t>
      </w:r>
      <w:r w:rsidR="004271DC" w:rsidRPr="00272B27">
        <w:rPr>
          <w:rFonts w:ascii="Times New Roman" w:hAnsi="Times New Roman"/>
          <w:sz w:val="24"/>
          <w:szCs w:val="24"/>
          <w:lang w:val="en-US"/>
        </w:rPr>
        <w:t xml:space="preserve"> concluded that the achieved values of HP </w:t>
      </w:r>
      <w:r>
        <w:rPr>
          <w:rFonts w:ascii="Times New Roman" w:hAnsi="Times New Roman"/>
          <w:sz w:val="24"/>
          <w:szCs w:val="24"/>
          <w:lang w:val="en-US"/>
        </w:rPr>
        <w:t>EO</w:t>
      </w:r>
      <w:r w:rsidR="004271DC" w:rsidRPr="00272B27">
        <w:rPr>
          <w:rFonts w:ascii="Times New Roman" w:hAnsi="Times New Roman"/>
          <w:sz w:val="24"/>
          <w:szCs w:val="24"/>
          <w:lang w:val="en-US"/>
        </w:rPr>
        <w:t xml:space="preserve"> indicators are mainly influenced by two factors. </w:t>
      </w:r>
      <w:r w:rsidR="00481A4C" w:rsidRPr="00272B27">
        <w:rPr>
          <w:rFonts w:ascii="Times New Roman" w:hAnsi="Times New Roman"/>
          <w:sz w:val="24"/>
          <w:szCs w:val="24"/>
          <w:lang w:val="en-US"/>
        </w:rPr>
        <w:t>First</w:t>
      </w:r>
      <w:r w:rsidR="004271DC" w:rsidRPr="00272B27">
        <w:rPr>
          <w:rFonts w:ascii="Times New Roman" w:hAnsi="Times New Roman"/>
          <w:sz w:val="24"/>
          <w:szCs w:val="24"/>
          <w:lang w:val="en-US"/>
        </w:rPr>
        <w:t xml:space="preserve">, the values of HP </w:t>
      </w:r>
      <w:r>
        <w:rPr>
          <w:rFonts w:ascii="Times New Roman" w:hAnsi="Times New Roman"/>
          <w:sz w:val="24"/>
          <w:szCs w:val="24"/>
          <w:lang w:val="en-US"/>
        </w:rPr>
        <w:t>EO</w:t>
      </w:r>
      <w:r w:rsidR="004271DC" w:rsidRPr="00272B27">
        <w:rPr>
          <w:rFonts w:ascii="Times New Roman" w:hAnsi="Times New Roman"/>
          <w:sz w:val="24"/>
          <w:szCs w:val="24"/>
          <w:lang w:val="en-US"/>
        </w:rPr>
        <w:t xml:space="preserve"> indicators are provided after the fact, </w:t>
      </w:r>
      <w:r>
        <w:rPr>
          <w:rFonts w:ascii="Times New Roman" w:hAnsi="Times New Roman"/>
          <w:sz w:val="24"/>
          <w:szCs w:val="24"/>
          <w:lang w:val="en-US"/>
        </w:rPr>
        <w:t xml:space="preserve">they </w:t>
      </w:r>
      <w:r w:rsidR="004271DC" w:rsidRPr="00272B27">
        <w:rPr>
          <w:rFonts w:ascii="Times New Roman" w:hAnsi="Times New Roman"/>
          <w:sz w:val="24"/>
          <w:szCs w:val="24"/>
          <w:lang w:val="en-US"/>
        </w:rPr>
        <w:t xml:space="preserve">can also be collected only at the end of the projects and have not yet been entered into the Cohesion Policy Management Information System (hereinafter referred to as </w:t>
      </w:r>
      <w:r>
        <w:rPr>
          <w:rFonts w:ascii="Times New Roman" w:hAnsi="Times New Roman"/>
          <w:sz w:val="24"/>
          <w:szCs w:val="24"/>
          <w:lang w:val="en-US"/>
        </w:rPr>
        <w:t>C</w:t>
      </w:r>
      <w:r w:rsidR="004271DC" w:rsidRPr="00272B27">
        <w:rPr>
          <w:rFonts w:ascii="Times New Roman" w:hAnsi="Times New Roman"/>
          <w:sz w:val="24"/>
          <w:szCs w:val="24"/>
          <w:lang w:val="en-US"/>
        </w:rPr>
        <w:t xml:space="preserve">P </w:t>
      </w:r>
      <w:r>
        <w:rPr>
          <w:rFonts w:ascii="Times New Roman" w:hAnsi="Times New Roman"/>
          <w:sz w:val="24"/>
          <w:szCs w:val="24"/>
          <w:lang w:val="en-US"/>
        </w:rPr>
        <w:t>M</w:t>
      </w:r>
      <w:r w:rsidR="004271DC" w:rsidRPr="00272B27">
        <w:rPr>
          <w:rFonts w:ascii="Times New Roman" w:hAnsi="Times New Roman"/>
          <w:sz w:val="24"/>
          <w:szCs w:val="24"/>
          <w:lang w:val="en-US"/>
        </w:rPr>
        <w:t xml:space="preserve">IS), so such data cannot be obtained in the evaluation. It should also be mentioned that some of the projects have not been completed, and the activities in which the implementation of HP </w:t>
      </w:r>
      <w:r>
        <w:rPr>
          <w:rFonts w:ascii="Times New Roman" w:hAnsi="Times New Roman"/>
          <w:sz w:val="24"/>
          <w:szCs w:val="24"/>
          <w:lang w:val="en-US"/>
        </w:rPr>
        <w:t>EO</w:t>
      </w:r>
      <w:r w:rsidR="004271DC" w:rsidRPr="00272B27">
        <w:rPr>
          <w:rFonts w:ascii="Times New Roman" w:hAnsi="Times New Roman"/>
          <w:sz w:val="24"/>
          <w:szCs w:val="24"/>
          <w:lang w:val="en-US"/>
        </w:rPr>
        <w:t xml:space="preserve"> is planned continue and data on the achievement of HP </w:t>
      </w:r>
      <w:r>
        <w:rPr>
          <w:rFonts w:ascii="Times New Roman" w:hAnsi="Times New Roman"/>
          <w:sz w:val="24"/>
          <w:szCs w:val="24"/>
          <w:lang w:val="en-US"/>
        </w:rPr>
        <w:t>EO</w:t>
      </w:r>
      <w:r w:rsidR="004271DC" w:rsidRPr="00272B27">
        <w:rPr>
          <w:rFonts w:ascii="Times New Roman" w:hAnsi="Times New Roman"/>
          <w:sz w:val="24"/>
          <w:szCs w:val="24"/>
          <w:lang w:val="en-US"/>
        </w:rPr>
        <w:t xml:space="preserve"> indicators are not available.</w:t>
      </w:r>
    </w:p>
    <w:p w14:paraId="03B0B316" w14:textId="6A261E54" w:rsidR="004271DC" w:rsidRPr="00272B27" w:rsidRDefault="00AB2BE6" w:rsidP="004271DC">
      <w:pPr>
        <w:jc w:val="both"/>
        <w:rPr>
          <w:rFonts w:ascii="Times New Roman" w:hAnsi="Times New Roman"/>
          <w:sz w:val="24"/>
          <w:szCs w:val="24"/>
          <w:lang w:val="en-US"/>
        </w:rPr>
      </w:pPr>
      <w:r w:rsidRPr="00272B27">
        <w:rPr>
          <w:rFonts w:ascii="Times New Roman" w:hAnsi="Times New Roman"/>
          <w:sz w:val="24"/>
          <w:szCs w:val="24"/>
          <w:lang w:val="en-US"/>
        </w:rPr>
        <w:t xml:space="preserve">The most significant impact of HP </w:t>
      </w:r>
      <w:r w:rsidR="009B1D8C">
        <w:rPr>
          <w:rFonts w:ascii="Times New Roman" w:hAnsi="Times New Roman"/>
          <w:sz w:val="24"/>
          <w:szCs w:val="24"/>
          <w:lang w:val="en-US"/>
        </w:rPr>
        <w:t>EO</w:t>
      </w:r>
      <w:r w:rsidRPr="00272B27">
        <w:rPr>
          <w:rFonts w:ascii="Times New Roman" w:hAnsi="Times New Roman"/>
          <w:sz w:val="24"/>
          <w:szCs w:val="24"/>
          <w:lang w:val="en-US"/>
        </w:rPr>
        <w:t xml:space="preserve"> can be observed regarding the provision of support in the field of employment - in a</w:t>
      </w:r>
      <w:r w:rsidR="00F641E6">
        <w:rPr>
          <w:rFonts w:ascii="Times New Roman" w:hAnsi="Times New Roman"/>
          <w:sz w:val="24"/>
          <w:szCs w:val="24"/>
          <w:lang w:val="en-US"/>
        </w:rPr>
        <w:t>lm</w:t>
      </w:r>
      <w:r w:rsidRPr="00272B27">
        <w:rPr>
          <w:rFonts w:ascii="Times New Roman" w:hAnsi="Times New Roman"/>
          <w:sz w:val="24"/>
          <w:szCs w:val="24"/>
          <w:lang w:val="en-US"/>
        </w:rPr>
        <w:t xml:space="preserve">ost all employment promotion and unemployment reduction projects, the planned values have been achieved and often exceeded. The same can be said about projects whose activities resulted in the development or improvement of educational programs, methodological tools, guidelines, teaching tools, incl. digital ones that integrate issues of equal opportunities (gender equality, disability, </w:t>
      </w:r>
      <w:r w:rsidR="009B1D8C" w:rsidRPr="00272B27">
        <w:rPr>
          <w:rFonts w:ascii="Times New Roman" w:hAnsi="Times New Roman"/>
          <w:sz w:val="24"/>
          <w:szCs w:val="24"/>
          <w:lang w:val="en-US"/>
        </w:rPr>
        <w:t>age,</w:t>
      </w:r>
      <w:r w:rsidRPr="00272B27">
        <w:rPr>
          <w:rFonts w:ascii="Times New Roman" w:hAnsi="Times New Roman"/>
          <w:sz w:val="24"/>
          <w:szCs w:val="24"/>
          <w:lang w:val="en-US"/>
        </w:rPr>
        <w:t xml:space="preserve"> or ethnicity) – the planned indicator values were also exceeded in these projects.</w:t>
      </w:r>
    </w:p>
    <w:p w14:paraId="01B87233" w14:textId="06FA1C87" w:rsidR="00C15BB4" w:rsidRPr="001D5753" w:rsidRDefault="00B94A0B" w:rsidP="00C15BB4">
      <w:pPr>
        <w:jc w:val="both"/>
        <w:rPr>
          <w:rFonts w:ascii="Times New Roman" w:hAnsi="Times New Roman" w:cs="Times New Roman"/>
          <w:sz w:val="24"/>
          <w:szCs w:val="24"/>
          <w:lang w:val="en-US"/>
        </w:rPr>
      </w:pPr>
      <w:r w:rsidRPr="0034303A">
        <w:rPr>
          <w:rFonts w:ascii="Times New Roman" w:hAnsi="Times New Roman"/>
          <w:sz w:val="24"/>
          <w:szCs w:val="24"/>
          <w:lang w:val="en-US"/>
        </w:rPr>
        <w:t xml:space="preserve">It is </w:t>
      </w:r>
      <w:r w:rsidR="00551AB5" w:rsidRPr="0034303A">
        <w:rPr>
          <w:rFonts w:ascii="Times New Roman" w:hAnsi="Times New Roman"/>
          <w:sz w:val="24"/>
          <w:szCs w:val="24"/>
          <w:lang w:val="en-US"/>
        </w:rPr>
        <w:t xml:space="preserve">concluded </w:t>
      </w:r>
      <w:r w:rsidRPr="0034303A">
        <w:rPr>
          <w:rFonts w:ascii="Times New Roman" w:hAnsi="Times New Roman"/>
          <w:sz w:val="24"/>
          <w:szCs w:val="24"/>
          <w:lang w:val="en-US"/>
        </w:rPr>
        <w:t xml:space="preserve">in the evaluation </w:t>
      </w:r>
      <w:r w:rsidR="00551AB5" w:rsidRPr="0034303A">
        <w:rPr>
          <w:rFonts w:ascii="Times New Roman" w:hAnsi="Times New Roman"/>
          <w:sz w:val="24"/>
          <w:szCs w:val="24"/>
          <w:lang w:val="en-US"/>
        </w:rPr>
        <w:t xml:space="preserve">that the objectives of the </w:t>
      </w:r>
      <w:r w:rsidRPr="0034303A">
        <w:rPr>
          <w:rFonts w:ascii="Times New Roman" w:hAnsi="Times New Roman"/>
          <w:sz w:val="24"/>
          <w:szCs w:val="24"/>
          <w:lang w:val="en-US"/>
        </w:rPr>
        <w:t>EO</w:t>
      </w:r>
      <w:r w:rsidR="00551AB5" w:rsidRPr="0034303A">
        <w:rPr>
          <w:rFonts w:ascii="Times New Roman" w:hAnsi="Times New Roman"/>
          <w:sz w:val="24"/>
          <w:szCs w:val="24"/>
          <w:lang w:val="en-US"/>
        </w:rPr>
        <w:t xml:space="preserve"> horizontal policy set in the Partnership Agreement for the 2014-2020 planning period of EU funds </w:t>
      </w:r>
      <w:r w:rsidR="00551AB5" w:rsidRPr="0034303A">
        <w:rPr>
          <w:rFonts w:ascii="Times New Roman" w:hAnsi="Times New Roman" w:cs="Times New Roman"/>
          <w:sz w:val="24"/>
          <w:szCs w:val="24"/>
          <w:lang w:val="en-US"/>
        </w:rPr>
        <w:t>are achieved in the implemented projects. Most often, project activities have contributed to the achievement of such goals as "</w:t>
      </w:r>
      <w:r w:rsidRPr="0034303A">
        <w:rPr>
          <w:rFonts w:ascii="Times New Roman" w:hAnsi="Times New Roman" w:cs="Times New Roman"/>
          <w:sz w:val="24"/>
          <w:szCs w:val="24"/>
          <w:lang w:val="en-US"/>
        </w:rPr>
        <w:t>By i</w:t>
      </w:r>
      <w:r w:rsidR="00551AB5" w:rsidRPr="0034303A">
        <w:rPr>
          <w:rFonts w:ascii="Times New Roman" w:hAnsi="Times New Roman" w:cs="Times New Roman"/>
          <w:sz w:val="24"/>
          <w:szCs w:val="24"/>
          <w:lang w:val="en-US"/>
        </w:rPr>
        <w:t xml:space="preserve">nvesting in the renovation of public buildings, ensure accessibility of the environment and information for persons with disabilities and functional impairments in all public buildings to be renovated", "By developing infrastructure in Natura 2000 territories, ensure accessibility of the environment and services for persons with disabilities and functional disabilities", "Ensure the accessibility of development centers of international, national and regional importance from the surrounding area, ensuring the accessibility of public transport for persons with disabilities and functional disabilities", as well as "As a result of the implementation of the action program, reduce obstacles to employment by providing support to persons in a disadvantaged situation in order to start working relationships or participate in activities that promote employment and independent living" and "Improving access to education for persons with disabilities, elderly persons, young people with low basic </w:t>
      </w:r>
      <w:r w:rsidRPr="0034303A">
        <w:rPr>
          <w:rFonts w:ascii="Times New Roman" w:hAnsi="Times New Roman" w:cs="Times New Roman"/>
          <w:sz w:val="24"/>
          <w:szCs w:val="24"/>
          <w:lang w:val="en-US"/>
        </w:rPr>
        <w:t>skills</w:t>
      </w:r>
      <w:r w:rsidR="00551AB5" w:rsidRPr="0034303A">
        <w:rPr>
          <w:rFonts w:ascii="Times New Roman" w:hAnsi="Times New Roman" w:cs="Times New Roman"/>
          <w:sz w:val="24"/>
          <w:szCs w:val="24"/>
          <w:lang w:val="en-US"/>
        </w:rPr>
        <w:t>, representatives of ethnic minorities, as well as reducing gender segregation in the education sector".</w:t>
      </w:r>
    </w:p>
    <w:p w14:paraId="46B90F95" w14:textId="758479F6" w:rsidR="00610048" w:rsidRPr="001D5753" w:rsidRDefault="007F087F" w:rsidP="004271DC">
      <w:pPr>
        <w:jc w:val="both"/>
        <w:rPr>
          <w:rFonts w:ascii="Times New Roman" w:hAnsi="Times New Roman" w:cs="Times New Roman"/>
          <w:sz w:val="24"/>
          <w:szCs w:val="24"/>
          <w:lang w:val="en-US"/>
        </w:rPr>
      </w:pPr>
      <w:r w:rsidRPr="001D5753">
        <w:rPr>
          <w:rFonts w:ascii="Times New Roman" w:hAnsi="Times New Roman" w:cs="Times New Roman"/>
          <w:sz w:val="24"/>
          <w:szCs w:val="24"/>
          <w:lang w:val="en-US"/>
        </w:rPr>
        <w:t xml:space="preserve">Regarding the impact of the projects on the rest of the goals "To promote the </w:t>
      </w:r>
      <w:r w:rsidR="00DF1A00" w:rsidRPr="001D5753">
        <w:rPr>
          <w:rFonts w:ascii="Times New Roman" w:hAnsi="Times New Roman" w:cs="Times New Roman"/>
          <w:sz w:val="24"/>
          <w:szCs w:val="24"/>
          <w:lang w:val="en-US"/>
        </w:rPr>
        <w:t>increase</w:t>
      </w:r>
      <w:r w:rsidRPr="001D5753">
        <w:rPr>
          <w:rFonts w:ascii="Times New Roman" w:hAnsi="Times New Roman" w:cs="Times New Roman"/>
          <w:sz w:val="24"/>
          <w:szCs w:val="24"/>
          <w:lang w:val="en-US"/>
        </w:rPr>
        <w:t xml:space="preserve"> of human resources to science and motivation for scientific activity, regardless of gender, race, ethnic origin, disability, etc. factors, thus promoting equal opportunities in the implementation of measures", "</w:t>
      </w:r>
      <w:r w:rsidR="00D00655" w:rsidRPr="001D5753">
        <w:rPr>
          <w:rFonts w:ascii="Times New Roman" w:hAnsi="Times New Roman" w:cs="Times New Roman"/>
          <w:sz w:val="24"/>
          <w:szCs w:val="24"/>
          <w:lang w:val="en-US"/>
        </w:rPr>
        <w:t>By</w:t>
      </w:r>
      <w:r w:rsidRPr="001D5753">
        <w:rPr>
          <w:rFonts w:ascii="Times New Roman" w:hAnsi="Times New Roman" w:cs="Times New Roman"/>
          <w:sz w:val="24"/>
          <w:szCs w:val="24"/>
          <w:lang w:val="en-US"/>
        </w:rPr>
        <w:t xml:space="preserve"> invest</w:t>
      </w:r>
      <w:r w:rsidR="00D00655" w:rsidRPr="001D5753">
        <w:rPr>
          <w:rFonts w:ascii="Times New Roman" w:hAnsi="Times New Roman" w:cs="Times New Roman"/>
          <w:sz w:val="24"/>
          <w:szCs w:val="24"/>
          <w:lang w:val="en-US"/>
        </w:rPr>
        <w:t>ing</w:t>
      </w:r>
      <w:r w:rsidRPr="001D5753">
        <w:rPr>
          <w:rFonts w:ascii="Times New Roman" w:hAnsi="Times New Roman" w:cs="Times New Roman"/>
          <w:sz w:val="24"/>
          <w:szCs w:val="24"/>
          <w:lang w:val="en-US"/>
        </w:rPr>
        <w:t xml:space="preserve"> in improv</w:t>
      </w:r>
      <w:r w:rsidR="00D00655" w:rsidRPr="001D5753">
        <w:rPr>
          <w:rFonts w:ascii="Times New Roman" w:hAnsi="Times New Roman" w:cs="Times New Roman"/>
          <w:sz w:val="24"/>
          <w:szCs w:val="24"/>
          <w:lang w:val="en-US"/>
        </w:rPr>
        <w:t>ement of</w:t>
      </w:r>
      <w:r w:rsidRPr="001D5753">
        <w:rPr>
          <w:rFonts w:ascii="Times New Roman" w:hAnsi="Times New Roman" w:cs="Times New Roman"/>
          <w:sz w:val="24"/>
          <w:szCs w:val="24"/>
          <w:lang w:val="en-US"/>
        </w:rPr>
        <w:t xml:space="preserve"> the availability of ICT and e-services, to ensure equal opportunities for all residents, including groups of persons in a disadvantaged situation (persons with disabilities, elderly people, representatives of ethnic minorities and other population groups exposed to the risks of social exclusion) to receive services and participate in the political, economic, social and cultural life of society" and "By investing in the promotion of the competitiveness of </w:t>
      </w:r>
      <w:r w:rsidR="00D00655" w:rsidRPr="001D5753">
        <w:rPr>
          <w:rFonts w:ascii="Times New Roman" w:hAnsi="Times New Roman" w:cs="Times New Roman"/>
          <w:sz w:val="24"/>
          <w:szCs w:val="24"/>
          <w:lang w:val="en-US"/>
        </w:rPr>
        <w:t>SME</w:t>
      </w:r>
      <w:r w:rsidRPr="001D5753">
        <w:rPr>
          <w:rFonts w:ascii="Times New Roman" w:hAnsi="Times New Roman" w:cs="Times New Roman"/>
          <w:sz w:val="24"/>
          <w:szCs w:val="24"/>
          <w:lang w:val="en-US"/>
        </w:rPr>
        <w:t xml:space="preserve">, promote the provision of the necessary conditions and equal opportunities for business start-up and development for all residents, including disadvantaged population groups, as well as ensure </w:t>
      </w:r>
      <w:r w:rsidR="00D00655" w:rsidRPr="001D5753">
        <w:rPr>
          <w:rFonts w:ascii="Times New Roman" w:hAnsi="Times New Roman" w:cs="Times New Roman"/>
          <w:sz w:val="24"/>
          <w:szCs w:val="24"/>
          <w:lang w:val="en-US"/>
        </w:rPr>
        <w:t xml:space="preserve">accessibility of infrastructure of </w:t>
      </w:r>
      <w:r w:rsidRPr="001D5753">
        <w:rPr>
          <w:rFonts w:ascii="Times New Roman" w:hAnsi="Times New Roman" w:cs="Times New Roman"/>
          <w:sz w:val="24"/>
          <w:szCs w:val="24"/>
          <w:lang w:val="en-US"/>
        </w:rPr>
        <w:t xml:space="preserve">cultural and creative </w:t>
      </w:r>
      <w:r w:rsidRPr="001D5753">
        <w:rPr>
          <w:rFonts w:ascii="Times New Roman" w:hAnsi="Times New Roman" w:cs="Times New Roman"/>
          <w:sz w:val="24"/>
          <w:szCs w:val="24"/>
          <w:lang w:val="en-US"/>
        </w:rPr>
        <w:lastRenderedPageBreak/>
        <w:t xml:space="preserve">industries for persons with disabilities and functional impairments", it cannot be concluded unequivocally whether the activities carried out within the project have contributed to the implementation of HP </w:t>
      </w:r>
      <w:r w:rsidR="00D00655" w:rsidRPr="001D5753">
        <w:rPr>
          <w:rFonts w:ascii="Times New Roman" w:hAnsi="Times New Roman" w:cs="Times New Roman"/>
          <w:sz w:val="24"/>
          <w:szCs w:val="24"/>
          <w:lang w:val="en-US"/>
        </w:rPr>
        <w:t>EO</w:t>
      </w:r>
      <w:r w:rsidRPr="001D5753">
        <w:rPr>
          <w:rFonts w:ascii="Times New Roman" w:hAnsi="Times New Roman" w:cs="Times New Roman"/>
          <w:sz w:val="24"/>
          <w:szCs w:val="24"/>
          <w:lang w:val="en-US"/>
        </w:rPr>
        <w:t xml:space="preserve"> goals. A total of 123 projects apply to the mentioned goal</w:t>
      </w:r>
      <w:r w:rsidR="006F31B3" w:rsidRPr="001D5753">
        <w:rPr>
          <w:rFonts w:ascii="Times New Roman" w:hAnsi="Times New Roman" w:cs="Times New Roman"/>
          <w:sz w:val="24"/>
          <w:szCs w:val="24"/>
          <w:lang w:val="en-US"/>
        </w:rPr>
        <w:t xml:space="preserve">, of which 79 or 64% </w:t>
      </w:r>
      <w:r w:rsidR="00F641E6">
        <w:rPr>
          <w:rFonts w:ascii="Times New Roman" w:hAnsi="Times New Roman" w:cs="Times New Roman"/>
          <w:sz w:val="24"/>
          <w:szCs w:val="24"/>
          <w:lang w:val="en-US"/>
        </w:rPr>
        <w:t>still continue</w:t>
      </w:r>
      <w:r w:rsidR="00D00655" w:rsidRPr="001D5753">
        <w:rPr>
          <w:rFonts w:ascii="Times New Roman" w:hAnsi="Times New Roman" w:cs="Times New Roman"/>
          <w:sz w:val="24"/>
          <w:szCs w:val="24"/>
          <w:lang w:val="en-US"/>
        </w:rPr>
        <w:t xml:space="preserve"> </w:t>
      </w:r>
      <w:r w:rsidR="006F31B3" w:rsidRPr="001D5753">
        <w:rPr>
          <w:rFonts w:ascii="Times New Roman" w:hAnsi="Times New Roman" w:cs="Times New Roman"/>
          <w:sz w:val="24"/>
          <w:szCs w:val="24"/>
          <w:lang w:val="en-US"/>
        </w:rPr>
        <w:t xml:space="preserve">at the time of the evaluation. Accordingly, the achieved performance indicators are not available for these projects, which would allow a correct assessment of the impact of these projects on the achievement of HP goals. However, the achieved indicators </w:t>
      </w:r>
      <w:r w:rsidR="00DA6382" w:rsidRPr="001D5753">
        <w:rPr>
          <w:rFonts w:ascii="Times New Roman" w:hAnsi="Times New Roman" w:cs="Times New Roman"/>
          <w:sz w:val="24"/>
          <w:szCs w:val="24"/>
          <w:lang w:val="en-US"/>
        </w:rPr>
        <w:t xml:space="preserve">in those projects that were completed at the time of the evaluation </w:t>
      </w:r>
      <w:r w:rsidR="006F31B3" w:rsidRPr="001D5753">
        <w:rPr>
          <w:rFonts w:ascii="Times New Roman" w:hAnsi="Times New Roman" w:cs="Times New Roman"/>
          <w:sz w:val="24"/>
          <w:szCs w:val="24"/>
          <w:lang w:val="en-US"/>
        </w:rPr>
        <w:t xml:space="preserve">both with regard to the objects in which </w:t>
      </w:r>
      <w:r w:rsidR="00D00655" w:rsidRPr="001D5753">
        <w:rPr>
          <w:rFonts w:ascii="Times New Roman" w:hAnsi="Times New Roman" w:cs="Times New Roman"/>
          <w:sz w:val="24"/>
          <w:szCs w:val="24"/>
          <w:lang w:val="en-US"/>
        </w:rPr>
        <w:t xml:space="preserve">access to the environment and information have been ensured </w:t>
      </w:r>
      <w:r w:rsidR="006F31B3" w:rsidRPr="001D5753">
        <w:rPr>
          <w:rFonts w:ascii="Times New Roman" w:hAnsi="Times New Roman" w:cs="Times New Roman"/>
          <w:sz w:val="24"/>
          <w:szCs w:val="24"/>
          <w:lang w:val="en-US"/>
        </w:rPr>
        <w:t>as a result of ERDF/CF investments, as well as with regard to the number of entrepreneurs who received support (</w:t>
      </w:r>
      <w:r w:rsidR="00D00655" w:rsidRPr="001D5753">
        <w:rPr>
          <w:rFonts w:ascii="Times New Roman" w:hAnsi="Times New Roman" w:cs="Times New Roman"/>
          <w:sz w:val="24"/>
          <w:szCs w:val="24"/>
          <w:lang w:val="en-US"/>
        </w:rPr>
        <w:t>board members</w:t>
      </w:r>
      <w:r w:rsidR="006F31B3" w:rsidRPr="001D5753">
        <w:rPr>
          <w:rFonts w:ascii="Times New Roman" w:hAnsi="Times New Roman" w:cs="Times New Roman"/>
          <w:sz w:val="24"/>
          <w:szCs w:val="24"/>
          <w:lang w:val="en-US"/>
        </w:rPr>
        <w:t xml:space="preserve"> women/men), as well as</w:t>
      </w:r>
      <w:r w:rsidR="00DA6382" w:rsidRPr="001D5753">
        <w:rPr>
          <w:rFonts w:ascii="Times New Roman" w:hAnsi="Times New Roman" w:cs="Times New Roman"/>
          <w:sz w:val="24"/>
          <w:szCs w:val="24"/>
          <w:lang w:val="en-US"/>
        </w:rPr>
        <w:t xml:space="preserve"> with regard to</w:t>
      </w:r>
      <w:r w:rsidR="006F31B3" w:rsidRPr="001D5753">
        <w:rPr>
          <w:rFonts w:ascii="Times New Roman" w:hAnsi="Times New Roman" w:cs="Times New Roman"/>
          <w:sz w:val="24"/>
          <w:szCs w:val="24"/>
          <w:lang w:val="en-US"/>
        </w:rPr>
        <w:t xml:space="preserve"> the number of public services where information has been adapted to specific user groups (for persons with visual, hearing and mental disabilities) needs and the number of projects in which compliance with the principles of gender equality, disability, age and ethnicity has been ensured </w:t>
      </w:r>
      <w:r w:rsidR="00DA6382" w:rsidRPr="001D5753">
        <w:rPr>
          <w:rFonts w:ascii="Times New Roman" w:hAnsi="Times New Roman" w:cs="Times New Roman"/>
          <w:sz w:val="24"/>
          <w:szCs w:val="24"/>
          <w:lang w:val="en-US"/>
        </w:rPr>
        <w:t>as a result of ESF/ERDF/CF investments</w:t>
      </w:r>
      <w:r w:rsidR="006F31B3" w:rsidRPr="001D5753">
        <w:rPr>
          <w:rFonts w:ascii="Times New Roman" w:hAnsi="Times New Roman" w:cs="Times New Roman"/>
          <w:sz w:val="24"/>
          <w:szCs w:val="24"/>
          <w:lang w:val="en-US"/>
        </w:rPr>
        <w:t>, shows a tendency that the activities carried out in the projects contribute to the achievement of HP's goals.</w:t>
      </w:r>
    </w:p>
    <w:p w14:paraId="13C56E3E" w14:textId="54C2A635" w:rsidR="00697D38" w:rsidRPr="00272B27" w:rsidRDefault="00697D38" w:rsidP="004271DC">
      <w:pPr>
        <w:jc w:val="both"/>
        <w:rPr>
          <w:rFonts w:ascii="Times New Roman" w:hAnsi="Times New Roman"/>
          <w:sz w:val="24"/>
          <w:szCs w:val="24"/>
          <w:lang w:val="en-US"/>
        </w:rPr>
      </w:pPr>
      <w:r w:rsidRPr="00272B27">
        <w:rPr>
          <w:rFonts w:ascii="Times New Roman" w:hAnsi="Times New Roman"/>
          <w:sz w:val="24"/>
          <w:szCs w:val="24"/>
          <w:lang w:val="en-US"/>
        </w:rPr>
        <w:t xml:space="preserve">Specific actions to promote gender equality were most often implemented in health </w:t>
      </w:r>
      <w:r w:rsidR="001D5753">
        <w:rPr>
          <w:rFonts w:ascii="Times New Roman" w:hAnsi="Times New Roman"/>
          <w:sz w:val="24"/>
          <w:szCs w:val="24"/>
          <w:lang w:val="en-US"/>
        </w:rPr>
        <w:t>promotion</w:t>
      </w:r>
      <w:r w:rsidRPr="00272B27">
        <w:rPr>
          <w:rFonts w:ascii="Times New Roman" w:hAnsi="Times New Roman"/>
          <w:sz w:val="24"/>
          <w:szCs w:val="24"/>
          <w:lang w:val="en-US"/>
        </w:rPr>
        <w:t xml:space="preserve"> projects. These projects provide measures aimed at reducing the differences in the life expectancy of women and men, for example, measures to change the prevailing stereotypes and ideas in society about the roles of women and men and their corresponding behavior in terms of taking care of their health and lifestyle, especially singling out men as a specific target groups, as well as specific measures to improve the health of one or the other gender, addressing the target audience of men and women separately.</w:t>
      </w:r>
    </w:p>
    <w:p w14:paraId="4D220EDA" w14:textId="1846061F" w:rsidR="00697D38" w:rsidRPr="00E44882" w:rsidRDefault="00697D38" w:rsidP="004271DC">
      <w:pPr>
        <w:jc w:val="both"/>
        <w:rPr>
          <w:rFonts w:ascii="Times New Roman" w:hAnsi="Times New Roman"/>
          <w:color w:val="000000" w:themeColor="text1"/>
          <w:sz w:val="24"/>
          <w:szCs w:val="24"/>
          <w:lang w:val="en-US"/>
        </w:rPr>
      </w:pPr>
      <w:r w:rsidRPr="00272B27">
        <w:rPr>
          <w:rFonts w:ascii="Times New Roman" w:hAnsi="Times New Roman"/>
          <w:color w:val="000000" w:themeColor="text1"/>
          <w:sz w:val="24"/>
          <w:szCs w:val="24"/>
          <w:lang w:val="en-US"/>
        </w:rPr>
        <w:t xml:space="preserve">In </w:t>
      </w:r>
      <w:r w:rsidRPr="00272B27">
        <w:rPr>
          <w:rFonts w:ascii="Times New Roman" w:hAnsi="Times New Roman"/>
          <w:color w:val="000000" w:themeColor="text1"/>
          <w:spacing w:val="1"/>
          <w:sz w:val="24"/>
          <w:szCs w:val="24"/>
          <w:lang w:val="en-US"/>
        </w:rPr>
        <w:t>general</w:t>
      </w:r>
      <w:r w:rsidRPr="00272B27">
        <w:rPr>
          <w:rFonts w:ascii="Times New Roman" w:hAnsi="Times New Roman"/>
          <w:color w:val="000000" w:themeColor="text1"/>
          <w:sz w:val="24"/>
          <w:szCs w:val="24"/>
          <w:lang w:val="en-US"/>
        </w:rPr>
        <w:t xml:space="preserve">, </w:t>
      </w:r>
      <w:r w:rsidRPr="00272B27">
        <w:rPr>
          <w:rFonts w:ascii="Times New Roman" w:hAnsi="Times New Roman"/>
          <w:color w:val="000000" w:themeColor="text1"/>
          <w:spacing w:val="-1"/>
          <w:sz w:val="24"/>
          <w:szCs w:val="24"/>
          <w:lang w:val="en-US"/>
        </w:rPr>
        <w:t xml:space="preserve">ESF projects </w:t>
      </w:r>
      <w:r w:rsidR="001D5753">
        <w:rPr>
          <w:rFonts w:ascii="Times New Roman" w:hAnsi="Times New Roman"/>
          <w:color w:val="000000" w:themeColor="text1"/>
          <w:spacing w:val="-1"/>
          <w:sz w:val="24"/>
          <w:szCs w:val="24"/>
          <w:lang w:val="en-US"/>
        </w:rPr>
        <w:t xml:space="preserve">in the field of </w:t>
      </w:r>
      <w:r w:rsidR="001D5753" w:rsidRPr="00272B27">
        <w:rPr>
          <w:rFonts w:ascii="Times New Roman" w:hAnsi="Times New Roman" w:cs="Times New Roman"/>
          <w:color w:val="000000" w:themeColor="text1"/>
          <w:sz w:val="24"/>
          <w:szCs w:val="24"/>
          <w:lang w:val="en-US"/>
        </w:rPr>
        <w:t xml:space="preserve">education </w:t>
      </w:r>
      <w:r w:rsidRPr="00272B27">
        <w:rPr>
          <w:rFonts w:ascii="Times New Roman" w:hAnsi="Times New Roman"/>
          <w:color w:val="000000" w:themeColor="text1"/>
          <w:sz w:val="24"/>
          <w:szCs w:val="24"/>
          <w:lang w:val="en-US"/>
        </w:rPr>
        <w:t>provid</w:t>
      </w:r>
      <w:r w:rsidR="001D5753">
        <w:rPr>
          <w:rFonts w:ascii="Times New Roman" w:hAnsi="Times New Roman"/>
          <w:color w:val="000000" w:themeColor="text1"/>
          <w:sz w:val="24"/>
          <w:szCs w:val="24"/>
          <w:lang w:val="en-US"/>
        </w:rPr>
        <w:t>e integration of</w:t>
      </w:r>
      <w:r w:rsidRPr="00272B27">
        <w:rPr>
          <w:rFonts w:ascii="Times New Roman" w:hAnsi="Times New Roman"/>
          <w:color w:val="000000" w:themeColor="text1"/>
          <w:spacing w:val="-1"/>
          <w:sz w:val="24"/>
          <w:szCs w:val="24"/>
          <w:lang w:val="en-US"/>
        </w:rPr>
        <w:t xml:space="preserve"> </w:t>
      </w:r>
      <w:r w:rsidRPr="00272B27">
        <w:rPr>
          <w:rFonts w:ascii="Times New Roman" w:hAnsi="Times New Roman"/>
          <w:color w:val="000000" w:themeColor="text1"/>
          <w:sz w:val="24"/>
          <w:szCs w:val="24"/>
          <w:lang w:val="en-US"/>
        </w:rPr>
        <w:t xml:space="preserve">students </w:t>
      </w:r>
      <w:r w:rsidRPr="00272B27">
        <w:rPr>
          <w:rFonts w:ascii="Times New Roman" w:hAnsi="Times New Roman"/>
          <w:color w:val="000000" w:themeColor="text1"/>
          <w:spacing w:val="2"/>
          <w:sz w:val="24"/>
          <w:szCs w:val="24"/>
          <w:lang w:val="en-US"/>
        </w:rPr>
        <w:t xml:space="preserve">with </w:t>
      </w:r>
      <w:r w:rsidRPr="00272B27">
        <w:rPr>
          <w:rFonts w:ascii="Times New Roman" w:hAnsi="Times New Roman"/>
          <w:color w:val="000000" w:themeColor="text1"/>
          <w:spacing w:val="1"/>
          <w:sz w:val="24"/>
          <w:szCs w:val="24"/>
          <w:lang w:val="en-US"/>
        </w:rPr>
        <w:t xml:space="preserve">special </w:t>
      </w:r>
      <w:r w:rsidRPr="00272B27">
        <w:rPr>
          <w:rFonts w:ascii="Times New Roman" w:hAnsi="Times New Roman"/>
          <w:color w:val="000000" w:themeColor="text1"/>
          <w:spacing w:val="-2"/>
          <w:sz w:val="24"/>
          <w:szCs w:val="24"/>
          <w:lang w:val="en-US"/>
        </w:rPr>
        <w:t xml:space="preserve">needs </w:t>
      </w:r>
      <w:r w:rsidRPr="00272B27">
        <w:rPr>
          <w:rFonts w:ascii="Times New Roman" w:hAnsi="Times New Roman"/>
          <w:color w:val="000000" w:themeColor="text1"/>
          <w:sz w:val="24"/>
          <w:szCs w:val="24"/>
          <w:lang w:val="en-US"/>
        </w:rPr>
        <w:t xml:space="preserve">in </w:t>
      </w:r>
      <w:r w:rsidR="001D5753">
        <w:rPr>
          <w:rFonts w:ascii="Times New Roman" w:hAnsi="Times New Roman"/>
          <w:color w:val="000000" w:themeColor="text1"/>
          <w:sz w:val="24"/>
          <w:szCs w:val="24"/>
          <w:lang w:val="en-US"/>
        </w:rPr>
        <w:t>the</w:t>
      </w:r>
      <w:r w:rsidRPr="00272B27">
        <w:rPr>
          <w:rFonts w:ascii="Times New Roman" w:hAnsi="Times New Roman"/>
          <w:color w:val="000000" w:themeColor="text1"/>
          <w:sz w:val="24"/>
          <w:szCs w:val="24"/>
          <w:lang w:val="en-US"/>
        </w:rPr>
        <w:t xml:space="preserve"> </w:t>
      </w:r>
      <w:r w:rsidR="001D5753">
        <w:rPr>
          <w:rFonts w:ascii="Times New Roman" w:hAnsi="Times New Roman"/>
          <w:color w:val="000000" w:themeColor="text1"/>
          <w:sz w:val="24"/>
          <w:szCs w:val="24"/>
          <w:lang w:val="en-US"/>
        </w:rPr>
        <w:t xml:space="preserve">training in </w:t>
      </w:r>
      <w:r w:rsidRPr="00272B27">
        <w:rPr>
          <w:rFonts w:ascii="Times New Roman" w:hAnsi="Times New Roman"/>
          <w:color w:val="000000" w:themeColor="text1"/>
          <w:spacing w:val="2"/>
          <w:sz w:val="24"/>
          <w:szCs w:val="24"/>
          <w:lang w:val="en-US"/>
        </w:rPr>
        <w:t xml:space="preserve">working </w:t>
      </w:r>
      <w:r w:rsidRPr="00272B27">
        <w:rPr>
          <w:rFonts w:ascii="Times New Roman" w:hAnsi="Times New Roman"/>
          <w:color w:val="000000" w:themeColor="text1"/>
          <w:sz w:val="24"/>
          <w:szCs w:val="24"/>
          <w:lang w:val="en-US"/>
        </w:rPr>
        <w:t>environment</w:t>
      </w:r>
      <w:r w:rsidR="009C3853">
        <w:rPr>
          <w:rFonts w:ascii="Times New Roman" w:hAnsi="Times New Roman"/>
          <w:color w:val="000000" w:themeColor="text1"/>
          <w:sz w:val="24"/>
          <w:szCs w:val="24"/>
          <w:lang w:val="en-US"/>
        </w:rPr>
        <w:t xml:space="preserve">, </w:t>
      </w:r>
      <w:r w:rsidRPr="00272B27">
        <w:rPr>
          <w:rFonts w:ascii="Times New Roman" w:hAnsi="Times New Roman"/>
          <w:color w:val="000000" w:themeColor="text1"/>
          <w:sz w:val="24"/>
          <w:szCs w:val="24"/>
          <w:lang w:val="en-US"/>
        </w:rPr>
        <w:t xml:space="preserve">including </w:t>
      </w:r>
      <w:r w:rsidRPr="00272B27">
        <w:rPr>
          <w:rFonts w:ascii="Times New Roman" w:hAnsi="Times New Roman"/>
          <w:color w:val="000000" w:themeColor="text1"/>
          <w:spacing w:val="1"/>
          <w:sz w:val="24"/>
          <w:szCs w:val="24"/>
          <w:lang w:val="en-US"/>
        </w:rPr>
        <w:t xml:space="preserve">the </w:t>
      </w:r>
      <w:r w:rsidRPr="00272B27">
        <w:rPr>
          <w:rFonts w:ascii="Times New Roman" w:hAnsi="Times New Roman"/>
          <w:color w:val="000000" w:themeColor="text1"/>
          <w:sz w:val="24"/>
          <w:szCs w:val="24"/>
          <w:lang w:val="en-US"/>
        </w:rPr>
        <w:t xml:space="preserve">provision of </w:t>
      </w:r>
      <w:r w:rsidRPr="00272B27">
        <w:rPr>
          <w:rFonts w:ascii="Times New Roman" w:hAnsi="Times New Roman"/>
          <w:color w:val="000000" w:themeColor="text1"/>
          <w:spacing w:val="2"/>
          <w:sz w:val="24"/>
          <w:szCs w:val="24"/>
          <w:lang w:val="en-US"/>
        </w:rPr>
        <w:t xml:space="preserve">personal </w:t>
      </w:r>
      <w:r w:rsidRPr="00272B27">
        <w:rPr>
          <w:rFonts w:ascii="Times New Roman" w:hAnsi="Times New Roman"/>
          <w:color w:val="000000" w:themeColor="text1"/>
          <w:spacing w:val="-1"/>
          <w:sz w:val="24"/>
          <w:szCs w:val="24"/>
          <w:lang w:val="en-US"/>
        </w:rPr>
        <w:t xml:space="preserve">support </w:t>
      </w:r>
      <w:r w:rsidRPr="00272B27">
        <w:rPr>
          <w:rFonts w:ascii="Times New Roman" w:hAnsi="Times New Roman"/>
          <w:color w:val="000000" w:themeColor="text1"/>
          <w:spacing w:val="1"/>
          <w:sz w:val="24"/>
          <w:szCs w:val="24"/>
          <w:lang w:val="en-US"/>
        </w:rPr>
        <w:t>(</w:t>
      </w:r>
      <w:r w:rsidRPr="00272B27">
        <w:rPr>
          <w:rFonts w:ascii="Times New Roman" w:hAnsi="Times New Roman"/>
          <w:color w:val="000000" w:themeColor="text1"/>
          <w:spacing w:val="-1"/>
          <w:sz w:val="24"/>
          <w:szCs w:val="24"/>
          <w:lang w:val="en-US"/>
        </w:rPr>
        <w:t xml:space="preserve">e.g. </w:t>
      </w:r>
      <w:r w:rsidR="009C3853">
        <w:rPr>
          <w:rFonts w:ascii="Times New Roman" w:hAnsi="Times New Roman"/>
          <w:color w:val="000000" w:themeColor="text1"/>
          <w:sz w:val="24"/>
          <w:szCs w:val="24"/>
          <w:lang w:val="en-US"/>
        </w:rPr>
        <w:t>ergo</w:t>
      </w:r>
      <w:r w:rsidRPr="00272B27">
        <w:rPr>
          <w:rFonts w:ascii="Times New Roman" w:hAnsi="Times New Roman"/>
          <w:color w:val="000000" w:themeColor="text1"/>
          <w:spacing w:val="-1"/>
          <w:sz w:val="24"/>
          <w:szCs w:val="24"/>
          <w:lang w:val="en-US"/>
        </w:rPr>
        <w:t xml:space="preserve">therapy, </w:t>
      </w:r>
      <w:r w:rsidR="009C3853">
        <w:rPr>
          <w:rFonts w:ascii="Times New Roman" w:hAnsi="Times New Roman"/>
          <w:color w:val="000000" w:themeColor="text1"/>
          <w:sz w:val="24"/>
          <w:szCs w:val="24"/>
          <w:lang w:val="en-US"/>
        </w:rPr>
        <w:t>assistant,</w:t>
      </w:r>
      <w:r w:rsidRPr="00272B27">
        <w:rPr>
          <w:rFonts w:ascii="Times New Roman" w:hAnsi="Times New Roman"/>
          <w:color w:val="000000" w:themeColor="text1"/>
          <w:spacing w:val="1"/>
          <w:sz w:val="24"/>
          <w:szCs w:val="24"/>
          <w:lang w:val="en-US"/>
        </w:rPr>
        <w:t xml:space="preserve"> </w:t>
      </w:r>
      <w:r w:rsidRPr="00272B27">
        <w:rPr>
          <w:rFonts w:ascii="Times New Roman" w:hAnsi="Times New Roman"/>
          <w:color w:val="000000" w:themeColor="text1"/>
          <w:sz w:val="24"/>
          <w:szCs w:val="24"/>
          <w:lang w:val="en-US"/>
        </w:rPr>
        <w:t xml:space="preserve">sign language interpreter, </w:t>
      </w:r>
      <w:r w:rsidRPr="00272B27">
        <w:rPr>
          <w:rFonts w:ascii="Times New Roman" w:hAnsi="Times New Roman"/>
          <w:color w:val="000000" w:themeColor="text1"/>
          <w:spacing w:val="-1"/>
          <w:sz w:val="24"/>
          <w:szCs w:val="24"/>
          <w:lang w:val="en-US"/>
        </w:rPr>
        <w:t xml:space="preserve">special </w:t>
      </w:r>
      <w:r w:rsidR="009C3853">
        <w:rPr>
          <w:rFonts w:ascii="Times New Roman" w:hAnsi="Times New Roman"/>
          <w:color w:val="000000" w:themeColor="text1"/>
          <w:spacing w:val="-1"/>
          <w:sz w:val="24"/>
          <w:szCs w:val="24"/>
          <w:lang w:val="en-US"/>
        </w:rPr>
        <w:t>tran</w:t>
      </w:r>
      <w:r w:rsidRPr="00272B27">
        <w:rPr>
          <w:rFonts w:ascii="Times New Roman" w:hAnsi="Times New Roman"/>
          <w:color w:val="000000" w:themeColor="text1"/>
          <w:sz w:val="24"/>
          <w:szCs w:val="24"/>
          <w:lang w:val="en-US"/>
        </w:rPr>
        <w:t xml:space="preserve">sport), as well as in some projects </w:t>
      </w:r>
      <w:r w:rsidRPr="00272B27">
        <w:rPr>
          <w:rFonts w:ascii="Times New Roman" w:hAnsi="Times New Roman"/>
          <w:color w:val="000000" w:themeColor="text1"/>
          <w:spacing w:val="-1"/>
          <w:sz w:val="24"/>
          <w:szCs w:val="24"/>
          <w:lang w:val="en-US"/>
        </w:rPr>
        <w:t xml:space="preserve">specific services are provided for persons with disabilities during training (psychologist, </w:t>
      </w:r>
      <w:r w:rsidR="009C3853">
        <w:rPr>
          <w:rFonts w:ascii="Times New Roman" w:hAnsi="Times New Roman"/>
          <w:color w:val="000000" w:themeColor="text1"/>
          <w:sz w:val="24"/>
          <w:szCs w:val="24"/>
          <w:lang w:val="en-US"/>
        </w:rPr>
        <w:t>ergo</w:t>
      </w:r>
      <w:r w:rsidR="009C3853" w:rsidRPr="00272B27">
        <w:rPr>
          <w:rFonts w:ascii="Times New Roman" w:hAnsi="Times New Roman"/>
          <w:color w:val="000000" w:themeColor="text1"/>
          <w:spacing w:val="-2"/>
          <w:sz w:val="24"/>
          <w:szCs w:val="24"/>
          <w:lang w:val="en-US"/>
        </w:rPr>
        <w:t xml:space="preserve"> therapist</w:t>
      </w:r>
      <w:r w:rsidRPr="00272B27">
        <w:rPr>
          <w:rFonts w:ascii="Times New Roman" w:hAnsi="Times New Roman"/>
          <w:color w:val="000000" w:themeColor="text1"/>
          <w:spacing w:val="1"/>
          <w:sz w:val="24"/>
          <w:szCs w:val="24"/>
          <w:lang w:val="en-US"/>
        </w:rPr>
        <w:t xml:space="preserve">, </w:t>
      </w:r>
      <w:r w:rsidRPr="00272B27">
        <w:rPr>
          <w:rFonts w:ascii="Times New Roman" w:hAnsi="Times New Roman"/>
          <w:color w:val="000000" w:themeColor="text1"/>
          <w:spacing w:val="-1"/>
          <w:sz w:val="24"/>
          <w:szCs w:val="24"/>
          <w:lang w:val="en-US"/>
        </w:rPr>
        <w:t xml:space="preserve">sign language interpreter and assistant services, provision of specialized transport, adaptation of workplaces for persons with disabilities, flexible training forms, etc.). </w:t>
      </w:r>
      <w:r w:rsidRPr="00272B27">
        <w:rPr>
          <w:rFonts w:ascii="Times New Roman" w:hAnsi="Times New Roman"/>
          <w:color w:val="000000" w:themeColor="text1"/>
          <w:sz w:val="24"/>
          <w:szCs w:val="24"/>
          <w:lang w:val="en-US"/>
        </w:rPr>
        <w:t>However, often the project participants cannot use the support provided by the project, for example the services of a</w:t>
      </w:r>
      <w:r w:rsidR="009C3853">
        <w:rPr>
          <w:rFonts w:ascii="Times New Roman" w:hAnsi="Times New Roman"/>
          <w:color w:val="000000" w:themeColor="text1"/>
          <w:sz w:val="24"/>
          <w:szCs w:val="24"/>
          <w:lang w:val="en-US"/>
        </w:rPr>
        <w:t>n</w:t>
      </w:r>
      <w:r w:rsidRPr="00272B27">
        <w:rPr>
          <w:rFonts w:ascii="Times New Roman" w:hAnsi="Times New Roman"/>
          <w:color w:val="000000" w:themeColor="text1"/>
          <w:sz w:val="24"/>
          <w:szCs w:val="24"/>
          <w:lang w:val="en-US"/>
        </w:rPr>
        <w:t xml:space="preserve"> </w:t>
      </w:r>
      <w:r w:rsidR="009C3853">
        <w:rPr>
          <w:rFonts w:ascii="Times New Roman" w:hAnsi="Times New Roman"/>
          <w:color w:val="000000" w:themeColor="text1"/>
          <w:sz w:val="24"/>
          <w:szCs w:val="24"/>
          <w:lang w:val="en-US"/>
        </w:rPr>
        <w:t>assistant</w:t>
      </w:r>
      <w:r w:rsidRPr="00272B27">
        <w:rPr>
          <w:rFonts w:ascii="Times New Roman" w:hAnsi="Times New Roman"/>
          <w:color w:val="000000" w:themeColor="text1"/>
          <w:sz w:val="24"/>
          <w:szCs w:val="24"/>
          <w:lang w:val="en-US"/>
        </w:rPr>
        <w:t xml:space="preserve"> or support person, because they are already paid for by the state or such support is provided by family members. Thus, a situation arises when the project provides activities for the provision of HP </w:t>
      </w:r>
      <w:r w:rsidR="009C3853">
        <w:rPr>
          <w:rFonts w:ascii="Times New Roman" w:hAnsi="Times New Roman"/>
          <w:color w:val="000000" w:themeColor="text1"/>
          <w:sz w:val="24"/>
          <w:szCs w:val="24"/>
          <w:lang w:val="en-US"/>
        </w:rPr>
        <w:t>EO</w:t>
      </w:r>
      <w:r w:rsidRPr="00272B27">
        <w:rPr>
          <w:rFonts w:ascii="Times New Roman" w:hAnsi="Times New Roman"/>
          <w:color w:val="000000" w:themeColor="text1"/>
          <w:sz w:val="24"/>
          <w:szCs w:val="24"/>
          <w:lang w:val="en-US"/>
        </w:rPr>
        <w:t xml:space="preserve">, however, the project participants cannot use them due to the </w:t>
      </w:r>
      <w:r w:rsidRPr="00E44882">
        <w:rPr>
          <w:rFonts w:ascii="Times New Roman" w:hAnsi="Times New Roman"/>
          <w:color w:val="000000" w:themeColor="text1"/>
          <w:sz w:val="24"/>
          <w:szCs w:val="24"/>
          <w:lang w:val="en-US"/>
        </w:rPr>
        <w:t>financing model of the project activities.</w:t>
      </w:r>
    </w:p>
    <w:p w14:paraId="6D85AA78" w14:textId="346B599C" w:rsidR="00697D38" w:rsidRPr="00481A4C" w:rsidRDefault="000D630C" w:rsidP="004271DC">
      <w:pPr>
        <w:jc w:val="both"/>
        <w:rPr>
          <w:rFonts w:ascii="Times New Roman" w:hAnsi="Times New Roman" w:cs="Times New Roman"/>
          <w:sz w:val="24"/>
          <w:szCs w:val="24"/>
          <w:lang w:val="en-US"/>
        </w:rPr>
      </w:pPr>
      <w:r w:rsidRPr="00E44882">
        <w:rPr>
          <w:rFonts w:ascii="Times New Roman" w:hAnsi="Times New Roman"/>
          <w:color w:val="000000" w:themeColor="text1"/>
          <w:spacing w:val="-3"/>
          <w:sz w:val="24"/>
          <w:szCs w:val="24"/>
          <w:lang w:val="en-US"/>
        </w:rPr>
        <w:t>Among</w:t>
      </w:r>
      <w:r w:rsidR="00697D38" w:rsidRPr="00E44882">
        <w:rPr>
          <w:rFonts w:ascii="Times New Roman" w:hAnsi="Times New Roman"/>
          <w:color w:val="000000" w:themeColor="text1"/>
          <w:spacing w:val="-3"/>
          <w:sz w:val="24"/>
          <w:szCs w:val="24"/>
          <w:lang w:val="en-US"/>
        </w:rPr>
        <w:t xml:space="preserve"> </w:t>
      </w:r>
      <w:r w:rsidR="00697D38" w:rsidRPr="00E44882">
        <w:rPr>
          <w:rFonts w:ascii="Times New Roman" w:hAnsi="Times New Roman"/>
          <w:color w:val="000000" w:themeColor="text1"/>
          <w:spacing w:val="2"/>
          <w:sz w:val="24"/>
          <w:szCs w:val="24"/>
          <w:lang w:val="en-US"/>
        </w:rPr>
        <w:t xml:space="preserve">projects </w:t>
      </w:r>
      <w:r w:rsidRPr="00E44882">
        <w:rPr>
          <w:rFonts w:ascii="Times New Roman" w:hAnsi="Times New Roman"/>
          <w:color w:val="000000" w:themeColor="text1"/>
          <w:spacing w:val="2"/>
          <w:sz w:val="24"/>
          <w:szCs w:val="24"/>
          <w:lang w:val="en-US"/>
        </w:rPr>
        <w:t xml:space="preserve">it </w:t>
      </w:r>
      <w:r w:rsidR="00697D38" w:rsidRPr="00E44882">
        <w:rPr>
          <w:rFonts w:ascii="Times New Roman" w:hAnsi="Times New Roman"/>
          <w:color w:val="000000" w:themeColor="text1"/>
          <w:spacing w:val="1"/>
          <w:sz w:val="24"/>
          <w:szCs w:val="24"/>
          <w:lang w:val="en-US"/>
        </w:rPr>
        <w:t>differ</w:t>
      </w:r>
      <w:r w:rsidRPr="00E44882">
        <w:rPr>
          <w:rFonts w:ascii="Times New Roman" w:hAnsi="Times New Roman"/>
          <w:color w:val="000000" w:themeColor="text1"/>
          <w:spacing w:val="1"/>
          <w:sz w:val="24"/>
          <w:szCs w:val="24"/>
          <w:lang w:val="en-US"/>
        </w:rPr>
        <w:t>s</w:t>
      </w:r>
      <w:r w:rsidR="00697D38" w:rsidRPr="00E44882">
        <w:rPr>
          <w:rFonts w:ascii="Times New Roman" w:hAnsi="Times New Roman"/>
          <w:color w:val="000000" w:themeColor="text1"/>
          <w:spacing w:val="1"/>
          <w:sz w:val="24"/>
          <w:szCs w:val="24"/>
          <w:lang w:val="en-US"/>
        </w:rPr>
        <w:t xml:space="preserve"> how </w:t>
      </w:r>
      <w:r w:rsidR="00697D38" w:rsidRPr="00E44882">
        <w:rPr>
          <w:rFonts w:ascii="Times New Roman" w:hAnsi="Times New Roman"/>
          <w:color w:val="000000" w:themeColor="text1"/>
          <w:sz w:val="24"/>
          <w:szCs w:val="24"/>
          <w:lang w:val="en-US"/>
        </w:rPr>
        <w:t xml:space="preserve">individual support is </w:t>
      </w:r>
      <w:r w:rsidR="00697D38" w:rsidRPr="00E44882">
        <w:rPr>
          <w:rFonts w:ascii="Times New Roman" w:hAnsi="Times New Roman"/>
          <w:color w:val="000000" w:themeColor="text1"/>
          <w:spacing w:val="-1"/>
          <w:sz w:val="24"/>
          <w:szCs w:val="24"/>
          <w:lang w:val="en-US"/>
        </w:rPr>
        <w:t>provided</w:t>
      </w:r>
      <w:r w:rsidRPr="00E44882">
        <w:rPr>
          <w:rFonts w:ascii="Times New Roman" w:hAnsi="Times New Roman"/>
          <w:color w:val="000000" w:themeColor="text1"/>
          <w:spacing w:val="-1"/>
          <w:sz w:val="24"/>
          <w:szCs w:val="24"/>
          <w:lang w:val="en-US"/>
        </w:rPr>
        <w:t xml:space="preserve">, </w:t>
      </w:r>
      <w:r w:rsidR="00697D38" w:rsidRPr="00E44882">
        <w:rPr>
          <w:rFonts w:ascii="Times New Roman" w:hAnsi="Times New Roman"/>
          <w:color w:val="000000" w:themeColor="text1"/>
          <w:spacing w:val="-1"/>
          <w:sz w:val="24"/>
          <w:szCs w:val="24"/>
          <w:lang w:val="en-US"/>
        </w:rPr>
        <w:t>especially for</w:t>
      </w:r>
      <w:r w:rsidRPr="00E44882">
        <w:rPr>
          <w:rFonts w:ascii="Times New Roman" w:hAnsi="Times New Roman"/>
          <w:color w:val="000000" w:themeColor="text1"/>
          <w:spacing w:val="-1"/>
          <w:sz w:val="24"/>
          <w:szCs w:val="24"/>
          <w:lang w:val="en-US"/>
        </w:rPr>
        <w:t xml:space="preserve"> those in</w:t>
      </w:r>
      <w:r w:rsidR="00697D38" w:rsidRPr="00E44882">
        <w:rPr>
          <w:rFonts w:ascii="Times New Roman" w:hAnsi="Times New Roman"/>
          <w:color w:val="000000" w:themeColor="text1"/>
          <w:spacing w:val="-1"/>
          <w:sz w:val="24"/>
          <w:szCs w:val="24"/>
          <w:lang w:val="en-US"/>
        </w:rPr>
        <w:t xml:space="preserve"> </w:t>
      </w:r>
      <w:r w:rsidR="00697D38" w:rsidRPr="00E44882">
        <w:rPr>
          <w:rFonts w:ascii="Times New Roman" w:hAnsi="Times New Roman"/>
          <w:color w:val="000000" w:themeColor="text1"/>
          <w:sz w:val="24"/>
          <w:szCs w:val="24"/>
          <w:lang w:val="en-US"/>
        </w:rPr>
        <w:t xml:space="preserve">the risk of </w:t>
      </w:r>
      <w:r w:rsidR="00697D38" w:rsidRPr="00E44882">
        <w:rPr>
          <w:rFonts w:ascii="Times New Roman" w:hAnsi="Times New Roman"/>
          <w:color w:val="000000" w:themeColor="text1"/>
          <w:spacing w:val="1"/>
          <w:sz w:val="24"/>
          <w:szCs w:val="24"/>
          <w:lang w:val="en-US"/>
        </w:rPr>
        <w:t>poverty</w:t>
      </w:r>
      <w:r w:rsidR="00697D38" w:rsidRPr="00E44882">
        <w:rPr>
          <w:rFonts w:ascii="Times New Roman" w:hAnsi="Times New Roman"/>
          <w:color w:val="000000" w:themeColor="text1"/>
          <w:sz w:val="24"/>
          <w:szCs w:val="24"/>
          <w:lang w:val="en-US"/>
        </w:rPr>
        <w:t xml:space="preserve">, </w:t>
      </w:r>
      <w:r w:rsidRPr="00E44882">
        <w:rPr>
          <w:rFonts w:ascii="Times New Roman" w:hAnsi="Times New Roman"/>
          <w:color w:val="000000" w:themeColor="text1"/>
          <w:spacing w:val="2"/>
          <w:sz w:val="24"/>
          <w:szCs w:val="24"/>
          <w:lang w:val="en-US"/>
        </w:rPr>
        <w:t>needy and underprivileged</w:t>
      </w:r>
      <w:r w:rsidR="00697D38" w:rsidRPr="00E44882">
        <w:rPr>
          <w:rFonts w:ascii="Times New Roman" w:hAnsi="Times New Roman"/>
          <w:color w:val="000000" w:themeColor="text1"/>
          <w:sz w:val="24"/>
          <w:szCs w:val="24"/>
          <w:lang w:val="en-US"/>
        </w:rPr>
        <w:t>, older</w:t>
      </w:r>
      <w:r w:rsidRPr="00E44882">
        <w:rPr>
          <w:rFonts w:ascii="Times New Roman" w:hAnsi="Times New Roman"/>
          <w:color w:val="000000" w:themeColor="text1"/>
          <w:sz w:val="24"/>
          <w:szCs w:val="24"/>
          <w:lang w:val="en-US"/>
        </w:rPr>
        <w:t xml:space="preserve"> persons</w:t>
      </w:r>
      <w:r w:rsidRPr="00E44882">
        <w:rPr>
          <w:rFonts w:ascii="Times New Roman" w:hAnsi="Times New Roman"/>
          <w:color w:val="000000" w:themeColor="text1"/>
          <w:spacing w:val="-2"/>
          <w:sz w:val="24"/>
          <w:szCs w:val="24"/>
          <w:lang w:val="en-US"/>
        </w:rPr>
        <w:t>, asylum</w:t>
      </w:r>
      <w:r w:rsidR="00697D38" w:rsidRPr="00E44882">
        <w:rPr>
          <w:rFonts w:ascii="Times New Roman" w:hAnsi="Times New Roman"/>
          <w:color w:val="000000" w:themeColor="text1"/>
          <w:spacing w:val="3"/>
          <w:sz w:val="24"/>
          <w:szCs w:val="24"/>
          <w:lang w:val="en-US"/>
        </w:rPr>
        <w:t xml:space="preserve"> </w:t>
      </w:r>
      <w:r w:rsidR="00697D38" w:rsidRPr="00E44882">
        <w:rPr>
          <w:rFonts w:ascii="Times New Roman" w:hAnsi="Times New Roman"/>
          <w:color w:val="000000" w:themeColor="text1"/>
          <w:sz w:val="24"/>
          <w:szCs w:val="24"/>
          <w:lang w:val="en-US"/>
        </w:rPr>
        <w:t>seekers</w:t>
      </w:r>
      <w:r w:rsidR="00697D38" w:rsidRPr="00E44882">
        <w:rPr>
          <w:rFonts w:ascii="Times New Roman" w:hAnsi="Times New Roman"/>
          <w:color w:val="000000" w:themeColor="text1"/>
          <w:spacing w:val="1"/>
          <w:sz w:val="24"/>
          <w:szCs w:val="24"/>
          <w:lang w:val="en-US"/>
        </w:rPr>
        <w:t xml:space="preserve">, </w:t>
      </w:r>
      <w:r w:rsidR="00697D38" w:rsidRPr="00E44882">
        <w:rPr>
          <w:rFonts w:ascii="Times New Roman" w:hAnsi="Times New Roman"/>
          <w:color w:val="000000" w:themeColor="text1"/>
          <w:spacing w:val="-1"/>
          <w:sz w:val="24"/>
          <w:szCs w:val="24"/>
          <w:lang w:val="en-US"/>
        </w:rPr>
        <w:t xml:space="preserve">refugees </w:t>
      </w:r>
      <w:r w:rsidR="00697D38" w:rsidRPr="00E44882">
        <w:rPr>
          <w:rFonts w:ascii="Times New Roman" w:hAnsi="Times New Roman"/>
          <w:color w:val="000000" w:themeColor="text1"/>
          <w:sz w:val="24"/>
          <w:szCs w:val="24"/>
          <w:lang w:val="en-US"/>
        </w:rPr>
        <w:t xml:space="preserve">and </w:t>
      </w:r>
      <w:r w:rsidR="00697D38" w:rsidRPr="00E44882">
        <w:rPr>
          <w:rFonts w:ascii="Times New Roman" w:hAnsi="Times New Roman"/>
          <w:color w:val="000000" w:themeColor="text1"/>
          <w:spacing w:val="2"/>
          <w:sz w:val="24"/>
          <w:szCs w:val="24"/>
          <w:lang w:val="en-US"/>
        </w:rPr>
        <w:t>representati</w:t>
      </w:r>
      <w:r w:rsidRPr="00E44882">
        <w:rPr>
          <w:rFonts w:ascii="Times New Roman" w:hAnsi="Times New Roman"/>
          <w:color w:val="000000" w:themeColor="text1"/>
          <w:spacing w:val="2"/>
          <w:sz w:val="24"/>
          <w:szCs w:val="24"/>
          <w:lang w:val="en-US"/>
        </w:rPr>
        <w:t>ves</w:t>
      </w:r>
      <w:r w:rsidR="00697D38" w:rsidRPr="00E44882">
        <w:rPr>
          <w:rFonts w:ascii="Times New Roman" w:hAnsi="Times New Roman"/>
          <w:color w:val="000000" w:themeColor="text1"/>
          <w:spacing w:val="2"/>
          <w:sz w:val="24"/>
          <w:szCs w:val="24"/>
          <w:lang w:val="en-US"/>
        </w:rPr>
        <w:t xml:space="preserve"> </w:t>
      </w:r>
      <w:r w:rsidR="00697D38" w:rsidRPr="00E44882">
        <w:rPr>
          <w:rFonts w:ascii="Times New Roman" w:hAnsi="Times New Roman"/>
          <w:color w:val="000000" w:themeColor="text1"/>
          <w:sz w:val="24"/>
          <w:szCs w:val="24"/>
          <w:lang w:val="en-US"/>
        </w:rPr>
        <w:t xml:space="preserve">of </w:t>
      </w:r>
      <w:r w:rsidR="00697D38" w:rsidRPr="00E44882">
        <w:rPr>
          <w:rFonts w:ascii="Times New Roman" w:hAnsi="Times New Roman"/>
          <w:color w:val="000000" w:themeColor="text1"/>
          <w:spacing w:val="1"/>
          <w:sz w:val="24"/>
          <w:szCs w:val="24"/>
          <w:lang w:val="en-US"/>
        </w:rPr>
        <w:t xml:space="preserve">the </w:t>
      </w:r>
      <w:r w:rsidR="00697D38" w:rsidRPr="00E44882">
        <w:rPr>
          <w:rFonts w:ascii="Times New Roman" w:hAnsi="Times New Roman"/>
          <w:color w:val="000000" w:themeColor="text1"/>
          <w:sz w:val="24"/>
          <w:szCs w:val="24"/>
          <w:lang w:val="en-US"/>
        </w:rPr>
        <w:t xml:space="preserve">Roma </w:t>
      </w:r>
      <w:r w:rsidRPr="00E44882">
        <w:rPr>
          <w:rFonts w:ascii="Times New Roman" w:hAnsi="Times New Roman"/>
          <w:color w:val="000000" w:themeColor="text1"/>
          <w:sz w:val="24"/>
          <w:szCs w:val="24"/>
          <w:lang w:val="en-US"/>
        </w:rPr>
        <w:t>population</w:t>
      </w:r>
      <w:r w:rsidR="00697D38" w:rsidRPr="00E44882">
        <w:rPr>
          <w:rFonts w:ascii="Times New Roman" w:hAnsi="Times New Roman"/>
          <w:color w:val="000000" w:themeColor="text1"/>
          <w:spacing w:val="1"/>
          <w:sz w:val="24"/>
          <w:szCs w:val="24"/>
          <w:lang w:val="en-US"/>
        </w:rPr>
        <w:t xml:space="preserve"> </w:t>
      </w:r>
      <w:r w:rsidR="00697D38" w:rsidRPr="00E44882">
        <w:rPr>
          <w:rFonts w:ascii="Times New Roman" w:hAnsi="Times New Roman"/>
          <w:color w:val="000000" w:themeColor="text1"/>
          <w:sz w:val="24"/>
          <w:szCs w:val="24"/>
          <w:lang w:val="en-US"/>
        </w:rPr>
        <w:t>(</w:t>
      </w:r>
      <w:r w:rsidR="00697D38" w:rsidRPr="00E44882">
        <w:rPr>
          <w:rFonts w:ascii="Times New Roman" w:hAnsi="Times New Roman"/>
          <w:color w:val="000000" w:themeColor="text1"/>
          <w:spacing w:val="-1"/>
          <w:sz w:val="24"/>
          <w:szCs w:val="24"/>
          <w:lang w:val="en-US"/>
        </w:rPr>
        <w:t xml:space="preserve">for </w:t>
      </w:r>
      <w:r w:rsidR="00697D38" w:rsidRPr="00E44882">
        <w:rPr>
          <w:rFonts w:ascii="Times New Roman" w:hAnsi="Times New Roman"/>
          <w:color w:val="000000" w:themeColor="text1"/>
          <w:sz w:val="24"/>
          <w:szCs w:val="24"/>
          <w:lang w:val="en-US"/>
        </w:rPr>
        <w:t xml:space="preserve">example, </w:t>
      </w:r>
      <w:r w:rsidRPr="00E44882">
        <w:rPr>
          <w:rFonts w:ascii="Times New Roman" w:hAnsi="Times New Roman"/>
          <w:color w:val="000000" w:themeColor="text1"/>
          <w:spacing w:val="-1"/>
          <w:sz w:val="24"/>
          <w:szCs w:val="24"/>
          <w:lang w:val="en-US"/>
        </w:rPr>
        <w:t>repetition,</w:t>
      </w:r>
      <w:r w:rsidR="00697D38" w:rsidRPr="00E44882">
        <w:rPr>
          <w:rFonts w:ascii="Times New Roman" w:hAnsi="Times New Roman"/>
          <w:color w:val="000000" w:themeColor="text1"/>
          <w:spacing w:val="3"/>
          <w:sz w:val="24"/>
          <w:szCs w:val="24"/>
          <w:lang w:val="en-US"/>
        </w:rPr>
        <w:t xml:space="preserve"> </w:t>
      </w:r>
      <w:r w:rsidR="00697D38" w:rsidRPr="00E44882">
        <w:rPr>
          <w:rFonts w:ascii="Times New Roman" w:hAnsi="Times New Roman"/>
          <w:color w:val="000000" w:themeColor="text1"/>
          <w:sz w:val="24"/>
          <w:szCs w:val="24"/>
          <w:lang w:val="en-US"/>
        </w:rPr>
        <w:t xml:space="preserve">explanation, </w:t>
      </w:r>
      <w:r w:rsidRPr="00E44882">
        <w:rPr>
          <w:rFonts w:ascii="Times New Roman" w:hAnsi="Times New Roman"/>
          <w:color w:val="000000" w:themeColor="text1"/>
          <w:spacing w:val="-1"/>
          <w:sz w:val="24"/>
          <w:szCs w:val="24"/>
          <w:lang w:val="en-US"/>
        </w:rPr>
        <w:t>adjusting the</w:t>
      </w:r>
      <w:r w:rsidR="00697D38" w:rsidRPr="00E44882">
        <w:rPr>
          <w:rFonts w:ascii="Times New Roman" w:hAnsi="Times New Roman"/>
          <w:color w:val="000000" w:themeColor="text1"/>
          <w:spacing w:val="1"/>
          <w:sz w:val="24"/>
          <w:szCs w:val="24"/>
          <w:lang w:val="en-US"/>
        </w:rPr>
        <w:t xml:space="preserve"> </w:t>
      </w:r>
      <w:r w:rsidR="00697D38" w:rsidRPr="00E44882">
        <w:rPr>
          <w:rFonts w:ascii="Times New Roman" w:hAnsi="Times New Roman"/>
          <w:color w:val="000000" w:themeColor="text1"/>
          <w:sz w:val="24"/>
          <w:szCs w:val="24"/>
          <w:lang w:val="en-US"/>
        </w:rPr>
        <w:t xml:space="preserve">rhythm </w:t>
      </w:r>
      <w:r w:rsidRPr="00E44882">
        <w:rPr>
          <w:rFonts w:ascii="Times New Roman" w:hAnsi="Times New Roman"/>
          <w:color w:val="000000" w:themeColor="text1"/>
          <w:sz w:val="24"/>
          <w:szCs w:val="24"/>
          <w:lang w:val="en-US"/>
        </w:rPr>
        <w:t xml:space="preserve">of training </w:t>
      </w:r>
      <w:r w:rsidRPr="00E44882">
        <w:rPr>
          <w:rFonts w:ascii="Times New Roman" w:hAnsi="Times New Roman"/>
          <w:color w:val="000000" w:themeColor="text1"/>
          <w:spacing w:val="1"/>
          <w:sz w:val="24"/>
          <w:szCs w:val="24"/>
          <w:lang w:val="en-US"/>
        </w:rPr>
        <w:t>to individual</w:t>
      </w:r>
      <w:r w:rsidR="00697D38" w:rsidRPr="00E44882">
        <w:rPr>
          <w:rFonts w:ascii="Times New Roman" w:hAnsi="Times New Roman"/>
          <w:color w:val="000000" w:themeColor="text1"/>
          <w:spacing w:val="1"/>
          <w:sz w:val="24"/>
          <w:szCs w:val="24"/>
          <w:lang w:val="en-US"/>
        </w:rPr>
        <w:t xml:space="preserve"> </w:t>
      </w:r>
      <w:r w:rsidR="00697D38" w:rsidRPr="00E44882">
        <w:rPr>
          <w:rFonts w:ascii="Times New Roman" w:hAnsi="Times New Roman"/>
          <w:color w:val="000000" w:themeColor="text1"/>
          <w:spacing w:val="-2"/>
          <w:sz w:val="24"/>
          <w:szCs w:val="24"/>
          <w:lang w:val="en-US"/>
        </w:rPr>
        <w:t>abilities</w:t>
      </w:r>
      <w:r w:rsidR="00697D38" w:rsidRPr="00E44882">
        <w:rPr>
          <w:rFonts w:ascii="Times New Roman" w:hAnsi="Times New Roman"/>
          <w:color w:val="000000" w:themeColor="text1"/>
          <w:spacing w:val="-1"/>
          <w:sz w:val="24"/>
          <w:szCs w:val="24"/>
          <w:lang w:val="en-US"/>
        </w:rPr>
        <w:t xml:space="preserve">, </w:t>
      </w:r>
      <w:r w:rsidR="00697D38" w:rsidRPr="00E44882">
        <w:rPr>
          <w:rFonts w:ascii="Times New Roman" w:hAnsi="Times New Roman"/>
          <w:color w:val="000000" w:themeColor="text1"/>
          <w:sz w:val="24"/>
          <w:szCs w:val="24"/>
          <w:lang w:val="en-US"/>
        </w:rPr>
        <w:t xml:space="preserve">language </w:t>
      </w:r>
      <w:r w:rsidR="00697D38" w:rsidRPr="00E44882">
        <w:rPr>
          <w:rFonts w:ascii="Times New Roman" w:hAnsi="Times New Roman"/>
          <w:color w:val="000000" w:themeColor="text1"/>
          <w:spacing w:val="-1"/>
          <w:sz w:val="24"/>
          <w:szCs w:val="24"/>
          <w:lang w:val="en-US"/>
        </w:rPr>
        <w:t xml:space="preserve">learning </w:t>
      </w:r>
      <w:r w:rsidRPr="00E44882">
        <w:rPr>
          <w:rFonts w:ascii="Times New Roman" w:hAnsi="Times New Roman"/>
          <w:color w:val="000000" w:themeColor="text1"/>
          <w:spacing w:val="2"/>
          <w:sz w:val="24"/>
          <w:szCs w:val="24"/>
          <w:lang w:val="en-US"/>
        </w:rPr>
        <w:t>etc.</w:t>
      </w:r>
      <w:r w:rsidR="00697D38" w:rsidRPr="00E44882">
        <w:rPr>
          <w:rFonts w:ascii="Times New Roman" w:hAnsi="Times New Roman"/>
          <w:color w:val="000000" w:themeColor="text1"/>
          <w:spacing w:val="1"/>
          <w:sz w:val="24"/>
          <w:szCs w:val="24"/>
          <w:lang w:val="en-US"/>
        </w:rPr>
        <w:t>). For example, projects in the field of employment</w:t>
      </w:r>
      <w:r w:rsidR="00697D38" w:rsidRPr="00272B27">
        <w:rPr>
          <w:rFonts w:ascii="Times New Roman" w:hAnsi="Times New Roman"/>
          <w:color w:val="000000" w:themeColor="text1"/>
          <w:spacing w:val="1"/>
          <w:sz w:val="24"/>
          <w:szCs w:val="24"/>
          <w:lang w:val="en-US"/>
        </w:rPr>
        <w:t xml:space="preserve"> promotion </w:t>
      </w:r>
      <w:r w:rsidR="00697D38" w:rsidRPr="00272B27">
        <w:rPr>
          <w:rFonts w:ascii="Times New Roman" w:hAnsi="Times New Roman" w:cs="Times New Roman"/>
          <w:color w:val="000000" w:themeColor="text1"/>
          <w:sz w:val="24"/>
          <w:szCs w:val="24"/>
          <w:lang w:val="en-US"/>
        </w:rPr>
        <w:t xml:space="preserve">do not practice an individual approach, as support such as training is provided in groups. On the other hand, </w:t>
      </w:r>
      <w:r>
        <w:rPr>
          <w:rFonts w:ascii="Times New Roman" w:hAnsi="Times New Roman" w:cs="Times New Roman"/>
          <w:color w:val="000000" w:themeColor="text1"/>
          <w:sz w:val="24"/>
          <w:szCs w:val="24"/>
          <w:lang w:val="en-US"/>
        </w:rPr>
        <w:t xml:space="preserve">in </w:t>
      </w:r>
      <w:r w:rsidR="00697D38" w:rsidRPr="00272B27">
        <w:rPr>
          <w:rFonts w:ascii="Times New Roman" w:hAnsi="Times New Roman" w:cs="Times New Roman"/>
          <w:color w:val="000000" w:themeColor="text1"/>
          <w:sz w:val="24"/>
          <w:szCs w:val="24"/>
          <w:lang w:val="en-US"/>
        </w:rPr>
        <w:t>9.1.4. S</w:t>
      </w:r>
      <w:r>
        <w:rPr>
          <w:rFonts w:ascii="Times New Roman" w:hAnsi="Times New Roman" w:cs="Times New Roman"/>
          <w:color w:val="000000" w:themeColor="text1"/>
          <w:sz w:val="24"/>
          <w:szCs w:val="24"/>
          <w:lang w:val="en-US"/>
        </w:rPr>
        <w:t>SO</w:t>
      </w:r>
      <w:r w:rsidR="00697D38" w:rsidRPr="00272B27">
        <w:rPr>
          <w:rFonts w:ascii="Times New Roman" w:hAnsi="Times New Roman" w:cs="Times New Roman"/>
          <w:color w:val="000000" w:themeColor="text1"/>
          <w:sz w:val="24"/>
          <w:szCs w:val="24"/>
          <w:lang w:val="en-US"/>
        </w:rPr>
        <w:t xml:space="preserve"> projects</w:t>
      </w:r>
      <w:r>
        <w:rPr>
          <w:rFonts w:ascii="Times New Roman" w:hAnsi="Times New Roman" w:cs="Times New Roman"/>
          <w:color w:val="000000" w:themeColor="text1"/>
          <w:sz w:val="24"/>
          <w:szCs w:val="24"/>
          <w:lang w:val="en-US"/>
        </w:rPr>
        <w:t xml:space="preserve"> </w:t>
      </w:r>
      <w:r w:rsidR="00697D38" w:rsidRPr="00272B27">
        <w:rPr>
          <w:rFonts w:ascii="Times New Roman" w:hAnsi="Times New Roman" w:cs="Times New Roman"/>
          <w:color w:val="000000" w:themeColor="text1"/>
          <w:sz w:val="24"/>
          <w:szCs w:val="24"/>
          <w:lang w:val="en-US"/>
        </w:rPr>
        <w:t xml:space="preserve">activities are </w:t>
      </w:r>
      <w:r w:rsidR="002A55A3" w:rsidRPr="00272B27">
        <w:rPr>
          <w:rFonts w:ascii="Times New Roman" w:hAnsi="Times New Roman" w:cs="Times New Roman"/>
          <w:color w:val="000000" w:themeColor="text1"/>
          <w:sz w:val="24"/>
          <w:szCs w:val="24"/>
          <w:lang w:val="en-US"/>
        </w:rPr>
        <w:t>focused</w:t>
      </w:r>
      <w:r w:rsidR="00697D38" w:rsidRPr="00272B27">
        <w:rPr>
          <w:rFonts w:ascii="Times New Roman" w:hAnsi="Times New Roman" w:cs="Times New Roman"/>
          <w:color w:val="000000" w:themeColor="text1"/>
          <w:sz w:val="24"/>
          <w:szCs w:val="24"/>
          <w:lang w:val="en-US"/>
        </w:rPr>
        <w:t xml:space="preserve"> on </w:t>
      </w:r>
      <w:r w:rsidR="00697D38" w:rsidRPr="00272B27">
        <w:rPr>
          <w:rFonts w:ascii="Times New Roman" w:hAnsi="Times New Roman" w:cs="Times New Roman"/>
          <w:sz w:val="24"/>
          <w:szCs w:val="24"/>
          <w:lang w:val="en-US"/>
        </w:rPr>
        <w:t xml:space="preserve">providing individual support (individual assessment, individual plan, consultations of social workers, career counselors, etc.) to various target groups. In addition, the information obtained during the evaluation shows that the project implementers' understanding of individual support for project participants often differs from the </w:t>
      </w:r>
      <w:r w:rsidR="002A55A3">
        <w:rPr>
          <w:rFonts w:ascii="Times New Roman" w:hAnsi="Times New Roman" w:cs="Times New Roman"/>
          <w:sz w:val="24"/>
          <w:szCs w:val="24"/>
          <w:lang w:val="en-US"/>
        </w:rPr>
        <w:t xml:space="preserve">Ministries of </w:t>
      </w:r>
      <w:r>
        <w:rPr>
          <w:rFonts w:ascii="Times New Roman" w:hAnsi="Times New Roman" w:cs="Times New Roman"/>
          <w:sz w:val="24"/>
          <w:szCs w:val="24"/>
          <w:lang w:val="en-US"/>
        </w:rPr>
        <w:t xml:space="preserve">Welfare  </w:t>
      </w:r>
      <w:r w:rsidR="00697D38" w:rsidRPr="00272B27">
        <w:rPr>
          <w:rFonts w:ascii="Times New Roman" w:hAnsi="Times New Roman" w:cs="Times New Roman"/>
          <w:sz w:val="24"/>
          <w:szCs w:val="24"/>
          <w:lang w:val="en-US"/>
        </w:rPr>
        <w:t xml:space="preserve">vision (repetition, explanation, adjusting the rhythm of training to individual abilities, language learning, looking </w:t>
      </w:r>
      <w:r w:rsidR="00697D38" w:rsidRPr="00272B27">
        <w:rPr>
          <w:rFonts w:ascii="Times New Roman" w:hAnsi="Times New Roman" w:cs="Times New Roman"/>
          <w:sz w:val="24"/>
          <w:szCs w:val="24"/>
          <w:lang w:val="en-US"/>
        </w:rPr>
        <w:lastRenderedPageBreak/>
        <w:t>after children, etc.) and does not always include specific actions aimed at achiev</w:t>
      </w:r>
      <w:r>
        <w:rPr>
          <w:rFonts w:ascii="Times New Roman" w:hAnsi="Times New Roman" w:cs="Times New Roman"/>
          <w:sz w:val="24"/>
          <w:szCs w:val="24"/>
          <w:lang w:val="en-US"/>
        </w:rPr>
        <w:t>ement</w:t>
      </w:r>
      <w:r w:rsidR="00697D38" w:rsidRPr="00272B2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w:t>
      </w:r>
      <w:r w:rsidR="00697D38" w:rsidRPr="00481A4C">
        <w:rPr>
          <w:rFonts w:ascii="Times New Roman" w:hAnsi="Times New Roman" w:cs="Times New Roman"/>
          <w:sz w:val="24"/>
          <w:szCs w:val="24"/>
          <w:lang w:val="en-US"/>
        </w:rPr>
        <w:t xml:space="preserve">the objectives of HP </w:t>
      </w:r>
      <w:r w:rsidRPr="00481A4C">
        <w:rPr>
          <w:rFonts w:ascii="Times New Roman" w:hAnsi="Times New Roman" w:cs="Times New Roman"/>
          <w:sz w:val="24"/>
          <w:szCs w:val="24"/>
          <w:lang w:val="en-US"/>
        </w:rPr>
        <w:t>EO</w:t>
      </w:r>
      <w:r w:rsidR="00697D38" w:rsidRPr="00481A4C">
        <w:rPr>
          <w:rFonts w:ascii="Times New Roman" w:hAnsi="Times New Roman" w:cs="Times New Roman"/>
          <w:sz w:val="24"/>
          <w:szCs w:val="24"/>
          <w:lang w:val="en-US"/>
        </w:rPr>
        <w:t>.</w:t>
      </w:r>
    </w:p>
    <w:p w14:paraId="638269D0" w14:textId="6C0814B7" w:rsidR="004A2181" w:rsidRPr="00272B27" w:rsidRDefault="004A2181" w:rsidP="004271DC">
      <w:pPr>
        <w:jc w:val="both"/>
        <w:rPr>
          <w:rFonts w:ascii="Times New Roman" w:hAnsi="Times New Roman"/>
          <w:sz w:val="24"/>
          <w:szCs w:val="24"/>
          <w:lang w:val="en-US"/>
        </w:rPr>
      </w:pPr>
      <w:r w:rsidRPr="00481A4C">
        <w:rPr>
          <w:rFonts w:ascii="Times New Roman" w:hAnsi="Times New Roman"/>
          <w:sz w:val="24"/>
          <w:szCs w:val="24"/>
          <w:lang w:val="en-US"/>
        </w:rPr>
        <w:t>According to the evaluation data, projects in the field of health promotion and disease prevention are specifically aimed at ensuring that all Latvian residents, especially and including the poor, low-income, seniors, children, and those living in remote regions, receive health promotion services</w:t>
      </w:r>
      <w:r w:rsidRPr="00272B27">
        <w:rPr>
          <w:rFonts w:ascii="Times New Roman" w:hAnsi="Times New Roman"/>
          <w:sz w:val="24"/>
          <w:szCs w:val="24"/>
          <w:lang w:val="en-US"/>
        </w:rPr>
        <w:t xml:space="preserve">, and this is basically the primary </w:t>
      </w:r>
      <w:r w:rsidR="00481A4C" w:rsidRPr="00272B27">
        <w:rPr>
          <w:rFonts w:ascii="Times New Roman" w:hAnsi="Times New Roman"/>
          <w:sz w:val="24"/>
          <w:szCs w:val="24"/>
          <w:lang w:val="en-US"/>
        </w:rPr>
        <w:t xml:space="preserve">target audience </w:t>
      </w:r>
      <w:r w:rsidRPr="00272B27">
        <w:rPr>
          <w:rFonts w:ascii="Times New Roman" w:hAnsi="Times New Roman"/>
          <w:sz w:val="24"/>
          <w:szCs w:val="24"/>
          <w:lang w:val="en-US"/>
        </w:rPr>
        <w:t xml:space="preserve">of all project activities. </w:t>
      </w:r>
      <w:r w:rsidR="00481A4C">
        <w:rPr>
          <w:rFonts w:ascii="Times New Roman" w:hAnsi="Times New Roman"/>
          <w:sz w:val="24"/>
          <w:szCs w:val="24"/>
          <w:lang w:val="en-US"/>
        </w:rPr>
        <w:t>R</w:t>
      </w:r>
      <w:r w:rsidRPr="00272B27">
        <w:rPr>
          <w:rFonts w:ascii="Times New Roman" w:hAnsi="Times New Roman"/>
          <w:sz w:val="24"/>
          <w:szCs w:val="24"/>
          <w:lang w:val="en-US"/>
        </w:rPr>
        <w:t xml:space="preserve">epresentatives of </w:t>
      </w:r>
      <w:r w:rsidR="00481A4C">
        <w:rPr>
          <w:rFonts w:ascii="Times New Roman" w:hAnsi="Times New Roman"/>
          <w:sz w:val="24"/>
          <w:szCs w:val="24"/>
          <w:lang w:val="en-US"/>
        </w:rPr>
        <w:t>beneficiaries of funding in</w:t>
      </w:r>
      <w:r w:rsidRPr="00272B27">
        <w:rPr>
          <w:rFonts w:ascii="Times New Roman" w:hAnsi="Times New Roman"/>
          <w:sz w:val="24"/>
          <w:szCs w:val="24"/>
          <w:lang w:val="en-US"/>
        </w:rPr>
        <w:t xml:space="preserve"> municipalities indicated that support for the implementation of preventive and compensatory measures for children and young people at risk of poverty, poor and low-income children and young people is provided in 3/4 of the surveyed municipalities.</w:t>
      </w:r>
    </w:p>
    <w:p w14:paraId="57709CE6" w14:textId="049201B3" w:rsidR="004A2181" w:rsidRPr="00272B27" w:rsidRDefault="00D35C47" w:rsidP="004271DC">
      <w:pPr>
        <w:jc w:val="both"/>
        <w:rPr>
          <w:rFonts w:ascii="Times New Roman" w:hAnsi="Times New Roman"/>
          <w:sz w:val="24"/>
          <w:szCs w:val="24"/>
          <w:lang w:val="en-US"/>
        </w:rPr>
      </w:pPr>
      <w:r w:rsidRPr="00272B27">
        <w:rPr>
          <w:rFonts w:ascii="Times New Roman" w:hAnsi="Times New Roman"/>
          <w:sz w:val="24"/>
          <w:szCs w:val="24"/>
          <w:lang w:val="en-US"/>
        </w:rPr>
        <w:t xml:space="preserve">Beneficiaries of funding do not see problems in the implementation of HP </w:t>
      </w:r>
      <w:r w:rsidR="00481A4C">
        <w:rPr>
          <w:rFonts w:ascii="Times New Roman" w:hAnsi="Times New Roman"/>
          <w:sz w:val="24"/>
          <w:szCs w:val="24"/>
          <w:lang w:val="en-US"/>
        </w:rPr>
        <w:t>EO</w:t>
      </w:r>
      <w:r w:rsidRPr="00272B27">
        <w:rPr>
          <w:rFonts w:ascii="Times New Roman" w:hAnsi="Times New Roman"/>
          <w:sz w:val="24"/>
          <w:szCs w:val="24"/>
          <w:lang w:val="en-US"/>
        </w:rPr>
        <w:t xml:space="preserve">, however, sometimes difficulties arise due to insufficiently explained regulations of the Cabinet of Ministers and in case of contradictions between HP guidelines and other regulations, which create opportunities for different interpretations of the requirements. For example, it is not uncommon when </w:t>
      </w:r>
      <w:r w:rsidR="00481A4C">
        <w:rPr>
          <w:rFonts w:ascii="Times New Roman" w:hAnsi="Times New Roman"/>
          <w:sz w:val="24"/>
          <w:szCs w:val="24"/>
          <w:lang w:val="en-US"/>
        </w:rPr>
        <w:t>Ministry</w:t>
      </w:r>
      <w:r w:rsidR="00481A4C" w:rsidRPr="00481A4C">
        <w:rPr>
          <w:rFonts w:ascii="Times New Roman" w:hAnsi="Times New Roman"/>
          <w:sz w:val="24"/>
          <w:szCs w:val="24"/>
          <w:lang w:val="en-US"/>
        </w:rPr>
        <w:t xml:space="preserve"> </w:t>
      </w:r>
      <w:r w:rsidR="00481A4C">
        <w:rPr>
          <w:rFonts w:ascii="Times New Roman" w:hAnsi="Times New Roman"/>
          <w:sz w:val="24"/>
          <w:szCs w:val="24"/>
          <w:lang w:val="en-US"/>
        </w:rPr>
        <w:t>of Welfare</w:t>
      </w:r>
      <w:r w:rsidRPr="00272B27">
        <w:rPr>
          <w:rFonts w:ascii="Times New Roman" w:hAnsi="Times New Roman"/>
          <w:sz w:val="24"/>
          <w:szCs w:val="24"/>
          <w:lang w:val="en-US"/>
        </w:rPr>
        <w:t xml:space="preserve">, based on the conducted project </w:t>
      </w:r>
      <w:r w:rsidR="004A2181" w:rsidRPr="00272B27">
        <w:rPr>
          <w:rFonts w:ascii="Times New Roman" w:hAnsi="Times New Roman"/>
          <w:sz w:val="24"/>
          <w:szCs w:val="24"/>
          <w:lang w:val="en-US"/>
        </w:rPr>
        <w:t xml:space="preserve">surveys </w:t>
      </w:r>
      <w:r w:rsidR="004A2181" w:rsidRPr="00481A4C">
        <w:rPr>
          <w:rFonts w:ascii="Times New Roman" w:hAnsi="Times New Roman"/>
          <w:sz w:val="24"/>
          <w:szCs w:val="24"/>
          <w:lang w:val="en-US"/>
        </w:rPr>
        <w:t xml:space="preserve">and looking at the accessibility of the service or facility created within the project, informs the </w:t>
      </w:r>
      <w:r w:rsidR="00481A4C">
        <w:rPr>
          <w:rFonts w:ascii="Times New Roman" w:hAnsi="Times New Roman"/>
          <w:sz w:val="24"/>
          <w:szCs w:val="24"/>
          <w:lang w:val="en-US"/>
        </w:rPr>
        <w:t>CFCA</w:t>
      </w:r>
      <w:r w:rsidR="004A2181" w:rsidRPr="00481A4C">
        <w:rPr>
          <w:rFonts w:ascii="Times New Roman" w:hAnsi="Times New Roman"/>
          <w:sz w:val="24"/>
          <w:szCs w:val="24"/>
          <w:lang w:val="en-US"/>
        </w:rPr>
        <w:t xml:space="preserve"> about possible inconsistencies in the projects, however, during inspections, the </w:t>
      </w:r>
      <w:r w:rsidR="00481A4C">
        <w:rPr>
          <w:rFonts w:ascii="Times New Roman" w:hAnsi="Times New Roman"/>
          <w:sz w:val="24"/>
          <w:szCs w:val="24"/>
          <w:lang w:val="en-US"/>
        </w:rPr>
        <w:t>CFCA</w:t>
      </w:r>
      <w:r w:rsidR="004A2181" w:rsidRPr="00481A4C">
        <w:rPr>
          <w:rFonts w:ascii="Times New Roman" w:hAnsi="Times New Roman"/>
          <w:sz w:val="24"/>
          <w:szCs w:val="24"/>
          <w:lang w:val="en-US"/>
        </w:rPr>
        <w:t xml:space="preserve"> admits</w:t>
      </w:r>
      <w:r w:rsidR="004A2181" w:rsidRPr="00272B27">
        <w:rPr>
          <w:rFonts w:ascii="Times New Roman" w:hAnsi="Times New Roman"/>
          <w:sz w:val="24"/>
          <w:szCs w:val="24"/>
          <w:lang w:val="en-US"/>
        </w:rPr>
        <w:t xml:space="preserve"> that there are no violations.</w:t>
      </w:r>
    </w:p>
    <w:p w14:paraId="0D6859A8" w14:textId="6197E7E9" w:rsidR="004A2181" w:rsidRPr="00272B27" w:rsidRDefault="004A2181" w:rsidP="004271DC">
      <w:pPr>
        <w:jc w:val="both"/>
        <w:rPr>
          <w:rFonts w:ascii="Times New Roman" w:hAnsi="Times New Roman"/>
          <w:sz w:val="24"/>
          <w:szCs w:val="24"/>
          <w:lang w:val="en-US"/>
        </w:rPr>
      </w:pPr>
      <w:r w:rsidRPr="00272B27">
        <w:rPr>
          <w:rFonts w:ascii="Times New Roman" w:hAnsi="Times New Roman"/>
          <w:sz w:val="24"/>
          <w:szCs w:val="24"/>
          <w:lang w:val="en-US"/>
        </w:rPr>
        <w:t xml:space="preserve">The information obtained </w:t>
      </w:r>
      <w:r w:rsidR="00481A4C" w:rsidRPr="00272B27">
        <w:rPr>
          <w:rFonts w:ascii="Times New Roman" w:hAnsi="Times New Roman"/>
          <w:sz w:val="24"/>
          <w:szCs w:val="24"/>
          <w:lang w:val="en-US"/>
        </w:rPr>
        <w:t>during</w:t>
      </w:r>
      <w:r w:rsidRPr="00272B27">
        <w:rPr>
          <w:rFonts w:ascii="Times New Roman" w:hAnsi="Times New Roman"/>
          <w:sz w:val="24"/>
          <w:szCs w:val="24"/>
          <w:lang w:val="en-US"/>
        </w:rPr>
        <w:t xml:space="preserve"> the evaluation shows that during the preparation and implementation of projects, consultations with HP </w:t>
      </w:r>
      <w:r w:rsidR="00481A4C">
        <w:rPr>
          <w:rFonts w:ascii="Times New Roman" w:hAnsi="Times New Roman"/>
          <w:sz w:val="24"/>
          <w:szCs w:val="24"/>
          <w:lang w:val="en-US"/>
        </w:rPr>
        <w:t>EO</w:t>
      </w:r>
      <w:r w:rsidRPr="00272B27">
        <w:rPr>
          <w:rFonts w:ascii="Times New Roman" w:hAnsi="Times New Roman"/>
          <w:sz w:val="24"/>
          <w:szCs w:val="24"/>
          <w:lang w:val="en-US"/>
        </w:rPr>
        <w:t xml:space="preserve"> field experts rarely take place. If they happen, then with representatives of </w:t>
      </w:r>
      <w:r w:rsidR="00481A4C">
        <w:rPr>
          <w:rFonts w:ascii="Times New Roman" w:hAnsi="Times New Roman"/>
          <w:sz w:val="24"/>
          <w:szCs w:val="24"/>
          <w:lang w:val="en-US"/>
        </w:rPr>
        <w:t>Ministry of Welfare</w:t>
      </w:r>
      <w:r w:rsidR="00481A4C" w:rsidRPr="00272B27">
        <w:rPr>
          <w:rFonts w:ascii="Times New Roman" w:hAnsi="Times New Roman"/>
          <w:sz w:val="24"/>
          <w:szCs w:val="24"/>
          <w:lang w:val="en-US"/>
        </w:rPr>
        <w:t xml:space="preserve"> </w:t>
      </w:r>
      <w:r w:rsidRPr="00272B27">
        <w:rPr>
          <w:rFonts w:ascii="Times New Roman" w:hAnsi="Times New Roman"/>
          <w:sz w:val="24"/>
          <w:szCs w:val="24"/>
          <w:lang w:val="en-US"/>
        </w:rPr>
        <w:t xml:space="preserve">and </w:t>
      </w:r>
      <w:r w:rsidR="00481A4C">
        <w:rPr>
          <w:rFonts w:ascii="Times New Roman" w:hAnsi="Times New Roman"/>
          <w:sz w:val="24"/>
          <w:szCs w:val="24"/>
          <w:lang w:val="en-US"/>
        </w:rPr>
        <w:t>CFCA</w:t>
      </w:r>
      <w:r w:rsidRPr="00272B27">
        <w:rPr>
          <w:rFonts w:ascii="Times New Roman" w:hAnsi="Times New Roman"/>
          <w:sz w:val="24"/>
          <w:szCs w:val="24"/>
          <w:lang w:val="en-US"/>
        </w:rPr>
        <w:t xml:space="preserve"> or NGOs representing the interests of people with disabilities, but consultations with organizations and experts in other areas of discrimination (gender equality, ethnic minorities, etc.) do not take place.</w:t>
      </w:r>
    </w:p>
    <w:p w14:paraId="3DA393C7" w14:textId="7CE31758" w:rsidR="005E2465" w:rsidRPr="00272B27" w:rsidRDefault="005E2465" w:rsidP="004271DC">
      <w:pPr>
        <w:jc w:val="both"/>
        <w:rPr>
          <w:rFonts w:ascii="Times New Roman" w:hAnsi="Times New Roman"/>
          <w:sz w:val="24"/>
          <w:szCs w:val="24"/>
          <w:lang w:val="en-US"/>
        </w:rPr>
      </w:pPr>
      <w:r w:rsidRPr="00272B27">
        <w:rPr>
          <w:rFonts w:ascii="Times New Roman" w:hAnsi="Times New Roman" w:cs="Times New Roman"/>
          <w:color w:val="000000" w:themeColor="text1"/>
          <w:sz w:val="24"/>
          <w:szCs w:val="24"/>
          <w:lang w:val="en-US"/>
        </w:rPr>
        <w:t xml:space="preserve">The representatives of the ministries and </w:t>
      </w:r>
      <w:r w:rsidR="00481A4C">
        <w:rPr>
          <w:rFonts w:ascii="Times New Roman" w:hAnsi="Times New Roman" w:cs="Times New Roman"/>
          <w:color w:val="000000" w:themeColor="text1"/>
          <w:sz w:val="24"/>
          <w:szCs w:val="24"/>
          <w:lang w:val="en-US"/>
        </w:rPr>
        <w:t>CFCA</w:t>
      </w:r>
      <w:r w:rsidRPr="00272B27">
        <w:rPr>
          <w:rFonts w:ascii="Times New Roman" w:hAnsi="Times New Roman" w:cs="Times New Roman"/>
          <w:color w:val="000000" w:themeColor="text1"/>
          <w:sz w:val="24"/>
          <w:szCs w:val="24"/>
          <w:lang w:val="en-US"/>
        </w:rPr>
        <w:t xml:space="preserve"> express words of appreciation to the </w:t>
      </w:r>
      <w:r w:rsidR="00481A4C">
        <w:rPr>
          <w:rFonts w:ascii="Times New Roman" w:hAnsi="Times New Roman" w:cs="Times New Roman"/>
          <w:color w:val="000000" w:themeColor="text1"/>
          <w:sz w:val="24"/>
          <w:szCs w:val="24"/>
          <w:lang w:val="en-US"/>
        </w:rPr>
        <w:t>Ministry of Welfare</w:t>
      </w:r>
      <w:r w:rsidRPr="00272B27">
        <w:rPr>
          <w:rFonts w:ascii="Times New Roman" w:hAnsi="Times New Roman" w:cs="Times New Roman"/>
          <w:color w:val="000000" w:themeColor="text1"/>
          <w:sz w:val="24"/>
          <w:szCs w:val="24"/>
          <w:lang w:val="en-US"/>
        </w:rPr>
        <w:t xml:space="preserve"> as a coordinating institution of the horizontal principle, indicating the possibility to always receive support and consultations, as well as pointing to the clear guidelines. If the representatives of the ministries are informed about the guidelines and are satisfied with them, then the project implementers may not be informed about </w:t>
      </w:r>
      <w:r w:rsidR="00423031" w:rsidRPr="00272B27">
        <w:rPr>
          <w:rFonts w:ascii="Times New Roman" w:hAnsi="Times New Roman" w:cs="Times New Roman"/>
          <w:color w:val="000000" w:themeColor="text1"/>
          <w:sz w:val="24"/>
          <w:szCs w:val="24"/>
          <w:lang w:val="en-US"/>
        </w:rPr>
        <w:t>them,</w:t>
      </w:r>
      <w:r w:rsidR="006934F1">
        <w:rPr>
          <w:rFonts w:ascii="Times New Roman" w:hAnsi="Times New Roman" w:cs="Times New Roman"/>
          <w:color w:val="000000" w:themeColor="text1"/>
          <w:sz w:val="24"/>
          <w:szCs w:val="24"/>
          <w:lang w:val="en-US"/>
        </w:rPr>
        <w:t xml:space="preserve"> or</w:t>
      </w:r>
      <w:r w:rsidRPr="00272B27">
        <w:rPr>
          <w:rFonts w:ascii="Times New Roman" w:hAnsi="Times New Roman" w:cs="Times New Roman"/>
          <w:color w:val="000000" w:themeColor="text1"/>
          <w:sz w:val="24"/>
          <w:szCs w:val="24"/>
          <w:lang w:val="en-US"/>
        </w:rPr>
        <w:t xml:space="preserve"> they consider them complicated. Therefore, in the next planning period, it is necessary to develop simpler guidelines and promote them more to project implementers.</w:t>
      </w:r>
    </w:p>
    <w:p w14:paraId="633EBA19" w14:textId="18FEDF47" w:rsidR="00AB2BE6" w:rsidRPr="00272B27" w:rsidRDefault="00AB2BE6" w:rsidP="00AB2BE6">
      <w:pPr>
        <w:jc w:val="both"/>
        <w:rPr>
          <w:rFonts w:ascii="Times New Roman" w:hAnsi="Times New Roman"/>
          <w:sz w:val="24"/>
          <w:szCs w:val="24"/>
          <w:lang w:val="en-US"/>
        </w:rPr>
      </w:pPr>
      <w:r w:rsidRPr="00272B27">
        <w:rPr>
          <w:rFonts w:ascii="Times New Roman" w:hAnsi="Times New Roman"/>
          <w:sz w:val="24"/>
          <w:szCs w:val="24"/>
          <w:lang w:val="en-US"/>
        </w:rPr>
        <w:t xml:space="preserve">The evaluation found the following main challenges in the implementation, </w:t>
      </w:r>
      <w:r w:rsidR="006934F1" w:rsidRPr="00272B27">
        <w:rPr>
          <w:rFonts w:ascii="Times New Roman" w:hAnsi="Times New Roman"/>
          <w:sz w:val="24"/>
          <w:szCs w:val="24"/>
          <w:lang w:val="en-US"/>
        </w:rPr>
        <w:t>coordination,</w:t>
      </w:r>
      <w:r w:rsidRPr="00272B27">
        <w:rPr>
          <w:rFonts w:ascii="Times New Roman" w:hAnsi="Times New Roman"/>
          <w:sz w:val="24"/>
          <w:szCs w:val="24"/>
          <w:lang w:val="en-US"/>
        </w:rPr>
        <w:t xml:space="preserve"> and evaluation of HP </w:t>
      </w:r>
      <w:r w:rsidR="006934F1">
        <w:rPr>
          <w:rFonts w:ascii="Times New Roman" w:hAnsi="Times New Roman"/>
          <w:sz w:val="24"/>
          <w:szCs w:val="24"/>
          <w:lang w:val="en-US"/>
        </w:rPr>
        <w:t>EO</w:t>
      </w:r>
      <w:r w:rsidRPr="00272B27">
        <w:rPr>
          <w:rFonts w:ascii="Times New Roman" w:hAnsi="Times New Roman"/>
          <w:sz w:val="24"/>
          <w:szCs w:val="24"/>
          <w:lang w:val="en-US"/>
        </w:rPr>
        <w:t>:</w:t>
      </w:r>
    </w:p>
    <w:p w14:paraId="787629A5" w14:textId="309CF9EF" w:rsidR="00AB2BE6" w:rsidRPr="00272B27" w:rsidRDefault="00D35C47" w:rsidP="00AB2BE6">
      <w:pPr>
        <w:pStyle w:val="ListParagraph"/>
        <w:numPr>
          <w:ilvl w:val="0"/>
          <w:numId w:val="6"/>
        </w:numPr>
        <w:jc w:val="both"/>
        <w:rPr>
          <w:rFonts w:ascii="Times New Roman" w:hAnsi="Times New Roman"/>
          <w:sz w:val="24"/>
          <w:szCs w:val="24"/>
          <w:lang w:val="en-US"/>
        </w:rPr>
      </w:pPr>
      <w:r w:rsidRPr="00272B27">
        <w:rPr>
          <w:rFonts w:ascii="Times New Roman" w:hAnsi="Times New Roman"/>
          <w:sz w:val="24"/>
          <w:szCs w:val="24"/>
          <w:lang w:val="en-US"/>
        </w:rPr>
        <w:t xml:space="preserve">project implementers have a narrowed understanding of the essence of HP, in most cases referring to HP as equal treatment rather than equal opportunities, believing that not limiting the participation of a target group in the project is compliance with </w:t>
      </w:r>
      <w:r w:rsidR="00423031">
        <w:rPr>
          <w:rFonts w:ascii="Times New Roman" w:hAnsi="Times New Roman"/>
          <w:sz w:val="24"/>
          <w:szCs w:val="24"/>
          <w:lang w:val="en-US"/>
        </w:rPr>
        <w:t>HP EO</w:t>
      </w:r>
      <w:r w:rsidRPr="00272B27">
        <w:rPr>
          <w:rFonts w:ascii="Times New Roman" w:hAnsi="Times New Roman"/>
          <w:sz w:val="24"/>
          <w:szCs w:val="24"/>
          <w:lang w:val="en-US"/>
        </w:rPr>
        <w:t>. The principle of equal treatment is often used as an argument for observing HP in the implementation of projects, even though it does not promote the opportunities of all population groups to participate in the project and receive services</w:t>
      </w:r>
      <w:r w:rsidR="00423031">
        <w:rPr>
          <w:rFonts w:ascii="Times New Roman" w:hAnsi="Times New Roman"/>
          <w:sz w:val="24"/>
          <w:szCs w:val="24"/>
          <w:lang w:val="en-US"/>
        </w:rPr>
        <w:t xml:space="preserve"> and other</w:t>
      </w:r>
      <w:r w:rsidRPr="00272B27">
        <w:rPr>
          <w:rFonts w:ascii="Times New Roman" w:hAnsi="Times New Roman"/>
          <w:sz w:val="24"/>
          <w:szCs w:val="24"/>
          <w:lang w:val="en-US"/>
        </w:rPr>
        <w:t xml:space="preserve"> benefits;</w:t>
      </w:r>
    </w:p>
    <w:p w14:paraId="6828939A" w14:textId="2F390D2B" w:rsidR="00AB2BE6" w:rsidRPr="00272B27" w:rsidRDefault="00D35C47" w:rsidP="00AB2BE6">
      <w:pPr>
        <w:pStyle w:val="ListParagraph"/>
        <w:numPr>
          <w:ilvl w:val="0"/>
          <w:numId w:val="6"/>
        </w:numPr>
        <w:jc w:val="both"/>
        <w:rPr>
          <w:rFonts w:ascii="Times New Roman" w:hAnsi="Times New Roman"/>
          <w:sz w:val="24"/>
          <w:szCs w:val="24"/>
          <w:lang w:val="en-US"/>
        </w:rPr>
      </w:pPr>
      <w:r w:rsidRPr="00272B27">
        <w:rPr>
          <w:rFonts w:ascii="Times New Roman" w:hAnsi="Times New Roman"/>
          <w:sz w:val="24"/>
          <w:szCs w:val="24"/>
          <w:lang w:val="en-US"/>
        </w:rPr>
        <w:t xml:space="preserve">project implementers do not consider </w:t>
      </w:r>
      <w:r w:rsidR="00423031">
        <w:rPr>
          <w:rFonts w:ascii="Times New Roman" w:hAnsi="Times New Roman"/>
          <w:sz w:val="24"/>
          <w:szCs w:val="24"/>
          <w:lang w:val="en-US"/>
        </w:rPr>
        <w:t>HP EO</w:t>
      </w:r>
      <w:r w:rsidRPr="00272B27">
        <w:rPr>
          <w:rFonts w:ascii="Times New Roman" w:hAnsi="Times New Roman"/>
          <w:sz w:val="24"/>
          <w:szCs w:val="24"/>
          <w:lang w:val="en-US"/>
        </w:rPr>
        <w:t xml:space="preserve"> as a priority and do not appreciate its importance, focusing mainly on direct project activities aimed at achieving the main goals of the project. Accordingly, formal definition of </w:t>
      </w:r>
      <w:r w:rsidR="00423031">
        <w:rPr>
          <w:rFonts w:ascii="Times New Roman" w:hAnsi="Times New Roman"/>
          <w:sz w:val="24"/>
          <w:szCs w:val="24"/>
          <w:lang w:val="en-US"/>
        </w:rPr>
        <w:t>HP EO</w:t>
      </w:r>
      <w:r w:rsidRPr="00272B27">
        <w:rPr>
          <w:rFonts w:ascii="Times New Roman" w:hAnsi="Times New Roman"/>
          <w:sz w:val="24"/>
          <w:szCs w:val="24"/>
          <w:lang w:val="en-US"/>
        </w:rPr>
        <w:t xml:space="preserve"> indicators in the project and also formal implementation of these indicators can be observed;</w:t>
      </w:r>
    </w:p>
    <w:p w14:paraId="77B3741A" w14:textId="0B106F57" w:rsidR="00AB2BE6" w:rsidRPr="00272B27" w:rsidRDefault="00D35C47" w:rsidP="00AB2BE6">
      <w:pPr>
        <w:pStyle w:val="ListParagraph"/>
        <w:numPr>
          <w:ilvl w:val="0"/>
          <w:numId w:val="6"/>
        </w:numPr>
        <w:jc w:val="both"/>
        <w:rPr>
          <w:rFonts w:ascii="Times New Roman" w:hAnsi="Times New Roman"/>
          <w:sz w:val="24"/>
          <w:szCs w:val="24"/>
          <w:lang w:val="en-US"/>
        </w:rPr>
      </w:pPr>
      <w:r w:rsidRPr="00272B27">
        <w:rPr>
          <w:rFonts w:ascii="Times New Roman" w:hAnsi="Times New Roman"/>
          <w:sz w:val="24"/>
          <w:szCs w:val="24"/>
          <w:lang w:val="en-US"/>
        </w:rPr>
        <w:lastRenderedPageBreak/>
        <w:t xml:space="preserve">project implementers do not see the connection between compliance with the </w:t>
      </w:r>
      <w:r w:rsidR="00423031">
        <w:rPr>
          <w:rFonts w:ascii="Times New Roman" w:hAnsi="Times New Roman"/>
          <w:sz w:val="24"/>
          <w:szCs w:val="24"/>
          <w:lang w:val="en-US"/>
        </w:rPr>
        <w:t>HP EO</w:t>
      </w:r>
      <w:r w:rsidRPr="00272B27">
        <w:rPr>
          <w:rFonts w:ascii="Times New Roman" w:hAnsi="Times New Roman"/>
          <w:sz w:val="24"/>
          <w:szCs w:val="24"/>
          <w:lang w:val="en-US"/>
        </w:rPr>
        <w:t xml:space="preserve"> required in the projects and the manifestations of the </w:t>
      </w:r>
      <w:r w:rsidR="00423031">
        <w:rPr>
          <w:rFonts w:ascii="Times New Roman" w:hAnsi="Times New Roman"/>
          <w:sz w:val="24"/>
          <w:szCs w:val="24"/>
          <w:lang w:val="en-US"/>
        </w:rPr>
        <w:t>HP EO</w:t>
      </w:r>
      <w:r w:rsidRPr="00272B27">
        <w:rPr>
          <w:rFonts w:ascii="Times New Roman" w:hAnsi="Times New Roman"/>
          <w:sz w:val="24"/>
          <w:szCs w:val="24"/>
          <w:lang w:val="en-US"/>
        </w:rPr>
        <w:t xml:space="preserve"> in the state </w:t>
      </w:r>
      <w:r w:rsidR="00AB2BE6" w:rsidRPr="00272B27">
        <w:rPr>
          <w:rFonts w:ascii="Times New Roman" w:hAnsi="Times New Roman"/>
          <w:sz w:val="24"/>
          <w:szCs w:val="24"/>
          <w:lang w:val="en-US"/>
        </w:rPr>
        <w:t xml:space="preserve">policy. It is considered that the country does not comply with </w:t>
      </w:r>
      <w:r w:rsidR="00423031">
        <w:rPr>
          <w:rFonts w:ascii="Times New Roman" w:hAnsi="Times New Roman"/>
          <w:sz w:val="24"/>
          <w:szCs w:val="24"/>
          <w:lang w:val="en-US"/>
        </w:rPr>
        <w:t>HP EO</w:t>
      </w:r>
      <w:r w:rsidR="00AB2BE6" w:rsidRPr="00272B27">
        <w:rPr>
          <w:rFonts w:ascii="Times New Roman" w:hAnsi="Times New Roman"/>
          <w:sz w:val="24"/>
          <w:szCs w:val="24"/>
          <w:lang w:val="en-US"/>
        </w:rPr>
        <w:t>, and this does not motivate the implementation of HP in project activities;</w:t>
      </w:r>
    </w:p>
    <w:p w14:paraId="3A79FEA2" w14:textId="29E8DFD2" w:rsidR="00AB2BE6" w:rsidRPr="00272B27" w:rsidRDefault="00D35C47" w:rsidP="00AB2BE6">
      <w:pPr>
        <w:pStyle w:val="ListParagraph"/>
        <w:numPr>
          <w:ilvl w:val="0"/>
          <w:numId w:val="6"/>
        </w:numPr>
        <w:jc w:val="both"/>
        <w:rPr>
          <w:rFonts w:ascii="Times New Roman" w:hAnsi="Times New Roman"/>
          <w:sz w:val="24"/>
          <w:szCs w:val="24"/>
          <w:lang w:val="en-US"/>
        </w:rPr>
      </w:pPr>
      <w:r w:rsidRPr="00272B27">
        <w:rPr>
          <w:rFonts w:ascii="Times New Roman" w:hAnsi="Times New Roman"/>
          <w:sz w:val="24"/>
          <w:szCs w:val="24"/>
          <w:lang w:val="en-US"/>
        </w:rPr>
        <w:t xml:space="preserve">the inability to promote equal opportunities does not always stem from the attitude of the project implementer towards the topic of equality (the attitude can be positive and there is also an understanding of various problems related to inequality), but mainly from ignorance of what the promotion of equal opportunities could mean for a specific project. Project implementers lack specific knowledge of how to act and what actions can be taken in promoting </w:t>
      </w:r>
      <w:r w:rsidR="00423031">
        <w:rPr>
          <w:rFonts w:ascii="Times New Roman" w:hAnsi="Times New Roman"/>
          <w:sz w:val="24"/>
          <w:szCs w:val="24"/>
          <w:lang w:val="en-US"/>
        </w:rPr>
        <w:t>HP EO</w:t>
      </w:r>
      <w:r w:rsidRPr="00272B27">
        <w:rPr>
          <w:rFonts w:ascii="Times New Roman" w:hAnsi="Times New Roman"/>
          <w:sz w:val="24"/>
          <w:szCs w:val="24"/>
          <w:lang w:val="en-US"/>
        </w:rPr>
        <w:t>;</w:t>
      </w:r>
    </w:p>
    <w:p w14:paraId="752A69FC" w14:textId="442DA086" w:rsidR="00AB2BE6" w:rsidRPr="00272B27" w:rsidRDefault="00D35C47" w:rsidP="00AB2BE6">
      <w:pPr>
        <w:pStyle w:val="ListParagraph"/>
        <w:numPr>
          <w:ilvl w:val="0"/>
          <w:numId w:val="6"/>
        </w:numPr>
        <w:jc w:val="both"/>
        <w:rPr>
          <w:rFonts w:ascii="Times New Roman" w:hAnsi="Times New Roman"/>
          <w:sz w:val="24"/>
          <w:szCs w:val="24"/>
          <w:lang w:val="en-US"/>
        </w:rPr>
      </w:pPr>
      <w:r w:rsidRPr="00272B27">
        <w:rPr>
          <w:rFonts w:ascii="Times New Roman" w:hAnsi="Times New Roman"/>
          <w:sz w:val="24"/>
          <w:szCs w:val="24"/>
          <w:lang w:val="en-US"/>
        </w:rPr>
        <w:t xml:space="preserve">project </w:t>
      </w:r>
      <w:r w:rsidR="00AB2BE6" w:rsidRPr="00272B27">
        <w:rPr>
          <w:rFonts w:ascii="Times New Roman" w:hAnsi="Times New Roman"/>
          <w:sz w:val="24"/>
          <w:szCs w:val="24"/>
          <w:lang w:val="en-US"/>
        </w:rPr>
        <w:t xml:space="preserve">implementers consult with NGO representatives on the planning and implementation of </w:t>
      </w:r>
      <w:r w:rsidR="00423031">
        <w:rPr>
          <w:rFonts w:ascii="Times New Roman" w:hAnsi="Times New Roman"/>
          <w:sz w:val="24"/>
          <w:szCs w:val="24"/>
          <w:lang w:val="en-US"/>
        </w:rPr>
        <w:t>HP EO</w:t>
      </w:r>
      <w:r w:rsidR="00AB2BE6" w:rsidRPr="00272B27">
        <w:rPr>
          <w:rFonts w:ascii="Times New Roman" w:hAnsi="Times New Roman"/>
          <w:sz w:val="24"/>
          <w:szCs w:val="24"/>
          <w:lang w:val="en-US"/>
        </w:rPr>
        <w:t xml:space="preserve"> activities, however, due to the lack of relevant regulation, problem situations often arise when consultations are provided by an NGO that formally represents the interests of a certain target group, but whose expertise is questionable;</w:t>
      </w:r>
    </w:p>
    <w:p w14:paraId="7730E047" w14:textId="1C23490B" w:rsidR="00AB2BE6" w:rsidRPr="00272B27" w:rsidRDefault="00D35C47" w:rsidP="00AB2BE6">
      <w:pPr>
        <w:pStyle w:val="ListParagraph"/>
        <w:numPr>
          <w:ilvl w:val="0"/>
          <w:numId w:val="6"/>
        </w:numPr>
        <w:jc w:val="both"/>
        <w:rPr>
          <w:rFonts w:ascii="Times New Roman" w:hAnsi="Times New Roman"/>
          <w:sz w:val="24"/>
          <w:szCs w:val="24"/>
          <w:lang w:val="en-US"/>
        </w:rPr>
      </w:pPr>
      <w:r w:rsidRPr="00272B27">
        <w:rPr>
          <w:rFonts w:ascii="Times New Roman" w:hAnsi="Times New Roman"/>
          <w:sz w:val="24"/>
          <w:szCs w:val="24"/>
          <w:lang w:val="en-US"/>
        </w:rPr>
        <w:t xml:space="preserve">during project submissions and the implementation of the projects themselves, consultations with </w:t>
      </w:r>
      <w:r w:rsidR="00423031">
        <w:rPr>
          <w:rFonts w:ascii="Times New Roman" w:hAnsi="Times New Roman"/>
          <w:sz w:val="24"/>
          <w:szCs w:val="24"/>
          <w:lang w:val="en-US"/>
        </w:rPr>
        <w:t>HP EO</w:t>
      </w:r>
      <w:r w:rsidRPr="00272B27">
        <w:rPr>
          <w:rFonts w:ascii="Times New Roman" w:hAnsi="Times New Roman"/>
          <w:sz w:val="24"/>
          <w:szCs w:val="24"/>
          <w:lang w:val="en-US"/>
        </w:rPr>
        <w:t xml:space="preserve"> experts are held only in rare cases. As experts, representatives of </w:t>
      </w:r>
      <w:r w:rsidR="00481A4C">
        <w:rPr>
          <w:rFonts w:ascii="Times New Roman" w:hAnsi="Times New Roman"/>
          <w:sz w:val="24"/>
          <w:szCs w:val="24"/>
          <w:lang w:val="en-US"/>
        </w:rPr>
        <w:t>M</w:t>
      </w:r>
      <w:r w:rsidR="00423031">
        <w:rPr>
          <w:rFonts w:ascii="Times New Roman" w:hAnsi="Times New Roman"/>
          <w:sz w:val="24"/>
          <w:szCs w:val="24"/>
          <w:lang w:val="en-US"/>
        </w:rPr>
        <w:t>inistry of Welfare</w:t>
      </w:r>
      <w:r w:rsidRPr="00272B27">
        <w:rPr>
          <w:rFonts w:ascii="Times New Roman" w:hAnsi="Times New Roman"/>
          <w:sz w:val="24"/>
          <w:szCs w:val="24"/>
          <w:lang w:val="en-US"/>
        </w:rPr>
        <w:t xml:space="preserve"> and </w:t>
      </w:r>
      <w:r w:rsidR="00481A4C">
        <w:rPr>
          <w:rFonts w:ascii="Times New Roman" w:hAnsi="Times New Roman"/>
          <w:sz w:val="24"/>
          <w:szCs w:val="24"/>
          <w:lang w:val="en-US"/>
        </w:rPr>
        <w:t>CFCA</w:t>
      </w:r>
      <w:r w:rsidRPr="00272B27">
        <w:rPr>
          <w:rFonts w:ascii="Times New Roman" w:hAnsi="Times New Roman"/>
          <w:sz w:val="24"/>
          <w:szCs w:val="24"/>
          <w:lang w:val="en-US"/>
        </w:rPr>
        <w:t xml:space="preserve">, as well as NGOs representing the interests of people with disabilities, are mentioned as experts, but the project implementers have no information about experts </w:t>
      </w:r>
      <w:r w:rsidR="00AB2BE6" w:rsidRPr="00272B27">
        <w:rPr>
          <w:rFonts w:ascii="Times New Roman" w:hAnsi="Times New Roman"/>
          <w:sz w:val="24"/>
          <w:szCs w:val="24"/>
          <w:lang w:val="en-US"/>
        </w:rPr>
        <w:t xml:space="preserve">on issues of gender equality or non-discrimination </w:t>
      </w:r>
      <w:r w:rsidRPr="00272B27">
        <w:rPr>
          <w:rFonts w:ascii="Times New Roman" w:hAnsi="Times New Roman"/>
          <w:sz w:val="24"/>
          <w:szCs w:val="24"/>
          <w:lang w:val="en-US"/>
        </w:rPr>
        <w:t>of senior citizens and ethnic minorities;</w:t>
      </w:r>
    </w:p>
    <w:p w14:paraId="29190E30" w14:textId="5569C60F" w:rsidR="00AB2BE6" w:rsidRPr="00272B27" w:rsidRDefault="00D35C47" w:rsidP="00AB2BE6">
      <w:pPr>
        <w:pStyle w:val="ListParagraph"/>
        <w:numPr>
          <w:ilvl w:val="0"/>
          <w:numId w:val="6"/>
        </w:numPr>
        <w:jc w:val="both"/>
        <w:rPr>
          <w:rFonts w:ascii="Times New Roman" w:hAnsi="Times New Roman"/>
          <w:sz w:val="24"/>
          <w:szCs w:val="24"/>
          <w:lang w:val="en-US"/>
        </w:rPr>
      </w:pPr>
      <w:r w:rsidRPr="00272B27">
        <w:rPr>
          <w:rFonts w:ascii="Times New Roman" w:hAnsi="Times New Roman"/>
          <w:sz w:val="24"/>
          <w:szCs w:val="24"/>
          <w:lang w:val="en-US"/>
        </w:rPr>
        <w:t xml:space="preserve">despite the fact that the project implementers highly appreciate the efforts of </w:t>
      </w:r>
      <w:r w:rsidR="00481A4C">
        <w:rPr>
          <w:rFonts w:ascii="Times New Roman" w:hAnsi="Times New Roman"/>
          <w:sz w:val="24"/>
          <w:szCs w:val="24"/>
          <w:lang w:val="en-US"/>
        </w:rPr>
        <w:t>M</w:t>
      </w:r>
      <w:r w:rsidR="00423031">
        <w:rPr>
          <w:rFonts w:ascii="Times New Roman" w:hAnsi="Times New Roman"/>
          <w:sz w:val="24"/>
          <w:szCs w:val="24"/>
          <w:lang w:val="en-US"/>
        </w:rPr>
        <w:t>inistry of Welfare</w:t>
      </w:r>
      <w:r w:rsidRPr="00272B27">
        <w:rPr>
          <w:rFonts w:ascii="Times New Roman" w:hAnsi="Times New Roman"/>
          <w:sz w:val="24"/>
          <w:szCs w:val="24"/>
          <w:lang w:val="en-US"/>
        </w:rPr>
        <w:t xml:space="preserve"> as the </w:t>
      </w:r>
      <w:r w:rsidR="00423031">
        <w:rPr>
          <w:rFonts w:ascii="Times New Roman" w:hAnsi="Times New Roman"/>
          <w:sz w:val="24"/>
          <w:szCs w:val="24"/>
          <w:lang w:val="en-US"/>
        </w:rPr>
        <w:t>HP EO</w:t>
      </w:r>
      <w:r w:rsidRPr="00272B27">
        <w:rPr>
          <w:rFonts w:ascii="Times New Roman" w:hAnsi="Times New Roman"/>
          <w:sz w:val="24"/>
          <w:szCs w:val="24"/>
          <w:lang w:val="en-US"/>
        </w:rPr>
        <w:t xml:space="preserve"> coordinating institution in consulting and providing support, the project implementers expect a greater activity of the </w:t>
      </w:r>
      <w:r w:rsidR="00481A4C">
        <w:rPr>
          <w:rFonts w:ascii="Times New Roman" w:hAnsi="Times New Roman"/>
          <w:sz w:val="24"/>
          <w:szCs w:val="24"/>
          <w:lang w:val="en-US"/>
        </w:rPr>
        <w:t>M</w:t>
      </w:r>
      <w:r w:rsidR="00423031">
        <w:rPr>
          <w:rFonts w:ascii="Times New Roman" w:hAnsi="Times New Roman"/>
          <w:sz w:val="24"/>
          <w:szCs w:val="24"/>
          <w:lang w:val="en-US"/>
        </w:rPr>
        <w:t>inistry of Welfare</w:t>
      </w:r>
      <w:r w:rsidRPr="00272B27">
        <w:rPr>
          <w:rFonts w:ascii="Times New Roman" w:hAnsi="Times New Roman"/>
          <w:sz w:val="24"/>
          <w:szCs w:val="24"/>
          <w:lang w:val="en-US"/>
        </w:rPr>
        <w:t xml:space="preserve"> in explaining and popularizing the goals of </w:t>
      </w:r>
      <w:r w:rsidR="00423031">
        <w:rPr>
          <w:rFonts w:ascii="Times New Roman" w:hAnsi="Times New Roman"/>
          <w:sz w:val="24"/>
          <w:szCs w:val="24"/>
          <w:lang w:val="en-US"/>
        </w:rPr>
        <w:t>HP EO</w:t>
      </w:r>
      <w:r w:rsidRPr="00272B27">
        <w:rPr>
          <w:rFonts w:ascii="Times New Roman" w:hAnsi="Times New Roman"/>
          <w:sz w:val="24"/>
          <w:szCs w:val="24"/>
          <w:lang w:val="en-US"/>
        </w:rPr>
        <w:t xml:space="preserve"> in society;</w:t>
      </w:r>
    </w:p>
    <w:p w14:paraId="41420DCC" w14:textId="5B0C2086" w:rsidR="00AB2BE6" w:rsidRPr="00272B27" w:rsidRDefault="00D35C47" w:rsidP="00AB2BE6">
      <w:pPr>
        <w:pStyle w:val="ListParagraph"/>
        <w:numPr>
          <w:ilvl w:val="0"/>
          <w:numId w:val="6"/>
        </w:numPr>
        <w:jc w:val="both"/>
        <w:rPr>
          <w:rFonts w:ascii="Times New Roman" w:hAnsi="Times New Roman"/>
          <w:sz w:val="24"/>
          <w:szCs w:val="24"/>
          <w:lang w:val="en-US"/>
        </w:rPr>
      </w:pPr>
      <w:r w:rsidRPr="00272B27">
        <w:rPr>
          <w:rFonts w:ascii="Times New Roman" w:hAnsi="Times New Roman"/>
          <w:sz w:val="24"/>
          <w:szCs w:val="24"/>
          <w:lang w:val="en-US"/>
        </w:rPr>
        <w:t>although since the 2019 evaluation "</w:t>
      </w:r>
      <w:r w:rsidR="00AE0761" w:rsidRPr="00423031">
        <w:rPr>
          <w:rFonts w:ascii="Times New Roman" w:hAnsi="Times New Roman" w:cs="Times New Roman"/>
          <w:sz w:val="24"/>
          <w:szCs w:val="24"/>
          <w:lang w:val="en-US" w:eastAsia="lv-LV"/>
        </w:rPr>
        <w:t xml:space="preserve">Mid-term </w:t>
      </w:r>
      <w:r w:rsidR="00423031" w:rsidRPr="00423031">
        <w:rPr>
          <w:rFonts w:ascii="Times New Roman" w:hAnsi="Times New Roman" w:cs="Times New Roman"/>
          <w:sz w:val="24"/>
          <w:szCs w:val="24"/>
          <w:lang w:val="en-US" w:eastAsia="lv-LV"/>
        </w:rPr>
        <w:t>evaluation of the impact of the implementation of the horizontal principle "</w:t>
      </w:r>
      <w:r w:rsidR="00423031">
        <w:rPr>
          <w:rFonts w:ascii="Times New Roman" w:hAnsi="Times New Roman" w:cs="Times New Roman"/>
          <w:sz w:val="24"/>
          <w:szCs w:val="24"/>
          <w:lang w:val="en-US" w:eastAsia="lv-LV"/>
        </w:rPr>
        <w:t>E</w:t>
      </w:r>
      <w:r w:rsidR="00423031" w:rsidRPr="00423031">
        <w:rPr>
          <w:rFonts w:ascii="Times New Roman" w:hAnsi="Times New Roman" w:cs="Times New Roman"/>
          <w:sz w:val="24"/>
          <w:szCs w:val="24"/>
          <w:lang w:val="en-US" w:eastAsia="lv-LV"/>
        </w:rPr>
        <w:t xml:space="preserve">qual opportunities" in the 2014-2020 </w:t>
      </w:r>
      <w:r w:rsidR="00423031">
        <w:rPr>
          <w:rFonts w:ascii="Times New Roman" w:hAnsi="Times New Roman" w:cs="Times New Roman"/>
          <w:sz w:val="24"/>
          <w:szCs w:val="24"/>
          <w:lang w:val="en-US" w:eastAsia="lv-LV"/>
        </w:rPr>
        <w:t>EU</w:t>
      </w:r>
      <w:r w:rsidR="00423031" w:rsidRPr="00423031">
        <w:rPr>
          <w:rFonts w:ascii="Times New Roman" w:hAnsi="Times New Roman" w:cs="Times New Roman"/>
          <w:sz w:val="24"/>
          <w:szCs w:val="24"/>
          <w:lang w:val="en-US" w:eastAsia="lv-LV"/>
        </w:rPr>
        <w:t xml:space="preserve"> funds planning period</w:t>
      </w:r>
      <w:r w:rsidR="00423031">
        <w:rPr>
          <w:rFonts w:ascii="Times New Roman" w:hAnsi="Times New Roman" w:cs="Times New Roman"/>
          <w:sz w:val="24"/>
          <w:szCs w:val="24"/>
          <w:lang w:val="en-US" w:eastAsia="lv-LV"/>
        </w:rPr>
        <w:t>”</w:t>
      </w:r>
      <w:r w:rsidR="00423031" w:rsidRPr="00272B27">
        <w:rPr>
          <w:rFonts w:ascii="Times New Roman" w:hAnsi="Times New Roman" w:cs="Times New Roman"/>
          <w:sz w:val="24"/>
          <w:szCs w:val="24"/>
          <w:lang w:val="en-US" w:eastAsia="lv-LV"/>
        </w:rPr>
        <w:t xml:space="preserve"> </w:t>
      </w:r>
      <w:r w:rsidR="00AE0761" w:rsidRPr="00272B27">
        <w:rPr>
          <w:rFonts w:ascii="Times New Roman" w:hAnsi="Times New Roman" w:cs="Times New Roman"/>
          <w:sz w:val="24"/>
          <w:szCs w:val="24"/>
          <w:lang w:val="en-US" w:eastAsia="lv-LV"/>
        </w:rPr>
        <w:t xml:space="preserve">(hereinafter referred to as the "Mid-term evaluation") </w:t>
      </w:r>
      <w:r w:rsidR="00AB2BE6" w:rsidRPr="00272B27">
        <w:rPr>
          <w:rFonts w:ascii="Times New Roman" w:hAnsi="Times New Roman"/>
          <w:sz w:val="24"/>
          <w:szCs w:val="24"/>
          <w:lang w:val="en-US"/>
        </w:rPr>
        <w:t xml:space="preserve">has slightly improved, the population </w:t>
      </w:r>
      <w:r w:rsidR="00423031" w:rsidRPr="00272B27">
        <w:rPr>
          <w:rFonts w:ascii="Times New Roman" w:hAnsi="Times New Roman"/>
          <w:sz w:val="24"/>
          <w:szCs w:val="24"/>
          <w:lang w:val="en-US"/>
        </w:rPr>
        <w:t>over the age of 60</w:t>
      </w:r>
      <w:r w:rsidR="00AB2BE6" w:rsidRPr="00272B27">
        <w:rPr>
          <w:rFonts w:ascii="Times New Roman" w:hAnsi="Times New Roman"/>
          <w:sz w:val="24"/>
          <w:szCs w:val="24"/>
          <w:lang w:val="en-US"/>
        </w:rPr>
        <w:t xml:space="preserve"> </w:t>
      </w:r>
      <w:r w:rsidR="00423031">
        <w:rPr>
          <w:rFonts w:ascii="Times New Roman" w:hAnsi="Times New Roman"/>
          <w:sz w:val="24"/>
          <w:szCs w:val="24"/>
          <w:lang w:val="en-US"/>
        </w:rPr>
        <w:t>as</w:t>
      </w:r>
      <w:r w:rsidR="00423031" w:rsidRPr="00272B27">
        <w:rPr>
          <w:rFonts w:ascii="Times New Roman" w:hAnsi="Times New Roman"/>
          <w:sz w:val="24"/>
          <w:szCs w:val="24"/>
          <w:lang w:val="en-US"/>
        </w:rPr>
        <w:t xml:space="preserve"> the target group </w:t>
      </w:r>
      <w:r w:rsidR="00AB2BE6" w:rsidRPr="00272B27">
        <w:rPr>
          <w:rFonts w:ascii="Times New Roman" w:hAnsi="Times New Roman"/>
          <w:sz w:val="24"/>
          <w:szCs w:val="24"/>
          <w:lang w:val="en-US"/>
        </w:rPr>
        <w:t>is still a proportionally under-reached subgroup of the population, especially in relation to the male population;</w:t>
      </w:r>
    </w:p>
    <w:p w14:paraId="1A252658" w14:textId="48DCAFCD" w:rsidR="00FF6A4C" w:rsidRPr="00272B27" w:rsidRDefault="00D35C47" w:rsidP="00FF6A4C">
      <w:pPr>
        <w:pStyle w:val="ListParagraph"/>
        <w:numPr>
          <w:ilvl w:val="0"/>
          <w:numId w:val="6"/>
        </w:numPr>
        <w:jc w:val="both"/>
        <w:rPr>
          <w:rFonts w:ascii="Times New Roman" w:hAnsi="Times New Roman"/>
          <w:sz w:val="24"/>
          <w:szCs w:val="24"/>
          <w:lang w:val="en-US"/>
        </w:rPr>
      </w:pPr>
      <w:r w:rsidRPr="00272B27">
        <w:rPr>
          <w:rFonts w:ascii="Times New Roman" w:hAnsi="Times New Roman"/>
          <w:sz w:val="24"/>
          <w:szCs w:val="24"/>
          <w:lang w:val="en-US"/>
        </w:rPr>
        <w:t xml:space="preserve">taking into account that the coordination of </w:t>
      </w:r>
      <w:r w:rsidR="00423031">
        <w:rPr>
          <w:rFonts w:ascii="Times New Roman" w:hAnsi="Times New Roman"/>
          <w:sz w:val="24"/>
          <w:szCs w:val="24"/>
          <w:lang w:val="en-US"/>
        </w:rPr>
        <w:t>HP EO</w:t>
      </w:r>
      <w:r w:rsidRPr="00272B27">
        <w:rPr>
          <w:rFonts w:ascii="Times New Roman" w:hAnsi="Times New Roman"/>
          <w:sz w:val="24"/>
          <w:szCs w:val="24"/>
          <w:lang w:val="en-US"/>
        </w:rPr>
        <w:t xml:space="preserve"> refers to several large areas of responsibility - gender equality, disability, aging and ethnicity, the capacity of some employees who coordinate the integration of equal opportunities at the national level within the measures and activities co-financed by EU funds, to provide consultative support on a national scale is rated as low. In addition, already </w:t>
      </w:r>
      <w:r w:rsidR="00AE0761" w:rsidRPr="00272B27">
        <w:rPr>
          <w:rFonts w:ascii="Times New Roman" w:hAnsi="Times New Roman"/>
          <w:sz w:val="24"/>
          <w:szCs w:val="24"/>
          <w:lang w:val="en-US"/>
        </w:rPr>
        <w:t xml:space="preserve">the </w:t>
      </w:r>
      <w:r w:rsidR="00FB4D3D" w:rsidRPr="00272B27">
        <w:rPr>
          <w:rFonts w:ascii="Times New Roman" w:hAnsi="Times New Roman" w:cs="Times New Roman"/>
          <w:sz w:val="24"/>
          <w:szCs w:val="24"/>
          <w:lang w:val="en-US" w:eastAsia="lv-LV"/>
        </w:rPr>
        <w:t>Mid-term evaluation</w:t>
      </w:r>
      <w:r w:rsidR="00FB4D3D">
        <w:rPr>
          <w:rFonts w:ascii="Times New Roman" w:hAnsi="Times New Roman" w:cs="Times New Roman"/>
          <w:sz w:val="24"/>
          <w:szCs w:val="24"/>
          <w:lang w:val="en-US" w:eastAsia="lv-LV"/>
        </w:rPr>
        <w:t xml:space="preserve"> concluded there is</w:t>
      </w:r>
      <w:r w:rsidR="00AB2BE6" w:rsidRPr="00272B27">
        <w:rPr>
          <w:rFonts w:ascii="Times New Roman" w:hAnsi="Times New Roman"/>
          <w:sz w:val="24"/>
          <w:szCs w:val="24"/>
          <w:lang w:val="en-US"/>
        </w:rPr>
        <w:t xml:space="preserve"> insufficient provision of financial resources for the </w:t>
      </w:r>
      <w:r w:rsidR="00481A4C">
        <w:rPr>
          <w:rFonts w:ascii="Times New Roman" w:hAnsi="Times New Roman"/>
          <w:sz w:val="24"/>
          <w:szCs w:val="24"/>
          <w:lang w:val="en-US"/>
        </w:rPr>
        <w:t>M</w:t>
      </w:r>
      <w:r w:rsidR="00FB4D3D">
        <w:rPr>
          <w:rFonts w:ascii="Times New Roman" w:hAnsi="Times New Roman"/>
          <w:sz w:val="24"/>
          <w:szCs w:val="24"/>
          <w:lang w:val="en-US"/>
        </w:rPr>
        <w:t>inistry of Welfare</w:t>
      </w:r>
      <w:r w:rsidR="00AB2BE6" w:rsidRPr="00272B27">
        <w:rPr>
          <w:rFonts w:ascii="Times New Roman" w:hAnsi="Times New Roman"/>
          <w:sz w:val="24"/>
          <w:szCs w:val="24"/>
          <w:lang w:val="en-US"/>
        </w:rPr>
        <w:t xml:space="preserve"> as a coordinating institution for providing informational support in the regions </w:t>
      </w:r>
      <w:r w:rsidR="00FB4D3D">
        <w:rPr>
          <w:rFonts w:ascii="Times New Roman" w:hAnsi="Times New Roman"/>
          <w:sz w:val="24"/>
          <w:szCs w:val="24"/>
          <w:lang w:val="en-US"/>
        </w:rPr>
        <w:t xml:space="preserve">and it </w:t>
      </w:r>
      <w:r w:rsidR="00AB2BE6" w:rsidRPr="00272B27">
        <w:rPr>
          <w:rFonts w:ascii="Times New Roman" w:hAnsi="Times New Roman"/>
          <w:sz w:val="24"/>
          <w:szCs w:val="24"/>
          <w:lang w:val="en-US"/>
        </w:rPr>
        <w:t>was identified as a problem.</w:t>
      </w:r>
    </w:p>
    <w:p w14:paraId="1BA55F3D" w14:textId="4963E212" w:rsidR="00E54DF5" w:rsidRPr="00272B27" w:rsidRDefault="00730D6B" w:rsidP="00507D11">
      <w:pPr>
        <w:jc w:val="both"/>
        <w:rPr>
          <w:rFonts w:ascii="Times New Roman" w:hAnsi="Times New Roman"/>
          <w:sz w:val="24"/>
          <w:szCs w:val="24"/>
          <w:lang w:val="en-US"/>
        </w:rPr>
      </w:pPr>
      <w:r>
        <w:rPr>
          <w:rFonts w:ascii="Times New Roman" w:hAnsi="Times New Roman"/>
          <w:sz w:val="24"/>
          <w:szCs w:val="24"/>
          <w:lang w:val="en-US"/>
        </w:rPr>
        <w:t>Following recommendations are made</w:t>
      </w:r>
      <w:r w:rsidR="00507D11" w:rsidRPr="00272B27">
        <w:rPr>
          <w:rFonts w:ascii="Times New Roman" w:hAnsi="Times New Roman"/>
          <w:sz w:val="24"/>
          <w:szCs w:val="24"/>
          <w:lang w:val="en-US"/>
        </w:rPr>
        <w:t xml:space="preserve"> to mitigate the challenges identified in the implementation of the </w:t>
      </w:r>
      <w:r>
        <w:rPr>
          <w:rFonts w:ascii="Times New Roman" w:hAnsi="Times New Roman"/>
          <w:sz w:val="24"/>
          <w:szCs w:val="24"/>
          <w:lang w:val="en-US"/>
        </w:rPr>
        <w:t>HP EO</w:t>
      </w:r>
      <w:r w:rsidR="00507D11" w:rsidRPr="00272B27">
        <w:rPr>
          <w:rFonts w:ascii="Times New Roman" w:hAnsi="Times New Roman"/>
          <w:sz w:val="24"/>
          <w:szCs w:val="24"/>
          <w:lang w:val="en-US"/>
        </w:rPr>
        <w:t>:</w:t>
      </w:r>
    </w:p>
    <w:p w14:paraId="061C7AE1" w14:textId="0E736A58" w:rsidR="00507D11" w:rsidRPr="00272B27" w:rsidRDefault="00730D6B" w:rsidP="00507D11">
      <w:pPr>
        <w:pStyle w:val="ListParagraph"/>
        <w:numPr>
          <w:ilvl w:val="0"/>
          <w:numId w:val="7"/>
        </w:numPr>
        <w:jc w:val="both"/>
        <w:rPr>
          <w:rFonts w:ascii="Times New Roman" w:hAnsi="Times New Roman"/>
          <w:sz w:val="24"/>
          <w:szCs w:val="24"/>
          <w:lang w:val="en-US"/>
        </w:rPr>
      </w:pPr>
      <w:r>
        <w:rPr>
          <w:rFonts w:ascii="Times New Roman" w:hAnsi="Times New Roman"/>
          <w:sz w:val="24"/>
          <w:szCs w:val="24"/>
          <w:lang w:val="en-US"/>
        </w:rPr>
        <w:t xml:space="preserve">to </w:t>
      </w:r>
      <w:r w:rsidR="00424A88" w:rsidRPr="00272B27">
        <w:rPr>
          <w:rFonts w:ascii="Times New Roman" w:hAnsi="Times New Roman"/>
          <w:sz w:val="24"/>
          <w:szCs w:val="24"/>
          <w:lang w:val="en-US"/>
        </w:rPr>
        <w:t xml:space="preserve">continue to provide educational and informative support on the nature and manifestations of </w:t>
      </w:r>
      <w:r w:rsidR="00423031">
        <w:rPr>
          <w:rFonts w:ascii="Times New Roman" w:hAnsi="Times New Roman"/>
          <w:sz w:val="24"/>
          <w:szCs w:val="24"/>
          <w:lang w:val="en-US"/>
        </w:rPr>
        <w:t>HP EO</w:t>
      </w:r>
      <w:r w:rsidR="00424A88" w:rsidRPr="00272B27">
        <w:rPr>
          <w:rFonts w:ascii="Times New Roman" w:hAnsi="Times New Roman"/>
          <w:sz w:val="24"/>
          <w:szCs w:val="24"/>
          <w:lang w:val="en-US"/>
        </w:rPr>
        <w:t xml:space="preserve">, paying special attention to the integration of the principles of equal opportunities into the content of all types of activities. Provide regular training (including for officials) on the integrated approach, attracting experts or lecturers from </w:t>
      </w:r>
      <w:r w:rsidR="00424A88" w:rsidRPr="00272B27">
        <w:rPr>
          <w:rFonts w:ascii="Times New Roman" w:hAnsi="Times New Roman"/>
          <w:sz w:val="24"/>
          <w:szCs w:val="24"/>
          <w:lang w:val="en-US"/>
        </w:rPr>
        <w:lastRenderedPageBreak/>
        <w:t xml:space="preserve">research or higher education institutions and ensuring an adequate budget. In order to promote the formation and strengthening of awareness, the training should be implemented in the form of cycles, repeating them for each group of participants and focusing on in-depth research of individual areas of </w:t>
      </w:r>
      <w:r w:rsidR="00423031">
        <w:rPr>
          <w:rFonts w:ascii="Times New Roman" w:hAnsi="Times New Roman"/>
          <w:sz w:val="24"/>
          <w:szCs w:val="24"/>
          <w:lang w:val="en-US"/>
        </w:rPr>
        <w:t>HP EO</w:t>
      </w:r>
      <w:r w:rsidR="00424A88" w:rsidRPr="00272B27">
        <w:rPr>
          <w:rFonts w:ascii="Times New Roman" w:hAnsi="Times New Roman"/>
          <w:sz w:val="24"/>
          <w:szCs w:val="24"/>
          <w:lang w:val="en-US"/>
        </w:rPr>
        <w:t>, such as employment, education, entrepreneurship, reconciliation of work and family life, etc.;</w:t>
      </w:r>
    </w:p>
    <w:p w14:paraId="58F0932E" w14:textId="24AD666A" w:rsidR="00507D11" w:rsidRPr="00272B27" w:rsidRDefault="00730D6B" w:rsidP="00507D11">
      <w:pPr>
        <w:pStyle w:val="ListParagraph"/>
        <w:numPr>
          <w:ilvl w:val="0"/>
          <w:numId w:val="7"/>
        </w:numPr>
        <w:jc w:val="both"/>
        <w:rPr>
          <w:rFonts w:ascii="Times New Roman" w:hAnsi="Times New Roman"/>
          <w:sz w:val="24"/>
          <w:szCs w:val="24"/>
          <w:lang w:val="en-US"/>
        </w:rPr>
      </w:pPr>
      <w:r>
        <w:rPr>
          <w:rFonts w:ascii="Times New Roman" w:hAnsi="Times New Roman"/>
          <w:sz w:val="24"/>
          <w:szCs w:val="24"/>
          <w:lang w:val="en-US"/>
        </w:rPr>
        <w:t xml:space="preserve">during </w:t>
      </w:r>
      <w:r w:rsidR="00507D11" w:rsidRPr="00272B27">
        <w:rPr>
          <w:rFonts w:ascii="Times New Roman" w:hAnsi="Times New Roman"/>
          <w:sz w:val="24"/>
          <w:szCs w:val="24"/>
          <w:lang w:val="en-US"/>
        </w:rPr>
        <w:t xml:space="preserve">EU funds 2021-2027 planning period increased attention should be paid and stimulation should be given </w:t>
      </w:r>
      <w:r>
        <w:rPr>
          <w:rFonts w:ascii="Times New Roman" w:hAnsi="Times New Roman"/>
          <w:sz w:val="24"/>
          <w:szCs w:val="24"/>
          <w:lang w:val="en-US"/>
        </w:rPr>
        <w:t xml:space="preserve">to </w:t>
      </w:r>
      <w:r w:rsidR="00507D11" w:rsidRPr="00272B27">
        <w:rPr>
          <w:rFonts w:ascii="Times New Roman" w:hAnsi="Times New Roman"/>
          <w:sz w:val="24"/>
          <w:szCs w:val="24"/>
          <w:lang w:val="en-US"/>
        </w:rPr>
        <w:t xml:space="preserve">gender equality, inclusion and non-discrimination aspects of </w:t>
      </w:r>
      <w:r w:rsidR="00423031">
        <w:rPr>
          <w:rFonts w:ascii="Times New Roman" w:hAnsi="Times New Roman"/>
          <w:sz w:val="24"/>
          <w:szCs w:val="24"/>
          <w:lang w:val="en-US"/>
        </w:rPr>
        <w:t>HP EO</w:t>
      </w:r>
      <w:r w:rsidR="00507D11" w:rsidRPr="00272B27">
        <w:rPr>
          <w:rFonts w:ascii="Times New Roman" w:hAnsi="Times New Roman"/>
          <w:sz w:val="24"/>
          <w:szCs w:val="24"/>
          <w:lang w:val="en-US"/>
        </w:rPr>
        <w:t xml:space="preserve"> and </w:t>
      </w:r>
      <w:r>
        <w:rPr>
          <w:rFonts w:ascii="Times New Roman" w:hAnsi="Times New Roman"/>
          <w:sz w:val="24"/>
          <w:szCs w:val="24"/>
          <w:lang w:val="en-US"/>
        </w:rPr>
        <w:t xml:space="preserve">these aspects should be </w:t>
      </w:r>
      <w:r w:rsidR="00507D11" w:rsidRPr="00272B27">
        <w:rPr>
          <w:rFonts w:ascii="Times New Roman" w:hAnsi="Times New Roman"/>
          <w:sz w:val="24"/>
          <w:szCs w:val="24"/>
          <w:lang w:val="en-US"/>
        </w:rPr>
        <w:t>included in ESF projects ;</w:t>
      </w:r>
    </w:p>
    <w:p w14:paraId="2EE86B30" w14:textId="43861A71" w:rsidR="00507D11" w:rsidRPr="00272B27" w:rsidRDefault="00424A88" w:rsidP="00507D11">
      <w:pPr>
        <w:pStyle w:val="ListParagraph"/>
        <w:numPr>
          <w:ilvl w:val="0"/>
          <w:numId w:val="7"/>
        </w:numPr>
        <w:jc w:val="both"/>
        <w:rPr>
          <w:rFonts w:ascii="Times New Roman" w:hAnsi="Times New Roman"/>
          <w:sz w:val="24"/>
          <w:szCs w:val="24"/>
          <w:lang w:val="en-US"/>
        </w:rPr>
      </w:pPr>
      <w:r w:rsidRPr="00272B27">
        <w:rPr>
          <w:rFonts w:ascii="Times New Roman" w:hAnsi="Times New Roman" w:cs="Times New Roman"/>
          <w:color w:val="000000" w:themeColor="text1"/>
          <w:sz w:val="24"/>
          <w:szCs w:val="24"/>
          <w:lang w:val="en-US"/>
        </w:rPr>
        <w:t xml:space="preserve">it is necessary to continue advisory support, informing potential beneficiaries of </w:t>
      </w:r>
      <w:r w:rsidR="00423031">
        <w:rPr>
          <w:rFonts w:ascii="Times New Roman" w:hAnsi="Times New Roman" w:cs="Times New Roman"/>
          <w:color w:val="000000" w:themeColor="text1"/>
          <w:sz w:val="24"/>
          <w:szCs w:val="24"/>
          <w:lang w:val="en-US"/>
        </w:rPr>
        <w:t>HP EO</w:t>
      </w:r>
      <w:r w:rsidRPr="00272B27">
        <w:rPr>
          <w:rFonts w:ascii="Times New Roman" w:hAnsi="Times New Roman" w:cs="Times New Roman"/>
          <w:color w:val="000000" w:themeColor="text1"/>
          <w:sz w:val="24"/>
          <w:szCs w:val="24"/>
          <w:lang w:val="en-US"/>
        </w:rPr>
        <w:t xml:space="preserve"> planned and achievable indicators. At the same time, it is necessary to evaluate the possibility of directly linking the assessment </w:t>
      </w:r>
      <w:r w:rsidR="00730D6B">
        <w:rPr>
          <w:rFonts w:ascii="Times New Roman" w:hAnsi="Times New Roman" w:cs="Times New Roman"/>
          <w:color w:val="000000" w:themeColor="text1"/>
          <w:sz w:val="24"/>
          <w:szCs w:val="24"/>
          <w:lang w:val="en-US"/>
        </w:rPr>
        <w:t>whether funds will be granted</w:t>
      </w:r>
      <w:r w:rsidRPr="00272B27">
        <w:rPr>
          <w:rFonts w:ascii="Times New Roman" w:hAnsi="Times New Roman" w:cs="Times New Roman"/>
          <w:color w:val="000000" w:themeColor="text1"/>
          <w:sz w:val="24"/>
          <w:szCs w:val="24"/>
          <w:lang w:val="en-US"/>
        </w:rPr>
        <w:t xml:space="preserve"> with the </w:t>
      </w:r>
      <w:r w:rsidR="005C49D9">
        <w:rPr>
          <w:rFonts w:ascii="Times New Roman" w:hAnsi="Times New Roman" w:cs="Times New Roman"/>
          <w:color w:val="000000" w:themeColor="text1"/>
          <w:sz w:val="24"/>
          <w:szCs w:val="24"/>
          <w:lang w:val="en-US"/>
        </w:rPr>
        <w:t xml:space="preserve">inclusion of </w:t>
      </w:r>
      <w:r w:rsidR="00423031">
        <w:rPr>
          <w:rFonts w:ascii="Times New Roman" w:hAnsi="Times New Roman" w:cs="Times New Roman"/>
          <w:color w:val="000000" w:themeColor="text1"/>
          <w:sz w:val="24"/>
          <w:szCs w:val="24"/>
          <w:lang w:val="en-US"/>
        </w:rPr>
        <w:t>HP EO</w:t>
      </w:r>
      <w:r w:rsidRPr="00272B27">
        <w:rPr>
          <w:rFonts w:ascii="Times New Roman" w:hAnsi="Times New Roman" w:cs="Times New Roman"/>
          <w:color w:val="000000" w:themeColor="text1"/>
          <w:sz w:val="24"/>
          <w:szCs w:val="24"/>
          <w:lang w:val="en-US"/>
        </w:rPr>
        <w:t xml:space="preserve"> indicator</w:t>
      </w:r>
      <w:r w:rsidR="005C49D9">
        <w:rPr>
          <w:rFonts w:ascii="Times New Roman" w:hAnsi="Times New Roman" w:cs="Times New Roman"/>
          <w:color w:val="000000" w:themeColor="text1"/>
          <w:sz w:val="24"/>
          <w:szCs w:val="24"/>
          <w:lang w:val="en-US"/>
        </w:rPr>
        <w:t>s</w:t>
      </w:r>
      <w:r w:rsidRPr="00272B27">
        <w:rPr>
          <w:rFonts w:ascii="Times New Roman" w:hAnsi="Times New Roman" w:cs="Times New Roman"/>
          <w:color w:val="000000" w:themeColor="text1"/>
          <w:sz w:val="24"/>
          <w:szCs w:val="24"/>
          <w:lang w:val="en-US"/>
        </w:rPr>
        <w:t xml:space="preserve"> and inclusion of activities to achieve them</w:t>
      </w:r>
      <w:r w:rsidR="005C49D9">
        <w:rPr>
          <w:rFonts w:ascii="Times New Roman" w:hAnsi="Times New Roman" w:cs="Times New Roman"/>
          <w:color w:val="000000" w:themeColor="text1"/>
          <w:sz w:val="24"/>
          <w:szCs w:val="24"/>
          <w:lang w:val="en-US"/>
        </w:rPr>
        <w:t xml:space="preserve"> into project application</w:t>
      </w:r>
      <w:r w:rsidRPr="00272B27">
        <w:rPr>
          <w:rFonts w:ascii="Times New Roman" w:hAnsi="Times New Roman" w:cs="Times New Roman"/>
          <w:color w:val="000000" w:themeColor="text1"/>
          <w:sz w:val="24"/>
          <w:szCs w:val="24"/>
          <w:lang w:val="en-US"/>
        </w:rPr>
        <w:t xml:space="preserve">, thus making the funding allocation directly dependent on compliance with the </w:t>
      </w:r>
      <w:r w:rsidR="00423031">
        <w:rPr>
          <w:rFonts w:ascii="Times New Roman" w:hAnsi="Times New Roman" w:cs="Times New Roman"/>
          <w:color w:val="000000" w:themeColor="text1"/>
          <w:sz w:val="24"/>
          <w:szCs w:val="24"/>
          <w:lang w:val="en-US"/>
        </w:rPr>
        <w:t>HP EO</w:t>
      </w:r>
      <w:r w:rsidRPr="00272B27">
        <w:rPr>
          <w:rFonts w:ascii="Times New Roman" w:hAnsi="Times New Roman" w:cs="Times New Roman"/>
          <w:color w:val="000000" w:themeColor="text1"/>
          <w:sz w:val="24"/>
          <w:szCs w:val="24"/>
          <w:lang w:val="en-US"/>
        </w:rPr>
        <w:t>;</w:t>
      </w:r>
    </w:p>
    <w:p w14:paraId="5C2FD4A1" w14:textId="4E2417DE" w:rsidR="00507D11" w:rsidRPr="00272B27" w:rsidRDefault="00507D11" w:rsidP="00507D11">
      <w:pPr>
        <w:pStyle w:val="ListParagraph"/>
        <w:numPr>
          <w:ilvl w:val="0"/>
          <w:numId w:val="7"/>
        </w:numPr>
        <w:jc w:val="both"/>
        <w:rPr>
          <w:rFonts w:ascii="Times New Roman" w:hAnsi="Times New Roman"/>
          <w:sz w:val="24"/>
          <w:szCs w:val="24"/>
          <w:lang w:val="en-US"/>
        </w:rPr>
      </w:pPr>
      <w:r w:rsidRPr="00272B27">
        <w:rPr>
          <w:rFonts w:ascii="Times New Roman" w:hAnsi="Times New Roman" w:cs="Times New Roman"/>
          <w:color w:val="000000" w:themeColor="text1"/>
          <w:sz w:val="24"/>
          <w:szCs w:val="24"/>
          <w:lang w:val="en-US"/>
        </w:rPr>
        <w:t xml:space="preserve">systematic and structural integration of </w:t>
      </w:r>
      <w:r w:rsidR="00423031">
        <w:rPr>
          <w:rFonts w:ascii="Times New Roman" w:hAnsi="Times New Roman" w:cs="Times New Roman"/>
          <w:color w:val="000000" w:themeColor="text1"/>
          <w:sz w:val="24"/>
          <w:szCs w:val="24"/>
          <w:lang w:val="en-US"/>
        </w:rPr>
        <w:t>HP EO</w:t>
      </w:r>
      <w:r w:rsidRPr="00272B27">
        <w:rPr>
          <w:rFonts w:ascii="Times New Roman" w:hAnsi="Times New Roman" w:cs="Times New Roman"/>
          <w:color w:val="000000" w:themeColor="text1"/>
          <w:sz w:val="24"/>
          <w:szCs w:val="24"/>
          <w:lang w:val="en-US"/>
        </w:rPr>
        <w:t xml:space="preserve"> in all levels of state and local government planning documents. Evaluate the possibility of implementing HP in laws as universal norms, instead of applying only to EU fund projects;</w:t>
      </w:r>
    </w:p>
    <w:p w14:paraId="538E44F1" w14:textId="21FF5397" w:rsidR="00507D11" w:rsidRPr="00272B27" w:rsidRDefault="00424A88" w:rsidP="00507D11">
      <w:pPr>
        <w:pStyle w:val="ListParagraph"/>
        <w:numPr>
          <w:ilvl w:val="0"/>
          <w:numId w:val="7"/>
        </w:numPr>
        <w:jc w:val="both"/>
        <w:rPr>
          <w:rFonts w:ascii="Times New Roman" w:hAnsi="Times New Roman"/>
          <w:sz w:val="24"/>
          <w:szCs w:val="24"/>
          <w:lang w:val="en-US"/>
        </w:rPr>
      </w:pPr>
      <w:r w:rsidRPr="00272B27">
        <w:rPr>
          <w:rFonts w:ascii="Times New Roman" w:hAnsi="Times New Roman"/>
          <w:sz w:val="24"/>
          <w:szCs w:val="24"/>
          <w:lang w:val="en-US"/>
        </w:rPr>
        <w:t>it is necessary to organize and ensure good practice and experience exchange events among project implementers, as well as the availability of consultations with diversity management experts, such as NGOs, organizations of diversity management experts, incl. representatives</w:t>
      </w:r>
      <w:r w:rsidR="005C49D9">
        <w:rPr>
          <w:rFonts w:ascii="Times New Roman" w:hAnsi="Times New Roman"/>
          <w:sz w:val="24"/>
          <w:szCs w:val="24"/>
          <w:lang w:val="en-US"/>
        </w:rPr>
        <w:t xml:space="preserve"> of the </w:t>
      </w:r>
      <w:r w:rsidR="005C49D9" w:rsidRPr="005C49D9">
        <w:rPr>
          <w:rFonts w:ascii="Times New Roman" w:hAnsi="Times New Roman"/>
          <w:sz w:val="24"/>
          <w:szCs w:val="24"/>
        </w:rPr>
        <w:t>Society Integration Foundation</w:t>
      </w:r>
      <w:r w:rsidRPr="00272B27">
        <w:rPr>
          <w:rFonts w:ascii="Times New Roman" w:hAnsi="Times New Roman"/>
          <w:sz w:val="24"/>
          <w:szCs w:val="24"/>
          <w:lang w:val="en-US"/>
        </w:rPr>
        <w:t>;</w:t>
      </w:r>
      <w:r w:rsidR="005C49D9">
        <w:rPr>
          <w:rFonts w:ascii="Times New Roman" w:hAnsi="Times New Roman"/>
          <w:sz w:val="24"/>
          <w:szCs w:val="24"/>
          <w:lang w:val="en-US"/>
        </w:rPr>
        <w:t xml:space="preserve"> </w:t>
      </w:r>
    </w:p>
    <w:p w14:paraId="13F7A613" w14:textId="1F179D0B" w:rsidR="00507D11" w:rsidRPr="00272B27" w:rsidRDefault="00424A88" w:rsidP="00507D11">
      <w:pPr>
        <w:pStyle w:val="ListParagraph"/>
        <w:numPr>
          <w:ilvl w:val="0"/>
          <w:numId w:val="7"/>
        </w:numPr>
        <w:jc w:val="both"/>
        <w:rPr>
          <w:rFonts w:ascii="Times New Roman" w:hAnsi="Times New Roman"/>
          <w:sz w:val="24"/>
          <w:szCs w:val="24"/>
          <w:lang w:val="en-US"/>
        </w:rPr>
      </w:pPr>
      <w:r w:rsidRPr="00272B27">
        <w:rPr>
          <w:rFonts w:ascii="Times New Roman" w:hAnsi="Times New Roman"/>
          <w:sz w:val="24"/>
          <w:szCs w:val="24"/>
          <w:lang w:val="en-US"/>
        </w:rPr>
        <w:t xml:space="preserve">develop methodical material (manual) with practical and simple examples of what project activities promote and can be implemented to promote </w:t>
      </w:r>
      <w:r w:rsidR="00423031">
        <w:rPr>
          <w:rFonts w:ascii="Times New Roman" w:hAnsi="Times New Roman"/>
          <w:sz w:val="24"/>
          <w:szCs w:val="24"/>
          <w:lang w:val="en-US"/>
        </w:rPr>
        <w:t>HP EO</w:t>
      </w:r>
      <w:r w:rsidRPr="00272B27">
        <w:rPr>
          <w:rFonts w:ascii="Times New Roman" w:hAnsi="Times New Roman"/>
          <w:sz w:val="24"/>
          <w:szCs w:val="24"/>
          <w:lang w:val="en-US"/>
        </w:rPr>
        <w:t>;</w:t>
      </w:r>
    </w:p>
    <w:p w14:paraId="10C37A99" w14:textId="0C5A897E" w:rsidR="00507D11" w:rsidRPr="00272B27" w:rsidRDefault="00424A88" w:rsidP="00507D11">
      <w:pPr>
        <w:pStyle w:val="ListParagraph"/>
        <w:numPr>
          <w:ilvl w:val="0"/>
          <w:numId w:val="7"/>
        </w:numPr>
        <w:jc w:val="both"/>
        <w:rPr>
          <w:rFonts w:ascii="Times New Roman" w:hAnsi="Times New Roman"/>
          <w:sz w:val="24"/>
          <w:szCs w:val="24"/>
          <w:lang w:val="en-US"/>
        </w:rPr>
      </w:pPr>
      <w:r w:rsidRPr="00272B27">
        <w:rPr>
          <w:rFonts w:ascii="Times New Roman" w:hAnsi="Times New Roman"/>
          <w:sz w:val="24"/>
          <w:szCs w:val="24"/>
          <w:lang w:val="en-US"/>
        </w:rPr>
        <w:t xml:space="preserve">continue online consultations on </w:t>
      </w:r>
      <w:r w:rsidR="00423031">
        <w:rPr>
          <w:rFonts w:ascii="Times New Roman" w:hAnsi="Times New Roman"/>
          <w:sz w:val="24"/>
          <w:szCs w:val="24"/>
          <w:lang w:val="en-US"/>
        </w:rPr>
        <w:t>HP EO</w:t>
      </w:r>
      <w:r w:rsidRPr="00272B27">
        <w:rPr>
          <w:rFonts w:ascii="Times New Roman" w:hAnsi="Times New Roman"/>
          <w:sz w:val="24"/>
          <w:szCs w:val="24"/>
          <w:lang w:val="en-US"/>
        </w:rPr>
        <w:t xml:space="preserve"> planning and implementation issues for potential and existing grantees;</w:t>
      </w:r>
    </w:p>
    <w:p w14:paraId="5833CE80" w14:textId="5659A434" w:rsidR="00507D11" w:rsidRPr="00272B27" w:rsidRDefault="005C49D9" w:rsidP="00507D11">
      <w:pPr>
        <w:pStyle w:val="ListParagraph"/>
        <w:numPr>
          <w:ilvl w:val="0"/>
          <w:numId w:val="7"/>
        </w:numPr>
        <w:jc w:val="both"/>
        <w:rPr>
          <w:rFonts w:ascii="Times New Roman" w:hAnsi="Times New Roman"/>
          <w:sz w:val="24"/>
          <w:szCs w:val="24"/>
          <w:lang w:val="en-US"/>
        </w:rPr>
      </w:pPr>
      <w:r>
        <w:rPr>
          <w:rFonts w:ascii="Times New Roman" w:hAnsi="Times New Roman" w:cs="Times New Roman"/>
          <w:color w:val="000000" w:themeColor="text1"/>
          <w:sz w:val="24"/>
          <w:szCs w:val="24"/>
          <w:lang w:val="en-US"/>
        </w:rPr>
        <w:t>i</w:t>
      </w:r>
      <w:r w:rsidR="00507D11" w:rsidRPr="00272B27">
        <w:rPr>
          <w:rFonts w:ascii="Times New Roman" w:hAnsi="Times New Roman" w:cs="Times New Roman"/>
          <w:color w:val="000000" w:themeColor="text1"/>
          <w:sz w:val="24"/>
          <w:szCs w:val="24"/>
          <w:lang w:val="en-US"/>
        </w:rPr>
        <w:t xml:space="preserve">n the HP guidelines and procurement documentation, determine qualification requirements for those NGOs whose recommendations in the field of </w:t>
      </w:r>
      <w:r w:rsidR="00423031">
        <w:rPr>
          <w:rFonts w:ascii="Times New Roman" w:hAnsi="Times New Roman" w:cs="Times New Roman"/>
          <w:color w:val="000000" w:themeColor="text1"/>
          <w:sz w:val="24"/>
          <w:szCs w:val="24"/>
          <w:lang w:val="en-US"/>
        </w:rPr>
        <w:t>HP EO</w:t>
      </w:r>
      <w:r w:rsidR="00507D11" w:rsidRPr="00272B27">
        <w:rPr>
          <w:rFonts w:ascii="Times New Roman" w:hAnsi="Times New Roman" w:cs="Times New Roman"/>
          <w:color w:val="000000" w:themeColor="text1"/>
          <w:sz w:val="24"/>
          <w:szCs w:val="24"/>
          <w:lang w:val="en-US"/>
        </w:rPr>
        <w:t xml:space="preserve"> planning and implementation are binding on project implementers;</w:t>
      </w:r>
    </w:p>
    <w:p w14:paraId="7F4A1D56" w14:textId="5CC51ACC" w:rsidR="00507D11" w:rsidRPr="00272B27" w:rsidRDefault="00424A88" w:rsidP="00A16016">
      <w:pPr>
        <w:pStyle w:val="ListParagraph"/>
        <w:numPr>
          <w:ilvl w:val="0"/>
          <w:numId w:val="7"/>
        </w:numPr>
        <w:jc w:val="both"/>
        <w:rPr>
          <w:rFonts w:ascii="Times New Roman" w:hAnsi="Times New Roman"/>
          <w:sz w:val="24"/>
          <w:szCs w:val="24"/>
          <w:lang w:val="en-US"/>
        </w:rPr>
      </w:pPr>
      <w:r w:rsidRPr="00272B27">
        <w:rPr>
          <w:rFonts w:ascii="Times New Roman" w:hAnsi="Times New Roman"/>
          <w:sz w:val="24"/>
          <w:szCs w:val="24"/>
          <w:lang w:val="en-US"/>
        </w:rPr>
        <w:t xml:space="preserve">provide for the obligation of the recipient of funding to add documentation of consultations with experts in the field of </w:t>
      </w:r>
      <w:r w:rsidR="00423031">
        <w:rPr>
          <w:rFonts w:ascii="Times New Roman" w:hAnsi="Times New Roman"/>
          <w:sz w:val="24"/>
          <w:szCs w:val="24"/>
          <w:lang w:val="en-US"/>
        </w:rPr>
        <w:t>HP EO</w:t>
      </w:r>
      <w:r w:rsidRPr="00272B27">
        <w:rPr>
          <w:rFonts w:ascii="Times New Roman" w:hAnsi="Times New Roman"/>
          <w:sz w:val="24"/>
          <w:szCs w:val="24"/>
          <w:lang w:val="en-US"/>
        </w:rPr>
        <w:t xml:space="preserve"> to the project submission during the development of the project </w:t>
      </w:r>
      <w:r w:rsidR="005C49D9">
        <w:rPr>
          <w:rFonts w:ascii="Times New Roman" w:hAnsi="Times New Roman"/>
          <w:sz w:val="24"/>
          <w:szCs w:val="24"/>
          <w:lang w:val="en-US"/>
        </w:rPr>
        <w:t>application</w:t>
      </w:r>
      <w:r w:rsidRPr="00272B27">
        <w:rPr>
          <w:rFonts w:ascii="Times New Roman" w:hAnsi="Times New Roman"/>
          <w:sz w:val="24"/>
          <w:szCs w:val="24"/>
          <w:lang w:val="en-US"/>
        </w:rPr>
        <w:t>. A list of experts can be added to the HP guidelines</w:t>
      </w:r>
      <w:r w:rsidR="005C49D9">
        <w:rPr>
          <w:rFonts w:ascii="Times New Roman" w:hAnsi="Times New Roman"/>
          <w:sz w:val="24"/>
          <w:szCs w:val="24"/>
          <w:lang w:val="en-US"/>
        </w:rPr>
        <w:t>;</w:t>
      </w:r>
    </w:p>
    <w:p w14:paraId="288A8773" w14:textId="2FC362CF" w:rsidR="00914461" w:rsidRPr="00272B27" w:rsidRDefault="00424A88" w:rsidP="00A16016">
      <w:pPr>
        <w:pStyle w:val="ListParagraph"/>
        <w:numPr>
          <w:ilvl w:val="0"/>
          <w:numId w:val="7"/>
        </w:numPr>
        <w:jc w:val="both"/>
        <w:rPr>
          <w:rFonts w:ascii="Times New Roman" w:hAnsi="Times New Roman"/>
          <w:sz w:val="24"/>
          <w:szCs w:val="24"/>
          <w:lang w:val="en-US"/>
        </w:rPr>
      </w:pPr>
      <w:r w:rsidRPr="00272B27">
        <w:rPr>
          <w:rFonts w:ascii="Times New Roman" w:hAnsi="Times New Roman" w:cs="Times New Roman"/>
          <w:color w:val="000000" w:themeColor="text1"/>
          <w:sz w:val="24"/>
          <w:szCs w:val="24"/>
          <w:lang w:val="en-US"/>
        </w:rPr>
        <w:t xml:space="preserve">develop a form </w:t>
      </w:r>
      <w:bookmarkStart w:id="4" w:name="_Hlk126734217"/>
      <w:r w:rsidR="00914461" w:rsidRPr="00272B27">
        <w:rPr>
          <w:rFonts w:ascii="Times New Roman" w:hAnsi="Times New Roman" w:cs="Times New Roman"/>
          <w:color w:val="000000" w:themeColor="text1"/>
          <w:sz w:val="24"/>
          <w:szCs w:val="24"/>
          <w:lang w:val="en-US"/>
        </w:rPr>
        <w:t xml:space="preserve">for a complaint about violations of the principle </w:t>
      </w:r>
      <w:r w:rsidRPr="00272B27">
        <w:rPr>
          <w:rFonts w:ascii="Times New Roman" w:hAnsi="Times New Roman" w:cs="Times New Roman"/>
          <w:color w:val="000000" w:themeColor="text1"/>
          <w:sz w:val="24"/>
          <w:szCs w:val="24"/>
          <w:lang w:val="en-US"/>
        </w:rPr>
        <w:t xml:space="preserve">of non-discrimination in projects </w:t>
      </w:r>
      <w:r w:rsidR="005C49D9">
        <w:rPr>
          <w:rFonts w:ascii="Times New Roman" w:hAnsi="Times New Roman" w:cs="Times New Roman"/>
          <w:color w:val="000000" w:themeColor="text1"/>
          <w:sz w:val="24"/>
          <w:szCs w:val="24"/>
          <w:lang w:val="en-US"/>
        </w:rPr>
        <w:t>financed</w:t>
      </w:r>
      <w:r w:rsidRPr="00272B27">
        <w:rPr>
          <w:rFonts w:ascii="Times New Roman" w:hAnsi="Times New Roman" w:cs="Times New Roman"/>
          <w:color w:val="000000" w:themeColor="text1"/>
          <w:sz w:val="24"/>
          <w:szCs w:val="24"/>
          <w:lang w:val="en-US"/>
        </w:rPr>
        <w:t xml:space="preserve"> by EU funds</w:t>
      </w:r>
      <w:bookmarkEnd w:id="4"/>
      <w:r w:rsidR="00914461" w:rsidRPr="00272B27">
        <w:rPr>
          <w:rFonts w:ascii="Times New Roman" w:hAnsi="Times New Roman" w:cs="Times New Roman"/>
          <w:color w:val="000000" w:themeColor="text1"/>
          <w:sz w:val="24"/>
          <w:szCs w:val="24"/>
          <w:lang w:val="en-US"/>
        </w:rPr>
        <w:t xml:space="preserve">, in which it is possible to accurately record the identified inconsistencies and violations in the implementation of </w:t>
      </w:r>
      <w:r w:rsidR="00423031">
        <w:rPr>
          <w:rFonts w:ascii="Times New Roman" w:hAnsi="Times New Roman" w:cs="Times New Roman"/>
          <w:color w:val="000000" w:themeColor="text1"/>
          <w:sz w:val="24"/>
          <w:szCs w:val="24"/>
          <w:lang w:val="en-US"/>
        </w:rPr>
        <w:t>HP EO</w:t>
      </w:r>
      <w:r w:rsidR="00914461" w:rsidRPr="00272B27">
        <w:rPr>
          <w:rFonts w:ascii="Times New Roman" w:hAnsi="Times New Roman" w:cs="Times New Roman"/>
          <w:color w:val="000000" w:themeColor="text1"/>
          <w:sz w:val="24"/>
          <w:szCs w:val="24"/>
          <w:lang w:val="en-US"/>
        </w:rPr>
        <w:t xml:space="preserve"> in projects</w:t>
      </w:r>
      <w:r w:rsidR="005C49D9">
        <w:rPr>
          <w:rFonts w:ascii="Times New Roman" w:hAnsi="Times New Roman" w:cs="Times New Roman"/>
          <w:color w:val="000000" w:themeColor="text1"/>
          <w:sz w:val="24"/>
          <w:szCs w:val="24"/>
          <w:lang w:val="en-US"/>
        </w:rPr>
        <w:t>;</w:t>
      </w:r>
    </w:p>
    <w:p w14:paraId="69D2D3B8" w14:textId="31FB7161" w:rsidR="00914461" w:rsidRPr="00272B27" w:rsidRDefault="00424A88" w:rsidP="00A16016">
      <w:pPr>
        <w:pStyle w:val="ListParagraph"/>
        <w:numPr>
          <w:ilvl w:val="0"/>
          <w:numId w:val="7"/>
        </w:numPr>
        <w:jc w:val="both"/>
        <w:rPr>
          <w:rFonts w:ascii="Times New Roman" w:hAnsi="Times New Roman"/>
          <w:sz w:val="24"/>
          <w:szCs w:val="24"/>
          <w:lang w:val="en-US"/>
        </w:rPr>
      </w:pPr>
      <w:r w:rsidRPr="00272B27">
        <w:rPr>
          <w:rFonts w:ascii="Times New Roman" w:hAnsi="Times New Roman" w:cs="Times New Roman"/>
          <w:color w:val="000000" w:themeColor="text1"/>
          <w:sz w:val="24"/>
          <w:szCs w:val="24"/>
          <w:lang w:val="en-US"/>
        </w:rPr>
        <w:t xml:space="preserve">to take a </w:t>
      </w:r>
      <w:r w:rsidR="00914461" w:rsidRPr="00272B27">
        <w:rPr>
          <w:rFonts w:ascii="Times New Roman" w:hAnsi="Times New Roman" w:cs="Times New Roman"/>
          <w:color w:val="000000" w:themeColor="text1"/>
          <w:sz w:val="24"/>
          <w:szCs w:val="24"/>
          <w:lang w:val="en-US"/>
        </w:rPr>
        <w:t xml:space="preserve">proactive action in promoting </w:t>
      </w:r>
      <w:r w:rsidR="00423031">
        <w:rPr>
          <w:rFonts w:ascii="Times New Roman" w:hAnsi="Times New Roman" w:cs="Times New Roman"/>
          <w:color w:val="000000" w:themeColor="text1"/>
          <w:sz w:val="24"/>
          <w:szCs w:val="24"/>
          <w:lang w:val="en-US"/>
        </w:rPr>
        <w:t>HP EO</w:t>
      </w:r>
      <w:r w:rsidR="00914461" w:rsidRPr="00272B27">
        <w:rPr>
          <w:rFonts w:ascii="Times New Roman" w:hAnsi="Times New Roman" w:cs="Times New Roman"/>
          <w:color w:val="000000" w:themeColor="text1"/>
          <w:sz w:val="24"/>
          <w:szCs w:val="24"/>
          <w:lang w:val="en-US"/>
        </w:rPr>
        <w:t>, for example establishing a zero tolerance for environmental inaccessibility in any EU fund event, as well as considering the possibility of starting a gender mainstreaming approach in the budgeting of public institutions by attracting experts from countries where this approach is implemented at the government level (Iceland, Norway , Great Britain, France, etc.);</w:t>
      </w:r>
    </w:p>
    <w:p w14:paraId="446F7FC0" w14:textId="2A856080" w:rsidR="00D56FCA" w:rsidRPr="00272B27" w:rsidRDefault="005C49D9" w:rsidP="00914461">
      <w:pPr>
        <w:pStyle w:val="ListParagraph"/>
        <w:numPr>
          <w:ilvl w:val="0"/>
          <w:numId w:val="7"/>
        </w:numPr>
        <w:spacing w:before="240" w:after="24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to </w:t>
      </w:r>
      <w:r w:rsidR="00D56FCA" w:rsidRPr="00272B27">
        <w:rPr>
          <w:rFonts w:ascii="Times New Roman" w:hAnsi="Times New Roman" w:cs="Times New Roman"/>
          <w:color w:val="000000" w:themeColor="text1"/>
          <w:sz w:val="24"/>
          <w:szCs w:val="24"/>
          <w:lang w:val="en-US"/>
        </w:rPr>
        <w:t>require project submitters to plan special measures for the activation of the target group over 60 years of age, especially men. Activation can take place, for example, by involving family doctors to inform and motivate representatives of the target group, as well as by creating health promotion points in municipal one-stop agencies, cultural and sports institutions;</w:t>
      </w:r>
    </w:p>
    <w:p w14:paraId="2FDA8FAE" w14:textId="549D937B" w:rsidR="00914461" w:rsidRPr="00272B27" w:rsidRDefault="00D56FCA" w:rsidP="00914461">
      <w:pPr>
        <w:pStyle w:val="ListParagraph"/>
        <w:numPr>
          <w:ilvl w:val="0"/>
          <w:numId w:val="7"/>
        </w:numPr>
        <w:spacing w:before="240" w:after="240"/>
        <w:jc w:val="both"/>
        <w:rPr>
          <w:rFonts w:ascii="Times New Roman" w:hAnsi="Times New Roman" w:cs="Times New Roman"/>
          <w:color w:val="000000" w:themeColor="text1"/>
          <w:sz w:val="24"/>
          <w:szCs w:val="24"/>
          <w:lang w:val="en-US"/>
        </w:rPr>
      </w:pPr>
      <w:r w:rsidRPr="00272B27">
        <w:rPr>
          <w:rFonts w:ascii="Times New Roman" w:hAnsi="Times New Roman" w:cs="Times New Roman"/>
          <w:color w:val="000000" w:themeColor="text1"/>
          <w:sz w:val="24"/>
          <w:szCs w:val="24"/>
          <w:lang w:val="en-US"/>
        </w:rPr>
        <w:lastRenderedPageBreak/>
        <w:t>it is necessary to carry out systematic monitoring of the age and gender profile of the participants (monitoring of the increase in the number and proportions) in order to verify whether the implemented actions have had a positive effect on the increase in the participation of the elderly population, especially men;</w:t>
      </w:r>
    </w:p>
    <w:p w14:paraId="53FB8193" w14:textId="356140AB" w:rsidR="00914461" w:rsidRPr="00272B27" w:rsidRDefault="00914461" w:rsidP="00914461">
      <w:pPr>
        <w:pStyle w:val="ListParagraph"/>
        <w:numPr>
          <w:ilvl w:val="0"/>
          <w:numId w:val="7"/>
        </w:numPr>
        <w:jc w:val="both"/>
        <w:rPr>
          <w:rFonts w:ascii="Times New Roman" w:hAnsi="Times New Roman"/>
          <w:sz w:val="24"/>
          <w:szCs w:val="24"/>
          <w:lang w:val="en-US"/>
        </w:rPr>
      </w:pPr>
      <w:r w:rsidRPr="00272B27">
        <w:rPr>
          <w:rFonts w:ascii="Times New Roman" w:hAnsi="Times New Roman"/>
          <w:sz w:val="24"/>
          <w:szCs w:val="24"/>
          <w:lang w:val="en-US"/>
        </w:rPr>
        <w:t xml:space="preserve">improve the existing website dedicated to </w:t>
      </w:r>
      <w:r w:rsidR="00423031">
        <w:rPr>
          <w:rFonts w:ascii="Times New Roman" w:hAnsi="Times New Roman"/>
          <w:sz w:val="24"/>
          <w:szCs w:val="24"/>
          <w:lang w:val="en-US"/>
        </w:rPr>
        <w:t>HP EO</w:t>
      </w:r>
      <w:r w:rsidRPr="00272B27">
        <w:rPr>
          <w:rFonts w:ascii="Times New Roman" w:hAnsi="Times New Roman"/>
          <w:sz w:val="24"/>
          <w:szCs w:val="24"/>
          <w:lang w:val="en-US"/>
        </w:rPr>
        <w:t xml:space="preserve"> by adding pages dedicated to each type of discrimination, which would publish relevant information on </w:t>
      </w:r>
      <w:r w:rsidR="00423031">
        <w:rPr>
          <w:rFonts w:ascii="Times New Roman" w:hAnsi="Times New Roman"/>
          <w:sz w:val="24"/>
          <w:szCs w:val="24"/>
          <w:lang w:val="en-US"/>
        </w:rPr>
        <w:t>HP EO</w:t>
      </w:r>
      <w:r w:rsidRPr="00272B27">
        <w:rPr>
          <w:rFonts w:ascii="Times New Roman" w:hAnsi="Times New Roman"/>
          <w:sz w:val="24"/>
          <w:szCs w:val="24"/>
          <w:lang w:val="en-US"/>
        </w:rPr>
        <w:t xml:space="preserve"> issues, legislation, instructions and educational and informational materials that would help potential project implementers to determine which activities promoting </w:t>
      </w:r>
      <w:r w:rsidR="005C49D9">
        <w:rPr>
          <w:rFonts w:ascii="Times New Roman" w:hAnsi="Times New Roman"/>
          <w:sz w:val="24"/>
          <w:szCs w:val="24"/>
          <w:lang w:val="en-US"/>
        </w:rPr>
        <w:t>EO</w:t>
      </w:r>
      <w:r w:rsidRPr="00272B27">
        <w:rPr>
          <w:rFonts w:ascii="Times New Roman" w:hAnsi="Times New Roman"/>
          <w:sz w:val="24"/>
          <w:szCs w:val="24"/>
          <w:lang w:val="en-US"/>
        </w:rPr>
        <w:t xml:space="preserve"> can be implemented in the project and which of the implemented activities will contribute to the promotion of </w:t>
      </w:r>
      <w:r w:rsidR="005C49D9">
        <w:rPr>
          <w:rFonts w:ascii="Times New Roman" w:hAnsi="Times New Roman"/>
          <w:sz w:val="24"/>
          <w:szCs w:val="24"/>
          <w:lang w:val="en-US"/>
        </w:rPr>
        <w:t>HP EO</w:t>
      </w:r>
      <w:r w:rsidRPr="00272B27">
        <w:rPr>
          <w:rFonts w:ascii="Times New Roman" w:hAnsi="Times New Roman"/>
          <w:sz w:val="24"/>
          <w:szCs w:val="24"/>
          <w:lang w:val="en-US"/>
        </w:rPr>
        <w:t>;</w:t>
      </w:r>
    </w:p>
    <w:p w14:paraId="72A6D192" w14:textId="4998B216" w:rsidR="00914461" w:rsidRPr="00272B27" w:rsidRDefault="00D56FCA" w:rsidP="00914461">
      <w:pPr>
        <w:pStyle w:val="ListParagraph"/>
        <w:numPr>
          <w:ilvl w:val="0"/>
          <w:numId w:val="7"/>
        </w:numPr>
        <w:jc w:val="both"/>
        <w:rPr>
          <w:rFonts w:ascii="Times New Roman" w:hAnsi="Times New Roman"/>
          <w:sz w:val="24"/>
          <w:szCs w:val="24"/>
          <w:lang w:val="en-US"/>
        </w:rPr>
      </w:pPr>
      <w:r w:rsidRPr="00272B27">
        <w:rPr>
          <w:rFonts w:ascii="Times New Roman" w:hAnsi="Times New Roman"/>
          <w:sz w:val="24"/>
          <w:szCs w:val="24"/>
          <w:lang w:val="en-US"/>
        </w:rPr>
        <w:t xml:space="preserve">to strengthen the capacity of the </w:t>
      </w:r>
      <w:r w:rsidR="00481A4C">
        <w:rPr>
          <w:rFonts w:ascii="Times New Roman" w:hAnsi="Times New Roman"/>
          <w:sz w:val="24"/>
          <w:szCs w:val="24"/>
          <w:lang w:val="en-US"/>
        </w:rPr>
        <w:t>M</w:t>
      </w:r>
      <w:r w:rsidR="005C49D9">
        <w:rPr>
          <w:rFonts w:ascii="Times New Roman" w:hAnsi="Times New Roman"/>
          <w:sz w:val="24"/>
          <w:szCs w:val="24"/>
          <w:lang w:val="en-US"/>
        </w:rPr>
        <w:t>inistry of Welfare</w:t>
      </w:r>
      <w:r w:rsidR="005C49D9" w:rsidRPr="00272B27">
        <w:rPr>
          <w:rFonts w:ascii="Times New Roman" w:hAnsi="Times New Roman"/>
          <w:sz w:val="24"/>
          <w:szCs w:val="24"/>
          <w:lang w:val="en-US"/>
        </w:rPr>
        <w:t xml:space="preserve"> </w:t>
      </w:r>
      <w:r w:rsidRPr="00272B27">
        <w:rPr>
          <w:rFonts w:ascii="Times New Roman" w:hAnsi="Times New Roman"/>
          <w:sz w:val="24"/>
          <w:szCs w:val="24"/>
          <w:lang w:val="en-US"/>
        </w:rPr>
        <w:t xml:space="preserve">as the institution responsible for HP coordination by allocating adequate budget and human resources to increase the volume of activities aimed at promoting awareness of equal opportunities and non-discrimination both among the beneficiaries and the institutions that coordinate </w:t>
      </w:r>
      <w:r w:rsidR="00914461" w:rsidRPr="00272B27">
        <w:rPr>
          <w:rFonts w:ascii="Times New Roman" w:hAnsi="Times New Roman"/>
          <w:sz w:val="24"/>
          <w:szCs w:val="24"/>
          <w:lang w:val="en-US"/>
        </w:rPr>
        <w:t>EU fund projects, as well as in the society in general, a</w:t>
      </w:r>
      <w:r w:rsidR="005C49D9">
        <w:rPr>
          <w:rFonts w:ascii="Times New Roman" w:hAnsi="Times New Roman"/>
          <w:sz w:val="24"/>
          <w:szCs w:val="24"/>
          <w:lang w:val="en-US"/>
        </w:rPr>
        <w:t>nd</w:t>
      </w:r>
      <w:r w:rsidR="00914461" w:rsidRPr="00272B27">
        <w:rPr>
          <w:rFonts w:ascii="Times New Roman" w:hAnsi="Times New Roman"/>
          <w:sz w:val="24"/>
          <w:szCs w:val="24"/>
          <w:lang w:val="en-US"/>
        </w:rPr>
        <w:t xml:space="preserve"> also promote and support the observance of these principles in the development and implementation of projects.</w:t>
      </w:r>
    </w:p>
    <w:sectPr w:rsidR="00914461" w:rsidRPr="00272B2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3C95A" w14:textId="77777777" w:rsidR="006366A6" w:rsidRDefault="006366A6" w:rsidP="00D708A8">
      <w:pPr>
        <w:spacing w:after="0" w:line="240" w:lineRule="auto"/>
      </w:pPr>
      <w:r>
        <w:separator/>
      </w:r>
    </w:p>
  </w:endnote>
  <w:endnote w:type="continuationSeparator" w:id="0">
    <w:p w14:paraId="5116F771" w14:textId="77777777" w:rsidR="006366A6" w:rsidRDefault="006366A6" w:rsidP="00D70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0645095"/>
      <w:docPartObj>
        <w:docPartGallery w:val="Page Numbers (Bottom of Page)"/>
        <w:docPartUnique/>
      </w:docPartObj>
    </w:sdtPr>
    <w:sdtEndPr/>
    <w:sdtContent>
      <w:p w14:paraId="2339B87D" w14:textId="7875F3D6" w:rsidR="00417C6A" w:rsidRDefault="00417C6A">
        <w:pPr>
          <w:pStyle w:val="Footer"/>
          <w:jc w:val="right"/>
        </w:pPr>
        <w:r>
          <w:fldChar w:fldCharType="begin"/>
        </w:r>
        <w:r>
          <w:instrText>PAGE   \* MERGEFORMAT</w:instrText>
        </w:r>
        <w:r>
          <w:fldChar w:fldCharType="separate"/>
        </w:r>
        <w:r>
          <w:t>2</w:t>
        </w:r>
        <w:r>
          <w:fldChar w:fldCharType="end"/>
        </w:r>
      </w:p>
    </w:sdtContent>
  </w:sdt>
  <w:p w14:paraId="7C8BE3F3" w14:textId="77777777" w:rsidR="00417C6A" w:rsidRDefault="00417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D4368" w14:textId="77777777" w:rsidR="006366A6" w:rsidRDefault="006366A6" w:rsidP="00D708A8">
      <w:pPr>
        <w:spacing w:after="0" w:line="240" w:lineRule="auto"/>
      </w:pPr>
      <w:r>
        <w:separator/>
      </w:r>
    </w:p>
  </w:footnote>
  <w:footnote w:type="continuationSeparator" w:id="0">
    <w:p w14:paraId="09329AAE" w14:textId="77777777" w:rsidR="006366A6" w:rsidRDefault="006366A6" w:rsidP="00D708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034D2"/>
    <w:multiLevelType w:val="hybridMultilevel"/>
    <w:tmpl w:val="10AE57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C23241F"/>
    <w:multiLevelType w:val="hybridMultilevel"/>
    <w:tmpl w:val="CC2C51EC"/>
    <w:lvl w:ilvl="0" w:tplc="0426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F352B"/>
    <w:multiLevelType w:val="hybridMultilevel"/>
    <w:tmpl w:val="A46063D2"/>
    <w:lvl w:ilvl="0" w:tplc="447A52B0">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1F7E2B"/>
    <w:multiLevelType w:val="hybridMultilevel"/>
    <w:tmpl w:val="F5C4F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241782"/>
    <w:multiLevelType w:val="hybridMultilevel"/>
    <w:tmpl w:val="138418E4"/>
    <w:lvl w:ilvl="0" w:tplc="042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D64D0D"/>
    <w:multiLevelType w:val="hybridMultilevel"/>
    <w:tmpl w:val="7EF4FB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09E3A77"/>
    <w:multiLevelType w:val="hybridMultilevel"/>
    <w:tmpl w:val="31B69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A8"/>
    <w:rsid w:val="00032BBF"/>
    <w:rsid w:val="0004006D"/>
    <w:rsid w:val="0006143E"/>
    <w:rsid w:val="00087CBC"/>
    <w:rsid w:val="000D630C"/>
    <w:rsid w:val="001D5753"/>
    <w:rsid w:val="002269C0"/>
    <w:rsid w:val="00272B27"/>
    <w:rsid w:val="00292AAF"/>
    <w:rsid w:val="002A55A3"/>
    <w:rsid w:val="0034303A"/>
    <w:rsid w:val="003C3265"/>
    <w:rsid w:val="003D7E93"/>
    <w:rsid w:val="004030C6"/>
    <w:rsid w:val="00417C6A"/>
    <w:rsid w:val="00423031"/>
    <w:rsid w:val="00424A88"/>
    <w:rsid w:val="0042578B"/>
    <w:rsid w:val="004271DC"/>
    <w:rsid w:val="00432832"/>
    <w:rsid w:val="00443C66"/>
    <w:rsid w:val="00481A4C"/>
    <w:rsid w:val="004A2181"/>
    <w:rsid w:val="004B65D7"/>
    <w:rsid w:val="00507D11"/>
    <w:rsid w:val="00520A50"/>
    <w:rsid w:val="005304BE"/>
    <w:rsid w:val="00551AB5"/>
    <w:rsid w:val="005607CE"/>
    <w:rsid w:val="00596319"/>
    <w:rsid w:val="005A1C64"/>
    <w:rsid w:val="005C49D9"/>
    <w:rsid w:val="005E2465"/>
    <w:rsid w:val="005E557D"/>
    <w:rsid w:val="006036CE"/>
    <w:rsid w:val="00610048"/>
    <w:rsid w:val="006366A6"/>
    <w:rsid w:val="006934F1"/>
    <w:rsid w:val="00697D38"/>
    <w:rsid w:val="006B35EE"/>
    <w:rsid w:val="006F31B3"/>
    <w:rsid w:val="00712BC1"/>
    <w:rsid w:val="00730D6B"/>
    <w:rsid w:val="00747DDA"/>
    <w:rsid w:val="007E49CB"/>
    <w:rsid w:val="007F087F"/>
    <w:rsid w:val="008361E9"/>
    <w:rsid w:val="008517D2"/>
    <w:rsid w:val="00914461"/>
    <w:rsid w:val="00963A55"/>
    <w:rsid w:val="00985277"/>
    <w:rsid w:val="009B1D8C"/>
    <w:rsid w:val="009C3853"/>
    <w:rsid w:val="009E3E2B"/>
    <w:rsid w:val="00A449C6"/>
    <w:rsid w:val="00A65EB5"/>
    <w:rsid w:val="00A80903"/>
    <w:rsid w:val="00AB2BE6"/>
    <w:rsid w:val="00AE0761"/>
    <w:rsid w:val="00B05F58"/>
    <w:rsid w:val="00B445EB"/>
    <w:rsid w:val="00B94A0B"/>
    <w:rsid w:val="00C11749"/>
    <w:rsid w:val="00C15BB4"/>
    <w:rsid w:val="00C312EF"/>
    <w:rsid w:val="00CB7A67"/>
    <w:rsid w:val="00CC01B5"/>
    <w:rsid w:val="00D00655"/>
    <w:rsid w:val="00D35C47"/>
    <w:rsid w:val="00D56FCA"/>
    <w:rsid w:val="00D708A8"/>
    <w:rsid w:val="00D848E5"/>
    <w:rsid w:val="00DA6382"/>
    <w:rsid w:val="00DD0DCC"/>
    <w:rsid w:val="00DF1A00"/>
    <w:rsid w:val="00E44882"/>
    <w:rsid w:val="00E54DF5"/>
    <w:rsid w:val="00EF5BC8"/>
    <w:rsid w:val="00F17C66"/>
    <w:rsid w:val="00F44897"/>
    <w:rsid w:val="00F641E6"/>
    <w:rsid w:val="00FB4D3D"/>
    <w:rsid w:val="00FF6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01149"/>
  <w15:chartTrackingRefBased/>
  <w15:docId w15:val="{619F8EE2-ABBA-4C0E-8B22-87B055FF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trip,Saistīto dokumentu saraksts,Syle 1,Numurets,Normal bullet 2,Bullet list,H&amp;P List Paragraph,Colorful List - Accent 11,PPS_Bullet,Punkti ar numuriem,Colorful List - Accent 12,Virsraksti,Numbered Para 1,Dot pt,Indicator Text"/>
    <w:basedOn w:val="Normal"/>
    <w:link w:val="ListParagraphChar"/>
    <w:uiPriority w:val="34"/>
    <w:qFormat/>
    <w:rsid w:val="00D708A8"/>
    <w:pPr>
      <w:ind w:left="720"/>
      <w:contextualSpacing/>
    </w:pPr>
  </w:style>
  <w:style w:type="character" w:customStyle="1" w:styleId="ListParagraphChar">
    <w:name w:val="List Paragraph Char"/>
    <w:aliases w:val="2 Char,Strip Char,Saistīto dokumentu saraksts Char,Syle 1 Char,Numurets Char,Normal bullet 2 Char,Bullet list Char,H&amp;P List Paragraph Char,Colorful List - Accent 11 Char,PPS_Bullet Char,Punkti ar numuriem Char,Virsraksti Char"/>
    <w:link w:val="ListParagraph"/>
    <w:uiPriority w:val="34"/>
    <w:qFormat/>
    <w:locked/>
    <w:rsid w:val="00D708A8"/>
    <w:rPr>
      <w:lang w:val="en"/>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D708A8"/>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D708A8"/>
    <w:rPr>
      <w:sz w:val="20"/>
      <w:szCs w:val="20"/>
      <w:lang w:val="en"/>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basedOn w:val="DefaultParagraphFont"/>
    <w:link w:val="FootnotesymbolCharChar"/>
    <w:uiPriority w:val="99"/>
    <w:unhideWhenUsed/>
    <w:qFormat/>
    <w:rsid w:val="00D708A8"/>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link w:val="FootnoteReference"/>
    <w:uiPriority w:val="99"/>
    <w:rsid w:val="00D708A8"/>
    <w:pPr>
      <w:spacing w:line="240" w:lineRule="exact"/>
      <w:jc w:val="both"/>
    </w:pPr>
    <w:rPr>
      <w:vertAlign w:val="superscript"/>
    </w:rPr>
  </w:style>
  <w:style w:type="paragraph" w:customStyle="1" w:styleId="Default">
    <w:name w:val="Default"/>
    <w:uiPriority w:val="99"/>
    <w:rsid w:val="00D708A8"/>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iPriority w:val="99"/>
    <w:unhideWhenUsed/>
    <w:qFormat/>
    <w:rsid w:val="004B65D7"/>
    <w:pPr>
      <w:spacing w:after="120"/>
    </w:pPr>
  </w:style>
  <w:style w:type="character" w:customStyle="1" w:styleId="BodyTextChar">
    <w:name w:val="Body Text Char"/>
    <w:basedOn w:val="DefaultParagraphFont"/>
    <w:uiPriority w:val="99"/>
    <w:semiHidden/>
    <w:rsid w:val="004B65D7"/>
  </w:style>
  <w:style w:type="character" w:customStyle="1" w:styleId="BodyTextChar1">
    <w:name w:val="Body Text Char1"/>
    <w:basedOn w:val="DefaultParagraphFont"/>
    <w:link w:val="BodyText"/>
    <w:uiPriority w:val="99"/>
    <w:rsid w:val="004B65D7"/>
    <w:rPr>
      <w:lang w:val="en"/>
    </w:rPr>
  </w:style>
  <w:style w:type="character" w:styleId="Hyperlink">
    <w:name w:val="Hyperlink"/>
    <w:basedOn w:val="DefaultParagraphFont"/>
    <w:uiPriority w:val="99"/>
    <w:unhideWhenUsed/>
    <w:rsid w:val="004B65D7"/>
    <w:rPr>
      <w:color w:val="0563C1" w:themeColor="hyperlink"/>
      <w:u w:val="single"/>
    </w:rPr>
  </w:style>
  <w:style w:type="character" w:styleId="CommentReference">
    <w:name w:val="annotation reference"/>
    <w:basedOn w:val="DefaultParagraphFont"/>
    <w:uiPriority w:val="99"/>
    <w:semiHidden/>
    <w:unhideWhenUsed/>
    <w:rsid w:val="004030C6"/>
    <w:rPr>
      <w:sz w:val="16"/>
      <w:szCs w:val="16"/>
    </w:rPr>
  </w:style>
  <w:style w:type="paragraph" w:styleId="CommentText">
    <w:name w:val="annotation text"/>
    <w:basedOn w:val="Normal"/>
    <w:link w:val="CommentTextChar"/>
    <w:uiPriority w:val="99"/>
    <w:semiHidden/>
    <w:unhideWhenUsed/>
    <w:rsid w:val="004030C6"/>
    <w:pPr>
      <w:spacing w:line="240" w:lineRule="auto"/>
    </w:pPr>
    <w:rPr>
      <w:sz w:val="20"/>
      <w:szCs w:val="20"/>
    </w:rPr>
  </w:style>
  <w:style w:type="character" w:customStyle="1" w:styleId="CommentTextChar">
    <w:name w:val="Comment Text Char"/>
    <w:basedOn w:val="DefaultParagraphFont"/>
    <w:link w:val="CommentText"/>
    <w:uiPriority w:val="99"/>
    <w:semiHidden/>
    <w:rsid w:val="004030C6"/>
    <w:rPr>
      <w:sz w:val="20"/>
      <w:szCs w:val="20"/>
    </w:rPr>
  </w:style>
  <w:style w:type="paragraph" w:styleId="CommentSubject">
    <w:name w:val="annotation subject"/>
    <w:basedOn w:val="CommentText"/>
    <w:next w:val="CommentText"/>
    <w:link w:val="CommentSubjectChar"/>
    <w:uiPriority w:val="99"/>
    <w:semiHidden/>
    <w:unhideWhenUsed/>
    <w:rsid w:val="004030C6"/>
    <w:rPr>
      <w:b/>
      <w:bCs/>
    </w:rPr>
  </w:style>
  <w:style w:type="character" w:customStyle="1" w:styleId="CommentSubjectChar">
    <w:name w:val="Comment Subject Char"/>
    <w:basedOn w:val="CommentTextChar"/>
    <w:link w:val="CommentSubject"/>
    <w:uiPriority w:val="99"/>
    <w:semiHidden/>
    <w:rsid w:val="004030C6"/>
    <w:rPr>
      <w:b/>
      <w:bCs/>
      <w:sz w:val="20"/>
      <w:szCs w:val="20"/>
    </w:rPr>
  </w:style>
  <w:style w:type="paragraph" w:styleId="BalloonText">
    <w:name w:val="Balloon Text"/>
    <w:basedOn w:val="Normal"/>
    <w:link w:val="BalloonTextChar"/>
    <w:uiPriority w:val="99"/>
    <w:semiHidden/>
    <w:unhideWhenUsed/>
    <w:rsid w:val="004030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0C6"/>
    <w:rPr>
      <w:rFonts w:ascii="Segoe UI" w:hAnsi="Segoe UI" w:cs="Segoe UI"/>
      <w:sz w:val="18"/>
      <w:szCs w:val="18"/>
    </w:rPr>
  </w:style>
  <w:style w:type="paragraph" w:styleId="Header">
    <w:name w:val="header"/>
    <w:basedOn w:val="Normal"/>
    <w:link w:val="HeaderChar"/>
    <w:uiPriority w:val="99"/>
    <w:unhideWhenUsed/>
    <w:rsid w:val="00417C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C6A"/>
  </w:style>
  <w:style w:type="paragraph" w:styleId="Footer">
    <w:name w:val="footer"/>
    <w:basedOn w:val="Normal"/>
    <w:link w:val="FooterChar"/>
    <w:uiPriority w:val="99"/>
    <w:unhideWhenUsed/>
    <w:rsid w:val="00417C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C6A"/>
  </w:style>
  <w:style w:type="paragraph" w:styleId="Revision">
    <w:name w:val="Revision"/>
    <w:hidden/>
    <w:uiPriority w:val="99"/>
    <w:semiHidden/>
    <w:rsid w:val="00507D11"/>
    <w:pPr>
      <w:spacing w:after="0" w:line="240" w:lineRule="auto"/>
    </w:pPr>
  </w:style>
  <w:style w:type="character" w:styleId="BookTitle">
    <w:name w:val="Book Title"/>
    <w:aliases w:val="Vāka nosaukums"/>
    <w:uiPriority w:val="33"/>
    <w:qFormat/>
    <w:rsid w:val="00507D11"/>
    <w:rPr>
      <w:rFonts w:ascii="Lucida Sans Unicode" w:hAnsi="Lucida Sans Unicode"/>
      <w:i w:val="0"/>
      <w:iCs/>
      <w:smallCaps/>
      <w:color w:val="E31E38"/>
      <w:spacing w:val="5"/>
      <w:sz w:val="40"/>
    </w:rPr>
  </w:style>
  <w:style w:type="paragraph" w:customStyle="1" w:styleId="Vkaapakvirsraksts">
    <w:name w:val="Vāka apakšvirsraksts"/>
    <w:basedOn w:val="Normal"/>
    <w:link w:val="VkaapakvirsrakstsChar"/>
    <w:autoRedefine/>
    <w:qFormat/>
    <w:rsid w:val="00507D11"/>
    <w:pPr>
      <w:spacing w:after="120" w:line="240" w:lineRule="auto"/>
      <w:jc w:val="center"/>
    </w:pPr>
    <w:rPr>
      <w:rFonts w:ascii="Lucida Sans Unicode" w:eastAsia="MS Mincho" w:hAnsi="Lucida Sans Unicode" w:cs="Times New Roman"/>
      <w:iCs/>
      <w:caps/>
      <w:smallCaps/>
      <w:noProof/>
      <w:color w:val="1E2975"/>
      <w:sz w:val="32"/>
      <w:szCs w:val="32"/>
      <w:lang w:eastAsia="en-GB"/>
    </w:rPr>
  </w:style>
  <w:style w:type="character" w:customStyle="1" w:styleId="VkaapakvirsrakstsChar">
    <w:name w:val="Vāka apakšvirsraksts Char"/>
    <w:link w:val="Vkaapakvirsraksts"/>
    <w:rsid w:val="00507D11"/>
    <w:rPr>
      <w:rFonts w:ascii="Lucida Sans Unicode" w:eastAsia="MS Mincho" w:hAnsi="Lucida Sans Unicode" w:cs="Times New Roman"/>
      <w:iCs/>
      <w:caps/>
      <w:smallCaps/>
      <w:noProof/>
      <w:color w:val="1E2975"/>
      <w:sz w:val="32"/>
      <w:szCs w:val="32"/>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24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931E9-2641-41B2-86D9-123D6789D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16426</Words>
  <Characters>9363</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Osis</dc:creator>
  <cp:keywords/>
  <dc:description/>
  <cp:lastModifiedBy>Inese Vilcāne</cp:lastModifiedBy>
  <cp:revision>2</cp:revision>
  <dcterms:created xsi:type="dcterms:W3CDTF">2023-03-24T15:05:00Z</dcterms:created>
  <dcterms:modified xsi:type="dcterms:W3CDTF">2023-03-24T15:05:00Z</dcterms:modified>
</cp:coreProperties>
</file>