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E20D2A" w:rsidRDefault="00220CD2" w:rsidP="00F108B2">
      <w:pPr>
        <w:pStyle w:val="BodyText"/>
        <w:jc w:val="center"/>
        <w:rPr>
          <w:b/>
          <w:bCs/>
          <w:i w:val="0"/>
          <w:iCs w:val="0"/>
          <w:szCs w:val="28"/>
        </w:rPr>
      </w:pPr>
      <w:r w:rsidRPr="00E20D2A">
        <w:rPr>
          <w:b/>
          <w:bCs/>
          <w:i w:val="0"/>
          <w:iCs w:val="0"/>
          <w:szCs w:val="28"/>
        </w:rPr>
        <w:t>INFORMATĪVAIS ZIŅOJUMS</w:t>
      </w:r>
    </w:p>
    <w:p w14:paraId="7E6A5199" w14:textId="172D1562" w:rsidR="00EF1313" w:rsidRPr="00E20D2A" w:rsidRDefault="00214CE8" w:rsidP="00BB5E4C">
      <w:pPr>
        <w:pStyle w:val="BodyText"/>
        <w:ind w:left="851" w:right="849"/>
        <w:jc w:val="center"/>
        <w:rPr>
          <w:b/>
          <w:bCs/>
          <w:i w:val="0"/>
          <w:iCs w:val="0"/>
          <w:szCs w:val="28"/>
        </w:rPr>
      </w:pPr>
      <w:r>
        <w:rPr>
          <w:b/>
          <w:bCs/>
          <w:i w:val="0"/>
          <w:iCs w:val="0"/>
          <w:szCs w:val="28"/>
        </w:rPr>
        <w:t xml:space="preserve">Par </w:t>
      </w:r>
      <w:r w:rsidR="0006518A" w:rsidRPr="00E20D2A">
        <w:rPr>
          <w:b/>
          <w:bCs/>
          <w:i w:val="0"/>
          <w:iCs w:val="0"/>
          <w:szCs w:val="28"/>
        </w:rPr>
        <w:t xml:space="preserve">Eiropas Savienības </w:t>
      </w:r>
      <w:r w:rsidR="00BB5E4C">
        <w:rPr>
          <w:b/>
          <w:bCs/>
          <w:i w:val="0"/>
          <w:iCs w:val="0"/>
          <w:szCs w:val="28"/>
        </w:rPr>
        <w:t>n</w:t>
      </w:r>
      <w:r w:rsidR="00665949" w:rsidRPr="00E20D2A">
        <w:rPr>
          <w:b/>
          <w:bCs/>
          <w:i w:val="0"/>
          <w:iCs w:val="0"/>
          <w:szCs w:val="28"/>
        </w:rPr>
        <w:t xml:space="preserve">odarbinātības un </w:t>
      </w:r>
      <w:r w:rsidR="00BB5E4C">
        <w:rPr>
          <w:b/>
          <w:bCs/>
          <w:i w:val="0"/>
          <w:iCs w:val="0"/>
          <w:szCs w:val="28"/>
        </w:rPr>
        <w:t>sociāl</w:t>
      </w:r>
      <w:r w:rsidR="00716D07">
        <w:rPr>
          <w:b/>
          <w:bCs/>
          <w:i w:val="0"/>
          <w:iCs w:val="0"/>
          <w:szCs w:val="28"/>
        </w:rPr>
        <w:t>o</w:t>
      </w:r>
      <w:r w:rsidR="00AE42D6">
        <w:rPr>
          <w:b/>
          <w:bCs/>
          <w:i w:val="0"/>
          <w:iCs w:val="0"/>
          <w:szCs w:val="28"/>
        </w:rPr>
        <w:t xml:space="preserve"> lietu m</w:t>
      </w:r>
      <w:r w:rsidR="00994A91" w:rsidRPr="00E20D2A">
        <w:rPr>
          <w:b/>
          <w:bCs/>
          <w:i w:val="0"/>
          <w:iCs w:val="0"/>
          <w:szCs w:val="28"/>
        </w:rPr>
        <w:t>inistru 20</w:t>
      </w:r>
      <w:r w:rsidR="003C78DE" w:rsidRPr="00E20D2A">
        <w:rPr>
          <w:b/>
          <w:bCs/>
          <w:i w:val="0"/>
          <w:iCs w:val="0"/>
          <w:szCs w:val="28"/>
        </w:rPr>
        <w:t>2</w:t>
      </w:r>
      <w:r w:rsidR="00AE42D6">
        <w:rPr>
          <w:b/>
          <w:bCs/>
          <w:i w:val="0"/>
          <w:iCs w:val="0"/>
          <w:szCs w:val="28"/>
        </w:rPr>
        <w:t>4</w:t>
      </w:r>
      <w:r w:rsidR="00EF1313" w:rsidRPr="00E20D2A">
        <w:rPr>
          <w:b/>
          <w:bCs/>
          <w:i w:val="0"/>
          <w:iCs w:val="0"/>
          <w:szCs w:val="28"/>
        </w:rPr>
        <w:t>.</w:t>
      </w:r>
      <w:r w:rsidR="00FA3FD6">
        <w:rPr>
          <w:b/>
          <w:bCs/>
          <w:i w:val="0"/>
          <w:iCs w:val="0"/>
          <w:szCs w:val="28"/>
        </w:rPr>
        <w:t> </w:t>
      </w:r>
      <w:r w:rsidR="00EF1313" w:rsidRPr="00E20D2A">
        <w:rPr>
          <w:b/>
          <w:bCs/>
          <w:i w:val="0"/>
          <w:iCs w:val="0"/>
          <w:szCs w:val="28"/>
        </w:rPr>
        <w:t xml:space="preserve">gada </w:t>
      </w:r>
      <w:r w:rsidR="00FA3FD6">
        <w:rPr>
          <w:b/>
          <w:bCs/>
          <w:i w:val="0"/>
          <w:iCs w:val="0"/>
          <w:szCs w:val="28"/>
        </w:rPr>
        <w:t>1</w:t>
      </w:r>
      <w:r w:rsidR="00AE42D6">
        <w:rPr>
          <w:b/>
          <w:bCs/>
          <w:i w:val="0"/>
          <w:iCs w:val="0"/>
          <w:szCs w:val="28"/>
        </w:rPr>
        <w:t>0</w:t>
      </w:r>
      <w:r w:rsidR="00FA3FD6">
        <w:rPr>
          <w:b/>
          <w:bCs/>
          <w:i w:val="0"/>
          <w:iCs w:val="0"/>
          <w:szCs w:val="28"/>
        </w:rPr>
        <w:t>.-1</w:t>
      </w:r>
      <w:r w:rsidR="00AE42D6">
        <w:rPr>
          <w:b/>
          <w:bCs/>
          <w:i w:val="0"/>
          <w:iCs w:val="0"/>
          <w:szCs w:val="28"/>
        </w:rPr>
        <w:t>2</w:t>
      </w:r>
      <w:r w:rsidR="00FA3FD6">
        <w:rPr>
          <w:b/>
          <w:bCs/>
          <w:i w:val="0"/>
          <w:iCs w:val="0"/>
          <w:szCs w:val="28"/>
        </w:rPr>
        <w:t>. j</w:t>
      </w:r>
      <w:r w:rsidR="00AE42D6">
        <w:rPr>
          <w:b/>
          <w:bCs/>
          <w:i w:val="0"/>
          <w:iCs w:val="0"/>
          <w:szCs w:val="28"/>
        </w:rPr>
        <w:t>anvāra</w:t>
      </w:r>
      <w:r w:rsidR="00FA3FD6">
        <w:rPr>
          <w:b/>
          <w:bCs/>
          <w:i w:val="0"/>
          <w:iCs w:val="0"/>
          <w:szCs w:val="28"/>
        </w:rPr>
        <w:t xml:space="preserve"> </w:t>
      </w:r>
      <w:r w:rsidR="00EF1313" w:rsidRPr="00E20D2A">
        <w:rPr>
          <w:b/>
          <w:bCs/>
          <w:i w:val="0"/>
          <w:iCs w:val="0"/>
          <w:szCs w:val="28"/>
        </w:rPr>
        <w:t>neformālajā sanāksmē izskatāmaj</w:t>
      </w:r>
      <w:r>
        <w:rPr>
          <w:b/>
          <w:bCs/>
          <w:i w:val="0"/>
          <w:iCs w:val="0"/>
          <w:szCs w:val="28"/>
        </w:rPr>
        <w:t>iem</w:t>
      </w:r>
      <w:r w:rsidR="00EF1313" w:rsidRPr="00E20D2A">
        <w:rPr>
          <w:b/>
          <w:bCs/>
          <w:i w:val="0"/>
          <w:iCs w:val="0"/>
          <w:szCs w:val="28"/>
        </w:rPr>
        <w:t xml:space="preserve"> jautājum</w:t>
      </w:r>
      <w:r>
        <w:rPr>
          <w:b/>
          <w:bCs/>
          <w:i w:val="0"/>
          <w:iCs w:val="0"/>
          <w:szCs w:val="28"/>
        </w:rPr>
        <w:t>iem</w:t>
      </w:r>
    </w:p>
    <w:p w14:paraId="4FC95863" w14:textId="021B20B4" w:rsidR="00DF208E" w:rsidRDefault="00DF208E" w:rsidP="002E0E2B">
      <w:pPr>
        <w:pStyle w:val="BodyText"/>
        <w:rPr>
          <w:b/>
          <w:bCs/>
          <w:i w:val="0"/>
          <w:iCs w:val="0"/>
          <w:szCs w:val="28"/>
        </w:rPr>
      </w:pPr>
    </w:p>
    <w:p w14:paraId="254D990A" w14:textId="77777777" w:rsidR="00147DC8" w:rsidRPr="00E20D2A" w:rsidRDefault="00147DC8" w:rsidP="002E0E2B">
      <w:pPr>
        <w:pStyle w:val="BodyText"/>
        <w:rPr>
          <w:b/>
          <w:bCs/>
          <w:i w:val="0"/>
          <w:iCs w:val="0"/>
          <w:szCs w:val="28"/>
        </w:rPr>
      </w:pPr>
    </w:p>
    <w:p w14:paraId="7A50A6E7" w14:textId="580E6A53" w:rsidR="00BB5E4C" w:rsidRDefault="00214CE8" w:rsidP="00214CE8">
      <w:pPr>
        <w:ind w:firstLine="720"/>
        <w:jc w:val="both"/>
        <w:rPr>
          <w:sz w:val="28"/>
          <w:szCs w:val="28"/>
        </w:rPr>
      </w:pPr>
      <w:r>
        <w:rPr>
          <w:sz w:val="28"/>
          <w:szCs w:val="28"/>
        </w:rPr>
        <w:t>202</w:t>
      </w:r>
      <w:r w:rsidR="00AE42D6">
        <w:rPr>
          <w:sz w:val="28"/>
          <w:szCs w:val="28"/>
        </w:rPr>
        <w:t>4</w:t>
      </w:r>
      <w:r>
        <w:rPr>
          <w:sz w:val="28"/>
          <w:szCs w:val="28"/>
        </w:rPr>
        <w:t>.</w:t>
      </w:r>
      <w:r w:rsidR="00FA3FD6">
        <w:rPr>
          <w:sz w:val="28"/>
          <w:szCs w:val="28"/>
        </w:rPr>
        <w:t> </w:t>
      </w:r>
      <w:r>
        <w:rPr>
          <w:sz w:val="28"/>
          <w:szCs w:val="28"/>
        </w:rPr>
        <w:t xml:space="preserve">gada </w:t>
      </w:r>
      <w:r w:rsidR="00FA3FD6">
        <w:rPr>
          <w:sz w:val="28"/>
          <w:szCs w:val="28"/>
        </w:rPr>
        <w:t>1</w:t>
      </w:r>
      <w:r w:rsidR="00AE42D6">
        <w:rPr>
          <w:sz w:val="28"/>
          <w:szCs w:val="28"/>
        </w:rPr>
        <w:t>0</w:t>
      </w:r>
      <w:r w:rsidR="00FA3FD6">
        <w:rPr>
          <w:sz w:val="28"/>
          <w:szCs w:val="28"/>
        </w:rPr>
        <w:t>.-1</w:t>
      </w:r>
      <w:r w:rsidR="00AE42D6">
        <w:rPr>
          <w:sz w:val="28"/>
          <w:szCs w:val="28"/>
        </w:rPr>
        <w:t>2</w:t>
      </w:r>
      <w:r w:rsidR="00FA3FD6">
        <w:rPr>
          <w:sz w:val="28"/>
          <w:szCs w:val="28"/>
        </w:rPr>
        <w:t>. j</w:t>
      </w:r>
      <w:r w:rsidR="00AE42D6">
        <w:rPr>
          <w:sz w:val="28"/>
          <w:szCs w:val="28"/>
        </w:rPr>
        <w:t>anvārī Namīrā (Beļģijā)</w:t>
      </w:r>
      <w:r>
        <w:rPr>
          <w:sz w:val="28"/>
          <w:szCs w:val="28"/>
        </w:rPr>
        <w:t xml:space="preserve"> notiks Eiropas Savienības </w:t>
      </w:r>
      <w:r w:rsidR="00BB5E4C" w:rsidRPr="00BB5E4C">
        <w:rPr>
          <w:i/>
          <w:sz w:val="28"/>
          <w:szCs w:val="28"/>
        </w:rPr>
        <w:t xml:space="preserve">(turpmāk – ES) </w:t>
      </w:r>
      <w:r w:rsidR="00BB5E4C">
        <w:rPr>
          <w:sz w:val="28"/>
          <w:szCs w:val="28"/>
        </w:rPr>
        <w:t>nodarbinātības un sociāl</w:t>
      </w:r>
      <w:r w:rsidR="00AE42D6">
        <w:rPr>
          <w:sz w:val="28"/>
          <w:szCs w:val="28"/>
        </w:rPr>
        <w:t>o lietu</w:t>
      </w:r>
      <w:r w:rsidR="00BB5E4C">
        <w:rPr>
          <w:sz w:val="28"/>
          <w:szCs w:val="28"/>
        </w:rPr>
        <w:t xml:space="preserve"> ministru neformālā sanāksme </w:t>
      </w:r>
      <w:r w:rsidR="00BB5E4C" w:rsidRPr="00BB5E4C">
        <w:rPr>
          <w:i/>
          <w:sz w:val="28"/>
          <w:szCs w:val="28"/>
        </w:rPr>
        <w:t>(turpmāk – neformālā sanāksme)</w:t>
      </w:r>
      <w:r w:rsidR="00BB5E4C">
        <w:rPr>
          <w:sz w:val="28"/>
          <w:szCs w:val="28"/>
        </w:rPr>
        <w:t>.</w:t>
      </w:r>
    </w:p>
    <w:p w14:paraId="031FDD10" w14:textId="77777777" w:rsidR="00BB5E4C" w:rsidRDefault="00BB5E4C" w:rsidP="00BB5E4C">
      <w:pPr>
        <w:ind w:firstLine="720"/>
        <w:jc w:val="both"/>
        <w:rPr>
          <w:sz w:val="28"/>
          <w:szCs w:val="28"/>
        </w:rPr>
      </w:pPr>
    </w:p>
    <w:p w14:paraId="78706D13" w14:textId="77777777" w:rsidR="00AB1907" w:rsidRPr="00E20D2A" w:rsidRDefault="00AB1907" w:rsidP="007B689F">
      <w:pPr>
        <w:spacing w:after="120"/>
        <w:jc w:val="both"/>
        <w:rPr>
          <w:b/>
          <w:sz w:val="28"/>
          <w:szCs w:val="28"/>
          <w:u w:val="single"/>
        </w:rPr>
      </w:pPr>
      <w:r w:rsidRPr="00E20D2A">
        <w:rPr>
          <w:b/>
          <w:sz w:val="28"/>
          <w:szCs w:val="28"/>
          <w:u w:val="single"/>
        </w:rPr>
        <w:t>Neformālās sanāksmes darba kārtība</w:t>
      </w:r>
    </w:p>
    <w:p w14:paraId="132A25AC" w14:textId="200B0AC8" w:rsidR="00AE42D6" w:rsidRDefault="000E15B2" w:rsidP="00BB5E4C">
      <w:pPr>
        <w:ind w:firstLine="720"/>
        <w:jc w:val="both"/>
        <w:rPr>
          <w:sz w:val="28"/>
          <w:szCs w:val="28"/>
        </w:rPr>
      </w:pPr>
      <w:r>
        <w:rPr>
          <w:sz w:val="28"/>
          <w:szCs w:val="28"/>
        </w:rPr>
        <w:t xml:space="preserve">Neformālās sanāksmes laikā galvenā uzmanība tiks pievērsta nodarbinātības un sociālās politikas nākotnei ES, un ir plānotas </w:t>
      </w:r>
      <w:r w:rsidR="00705643">
        <w:rPr>
          <w:sz w:val="28"/>
          <w:szCs w:val="28"/>
        </w:rPr>
        <w:t>trīs</w:t>
      </w:r>
      <w:r>
        <w:rPr>
          <w:sz w:val="28"/>
          <w:szCs w:val="28"/>
        </w:rPr>
        <w:t xml:space="preserve"> diskusiju sesijas:</w:t>
      </w:r>
    </w:p>
    <w:p w14:paraId="26020103" w14:textId="37E01B33" w:rsidR="000E15B2" w:rsidRDefault="000E15B2" w:rsidP="00705643">
      <w:pPr>
        <w:pStyle w:val="ListParagraph"/>
        <w:numPr>
          <w:ilvl w:val="0"/>
          <w:numId w:val="26"/>
        </w:numPr>
        <w:ind w:left="1134"/>
        <w:jc w:val="both"/>
        <w:rPr>
          <w:sz w:val="28"/>
          <w:szCs w:val="28"/>
        </w:rPr>
      </w:pPr>
      <w:r w:rsidRPr="000E15B2">
        <w:rPr>
          <w:sz w:val="28"/>
          <w:szCs w:val="28"/>
          <w:u w:val="single"/>
        </w:rPr>
        <w:t>Eiropas Sociālo tiesību pīlārs nākotnes ES stratēģiskajā programmā</w:t>
      </w:r>
      <w:r>
        <w:rPr>
          <w:sz w:val="28"/>
          <w:szCs w:val="28"/>
        </w:rPr>
        <w:t>;</w:t>
      </w:r>
    </w:p>
    <w:p w14:paraId="2B804F51" w14:textId="6B907886" w:rsidR="000E15B2" w:rsidRPr="000E15B2" w:rsidRDefault="000E15B2" w:rsidP="00705643">
      <w:pPr>
        <w:pStyle w:val="ListParagraph"/>
        <w:numPr>
          <w:ilvl w:val="0"/>
          <w:numId w:val="26"/>
        </w:numPr>
        <w:ind w:left="1134"/>
        <w:jc w:val="both"/>
        <w:rPr>
          <w:sz w:val="28"/>
          <w:szCs w:val="28"/>
        </w:rPr>
      </w:pPr>
      <w:r w:rsidRPr="000E15B2">
        <w:rPr>
          <w:sz w:val="28"/>
          <w:szCs w:val="28"/>
          <w:u w:val="single"/>
        </w:rPr>
        <w:t>sociālā konverģence un sociālais taisnīgums ārpus ES robežām</w:t>
      </w:r>
      <w:r>
        <w:rPr>
          <w:sz w:val="28"/>
          <w:szCs w:val="28"/>
        </w:rPr>
        <w:t>;</w:t>
      </w:r>
    </w:p>
    <w:p w14:paraId="75EB2BAE" w14:textId="21045097" w:rsidR="000E15B2" w:rsidRDefault="000E15B2" w:rsidP="00705643">
      <w:pPr>
        <w:pStyle w:val="ListParagraph"/>
        <w:numPr>
          <w:ilvl w:val="0"/>
          <w:numId w:val="26"/>
        </w:numPr>
        <w:ind w:left="1134"/>
        <w:jc w:val="both"/>
        <w:rPr>
          <w:sz w:val="28"/>
          <w:szCs w:val="28"/>
        </w:rPr>
      </w:pPr>
      <w:r w:rsidRPr="000E15B2">
        <w:rPr>
          <w:sz w:val="28"/>
          <w:szCs w:val="28"/>
          <w:u w:val="single"/>
        </w:rPr>
        <w:t>stiprāks Eiropas Sociālo tiesību pīlārs spēcīgākai ekonomiskajai pārvaldībai</w:t>
      </w:r>
      <w:r>
        <w:rPr>
          <w:sz w:val="28"/>
          <w:szCs w:val="28"/>
        </w:rPr>
        <w:t>.</w:t>
      </w:r>
    </w:p>
    <w:p w14:paraId="4BD98E2C" w14:textId="7481640B" w:rsidR="00DC5D92" w:rsidRDefault="00DC5D92" w:rsidP="00DC5D92">
      <w:pPr>
        <w:ind w:firstLine="720"/>
        <w:jc w:val="both"/>
        <w:rPr>
          <w:sz w:val="28"/>
          <w:szCs w:val="28"/>
        </w:rPr>
      </w:pPr>
      <w:r>
        <w:rPr>
          <w:sz w:val="28"/>
          <w:szCs w:val="28"/>
        </w:rPr>
        <w:t xml:space="preserve">Beļģijas prezidentūra ir sagatavojusi diskusiju dokumentu par </w:t>
      </w:r>
      <w:r w:rsidRPr="00DC5D92">
        <w:rPr>
          <w:sz w:val="28"/>
          <w:szCs w:val="28"/>
          <w:u w:val="single"/>
        </w:rPr>
        <w:t>Eiropas Sociālo tiesību pīlāru nākotnes ES stratēģiskajā programmā</w:t>
      </w:r>
      <w:r>
        <w:rPr>
          <w:sz w:val="28"/>
          <w:szCs w:val="28"/>
        </w:rPr>
        <w:t>, kurā uz</w:t>
      </w:r>
      <w:r w:rsidR="007E1D0E">
        <w:rPr>
          <w:sz w:val="28"/>
          <w:szCs w:val="28"/>
        </w:rPr>
        <w:t>s</w:t>
      </w:r>
      <w:r>
        <w:rPr>
          <w:sz w:val="28"/>
          <w:szCs w:val="28"/>
        </w:rPr>
        <w:t>ver, ka Eiropas Sociālo tiesību pīlārs kopš tā proklamēšanas ir bijis galvenais ietvars politikas veidošanai nodarbinātības un sociālās politikas jomā. Vienlaikus tiek norādīts, ka ir jāņem vērā arī aktuālās tendences, kas ietver zaļo un digitālo pāreju, klimata un demogrāfiskās pārmaiņas, kā arī izmaiņas darba vidē.</w:t>
      </w:r>
      <w:r w:rsidRPr="00DC5D92">
        <w:rPr>
          <w:sz w:val="28"/>
          <w:szCs w:val="28"/>
        </w:rPr>
        <w:t xml:space="preserve"> </w:t>
      </w:r>
      <w:r>
        <w:rPr>
          <w:sz w:val="28"/>
          <w:szCs w:val="28"/>
        </w:rPr>
        <w:t>Lai sekmētu viedokļu apmaiņu, Beļģijas prezidentūra ir sagatavojusi šādus diskusiju jautājumus:</w:t>
      </w:r>
    </w:p>
    <w:p w14:paraId="7A2B4774" w14:textId="29B80D50" w:rsidR="002E426D" w:rsidRPr="002E426D" w:rsidRDefault="002E426D" w:rsidP="00DC5D92">
      <w:pPr>
        <w:pStyle w:val="ListParagraph"/>
        <w:numPr>
          <w:ilvl w:val="0"/>
          <w:numId w:val="29"/>
        </w:numPr>
        <w:ind w:left="993"/>
        <w:jc w:val="both"/>
        <w:rPr>
          <w:i/>
          <w:sz w:val="28"/>
          <w:szCs w:val="28"/>
        </w:rPr>
      </w:pPr>
      <w:r>
        <w:rPr>
          <w:i/>
          <w:sz w:val="28"/>
          <w:szCs w:val="28"/>
        </w:rPr>
        <w:t xml:space="preserve">Kādas ir </w:t>
      </w:r>
      <w:r w:rsidRPr="002E426D">
        <w:rPr>
          <w:i/>
          <w:sz w:val="28"/>
          <w:szCs w:val="28"/>
        </w:rPr>
        <w:t>bijušas galvenās mācības, kas gūtas pēdējos gados, un kuri politikas instrumenti ir bijuši visveiksmīgākie, lai sasniegtu Eiropas Sociālo tiesību pīlāra mērķus (tiesību akti, ieteikumi, ES budžets, ekonomiskā pārvaldība)? Kuri instrumenti ir bijuši mazāk sekmīgi?</w:t>
      </w:r>
    </w:p>
    <w:p w14:paraId="441B10D2" w14:textId="3CE3B8F2" w:rsidR="00B004A9" w:rsidRPr="002E426D" w:rsidRDefault="002E426D" w:rsidP="002E426D">
      <w:pPr>
        <w:pStyle w:val="ListParagraph"/>
        <w:numPr>
          <w:ilvl w:val="0"/>
          <w:numId w:val="29"/>
        </w:numPr>
        <w:ind w:left="993"/>
        <w:jc w:val="both"/>
        <w:rPr>
          <w:i/>
          <w:sz w:val="28"/>
          <w:szCs w:val="28"/>
        </w:rPr>
      </w:pPr>
      <w:r w:rsidRPr="002E426D">
        <w:rPr>
          <w:i/>
          <w:sz w:val="28"/>
          <w:szCs w:val="28"/>
        </w:rPr>
        <w:t>Raugoties uz priekšu un ņemot vērā aktuālās tendences, kādām vajadzētu būt turpmākajām Eiropas Sociālo tiesību pīlāra īstenošanas prioritātēm, lai būtu gatavi nākotnei un sasniegtu 2030. gada mērķus?</w:t>
      </w:r>
    </w:p>
    <w:p w14:paraId="7CEFB367" w14:textId="26E59FCD" w:rsidR="002E426D" w:rsidRDefault="002E426D" w:rsidP="008F44BF">
      <w:pPr>
        <w:ind w:firstLine="720"/>
        <w:jc w:val="both"/>
        <w:rPr>
          <w:sz w:val="28"/>
          <w:szCs w:val="28"/>
        </w:rPr>
      </w:pPr>
      <w:r>
        <w:rPr>
          <w:sz w:val="28"/>
          <w:szCs w:val="28"/>
        </w:rPr>
        <w:t xml:space="preserve">Attiecībā uz diskusiju par </w:t>
      </w:r>
      <w:r w:rsidRPr="002E426D">
        <w:rPr>
          <w:sz w:val="28"/>
          <w:szCs w:val="28"/>
          <w:u w:val="single"/>
        </w:rPr>
        <w:t>sociālo konverģenci un sociālo taisnīgumu ārpus ES robežām</w:t>
      </w:r>
      <w:r>
        <w:rPr>
          <w:sz w:val="28"/>
          <w:szCs w:val="28"/>
        </w:rPr>
        <w:t xml:space="preserve"> Beļģijas prezidentūra diskusiju dokumentā norāda gan uz Eiropas Sociālo tiesību pīlāra starptautisko dimensiju, gan ANO Ilgtspējīgas attīstības mērķiem, gan Starptautiskās Darba organizācijas aktivitātēm. Papildus sociālās konverģences temats tiek uzsvērts arī ES paplašināšanās procesa kontekstā. </w:t>
      </w:r>
      <w:r w:rsidR="00EA3E31">
        <w:rPr>
          <w:sz w:val="28"/>
          <w:szCs w:val="28"/>
        </w:rPr>
        <w:t>Lai sekmētu viedokļu apmaiņu, Beļģijas prezidentūra ir sagatavojusi šādus diskusiju jautājumus:</w:t>
      </w:r>
    </w:p>
    <w:p w14:paraId="6135F33F" w14:textId="6A05ED0A" w:rsidR="00EA3E31" w:rsidRPr="00EA3E31" w:rsidRDefault="00EA3E31" w:rsidP="00EA3E31">
      <w:pPr>
        <w:pStyle w:val="ListParagraph"/>
        <w:numPr>
          <w:ilvl w:val="0"/>
          <w:numId w:val="28"/>
        </w:numPr>
        <w:ind w:left="993"/>
        <w:jc w:val="both"/>
        <w:rPr>
          <w:sz w:val="28"/>
          <w:szCs w:val="28"/>
        </w:rPr>
      </w:pPr>
      <w:r w:rsidRPr="004420EA">
        <w:rPr>
          <w:i/>
          <w:sz w:val="28"/>
          <w:szCs w:val="28"/>
        </w:rPr>
        <w:t>Kā</w:t>
      </w:r>
      <w:r>
        <w:rPr>
          <w:i/>
          <w:sz w:val="28"/>
          <w:szCs w:val="28"/>
        </w:rPr>
        <w:t xml:space="preserve"> ES un tās dalībvalstis var vislabāk palīdzēt ES kandidātvalstīm to ceļā uz augšupvērstu sociālo konverģenci ES un Eiropas Sociālo tiesību </w:t>
      </w:r>
      <w:r>
        <w:rPr>
          <w:i/>
          <w:sz w:val="28"/>
          <w:szCs w:val="28"/>
        </w:rPr>
        <w:lastRenderedPageBreak/>
        <w:t>pīlāra īstenošanu? Kā pārvaldības un lēmumu pieņemšanas process būtu jāpielāgo mūsu jomā, lai būtu gatav</w:t>
      </w:r>
      <w:r w:rsidR="00970179">
        <w:rPr>
          <w:i/>
          <w:sz w:val="28"/>
          <w:szCs w:val="28"/>
        </w:rPr>
        <w:t>i</w:t>
      </w:r>
      <w:r>
        <w:rPr>
          <w:i/>
          <w:sz w:val="28"/>
          <w:szCs w:val="28"/>
        </w:rPr>
        <w:t xml:space="preserve"> jaunai paplašināšanai?</w:t>
      </w:r>
    </w:p>
    <w:p w14:paraId="03DEC0B0" w14:textId="67508422" w:rsidR="00EA3E31" w:rsidRPr="004420EA" w:rsidRDefault="00EA3E31" w:rsidP="00EA3E31">
      <w:pPr>
        <w:pStyle w:val="ListParagraph"/>
        <w:numPr>
          <w:ilvl w:val="0"/>
          <w:numId w:val="28"/>
        </w:numPr>
        <w:ind w:left="993"/>
        <w:jc w:val="both"/>
        <w:rPr>
          <w:sz w:val="28"/>
          <w:szCs w:val="28"/>
        </w:rPr>
      </w:pPr>
      <w:r>
        <w:rPr>
          <w:i/>
          <w:sz w:val="28"/>
          <w:szCs w:val="28"/>
        </w:rPr>
        <w:t xml:space="preserve">Kā ES un tās dalībvalstis var vislabāk sekmēt politiku saskaņotību starp nodarbinātības un iekļaušanas politikām un citām politikām, kuru mērķis ir samazināt nevienlīdzību, veicināt taisnīgu pāreju un panākt sociālo taisnīgumu visiem globālā līmenī, tostarp </w:t>
      </w:r>
      <w:r w:rsidR="000036C1">
        <w:rPr>
          <w:i/>
          <w:sz w:val="28"/>
          <w:szCs w:val="28"/>
        </w:rPr>
        <w:t>G</w:t>
      </w:r>
      <w:r>
        <w:rPr>
          <w:i/>
          <w:sz w:val="28"/>
          <w:szCs w:val="28"/>
        </w:rPr>
        <w:t>lobālajā koalīcijā sociālajam taisnīgumam?</w:t>
      </w:r>
    </w:p>
    <w:p w14:paraId="46A1624A" w14:textId="41688DB8" w:rsidR="002E426D" w:rsidRPr="00EA3E31" w:rsidRDefault="00EA3E31" w:rsidP="008F44BF">
      <w:pPr>
        <w:ind w:firstLine="720"/>
        <w:jc w:val="both"/>
        <w:rPr>
          <w:sz w:val="28"/>
          <w:szCs w:val="28"/>
        </w:rPr>
      </w:pPr>
      <w:r>
        <w:rPr>
          <w:sz w:val="28"/>
          <w:szCs w:val="28"/>
        </w:rPr>
        <w:t xml:space="preserve">Savukārt attiecībā uz </w:t>
      </w:r>
      <w:r w:rsidRPr="000E15B2">
        <w:rPr>
          <w:sz w:val="28"/>
          <w:szCs w:val="28"/>
          <w:u w:val="single"/>
        </w:rPr>
        <w:t>stiprāk</w:t>
      </w:r>
      <w:r>
        <w:rPr>
          <w:sz w:val="28"/>
          <w:szCs w:val="28"/>
          <w:u w:val="single"/>
        </w:rPr>
        <w:t>u</w:t>
      </w:r>
      <w:r w:rsidRPr="000E15B2">
        <w:rPr>
          <w:sz w:val="28"/>
          <w:szCs w:val="28"/>
          <w:u w:val="single"/>
        </w:rPr>
        <w:t xml:space="preserve"> Eiropas Sociālo tiesību pīlār</w:t>
      </w:r>
      <w:r>
        <w:rPr>
          <w:sz w:val="28"/>
          <w:szCs w:val="28"/>
          <w:u w:val="single"/>
        </w:rPr>
        <w:t>u</w:t>
      </w:r>
      <w:r w:rsidRPr="000E15B2">
        <w:rPr>
          <w:sz w:val="28"/>
          <w:szCs w:val="28"/>
          <w:u w:val="single"/>
        </w:rPr>
        <w:t xml:space="preserve"> spēcīgākai ekonomiskajai pārvaldībai</w:t>
      </w:r>
      <w:r>
        <w:rPr>
          <w:sz w:val="28"/>
          <w:szCs w:val="28"/>
        </w:rPr>
        <w:t xml:space="preserve"> Beļģijas prezidentūra diskusiju dokumentā uzsver, ka sociālajiem ieguldījumiem un </w:t>
      </w:r>
      <w:r w:rsidR="00B57CA2">
        <w:rPr>
          <w:sz w:val="28"/>
          <w:szCs w:val="28"/>
        </w:rPr>
        <w:t>citām reformām var būt nozīmīga ietekme uz ekonomisko izaugsmi. Papildus tiek norādīts arī uz Eiropas semestra lomu.</w:t>
      </w:r>
      <w:r w:rsidR="00B57CA2" w:rsidRPr="00B57CA2">
        <w:rPr>
          <w:sz w:val="28"/>
          <w:szCs w:val="28"/>
        </w:rPr>
        <w:t xml:space="preserve"> </w:t>
      </w:r>
      <w:r w:rsidR="00B57CA2">
        <w:rPr>
          <w:sz w:val="28"/>
          <w:szCs w:val="28"/>
        </w:rPr>
        <w:t>Lai sekmētu viedokļu apmaiņu, Beļģijas prezidentūra ir sagatavojusi šādus diskusiju jautājumus:</w:t>
      </w:r>
    </w:p>
    <w:p w14:paraId="7C2B7BAA" w14:textId="7FF7B8B2" w:rsidR="004420EA" w:rsidRPr="00B57CA2" w:rsidRDefault="00B57CA2" w:rsidP="00417FC2">
      <w:pPr>
        <w:pStyle w:val="ListParagraph"/>
        <w:numPr>
          <w:ilvl w:val="0"/>
          <w:numId w:val="28"/>
        </w:numPr>
        <w:ind w:left="993"/>
        <w:jc w:val="both"/>
        <w:rPr>
          <w:sz w:val="28"/>
          <w:szCs w:val="28"/>
        </w:rPr>
      </w:pPr>
      <w:r>
        <w:rPr>
          <w:i/>
          <w:sz w:val="28"/>
          <w:szCs w:val="28"/>
        </w:rPr>
        <w:t>Kā Eiropas Sociālo tiesību pīlāra principus var integrēt ES ekonomiskajā pārvaldībā un dalībvalstu budžeta politikās, kā arī reformās</w:t>
      </w:r>
      <w:r w:rsidR="00D854E7">
        <w:rPr>
          <w:i/>
          <w:sz w:val="28"/>
          <w:szCs w:val="28"/>
        </w:rPr>
        <w:t>?</w:t>
      </w:r>
    </w:p>
    <w:p w14:paraId="5D757F78" w14:textId="16E9F64E" w:rsidR="00B57CA2" w:rsidRPr="00B57CA2" w:rsidRDefault="00B57CA2" w:rsidP="00417FC2">
      <w:pPr>
        <w:pStyle w:val="ListParagraph"/>
        <w:numPr>
          <w:ilvl w:val="0"/>
          <w:numId w:val="28"/>
        </w:numPr>
        <w:ind w:left="993"/>
        <w:jc w:val="both"/>
        <w:rPr>
          <w:sz w:val="28"/>
          <w:szCs w:val="28"/>
        </w:rPr>
      </w:pPr>
      <w:r>
        <w:rPr>
          <w:i/>
          <w:sz w:val="28"/>
          <w:szCs w:val="28"/>
        </w:rPr>
        <w:t xml:space="preserve">Kā var uzlabot Eiropas semestra pārvaldību un ikgadējo grafiku, ES nodarbinātības un sociālās politikas ministru padomes lomu, sadarbību starp </w:t>
      </w:r>
      <w:bookmarkStart w:id="0" w:name="_Hlk154648871"/>
      <w:r>
        <w:rPr>
          <w:i/>
          <w:sz w:val="28"/>
          <w:szCs w:val="28"/>
        </w:rPr>
        <w:t xml:space="preserve">ES nodarbinātības un sociālās politikas ministru padomi un ES ekonomikas un finanšu ministru padomi </w:t>
      </w:r>
      <w:bookmarkEnd w:id="0"/>
      <w:r>
        <w:rPr>
          <w:i/>
          <w:sz w:val="28"/>
          <w:szCs w:val="28"/>
        </w:rPr>
        <w:t>un t</w:t>
      </w:r>
      <w:r w:rsidR="008A1AF4">
        <w:rPr>
          <w:i/>
          <w:sz w:val="28"/>
          <w:szCs w:val="28"/>
        </w:rPr>
        <w:t>o</w:t>
      </w:r>
      <w:r>
        <w:rPr>
          <w:i/>
          <w:sz w:val="28"/>
          <w:szCs w:val="28"/>
        </w:rPr>
        <w:t xml:space="preserve"> </w:t>
      </w:r>
      <w:proofErr w:type="spellStart"/>
      <w:r>
        <w:rPr>
          <w:i/>
          <w:sz w:val="28"/>
          <w:szCs w:val="28"/>
        </w:rPr>
        <w:t>padomdevējkomitejām</w:t>
      </w:r>
      <w:proofErr w:type="spellEnd"/>
      <w:r>
        <w:rPr>
          <w:i/>
          <w:sz w:val="28"/>
          <w:szCs w:val="28"/>
        </w:rPr>
        <w:t>, lai nodrošinātu investīciju palielināšanu, strukturālo reformu veikšanu un atbildīgas fiskālās politikas, vienlaikus atbalstot arī Eiropas Sociālo tiesību pīlāra principu īstenošanu?</w:t>
      </w:r>
    </w:p>
    <w:p w14:paraId="445B0D21" w14:textId="584395CF" w:rsidR="00B57CA2" w:rsidRDefault="00B57CA2" w:rsidP="00B57CA2">
      <w:pPr>
        <w:ind w:firstLine="720"/>
        <w:jc w:val="both"/>
        <w:rPr>
          <w:sz w:val="28"/>
          <w:szCs w:val="28"/>
        </w:rPr>
      </w:pPr>
      <w:r w:rsidRPr="00B57CA2">
        <w:rPr>
          <w:sz w:val="28"/>
          <w:szCs w:val="28"/>
        </w:rPr>
        <w:t>Vienlaikus neformālās sanāksmes laikā ir plānotas arī vairākas paralēlās darba sesijas par nodarbinātību, sociālo aizsardzību un sociālo iekļaušanu. Labklājības ministrs plāno piedalīties darba sesijā par nodarbinātību un darbaspēka trūkumu</w:t>
      </w:r>
      <w:r>
        <w:rPr>
          <w:sz w:val="28"/>
          <w:szCs w:val="28"/>
        </w:rPr>
        <w:t>, kur Beļģijas prezidentūra ir sagatavojusi šādus diskusiju jautājumus:</w:t>
      </w:r>
    </w:p>
    <w:p w14:paraId="0D38FA22" w14:textId="0C598248" w:rsidR="00B57CA2" w:rsidRPr="000E27A5" w:rsidRDefault="00B57CA2" w:rsidP="00B57CA2">
      <w:pPr>
        <w:pStyle w:val="ListParagraph"/>
        <w:numPr>
          <w:ilvl w:val="0"/>
          <w:numId w:val="28"/>
        </w:numPr>
        <w:ind w:left="993"/>
        <w:jc w:val="both"/>
        <w:rPr>
          <w:i/>
          <w:sz w:val="28"/>
          <w:szCs w:val="28"/>
        </w:rPr>
      </w:pPr>
      <w:r>
        <w:rPr>
          <w:i/>
          <w:sz w:val="28"/>
          <w:szCs w:val="28"/>
        </w:rPr>
        <w:t xml:space="preserve">Kādas </w:t>
      </w:r>
      <w:r w:rsidR="000E27A5">
        <w:rPr>
          <w:i/>
          <w:sz w:val="28"/>
          <w:szCs w:val="28"/>
        </w:rPr>
        <w:t xml:space="preserve">ir </w:t>
      </w:r>
      <w:r w:rsidR="000E27A5" w:rsidRPr="000E27A5">
        <w:rPr>
          <w:i/>
          <w:sz w:val="28"/>
          <w:szCs w:val="28"/>
        </w:rPr>
        <w:t>piemērotākās politikas īstermiņā, vidējā termiņā un ilgtermiņā, lai risinātu esošo un gaidāmo darbaspēka trūkumu?</w:t>
      </w:r>
    </w:p>
    <w:p w14:paraId="60E7C210" w14:textId="59698BB9" w:rsidR="000E27A5" w:rsidRDefault="000E27A5" w:rsidP="00B57CA2">
      <w:pPr>
        <w:pStyle w:val="ListParagraph"/>
        <w:numPr>
          <w:ilvl w:val="0"/>
          <w:numId w:val="28"/>
        </w:numPr>
        <w:ind w:left="993"/>
        <w:jc w:val="both"/>
        <w:rPr>
          <w:i/>
          <w:sz w:val="28"/>
          <w:szCs w:val="28"/>
        </w:rPr>
      </w:pPr>
      <w:r w:rsidRPr="000E27A5">
        <w:rPr>
          <w:i/>
          <w:sz w:val="28"/>
          <w:szCs w:val="28"/>
        </w:rPr>
        <w:t>Kāda varētu būt prasmju politikas nozīme un vai tas palīdzēt</w:t>
      </w:r>
      <w:r>
        <w:rPr>
          <w:i/>
          <w:sz w:val="28"/>
          <w:szCs w:val="28"/>
        </w:rPr>
        <w:t>u, ja tiktu noteiktas skaidras tiesības uz apmācībām?</w:t>
      </w:r>
    </w:p>
    <w:p w14:paraId="41221BB7" w14:textId="289ABBAB" w:rsidR="000E27A5" w:rsidRDefault="000E27A5" w:rsidP="00B57CA2">
      <w:pPr>
        <w:pStyle w:val="ListParagraph"/>
        <w:numPr>
          <w:ilvl w:val="0"/>
          <w:numId w:val="28"/>
        </w:numPr>
        <w:ind w:left="993"/>
        <w:jc w:val="both"/>
        <w:rPr>
          <w:i/>
          <w:sz w:val="28"/>
          <w:szCs w:val="28"/>
        </w:rPr>
      </w:pPr>
      <w:r>
        <w:rPr>
          <w:i/>
          <w:sz w:val="28"/>
          <w:szCs w:val="28"/>
        </w:rPr>
        <w:t xml:space="preserve">Kā </w:t>
      </w:r>
      <w:r w:rsidR="008A1AF4">
        <w:rPr>
          <w:i/>
          <w:sz w:val="28"/>
          <w:szCs w:val="28"/>
        </w:rPr>
        <w:t xml:space="preserve">var palīdzēt </w:t>
      </w:r>
      <w:r>
        <w:rPr>
          <w:i/>
          <w:sz w:val="28"/>
          <w:szCs w:val="28"/>
        </w:rPr>
        <w:t>aktīvās darba tirgus politikas un politikas, kas sekmē pārejas?</w:t>
      </w:r>
    </w:p>
    <w:p w14:paraId="255E5EAA" w14:textId="51B028BF" w:rsidR="000E27A5" w:rsidRDefault="000E27A5" w:rsidP="00B57CA2">
      <w:pPr>
        <w:pStyle w:val="ListParagraph"/>
        <w:numPr>
          <w:ilvl w:val="0"/>
          <w:numId w:val="28"/>
        </w:numPr>
        <w:ind w:left="993"/>
        <w:jc w:val="both"/>
        <w:rPr>
          <w:i/>
          <w:sz w:val="28"/>
          <w:szCs w:val="28"/>
        </w:rPr>
      </w:pPr>
      <w:r>
        <w:rPr>
          <w:i/>
          <w:sz w:val="28"/>
          <w:szCs w:val="28"/>
        </w:rPr>
        <w:t>Ko var darīt, lai uzlabotu darba apstākļus un darba samaksu nozarēs, kurās trūkst darbaspēka, un veicināt</w:t>
      </w:r>
      <w:r w:rsidR="008A1AF4">
        <w:rPr>
          <w:i/>
          <w:sz w:val="28"/>
          <w:szCs w:val="28"/>
        </w:rPr>
        <w:t>u</w:t>
      </w:r>
      <w:r>
        <w:rPr>
          <w:i/>
          <w:sz w:val="28"/>
          <w:szCs w:val="28"/>
        </w:rPr>
        <w:t xml:space="preserve"> sadarbību </w:t>
      </w:r>
      <w:r w:rsidR="008A1AF4">
        <w:rPr>
          <w:i/>
          <w:sz w:val="28"/>
          <w:szCs w:val="28"/>
        </w:rPr>
        <w:t>st</w:t>
      </w:r>
      <w:r>
        <w:rPr>
          <w:i/>
          <w:sz w:val="28"/>
          <w:szCs w:val="28"/>
        </w:rPr>
        <w:t>ar</w:t>
      </w:r>
      <w:r w:rsidR="008A1AF4">
        <w:rPr>
          <w:i/>
          <w:sz w:val="28"/>
          <w:szCs w:val="28"/>
        </w:rPr>
        <w:t>p</w:t>
      </w:r>
      <w:r>
        <w:rPr>
          <w:i/>
          <w:sz w:val="28"/>
          <w:szCs w:val="28"/>
        </w:rPr>
        <w:t xml:space="preserve"> nozarēm, kā arī kāda varētu būt sociālo partneru loma šajā situācijā?</w:t>
      </w:r>
    </w:p>
    <w:p w14:paraId="39ACB0F7" w14:textId="5B7B8F57" w:rsidR="000E27A5" w:rsidRPr="000E27A5" w:rsidRDefault="00765E66" w:rsidP="00B57CA2">
      <w:pPr>
        <w:pStyle w:val="ListParagraph"/>
        <w:numPr>
          <w:ilvl w:val="0"/>
          <w:numId w:val="28"/>
        </w:numPr>
        <w:ind w:left="993"/>
        <w:jc w:val="both"/>
        <w:rPr>
          <w:i/>
          <w:sz w:val="28"/>
          <w:szCs w:val="28"/>
        </w:rPr>
      </w:pPr>
      <w:r>
        <w:rPr>
          <w:i/>
          <w:sz w:val="28"/>
          <w:szCs w:val="28"/>
        </w:rPr>
        <w:t>Kā var palīdzēt taisnīgāka un efektīvāka darbaspēka mobilitāte ES?</w:t>
      </w:r>
    </w:p>
    <w:p w14:paraId="04CCCC62" w14:textId="77777777" w:rsidR="00F16DD9" w:rsidRPr="00F16DD9" w:rsidRDefault="00F16DD9" w:rsidP="00BB5E4C">
      <w:pPr>
        <w:ind w:firstLine="720"/>
        <w:jc w:val="both"/>
        <w:rPr>
          <w:b/>
          <w:sz w:val="28"/>
          <w:szCs w:val="28"/>
        </w:rPr>
      </w:pPr>
    </w:p>
    <w:p w14:paraId="3FC970FE" w14:textId="77777777" w:rsidR="00D01F96" w:rsidRPr="00E20D2A" w:rsidRDefault="009D3286" w:rsidP="00BB5E4C">
      <w:pPr>
        <w:spacing w:after="120"/>
        <w:jc w:val="both"/>
        <w:rPr>
          <w:b/>
          <w:sz w:val="28"/>
          <w:szCs w:val="28"/>
          <w:u w:val="single"/>
        </w:rPr>
      </w:pPr>
      <w:r w:rsidRPr="00E20D2A">
        <w:rPr>
          <w:b/>
          <w:sz w:val="28"/>
          <w:szCs w:val="28"/>
          <w:u w:val="single"/>
        </w:rPr>
        <w:t>Latvijas nostāja</w:t>
      </w:r>
      <w:r w:rsidR="00C801DD" w:rsidRPr="00E20D2A">
        <w:rPr>
          <w:b/>
          <w:sz w:val="28"/>
          <w:szCs w:val="28"/>
          <w:u w:val="single"/>
        </w:rPr>
        <w:t xml:space="preserve"> </w:t>
      </w:r>
    </w:p>
    <w:p w14:paraId="2E008C41" w14:textId="56B1F1A3" w:rsidR="00FF50A5" w:rsidRDefault="00463DEE" w:rsidP="00FF50A5">
      <w:pPr>
        <w:shd w:val="clear" w:color="auto" w:fill="FFFFFF"/>
        <w:tabs>
          <w:tab w:val="left" w:pos="1021"/>
        </w:tabs>
        <w:jc w:val="both"/>
        <w:rPr>
          <w:sz w:val="28"/>
          <w:szCs w:val="28"/>
          <w:u w:val="single"/>
        </w:rPr>
      </w:pPr>
      <w:r>
        <w:rPr>
          <w:sz w:val="28"/>
          <w:szCs w:val="28"/>
          <w:u w:val="single"/>
        </w:rPr>
        <w:t>P</w:t>
      </w:r>
      <w:r w:rsidRPr="00FD37DE">
        <w:rPr>
          <w:sz w:val="28"/>
          <w:szCs w:val="28"/>
          <w:u w:val="single"/>
        </w:rPr>
        <w:t xml:space="preserve">ar </w:t>
      </w:r>
      <w:r w:rsidR="00765E66" w:rsidRPr="000E15B2">
        <w:rPr>
          <w:sz w:val="28"/>
          <w:szCs w:val="28"/>
          <w:u w:val="single"/>
        </w:rPr>
        <w:t>Eiropas Sociālo tiesību pīlār</w:t>
      </w:r>
      <w:r w:rsidR="00765E66">
        <w:rPr>
          <w:sz w:val="28"/>
          <w:szCs w:val="28"/>
          <w:u w:val="single"/>
        </w:rPr>
        <w:t>u</w:t>
      </w:r>
      <w:r w:rsidR="00765E66" w:rsidRPr="000E15B2">
        <w:rPr>
          <w:sz w:val="28"/>
          <w:szCs w:val="28"/>
          <w:u w:val="single"/>
        </w:rPr>
        <w:t xml:space="preserve"> nākotnes ES stratēģiskajā programmā</w:t>
      </w:r>
      <w:r w:rsidR="00765E66" w:rsidRPr="00B004A9">
        <w:rPr>
          <w:sz w:val="28"/>
          <w:szCs w:val="28"/>
          <w:u w:val="single"/>
        </w:rPr>
        <w:t xml:space="preserve"> </w:t>
      </w:r>
    </w:p>
    <w:p w14:paraId="57E7BBAF" w14:textId="463A9ADE" w:rsidR="00540C6F" w:rsidRPr="00A41793" w:rsidRDefault="00540C6F" w:rsidP="00540C6F">
      <w:pPr>
        <w:ind w:firstLine="720"/>
        <w:jc w:val="both"/>
        <w:rPr>
          <w:sz w:val="28"/>
          <w:szCs w:val="28"/>
        </w:rPr>
      </w:pPr>
      <w:r w:rsidRPr="00A41793">
        <w:rPr>
          <w:sz w:val="28"/>
          <w:szCs w:val="28"/>
        </w:rPr>
        <w:t xml:space="preserve">Efektīvas rīcībpolitikas atbalstam </w:t>
      </w:r>
      <w:r w:rsidR="005F7612">
        <w:rPr>
          <w:sz w:val="28"/>
          <w:szCs w:val="28"/>
        </w:rPr>
        <w:t>nacionālajā</w:t>
      </w:r>
      <w:r w:rsidRPr="00A41793">
        <w:rPr>
          <w:sz w:val="28"/>
          <w:szCs w:val="28"/>
        </w:rPr>
        <w:t xml:space="preserve"> līmenī ir svarīgi dažādi </w:t>
      </w:r>
      <w:r w:rsidR="005F7612">
        <w:rPr>
          <w:sz w:val="28"/>
          <w:szCs w:val="28"/>
        </w:rPr>
        <w:t xml:space="preserve">mehānismi </w:t>
      </w:r>
      <w:r w:rsidRPr="00A41793">
        <w:rPr>
          <w:sz w:val="28"/>
          <w:szCs w:val="28"/>
        </w:rPr>
        <w:t xml:space="preserve">- gan </w:t>
      </w:r>
      <w:r w:rsidR="005F7612">
        <w:rPr>
          <w:sz w:val="28"/>
          <w:szCs w:val="28"/>
        </w:rPr>
        <w:t xml:space="preserve">ES </w:t>
      </w:r>
      <w:r w:rsidRPr="00A41793">
        <w:rPr>
          <w:sz w:val="28"/>
          <w:szCs w:val="28"/>
        </w:rPr>
        <w:t xml:space="preserve">tiesiskais regulējums, gan instrumenti, kas </w:t>
      </w:r>
      <w:r>
        <w:rPr>
          <w:sz w:val="28"/>
          <w:szCs w:val="28"/>
        </w:rPr>
        <w:t xml:space="preserve">iezīmē kopīgās </w:t>
      </w:r>
      <w:r w:rsidRPr="00A41793">
        <w:rPr>
          <w:sz w:val="28"/>
          <w:szCs w:val="28"/>
        </w:rPr>
        <w:lastRenderedPageBreak/>
        <w:t>prioritātes</w:t>
      </w:r>
      <w:r w:rsidRPr="0085008B">
        <w:rPr>
          <w:sz w:val="28"/>
          <w:szCs w:val="28"/>
        </w:rPr>
        <w:t xml:space="preserve"> </w:t>
      </w:r>
      <w:r>
        <w:rPr>
          <w:sz w:val="28"/>
          <w:szCs w:val="28"/>
        </w:rPr>
        <w:t>un</w:t>
      </w:r>
      <w:r w:rsidRPr="00A41793">
        <w:rPr>
          <w:sz w:val="28"/>
          <w:szCs w:val="28"/>
        </w:rPr>
        <w:t xml:space="preserve"> </w:t>
      </w:r>
      <w:r w:rsidR="005F7612">
        <w:rPr>
          <w:sz w:val="28"/>
          <w:szCs w:val="28"/>
        </w:rPr>
        <w:t xml:space="preserve">nākotnes </w:t>
      </w:r>
      <w:r w:rsidRPr="00A41793">
        <w:rPr>
          <w:sz w:val="28"/>
          <w:szCs w:val="28"/>
        </w:rPr>
        <w:t>virzību. Katram no</w:t>
      </w:r>
      <w:r w:rsidR="005F7612">
        <w:rPr>
          <w:sz w:val="28"/>
          <w:szCs w:val="28"/>
        </w:rPr>
        <w:t xml:space="preserve"> šiem</w:t>
      </w:r>
      <w:r>
        <w:rPr>
          <w:sz w:val="28"/>
          <w:szCs w:val="28"/>
        </w:rPr>
        <w:t xml:space="preserve"> </w:t>
      </w:r>
      <w:r w:rsidRPr="00A41793">
        <w:rPr>
          <w:sz w:val="28"/>
          <w:szCs w:val="28"/>
        </w:rPr>
        <w:t>instrumentiem</w:t>
      </w:r>
      <w:r w:rsidR="005F7612">
        <w:rPr>
          <w:sz w:val="28"/>
          <w:szCs w:val="28"/>
        </w:rPr>
        <w:t>,</w:t>
      </w:r>
      <w:r w:rsidRPr="00A41793">
        <w:rPr>
          <w:sz w:val="28"/>
          <w:szCs w:val="28"/>
        </w:rPr>
        <w:t xml:space="preserve"> </w:t>
      </w:r>
      <w:r w:rsidR="005F7612" w:rsidRPr="00A41793">
        <w:rPr>
          <w:sz w:val="28"/>
          <w:szCs w:val="28"/>
        </w:rPr>
        <w:t>ņemot vērā arī atšķirības starp</w:t>
      </w:r>
      <w:r w:rsidR="005F7612">
        <w:rPr>
          <w:sz w:val="28"/>
          <w:szCs w:val="28"/>
        </w:rPr>
        <w:t xml:space="preserve"> dalībvalstīm,</w:t>
      </w:r>
      <w:r w:rsidR="005F7612" w:rsidRPr="00A41793">
        <w:rPr>
          <w:sz w:val="28"/>
          <w:szCs w:val="28"/>
        </w:rPr>
        <w:t xml:space="preserve"> </w:t>
      </w:r>
      <w:r w:rsidRPr="00A41793">
        <w:rPr>
          <w:sz w:val="28"/>
          <w:szCs w:val="28"/>
        </w:rPr>
        <w:t xml:space="preserve">ir sava loma </w:t>
      </w:r>
      <w:proofErr w:type="spellStart"/>
      <w:r w:rsidRPr="00A41793">
        <w:rPr>
          <w:sz w:val="28"/>
          <w:szCs w:val="28"/>
        </w:rPr>
        <w:t>augšupvērstas</w:t>
      </w:r>
      <w:proofErr w:type="spellEnd"/>
      <w:r w:rsidRPr="00A41793">
        <w:rPr>
          <w:sz w:val="28"/>
          <w:szCs w:val="28"/>
        </w:rPr>
        <w:t xml:space="preserve"> sociālekonomiskās konverģences veicināšanā. </w:t>
      </w:r>
      <w:r w:rsidR="005F7612">
        <w:rPr>
          <w:sz w:val="28"/>
          <w:szCs w:val="28"/>
        </w:rPr>
        <w:t>N</w:t>
      </w:r>
      <w:r w:rsidRPr="00A41793">
        <w:rPr>
          <w:sz w:val="28"/>
          <w:szCs w:val="28"/>
        </w:rPr>
        <w:t>odarbinātības, sociālā un prasmju joma ir plaša un skar visus ES iedzīvotājus. Uzskats, ka tikai stingrs tiesiskais regulējums ir efektīvākais Eiropas Sociālo tiesību pīlāra principu ieviešanai</w:t>
      </w:r>
      <w:r w:rsidR="005F7612">
        <w:rPr>
          <w:sz w:val="28"/>
          <w:szCs w:val="28"/>
        </w:rPr>
        <w:t>,</w:t>
      </w:r>
      <w:r w:rsidRPr="00A41793">
        <w:rPr>
          <w:sz w:val="28"/>
          <w:szCs w:val="28"/>
        </w:rPr>
        <w:t xml:space="preserve"> noteikti neatbilst reālajai situācijai</w:t>
      </w:r>
      <w:r>
        <w:rPr>
          <w:sz w:val="28"/>
          <w:szCs w:val="28"/>
        </w:rPr>
        <w:t xml:space="preserve">. Papildus </w:t>
      </w:r>
      <w:r w:rsidR="005F7612">
        <w:rPr>
          <w:sz w:val="28"/>
          <w:szCs w:val="28"/>
        </w:rPr>
        <w:t xml:space="preserve">jānorada, ka </w:t>
      </w:r>
      <w:r w:rsidRPr="00A41793">
        <w:rPr>
          <w:sz w:val="28"/>
          <w:szCs w:val="28"/>
        </w:rPr>
        <w:t>ir svarīgi ņemt vērā ES Līgumā noteikt</w:t>
      </w:r>
      <w:r w:rsidR="005F7612">
        <w:rPr>
          <w:sz w:val="28"/>
          <w:szCs w:val="28"/>
        </w:rPr>
        <w:t>o</w:t>
      </w:r>
      <w:r w:rsidRPr="00A41793">
        <w:rPr>
          <w:sz w:val="28"/>
          <w:szCs w:val="28"/>
        </w:rPr>
        <w:t xml:space="preserve"> atbildību sadalījum</w:t>
      </w:r>
      <w:r w:rsidR="005F7612">
        <w:rPr>
          <w:sz w:val="28"/>
          <w:szCs w:val="28"/>
        </w:rPr>
        <w:t>u un ES kompetenci</w:t>
      </w:r>
      <w:r w:rsidRPr="00A41793">
        <w:rPr>
          <w:sz w:val="28"/>
          <w:szCs w:val="28"/>
        </w:rPr>
        <w:t>.</w:t>
      </w:r>
    </w:p>
    <w:p w14:paraId="7018142B" w14:textId="48AA5E60" w:rsidR="00540C6F" w:rsidRPr="00A41793" w:rsidRDefault="00540C6F" w:rsidP="00540C6F">
      <w:pPr>
        <w:ind w:firstLine="720"/>
        <w:jc w:val="both"/>
        <w:rPr>
          <w:sz w:val="28"/>
          <w:szCs w:val="28"/>
        </w:rPr>
      </w:pPr>
      <w:r>
        <w:rPr>
          <w:sz w:val="28"/>
          <w:szCs w:val="28"/>
        </w:rPr>
        <w:t>Latvija uzskata, ka i</w:t>
      </w:r>
      <w:r w:rsidRPr="00A41793">
        <w:rPr>
          <w:sz w:val="28"/>
          <w:szCs w:val="28"/>
        </w:rPr>
        <w:t xml:space="preserve">r nepieciešams turpināt Eiropas Sociālo tiesību pīlārā ietverto principu </w:t>
      </w:r>
      <w:r>
        <w:rPr>
          <w:sz w:val="28"/>
          <w:szCs w:val="28"/>
        </w:rPr>
        <w:t xml:space="preserve">īstenošanu </w:t>
      </w:r>
      <w:r w:rsidRPr="00A41793">
        <w:rPr>
          <w:sz w:val="28"/>
          <w:szCs w:val="28"/>
        </w:rPr>
        <w:t xml:space="preserve">gan nodarbinātības, gan sociālajā, gan </w:t>
      </w:r>
      <w:r w:rsidR="005F7612">
        <w:rPr>
          <w:sz w:val="28"/>
          <w:szCs w:val="28"/>
        </w:rPr>
        <w:t xml:space="preserve">arī </w:t>
      </w:r>
      <w:r w:rsidRPr="00A41793">
        <w:rPr>
          <w:sz w:val="28"/>
          <w:szCs w:val="28"/>
        </w:rPr>
        <w:t xml:space="preserve">prasmju jomā. Ir būtiski atsākt pilnvērtīgu </w:t>
      </w:r>
      <w:r>
        <w:rPr>
          <w:sz w:val="28"/>
          <w:szCs w:val="28"/>
        </w:rPr>
        <w:t xml:space="preserve">dalībvalstīm adresēto </w:t>
      </w:r>
      <w:r w:rsidRPr="00A41793">
        <w:rPr>
          <w:sz w:val="28"/>
          <w:szCs w:val="28"/>
        </w:rPr>
        <w:t xml:space="preserve">specifisko rekomendāciju procesu, tajā skaitā to, ka tiek izteiktas rekomendācijas </w:t>
      </w:r>
      <w:bookmarkStart w:id="1" w:name="_Hlk154648819"/>
      <w:r>
        <w:rPr>
          <w:sz w:val="28"/>
          <w:szCs w:val="28"/>
        </w:rPr>
        <w:t xml:space="preserve">ES nodarbinātības un sociālās politikas ministru padomes </w:t>
      </w:r>
      <w:r w:rsidRPr="00A41793">
        <w:rPr>
          <w:sz w:val="28"/>
          <w:szCs w:val="28"/>
        </w:rPr>
        <w:t>atbildības jomās</w:t>
      </w:r>
      <w:bookmarkEnd w:id="1"/>
      <w:r w:rsidRPr="00A41793">
        <w:rPr>
          <w:sz w:val="28"/>
          <w:szCs w:val="28"/>
        </w:rPr>
        <w:t xml:space="preserve">. Ir būtiski arī tas, ka rekomendācijas identificē aktuālākos jautājumus, </w:t>
      </w:r>
      <w:r w:rsidR="005F7612">
        <w:rPr>
          <w:sz w:val="28"/>
          <w:szCs w:val="28"/>
        </w:rPr>
        <w:t xml:space="preserve">tādejādi </w:t>
      </w:r>
      <w:r w:rsidRPr="00A41793">
        <w:rPr>
          <w:sz w:val="28"/>
          <w:szCs w:val="28"/>
        </w:rPr>
        <w:t>veicinot svarīgu reformu īstenošanu.</w:t>
      </w:r>
    </w:p>
    <w:p w14:paraId="66CAAF87" w14:textId="789BD408" w:rsidR="00540C6F" w:rsidRPr="00A41793" w:rsidRDefault="00540C6F" w:rsidP="00540C6F">
      <w:pPr>
        <w:ind w:firstLine="720"/>
        <w:jc w:val="both"/>
        <w:rPr>
          <w:sz w:val="28"/>
          <w:szCs w:val="28"/>
        </w:rPr>
      </w:pPr>
      <w:r w:rsidRPr="00A41793">
        <w:rPr>
          <w:sz w:val="28"/>
          <w:szCs w:val="28"/>
        </w:rPr>
        <w:t xml:space="preserve">Vienlaikus šis gads arī parādīja, ka diskusijām par </w:t>
      </w:r>
      <w:r w:rsidR="000036C1">
        <w:rPr>
          <w:sz w:val="28"/>
          <w:szCs w:val="28"/>
        </w:rPr>
        <w:t>ES tiesību aktiem</w:t>
      </w:r>
      <w:r w:rsidRPr="00A41793">
        <w:rPr>
          <w:sz w:val="28"/>
          <w:szCs w:val="28"/>
        </w:rPr>
        <w:t xml:space="preserve"> ir svarīgi veltīt pietiekamu laiku, jo īpaši tādās jomās, kuras var būtiski ietekmēt </w:t>
      </w:r>
      <w:r>
        <w:rPr>
          <w:sz w:val="28"/>
          <w:szCs w:val="28"/>
        </w:rPr>
        <w:t xml:space="preserve">dalībvalstu </w:t>
      </w:r>
      <w:r w:rsidRPr="00A41793">
        <w:rPr>
          <w:sz w:val="28"/>
          <w:szCs w:val="28"/>
        </w:rPr>
        <w:t xml:space="preserve">darba tirgu vai sociālās drošības sistēmas, nevis tiekties sasniegt ātru kompromisu, jo ir svarīga šo iniciatīvu piederība </w:t>
      </w:r>
      <w:r>
        <w:rPr>
          <w:sz w:val="28"/>
          <w:szCs w:val="28"/>
        </w:rPr>
        <w:t xml:space="preserve">dalībvalstu </w:t>
      </w:r>
      <w:r w:rsidRPr="00A41793">
        <w:rPr>
          <w:sz w:val="28"/>
          <w:szCs w:val="28"/>
        </w:rPr>
        <w:t xml:space="preserve">līmenī. Tāpat ir ļoti svarīgi līdzsvarotā veidā ņemt vērā arī sociālo partneru viedokli un analizēt dažādu iniciatīvu savstarpējo ietekmi, kā arī </w:t>
      </w:r>
      <w:r w:rsidR="000036C1">
        <w:rPr>
          <w:sz w:val="28"/>
          <w:szCs w:val="28"/>
        </w:rPr>
        <w:t>to ietekmi</w:t>
      </w:r>
      <w:r w:rsidRPr="00A41793">
        <w:rPr>
          <w:sz w:val="28"/>
          <w:szCs w:val="28"/>
        </w:rPr>
        <w:t xml:space="preserve"> uz pakalpojumu jomas attīstību, t.sk.</w:t>
      </w:r>
      <w:r>
        <w:rPr>
          <w:sz w:val="28"/>
          <w:szCs w:val="28"/>
        </w:rPr>
        <w:t>,</w:t>
      </w:r>
      <w:r w:rsidRPr="00A41793">
        <w:rPr>
          <w:sz w:val="28"/>
          <w:szCs w:val="28"/>
        </w:rPr>
        <w:t xml:space="preserve"> platformu ekonomikā un sociāl</w:t>
      </w:r>
      <w:r w:rsidR="00A27500">
        <w:rPr>
          <w:sz w:val="28"/>
          <w:szCs w:val="28"/>
        </w:rPr>
        <w:t>ā nodroš</w:t>
      </w:r>
      <w:r w:rsidR="00970179">
        <w:rPr>
          <w:sz w:val="28"/>
          <w:szCs w:val="28"/>
        </w:rPr>
        <w:t>i</w:t>
      </w:r>
      <w:r w:rsidR="00A27500">
        <w:rPr>
          <w:sz w:val="28"/>
          <w:szCs w:val="28"/>
        </w:rPr>
        <w:t>nājuma jomā</w:t>
      </w:r>
      <w:r w:rsidRPr="00A41793">
        <w:rPr>
          <w:sz w:val="28"/>
          <w:szCs w:val="28"/>
        </w:rPr>
        <w:t>.</w:t>
      </w:r>
      <w:r w:rsidR="00A27500" w:rsidRPr="00A27500">
        <w:rPr>
          <w:sz w:val="28"/>
          <w:szCs w:val="28"/>
        </w:rPr>
        <w:t xml:space="preserve"> </w:t>
      </w:r>
    </w:p>
    <w:p w14:paraId="3C707107" w14:textId="40ACE093" w:rsidR="00D854E7" w:rsidRDefault="00D854E7" w:rsidP="006775C5">
      <w:pPr>
        <w:ind w:firstLine="720"/>
        <w:jc w:val="both"/>
        <w:rPr>
          <w:iCs/>
          <w:sz w:val="28"/>
          <w:szCs w:val="28"/>
        </w:rPr>
      </w:pPr>
    </w:p>
    <w:p w14:paraId="433048BC" w14:textId="774B6AFE" w:rsidR="00D854E7" w:rsidRDefault="00D854E7" w:rsidP="00D854E7">
      <w:pPr>
        <w:jc w:val="both"/>
        <w:rPr>
          <w:iCs/>
          <w:sz w:val="28"/>
          <w:szCs w:val="28"/>
        </w:rPr>
      </w:pPr>
      <w:r>
        <w:rPr>
          <w:sz w:val="28"/>
          <w:szCs w:val="28"/>
          <w:u w:val="single"/>
        </w:rPr>
        <w:t xml:space="preserve">Par </w:t>
      </w:r>
      <w:r w:rsidR="00765E66" w:rsidRPr="000E15B2">
        <w:rPr>
          <w:sz w:val="28"/>
          <w:szCs w:val="28"/>
          <w:u w:val="single"/>
        </w:rPr>
        <w:t>sociāl</w:t>
      </w:r>
      <w:r w:rsidR="00765E66">
        <w:rPr>
          <w:sz w:val="28"/>
          <w:szCs w:val="28"/>
          <w:u w:val="single"/>
        </w:rPr>
        <w:t>o</w:t>
      </w:r>
      <w:r w:rsidR="00765E66" w:rsidRPr="000E15B2">
        <w:rPr>
          <w:sz w:val="28"/>
          <w:szCs w:val="28"/>
          <w:u w:val="single"/>
        </w:rPr>
        <w:t xml:space="preserve"> konverģenc</w:t>
      </w:r>
      <w:r w:rsidR="00765E66">
        <w:rPr>
          <w:sz w:val="28"/>
          <w:szCs w:val="28"/>
          <w:u w:val="single"/>
        </w:rPr>
        <w:t>i</w:t>
      </w:r>
      <w:r w:rsidR="00765E66" w:rsidRPr="000E15B2">
        <w:rPr>
          <w:sz w:val="28"/>
          <w:szCs w:val="28"/>
          <w:u w:val="single"/>
        </w:rPr>
        <w:t xml:space="preserve"> un sociāl</w:t>
      </w:r>
      <w:r w:rsidR="00765E66">
        <w:rPr>
          <w:sz w:val="28"/>
          <w:szCs w:val="28"/>
          <w:u w:val="single"/>
        </w:rPr>
        <w:t>o</w:t>
      </w:r>
      <w:r w:rsidR="00765E66" w:rsidRPr="000E15B2">
        <w:rPr>
          <w:sz w:val="28"/>
          <w:szCs w:val="28"/>
          <w:u w:val="single"/>
        </w:rPr>
        <w:t xml:space="preserve"> taisnīgum</w:t>
      </w:r>
      <w:r w:rsidR="00765E66">
        <w:rPr>
          <w:sz w:val="28"/>
          <w:szCs w:val="28"/>
          <w:u w:val="single"/>
        </w:rPr>
        <w:t>u</w:t>
      </w:r>
      <w:r w:rsidR="00765E66" w:rsidRPr="000E15B2">
        <w:rPr>
          <w:sz w:val="28"/>
          <w:szCs w:val="28"/>
          <w:u w:val="single"/>
        </w:rPr>
        <w:t xml:space="preserve"> ārpus ES robežām</w:t>
      </w:r>
    </w:p>
    <w:p w14:paraId="40F58088" w14:textId="77777777" w:rsidR="00970179" w:rsidRPr="00970179" w:rsidRDefault="00970179" w:rsidP="00970179">
      <w:pPr>
        <w:ind w:firstLine="720"/>
        <w:jc w:val="both"/>
        <w:rPr>
          <w:sz w:val="28"/>
          <w:szCs w:val="28"/>
        </w:rPr>
      </w:pPr>
      <w:r w:rsidRPr="00970179">
        <w:rPr>
          <w:sz w:val="28"/>
          <w:szCs w:val="28"/>
        </w:rPr>
        <w:t xml:space="preserve">Latvijai ir pieredze ar pārejas ekonomikas izaicinājumiem, kā arī būtisku sociālekonomisku satricinājumu pārvarēšanā, piemēram, finanšu krīzes laikā. Līdz ar to jau tagad iesaistāmies dažādos projektos un savstarpējās mācīšanās aktivitātēs gan attiecībā uz dažādu sociālekonomisko izaicinājumu risināšanu vai rīcībpolitiku pilnveidi, gan attiecībā uz iestāšanās ES jautājumiem. </w:t>
      </w:r>
    </w:p>
    <w:p w14:paraId="2550B182" w14:textId="7594B450" w:rsidR="00970179" w:rsidRPr="00970179" w:rsidRDefault="00970179" w:rsidP="00970179">
      <w:pPr>
        <w:ind w:firstLine="720"/>
        <w:jc w:val="both"/>
        <w:rPr>
          <w:sz w:val="28"/>
          <w:szCs w:val="28"/>
        </w:rPr>
      </w:pPr>
      <w:r w:rsidRPr="00970179">
        <w:rPr>
          <w:sz w:val="28"/>
          <w:szCs w:val="28"/>
        </w:rPr>
        <w:t xml:space="preserve">Latvija atbalsta Ukrainas un Moldovas ceļu uz ES, vienlaikus saprotot, ka tam būs nepieciešamas būtiskas reformas, tajā skaitā nodarbinātības un sociālās politikas jomās. </w:t>
      </w:r>
      <w:r w:rsidR="000036C1">
        <w:rPr>
          <w:sz w:val="28"/>
          <w:szCs w:val="28"/>
        </w:rPr>
        <w:t xml:space="preserve">Uzskatām, ka </w:t>
      </w:r>
      <w:r w:rsidRPr="00970179">
        <w:rPr>
          <w:sz w:val="28"/>
          <w:szCs w:val="28"/>
        </w:rPr>
        <w:t>līdzšinējā pārvaldība un lēmumu pieņemšanas procesi ir parādījuši, ka tie arī ES paplašināšanās gadījumā ir efektīvi, nav sarežģītāki un palīdz nodrošināt plašu atbalstu šādiem lēmumiem.</w:t>
      </w:r>
    </w:p>
    <w:p w14:paraId="23B6825F" w14:textId="64D648C3" w:rsidR="00970179" w:rsidRPr="00970179" w:rsidRDefault="00970179" w:rsidP="00970179">
      <w:pPr>
        <w:ind w:firstLine="720"/>
        <w:jc w:val="both"/>
        <w:rPr>
          <w:sz w:val="28"/>
          <w:szCs w:val="28"/>
        </w:rPr>
      </w:pPr>
      <w:r w:rsidRPr="00970179">
        <w:rPr>
          <w:sz w:val="28"/>
          <w:szCs w:val="28"/>
        </w:rPr>
        <w:t>Vienlaikus</w:t>
      </w:r>
      <w:r w:rsidR="000036C1">
        <w:rPr>
          <w:sz w:val="28"/>
          <w:szCs w:val="28"/>
        </w:rPr>
        <w:t>,</w:t>
      </w:r>
      <w:r w:rsidRPr="00970179">
        <w:rPr>
          <w:sz w:val="28"/>
          <w:szCs w:val="28"/>
        </w:rPr>
        <w:t xml:space="preserve"> sadarbojoties ar pārejas ekonomikas valstīm, ir jāņem vērā šo valstu finansiālās iespējas, tajā skaitā nodarbinātības un iekļaušanas rīcībpolitiku jomās. Tas attiecīgi ietekmē arī prioritāšu izvirzīšan</w:t>
      </w:r>
      <w:r w:rsidR="000036C1">
        <w:rPr>
          <w:sz w:val="28"/>
          <w:szCs w:val="28"/>
        </w:rPr>
        <w:t>u</w:t>
      </w:r>
      <w:r w:rsidRPr="00970179">
        <w:rPr>
          <w:sz w:val="28"/>
          <w:szCs w:val="28"/>
        </w:rPr>
        <w:t>, kā arī, iespējams, daudz būtiskākos sociālos izaicinājumus, piemēram, bezdarba un nabadzības līmeni. Jāuzsver, ka arī pārejas ekonomikām neder vienas pieejas risinājums.</w:t>
      </w:r>
    </w:p>
    <w:p w14:paraId="00C8B7BA" w14:textId="77777777" w:rsidR="00D854E7" w:rsidRPr="00970179" w:rsidRDefault="00D854E7" w:rsidP="006775C5">
      <w:pPr>
        <w:ind w:firstLine="720"/>
        <w:jc w:val="both"/>
        <w:rPr>
          <w:iCs/>
          <w:sz w:val="28"/>
          <w:szCs w:val="28"/>
        </w:rPr>
      </w:pPr>
    </w:p>
    <w:p w14:paraId="0C0EAE46" w14:textId="29E23752" w:rsidR="00D854E7" w:rsidRPr="00765E66" w:rsidRDefault="00D854E7" w:rsidP="00D854E7">
      <w:pPr>
        <w:jc w:val="both"/>
        <w:rPr>
          <w:iCs/>
          <w:sz w:val="28"/>
          <w:szCs w:val="28"/>
          <w:lang w:val="en-US"/>
        </w:rPr>
      </w:pPr>
      <w:r>
        <w:rPr>
          <w:sz w:val="28"/>
          <w:szCs w:val="28"/>
          <w:u w:val="single"/>
        </w:rPr>
        <w:t xml:space="preserve">Par </w:t>
      </w:r>
      <w:r w:rsidR="00765E66" w:rsidRPr="000E15B2">
        <w:rPr>
          <w:sz w:val="28"/>
          <w:szCs w:val="28"/>
          <w:u w:val="single"/>
        </w:rPr>
        <w:t>stiprāk</w:t>
      </w:r>
      <w:r w:rsidR="00765E66">
        <w:rPr>
          <w:sz w:val="28"/>
          <w:szCs w:val="28"/>
          <w:u w:val="single"/>
        </w:rPr>
        <w:t>u</w:t>
      </w:r>
      <w:r w:rsidR="00765E66" w:rsidRPr="000E15B2">
        <w:rPr>
          <w:sz w:val="28"/>
          <w:szCs w:val="28"/>
          <w:u w:val="single"/>
        </w:rPr>
        <w:t xml:space="preserve"> Eiropas Sociālo tiesību pīlār</w:t>
      </w:r>
      <w:r w:rsidR="00765E66">
        <w:rPr>
          <w:sz w:val="28"/>
          <w:szCs w:val="28"/>
          <w:u w:val="single"/>
        </w:rPr>
        <w:t>u</w:t>
      </w:r>
      <w:r w:rsidR="00765E66" w:rsidRPr="000E15B2">
        <w:rPr>
          <w:sz w:val="28"/>
          <w:szCs w:val="28"/>
          <w:u w:val="single"/>
        </w:rPr>
        <w:t xml:space="preserve"> spēcīgākai ekonomiskajai pārvaldībai</w:t>
      </w:r>
    </w:p>
    <w:p w14:paraId="41096526" w14:textId="1F861C13" w:rsidR="00CC2890" w:rsidRPr="00CC2890" w:rsidRDefault="00CC2890" w:rsidP="00CC2890">
      <w:pPr>
        <w:ind w:firstLine="720"/>
        <w:jc w:val="both"/>
        <w:rPr>
          <w:sz w:val="28"/>
          <w:szCs w:val="28"/>
        </w:rPr>
      </w:pPr>
      <w:r w:rsidRPr="00CC2890">
        <w:rPr>
          <w:sz w:val="28"/>
          <w:szCs w:val="28"/>
        </w:rPr>
        <w:t>Jau šobrīd Eiropas Sociālo tiesību pīlārs ir integrēts ES ekonomiskajā pārvaldībā, proti, tas ir ietverts Nodarbinātības pamatnostādnēs. Taču</w:t>
      </w:r>
      <w:r w:rsidR="00CD2514">
        <w:rPr>
          <w:sz w:val="28"/>
          <w:szCs w:val="28"/>
        </w:rPr>
        <w:t>, kā minēts iepriekš,</w:t>
      </w:r>
      <w:r w:rsidRPr="00CC2890">
        <w:rPr>
          <w:sz w:val="28"/>
          <w:szCs w:val="28"/>
        </w:rPr>
        <w:t xml:space="preserve"> ir svarīgi atsākt arī pilnvērtīgu dalībvalstīm adresēto specifisko rekomendāciju procesu, lai tiktu noteiktas rekomendācijas ES nodarbinātības un </w:t>
      </w:r>
      <w:r w:rsidRPr="00CC2890">
        <w:rPr>
          <w:sz w:val="28"/>
          <w:szCs w:val="28"/>
        </w:rPr>
        <w:lastRenderedPageBreak/>
        <w:t>sociālās politikas ministru padomes atbildības jomās. Šīs jomas aptver arī būtiskus struktūrpolitikas jautājumus, kas tiešā veidā ietekmē un virza ekonomiku sniegumu. Specifiskās rekomendācijas ir būtisks instruments prioritāro reformu identificēšanai un to īstenošanas veicināšanai.</w:t>
      </w:r>
    </w:p>
    <w:p w14:paraId="207A2D5C" w14:textId="0BB249AB" w:rsidR="00CC2890" w:rsidRPr="00CC2890" w:rsidRDefault="00CC2890" w:rsidP="00CC2890">
      <w:pPr>
        <w:ind w:firstLine="720"/>
        <w:jc w:val="both"/>
        <w:rPr>
          <w:sz w:val="28"/>
          <w:szCs w:val="28"/>
        </w:rPr>
      </w:pPr>
      <w:r w:rsidRPr="00CC2890">
        <w:rPr>
          <w:sz w:val="28"/>
          <w:szCs w:val="28"/>
        </w:rPr>
        <w:t xml:space="preserve">ES nodarbinātības un sociālās politikas ministru padomes un ES ekonomikas un finanšu ministru padomes sadarbība ir svarīga, jo abas jomas savstarpēji mijiedarbojas. Vienlaikus šī sadarbība var </w:t>
      </w:r>
      <w:r w:rsidR="00CD2514">
        <w:rPr>
          <w:sz w:val="28"/>
          <w:szCs w:val="28"/>
        </w:rPr>
        <w:t>sekmēt</w:t>
      </w:r>
      <w:r w:rsidRPr="00CC2890">
        <w:rPr>
          <w:sz w:val="28"/>
          <w:szCs w:val="28"/>
        </w:rPr>
        <w:t xml:space="preserve"> strukturālo reformu īstenošanu, kā arī investīciju veicināšanu. Pārdomāta un atbildīga fiskālā politika noteikti ir savietojama ar Eiropas Sociālo tiesību pīlāra principu iedzīvināšanu, taču ir svarīgi uzsvērt, ka ilgtspējīgai sociālekonomiskajai konverģencei ir nepieciešams laiks.</w:t>
      </w:r>
    </w:p>
    <w:p w14:paraId="0A2AF200" w14:textId="6788F98D" w:rsidR="00CC2890" w:rsidRPr="00CC2890" w:rsidRDefault="00CD2514" w:rsidP="00CC2890">
      <w:pPr>
        <w:ind w:firstLine="720"/>
        <w:jc w:val="both"/>
        <w:rPr>
          <w:sz w:val="28"/>
          <w:szCs w:val="28"/>
        </w:rPr>
      </w:pPr>
      <w:r>
        <w:rPr>
          <w:sz w:val="28"/>
          <w:szCs w:val="28"/>
        </w:rPr>
        <w:t>A</w:t>
      </w:r>
      <w:r w:rsidR="00CC2890" w:rsidRPr="00CC2890">
        <w:rPr>
          <w:sz w:val="28"/>
          <w:szCs w:val="28"/>
        </w:rPr>
        <w:t xml:space="preserve">tbalstām </w:t>
      </w:r>
      <w:r>
        <w:rPr>
          <w:sz w:val="28"/>
          <w:szCs w:val="28"/>
        </w:rPr>
        <w:t xml:space="preserve">Beļģijas prezidentūras </w:t>
      </w:r>
      <w:r w:rsidR="00CC2890" w:rsidRPr="00CC2890">
        <w:rPr>
          <w:sz w:val="28"/>
          <w:szCs w:val="28"/>
        </w:rPr>
        <w:t xml:space="preserve">plānoto ES nodarbinātības un sociālās politikas ministru padomes un ES ekonomikas un finanšu ministru padomes </w:t>
      </w:r>
      <w:r>
        <w:rPr>
          <w:sz w:val="28"/>
          <w:szCs w:val="28"/>
        </w:rPr>
        <w:t xml:space="preserve">kopīgās </w:t>
      </w:r>
      <w:r w:rsidR="00CC2890" w:rsidRPr="00CC2890">
        <w:rPr>
          <w:sz w:val="28"/>
          <w:szCs w:val="28"/>
        </w:rPr>
        <w:t>sanāksmes formātu un uzskatām, ka tam ir liels potenciāls veicināt sadarbību arī nākotnē. Tāpat svarīga ir šo Padomju komiteju sadarbība Eiropas semestra ietvaros.</w:t>
      </w:r>
    </w:p>
    <w:p w14:paraId="5762A917" w14:textId="77777777" w:rsidR="00765E66" w:rsidRDefault="00765E66" w:rsidP="00765E66">
      <w:pPr>
        <w:jc w:val="both"/>
        <w:rPr>
          <w:sz w:val="28"/>
          <w:szCs w:val="28"/>
          <w:u w:val="single"/>
        </w:rPr>
      </w:pPr>
    </w:p>
    <w:p w14:paraId="1A9D6460" w14:textId="6660D8D6" w:rsidR="00765E66" w:rsidRPr="00765E66" w:rsidRDefault="00765E66" w:rsidP="00765E66">
      <w:pPr>
        <w:jc w:val="both"/>
        <w:rPr>
          <w:iCs/>
          <w:sz w:val="28"/>
          <w:szCs w:val="28"/>
          <w:u w:val="single"/>
          <w:lang w:val="en-US"/>
        </w:rPr>
      </w:pPr>
      <w:r w:rsidRPr="00765E66">
        <w:rPr>
          <w:sz w:val="28"/>
          <w:szCs w:val="28"/>
          <w:u w:val="single"/>
        </w:rPr>
        <w:t>Par nodarbinātību un darbaspēka trūkumu</w:t>
      </w:r>
    </w:p>
    <w:p w14:paraId="1B95614C" w14:textId="0CDA7A8E" w:rsidR="00626DE2" w:rsidRPr="00626DE2" w:rsidRDefault="00626DE2" w:rsidP="00626DE2">
      <w:pPr>
        <w:ind w:firstLine="720"/>
        <w:jc w:val="both"/>
        <w:rPr>
          <w:sz w:val="28"/>
          <w:szCs w:val="28"/>
        </w:rPr>
      </w:pPr>
      <w:r w:rsidRPr="00626DE2">
        <w:rPr>
          <w:sz w:val="28"/>
          <w:szCs w:val="28"/>
        </w:rPr>
        <w:t>Attiecībā uz darbaspēka un prasmju nepietiekamībām ir nepieciešams īstenot līdzsvarotu pieeju. No vienas puses, ir svarīgi darba tirgū iekļaut darbaspēka rezervi, tajā skaitā nelabvēlīgākā situācijā esošos. Īpaši jāuzsver personu ar invaliditāti potenciāls darba tirgū. Latvijā turpinām ieviest jaunus atbalsta pasākumus, lai veicinātu personu ar invaliditāti iesaisti darba tirgū. Vienlaikus arī prasmju apguvei ir būtisks potenciāls mazināt prasmju nepietiekamību. Latvija plāno turpināt ieguldījumus prasmēs, un īpaša loma ir aktīvās darba tirgus politikas pasākumiem un nodarbinātības dienest</w:t>
      </w:r>
      <w:r w:rsidR="00CD2514">
        <w:rPr>
          <w:sz w:val="28"/>
          <w:szCs w:val="28"/>
        </w:rPr>
        <w:t>a pakalpojumiem</w:t>
      </w:r>
      <w:r w:rsidRPr="00626DE2">
        <w:rPr>
          <w:sz w:val="28"/>
          <w:szCs w:val="28"/>
        </w:rPr>
        <w:t>. Pašreiz, izmantojot Eiropas Komisijas Tehniskā atbalsta instrumenta iespējas</w:t>
      </w:r>
      <w:r w:rsidR="00CD2514">
        <w:rPr>
          <w:sz w:val="28"/>
          <w:szCs w:val="28"/>
        </w:rPr>
        <w:t>,</w:t>
      </w:r>
      <w:r w:rsidRPr="00626DE2">
        <w:rPr>
          <w:sz w:val="28"/>
          <w:szCs w:val="28"/>
        </w:rPr>
        <w:t xml:space="preserve"> vērtējam, kā varētu uzlabot Latvijas nodarbinātības dienesta sniegto atbalstu, jo īpaši nelabvēlīgākajā situācijā esošajiem bezdarbniekiem un bezdarba riskam pakļautām personām. </w:t>
      </w:r>
    </w:p>
    <w:p w14:paraId="4CC273DB" w14:textId="2573253B" w:rsidR="00626DE2" w:rsidRPr="00626DE2" w:rsidRDefault="00626DE2" w:rsidP="00626DE2">
      <w:pPr>
        <w:ind w:firstLine="720"/>
        <w:jc w:val="both"/>
        <w:rPr>
          <w:sz w:val="28"/>
          <w:szCs w:val="28"/>
        </w:rPr>
      </w:pPr>
      <w:r w:rsidRPr="00626DE2">
        <w:rPr>
          <w:sz w:val="28"/>
          <w:szCs w:val="28"/>
        </w:rPr>
        <w:t>Attiecībā uz prasmju jomu un ideju par prasmju tiesībām svarīgi vērst uzmanību uz to, ka ierobežotu resursu ietvaros ir būtiski mērķēt atbalstu uz tiem, kam tas tiešām ir visvairāk nepieciešams. Tāpat aktīvo darba tirgus politikas pasākumu ietvaros mācības ir viens no atbalsta instrumentiem, kas tiek sniegts profilēšanas rezultātā kā savstarpēji saistīta un saskaņota atbalsta pasākumu kopuma sastāvdaļa. Līdz ar to drīzāk būtu jāatbalsta iniciatīvas, kas mērķēti veicinātu nelabvēlīgākā situācijā esošo personu, tajā skaitā bezdarba riskam pakļauto, sasniegšanu un iesaisti mācībās, nevis ierobežotu finanšu resursu apstākļos jācenšas radīt mācību tiesību pieeju, attiecinot to uz visiem.</w:t>
      </w:r>
    </w:p>
    <w:p w14:paraId="5AE36AD4" w14:textId="6C844220" w:rsidR="00626DE2" w:rsidRPr="00626DE2" w:rsidRDefault="00626DE2" w:rsidP="00626DE2">
      <w:pPr>
        <w:ind w:firstLine="720"/>
        <w:jc w:val="both"/>
        <w:rPr>
          <w:sz w:val="28"/>
          <w:szCs w:val="28"/>
        </w:rPr>
      </w:pPr>
      <w:r w:rsidRPr="00626DE2">
        <w:rPr>
          <w:sz w:val="28"/>
          <w:szCs w:val="28"/>
        </w:rPr>
        <w:t xml:space="preserve">Īpaša loma darba tirgus piedāvājuma un pieprasījuma efektīvākai salāgošanai ir arī darba apstākļiem. </w:t>
      </w:r>
      <w:r w:rsidR="00E058EC">
        <w:rPr>
          <w:sz w:val="28"/>
          <w:szCs w:val="28"/>
        </w:rPr>
        <w:t>Ī</w:t>
      </w:r>
      <w:r w:rsidRPr="00626DE2">
        <w:rPr>
          <w:sz w:val="28"/>
          <w:szCs w:val="28"/>
        </w:rPr>
        <w:t>pašu uzsvaru liekam uz darbinieku informēšanu par darba drošības un veselības darbā nozīmi, tāpat arī 2024. gadā</w:t>
      </w:r>
      <w:r w:rsidR="00E058EC">
        <w:rPr>
          <w:sz w:val="28"/>
          <w:szCs w:val="28"/>
        </w:rPr>
        <w:t xml:space="preserve"> ir paaugstināta</w:t>
      </w:r>
      <w:r w:rsidRPr="00626DE2">
        <w:rPr>
          <w:sz w:val="28"/>
          <w:szCs w:val="28"/>
        </w:rPr>
        <w:t xml:space="preserve"> minimālā alga.</w:t>
      </w:r>
    </w:p>
    <w:p w14:paraId="618631C9" w14:textId="0A5675B0" w:rsidR="00626DE2" w:rsidRPr="00626DE2" w:rsidRDefault="00626DE2" w:rsidP="00626DE2">
      <w:pPr>
        <w:ind w:firstLine="720"/>
        <w:jc w:val="both"/>
        <w:rPr>
          <w:sz w:val="28"/>
          <w:szCs w:val="28"/>
        </w:rPr>
      </w:pPr>
      <w:r w:rsidRPr="00626DE2">
        <w:rPr>
          <w:sz w:val="28"/>
          <w:szCs w:val="28"/>
        </w:rPr>
        <w:lastRenderedPageBreak/>
        <w:t>No otras puses, arī pārdomāta darbaspēka migrācijas politika var dot pienesumu darbaspēka nepietiekamību mazināšanai. Taču ir svarīgi nodrošināt, ka iniciatīvas šajā jomā nedarbojas pret galven</w:t>
      </w:r>
      <w:r w:rsidR="00E058EC">
        <w:rPr>
          <w:sz w:val="28"/>
          <w:szCs w:val="28"/>
        </w:rPr>
        <w:t>o</w:t>
      </w:r>
      <w:r w:rsidRPr="00626DE2">
        <w:rPr>
          <w:sz w:val="28"/>
          <w:szCs w:val="28"/>
        </w:rPr>
        <w:t xml:space="preserve"> mērķi – </w:t>
      </w:r>
      <w:proofErr w:type="spellStart"/>
      <w:r w:rsidRPr="00626DE2">
        <w:rPr>
          <w:sz w:val="28"/>
          <w:szCs w:val="28"/>
        </w:rPr>
        <w:t>augšupvērst</w:t>
      </w:r>
      <w:r w:rsidR="00E058EC">
        <w:rPr>
          <w:sz w:val="28"/>
          <w:szCs w:val="28"/>
        </w:rPr>
        <w:t>u</w:t>
      </w:r>
      <w:proofErr w:type="spellEnd"/>
      <w:r w:rsidRPr="00626DE2">
        <w:rPr>
          <w:sz w:val="28"/>
          <w:szCs w:val="28"/>
        </w:rPr>
        <w:t xml:space="preserve"> sociālekonomisk</w:t>
      </w:r>
      <w:r w:rsidR="00E058EC">
        <w:rPr>
          <w:sz w:val="28"/>
          <w:szCs w:val="28"/>
        </w:rPr>
        <w:t>o</w:t>
      </w:r>
      <w:r w:rsidRPr="00626DE2">
        <w:rPr>
          <w:sz w:val="28"/>
          <w:szCs w:val="28"/>
        </w:rPr>
        <w:t xml:space="preserve"> konverģenci un aizpilda patiesās vietējā darba tirgus vajadzības. Arī te saredzam, ka Nodarbinātības valsts aģentūrai varētu būt nozīmīgāka loma, iespējams, arī divpusējā sadarbībā ar trešo valstu nodarbinātības dienestiem.</w:t>
      </w:r>
    </w:p>
    <w:p w14:paraId="23206DF3" w14:textId="7430E600" w:rsidR="00765E66" w:rsidRPr="00626DE2" w:rsidRDefault="00626DE2" w:rsidP="00626DE2">
      <w:pPr>
        <w:ind w:firstLine="720"/>
        <w:jc w:val="both"/>
        <w:rPr>
          <w:iCs/>
          <w:sz w:val="28"/>
          <w:szCs w:val="28"/>
        </w:rPr>
      </w:pPr>
      <w:r w:rsidRPr="00626DE2">
        <w:rPr>
          <w:sz w:val="28"/>
          <w:szCs w:val="28"/>
        </w:rPr>
        <w:t>Latvija uzskata arī, ka sociālie partneri ir aktīvi jāiesaista gan diskusijās par cilvēkkapitāla attīstību, gan arī par darbaspēka migrāciju.</w:t>
      </w:r>
    </w:p>
    <w:p w14:paraId="7A4F52AE" w14:textId="5023DFCF" w:rsidR="006B5043" w:rsidRPr="00F331CD" w:rsidRDefault="00A27500" w:rsidP="006B5043">
      <w:pPr>
        <w:spacing w:before="120"/>
        <w:ind w:firstLine="720"/>
        <w:jc w:val="both"/>
        <w:rPr>
          <w:sz w:val="28"/>
          <w:szCs w:val="28"/>
        </w:rPr>
      </w:pPr>
      <w:r w:rsidRPr="00A27500">
        <w:rPr>
          <w:i/>
          <w:sz w:val="28"/>
          <w:szCs w:val="28"/>
        </w:rPr>
        <w:t>Viedoklis balstīts uz Latvijas nacionālo pozīciju par priekšlikumu Iestāžu kopīgajai proklamācijai par Eiropas Sociālo tiesību pīlāru, kas apstiprināta Ministru kabineta 2017.gada 17.oktobra sēdē un Saeimas Eiropas lietu komisijas 2017.gada 18.oktobra sēdē</w:t>
      </w:r>
      <w:r w:rsidR="006B5043">
        <w:rPr>
          <w:i/>
          <w:sz w:val="28"/>
          <w:szCs w:val="28"/>
        </w:rPr>
        <w:t xml:space="preserve">, un </w:t>
      </w:r>
      <w:r w:rsidR="006B5043" w:rsidRPr="00F331CD">
        <w:rPr>
          <w:i/>
          <w:sz w:val="28"/>
          <w:szCs w:val="28"/>
        </w:rPr>
        <w:t>Sociālās aizsardzības un darba tirgus politikas pamatnostādnēm 2021.</w:t>
      </w:r>
      <w:r w:rsidR="006B5043">
        <w:rPr>
          <w:i/>
          <w:sz w:val="28"/>
          <w:szCs w:val="28"/>
        </w:rPr>
        <w:t> </w:t>
      </w:r>
      <w:r w:rsidR="006B5043" w:rsidRPr="00F331CD">
        <w:rPr>
          <w:i/>
          <w:sz w:val="28"/>
          <w:szCs w:val="28"/>
        </w:rPr>
        <w:t>-2027.</w:t>
      </w:r>
      <w:r w:rsidR="006B5043">
        <w:rPr>
          <w:i/>
          <w:sz w:val="28"/>
          <w:szCs w:val="28"/>
        </w:rPr>
        <w:t> </w:t>
      </w:r>
      <w:r w:rsidR="006B5043" w:rsidRPr="00F331CD">
        <w:rPr>
          <w:i/>
          <w:sz w:val="28"/>
          <w:szCs w:val="28"/>
        </w:rPr>
        <w:t>gadam, kas apstiprinātas 2021.</w:t>
      </w:r>
      <w:r w:rsidR="006B5043">
        <w:rPr>
          <w:i/>
          <w:sz w:val="28"/>
          <w:szCs w:val="28"/>
          <w:lang w:val="en-US"/>
        </w:rPr>
        <w:t> </w:t>
      </w:r>
      <w:r w:rsidR="006B5043" w:rsidRPr="00F331CD">
        <w:rPr>
          <w:i/>
          <w:sz w:val="28"/>
          <w:szCs w:val="28"/>
        </w:rPr>
        <w:t>gada 1.</w:t>
      </w:r>
      <w:r w:rsidR="006B5043">
        <w:rPr>
          <w:i/>
          <w:sz w:val="28"/>
          <w:szCs w:val="28"/>
        </w:rPr>
        <w:t> </w:t>
      </w:r>
      <w:r w:rsidR="006B5043" w:rsidRPr="00F331CD">
        <w:rPr>
          <w:i/>
          <w:sz w:val="28"/>
          <w:szCs w:val="28"/>
        </w:rPr>
        <w:t>septembrī ar Ministru kabineta rīkojumu Nr.</w:t>
      </w:r>
      <w:r w:rsidR="006B5043">
        <w:rPr>
          <w:i/>
          <w:sz w:val="28"/>
          <w:szCs w:val="28"/>
        </w:rPr>
        <w:t> </w:t>
      </w:r>
      <w:r w:rsidR="006B5043" w:rsidRPr="00F331CD">
        <w:rPr>
          <w:i/>
          <w:sz w:val="28"/>
          <w:szCs w:val="28"/>
        </w:rPr>
        <w:t>616.</w:t>
      </w:r>
      <w:bookmarkStart w:id="2" w:name="_GoBack"/>
      <w:bookmarkEnd w:id="2"/>
    </w:p>
    <w:sectPr w:rsidR="006B5043" w:rsidRPr="00F331CD" w:rsidSect="00147DC8">
      <w:headerReference w:type="even" r:id="rId8"/>
      <w:footerReference w:type="even" r:id="rId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C402" w14:textId="77777777" w:rsidR="00EC0600" w:rsidRDefault="00EC0600">
      <w:r>
        <w:separator/>
      </w:r>
    </w:p>
  </w:endnote>
  <w:endnote w:type="continuationSeparator" w:id="0">
    <w:p w14:paraId="50A38A2D" w14:textId="77777777" w:rsidR="00EC0600" w:rsidRDefault="00EC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DC0B4" w14:textId="77777777" w:rsidR="00EC0600" w:rsidRDefault="00EC0600">
      <w:r>
        <w:separator/>
      </w:r>
    </w:p>
  </w:footnote>
  <w:footnote w:type="continuationSeparator" w:id="0">
    <w:p w14:paraId="20D73154" w14:textId="77777777" w:rsidR="00EC0600" w:rsidRDefault="00EC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7"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12"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9"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15"/>
  </w:num>
  <w:num w:numId="3">
    <w:abstractNumId w:val="29"/>
  </w:num>
  <w:num w:numId="4">
    <w:abstractNumId w:val="26"/>
  </w:num>
  <w:num w:numId="5">
    <w:abstractNumId w:val="28"/>
  </w:num>
  <w:num w:numId="6">
    <w:abstractNumId w:val="22"/>
  </w:num>
  <w:num w:numId="7">
    <w:abstractNumId w:val="1"/>
  </w:num>
  <w:num w:numId="8">
    <w:abstractNumId w:val="2"/>
  </w:num>
  <w:num w:numId="9">
    <w:abstractNumId w:val="8"/>
  </w:num>
  <w:num w:numId="10">
    <w:abstractNumId w:val="14"/>
  </w:num>
  <w:num w:numId="11">
    <w:abstractNumId w:val="18"/>
  </w:num>
  <w:num w:numId="12">
    <w:abstractNumId w:val="21"/>
  </w:num>
  <w:num w:numId="13">
    <w:abstractNumId w:val="13"/>
  </w:num>
  <w:num w:numId="14">
    <w:abstractNumId w:val="12"/>
  </w:num>
  <w:num w:numId="15">
    <w:abstractNumId w:val="27"/>
  </w:num>
  <w:num w:numId="16">
    <w:abstractNumId w:val="16"/>
  </w:num>
  <w:num w:numId="17">
    <w:abstractNumId w:val="23"/>
  </w:num>
  <w:num w:numId="18">
    <w:abstractNumId w:val="10"/>
  </w:num>
  <w:num w:numId="19">
    <w:abstractNumId w:val="5"/>
  </w:num>
  <w:num w:numId="20">
    <w:abstractNumId w:val="20"/>
  </w:num>
  <w:num w:numId="21">
    <w:abstractNumId w:val="7"/>
  </w:num>
  <w:num w:numId="22">
    <w:abstractNumId w:val="25"/>
  </w:num>
  <w:num w:numId="23">
    <w:abstractNumId w:val="24"/>
  </w:num>
  <w:num w:numId="24">
    <w:abstractNumId w:val="19"/>
  </w:num>
  <w:num w:numId="25">
    <w:abstractNumId w:val="9"/>
  </w:num>
  <w:num w:numId="26">
    <w:abstractNumId w:val="4"/>
  </w:num>
  <w:num w:numId="27">
    <w:abstractNumId w:val="6"/>
  </w:num>
  <w:num w:numId="28">
    <w:abstractNumId w:val="17"/>
  </w:num>
  <w:num w:numId="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801DF"/>
    <w:rsid w:val="00081246"/>
    <w:rsid w:val="00081DD3"/>
    <w:rsid w:val="00082C4E"/>
    <w:rsid w:val="0008334B"/>
    <w:rsid w:val="00084705"/>
    <w:rsid w:val="00085B6D"/>
    <w:rsid w:val="00086389"/>
    <w:rsid w:val="00087281"/>
    <w:rsid w:val="000918AF"/>
    <w:rsid w:val="00092828"/>
    <w:rsid w:val="00092FD5"/>
    <w:rsid w:val="000A06A2"/>
    <w:rsid w:val="000A0E12"/>
    <w:rsid w:val="000A1974"/>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64A6"/>
    <w:rsid w:val="000D69AF"/>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26D"/>
    <w:rsid w:val="002E43E4"/>
    <w:rsid w:val="002E4D3E"/>
    <w:rsid w:val="002E58E1"/>
    <w:rsid w:val="002E6603"/>
    <w:rsid w:val="002E72CB"/>
    <w:rsid w:val="002E79E4"/>
    <w:rsid w:val="002F035C"/>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269A"/>
    <w:rsid w:val="00332F26"/>
    <w:rsid w:val="00334B4A"/>
    <w:rsid w:val="00336131"/>
    <w:rsid w:val="003423F8"/>
    <w:rsid w:val="00343AFD"/>
    <w:rsid w:val="0034421B"/>
    <w:rsid w:val="00344A3A"/>
    <w:rsid w:val="00344A82"/>
    <w:rsid w:val="00351AFF"/>
    <w:rsid w:val="00352C8B"/>
    <w:rsid w:val="00353082"/>
    <w:rsid w:val="00355340"/>
    <w:rsid w:val="003562D5"/>
    <w:rsid w:val="003568F8"/>
    <w:rsid w:val="00361EBE"/>
    <w:rsid w:val="00367510"/>
    <w:rsid w:val="00370CBC"/>
    <w:rsid w:val="00371043"/>
    <w:rsid w:val="0037361F"/>
    <w:rsid w:val="00374431"/>
    <w:rsid w:val="00380E87"/>
    <w:rsid w:val="00382A1D"/>
    <w:rsid w:val="00383119"/>
    <w:rsid w:val="00383F36"/>
    <w:rsid w:val="00385595"/>
    <w:rsid w:val="003857AD"/>
    <w:rsid w:val="00394BAC"/>
    <w:rsid w:val="00394CEE"/>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192"/>
    <w:rsid w:val="003E4B38"/>
    <w:rsid w:val="003E6DF4"/>
    <w:rsid w:val="003E7695"/>
    <w:rsid w:val="003F28ED"/>
    <w:rsid w:val="003F3468"/>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5E2A"/>
    <w:rsid w:val="0046630F"/>
    <w:rsid w:val="00467832"/>
    <w:rsid w:val="0046786A"/>
    <w:rsid w:val="00473EDE"/>
    <w:rsid w:val="00480D03"/>
    <w:rsid w:val="00481A49"/>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E5B"/>
    <w:rsid w:val="004B7E79"/>
    <w:rsid w:val="004C3DB3"/>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FB4"/>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805FC"/>
    <w:rsid w:val="00580684"/>
    <w:rsid w:val="0058083F"/>
    <w:rsid w:val="00584D0E"/>
    <w:rsid w:val="00584E8B"/>
    <w:rsid w:val="00585459"/>
    <w:rsid w:val="0058558E"/>
    <w:rsid w:val="00585953"/>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0F1A"/>
    <w:rsid w:val="005C3D5D"/>
    <w:rsid w:val="005C6A98"/>
    <w:rsid w:val="005C71D1"/>
    <w:rsid w:val="005C7670"/>
    <w:rsid w:val="005C7A69"/>
    <w:rsid w:val="005C7D35"/>
    <w:rsid w:val="005C7DA7"/>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6311"/>
    <w:rsid w:val="00610348"/>
    <w:rsid w:val="0061186B"/>
    <w:rsid w:val="006123DA"/>
    <w:rsid w:val="00613783"/>
    <w:rsid w:val="006139C8"/>
    <w:rsid w:val="00617349"/>
    <w:rsid w:val="006214F3"/>
    <w:rsid w:val="0062243D"/>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4D70"/>
    <w:rsid w:val="00665949"/>
    <w:rsid w:val="00665EF9"/>
    <w:rsid w:val="00670FC1"/>
    <w:rsid w:val="006715C6"/>
    <w:rsid w:val="006740FE"/>
    <w:rsid w:val="00674567"/>
    <w:rsid w:val="006775C5"/>
    <w:rsid w:val="006776D5"/>
    <w:rsid w:val="00677765"/>
    <w:rsid w:val="00677F26"/>
    <w:rsid w:val="00683774"/>
    <w:rsid w:val="00684452"/>
    <w:rsid w:val="00691123"/>
    <w:rsid w:val="00691920"/>
    <w:rsid w:val="006947FE"/>
    <w:rsid w:val="00694CC2"/>
    <w:rsid w:val="00694F6B"/>
    <w:rsid w:val="00695014"/>
    <w:rsid w:val="00695673"/>
    <w:rsid w:val="00696113"/>
    <w:rsid w:val="006961F5"/>
    <w:rsid w:val="00696283"/>
    <w:rsid w:val="00697123"/>
    <w:rsid w:val="006A0606"/>
    <w:rsid w:val="006A1959"/>
    <w:rsid w:val="006A2365"/>
    <w:rsid w:val="006A44BF"/>
    <w:rsid w:val="006A5A7C"/>
    <w:rsid w:val="006A5F82"/>
    <w:rsid w:val="006A7590"/>
    <w:rsid w:val="006A7BDD"/>
    <w:rsid w:val="006B27F6"/>
    <w:rsid w:val="006B28CD"/>
    <w:rsid w:val="006B298E"/>
    <w:rsid w:val="006B3CDD"/>
    <w:rsid w:val="006B4BD8"/>
    <w:rsid w:val="006B4FF1"/>
    <w:rsid w:val="006B5043"/>
    <w:rsid w:val="006B7EF3"/>
    <w:rsid w:val="006D1E70"/>
    <w:rsid w:val="006D556A"/>
    <w:rsid w:val="006D6492"/>
    <w:rsid w:val="006E2530"/>
    <w:rsid w:val="006E29D2"/>
    <w:rsid w:val="006E45C2"/>
    <w:rsid w:val="006E4604"/>
    <w:rsid w:val="006F13C1"/>
    <w:rsid w:val="006F397C"/>
    <w:rsid w:val="006F496C"/>
    <w:rsid w:val="006F56D7"/>
    <w:rsid w:val="006F75E5"/>
    <w:rsid w:val="00700D14"/>
    <w:rsid w:val="00702E9C"/>
    <w:rsid w:val="0070414C"/>
    <w:rsid w:val="00705643"/>
    <w:rsid w:val="00705DEF"/>
    <w:rsid w:val="00705EC2"/>
    <w:rsid w:val="007137CC"/>
    <w:rsid w:val="007147CB"/>
    <w:rsid w:val="00714A27"/>
    <w:rsid w:val="00716D0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C0E60"/>
    <w:rsid w:val="007C258E"/>
    <w:rsid w:val="007C3B19"/>
    <w:rsid w:val="007C6DB5"/>
    <w:rsid w:val="007C6E57"/>
    <w:rsid w:val="007D14D1"/>
    <w:rsid w:val="007D4C02"/>
    <w:rsid w:val="007D4F67"/>
    <w:rsid w:val="007D5242"/>
    <w:rsid w:val="007D5A14"/>
    <w:rsid w:val="007D754C"/>
    <w:rsid w:val="007D79F3"/>
    <w:rsid w:val="007E0111"/>
    <w:rsid w:val="007E1D0E"/>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0E66"/>
    <w:rsid w:val="00801866"/>
    <w:rsid w:val="008023B5"/>
    <w:rsid w:val="00803EDC"/>
    <w:rsid w:val="00804588"/>
    <w:rsid w:val="008070E6"/>
    <w:rsid w:val="0080762D"/>
    <w:rsid w:val="0081506B"/>
    <w:rsid w:val="0081734D"/>
    <w:rsid w:val="00817494"/>
    <w:rsid w:val="008232CA"/>
    <w:rsid w:val="00823321"/>
    <w:rsid w:val="008308A4"/>
    <w:rsid w:val="00830A44"/>
    <w:rsid w:val="0083317F"/>
    <w:rsid w:val="008354ED"/>
    <w:rsid w:val="00835EAF"/>
    <w:rsid w:val="0083600F"/>
    <w:rsid w:val="00836AE4"/>
    <w:rsid w:val="0083701A"/>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3919"/>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BFF"/>
    <w:rsid w:val="008F44BF"/>
    <w:rsid w:val="008F52B2"/>
    <w:rsid w:val="0090087F"/>
    <w:rsid w:val="00904958"/>
    <w:rsid w:val="00905085"/>
    <w:rsid w:val="00911C1B"/>
    <w:rsid w:val="00917B26"/>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873"/>
    <w:rsid w:val="00976FE5"/>
    <w:rsid w:val="0097708E"/>
    <w:rsid w:val="009805F5"/>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0525"/>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EED"/>
    <w:rsid w:val="00A37E48"/>
    <w:rsid w:val="00A43720"/>
    <w:rsid w:val="00A45DD2"/>
    <w:rsid w:val="00A47C3C"/>
    <w:rsid w:val="00A47F41"/>
    <w:rsid w:val="00A50683"/>
    <w:rsid w:val="00A5336C"/>
    <w:rsid w:val="00A53BD0"/>
    <w:rsid w:val="00A550AD"/>
    <w:rsid w:val="00A56C66"/>
    <w:rsid w:val="00A57F44"/>
    <w:rsid w:val="00A601FF"/>
    <w:rsid w:val="00A62688"/>
    <w:rsid w:val="00A639D7"/>
    <w:rsid w:val="00A64314"/>
    <w:rsid w:val="00A76068"/>
    <w:rsid w:val="00A76D06"/>
    <w:rsid w:val="00A806F3"/>
    <w:rsid w:val="00A81D7A"/>
    <w:rsid w:val="00A83AE7"/>
    <w:rsid w:val="00A84130"/>
    <w:rsid w:val="00A85A2C"/>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764D"/>
    <w:rsid w:val="00AF7E91"/>
    <w:rsid w:val="00B00441"/>
    <w:rsid w:val="00B004A9"/>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D1A46"/>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3973"/>
    <w:rsid w:val="00C46844"/>
    <w:rsid w:val="00C47385"/>
    <w:rsid w:val="00C50F1F"/>
    <w:rsid w:val="00C51F70"/>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2E83"/>
    <w:rsid w:val="00C92EE9"/>
    <w:rsid w:val="00C93419"/>
    <w:rsid w:val="00C93421"/>
    <w:rsid w:val="00C93DA4"/>
    <w:rsid w:val="00C967B6"/>
    <w:rsid w:val="00C979E6"/>
    <w:rsid w:val="00C97E4D"/>
    <w:rsid w:val="00CA0761"/>
    <w:rsid w:val="00CA0E40"/>
    <w:rsid w:val="00CA25D6"/>
    <w:rsid w:val="00CA4EA4"/>
    <w:rsid w:val="00CA6499"/>
    <w:rsid w:val="00CB3509"/>
    <w:rsid w:val="00CB49D3"/>
    <w:rsid w:val="00CB62F5"/>
    <w:rsid w:val="00CC22C7"/>
    <w:rsid w:val="00CC2890"/>
    <w:rsid w:val="00CC3500"/>
    <w:rsid w:val="00CC38A4"/>
    <w:rsid w:val="00CC481D"/>
    <w:rsid w:val="00CC4C8F"/>
    <w:rsid w:val="00CD2514"/>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D01125"/>
    <w:rsid w:val="00D01F96"/>
    <w:rsid w:val="00D054AB"/>
    <w:rsid w:val="00D05BB9"/>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67D5D"/>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58EC"/>
    <w:rsid w:val="00E063D6"/>
    <w:rsid w:val="00E10215"/>
    <w:rsid w:val="00E10771"/>
    <w:rsid w:val="00E14B71"/>
    <w:rsid w:val="00E15680"/>
    <w:rsid w:val="00E15C99"/>
    <w:rsid w:val="00E1777E"/>
    <w:rsid w:val="00E17BF3"/>
    <w:rsid w:val="00E205BF"/>
    <w:rsid w:val="00E208FC"/>
    <w:rsid w:val="00E20D2A"/>
    <w:rsid w:val="00E214D9"/>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7754"/>
    <w:rsid w:val="00F108B2"/>
    <w:rsid w:val="00F10D9B"/>
    <w:rsid w:val="00F115B0"/>
    <w:rsid w:val="00F12282"/>
    <w:rsid w:val="00F14BF7"/>
    <w:rsid w:val="00F1549D"/>
    <w:rsid w:val="00F16DD9"/>
    <w:rsid w:val="00F21920"/>
    <w:rsid w:val="00F228DB"/>
    <w:rsid w:val="00F23459"/>
    <w:rsid w:val="00F2493C"/>
    <w:rsid w:val="00F25EBD"/>
    <w:rsid w:val="00F267E7"/>
    <w:rsid w:val="00F331CD"/>
    <w:rsid w:val="00F35ABB"/>
    <w:rsid w:val="00F40013"/>
    <w:rsid w:val="00F41E22"/>
    <w:rsid w:val="00F4241A"/>
    <w:rsid w:val="00F44A81"/>
    <w:rsid w:val="00F45C4C"/>
    <w:rsid w:val="00F47616"/>
    <w:rsid w:val="00F52BAE"/>
    <w:rsid w:val="00F534BA"/>
    <w:rsid w:val="00F54990"/>
    <w:rsid w:val="00F55ED6"/>
    <w:rsid w:val="00F57171"/>
    <w:rsid w:val="00F61259"/>
    <w:rsid w:val="00F620D0"/>
    <w:rsid w:val="00F6216F"/>
    <w:rsid w:val="00F62908"/>
    <w:rsid w:val="00F64DFA"/>
    <w:rsid w:val="00F67D95"/>
    <w:rsid w:val="00F713CF"/>
    <w:rsid w:val="00F71A88"/>
    <w:rsid w:val="00F72383"/>
    <w:rsid w:val="00F75809"/>
    <w:rsid w:val="00F75B43"/>
    <w:rsid w:val="00F75E6F"/>
    <w:rsid w:val="00F766E2"/>
    <w:rsid w:val="00F77340"/>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90EB5-416E-4BE7-887D-BFF185E5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10483</Characters>
  <Application>Microsoft Office Word</Application>
  <DocSecurity>0</DocSecurity>
  <Lines>87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2024. gada 10.-12. janvāra neformālajā sanāksmē izskatāmajiem jautājumiem</vt:lpstr>
      <vt:lpstr>Par Eiropas Savienības nodarbinātības un sociālās politikas ministru 2023. gada 13.-14. jūlija neformālajā sanāksmē izskatāmajiem jautājumiem</vt:lpstr>
    </vt:vector>
  </TitlesOfParts>
  <Company>LM</Company>
  <LinksUpToDate>false</LinksUpToDate>
  <CharactersWithSpaces>12001</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2024. gada 10.-12. janvāra neformālajā sanāksmē izskatāmajiem jautājumiem</dc:title>
  <dc:subject>Informatīvais ziņojums</dc:subject>
  <dc:creator>Nauris Kozuliņš</dc:creator>
  <cp:keywords/>
  <dc:description>tālr. 67021613
e-pasts Nauris.Kozulins@lm.gov.lv</dc:description>
  <cp:lastModifiedBy>Nauris Kozuliņš</cp:lastModifiedBy>
  <cp:revision>2</cp:revision>
  <cp:lastPrinted>2013-07-05T10:08:00Z</cp:lastPrinted>
  <dcterms:created xsi:type="dcterms:W3CDTF">2024-02-12T09:31:00Z</dcterms:created>
  <dcterms:modified xsi:type="dcterms:W3CDTF">2024-02-12T09:31:00Z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