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871"/>
        <w:tblW w:w="0" w:type="auto"/>
        <w:tblLayout w:type="fixed"/>
        <w:tblLook w:val="04A0" w:firstRow="1" w:lastRow="0" w:firstColumn="1" w:lastColumn="0" w:noHBand="0" w:noVBand="1"/>
      </w:tblPr>
      <w:tblGrid>
        <w:gridCol w:w="675"/>
        <w:gridCol w:w="1969"/>
        <w:gridCol w:w="475"/>
        <w:gridCol w:w="2141"/>
      </w:tblGrid>
      <w:tr w:rsidR="00C2232E" w14:paraId="3CD0C61F" w14:textId="77777777" w:rsidTr="00194ABB">
        <w:trPr>
          <w:trHeight w:val="357"/>
        </w:trPr>
        <w:tc>
          <w:tcPr>
            <w:tcW w:w="675" w:type="dxa"/>
          </w:tcPr>
          <w:p w14:paraId="1BC0C476" w14:textId="77777777" w:rsidR="00C27521" w:rsidRPr="00B22AAA" w:rsidRDefault="00117192" w:rsidP="00C27521">
            <w:pPr>
              <w:spacing w:before="20"/>
              <w:ind w:right="-108"/>
              <w:rPr>
                <w:rFonts w:ascii="Times New Roman" w:hAnsi="Times New Roman"/>
                <w:sz w:val="24"/>
                <w:szCs w:val="24"/>
              </w:rPr>
            </w:pPr>
            <w:r w:rsidRPr="00B22AAA">
              <w:rPr>
                <w:rFonts w:ascii="Times New Roman" w:hAnsi="Times New Roman"/>
                <w:sz w:val="24"/>
                <w:szCs w:val="24"/>
              </w:rPr>
              <w:t>Rīgā,</w:t>
            </w:r>
          </w:p>
        </w:tc>
        <w:tc>
          <w:tcPr>
            <w:tcW w:w="1969" w:type="dxa"/>
          </w:tcPr>
          <w:p w14:paraId="4D3DAC12" w14:textId="77777777" w:rsidR="00C27521" w:rsidRPr="00B22AAA" w:rsidRDefault="00117192" w:rsidP="00C27521">
            <w:pPr>
              <w:pBdr>
                <w:bottom w:val="single" w:sz="4" w:space="1" w:color="auto"/>
              </w:pBdr>
              <w:ind w:hanging="108"/>
              <w:rPr>
                <w:rFonts w:ascii="Times New Roman" w:hAnsi="Times New Roman"/>
                <w:sz w:val="24"/>
                <w:szCs w:val="24"/>
              </w:rPr>
            </w:pPr>
            <w:r w:rsidRPr="00B22AAA">
              <w:rPr>
                <w:rFonts w:ascii="Times New Roman" w:hAnsi="Times New Roman"/>
                <w:noProof/>
                <w:sz w:val="24"/>
                <w:szCs w:val="24"/>
              </w:rPr>
              <w:t>15.07.2022</w:t>
            </w:r>
            <w:r w:rsidRPr="00B22AAA">
              <w:rPr>
                <w:rFonts w:ascii="Times New Roman" w:hAnsi="Times New Roman"/>
                <w:sz w:val="24"/>
                <w:szCs w:val="24"/>
              </w:rPr>
              <w:t>.</w:t>
            </w:r>
          </w:p>
        </w:tc>
        <w:tc>
          <w:tcPr>
            <w:tcW w:w="475" w:type="dxa"/>
          </w:tcPr>
          <w:p w14:paraId="51FF1A23" w14:textId="77777777" w:rsidR="00C27521" w:rsidRPr="00B22AAA" w:rsidRDefault="00117192" w:rsidP="00C2375C">
            <w:pPr>
              <w:spacing w:before="20"/>
              <w:ind w:right="-187"/>
              <w:rPr>
                <w:rFonts w:ascii="Times New Roman" w:hAnsi="Times New Roman"/>
                <w:sz w:val="24"/>
                <w:szCs w:val="24"/>
              </w:rPr>
            </w:pPr>
            <w:r w:rsidRPr="00B22AAA">
              <w:rPr>
                <w:rFonts w:ascii="Times New Roman" w:hAnsi="Times New Roman"/>
                <w:sz w:val="24"/>
                <w:szCs w:val="24"/>
              </w:rPr>
              <w:t>Nr</w:t>
            </w:r>
            <w:r w:rsidR="002F4027" w:rsidRPr="00B22AAA">
              <w:rPr>
                <w:rFonts w:ascii="Times New Roman" w:hAnsi="Times New Roman"/>
                <w:sz w:val="24"/>
                <w:szCs w:val="24"/>
              </w:rPr>
              <w:t>.</w:t>
            </w:r>
          </w:p>
        </w:tc>
        <w:tc>
          <w:tcPr>
            <w:tcW w:w="2141" w:type="dxa"/>
          </w:tcPr>
          <w:p w14:paraId="429A8443" w14:textId="77777777" w:rsidR="00C27521" w:rsidRPr="00B22AAA" w:rsidRDefault="00117192" w:rsidP="00304E27">
            <w:pPr>
              <w:pBdr>
                <w:bottom w:val="single" w:sz="4" w:space="1" w:color="auto"/>
              </w:pBdr>
              <w:rPr>
                <w:rFonts w:ascii="Times New Roman" w:hAnsi="Times New Roman"/>
                <w:sz w:val="24"/>
                <w:szCs w:val="24"/>
              </w:rPr>
            </w:pPr>
            <w:r w:rsidRPr="00B22AAA">
              <w:rPr>
                <w:rFonts w:ascii="Times New Roman" w:hAnsi="Times New Roman"/>
                <w:noProof/>
                <w:sz w:val="24"/>
                <w:szCs w:val="24"/>
              </w:rPr>
              <w:t>1-132/5044</w:t>
            </w:r>
          </w:p>
        </w:tc>
      </w:tr>
      <w:tr w:rsidR="00C2232E" w14:paraId="7E74E323" w14:textId="77777777" w:rsidTr="00194ABB">
        <w:trPr>
          <w:trHeight w:val="351"/>
        </w:trPr>
        <w:tc>
          <w:tcPr>
            <w:tcW w:w="675" w:type="dxa"/>
          </w:tcPr>
          <w:p w14:paraId="304D6D8D" w14:textId="77777777" w:rsidR="00C27521" w:rsidRPr="00B22AAA" w:rsidRDefault="00117192" w:rsidP="00C27521">
            <w:pPr>
              <w:spacing w:before="20"/>
              <w:rPr>
                <w:rFonts w:ascii="Times New Roman" w:hAnsi="Times New Roman"/>
                <w:sz w:val="24"/>
                <w:szCs w:val="24"/>
              </w:rPr>
            </w:pPr>
            <w:r w:rsidRPr="00B22AAA">
              <w:rPr>
                <w:rFonts w:ascii="Times New Roman" w:hAnsi="Times New Roman"/>
                <w:sz w:val="24"/>
                <w:szCs w:val="24"/>
              </w:rPr>
              <w:t>Uz</w:t>
            </w:r>
          </w:p>
        </w:tc>
        <w:tc>
          <w:tcPr>
            <w:tcW w:w="1969" w:type="dxa"/>
          </w:tcPr>
          <w:p w14:paraId="25708F58" w14:textId="77777777" w:rsidR="00C27521" w:rsidRPr="00B22AAA" w:rsidRDefault="00C27521" w:rsidP="00A213F6">
            <w:pPr>
              <w:pBdr>
                <w:bottom w:val="single" w:sz="4" w:space="1" w:color="auto"/>
              </w:pBdr>
              <w:rPr>
                <w:rFonts w:ascii="Times New Roman" w:hAnsi="Times New Roman"/>
                <w:sz w:val="24"/>
                <w:szCs w:val="24"/>
              </w:rPr>
            </w:pPr>
          </w:p>
        </w:tc>
        <w:tc>
          <w:tcPr>
            <w:tcW w:w="475" w:type="dxa"/>
          </w:tcPr>
          <w:p w14:paraId="6A37E3A1" w14:textId="77777777" w:rsidR="00C27521" w:rsidRPr="00B22AAA" w:rsidRDefault="00117192" w:rsidP="00C27521">
            <w:pPr>
              <w:spacing w:before="20"/>
              <w:ind w:right="-108"/>
              <w:rPr>
                <w:rFonts w:ascii="Times New Roman" w:hAnsi="Times New Roman"/>
                <w:sz w:val="24"/>
                <w:szCs w:val="24"/>
              </w:rPr>
            </w:pPr>
            <w:r w:rsidRPr="00B22AAA">
              <w:rPr>
                <w:rFonts w:ascii="Times New Roman" w:hAnsi="Times New Roman"/>
                <w:sz w:val="24"/>
                <w:szCs w:val="24"/>
              </w:rPr>
              <w:t>Nr.</w:t>
            </w:r>
          </w:p>
        </w:tc>
        <w:tc>
          <w:tcPr>
            <w:tcW w:w="2141" w:type="dxa"/>
          </w:tcPr>
          <w:p w14:paraId="7D248E52" w14:textId="77777777" w:rsidR="00C27521" w:rsidRPr="00B22AAA" w:rsidRDefault="00C27521" w:rsidP="00A213F6">
            <w:pPr>
              <w:pBdr>
                <w:bottom w:val="single" w:sz="4" w:space="1" w:color="auto"/>
              </w:pBdr>
              <w:rPr>
                <w:rFonts w:ascii="Times New Roman" w:hAnsi="Times New Roman"/>
                <w:sz w:val="24"/>
                <w:szCs w:val="24"/>
              </w:rPr>
            </w:pPr>
          </w:p>
        </w:tc>
      </w:tr>
    </w:tbl>
    <w:p w14:paraId="653A9F96" w14:textId="77777777" w:rsidR="00E80A25" w:rsidRPr="00194ABB" w:rsidRDefault="00E80A25" w:rsidP="00194ABB">
      <w:pPr>
        <w:spacing w:after="0" w:line="240" w:lineRule="auto"/>
        <w:jc w:val="right"/>
        <w:rPr>
          <w:rFonts w:ascii="Times New Roman" w:hAnsi="Times New Roman"/>
          <w:sz w:val="24"/>
          <w:szCs w:val="24"/>
        </w:rPr>
      </w:pPr>
    </w:p>
    <w:p w14:paraId="150930A9" w14:textId="77777777" w:rsidR="00B22AAA" w:rsidRPr="00194ABB" w:rsidRDefault="00B22AAA" w:rsidP="00194ABB">
      <w:pPr>
        <w:pStyle w:val="tv20787921"/>
        <w:spacing w:after="0" w:line="240" w:lineRule="auto"/>
        <w:contextualSpacing/>
        <w:jc w:val="right"/>
        <w:rPr>
          <w:rFonts w:ascii="Times New Roman" w:hAnsi="Times New Roman"/>
          <w:b w:val="0"/>
          <w:sz w:val="24"/>
          <w:szCs w:val="24"/>
        </w:rPr>
      </w:pPr>
    </w:p>
    <w:p w14:paraId="1C9C7DD7" w14:textId="77777777" w:rsidR="00A6213C" w:rsidRPr="00194ABB" w:rsidRDefault="00A6213C" w:rsidP="00194ABB">
      <w:pPr>
        <w:pStyle w:val="tv20787921"/>
        <w:spacing w:after="0" w:line="240" w:lineRule="auto"/>
        <w:contextualSpacing/>
        <w:jc w:val="right"/>
        <w:rPr>
          <w:rFonts w:ascii="Times New Roman" w:hAnsi="Times New Roman"/>
          <w:b w:val="0"/>
          <w:sz w:val="24"/>
          <w:szCs w:val="24"/>
        </w:rPr>
      </w:pPr>
    </w:p>
    <w:p w14:paraId="3A946EA8" w14:textId="77777777" w:rsidR="008033C0" w:rsidRPr="00194ABB" w:rsidRDefault="008033C0" w:rsidP="00194ABB">
      <w:pPr>
        <w:pStyle w:val="tv20787921"/>
        <w:spacing w:after="0" w:line="240" w:lineRule="auto"/>
        <w:contextualSpacing/>
        <w:jc w:val="right"/>
        <w:rPr>
          <w:rFonts w:ascii="Times New Roman" w:hAnsi="Times New Roman"/>
          <w:b w:val="0"/>
          <w:sz w:val="24"/>
          <w:szCs w:val="24"/>
        </w:rPr>
      </w:pPr>
    </w:p>
    <w:p w14:paraId="6B65FCCB" w14:textId="77777777" w:rsidR="0069407C" w:rsidRPr="00194ABB" w:rsidRDefault="0069407C" w:rsidP="00194ABB">
      <w:pPr>
        <w:pStyle w:val="tv20787921"/>
        <w:spacing w:after="0" w:line="240" w:lineRule="auto"/>
        <w:contextualSpacing/>
        <w:jc w:val="right"/>
        <w:rPr>
          <w:rFonts w:ascii="Times New Roman" w:hAnsi="Times New Roman"/>
          <w:b w:val="0"/>
          <w:sz w:val="24"/>
          <w:szCs w:val="24"/>
        </w:rPr>
      </w:pPr>
    </w:p>
    <w:p w14:paraId="429FE8D0" w14:textId="77777777" w:rsidR="008163B8" w:rsidRPr="005C0D46" w:rsidRDefault="00117192" w:rsidP="005C0D46">
      <w:pPr>
        <w:spacing w:after="0" w:line="240" w:lineRule="auto"/>
        <w:contextualSpacing/>
        <w:jc w:val="right"/>
        <w:rPr>
          <w:rFonts w:ascii="Times New Roman" w:hAnsi="Times New Roman"/>
          <w:b/>
          <w:bCs/>
          <w:sz w:val="24"/>
          <w:szCs w:val="24"/>
        </w:rPr>
      </w:pPr>
      <w:r>
        <w:rPr>
          <w:rFonts w:ascii="Times New Roman" w:hAnsi="Times New Roman"/>
          <w:b/>
          <w:bCs/>
          <w:sz w:val="24"/>
          <w:szCs w:val="24"/>
        </w:rPr>
        <w:t>Labklājības ministrijai</w:t>
      </w:r>
    </w:p>
    <w:p w14:paraId="0BB35127" w14:textId="77777777" w:rsidR="0069407C" w:rsidRPr="00194ABB" w:rsidRDefault="0069407C" w:rsidP="00194ABB">
      <w:pPr>
        <w:tabs>
          <w:tab w:val="left" w:pos="993"/>
        </w:tabs>
        <w:spacing w:after="0" w:line="240" w:lineRule="auto"/>
        <w:jc w:val="right"/>
        <w:rPr>
          <w:rFonts w:ascii="Times New Roman" w:hAnsi="Times New Roman"/>
          <w:sz w:val="24"/>
          <w:szCs w:val="24"/>
        </w:rPr>
      </w:pPr>
    </w:p>
    <w:p w14:paraId="793CF39F" w14:textId="77777777" w:rsidR="0069407C" w:rsidRPr="00194ABB" w:rsidRDefault="0069407C" w:rsidP="00194ABB">
      <w:pPr>
        <w:tabs>
          <w:tab w:val="left" w:pos="993"/>
        </w:tabs>
        <w:spacing w:after="0" w:line="240" w:lineRule="auto"/>
        <w:jc w:val="right"/>
        <w:rPr>
          <w:rFonts w:ascii="Times New Roman" w:hAnsi="Times New Roman"/>
          <w:sz w:val="24"/>
          <w:szCs w:val="24"/>
        </w:rPr>
      </w:pPr>
    </w:p>
    <w:p w14:paraId="325B0C47" w14:textId="77777777" w:rsidR="0069407C" w:rsidRPr="004863DD" w:rsidRDefault="00117192" w:rsidP="00332153">
      <w:pPr>
        <w:tabs>
          <w:tab w:val="left" w:pos="993"/>
        </w:tabs>
        <w:spacing w:after="0" w:line="240" w:lineRule="auto"/>
        <w:rPr>
          <w:rFonts w:ascii="Times New Roman" w:hAnsi="Times New Roman"/>
          <w:i/>
          <w:sz w:val="24"/>
          <w:szCs w:val="24"/>
        </w:rPr>
      </w:pPr>
      <w:r w:rsidRPr="004863DD">
        <w:rPr>
          <w:rFonts w:ascii="Times New Roman" w:hAnsi="Times New Roman"/>
          <w:i/>
          <w:sz w:val="24"/>
          <w:szCs w:val="24"/>
        </w:rPr>
        <w:t xml:space="preserve">Par </w:t>
      </w:r>
      <w:r w:rsidR="005C0D46">
        <w:rPr>
          <w:rFonts w:ascii="Times New Roman" w:hAnsi="Times New Roman"/>
          <w:i/>
          <w:sz w:val="24"/>
          <w:szCs w:val="24"/>
        </w:rPr>
        <w:t xml:space="preserve">darba grupas </w:t>
      </w:r>
      <w:r w:rsidR="00646ECC">
        <w:rPr>
          <w:rFonts w:ascii="Times New Roman" w:hAnsi="Times New Roman"/>
          <w:i/>
          <w:sz w:val="24"/>
          <w:szCs w:val="24"/>
        </w:rPr>
        <w:t xml:space="preserve">3. sanāksmes </w:t>
      </w:r>
      <w:r w:rsidR="005C0D46">
        <w:rPr>
          <w:rFonts w:ascii="Times New Roman" w:hAnsi="Times New Roman"/>
          <w:i/>
          <w:sz w:val="24"/>
          <w:szCs w:val="24"/>
        </w:rPr>
        <w:t>uzdevumu</w:t>
      </w:r>
    </w:p>
    <w:p w14:paraId="69F2E0D3" w14:textId="77777777" w:rsidR="0069407C" w:rsidRPr="004863DD" w:rsidRDefault="0069407C" w:rsidP="0069407C">
      <w:pPr>
        <w:tabs>
          <w:tab w:val="left" w:pos="993"/>
        </w:tabs>
        <w:spacing w:after="0" w:line="240" w:lineRule="auto"/>
        <w:jc w:val="both"/>
        <w:rPr>
          <w:rFonts w:ascii="Times New Roman" w:hAnsi="Times New Roman"/>
          <w:i/>
          <w:sz w:val="24"/>
          <w:szCs w:val="24"/>
        </w:rPr>
      </w:pPr>
    </w:p>
    <w:p w14:paraId="25A7E11C" w14:textId="77777777" w:rsidR="00C04352" w:rsidRPr="007D4297" w:rsidRDefault="00117192" w:rsidP="00332153">
      <w:pPr>
        <w:pStyle w:val="naisf"/>
        <w:spacing w:before="0" w:after="0"/>
        <w:ind w:firstLine="720"/>
      </w:pPr>
      <w:r w:rsidRPr="004863DD">
        <w:t>Vides aizsardzības un reģionālās attīstības ministrija (turpmāk –</w:t>
      </w:r>
      <w:r w:rsidR="00D751BD">
        <w:t xml:space="preserve"> </w:t>
      </w:r>
      <w:r w:rsidRPr="004863DD">
        <w:t>ministrija) i</w:t>
      </w:r>
      <w:r>
        <w:t>nformē, ka</w:t>
      </w:r>
      <w:r w:rsidR="006031FE">
        <w:t xml:space="preserve">, piedaloties </w:t>
      </w:r>
      <w:r w:rsidR="006F4CF7">
        <w:t xml:space="preserve">Labklājības ministrijas iniciētās </w:t>
      </w:r>
      <w:r w:rsidR="00F25668">
        <w:t xml:space="preserve">darba grupas “Personu ar funkcionāliem traucējumiem vides, pakalpojumu un informācijas </w:t>
      </w:r>
      <w:proofErr w:type="spellStart"/>
      <w:r w:rsidR="00F25668">
        <w:t>piekļūstamības</w:t>
      </w:r>
      <w:proofErr w:type="spellEnd"/>
      <w:r w:rsidR="00F25668">
        <w:t xml:space="preserve"> veicināšanai” 3. sanāksmē</w:t>
      </w:r>
      <w:r w:rsidR="0035327A">
        <w:t xml:space="preserve"> šā gada 20. jūlijā, kurā plānots skatīt jautājumu “Atbalsts personu ar funkcionālajiem traucējumiem individuālo mājokļu pielāgošanai un daudzdzīvokļu māju koplietošanas telpu pielāgošana</w:t>
      </w:r>
      <w:r w:rsidR="006F4CF7">
        <w:t xml:space="preserve">”, ir sagatavojusi </w:t>
      </w:r>
      <w:r w:rsidR="00CF64E5">
        <w:t>informāciju atbilstoši dotajam uzdevumam</w:t>
      </w:r>
      <w:r w:rsidR="005C2187">
        <w:t xml:space="preserve"> “</w:t>
      </w:r>
      <w:r w:rsidR="005C2187" w:rsidRPr="005C2187">
        <w:t xml:space="preserve">sanāksmei sagatavot informāciju un priekšlikumus, kā nostiprināt pašvaldību pienākumu ieviest atbalsta mehānismus (gan īstermiņa, gan ilgtermiņa/ ar (indikatīvās) un bez finansiālās </w:t>
      </w:r>
      <w:r w:rsidR="005C2187" w:rsidRPr="007D4297">
        <w:t xml:space="preserve">ietekmes) mājokļa vides </w:t>
      </w:r>
      <w:proofErr w:type="spellStart"/>
      <w:r w:rsidR="005C2187" w:rsidRPr="007D4297">
        <w:t>piekļūstamības</w:t>
      </w:r>
      <w:proofErr w:type="spellEnd"/>
      <w:r w:rsidR="005C2187" w:rsidRPr="007D4297">
        <w:t xml:space="preserve"> nodrošināšanā iedzīvotājiem, kā arī sniegt informāciju par kopējo situāciju valstī mājokļu vides pielāgošanas jomā, citu saistošo informāciju piedāvājumus”</w:t>
      </w:r>
      <w:r w:rsidR="00D07FCA">
        <w:t xml:space="preserve"> (turpmāk – darba grupas uzdevums)</w:t>
      </w:r>
      <w:r w:rsidR="005C2187" w:rsidRPr="007D4297">
        <w:t>.</w:t>
      </w:r>
    </w:p>
    <w:p w14:paraId="3473BC93" w14:textId="77777777" w:rsidR="004A37BE" w:rsidRDefault="004A37BE" w:rsidP="00332153">
      <w:pPr>
        <w:pStyle w:val="naisf"/>
        <w:spacing w:before="0" w:after="0"/>
        <w:ind w:firstLine="720"/>
      </w:pPr>
    </w:p>
    <w:p w14:paraId="57161F3B" w14:textId="77777777" w:rsidR="0087356D" w:rsidRPr="007D4297" w:rsidRDefault="0087356D" w:rsidP="00332153">
      <w:pPr>
        <w:pStyle w:val="naisf"/>
        <w:spacing w:before="0" w:after="0"/>
        <w:ind w:firstLine="720"/>
      </w:pPr>
    </w:p>
    <w:p w14:paraId="06B8ED62" w14:textId="77777777" w:rsidR="007D4297" w:rsidRDefault="00117192" w:rsidP="007D4297">
      <w:pPr>
        <w:spacing w:after="0" w:line="240" w:lineRule="auto"/>
        <w:ind w:firstLine="709"/>
        <w:jc w:val="both"/>
        <w:rPr>
          <w:rFonts w:ascii="Times New Roman" w:hAnsi="Times New Roman"/>
          <w:sz w:val="24"/>
          <w:szCs w:val="24"/>
        </w:rPr>
      </w:pPr>
      <w:r>
        <w:rPr>
          <w:rFonts w:ascii="Times New Roman" w:hAnsi="Times New Roman"/>
          <w:sz w:val="24"/>
          <w:szCs w:val="24"/>
        </w:rPr>
        <w:t>[1] </w:t>
      </w:r>
      <w:r w:rsidR="004A37BE" w:rsidRPr="007D4297">
        <w:rPr>
          <w:rFonts w:ascii="Times New Roman" w:hAnsi="Times New Roman"/>
          <w:sz w:val="24"/>
          <w:szCs w:val="24"/>
        </w:rPr>
        <w:t>Ministrijas kompetence attiecībā uz pašvaldību pārraudzību ir noteikta likum</w:t>
      </w:r>
      <w:r w:rsidR="004A6C76" w:rsidRPr="007D4297">
        <w:rPr>
          <w:rFonts w:ascii="Times New Roman" w:hAnsi="Times New Roman"/>
          <w:sz w:val="24"/>
          <w:szCs w:val="24"/>
        </w:rPr>
        <w:t>ā “Par pašvaldībām” un Ministru kabineta 2011. gada 29. marta noteikumos Nr. 233 “Vides aizsardzības un reģionālās attīstības ministrijas nolikums”</w:t>
      </w:r>
      <w:r w:rsidRPr="007D4297">
        <w:rPr>
          <w:rFonts w:ascii="Times New Roman" w:hAnsi="Times New Roman"/>
          <w:sz w:val="24"/>
          <w:szCs w:val="24"/>
        </w:rPr>
        <w:t xml:space="preserve"> (turpmāk – MK noteikumi Nr. 233)</w:t>
      </w:r>
      <w:r w:rsidR="004A6C76" w:rsidRPr="007D4297">
        <w:rPr>
          <w:rFonts w:ascii="Times New Roman" w:hAnsi="Times New Roman"/>
          <w:sz w:val="24"/>
          <w:szCs w:val="24"/>
        </w:rPr>
        <w:t xml:space="preserve">. </w:t>
      </w:r>
      <w:r w:rsidRPr="007D4297">
        <w:rPr>
          <w:rFonts w:ascii="Times New Roman" w:hAnsi="Times New Roman"/>
          <w:sz w:val="24"/>
          <w:szCs w:val="24"/>
        </w:rPr>
        <w:t>Saskaņā ar likuma “Par pašvaldībām” 5. panta piekto daļu un MK noteikumu Nr. 233 4.4. un 5</w:t>
      </w:r>
      <w:r>
        <w:rPr>
          <w:rFonts w:ascii="Times New Roman" w:hAnsi="Times New Roman"/>
          <w:sz w:val="24"/>
          <w:szCs w:val="24"/>
        </w:rPr>
        <w:t xml:space="preserve">.5.4. apakšpunktu ministrija </w:t>
      </w:r>
      <w:r w:rsidRPr="00D33024">
        <w:rPr>
          <w:rFonts w:ascii="Times New Roman" w:hAnsi="Times New Roman"/>
          <w:sz w:val="24"/>
          <w:szCs w:val="24"/>
        </w:rPr>
        <w:t xml:space="preserve">pārrauga pašvaldību darbības likumību, kā arī pašvaldībām likumos un </w:t>
      </w:r>
      <w:r w:rsidRPr="00D33024">
        <w:rPr>
          <w:rFonts w:ascii="Times New Roman" w:hAnsi="Times New Roman"/>
          <w:sz w:val="24"/>
          <w:szCs w:val="24"/>
        </w:rPr>
        <w:t>citos normatīvajos aktos noteikto uzdevumu izpildi un uzrauga pašvaldību darbības tiesiskumu atbilstoši pašvaldību darbību regulējošajos normatīvajos aktos noteiktajai kompetencei.</w:t>
      </w:r>
    </w:p>
    <w:p w14:paraId="7F777EFF" w14:textId="77777777" w:rsidR="00A3591B" w:rsidRDefault="00117192" w:rsidP="00CA1631">
      <w:pPr>
        <w:pStyle w:val="NormalWeb"/>
        <w:spacing w:before="0" w:beforeAutospacing="0" w:after="0" w:afterAutospacing="0"/>
        <w:ind w:firstLine="720"/>
        <w:jc w:val="both"/>
        <w:textAlignment w:val="baseline"/>
        <w:rPr>
          <w:rFonts w:ascii="Times New Roman" w:hAnsi="Times New Roman"/>
          <w:sz w:val="24"/>
          <w:szCs w:val="24"/>
        </w:rPr>
      </w:pPr>
      <w:r>
        <w:rPr>
          <w:rFonts w:ascii="Times New Roman" w:hAnsi="Times New Roman"/>
          <w:sz w:val="24"/>
          <w:szCs w:val="24"/>
        </w:rPr>
        <w:t>S</w:t>
      </w:r>
      <w:r w:rsidR="00CA1631">
        <w:rPr>
          <w:rFonts w:ascii="Times New Roman" w:hAnsi="Times New Roman"/>
          <w:sz w:val="24"/>
          <w:szCs w:val="24"/>
        </w:rPr>
        <w:t xml:space="preserve">askaņā ar likuma “Par pašvaldībām” 14. panta trešo daļu </w:t>
      </w:r>
      <w:r w:rsidR="00CA1631" w:rsidRPr="00930A7D">
        <w:rPr>
          <w:rFonts w:ascii="Times New Roman" w:hAnsi="Times New Roman"/>
          <w:sz w:val="24"/>
          <w:szCs w:val="24"/>
        </w:rPr>
        <w:t>savu funkciju izpildes nodrošināšanai likumā noteiktajos gadījumos pašvaldības izdod saistošus noteikumus.</w:t>
      </w:r>
      <w:r w:rsidR="00E33D39">
        <w:rPr>
          <w:rFonts w:ascii="Times New Roman" w:hAnsi="Times New Roman"/>
          <w:sz w:val="24"/>
          <w:szCs w:val="24"/>
        </w:rPr>
        <w:t xml:space="preserve"> Ministrija atbilstoši likuma “Par pašvaldībām” 45. pantam</w:t>
      </w:r>
      <w:r w:rsidR="001C6B63">
        <w:rPr>
          <w:rFonts w:ascii="Times New Roman" w:hAnsi="Times New Roman"/>
          <w:sz w:val="24"/>
          <w:szCs w:val="24"/>
        </w:rPr>
        <w:t xml:space="preserve"> izvērtē pašvaldības saistošo noteikumu tiesiskumu un sniedz pašvaldībai atzinumu</w:t>
      </w:r>
      <w:r w:rsidR="007573ED">
        <w:rPr>
          <w:rFonts w:ascii="Times New Roman" w:hAnsi="Times New Roman"/>
          <w:sz w:val="24"/>
          <w:szCs w:val="24"/>
        </w:rPr>
        <w:t xml:space="preserve"> (ministrijas kompetencē nav vērtēt saistošo noteikumu regulējuma samērīgumu un lietderību)</w:t>
      </w:r>
      <w:r w:rsidR="001C6B63">
        <w:rPr>
          <w:rFonts w:ascii="Times New Roman" w:hAnsi="Times New Roman"/>
          <w:sz w:val="24"/>
          <w:szCs w:val="24"/>
        </w:rPr>
        <w:t>.</w:t>
      </w:r>
    </w:p>
    <w:p w14:paraId="264FF7E5" w14:textId="77777777" w:rsidR="0087356D" w:rsidRDefault="0087356D" w:rsidP="00CA1631">
      <w:pPr>
        <w:pStyle w:val="NormalWeb"/>
        <w:spacing w:before="0" w:beforeAutospacing="0" w:after="0" w:afterAutospacing="0"/>
        <w:ind w:firstLine="720"/>
        <w:jc w:val="both"/>
        <w:textAlignment w:val="baseline"/>
        <w:rPr>
          <w:rFonts w:ascii="Times New Roman" w:hAnsi="Times New Roman"/>
          <w:sz w:val="24"/>
          <w:szCs w:val="24"/>
        </w:rPr>
      </w:pPr>
    </w:p>
    <w:p w14:paraId="64E5DE63" w14:textId="77777777" w:rsidR="00CA1631" w:rsidRDefault="00117192" w:rsidP="00CA1631">
      <w:pPr>
        <w:pStyle w:val="NormalWeb"/>
        <w:spacing w:before="0" w:beforeAutospacing="0" w:after="0" w:afterAutospacing="0"/>
        <w:ind w:firstLine="720"/>
        <w:jc w:val="both"/>
        <w:textAlignment w:val="baseline"/>
        <w:rPr>
          <w:rFonts w:ascii="Times New Roman" w:hAnsi="Times New Roman"/>
          <w:sz w:val="24"/>
          <w:szCs w:val="24"/>
        </w:rPr>
      </w:pPr>
      <w:r>
        <w:rPr>
          <w:rFonts w:ascii="Times New Roman" w:hAnsi="Times New Roman"/>
          <w:sz w:val="24"/>
          <w:szCs w:val="24"/>
        </w:rPr>
        <w:t>[1.1.] Saistošie noteikumi atbilstoši to raksturam ir iedalāmi tajos, kas ir izdodami obligāti, jo to nosaka augstāka juridiskā spēka normatīvais akts, un tajos, k</w:t>
      </w:r>
      <w:r w:rsidR="00467353">
        <w:rPr>
          <w:rFonts w:ascii="Times New Roman" w:hAnsi="Times New Roman"/>
          <w:sz w:val="24"/>
          <w:szCs w:val="24"/>
        </w:rPr>
        <w:t>o</w:t>
      </w:r>
      <w:r>
        <w:rPr>
          <w:rFonts w:ascii="Times New Roman" w:hAnsi="Times New Roman"/>
          <w:sz w:val="24"/>
          <w:szCs w:val="24"/>
        </w:rPr>
        <w:t xml:space="preserve"> pašvaldības ir tiesīgas iz</w:t>
      </w:r>
      <w:r>
        <w:rPr>
          <w:rFonts w:ascii="Times New Roman" w:hAnsi="Times New Roman"/>
          <w:sz w:val="24"/>
          <w:szCs w:val="24"/>
        </w:rPr>
        <w:t xml:space="preserve">dot pēc </w:t>
      </w:r>
      <w:r w:rsidR="00DE714C">
        <w:rPr>
          <w:rFonts w:ascii="Times New Roman" w:hAnsi="Times New Roman"/>
          <w:sz w:val="24"/>
          <w:szCs w:val="24"/>
        </w:rPr>
        <w:t>saviem ieskatiem atbilstoši nepieciešamībai un pašvaldības iespējām</w:t>
      </w:r>
      <w:r>
        <w:rPr>
          <w:rFonts w:ascii="Times New Roman" w:hAnsi="Times New Roman"/>
          <w:sz w:val="24"/>
          <w:szCs w:val="24"/>
        </w:rPr>
        <w:t>. Starp saistošajiem noteikumiem, par kuru izdošanas lietderību lemj pašvaldības dome, ietilpst arī tie, kas paredzēti brīvprātīgo iniciatīvu izpildei</w:t>
      </w:r>
      <w:r w:rsidRPr="00ED7D07">
        <w:rPr>
          <w:rFonts w:ascii="Times New Roman" w:hAnsi="Times New Roman"/>
          <w:sz w:val="24"/>
          <w:szCs w:val="24"/>
        </w:rPr>
        <w:t xml:space="preserve"> </w:t>
      </w:r>
      <w:r>
        <w:rPr>
          <w:rFonts w:ascii="Times New Roman" w:hAnsi="Times New Roman"/>
          <w:sz w:val="24"/>
          <w:szCs w:val="24"/>
        </w:rPr>
        <w:t>atbilstoši likuma “Par pašvald</w:t>
      </w:r>
      <w:r>
        <w:rPr>
          <w:rFonts w:ascii="Times New Roman" w:hAnsi="Times New Roman"/>
          <w:sz w:val="24"/>
          <w:szCs w:val="24"/>
        </w:rPr>
        <w:t>ībām” 43. panta trešajai daļai.</w:t>
      </w:r>
    </w:p>
    <w:p w14:paraId="61915FC5" w14:textId="77777777" w:rsidR="00D07FCA" w:rsidRDefault="00117192" w:rsidP="00CA1631">
      <w:pPr>
        <w:pStyle w:val="NormalWeb"/>
        <w:spacing w:before="0" w:beforeAutospacing="0" w:after="0" w:afterAutospacing="0"/>
        <w:ind w:firstLine="720"/>
        <w:jc w:val="both"/>
        <w:textAlignment w:val="baseline"/>
        <w:rPr>
          <w:rFonts w:ascii="Times New Roman" w:hAnsi="Times New Roman"/>
          <w:sz w:val="24"/>
          <w:szCs w:val="24"/>
        </w:rPr>
      </w:pPr>
      <w:r>
        <w:rPr>
          <w:rFonts w:ascii="Times New Roman" w:hAnsi="Times New Roman"/>
          <w:sz w:val="24"/>
          <w:szCs w:val="24"/>
        </w:rPr>
        <w:t>Arī pašvaldības</w:t>
      </w:r>
      <w:r w:rsidRPr="00B6166C">
        <w:rPr>
          <w:rFonts w:ascii="Times New Roman" w:hAnsi="Times New Roman"/>
          <w:sz w:val="24"/>
          <w:szCs w:val="24"/>
        </w:rPr>
        <w:t xml:space="preserve"> </w:t>
      </w:r>
      <w:r>
        <w:rPr>
          <w:rFonts w:ascii="Times New Roman" w:hAnsi="Times New Roman"/>
          <w:sz w:val="24"/>
          <w:szCs w:val="24"/>
        </w:rPr>
        <w:t xml:space="preserve">finansējumu </w:t>
      </w:r>
      <w:r w:rsidR="00874569">
        <w:rPr>
          <w:rFonts w:ascii="Times New Roman" w:hAnsi="Times New Roman"/>
          <w:sz w:val="24"/>
          <w:szCs w:val="24"/>
        </w:rPr>
        <w:t xml:space="preserve">vides pielāgošanai personu ar invaliditāti vajadzībām </w:t>
      </w:r>
      <w:r>
        <w:rPr>
          <w:rFonts w:ascii="Times New Roman" w:hAnsi="Times New Roman"/>
          <w:sz w:val="24"/>
          <w:szCs w:val="24"/>
        </w:rPr>
        <w:t>un tā piešķiršanas kārtību nosaka saistošajos noteikumos par brīvprātīgo iniciatīvu izpildi.</w:t>
      </w:r>
    </w:p>
    <w:p w14:paraId="2113E04F" w14:textId="77777777" w:rsidR="0087356D" w:rsidRDefault="0087356D" w:rsidP="00CA1631">
      <w:pPr>
        <w:pStyle w:val="NormalWeb"/>
        <w:spacing w:before="0" w:beforeAutospacing="0" w:after="0" w:afterAutospacing="0"/>
        <w:ind w:firstLine="720"/>
        <w:jc w:val="both"/>
        <w:textAlignment w:val="baseline"/>
        <w:rPr>
          <w:rFonts w:ascii="Times New Roman" w:hAnsi="Times New Roman"/>
          <w:sz w:val="24"/>
          <w:szCs w:val="24"/>
        </w:rPr>
      </w:pPr>
    </w:p>
    <w:p w14:paraId="12910514" w14:textId="77777777" w:rsidR="00D07FCA" w:rsidRDefault="00117192" w:rsidP="00CA1631">
      <w:pPr>
        <w:pStyle w:val="NormalWeb"/>
        <w:spacing w:before="0" w:beforeAutospacing="0" w:after="0" w:afterAutospacing="0"/>
        <w:ind w:firstLine="720"/>
        <w:jc w:val="both"/>
        <w:textAlignment w:val="baseline"/>
        <w:rPr>
          <w:rFonts w:ascii="Times New Roman" w:hAnsi="Times New Roman"/>
          <w:sz w:val="24"/>
          <w:szCs w:val="24"/>
        </w:rPr>
      </w:pPr>
      <w:r>
        <w:rPr>
          <w:rFonts w:ascii="Times New Roman" w:hAnsi="Times New Roman"/>
          <w:sz w:val="24"/>
          <w:szCs w:val="24"/>
        </w:rPr>
        <w:lastRenderedPageBreak/>
        <w:t>[1.2.] </w:t>
      </w:r>
      <w:r w:rsidR="00CA1631">
        <w:rPr>
          <w:rFonts w:ascii="Times New Roman" w:hAnsi="Times New Roman"/>
          <w:sz w:val="24"/>
          <w:szCs w:val="24"/>
        </w:rPr>
        <w:t>Brīvprātīgās iniciatīvas katra pašvaldība realizē iespēju robežās atbilstoši savas administratīvās teritorijas iedzīvotāju vajadzībām, ņemot vērā finanšu iespējas un citus to izpildei nepieciešamos resursus.</w:t>
      </w:r>
    </w:p>
    <w:p w14:paraId="607C8397" w14:textId="77777777" w:rsidR="0087356D" w:rsidRDefault="0087356D" w:rsidP="00CA1631">
      <w:pPr>
        <w:pStyle w:val="NormalWeb"/>
        <w:spacing w:before="0" w:beforeAutospacing="0" w:after="0" w:afterAutospacing="0"/>
        <w:ind w:firstLine="720"/>
        <w:jc w:val="both"/>
        <w:textAlignment w:val="baseline"/>
        <w:rPr>
          <w:rFonts w:ascii="Times New Roman" w:hAnsi="Times New Roman"/>
          <w:sz w:val="24"/>
          <w:szCs w:val="24"/>
        </w:rPr>
      </w:pPr>
    </w:p>
    <w:p w14:paraId="23D121F5" w14:textId="77777777" w:rsidR="00C46123" w:rsidRPr="005E7C3E" w:rsidRDefault="00117192" w:rsidP="00CA1631">
      <w:pPr>
        <w:pStyle w:val="NormalWeb"/>
        <w:spacing w:before="0" w:beforeAutospacing="0" w:after="0" w:afterAutospacing="0"/>
        <w:ind w:firstLine="720"/>
        <w:jc w:val="both"/>
        <w:textAlignment w:val="baseline"/>
        <w:rPr>
          <w:rFonts w:ascii="Times New Roman" w:hAnsi="Times New Roman" w:cs="Times New Roman"/>
          <w:sz w:val="24"/>
          <w:szCs w:val="24"/>
        </w:rPr>
      </w:pPr>
      <w:r>
        <w:rPr>
          <w:rFonts w:ascii="Times New Roman" w:hAnsi="Times New Roman"/>
          <w:sz w:val="24"/>
          <w:szCs w:val="24"/>
        </w:rPr>
        <w:t>[1.3.] </w:t>
      </w:r>
      <w:r w:rsidR="003266DF">
        <w:rPr>
          <w:rFonts w:ascii="Times New Roman" w:hAnsi="Times New Roman"/>
          <w:sz w:val="24"/>
          <w:szCs w:val="24"/>
        </w:rPr>
        <w:t xml:space="preserve">Papildus ministrija </w:t>
      </w:r>
      <w:r w:rsidR="003266DF" w:rsidRPr="005E7C3E">
        <w:rPr>
          <w:rFonts w:ascii="Times New Roman" w:hAnsi="Times New Roman" w:cs="Times New Roman"/>
          <w:sz w:val="24"/>
          <w:szCs w:val="24"/>
        </w:rPr>
        <w:t xml:space="preserve">vērš </w:t>
      </w:r>
      <w:r w:rsidR="005A6AF6" w:rsidRPr="005E7C3E">
        <w:rPr>
          <w:rFonts w:ascii="Times New Roman" w:hAnsi="Times New Roman" w:cs="Times New Roman"/>
          <w:sz w:val="24"/>
          <w:szCs w:val="24"/>
        </w:rPr>
        <w:t>uzmanību, ka pašvaldības par savu finanšu līdzekļu sadalījumu lemj patstāvīgi.</w:t>
      </w:r>
      <w:r w:rsidR="004426ED" w:rsidRPr="005E7C3E">
        <w:rPr>
          <w:rFonts w:ascii="Times New Roman" w:hAnsi="Times New Roman" w:cs="Times New Roman"/>
          <w:sz w:val="24"/>
          <w:szCs w:val="24"/>
        </w:rPr>
        <w:t xml:space="preserve"> Saskaņā ar likuma “Par pašvaldībām” 21. panta pirmās daļas </w:t>
      </w:r>
      <w:proofErr w:type="gramStart"/>
      <w:r w:rsidR="004426ED" w:rsidRPr="005E7C3E">
        <w:rPr>
          <w:rFonts w:ascii="Times New Roman" w:hAnsi="Times New Roman" w:cs="Times New Roman"/>
          <w:sz w:val="24"/>
          <w:szCs w:val="24"/>
        </w:rPr>
        <w:t xml:space="preserve">2. punktu </w:t>
      </w:r>
      <w:r w:rsidR="00E30C11" w:rsidRPr="005E7C3E">
        <w:rPr>
          <w:rFonts w:ascii="Times New Roman" w:hAnsi="Times New Roman" w:cs="Times New Roman"/>
          <w:sz w:val="24"/>
          <w:szCs w:val="24"/>
        </w:rPr>
        <w:t>jautājumi</w:t>
      </w:r>
      <w:proofErr w:type="gramEnd"/>
      <w:r w:rsidR="00E30C11" w:rsidRPr="005E7C3E">
        <w:rPr>
          <w:rFonts w:ascii="Times New Roman" w:hAnsi="Times New Roman" w:cs="Times New Roman"/>
          <w:sz w:val="24"/>
          <w:szCs w:val="24"/>
        </w:rPr>
        <w:t>, kas saistīti ar pašvaldības budžetu</w:t>
      </w:r>
      <w:r w:rsidR="00FD6F28" w:rsidRPr="005E7C3E">
        <w:rPr>
          <w:rFonts w:ascii="Times New Roman" w:hAnsi="Times New Roman" w:cs="Times New Roman"/>
          <w:sz w:val="24"/>
          <w:szCs w:val="24"/>
        </w:rPr>
        <w:t>,</w:t>
      </w:r>
      <w:r w:rsidR="00E30C11" w:rsidRPr="005E7C3E">
        <w:rPr>
          <w:rFonts w:ascii="Times New Roman" w:hAnsi="Times New Roman" w:cs="Times New Roman"/>
          <w:sz w:val="24"/>
          <w:szCs w:val="24"/>
        </w:rPr>
        <w:t xml:space="preserve"> ir pašvaldības domes ekskluzīvā kompetence.</w:t>
      </w:r>
      <w:r w:rsidR="005A6AF6" w:rsidRPr="005E7C3E">
        <w:rPr>
          <w:rFonts w:ascii="Times New Roman" w:hAnsi="Times New Roman" w:cs="Times New Roman"/>
          <w:sz w:val="24"/>
          <w:szCs w:val="24"/>
        </w:rPr>
        <w:t xml:space="preserve"> </w:t>
      </w:r>
      <w:r w:rsidR="00FD6F28" w:rsidRPr="005E7C3E">
        <w:rPr>
          <w:rFonts w:ascii="Times New Roman" w:hAnsi="Times New Roman" w:cs="Times New Roman"/>
          <w:sz w:val="24"/>
          <w:szCs w:val="24"/>
        </w:rPr>
        <w:t>Līdz ar to ministrija</w:t>
      </w:r>
      <w:r w:rsidR="005A6AF6" w:rsidRPr="005E7C3E">
        <w:rPr>
          <w:rFonts w:ascii="Times New Roman" w:hAnsi="Times New Roman" w:cs="Times New Roman"/>
          <w:sz w:val="24"/>
          <w:szCs w:val="24"/>
        </w:rPr>
        <w:t xml:space="preserve"> nekontrolē, vai šādi saistošie noteikumi tiek vai netiek pieņemti, un </w:t>
      </w:r>
      <w:r w:rsidR="00FD6F28" w:rsidRPr="005E7C3E">
        <w:rPr>
          <w:rFonts w:ascii="Times New Roman" w:hAnsi="Times New Roman" w:cs="Times New Roman"/>
          <w:sz w:val="24"/>
          <w:szCs w:val="24"/>
        </w:rPr>
        <w:t>atbilstoši iepriekš minētajam nav kompetenta lemt</w:t>
      </w:r>
      <w:r w:rsidR="005A6AF6" w:rsidRPr="005E7C3E">
        <w:rPr>
          <w:rFonts w:ascii="Times New Roman" w:hAnsi="Times New Roman" w:cs="Times New Roman"/>
          <w:sz w:val="24"/>
          <w:szCs w:val="24"/>
        </w:rPr>
        <w:t xml:space="preserve"> par to, vai paredzētais atbalsta apjoms ir vai nav pietiekams, un kādam tam </w:t>
      </w:r>
      <w:r w:rsidR="005E7C3E" w:rsidRPr="005E7C3E">
        <w:rPr>
          <w:rFonts w:ascii="Times New Roman" w:hAnsi="Times New Roman" w:cs="Times New Roman"/>
          <w:sz w:val="24"/>
          <w:szCs w:val="24"/>
        </w:rPr>
        <w:t xml:space="preserve">optimāli </w:t>
      </w:r>
      <w:r w:rsidR="005A6AF6" w:rsidRPr="005E7C3E">
        <w:rPr>
          <w:rFonts w:ascii="Times New Roman" w:hAnsi="Times New Roman" w:cs="Times New Roman"/>
          <w:sz w:val="24"/>
          <w:szCs w:val="24"/>
        </w:rPr>
        <w:t>vajadzētu būt</w:t>
      </w:r>
      <w:r w:rsidR="005E7C3E" w:rsidRPr="005E7C3E">
        <w:rPr>
          <w:rFonts w:ascii="Times New Roman" w:hAnsi="Times New Roman" w:cs="Times New Roman"/>
          <w:sz w:val="24"/>
          <w:szCs w:val="24"/>
        </w:rPr>
        <w:t>.</w:t>
      </w:r>
    </w:p>
    <w:p w14:paraId="29106F46" w14:textId="77777777" w:rsidR="0004573E" w:rsidRDefault="0004573E" w:rsidP="00CA1631">
      <w:pPr>
        <w:pStyle w:val="NormalWeb"/>
        <w:spacing w:before="0" w:beforeAutospacing="0" w:after="0" w:afterAutospacing="0"/>
        <w:ind w:firstLine="720"/>
        <w:jc w:val="both"/>
        <w:textAlignment w:val="baseline"/>
        <w:rPr>
          <w:rFonts w:ascii="Times New Roman" w:hAnsi="Times New Roman" w:cs="Times New Roman"/>
          <w:sz w:val="24"/>
          <w:szCs w:val="24"/>
        </w:rPr>
      </w:pPr>
    </w:p>
    <w:p w14:paraId="76899DE7" w14:textId="77777777" w:rsidR="0087356D" w:rsidRDefault="0087356D" w:rsidP="00CA1631">
      <w:pPr>
        <w:pStyle w:val="NormalWeb"/>
        <w:spacing w:before="0" w:beforeAutospacing="0" w:after="0" w:afterAutospacing="0"/>
        <w:ind w:firstLine="720"/>
        <w:jc w:val="both"/>
        <w:textAlignment w:val="baseline"/>
        <w:rPr>
          <w:rFonts w:ascii="Times New Roman" w:hAnsi="Times New Roman" w:cs="Times New Roman"/>
          <w:sz w:val="24"/>
          <w:szCs w:val="24"/>
        </w:rPr>
      </w:pPr>
    </w:p>
    <w:p w14:paraId="187BA014" w14:textId="77777777" w:rsidR="00D07FCA" w:rsidRDefault="00117192" w:rsidP="00CA1631">
      <w:pPr>
        <w:pStyle w:val="NormalWeb"/>
        <w:spacing w:before="0" w:beforeAutospacing="0" w:after="0" w:afterAutospacing="0"/>
        <w:ind w:firstLine="720"/>
        <w:jc w:val="both"/>
        <w:textAlignment w:val="baseline"/>
        <w:rPr>
          <w:rFonts w:ascii="Times New Roman" w:hAnsi="Times New Roman"/>
          <w:sz w:val="24"/>
          <w:szCs w:val="24"/>
        </w:rPr>
      </w:pPr>
      <w:r>
        <w:rPr>
          <w:rFonts w:ascii="Times New Roman" w:hAnsi="Times New Roman" w:cs="Times New Roman"/>
          <w:sz w:val="24"/>
          <w:szCs w:val="24"/>
        </w:rPr>
        <w:t>[2] </w:t>
      </w:r>
      <w:r w:rsidRPr="005E7C3E">
        <w:rPr>
          <w:rFonts w:ascii="Times New Roman" w:hAnsi="Times New Roman" w:cs="Times New Roman"/>
          <w:sz w:val="24"/>
          <w:szCs w:val="24"/>
        </w:rPr>
        <w:t>Darba grupas uzdevuma ietvaros</w:t>
      </w:r>
      <w:r w:rsidR="00A7630D" w:rsidRPr="005E7C3E">
        <w:rPr>
          <w:rFonts w:ascii="Times New Roman" w:hAnsi="Times New Roman" w:cs="Times New Roman"/>
          <w:sz w:val="24"/>
          <w:szCs w:val="24"/>
        </w:rPr>
        <w:t xml:space="preserve"> daļā par informācijas sniegšanu par kopējo situāciju valstī</w:t>
      </w:r>
      <w:r w:rsidR="00A7630D">
        <w:rPr>
          <w:rFonts w:ascii="Times New Roman" w:hAnsi="Times New Roman"/>
          <w:sz w:val="24"/>
          <w:szCs w:val="24"/>
        </w:rPr>
        <w:t xml:space="preserve"> mājokļu vides pielāgošanas jomā</w:t>
      </w:r>
      <w:r>
        <w:rPr>
          <w:rFonts w:ascii="Times New Roman" w:hAnsi="Times New Roman"/>
          <w:sz w:val="24"/>
          <w:szCs w:val="24"/>
        </w:rPr>
        <w:t xml:space="preserve"> ministrija</w:t>
      </w:r>
      <w:r w:rsidR="00A3591B">
        <w:rPr>
          <w:rFonts w:ascii="Times New Roman" w:hAnsi="Times New Roman"/>
          <w:sz w:val="24"/>
          <w:szCs w:val="24"/>
        </w:rPr>
        <w:t xml:space="preserve"> kompetences ietvaros</w:t>
      </w:r>
      <w:r>
        <w:rPr>
          <w:rFonts w:ascii="Times New Roman" w:hAnsi="Times New Roman"/>
          <w:sz w:val="24"/>
          <w:szCs w:val="24"/>
        </w:rPr>
        <w:t xml:space="preserve"> ir apkopojusi</w:t>
      </w:r>
      <w:r w:rsidR="000F5E31">
        <w:rPr>
          <w:rFonts w:ascii="Times New Roman" w:hAnsi="Times New Roman"/>
          <w:sz w:val="24"/>
          <w:szCs w:val="24"/>
        </w:rPr>
        <w:t xml:space="preserve"> </w:t>
      </w:r>
      <w:r w:rsidR="00093EBB">
        <w:rPr>
          <w:rFonts w:ascii="Times New Roman" w:hAnsi="Times New Roman"/>
          <w:sz w:val="24"/>
          <w:szCs w:val="24"/>
        </w:rPr>
        <w:t xml:space="preserve">informāciju par </w:t>
      </w:r>
      <w:r w:rsidR="000F5E31">
        <w:rPr>
          <w:rFonts w:ascii="Times New Roman" w:hAnsi="Times New Roman"/>
          <w:sz w:val="24"/>
          <w:szCs w:val="24"/>
        </w:rPr>
        <w:t xml:space="preserve">situāciju ar </w:t>
      </w:r>
      <w:r w:rsidR="00093EBB">
        <w:rPr>
          <w:rFonts w:ascii="Times New Roman" w:hAnsi="Times New Roman"/>
          <w:sz w:val="24"/>
          <w:szCs w:val="24"/>
        </w:rPr>
        <w:t>konkrētās brīvprātīgās iniciatīvas realizēšanai</w:t>
      </w:r>
      <w:r w:rsidR="00414A03">
        <w:rPr>
          <w:rFonts w:ascii="Times New Roman" w:hAnsi="Times New Roman"/>
          <w:sz w:val="24"/>
          <w:szCs w:val="24"/>
        </w:rPr>
        <w:t xml:space="preserve"> pieņemtajiem pašvaldību saistošajiem noteikumiem.</w:t>
      </w:r>
    </w:p>
    <w:p w14:paraId="59B8EE2A" w14:textId="77777777" w:rsidR="0087356D" w:rsidRDefault="0087356D" w:rsidP="00CA1631">
      <w:pPr>
        <w:pStyle w:val="NormalWeb"/>
        <w:spacing w:before="0" w:beforeAutospacing="0" w:after="0" w:afterAutospacing="0"/>
        <w:ind w:firstLine="720"/>
        <w:jc w:val="both"/>
        <w:textAlignment w:val="baseline"/>
        <w:rPr>
          <w:rFonts w:ascii="Times New Roman" w:hAnsi="Times New Roman"/>
          <w:sz w:val="24"/>
          <w:szCs w:val="24"/>
        </w:rPr>
      </w:pPr>
    </w:p>
    <w:p w14:paraId="2695A55D" w14:textId="77777777" w:rsidR="00414A03" w:rsidRDefault="00117192" w:rsidP="00CA1631">
      <w:pPr>
        <w:pStyle w:val="NormalWeb"/>
        <w:spacing w:before="0" w:beforeAutospacing="0" w:after="0" w:afterAutospacing="0"/>
        <w:ind w:firstLine="720"/>
        <w:jc w:val="both"/>
        <w:textAlignment w:val="baseline"/>
        <w:rPr>
          <w:rFonts w:ascii="Times New Roman" w:hAnsi="Times New Roman"/>
          <w:sz w:val="24"/>
          <w:szCs w:val="24"/>
        </w:rPr>
      </w:pPr>
      <w:r>
        <w:rPr>
          <w:rFonts w:ascii="Times New Roman" w:hAnsi="Times New Roman"/>
          <w:sz w:val="24"/>
          <w:szCs w:val="24"/>
        </w:rPr>
        <w:t>[2.1.] </w:t>
      </w:r>
      <w:r w:rsidR="00D65C01">
        <w:rPr>
          <w:rFonts w:ascii="Times New Roman" w:hAnsi="Times New Roman"/>
          <w:sz w:val="24"/>
          <w:szCs w:val="24"/>
        </w:rPr>
        <w:t xml:space="preserve">Administratīvi teritoriālās reformas rezultātā ar 2021. gada 1. jūliju </w:t>
      </w:r>
      <w:r w:rsidR="00FC1B25">
        <w:rPr>
          <w:rFonts w:ascii="Times New Roman" w:hAnsi="Times New Roman"/>
          <w:sz w:val="24"/>
          <w:szCs w:val="24"/>
        </w:rPr>
        <w:t>ir izveidoti 28 jauni novadi (28 jaunizveidoto novadu pašvaldības), kā arī</w:t>
      </w:r>
      <w:r w:rsidR="00FB7D9A">
        <w:rPr>
          <w:rFonts w:ascii="Times New Roman" w:hAnsi="Times New Roman"/>
          <w:sz w:val="24"/>
          <w:szCs w:val="24"/>
        </w:rPr>
        <w:t xml:space="preserve"> </w:t>
      </w:r>
      <w:r w:rsidR="004E2904">
        <w:rPr>
          <w:rFonts w:ascii="Times New Roman" w:hAnsi="Times New Roman"/>
          <w:sz w:val="24"/>
          <w:szCs w:val="24"/>
        </w:rPr>
        <w:t>darbu turpina</w:t>
      </w:r>
      <w:r w:rsidR="00FB7D9A">
        <w:rPr>
          <w:rFonts w:ascii="Times New Roman" w:hAnsi="Times New Roman"/>
          <w:sz w:val="24"/>
          <w:szCs w:val="24"/>
        </w:rPr>
        <w:t xml:space="preserve"> 15 līdz administratīvi teritoriālajai reformai </w:t>
      </w:r>
      <w:r w:rsidR="004E2904">
        <w:rPr>
          <w:rFonts w:ascii="Times New Roman" w:hAnsi="Times New Roman"/>
          <w:sz w:val="24"/>
          <w:szCs w:val="24"/>
        </w:rPr>
        <w:t>izveidotās pašvaldības</w:t>
      </w:r>
      <w:r w:rsidR="00313B02">
        <w:rPr>
          <w:rFonts w:ascii="Times New Roman" w:hAnsi="Times New Roman"/>
          <w:sz w:val="24"/>
          <w:szCs w:val="24"/>
        </w:rPr>
        <w:t xml:space="preserve"> (</w:t>
      </w:r>
      <w:r w:rsidR="00D73382">
        <w:rPr>
          <w:rFonts w:ascii="Times New Roman" w:hAnsi="Times New Roman"/>
          <w:sz w:val="24"/>
          <w:szCs w:val="24"/>
        </w:rPr>
        <w:t xml:space="preserve">7 </w:t>
      </w:r>
      <w:proofErr w:type="spellStart"/>
      <w:r w:rsidR="00D73382">
        <w:rPr>
          <w:rFonts w:ascii="Times New Roman" w:hAnsi="Times New Roman"/>
          <w:sz w:val="24"/>
          <w:szCs w:val="24"/>
        </w:rPr>
        <w:t>valstspilsētu</w:t>
      </w:r>
      <w:proofErr w:type="spellEnd"/>
      <w:r w:rsidR="00D73382">
        <w:rPr>
          <w:rFonts w:ascii="Times New Roman" w:hAnsi="Times New Roman"/>
          <w:sz w:val="24"/>
          <w:szCs w:val="24"/>
        </w:rPr>
        <w:t xml:space="preserve"> pašvaldības un 8</w:t>
      </w:r>
      <w:r w:rsidR="00313B02">
        <w:rPr>
          <w:rFonts w:ascii="Times New Roman" w:hAnsi="Times New Roman"/>
          <w:sz w:val="24"/>
          <w:szCs w:val="24"/>
        </w:rPr>
        <w:t xml:space="preserve"> novadu pašvaldības)</w:t>
      </w:r>
      <w:r w:rsidR="0002060F">
        <w:rPr>
          <w:rFonts w:ascii="Times New Roman" w:hAnsi="Times New Roman"/>
          <w:sz w:val="24"/>
          <w:szCs w:val="24"/>
        </w:rPr>
        <w:t>. Tādējādi pēc administratīvi teritoriālās reformas</w:t>
      </w:r>
      <w:r w:rsidR="00073ADE">
        <w:rPr>
          <w:rFonts w:ascii="Times New Roman" w:hAnsi="Times New Roman"/>
          <w:sz w:val="24"/>
          <w:szCs w:val="24"/>
        </w:rPr>
        <w:t xml:space="preserve"> </w:t>
      </w:r>
      <w:r w:rsidR="0002060F">
        <w:rPr>
          <w:rFonts w:ascii="Times New Roman" w:hAnsi="Times New Roman"/>
          <w:sz w:val="24"/>
          <w:szCs w:val="24"/>
        </w:rPr>
        <w:t xml:space="preserve">šobrīd </w:t>
      </w:r>
      <w:r w:rsidR="000378E3">
        <w:rPr>
          <w:rFonts w:ascii="Times New Roman" w:hAnsi="Times New Roman"/>
          <w:sz w:val="24"/>
          <w:szCs w:val="24"/>
        </w:rPr>
        <w:t xml:space="preserve">Latvijā kopā darbojas </w:t>
      </w:r>
      <w:r w:rsidR="00073ADE">
        <w:rPr>
          <w:rFonts w:ascii="Times New Roman" w:hAnsi="Times New Roman"/>
          <w:sz w:val="24"/>
          <w:szCs w:val="24"/>
        </w:rPr>
        <w:t>43 pašvaldības.</w:t>
      </w:r>
    </w:p>
    <w:p w14:paraId="55F5AE09" w14:textId="77777777" w:rsidR="0087356D" w:rsidRDefault="0087356D" w:rsidP="00CA1631">
      <w:pPr>
        <w:pStyle w:val="NormalWeb"/>
        <w:spacing w:before="0" w:beforeAutospacing="0" w:after="0" w:afterAutospacing="0"/>
        <w:ind w:firstLine="720"/>
        <w:jc w:val="both"/>
        <w:textAlignment w:val="baseline"/>
        <w:rPr>
          <w:rFonts w:ascii="Times New Roman" w:hAnsi="Times New Roman"/>
          <w:sz w:val="24"/>
          <w:szCs w:val="24"/>
        </w:rPr>
      </w:pPr>
    </w:p>
    <w:p w14:paraId="4D227386" w14:textId="77777777" w:rsidR="002F3B5B" w:rsidRDefault="00117192" w:rsidP="00CA1631">
      <w:pPr>
        <w:pStyle w:val="NormalWeb"/>
        <w:spacing w:before="0" w:beforeAutospacing="0" w:after="0" w:afterAutospacing="0"/>
        <w:ind w:firstLine="720"/>
        <w:jc w:val="both"/>
        <w:textAlignment w:val="baseline"/>
        <w:rPr>
          <w:rFonts w:ascii="Times New Roman" w:hAnsi="Times New Roman"/>
          <w:sz w:val="24"/>
          <w:szCs w:val="24"/>
        </w:rPr>
      </w:pPr>
      <w:r>
        <w:rPr>
          <w:rFonts w:ascii="Times New Roman" w:hAnsi="Times New Roman"/>
          <w:sz w:val="24"/>
          <w:szCs w:val="24"/>
        </w:rPr>
        <w:t xml:space="preserve">[2.2.] Saskaņā ar ministrijas </w:t>
      </w:r>
      <w:r w:rsidR="008C61BA">
        <w:rPr>
          <w:rFonts w:ascii="Times New Roman" w:hAnsi="Times New Roman"/>
          <w:sz w:val="24"/>
          <w:szCs w:val="24"/>
        </w:rPr>
        <w:t xml:space="preserve">apkopoto </w:t>
      </w:r>
      <w:r w:rsidR="00CA1631">
        <w:rPr>
          <w:rFonts w:ascii="Times New Roman" w:hAnsi="Times New Roman"/>
          <w:sz w:val="24"/>
          <w:szCs w:val="24"/>
        </w:rPr>
        <w:t>informācij</w:t>
      </w:r>
      <w:r>
        <w:rPr>
          <w:rFonts w:ascii="Times New Roman" w:hAnsi="Times New Roman"/>
          <w:sz w:val="24"/>
          <w:szCs w:val="24"/>
        </w:rPr>
        <w:t>u</w:t>
      </w:r>
      <w:r w:rsidR="008C61BA">
        <w:rPr>
          <w:rFonts w:ascii="Times New Roman" w:hAnsi="Times New Roman"/>
          <w:sz w:val="24"/>
          <w:szCs w:val="24"/>
        </w:rPr>
        <w:t xml:space="preserve"> darba grupas uzdevuma izpildes ietvaros</w:t>
      </w:r>
      <w:r w:rsidR="00CA1631">
        <w:rPr>
          <w:rFonts w:ascii="Times New Roman" w:hAnsi="Times New Roman"/>
          <w:sz w:val="24"/>
          <w:szCs w:val="24"/>
        </w:rPr>
        <w:t xml:space="preserve"> </w:t>
      </w:r>
      <w:r w:rsidR="00335DF7">
        <w:rPr>
          <w:rFonts w:ascii="Times New Roman" w:hAnsi="Times New Roman"/>
          <w:sz w:val="24"/>
          <w:szCs w:val="24"/>
        </w:rPr>
        <w:t xml:space="preserve">situācija ar pašvaldību saistošajiem noteikumiem par </w:t>
      </w:r>
      <w:r w:rsidR="00CA1631">
        <w:rPr>
          <w:rFonts w:ascii="Times New Roman" w:hAnsi="Times New Roman"/>
          <w:sz w:val="24"/>
          <w:szCs w:val="24"/>
        </w:rPr>
        <w:t>atbalst</w:t>
      </w:r>
      <w:r w:rsidR="0020295A">
        <w:rPr>
          <w:rFonts w:ascii="Times New Roman" w:hAnsi="Times New Roman"/>
          <w:sz w:val="24"/>
          <w:szCs w:val="24"/>
        </w:rPr>
        <w:t>u</w:t>
      </w:r>
      <w:r w:rsidR="00CA1631">
        <w:rPr>
          <w:rFonts w:ascii="Times New Roman" w:hAnsi="Times New Roman"/>
          <w:sz w:val="24"/>
          <w:szCs w:val="24"/>
        </w:rPr>
        <w:t xml:space="preserve"> vides pieejamības pielāgošan</w:t>
      </w:r>
      <w:r>
        <w:rPr>
          <w:rFonts w:ascii="Times New Roman" w:hAnsi="Times New Roman"/>
          <w:sz w:val="24"/>
          <w:szCs w:val="24"/>
        </w:rPr>
        <w:t>ai</w:t>
      </w:r>
      <w:r w:rsidR="00CA1631">
        <w:rPr>
          <w:rFonts w:ascii="Times New Roman" w:hAnsi="Times New Roman"/>
          <w:sz w:val="24"/>
          <w:szCs w:val="24"/>
        </w:rPr>
        <w:t xml:space="preserve"> šobrīd ir</w:t>
      </w:r>
      <w:r>
        <w:rPr>
          <w:rFonts w:ascii="Times New Roman" w:hAnsi="Times New Roman"/>
          <w:sz w:val="24"/>
          <w:szCs w:val="24"/>
        </w:rPr>
        <w:t xml:space="preserve"> </w:t>
      </w:r>
      <w:r w:rsidR="00335DF7">
        <w:rPr>
          <w:rFonts w:ascii="Times New Roman" w:hAnsi="Times New Roman"/>
          <w:sz w:val="24"/>
          <w:szCs w:val="24"/>
        </w:rPr>
        <w:t>šāda</w:t>
      </w:r>
      <w:r w:rsidR="00337DA4">
        <w:rPr>
          <w:rFonts w:ascii="Times New Roman" w:hAnsi="Times New Roman"/>
          <w:sz w:val="24"/>
          <w:szCs w:val="24"/>
        </w:rPr>
        <w:t>:</w:t>
      </w:r>
    </w:p>
    <w:p w14:paraId="3DB6B6DE" w14:textId="77777777" w:rsidR="00337DA4" w:rsidRDefault="00117192" w:rsidP="00B97E55">
      <w:pPr>
        <w:pStyle w:val="NormalWeb"/>
        <w:numPr>
          <w:ilvl w:val="0"/>
          <w:numId w:val="27"/>
        </w:numPr>
        <w:spacing w:before="0" w:beforeAutospacing="0" w:after="0" w:afterAutospacing="0"/>
        <w:jc w:val="both"/>
        <w:textAlignment w:val="baseline"/>
        <w:rPr>
          <w:rFonts w:ascii="Times New Roman" w:hAnsi="Times New Roman"/>
          <w:sz w:val="24"/>
          <w:szCs w:val="24"/>
        </w:rPr>
      </w:pPr>
      <w:r>
        <w:rPr>
          <w:rFonts w:ascii="Times New Roman" w:hAnsi="Times New Roman"/>
          <w:sz w:val="24"/>
          <w:szCs w:val="24"/>
        </w:rPr>
        <w:t xml:space="preserve">21 pašvaldībā ir izdoti saistošie noteikumi par vides pieejamības </w:t>
      </w:r>
      <w:r>
        <w:rPr>
          <w:rFonts w:ascii="Times New Roman" w:hAnsi="Times New Roman"/>
          <w:sz w:val="24"/>
          <w:szCs w:val="24"/>
        </w:rPr>
        <w:t>nodrošināšanu</w:t>
      </w:r>
      <w:r w:rsidR="00EB7809">
        <w:rPr>
          <w:rFonts w:ascii="Times New Roman" w:hAnsi="Times New Roman"/>
          <w:sz w:val="24"/>
          <w:szCs w:val="24"/>
        </w:rPr>
        <w:t xml:space="preserve"> </w:t>
      </w:r>
      <w:proofErr w:type="gramStart"/>
      <w:r w:rsidR="00EB7809">
        <w:rPr>
          <w:rFonts w:ascii="Times New Roman" w:hAnsi="Times New Roman"/>
          <w:sz w:val="24"/>
          <w:szCs w:val="24"/>
        </w:rPr>
        <w:t>(</w:t>
      </w:r>
      <w:proofErr w:type="gramEnd"/>
      <w:r w:rsidR="00EB7809">
        <w:rPr>
          <w:rFonts w:ascii="Times New Roman" w:hAnsi="Times New Roman"/>
          <w:sz w:val="24"/>
          <w:szCs w:val="24"/>
        </w:rPr>
        <w:t>divās no tām ir spēkā saistošie noteikumi, kas pieņemti bijušo novadu pašvaldībās līdz administratīvi teritoriālajai reformai un attiecīgi ir spēkā esoši līdz šā gada 31. decembrim saskaņā ar Administratīvo teritoriju un apdzīvoto vietu likuma pārejas noteikumu 17. punktu)</w:t>
      </w:r>
      <w:r w:rsidR="00FD018E">
        <w:rPr>
          <w:rFonts w:ascii="Times New Roman" w:hAnsi="Times New Roman"/>
          <w:sz w:val="24"/>
          <w:szCs w:val="24"/>
        </w:rPr>
        <w:t>;</w:t>
      </w:r>
    </w:p>
    <w:p w14:paraId="25923EAA" w14:textId="77777777" w:rsidR="00FD018E" w:rsidRDefault="00117192" w:rsidP="00B97E55">
      <w:pPr>
        <w:pStyle w:val="NormalWeb"/>
        <w:numPr>
          <w:ilvl w:val="0"/>
          <w:numId w:val="27"/>
        </w:numPr>
        <w:spacing w:before="0" w:beforeAutospacing="0" w:after="0" w:afterAutospacing="0"/>
        <w:jc w:val="both"/>
        <w:textAlignment w:val="baseline"/>
        <w:rPr>
          <w:rFonts w:ascii="Times New Roman" w:hAnsi="Times New Roman"/>
          <w:sz w:val="24"/>
          <w:szCs w:val="24"/>
        </w:rPr>
      </w:pPr>
      <w:r>
        <w:rPr>
          <w:rFonts w:ascii="Times New Roman" w:hAnsi="Times New Roman"/>
          <w:sz w:val="24"/>
          <w:szCs w:val="24"/>
        </w:rPr>
        <w:t>2 pašvaldībās iespējams pieteikties atbalstam saskaņā ar citiem sociālās jomas saistošajiem noteikumiem;</w:t>
      </w:r>
    </w:p>
    <w:p w14:paraId="767AB554" w14:textId="77777777" w:rsidR="00AF5136" w:rsidRDefault="00117192" w:rsidP="00B97E55">
      <w:pPr>
        <w:pStyle w:val="NormalWeb"/>
        <w:numPr>
          <w:ilvl w:val="0"/>
          <w:numId w:val="27"/>
        </w:numPr>
        <w:spacing w:before="0" w:beforeAutospacing="0" w:after="0" w:afterAutospacing="0"/>
        <w:jc w:val="both"/>
        <w:textAlignment w:val="baseline"/>
        <w:rPr>
          <w:rFonts w:ascii="Times New Roman" w:hAnsi="Times New Roman"/>
          <w:sz w:val="24"/>
          <w:szCs w:val="24"/>
        </w:rPr>
      </w:pPr>
      <w:r>
        <w:rPr>
          <w:rFonts w:ascii="Times New Roman" w:hAnsi="Times New Roman"/>
          <w:sz w:val="24"/>
          <w:szCs w:val="24"/>
        </w:rPr>
        <w:t>5 pašvaldībās šobrīd norit darbs pie atbilstošu saistošo noteikumu izstrādes, plānots atbalstam atvēlēt budžeta līdze</w:t>
      </w:r>
      <w:r>
        <w:rPr>
          <w:rFonts w:ascii="Times New Roman" w:hAnsi="Times New Roman"/>
          <w:sz w:val="24"/>
          <w:szCs w:val="24"/>
        </w:rPr>
        <w:t>kļus no nākamā gada pašvaldības budžeta;</w:t>
      </w:r>
    </w:p>
    <w:p w14:paraId="5C8B52D9" w14:textId="77777777" w:rsidR="00FD018E" w:rsidRDefault="00117192" w:rsidP="00B97E55">
      <w:pPr>
        <w:pStyle w:val="NormalWeb"/>
        <w:numPr>
          <w:ilvl w:val="0"/>
          <w:numId w:val="27"/>
        </w:numPr>
        <w:spacing w:before="0" w:beforeAutospacing="0" w:after="0" w:afterAutospacing="0"/>
        <w:jc w:val="both"/>
        <w:textAlignment w:val="baseline"/>
        <w:rPr>
          <w:rFonts w:ascii="Times New Roman" w:hAnsi="Times New Roman"/>
          <w:sz w:val="24"/>
          <w:szCs w:val="24"/>
        </w:rPr>
      </w:pPr>
      <w:r>
        <w:rPr>
          <w:rFonts w:ascii="Times New Roman" w:hAnsi="Times New Roman"/>
          <w:sz w:val="24"/>
          <w:szCs w:val="24"/>
        </w:rPr>
        <w:t xml:space="preserve">7 pašvaldībās </w:t>
      </w:r>
      <w:r w:rsidR="00B66D11">
        <w:rPr>
          <w:rFonts w:ascii="Times New Roman" w:hAnsi="Times New Roman"/>
          <w:sz w:val="24"/>
          <w:szCs w:val="24"/>
        </w:rPr>
        <w:t xml:space="preserve">pieteikumi atbalstam tiek iesniegti un izvērtēti </w:t>
      </w:r>
      <w:r>
        <w:rPr>
          <w:rFonts w:ascii="Times New Roman" w:hAnsi="Times New Roman"/>
          <w:sz w:val="24"/>
          <w:szCs w:val="24"/>
        </w:rPr>
        <w:t>in</w:t>
      </w:r>
      <w:r w:rsidR="00B66D11">
        <w:rPr>
          <w:rFonts w:ascii="Times New Roman" w:hAnsi="Times New Roman"/>
          <w:sz w:val="24"/>
          <w:szCs w:val="24"/>
        </w:rPr>
        <w:t>di</w:t>
      </w:r>
      <w:r>
        <w:rPr>
          <w:rFonts w:ascii="Times New Roman" w:hAnsi="Times New Roman"/>
          <w:sz w:val="24"/>
          <w:szCs w:val="24"/>
        </w:rPr>
        <w:t>viduāli</w:t>
      </w:r>
      <w:r w:rsidR="00B66D11">
        <w:rPr>
          <w:rFonts w:ascii="Times New Roman" w:hAnsi="Times New Roman"/>
          <w:sz w:val="24"/>
          <w:szCs w:val="24"/>
        </w:rPr>
        <w:t xml:space="preserve"> (nav vienot</w:t>
      </w:r>
      <w:r w:rsidR="00BB09D3">
        <w:rPr>
          <w:rFonts w:ascii="Times New Roman" w:hAnsi="Times New Roman"/>
          <w:sz w:val="24"/>
          <w:szCs w:val="24"/>
        </w:rPr>
        <w:t>u prasību, kas nostiprinātas</w:t>
      </w:r>
      <w:r w:rsidR="00B66D11">
        <w:rPr>
          <w:rFonts w:ascii="Times New Roman" w:hAnsi="Times New Roman"/>
          <w:sz w:val="24"/>
          <w:szCs w:val="24"/>
        </w:rPr>
        <w:t xml:space="preserve"> ārējā normatīvā regulējum</w:t>
      </w:r>
      <w:r w:rsidR="00BB09D3">
        <w:rPr>
          <w:rFonts w:ascii="Times New Roman" w:hAnsi="Times New Roman"/>
          <w:sz w:val="24"/>
          <w:szCs w:val="24"/>
        </w:rPr>
        <w:t>ā)</w:t>
      </w:r>
      <w:r>
        <w:rPr>
          <w:rFonts w:ascii="Times New Roman" w:hAnsi="Times New Roman"/>
          <w:sz w:val="24"/>
          <w:szCs w:val="24"/>
        </w:rPr>
        <w:t>;</w:t>
      </w:r>
    </w:p>
    <w:p w14:paraId="67F62812" w14:textId="77777777" w:rsidR="00FD018E" w:rsidRDefault="00117192" w:rsidP="00B97E55">
      <w:pPr>
        <w:pStyle w:val="NormalWeb"/>
        <w:numPr>
          <w:ilvl w:val="0"/>
          <w:numId w:val="27"/>
        </w:numPr>
        <w:spacing w:before="0" w:beforeAutospacing="0" w:after="0" w:afterAutospacing="0"/>
        <w:jc w:val="both"/>
        <w:textAlignment w:val="baseline"/>
        <w:rPr>
          <w:rFonts w:ascii="Times New Roman" w:hAnsi="Times New Roman"/>
          <w:sz w:val="24"/>
          <w:szCs w:val="24"/>
        </w:rPr>
      </w:pPr>
      <w:r>
        <w:rPr>
          <w:rFonts w:ascii="Times New Roman" w:hAnsi="Times New Roman"/>
          <w:sz w:val="24"/>
          <w:szCs w:val="24"/>
        </w:rPr>
        <w:t>1 pašvaldībā atbalsts</w:t>
      </w:r>
      <w:r w:rsidR="009D6B2C">
        <w:rPr>
          <w:rFonts w:ascii="Times New Roman" w:hAnsi="Times New Roman"/>
          <w:sz w:val="24"/>
          <w:szCs w:val="24"/>
        </w:rPr>
        <w:t xml:space="preserve"> ir</w:t>
      </w:r>
      <w:r>
        <w:rPr>
          <w:rFonts w:ascii="Times New Roman" w:hAnsi="Times New Roman"/>
          <w:sz w:val="24"/>
          <w:szCs w:val="24"/>
        </w:rPr>
        <w:t xml:space="preserve"> paredzēts</w:t>
      </w:r>
      <w:r w:rsidR="00BB09D3">
        <w:rPr>
          <w:rFonts w:ascii="Times New Roman" w:hAnsi="Times New Roman"/>
          <w:sz w:val="24"/>
          <w:szCs w:val="24"/>
        </w:rPr>
        <w:t xml:space="preserve"> ar dokumentu, kas nav ārējais normatīvais akts</w:t>
      </w:r>
      <w:r w:rsidR="00EB7809">
        <w:rPr>
          <w:rFonts w:ascii="Times New Roman" w:hAnsi="Times New Roman"/>
          <w:sz w:val="24"/>
          <w:szCs w:val="24"/>
        </w:rPr>
        <w:t xml:space="preserve"> (kārtība)</w:t>
      </w:r>
      <w:r w:rsidR="00F70878">
        <w:rPr>
          <w:rFonts w:ascii="Times New Roman" w:hAnsi="Times New Roman"/>
          <w:sz w:val="24"/>
          <w:szCs w:val="24"/>
        </w:rPr>
        <w:t>;</w:t>
      </w:r>
    </w:p>
    <w:p w14:paraId="696C2130" w14:textId="77777777" w:rsidR="00F70878" w:rsidRDefault="00117192" w:rsidP="00B97E55">
      <w:pPr>
        <w:pStyle w:val="NormalWeb"/>
        <w:numPr>
          <w:ilvl w:val="0"/>
          <w:numId w:val="27"/>
        </w:numPr>
        <w:spacing w:before="0" w:beforeAutospacing="0" w:after="0" w:afterAutospacing="0"/>
        <w:jc w:val="both"/>
        <w:textAlignment w:val="baseline"/>
        <w:rPr>
          <w:rFonts w:ascii="Times New Roman" w:hAnsi="Times New Roman"/>
          <w:sz w:val="24"/>
          <w:szCs w:val="24"/>
        </w:rPr>
      </w:pPr>
      <w:r>
        <w:rPr>
          <w:rFonts w:ascii="Times New Roman" w:hAnsi="Times New Roman"/>
          <w:sz w:val="24"/>
          <w:szCs w:val="24"/>
        </w:rPr>
        <w:t>7</w:t>
      </w:r>
      <w:r w:rsidR="00D43364">
        <w:rPr>
          <w:rFonts w:ascii="Times New Roman" w:hAnsi="Times New Roman"/>
          <w:sz w:val="24"/>
          <w:szCs w:val="24"/>
        </w:rPr>
        <w:t xml:space="preserve"> pašvaldībās atbalsts </w:t>
      </w:r>
      <w:r w:rsidR="000F3C6B">
        <w:rPr>
          <w:rFonts w:ascii="Times New Roman" w:hAnsi="Times New Roman"/>
          <w:sz w:val="24"/>
          <w:szCs w:val="24"/>
        </w:rPr>
        <w:t xml:space="preserve">privātpersonu īpašumā esošu mājokļu vides </w:t>
      </w:r>
      <w:proofErr w:type="spellStart"/>
      <w:r w:rsidR="000F3C6B">
        <w:rPr>
          <w:rFonts w:ascii="Times New Roman" w:hAnsi="Times New Roman"/>
          <w:sz w:val="24"/>
          <w:szCs w:val="24"/>
        </w:rPr>
        <w:t>piekļūstamības</w:t>
      </w:r>
      <w:proofErr w:type="spellEnd"/>
      <w:r w:rsidR="000F3C6B">
        <w:rPr>
          <w:rFonts w:ascii="Times New Roman" w:hAnsi="Times New Roman"/>
          <w:sz w:val="24"/>
          <w:szCs w:val="24"/>
        </w:rPr>
        <w:t xml:space="preserve"> nodrošināšanai </w:t>
      </w:r>
      <w:r w:rsidR="00DD5457">
        <w:rPr>
          <w:rFonts w:ascii="Times New Roman" w:hAnsi="Times New Roman"/>
          <w:sz w:val="24"/>
          <w:szCs w:val="24"/>
        </w:rPr>
        <w:t>nav paredzēts.</w:t>
      </w:r>
    </w:p>
    <w:p w14:paraId="744228CB" w14:textId="77777777" w:rsidR="00A734C8" w:rsidRDefault="00117192" w:rsidP="004A5E37">
      <w:pPr>
        <w:pStyle w:val="naisf"/>
        <w:spacing w:before="0" w:after="0"/>
        <w:ind w:firstLine="0"/>
      </w:pPr>
      <w:r>
        <w:t>Precīzu ministrijas apkopoto informāciju iespējams skatīt šīs vēstules pielikumā.</w:t>
      </w:r>
    </w:p>
    <w:p w14:paraId="2923E557" w14:textId="77777777" w:rsidR="004A5E37" w:rsidRDefault="004A5E37" w:rsidP="004A5E37">
      <w:pPr>
        <w:pStyle w:val="naisf"/>
        <w:spacing w:before="0" w:after="0"/>
        <w:ind w:firstLine="709"/>
      </w:pPr>
    </w:p>
    <w:p w14:paraId="6121FC2B" w14:textId="77777777" w:rsidR="0087356D" w:rsidRDefault="0087356D" w:rsidP="004A5E37">
      <w:pPr>
        <w:pStyle w:val="naisf"/>
        <w:spacing w:before="0" w:after="0"/>
        <w:ind w:firstLine="709"/>
      </w:pPr>
    </w:p>
    <w:p w14:paraId="6FD3D4FC" w14:textId="77777777" w:rsidR="00A057F6" w:rsidRDefault="00117192" w:rsidP="004A5E37">
      <w:pPr>
        <w:pStyle w:val="naisf"/>
        <w:spacing w:before="0" w:after="0"/>
        <w:ind w:firstLine="709"/>
      </w:pPr>
      <w:r>
        <w:t>[3] </w:t>
      </w:r>
      <w:r w:rsidR="001323A5">
        <w:t>Darba grupas uzdevumā</w:t>
      </w:r>
      <w:r w:rsidR="00312A85">
        <w:t xml:space="preserve"> daļā par informācijas un priekšlikumu, </w:t>
      </w:r>
      <w:r w:rsidR="00312A85" w:rsidRPr="005C2187">
        <w:t xml:space="preserve">kā nostiprināt pašvaldību pienākumu ieviest atbalsta mehānismus (gan īstermiņa, gan ilgtermiņa/ ar (indikatīvās) un bez finansiālās </w:t>
      </w:r>
      <w:r w:rsidR="00312A85" w:rsidRPr="007D4297">
        <w:t xml:space="preserve">ietekmes) mājokļa vides </w:t>
      </w:r>
      <w:proofErr w:type="spellStart"/>
      <w:r w:rsidR="00312A85" w:rsidRPr="007D4297">
        <w:t>piekļūstamības</w:t>
      </w:r>
      <w:proofErr w:type="spellEnd"/>
      <w:r w:rsidR="00312A85" w:rsidRPr="007D4297">
        <w:t xml:space="preserve"> nodrošināšanā iedzīvotājiem</w:t>
      </w:r>
      <w:r w:rsidR="00F25B64">
        <w:t>,</w:t>
      </w:r>
      <w:r w:rsidR="00312A85">
        <w:t xml:space="preserve"> sagatavošanu</w:t>
      </w:r>
      <w:r w:rsidR="00F25B64">
        <w:t xml:space="preserve">, ministrija </w:t>
      </w:r>
      <w:r w:rsidR="00316D00">
        <w:t>atgādina</w:t>
      </w:r>
      <w:r w:rsidR="00F25B64">
        <w:t>, ka</w:t>
      </w:r>
      <w:r w:rsidR="00316D00">
        <w:t xml:space="preserve"> jau konkrētās darba grupas izveidi iniciējošajā dokumentā </w:t>
      </w:r>
      <w:r w:rsidR="00420CDB">
        <w:t>(</w:t>
      </w:r>
      <w:r w:rsidR="00420CDB">
        <w:rPr>
          <w:color w:val="000000"/>
        </w:rPr>
        <w:t>labdarības maratona “Dod pieci!” 2021. gada 23. decembra atklātajā vēstulē “Par vides pieejamības nodrošināšanu Latvijā”</w:t>
      </w:r>
      <w:r w:rsidR="00247E33">
        <w:rPr>
          <w:color w:val="000000"/>
        </w:rPr>
        <w:t>, 11. punktā</w:t>
      </w:r>
      <w:r w:rsidR="00420CDB">
        <w:rPr>
          <w:color w:val="000000"/>
        </w:rPr>
        <w:t>)</w:t>
      </w:r>
      <w:r w:rsidR="00695373">
        <w:rPr>
          <w:color w:val="000000"/>
        </w:rPr>
        <w:t xml:space="preserve"> tika lūgts </w:t>
      </w:r>
      <w:r w:rsidR="00695373">
        <w:t>izstrādāt</w:t>
      </w:r>
      <w:r w:rsidR="00695373" w:rsidRPr="00B74614">
        <w:t xml:space="preserve"> </w:t>
      </w:r>
      <w:r w:rsidR="00695373" w:rsidRPr="00F03139">
        <w:t>visās pašvaldībās vienotu, iedzīvotājam saprotamu un taisnīgu līdzmaksājuma sistēmu uzbrauktuvju un kāpņutelpu pacēlāju ierīkošanai</w:t>
      </w:r>
      <w:r w:rsidR="00695373">
        <w:t>, kā arī n</w:t>
      </w:r>
      <w:r w:rsidR="00695373" w:rsidRPr="00F03139">
        <w:t>odrošināt iespēju šo pašvaldības palīdzību saņemt vairāk nekā vienu reizi</w:t>
      </w:r>
      <w:r w:rsidR="00695373">
        <w:t>.</w:t>
      </w:r>
    </w:p>
    <w:p w14:paraId="2C9EBFCF" w14:textId="77777777" w:rsidR="006D7A06" w:rsidRDefault="00117192" w:rsidP="00D82CD5">
      <w:pPr>
        <w:pStyle w:val="naisf"/>
        <w:spacing w:before="0" w:after="0"/>
        <w:ind w:firstLine="709"/>
      </w:pPr>
      <w:r>
        <w:lastRenderedPageBreak/>
        <w:t>Labklājības ministrija sagatavoja un</w:t>
      </w:r>
      <w:r w:rsidR="00074C1B">
        <w:t xml:space="preserve"> 2022. gada 2. februāra Invaliditātes lietu nacionālās padomes sēdes dalībniekiem nosūtīja izskatīšanai Labklājības ministrijas sagatavoto matricu par lab</w:t>
      </w:r>
      <w:r w:rsidR="005F2976">
        <w:t xml:space="preserve">darības maratona “Dod pieci!” organizatoru atklātajā vēstulē izvirzītajiem priekšlikumiem vides </w:t>
      </w:r>
      <w:proofErr w:type="spellStart"/>
      <w:r w:rsidR="005F2976">
        <w:t>piekļūstamības</w:t>
      </w:r>
      <w:proofErr w:type="spellEnd"/>
      <w:r w:rsidR="005F2976">
        <w:t xml:space="preserve"> veicināšanai.</w:t>
      </w:r>
      <w:r w:rsidR="005A1334">
        <w:t xml:space="preserve"> Ministrija</w:t>
      </w:r>
      <w:r w:rsidR="00584B48">
        <w:t xml:space="preserve"> </w:t>
      </w:r>
      <w:r w:rsidR="00163672">
        <w:t>Labklājības ministrijas sagatavotajā</w:t>
      </w:r>
      <w:r w:rsidR="00584B48">
        <w:t xml:space="preserve"> matricā </w:t>
      </w:r>
      <w:r w:rsidR="00163672">
        <w:t xml:space="preserve">pie </w:t>
      </w:r>
      <w:r w:rsidR="005C38EA">
        <w:t xml:space="preserve">uzdevuma par </w:t>
      </w:r>
      <w:proofErr w:type="gramStart"/>
      <w:r w:rsidR="005C38EA">
        <w:t>vienota regulējuma visās pašvaldībās konkrētā jautājuma ietvaros izstrādāšanu</w:t>
      </w:r>
      <w:proofErr w:type="gramEnd"/>
      <w:r w:rsidR="005C38EA">
        <w:t xml:space="preserve"> sniedza komentāru, ka, ministrijas ieskatā, visās pašvaldībās vienotas līdzmaksājuma sistēmas izstrāde ir Labklājības ministrijas kā vadošās valsts pārvaldes iestādes personu ar invaliditāti vienlīdzīgu iespēju jomā, nevis ministrijas kompetencē. Ar regulējumu saistošo noteikumu līmenī vienotu sistēmu panākt nav iespējams, jo katra pašvaldība individuāli lemj gan par šādu saistošo noteikumu nepieciešamību, gan savām finanšu iespējām līdzmaksājuma apjoma noteikšanā.</w:t>
      </w:r>
      <w:r w:rsidR="00D82CD5">
        <w:t xml:space="preserve"> Ņemot vērā minēto, ministrija </w:t>
      </w:r>
      <w:r w:rsidR="005C38EA">
        <w:t>aicin</w:t>
      </w:r>
      <w:r w:rsidR="00D82CD5">
        <w:t>āja</w:t>
      </w:r>
      <w:r w:rsidR="005C38EA">
        <w:t xml:space="preserve"> risināt jautājumu likuma vai M</w:t>
      </w:r>
      <w:r w:rsidR="00D82CD5">
        <w:t>inistru kabineta</w:t>
      </w:r>
      <w:r w:rsidR="005C38EA">
        <w:t xml:space="preserve"> noteikumu līmenī.</w:t>
      </w:r>
    </w:p>
    <w:p w14:paraId="61313034" w14:textId="77777777" w:rsidR="00B95664" w:rsidRDefault="00B95664" w:rsidP="00D82CD5">
      <w:pPr>
        <w:pStyle w:val="naisf"/>
        <w:spacing w:before="0" w:after="0"/>
        <w:ind w:firstLine="709"/>
      </w:pPr>
    </w:p>
    <w:p w14:paraId="37132A16" w14:textId="77777777" w:rsidR="0087356D" w:rsidRDefault="0087356D" w:rsidP="00D82CD5">
      <w:pPr>
        <w:pStyle w:val="naisf"/>
        <w:spacing w:before="0" w:after="0"/>
        <w:ind w:firstLine="709"/>
      </w:pPr>
    </w:p>
    <w:p w14:paraId="754256BF" w14:textId="77777777" w:rsidR="00CF380F" w:rsidRDefault="00117192" w:rsidP="00D82CD5">
      <w:pPr>
        <w:pStyle w:val="naisf"/>
        <w:spacing w:before="0" w:after="0"/>
        <w:ind w:firstLine="709"/>
      </w:pPr>
      <w:r>
        <w:t>[4] Arī šobrīd</w:t>
      </w:r>
      <w:r w:rsidR="007C7181">
        <w:t xml:space="preserve"> ministrija joprojām uztur spēkā viedokli, ka</w:t>
      </w:r>
      <w:r>
        <w:t xml:space="preserve"> </w:t>
      </w:r>
      <w:r w:rsidR="005A3DA1">
        <w:t>vienīgais risinājums vienota regulējuma visās pašvaldībās ieviešanai</w:t>
      </w:r>
      <w:r w:rsidR="00D43A6F">
        <w:t xml:space="preserve"> </w:t>
      </w:r>
      <w:r w:rsidR="00DB674D">
        <w:t xml:space="preserve">un </w:t>
      </w:r>
      <w:r w:rsidR="00D43A6F">
        <w:t xml:space="preserve">pašvaldību pienākuma ieviest atbalsta mehānismus mājokļa vides </w:t>
      </w:r>
      <w:proofErr w:type="spellStart"/>
      <w:r w:rsidR="00D43A6F">
        <w:t>piekļūstamības</w:t>
      </w:r>
      <w:proofErr w:type="spellEnd"/>
      <w:r w:rsidR="00D43A6F">
        <w:t xml:space="preserve"> nodrošināšanā iedzīvotājiem</w:t>
      </w:r>
      <w:r w:rsidR="00E50B5E">
        <w:t xml:space="preserve"> nostiprināšanai</w:t>
      </w:r>
      <w:r w:rsidR="00DB674D">
        <w:t xml:space="preserve"> ir </w:t>
      </w:r>
      <w:r w:rsidR="00E50B5E">
        <w:t>jauna ārējā normatīvā regulējuma radīšana likumdevēja vai Ministru kabineta līmenī</w:t>
      </w:r>
      <w:r w:rsidR="005E232B">
        <w:t>.</w:t>
      </w:r>
    </w:p>
    <w:p w14:paraId="0D06C58A" w14:textId="77777777" w:rsidR="0087356D" w:rsidRDefault="00117192" w:rsidP="00D82CD5">
      <w:pPr>
        <w:pStyle w:val="naisf"/>
        <w:spacing w:before="0" w:after="0"/>
        <w:ind w:firstLine="709"/>
      </w:pPr>
      <w:r>
        <w:t xml:space="preserve">Ministrija ir konstatējusi, ka </w:t>
      </w:r>
      <w:r w:rsidR="00603BD4">
        <w:t xml:space="preserve">līdz </w:t>
      </w:r>
      <w:r w:rsidR="00221235">
        <w:t xml:space="preserve">2022. gada </w:t>
      </w:r>
      <w:r w:rsidR="009859A1">
        <w:t>30. aprīlim bija spēkā Ministru kabineta 2010. gada 21. decembra noteikumi Nr. 1170 “Noteikumi par kārtību, kādā personas ar invaliditāti saņem atbalstu mājokļa pielāgošanai, un atbalsta saņemšanas nosacījumiem”</w:t>
      </w:r>
      <w:r w:rsidR="009D0BFC">
        <w:t xml:space="preserve"> (turpmāk – MK noteikumi Nr. 1170)</w:t>
      </w:r>
      <w:r w:rsidR="009859A1">
        <w:t xml:space="preserve">, kas izdoti </w:t>
      </w:r>
      <w:r w:rsidR="00920DF9">
        <w:t>saskaņā ar</w:t>
      </w:r>
      <w:r w:rsidR="009859A1">
        <w:t xml:space="preserve"> Invaliditātes likuma 12. panta </w:t>
      </w:r>
      <w:r w:rsidR="00920DF9">
        <w:t>pirmās daļas 9. punktu</w:t>
      </w:r>
      <w:r w:rsidR="00CA7934">
        <w:t xml:space="preserve"> un kas paredzēja sniegt atbalstu</w:t>
      </w:r>
      <w:r w:rsidR="00E062A2">
        <w:t>, p</w:t>
      </w:r>
      <w:r w:rsidR="00E062A2" w:rsidRPr="00E062A2">
        <w:t>iešķirot no valsts budžeta līdzekļiem finansējumu, lai atlīdzinātu par personu mājokļu pielāgošanu samaksātos kredīta procentus atbilstoši kredīta līgumam ar Latvijas Republikā reģistrētu kredītiestādi.</w:t>
      </w:r>
    </w:p>
    <w:p w14:paraId="57D50531" w14:textId="77777777" w:rsidR="009D0BFC" w:rsidRDefault="00117192" w:rsidP="00D82CD5">
      <w:pPr>
        <w:pStyle w:val="naisf"/>
        <w:spacing w:before="0" w:after="0"/>
        <w:ind w:firstLine="709"/>
      </w:pPr>
      <w:r>
        <w:t>Ar 2022. gada 14. marta likum</w:t>
      </w:r>
      <w:r w:rsidR="00BC1259">
        <w:t>u</w:t>
      </w:r>
      <w:r>
        <w:t xml:space="preserve"> “Grozījumi Invaliditātes likumā” </w:t>
      </w:r>
      <w:r w:rsidR="00D3502C">
        <w:t>Invaliditātes likuma 12. panta pirmās daļas 9. punkts ir izslēgts</w:t>
      </w:r>
      <w:r w:rsidR="00DB7B16">
        <w:t>. Attiecīgi spēku zaudējuši MK noteikumi Nr. 1170</w:t>
      </w:r>
      <w:r w:rsidR="00582BB7">
        <w:t xml:space="preserve"> (saskaņā ar </w:t>
      </w:r>
      <w:r w:rsidR="000B6442">
        <w:t xml:space="preserve">Invaliditātes likuma </w:t>
      </w:r>
      <w:r w:rsidR="00111063">
        <w:t xml:space="preserve">pārejas noteikumu </w:t>
      </w:r>
      <w:r w:rsidR="00CB1AEA">
        <w:t>11</w:t>
      </w:r>
      <w:r w:rsidR="000B6442">
        <w:t> punktu</w:t>
      </w:r>
      <w:r w:rsidR="00DE6C39">
        <w:t xml:space="preserve"> konkrētais grozījums stājās spēkā 2022. gada 1. maijā)</w:t>
      </w:r>
      <w:r w:rsidR="00DB7B16">
        <w:t>.</w:t>
      </w:r>
    </w:p>
    <w:p w14:paraId="2234FC46" w14:textId="77777777" w:rsidR="00DE6C39" w:rsidRDefault="00117192" w:rsidP="00D82CD5">
      <w:pPr>
        <w:pStyle w:val="naisf"/>
        <w:spacing w:before="0" w:after="0"/>
        <w:ind w:firstLine="709"/>
        <w:rPr>
          <w:color w:val="000000"/>
          <w:shd w:val="clear" w:color="auto" w:fill="FFFFFF"/>
        </w:rPr>
      </w:pPr>
      <w:r>
        <w:t xml:space="preserve">Likumprojekta “Grozījumi Invaliditātes likumā” sākotnējās ietekmes novērtējuma ziņojumā (anotācijā) norādīts, ka </w:t>
      </w:r>
      <w:r w:rsidR="00BD5BD8">
        <w:t>“</w:t>
      </w:r>
      <w:bookmarkStart w:id="0" w:name="_Hlk81227927"/>
      <w:r w:rsidR="00BD5BD8">
        <w:rPr>
          <w:shd w:val="clear" w:color="auto" w:fill="FFFFFF"/>
        </w:rPr>
        <w:t xml:space="preserve">2017. un </w:t>
      </w:r>
      <w:proofErr w:type="gramStart"/>
      <w:r w:rsidR="00BD5BD8">
        <w:rPr>
          <w:shd w:val="clear" w:color="auto" w:fill="FFFFFF"/>
        </w:rPr>
        <w:t>2018.gadā</w:t>
      </w:r>
      <w:proofErr w:type="gramEnd"/>
      <w:r w:rsidR="00BD5BD8">
        <w:rPr>
          <w:shd w:val="clear" w:color="auto" w:fill="FFFFFF"/>
        </w:rPr>
        <w:t xml:space="preserve"> minēto atbalstu nesaņēma neviena persona. Kopš </w:t>
      </w:r>
      <w:proofErr w:type="gramStart"/>
      <w:r w:rsidR="00BD5BD8">
        <w:rPr>
          <w:shd w:val="clear" w:color="auto" w:fill="FFFFFF"/>
        </w:rPr>
        <w:t>2019.gada</w:t>
      </w:r>
      <w:proofErr w:type="gramEnd"/>
      <w:r w:rsidR="00BD5BD8">
        <w:rPr>
          <w:shd w:val="clear" w:color="auto" w:fill="FFFFFF"/>
        </w:rPr>
        <w:t xml:space="preserve"> viena persona saņēma šādu </w:t>
      </w:r>
      <w:proofErr w:type="spellStart"/>
      <w:r w:rsidR="00BD5BD8">
        <w:rPr>
          <w:shd w:val="clear" w:color="auto" w:fill="FFFFFF"/>
        </w:rPr>
        <w:t>atbalst</w:t>
      </w:r>
      <w:proofErr w:type="spellEnd"/>
      <w:r w:rsidR="00BD5BD8">
        <w:rPr>
          <w:shd w:val="clear" w:color="auto" w:fill="FFFFFF"/>
        </w:rPr>
        <w:t xml:space="preserve">. Līgums, kas bija noslēgts starp personu un Labklājības ministriju, beidzās </w:t>
      </w:r>
      <w:proofErr w:type="gramStart"/>
      <w:r w:rsidR="00BD5BD8">
        <w:rPr>
          <w:shd w:val="clear" w:color="auto" w:fill="FFFFFF"/>
        </w:rPr>
        <w:t>2021.gada</w:t>
      </w:r>
      <w:proofErr w:type="gramEnd"/>
      <w:r w:rsidR="00BD5BD8">
        <w:rPr>
          <w:shd w:val="clear" w:color="auto" w:fill="FFFFFF"/>
        </w:rPr>
        <w:t xml:space="preserve"> augustā. Šobrīd Labklājības ministrijā nav saņemti jauni pieprasījumi kredītprocentu segšanai</w:t>
      </w:r>
      <w:bookmarkEnd w:id="0"/>
      <w:r w:rsidR="00E4178F">
        <w:rPr>
          <w:shd w:val="clear" w:color="auto" w:fill="FFFFFF"/>
        </w:rPr>
        <w:t xml:space="preserve">. [..] </w:t>
      </w:r>
      <w:r w:rsidR="00E4178F">
        <w:rPr>
          <w:color w:val="000000"/>
          <w:shd w:val="clear" w:color="auto" w:fill="FFFFFF"/>
        </w:rPr>
        <w:t>Ar esošo pakalpojumam pieejamo finansējumu, pakalpojumu pilnveidot nav iespējams, tāpēc šāds pakalpojums ir izslēdzams no Invaliditātes likuma.</w:t>
      </w:r>
      <w:r w:rsidR="00160BD0">
        <w:rPr>
          <w:color w:val="000000"/>
          <w:shd w:val="clear" w:color="auto" w:fill="FFFFFF"/>
        </w:rPr>
        <w:t>” Tāpat norādīts, ka 253 personām plānots paredzēt sniegt atbalstu</w:t>
      </w:r>
      <w:r w:rsidR="00EC7FB9">
        <w:rPr>
          <w:color w:val="000000"/>
          <w:shd w:val="clear" w:color="auto" w:fill="FFFFFF"/>
        </w:rPr>
        <w:t xml:space="preserve"> vides pieejamības nodrošināšanai (uzbrauktuvju un pacēlāju ierīkošanai, dzīvojamo un koplietošanas telpu pielāgošanai u. c.) </w:t>
      </w:r>
      <w:r w:rsidR="00C404E9">
        <w:rPr>
          <w:color w:val="000000"/>
          <w:shd w:val="clear" w:color="auto" w:fill="FFFFFF"/>
        </w:rPr>
        <w:t>Latvijas Atveseļošanas un noturības mehānisma plāna 2021.-2026. gadam</w:t>
      </w:r>
      <w:r>
        <w:rPr>
          <w:rStyle w:val="FootnoteReference"/>
          <w:color w:val="000000"/>
          <w:shd w:val="clear" w:color="auto" w:fill="FFFFFF"/>
        </w:rPr>
        <w:footnoteReference w:id="1"/>
      </w:r>
      <w:r w:rsidR="002E7ABE">
        <w:rPr>
          <w:color w:val="000000"/>
          <w:shd w:val="clear" w:color="auto" w:fill="FFFFFF"/>
        </w:rPr>
        <w:t xml:space="preserve"> nevienlīdzības mazināšanas komponentes investīciju virzienā 3.1.2.1.i.</w:t>
      </w:r>
      <w:r w:rsidR="00115EAD">
        <w:rPr>
          <w:color w:val="000000"/>
          <w:shd w:val="clear" w:color="auto" w:fill="FFFFFF"/>
        </w:rPr>
        <w:t xml:space="preserve"> iekļautā pasākuma “Atbalsta pasākumi cilvēkiem ar invaliditāti</w:t>
      </w:r>
      <w:r w:rsidR="00DD67CD">
        <w:rPr>
          <w:color w:val="000000"/>
          <w:shd w:val="clear" w:color="auto" w:fill="FFFFFF"/>
        </w:rPr>
        <w:t xml:space="preserve"> mājokļu vides pieejamības nodrošināšanai” ietvaros.</w:t>
      </w:r>
      <w:r w:rsidR="00CD5315">
        <w:rPr>
          <w:color w:val="000000"/>
          <w:shd w:val="clear" w:color="auto" w:fill="FFFFFF"/>
        </w:rPr>
        <w:t xml:space="preserve"> </w:t>
      </w:r>
      <w:r w:rsidR="00153059">
        <w:rPr>
          <w:color w:val="000000"/>
          <w:shd w:val="clear" w:color="auto" w:fill="FFFFFF"/>
        </w:rPr>
        <w:t xml:space="preserve">Saskaņā ar Labklājības ministrijas tīmekļvietnē </w:t>
      </w:r>
      <w:r w:rsidR="00D84E3C">
        <w:rPr>
          <w:color w:val="000000"/>
          <w:shd w:val="clear" w:color="auto" w:fill="FFFFFF"/>
        </w:rPr>
        <w:t>2021. gada 14. decembrī publicēto</w:t>
      </w:r>
      <w:r w:rsidR="00153059">
        <w:rPr>
          <w:color w:val="000000"/>
          <w:shd w:val="clear" w:color="auto" w:fill="FFFFFF"/>
        </w:rPr>
        <w:t xml:space="preserve"> informāciju</w:t>
      </w:r>
      <w:r w:rsidR="00223810">
        <w:rPr>
          <w:color w:val="000000"/>
          <w:shd w:val="clear" w:color="auto" w:fill="FFFFFF"/>
        </w:rPr>
        <w:t>, lai pieteiktos atbalsta saņemšanai, cilvēkam ar invaliditāti ir jāvēršas savā pašvaldībā, sākot ar 2022. gada janvāri.</w:t>
      </w:r>
      <w:r>
        <w:rPr>
          <w:rStyle w:val="FootnoteReference"/>
          <w:color w:val="000000"/>
          <w:shd w:val="clear" w:color="auto" w:fill="FFFFFF"/>
        </w:rPr>
        <w:footnoteReference w:id="2"/>
      </w:r>
      <w:r w:rsidR="00C42375">
        <w:rPr>
          <w:color w:val="000000"/>
          <w:shd w:val="clear" w:color="auto" w:fill="FFFFFF"/>
        </w:rPr>
        <w:t xml:space="preserve"> Norādīts, ka informācija par pieteikšanās kārtību sekos, </w:t>
      </w:r>
      <w:r w:rsidR="00FE59F7">
        <w:rPr>
          <w:color w:val="000000"/>
          <w:shd w:val="clear" w:color="auto" w:fill="FFFFFF"/>
        </w:rPr>
        <w:t xml:space="preserve">lai gan ministrija </w:t>
      </w:r>
      <w:r w:rsidR="00D84E3C">
        <w:rPr>
          <w:color w:val="000000"/>
          <w:shd w:val="clear" w:color="auto" w:fill="FFFFFF"/>
        </w:rPr>
        <w:t>turpmāku informāciju par konkrēto jautājumu Labklājības ministrijas tīmekļvietnē neatrada.</w:t>
      </w:r>
      <w:r w:rsidR="0090204C">
        <w:rPr>
          <w:color w:val="000000"/>
          <w:shd w:val="clear" w:color="auto" w:fill="FFFFFF"/>
        </w:rPr>
        <w:t xml:space="preserve"> Tāpat ministrija</w:t>
      </w:r>
      <w:r w:rsidR="002C0730">
        <w:rPr>
          <w:color w:val="000000"/>
          <w:shd w:val="clear" w:color="auto" w:fill="FFFFFF"/>
        </w:rPr>
        <w:t xml:space="preserve"> konstatēja, ka nav publiski pieejama informācija par konkrētā atbalsta pasākuma turpmāko gaitu</w:t>
      </w:r>
      <w:r w:rsidR="00CE1E70">
        <w:rPr>
          <w:color w:val="000000"/>
          <w:shd w:val="clear" w:color="auto" w:fill="FFFFFF"/>
        </w:rPr>
        <w:t xml:space="preserve"> un iespējām tam pieteikties. Saskaņā ar Latvijas Atveseļošanas un noturības mehānisma plāna 2021.-2026. gadam </w:t>
      </w:r>
      <w:r w:rsidR="00122DCF">
        <w:rPr>
          <w:color w:val="000000"/>
          <w:shd w:val="clear" w:color="auto" w:fill="FFFFFF"/>
        </w:rPr>
        <w:t>(1044) punktu 2022. gada 1.-2. ceturksnī plānots izsludināt projektu iesniegumu iesniegšanu</w:t>
      </w:r>
      <w:r w:rsidR="005C5616">
        <w:rPr>
          <w:color w:val="000000"/>
          <w:shd w:val="clear" w:color="auto" w:fill="FFFFFF"/>
        </w:rPr>
        <w:t>;</w:t>
      </w:r>
      <w:r w:rsidR="00536409">
        <w:rPr>
          <w:color w:val="000000"/>
          <w:shd w:val="clear" w:color="auto" w:fill="FFFFFF"/>
        </w:rPr>
        <w:t xml:space="preserve"> saskaņā ar (1045) punktu 2022. gada 3. ceturksnī plānots pabeigt projektu iesniegumu vērtēšanu</w:t>
      </w:r>
      <w:r w:rsidR="005C5616">
        <w:rPr>
          <w:color w:val="000000"/>
          <w:shd w:val="clear" w:color="auto" w:fill="FFFFFF"/>
        </w:rPr>
        <w:t xml:space="preserve"> un 4. ceturksnī – pabeigt līgumu slēgšanu un uzsākt projektu </w:t>
      </w:r>
      <w:r w:rsidR="005C5616">
        <w:rPr>
          <w:color w:val="000000"/>
          <w:shd w:val="clear" w:color="auto" w:fill="FFFFFF"/>
        </w:rPr>
        <w:lastRenderedPageBreak/>
        <w:t>īstenošanu; saskaņā ar (1047) punktu</w:t>
      </w:r>
      <w:r w:rsidR="00B73958">
        <w:rPr>
          <w:color w:val="000000"/>
          <w:shd w:val="clear" w:color="auto" w:fill="FFFFFF"/>
        </w:rPr>
        <w:t xml:space="preserve"> 2024. gada 4. ceturksnī tiks pabeigta projektu ieviešana un sasniegti rādītāji – pielāgoti 259 personu ar invaliditāti individuālie mājokļi</w:t>
      </w:r>
      <w:r w:rsidR="004422C6">
        <w:rPr>
          <w:color w:val="000000"/>
          <w:shd w:val="clear" w:color="auto" w:fill="FFFFFF"/>
        </w:rPr>
        <w:t xml:space="preserve"> [..].</w:t>
      </w:r>
    </w:p>
    <w:p w14:paraId="65BECA3E" w14:textId="77777777" w:rsidR="00710AF6" w:rsidRPr="00CC54D8" w:rsidRDefault="00117192" w:rsidP="00E97C03">
      <w:pPr>
        <w:pStyle w:val="naisf"/>
        <w:spacing w:before="0" w:after="0"/>
        <w:ind w:firstLine="709"/>
      </w:pPr>
      <w:r>
        <w:rPr>
          <w:color w:val="000000"/>
          <w:shd w:val="clear" w:color="auto" w:fill="FFFFFF"/>
        </w:rPr>
        <w:t xml:space="preserve">Ministrija ir </w:t>
      </w:r>
      <w:r w:rsidR="00D20A5A">
        <w:rPr>
          <w:color w:val="000000"/>
          <w:shd w:val="clear" w:color="auto" w:fill="FFFFFF"/>
        </w:rPr>
        <w:t>konstatēj</w:t>
      </w:r>
      <w:r>
        <w:rPr>
          <w:color w:val="000000"/>
          <w:shd w:val="clear" w:color="auto" w:fill="FFFFFF"/>
        </w:rPr>
        <w:t xml:space="preserve">usi, ka likumprojekta “Grozījumi Invaliditātes likumā” izskatīšanas laikā </w:t>
      </w:r>
      <w:r w:rsidR="003431CD">
        <w:rPr>
          <w:color w:val="000000"/>
          <w:shd w:val="clear" w:color="auto" w:fill="FFFFFF"/>
        </w:rPr>
        <w:t>ne Sociālo un darba lietu komisijā, ne</w:t>
      </w:r>
      <w:r>
        <w:rPr>
          <w:color w:val="000000"/>
          <w:shd w:val="clear" w:color="auto" w:fill="FFFFFF"/>
        </w:rPr>
        <w:t xml:space="preserve"> Saeimā</w:t>
      </w:r>
      <w:r w:rsidR="003431CD">
        <w:rPr>
          <w:color w:val="000000"/>
          <w:shd w:val="clear" w:color="auto" w:fill="FFFFFF"/>
        </w:rPr>
        <w:t xml:space="preserve"> nav izteikti iebildumi vai priekšlikumi</w:t>
      </w:r>
      <w:r w:rsidR="00D20A5A">
        <w:rPr>
          <w:color w:val="000000"/>
          <w:shd w:val="clear" w:color="auto" w:fill="FFFFFF"/>
        </w:rPr>
        <w:t xml:space="preserve"> par Invaliditātes likuma 12. panta pirmās daļas 9. punkta svītrošanu, un ministrija pievienojas </w:t>
      </w:r>
      <w:r w:rsidR="00C94F4F">
        <w:t xml:space="preserve">likumprojekta “Grozījumi Invaliditātes likumā” sākotnējās ietekmes novērtējuma ziņojumā </w:t>
      </w:r>
      <w:proofErr w:type="gramStart"/>
      <w:r w:rsidR="00C94F4F">
        <w:t>(</w:t>
      </w:r>
      <w:proofErr w:type="gramEnd"/>
      <w:r w:rsidR="00C94F4F">
        <w:t xml:space="preserve">anotācijā) ietvertajai atziņai, ka nav jēgpilni saglabāt normatīvo regulējumu, kas </w:t>
      </w:r>
      <w:r w:rsidR="00C90B2F">
        <w:t xml:space="preserve">nerisina problēmu un </w:t>
      </w:r>
      <w:r w:rsidR="00336BD2">
        <w:t>nesasniedz mērķi</w:t>
      </w:r>
      <w:r w:rsidR="00E97C03">
        <w:t>.</w:t>
      </w:r>
      <w:r w:rsidR="00336BD2">
        <w:t xml:space="preserve"> </w:t>
      </w:r>
      <w:r w:rsidR="00E97C03">
        <w:t>T</w:t>
      </w:r>
      <w:r w:rsidR="00336BD2">
        <w:t xml:space="preserve">omēr </w:t>
      </w:r>
      <w:r w:rsidR="00E97C03">
        <w:t>j</w:t>
      </w:r>
      <w:r>
        <w:t>a, Labklājības ministrijas ieskatā, ir nepieciešams konkrētajai aktivitātei piesaistīt pašvaldības, iespējams, to var risināt līdzīgi kā jautājum</w:t>
      </w:r>
      <w:r>
        <w:t xml:space="preserve">ā ar izglītojamo, </w:t>
      </w:r>
      <w:r w:rsidR="00DA720C">
        <w:t xml:space="preserve">kuri izglītības iestādē klātienē apgūst pamatizglītības programmas 1., 2., 3. un </w:t>
      </w:r>
      <w:r w:rsidR="00FD7750">
        <w:t>4. klasē, ēdināšanas nodrošināšanu</w:t>
      </w:r>
      <w:r w:rsidR="00CC54D8">
        <w:t>, – saskaņā ar Izglītības likuma 59. panta (3</w:t>
      </w:r>
      <w:r w:rsidR="00CC54D8">
        <w:rPr>
          <w:vertAlign w:val="superscript"/>
        </w:rPr>
        <w:t>1</w:t>
      </w:r>
      <w:r w:rsidR="00CC54D8">
        <w:t>) daļu</w:t>
      </w:r>
      <w:r w:rsidR="0074559A">
        <w:t xml:space="preserve"> viena izglītojamā ēdināšanai dienā līdzekļus no pašvaldības budžeta paredz ne mazākā apmērā, kā tos nodrošina valsts, tādējādi konkrētajā jautājumā </w:t>
      </w:r>
      <w:r w:rsidR="0037607A">
        <w:t>nodrošinot</w:t>
      </w:r>
      <w:r w:rsidR="0074559A">
        <w:t xml:space="preserve"> vienotu regulējumu </w:t>
      </w:r>
      <w:r w:rsidR="0037607A">
        <w:t>visā valstī (</w:t>
      </w:r>
      <w:r w:rsidR="0074559A">
        <w:t>visās pašvaldībās</w:t>
      </w:r>
      <w:r w:rsidR="0037607A">
        <w:t>)</w:t>
      </w:r>
      <w:r w:rsidR="0074559A">
        <w:t>.</w:t>
      </w:r>
    </w:p>
    <w:p w14:paraId="63618AEE" w14:textId="77777777" w:rsidR="00550DA0" w:rsidRDefault="00550DA0" w:rsidP="00D82CD5">
      <w:pPr>
        <w:pStyle w:val="naisf"/>
        <w:spacing w:before="0" w:after="0"/>
        <w:ind w:firstLine="709"/>
      </w:pPr>
    </w:p>
    <w:p w14:paraId="301BC792" w14:textId="77777777" w:rsidR="0087356D" w:rsidRDefault="00117192" w:rsidP="00E61199">
      <w:pPr>
        <w:pStyle w:val="naisf"/>
        <w:spacing w:before="0" w:after="0"/>
        <w:ind w:firstLine="709"/>
      </w:pPr>
      <w:r>
        <w:t>[4.1.] </w:t>
      </w:r>
      <w:r w:rsidR="008970BB">
        <w:t>M</w:t>
      </w:r>
      <w:r w:rsidR="005F30B9">
        <w:t xml:space="preserve">inistrijas ieskatā, </w:t>
      </w:r>
      <w:proofErr w:type="gramStart"/>
      <w:r w:rsidR="005F30B9">
        <w:t>ar augstāka juridiskā spēka normatīvo aktu no</w:t>
      </w:r>
      <w:r w:rsidR="008970BB">
        <w:t>sakot</w:t>
      </w:r>
      <w:r w:rsidR="005F30B9">
        <w:t xml:space="preserve"> pašvaldībām pienākumu</w:t>
      </w:r>
      <w:proofErr w:type="gramEnd"/>
      <w:r w:rsidR="005F30B9">
        <w:t xml:space="preserve"> izdot saistošos noteikumus</w:t>
      </w:r>
      <w:r w:rsidR="00ED1EE5">
        <w:t xml:space="preserve"> par atbalst</w:t>
      </w:r>
      <w:r w:rsidR="009A3D68">
        <w:t xml:space="preserve">u mājokļa vides </w:t>
      </w:r>
      <w:proofErr w:type="spellStart"/>
      <w:r w:rsidR="009A3D68">
        <w:t>piekļūstamības</w:t>
      </w:r>
      <w:proofErr w:type="spellEnd"/>
      <w:r w:rsidR="009A3D68">
        <w:t xml:space="preserve"> nodrošināšanā</w:t>
      </w:r>
      <w:r w:rsidR="00F467CE">
        <w:t>, netiks panākts mērķis nodrošināt vienotu</w:t>
      </w:r>
      <w:r w:rsidR="003C08F2">
        <w:t xml:space="preserve"> un vienādu</w:t>
      </w:r>
      <w:r w:rsidR="00F467CE">
        <w:t xml:space="preserve"> regulējumu visās pašvaldībās</w:t>
      </w:r>
      <w:r w:rsidR="006373EB">
        <w:t xml:space="preserve"> (vienādus atbalsta mehānismus, vienādu līdzfinansējuma apmēru, vienādas prasības atbalsta saņemšanai u. tml.)</w:t>
      </w:r>
      <w:r w:rsidR="00F467CE">
        <w:t>.</w:t>
      </w:r>
    </w:p>
    <w:p w14:paraId="34C3F03A" w14:textId="77777777" w:rsidR="00FD62C9" w:rsidRDefault="00117192" w:rsidP="00E97C03">
      <w:pPr>
        <w:pStyle w:val="naisf"/>
        <w:spacing w:before="0" w:after="0"/>
        <w:ind w:firstLine="709"/>
      </w:pPr>
      <w:r>
        <w:t>Pašvaldīb</w:t>
      </w:r>
      <w:r w:rsidR="00D82C8B">
        <w:t>u</w:t>
      </w:r>
      <w:r w:rsidR="00DA5A1E">
        <w:t xml:space="preserve"> saistošo noteikumu jēga ir tajā, ka tie satur atšķirīgu regulējumu, kas ir atbilstošs</w:t>
      </w:r>
      <w:r w:rsidR="00F91953">
        <w:t xml:space="preserve"> tieši</w:t>
      </w:r>
      <w:r w:rsidR="00DA5A1E">
        <w:t xml:space="preserve"> konkrētās pašvaldības ad</w:t>
      </w:r>
      <w:r w:rsidR="005F2419">
        <w:t>ministratīvās teritorijas iedzīvotāju vajadzībām un interesēm.</w:t>
      </w:r>
      <w:r w:rsidR="00F91953">
        <w:t xml:space="preserve"> </w:t>
      </w:r>
      <w:r w:rsidR="00E97C03">
        <w:t>Savukārt j</w:t>
      </w:r>
      <w:r w:rsidR="00F91953">
        <w:t>autājumi, kas ir</w:t>
      </w:r>
      <w:r w:rsidR="00CA0A8A">
        <w:t xml:space="preserve"> visu Latvijas valsts iedzīvotāju interesēs, ministrijas ieskatā, ir</w:t>
      </w:r>
      <w:r w:rsidR="00C62A7F">
        <w:t>, kā</w:t>
      </w:r>
      <w:proofErr w:type="gramStart"/>
      <w:r w:rsidR="00C62A7F">
        <w:t xml:space="preserve"> iepriekš minēts</w:t>
      </w:r>
      <w:proofErr w:type="gramEnd"/>
      <w:r w:rsidR="00C62A7F">
        <w:t>,</w:t>
      </w:r>
      <w:r w:rsidR="00CA0A8A">
        <w:t xml:space="preserve"> risināmi</w:t>
      </w:r>
      <w:r w:rsidR="00C62A7F">
        <w:t xml:space="preserve"> likumā vai Ministru kabineta noteikumos, tādējādi nepārprotami nodrošinot vienādus noteikumus un prasības</w:t>
      </w:r>
      <w:r w:rsidR="009743FD">
        <w:t>.</w:t>
      </w:r>
    </w:p>
    <w:p w14:paraId="5BE39FC9" w14:textId="77777777" w:rsidR="0087356D" w:rsidRDefault="0087356D" w:rsidP="00E61199">
      <w:pPr>
        <w:pStyle w:val="naisf"/>
        <w:spacing w:before="0" w:after="0"/>
        <w:ind w:firstLine="709"/>
      </w:pPr>
    </w:p>
    <w:p w14:paraId="4675BD22" w14:textId="77777777" w:rsidR="0087356D" w:rsidRPr="008C3B6F" w:rsidRDefault="00117192" w:rsidP="00DF74BC">
      <w:pPr>
        <w:pStyle w:val="naisf"/>
        <w:spacing w:before="0" w:after="0"/>
        <w:ind w:firstLine="709"/>
      </w:pPr>
      <w:r>
        <w:t>[4.2.] </w:t>
      </w:r>
      <w:r w:rsidR="00B64D89" w:rsidRPr="002265EB">
        <w:t xml:space="preserve">Tāpat, pieņemot, ka </w:t>
      </w:r>
      <w:r w:rsidR="00CF3077" w:rsidRPr="002265EB">
        <w:t>tomēr ar augstāka juridiskā spēka normatīvo aktu pašvaldībām tiktu paredzēts pienākums izdot šād</w:t>
      </w:r>
      <w:r w:rsidR="00DF63C2" w:rsidRPr="002265EB">
        <w:t>a</w:t>
      </w:r>
      <w:r w:rsidR="00CF3077" w:rsidRPr="002265EB">
        <w:t xml:space="preserve"> </w:t>
      </w:r>
      <w:r w:rsidR="00DF63C2" w:rsidRPr="002265EB">
        <w:t xml:space="preserve">satura </w:t>
      </w:r>
      <w:r w:rsidR="00CF3077" w:rsidRPr="008C3B6F">
        <w:t>saistošos noteikumus</w:t>
      </w:r>
      <w:r w:rsidR="005E2A59" w:rsidRPr="008C3B6F">
        <w:t>, ministrija</w:t>
      </w:r>
      <w:r w:rsidR="002265EB" w:rsidRPr="008C3B6F">
        <w:t xml:space="preserve"> vērš uzmanību uz riskiem pieejamības risinājumu jomā. </w:t>
      </w:r>
      <w:proofErr w:type="gramStart"/>
      <w:r w:rsidR="002265EB" w:rsidRPr="008C3B6F">
        <w:t>Proti</w:t>
      </w:r>
      <w:proofErr w:type="gramEnd"/>
      <w:r w:rsidR="002265EB" w:rsidRPr="008C3B6F">
        <w:t xml:space="preserve"> spēkā esošais būvniecības regulējums jautājumos par vides pieejamību paredz, ka v</w:t>
      </w:r>
      <w:r w:rsidR="002265EB" w:rsidRPr="008C3B6F">
        <w:rPr>
          <w:shd w:val="clear" w:color="auto" w:fill="FFFFFF"/>
        </w:rPr>
        <w:t>ides pieejamības projektēšanā izmanto pētījumos paustās atziņas par universālā dizaina izmantošanu, kā arī Latvijā un citās valstīs izstrādātās un aprobētās vadlīnijas, metodiskos ieteikumus un standartus.</w:t>
      </w:r>
      <w:r w:rsidR="008C3B6F">
        <w:rPr>
          <w:shd w:val="clear" w:color="auto" w:fill="FFFFFF"/>
        </w:rPr>
        <w:t xml:space="preserve"> Savukārt atbildība un kontrole par šo prasību ievērošanu, kā arī iespējamo atkāpju vai alternatīvu risinājumu kontrole kopš </w:t>
      </w:r>
      <w:proofErr w:type="gramStart"/>
      <w:r w:rsidR="008C3B6F">
        <w:rPr>
          <w:shd w:val="clear" w:color="auto" w:fill="FFFFFF"/>
        </w:rPr>
        <w:t>2021.gada</w:t>
      </w:r>
      <w:proofErr w:type="gramEnd"/>
      <w:r w:rsidR="008C3B6F">
        <w:rPr>
          <w:shd w:val="clear" w:color="auto" w:fill="FFFFFF"/>
        </w:rPr>
        <w:t xml:space="preserve"> 19.maija vairs neietilpst pašvaldības būvvaldes kompetencē</w:t>
      </w:r>
      <w:r>
        <w:rPr>
          <w:rStyle w:val="FootnoteReference"/>
          <w:shd w:val="clear" w:color="auto" w:fill="FFFFFF"/>
        </w:rPr>
        <w:footnoteReference w:id="3"/>
      </w:r>
      <w:r w:rsidR="008C3B6F">
        <w:rPr>
          <w:shd w:val="clear" w:color="auto" w:fill="FFFFFF"/>
        </w:rPr>
        <w:t>.</w:t>
      </w:r>
    </w:p>
    <w:p w14:paraId="2DE59666" w14:textId="77777777" w:rsidR="0087356D" w:rsidRDefault="0087356D" w:rsidP="00DF74BC">
      <w:pPr>
        <w:spacing w:after="0" w:line="240" w:lineRule="auto"/>
        <w:ind w:firstLine="720"/>
        <w:jc w:val="both"/>
        <w:rPr>
          <w:rFonts w:ascii="Times New Roman" w:eastAsia="Times New Roman" w:hAnsi="Times New Roman"/>
          <w:sz w:val="24"/>
          <w:szCs w:val="24"/>
          <w:shd w:val="clear" w:color="auto" w:fill="FFFFFF"/>
          <w:lang w:eastAsia="lv-LV"/>
        </w:rPr>
      </w:pPr>
    </w:p>
    <w:p w14:paraId="5BC780C0" w14:textId="77777777" w:rsidR="0087356D" w:rsidRDefault="00117192" w:rsidP="00DF74BC">
      <w:pPr>
        <w:spacing w:after="0" w:line="240" w:lineRule="auto"/>
        <w:ind w:firstLine="720"/>
        <w:jc w:val="both"/>
        <w:rPr>
          <w:rFonts w:ascii="Times New Roman" w:eastAsia="Times New Roman" w:hAnsi="Times New Roman"/>
          <w:sz w:val="24"/>
          <w:szCs w:val="24"/>
          <w:shd w:val="clear" w:color="auto" w:fill="FFFFFF"/>
          <w:lang w:eastAsia="lv-LV"/>
        </w:rPr>
      </w:pPr>
      <w:r>
        <w:rPr>
          <w:rFonts w:ascii="Times New Roman" w:eastAsia="Times New Roman" w:hAnsi="Times New Roman"/>
          <w:sz w:val="24"/>
          <w:szCs w:val="24"/>
          <w:shd w:val="clear" w:color="auto" w:fill="FFFFFF"/>
          <w:lang w:eastAsia="lv-LV"/>
        </w:rPr>
        <w:t>[4.3.] </w:t>
      </w:r>
      <w:r w:rsidR="009A4D83" w:rsidRPr="00DF74BC">
        <w:rPr>
          <w:rFonts w:ascii="Times New Roman" w:eastAsia="Times New Roman" w:hAnsi="Times New Roman"/>
          <w:sz w:val="24"/>
          <w:szCs w:val="24"/>
          <w:shd w:val="clear" w:color="auto" w:fill="FFFFFF"/>
          <w:lang w:eastAsia="lv-LV"/>
        </w:rPr>
        <w:t>P</w:t>
      </w:r>
      <w:r w:rsidR="008232F5" w:rsidRPr="00DF74BC">
        <w:rPr>
          <w:rFonts w:ascii="Times New Roman" w:eastAsia="Times New Roman" w:hAnsi="Times New Roman"/>
          <w:sz w:val="24"/>
          <w:szCs w:val="24"/>
          <w:shd w:val="clear" w:color="auto" w:fill="FFFFFF"/>
          <w:lang w:eastAsia="lv-LV"/>
        </w:rPr>
        <w:t xml:space="preserve">apildus ministrija vērš uzmanību, ka, </w:t>
      </w:r>
      <w:r w:rsidR="008C3B6F">
        <w:rPr>
          <w:rFonts w:ascii="Times New Roman" w:eastAsia="Times New Roman" w:hAnsi="Times New Roman"/>
          <w:sz w:val="24"/>
          <w:szCs w:val="24"/>
          <w:shd w:val="clear" w:color="auto" w:fill="FFFFFF"/>
          <w:lang w:eastAsia="lv-LV"/>
        </w:rPr>
        <w:t>gadījumā</w:t>
      </w:r>
      <w:proofErr w:type="gramStart"/>
      <w:r w:rsidR="008C3B6F">
        <w:rPr>
          <w:rFonts w:ascii="Times New Roman" w:eastAsia="Times New Roman" w:hAnsi="Times New Roman"/>
          <w:sz w:val="24"/>
          <w:szCs w:val="24"/>
          <w:shd w:val="clear" w:color="auto" w:fill="FFFFFF"/>
          <w:lang w:eastAsia="lv-LV"/>
        </w:rPr>
        <w:t xml:space="preserve"> ja tomēr tiktu</w:t>
      </w:r>
      <w:proofErr w:type="gramEnd"/>
      <w:r w:rsidR="008C3B6F">
        <w:rPr>
          <w:rFonts w:ascii="Times New Roman" w:eastAsia="Times New Roman" w:hAnsi="Times New Roman"/>
          <w:sz w:val="24"/>
          <w:szCs w:val="24"/>
          <w:shd w:val="clear" w:color="auto" w:fill="FFFFFF"/>
          <w:lang w:eastAsia="lv-LV"/>
        </w:rPr>
        <w:t xml:space="preserve"> paredzēts </w:t>
      </w:r>
      <w:r w:rsidR="009A4D83" w:rsidRPr="00DF74BC">
        <w:rPr>
          <w:rFonts w:ascii="Times New Roman" w:eastAsia="Times New Roman" w:hAnsi="Times New Roman"/>
          <w:sz w:val="24"/>
          <w:szCs w:val="24"/>
          <w:shd w:val="clear" w:color="auto" w:fill="FFFFFF"/>
          <w:lang w:eastAsia="lv-LV"/>
        </w:rPr>
        <w:t>pašvaldīb</w:t>
      </w:r>
      <w:r w:rsidR="008C3B6F">
        <w:rPr>
          <w:rFonts w:ascii="Times New Roman" w:eastAsia="Times New Roman" w:hAnsi="Times New Roman"/>
          <w:sz w:val="24"/>
          <w:szCs w:val="24"/>
          <w:shd w:val="clear" w:color="auto" w:fill="FFFFFF"/>
          <w:lang w:eastAsia="lv-LV"/>
        </w:rPr>
        <w:t>as</w:t>
      </w:r>
      <w:r w:rsidR="009A4D83" w:rsidRPr="00DF74BC">
        <w:rPr>
          <w:rFonts w:ascii="Times New Roman" w:eastAsia="Times New Roman" w:hAnsi="Times New Roman"/>
          <w:sz w:val="24"/>
          <w:szCs w:val="24"/>
          <w:shd w:val="clear" w:color="auto" w:fill="FFFFFF"/>
          <w:lang w:eastAsia="lv-LV"/>
        </w:rPr>
        <w:t xml:space="preserve"> pienākum</w:t>
      </w:r>
      <w:r w:rsidR="008C3B6F">
        <w:rPr>
          <w:rFonts w:ascii="Times New Roman" w:eastAsia="Times New Roman" w:hAnsi="Times New Roman"/>
          <w:sz w:val="24"/>
          <w:szCs w:val="24"/>
          <w:shd w:val="clear" w:color="auto" w:fill="FFFFFF"/>
          <w:lang w:eastAsia="lv-LV"/>
        </w:rPr>
        <w:t>s (nevis tiesības)</w:t>
      </w:r>
      <w:r w:rsidR="009A4D83" w:rsidRPr="00DF74BC">
        <w:rPr>
          <w:rFonts w:ascii="Times New Roman" w:eastAsia="Times New Roman" w:hAnsi="Times New Roman"/>
          <w:sz w:val="24"/>
          <w:szCs w:val="24"/>
          <w:shd w:val="clear" w:color="auto" w:fill="FFFFFF"/>
          <w:lang w:eastAsia="lv-LV"/>
        </w:rPr>
        <w:t xml:space="preserve"> izdot saistošos noteikumus par </w:t>
      </w:r>
      <w:r w:rsidR="009F48AE" w:rsidRPr="00DF74BC">
        <w:rPr>
          <w:rFonts w:ascii="Times New Roman" w:eastAsia="Times New Roman" w:hAnsi="Times New Roman"/>
          <w:sz w:val="24"/>
          <w:szCs w:val="24"/>
          <w:shd w:val="clear" w:color="auto" w:fill="FFFFFF"/>
          <w:lang w:eastAsia="lv-LV"/>
        </w:rPr>
        <w:t xml:space="preserve">atbalstu mājokļa vides </w:t>
      </w:r>
      <w:proofErr w:type="spellStart"/>
      <w:r w:rsidR="009F48AE" w:rsidRPr="00DF74BC">
        <w:rPr>
          <w:rFonts w:ascii="Times New Roman" w:eastAsia="Times New Roman" w:hAnsi="Times New Roman"/>
          <w:sz w:val="24"/>
          <w:szCs w:val="24"/>
          <w:shd w:val="clear" w:color="auto" w:fill="FFFFFF"/>
          <w:lang w:eastAsia="lv-LV"/>
        </w:rPr>
        <w:t>piekļūstamības</w:t>
      </w:r>
      <w:proofErr w:type="spellEnd"/>
      <w:r w:rsidR="009F48AE" w:rsidRPr="00DF74BC">
        <w:rPr>
          <w:rFonts w:ascii="Times New Roman" w:eastAsia="Times New Roman" w:hAnsi="Times New Roman"/>
          <w:sz w:val="24"/>
          <w:szCs w:val="24"/>
          <w:shd w:val="clear" w:color="auto" w:fill="FFFFFF"/>
          <w:lang w:eastAsia="lv-LV"/>
        </w:rPr>
        <w:t xml:space="preserve"> nodrošināšanai, ir jāparedz</w:t>
      </w:r>
      <w:r w:rsidR="00FF04D3" w:rsidRPr="00DF74BC">
        <w:rPr>
          <w:rFonts w:ascii="Times New Roman" w:eastAsia="Times New Roman" w:hAnsi="Times New Roman"/>
          <w:sz w:val="24"/>
          <w:szCs w:val="24"/>
          <w:shd w:val="clear" w:color="auto" w:fill="FFFFFF"/>
          <w:lang w:eastAsia="lv-LV"/>
        </w:rPr>
        <w:t xml:space="preserve"> papildu finansējum</w:t>
      </w:r>
      <w:r w:rsidR="008232F5" w:rsidRPr="00DF74BC">
        <w:rPr>
          <w:rFonts w:ascii="Times New Roman" w:eastAsia="Times New Roman" w:hAnsi="Times New Roman"/>
          <w:sz w:val="24"/>
          <w:szCs w:val="24"/>
          <w:shd w:val="clear" w:color="auto" w:fill="FFFFFF"/>
          <w:lang w:eastAsia="lv-LV"/>
        </w:rPr>
        <w:t>s</w:t>
      </w:r>
      <w:r w:rsidR="00FF04D3" w:rsidRPr="00DF74BC">
        <w:rPr>
          <w:rFonts w:ascii="Times New Roman" w:eastAsia="Times New Roman" w:hAnsi="Times New Roman"/>
          <w:sz w:val="24"/>
          <w:szCs w:val="24"/>
          <w:shd w:val="clear" w:color="auto" w:fill="FFFFFF"/>
          <w:lang w:eastAsia="lv-LV"/>
        </w:rPr>
        <w:t xml:space="preserve"> tā realizēšanai no valsts budžeta</w:t>
      </w:r>
      <w:r w:rsidR="008232F5" w:rsidRPr="00DF74BC">
        <w:rPr>
          <w:rFonts w:ascii="Times New Roman" w:eastAsia="Times New Roman" w:hAnsi="Times New Roman"/>
          <w:sz w:val="24"/>
          <w:szCs w:val="24"/>
          <w:shd w:val="clear" w:color="auto" w:fill="FFFFFF"/>
          <w:lang w:eastAsia="lv-LV"/>
        </w:rPr>
        <w:t>.</w:t>
      </w:r>
    </w:p>
    <w:p w14:paraId="0FA31A59" w14:textId="77777777" w:rsidR="0087356D" w:rsidRDefault="00117192" w:rsidP="00DF74BC">
      <w:pPr>
        <w:spacing w:after="0" w:line="240" w:lineRule="auto"/>
        <w:ind w:firstLine="720"/>
        <w:jc w:val="both"/>
        <w:rPr>
          <w:rFonts w:ascii="Times New Roman" w:eastAsia="Times New Roman" w:hAnsi="Times New Roman"/>
          <w:sz w:val="24"/>
          <w:szCs w:val="24"/>
          <w:shd w:val="clear" w:color="auto" w:fill="FFFFFF"/>
          <w:lang w:eastAsia="lv-LV"/>
        </w:rPr>
      </w:pPr>
      <w:r w:rsidRPr="00DF74BC">
        <w:rPr>
          <w:rFonts w:ascii="Times New Roman" w:eastAsia="Times New Roman" w:hAnsi="Times New Roman"/>
          <w:sz w:val="24"/>
          <w:szCs w:val="24"/>
          <w:shd w:val="clear" w:color="auto" w:fill="FFFFFF"/>
          <w:lang w:eastAsia="lv-LV"/>
        </w:rPr>
        <w:t>Ministrija</w:t>
      </w:r>
      <w:r w:rsidR="00DA240A" w:rsidRPr="00DF74BC">
        <w:rPr>
          <w:rFonts w:ascii="Times New Roman" w:eastAsia="Times New Roman" w:hAnsi="Times New Roman"/>
          <w:sz w:val="24"/>
          <w:szCs w:val="24"/>
          <w:shd w:val="clear" w:color="auto" w:fill="FFFFFF"/>
          <w:lang w:eastAsia="lv-LV"/>
        </w:rPr>
        <w:t xml:space="preserve"> šā gada laikā periodiski saņem no pašvaldībām</w:t>
      </w:r>
      <w:r w:rsidR="0065446C" w:rsidRPr="00DF74BC">
        <w:rPr>
          <w:rFonts w:ascii="Times New Roman" w:eastAsia="Times New Roman" w:hAnsi="Times New Roman"/>
          <w:sz w:val="24"/>
          <w:szCs w:val="24"/>
          <w:shd w:val="clear" w:color="auto" w:fill="FFFFFF"/>
          <w:lang w:eastAsia="lv-LV"/>
        </w:rPr>
        <w:t xml:space="preserve"> vēstules, kurās norādīts uz </w:t>
      </w:r>
      <w:r w:rsidR="00DF74BC" w:rsidRPr="00DF74BC">
        <w:rPr>
          <w:rFonts w:ascii="Times New Roman" w:eastAsia="Times New Roman" w:hAnsi="Times New Roman"/>
          <w:sz w:val="24"/>
          <w:szCs w:val="24"/>
          <w:shd w:val="clear" w:color="auto" w:fill="FFFFFF"/>
          <w:lang w:eastAsia="lv-LV"/>
        </w:rPr>
        <w:t>strauj</w:t>
      </w:r>
      <w:r w:rsidR="00DF74BC">
        <w:rPr>
          <w:rFonts w:ascii="Times New Roman" w:eastAsia="Times New Roman" w:hAnsi="Times New Roman"/>
          <w:sz w:val="24"/>
          <w:szCs w:val="24"/>
          <w:shd w:val="clear" w:color="auto" w:fill="FFFFFF"/>
          <w:lang w:eastAsia="lv-LV"/>
        </w:rPr>
        <w:t>o</w:t>
      </w:r>
      <w:r w:rsidR="00DF74BC" w:rsidRPr="00DF74BC">
        <w:rPr>
          <w:rFonts w:ascii="Times New Roman" w:eastAsia="Times New Roman" w:hAnsi="Times New Roman"/>
          <w:sz w:val="24"/>
          <w:szCs w:val="24"/>
          <w:shd w:val="clear" w:color="auto" w:fill="FFFFFF"/>
          <w:lang w:eastAsia="lv-LV"/>
        </w:rPr>
        <w:t xml:space="preserve"> cenu kāpum</w:t>
      </w:r>
      <w:r w:rsidR="00DF74BC">
        <w:rPr>
          <w:rFonts w:ascii="Times New Roman" w:eastAsia="Times New Roman" w:hAnsi="Times New Roman"/>
          <w:sz w:val="24"/>
          <w:szCs w:val="24"/>
          <w:shd w:val="clear" w:color="auto" w:fill="FFFFFF"/>
          <w:lang w:eastAsia="lv-LV"/>
        </w:rPr>
        <w:t>u</w:t>
      </w:r>
      <w:r w:rsidR="00DF74BC" w:rsidRPr="00DF74BC">
        <w:rPr>
          <w:rFonts w:ascii="Times New Roman" w:eastAsia="Times New Roman" w:hAnsi="Times New Roman"/>
          <w:sz w:val="24"/>
          <w:szCs w:val="24"/>
          <w:shd w:val="clear" w:color="auto" w:fill="FFFFFF"/>
          <w:lang w:eastAsia="lv-LV"/>
        </w:rPr>
        <w:t xml:space="preserve"> un ierobežot</w:t>
      </w:r>
      <w:r w:rsidR="0082561C">
        <w:rPr>
          <w:rFonts w:ascii="Times New Roman" w:eastAsia="Times New Roman" w:hAnsi="Times New Roman"/>
          <w:sz w:val="24"/>
          <w:szCs w:val="24"/>
          <w:shd w:val="clear" w:color="auto" w:fill="FFFFFF"/>
          <w:lang w:eastAsia="lv-LV"/>
        </w:rPr>
        <w:t>aj</w:t>
      </w:r>
      <w:r w:rsidR="00DF74BC" w:rsidRPr="00DF74BC">
        <w:rPr>
          <w:rFonts w:ascii="Times New Roman" w:eastAsia="Times New Roman" w:hAnsi="Times New Roman"/>
          <w:sz w:val="24"/>
          <w:szCs w:val="24"/>
          <w:shd w:val="clear" w:color="auto" w:fill="FFFFFF"/>
          <w:lang w:eastAsia="lv-LV"/>
        </w:rPr>
        <w:t>i</w:t>
      </w:r>
      <w:r w:rsidR="0082561C">
        <w:rPr>
          <w:rFonts w:ascii="Times New Roman" w:eastAsia="Times New Roman" w:hAnsi="Times New Roman"/>
          <w:sz w:val="24"/>
          <w:szCs w:val="24"/>
          <w:shd w:val="clear" w:color="auto" w:fill="FFFFFF"/>
          <w:lang w:eastAsia="lv-LV"/>
        </w:rPr>
        <w:t>em finanšu līdzekļiem</w:t>
      </w:r>
      <w:r w:rsidR="00DF74BC" w:rsidRPr="00DF74BC">
        <w:rPr>
          <w:rFonts w:ascii="Times New Roman" w:eastAsia="Times New Roman" w:hAnsi="Times New Roman"/>
          <w:sz w:val="24"/>
          <w:szCs w:val="24"/>
          <w:shd w:val="clear" w:color="auto" w:fill="FFFFFF"/>
          <w:lang w:eastAsia="lv-LV"/>
        </w:rPr>
        <w:t>, lai pašvaldība</w:t>
      </w:r>
      <w:r w:rsidR="0082561C">
        <w:rPr>
          <w:rFonts w:ascii="Times New Roman" w:eastAsia="Times New Roman" w:hAnsi="Times New Roman"/>
          <w:sz w:val="24"/>
          <w:szCs w:val="24"/>
          <w:shd w:val="clear" w:color="auto" w:fill="FFFFFF"/>
          <w:lang w:eastAsia="lv-LV"/>
        </w:rPr>
        <w:t>s</w:t>
      </w:r>
      <w:r w:rsidR="00DF74BC" w:rsidRPr="00DF74BC">
        <w:rPr>
          <w:rFonts w:ascii="Times New Roman" w:eastAsia="Times New Roman" w:hAnsi="Times New Roman"/>
          <w:sz w:val="24"/>
          <w:szCs w:val="24"/>
          <w:shd w:val="clear" w:color="auto" w:fill="FFFFFF"/>
          <w:lang w:eastAsia="lv-LV"/>
        </w:rPr>
        <w:t xml:space="preserve"> operatīvi varētu reaģēt uz sociālo pakalpojumu sniedzēju objektīvajām vajadzībām, nodrošinot atbilstošas kvalitātes sociālos pakalpojumus.</w:t>
      </w:r>
    </w:p>
    <w:p w14:paraId="7F367E94" w14:textId="77777777" w:rsidR="0087356D" w:rsidRDefault="00117192" w:rsidP="00DF74BC">
      <w:pPr>
        <w:spacing w:after="0" w:line="240" w:lineRule="auto"/>
        <w:ind w:firstLine="720"/>
        <w:jc w:val="both"/>
        <w:rPr>
          <w:rFonts w:ascii="Times New Roman" w:hAnsi="Times New Roman"/>
          <w:sz w:val="24"/>
          <w:szCs w:val="24"/>
        </w:rPr>
      </w:pPr>
      <w:r>
        <w:rPr>
          <w:rFonts w:ascii="Times New Roman" w:eastAsia="Times New Roman" w:hAnsi="Times New Roman"/>
          <w:sz w:val="24"/>
          <w:szCs w:val="24"/>
          <w:shd w:val="clear" w:color="auto" w:fill="FFFFFF"/>
          <w:lang w:eastAsia="lv-LV"/>
        </w:rPr>
        <w:t xml:space="preserve">Pēdējā – Rīgas </w:t>
      </w:r>
      <w:proofErr w:type="spellStart"/>
      <w:r>
        <w:rPr>
          <w:rFonts w:ascii="Times New Roman" w:eastAsia="Times New Roman" w:hAnsi="Times New Roman"/>
          <w:sz w:val="24"/>
          <w:szCs w:val="24"/>
          <w:shd w:val="clear" w:color="auto" w:fill="FFFFFF"/>
          <w:lang w:eastAsia="lv-LV"/>
        </w:rPr>
        <w:t>valstspilsētas</w:t>
      </w:r>
      <w:proofErr w:type="spellEnd"/>
      <w:r>
        <w:rPr>
          <w:rFonts w:ascii="Times New Roman" w:eastAsia="Times New Roman" w:hAnsi="Times New Roman"/>
          <w:sz w:val="24"/>
          <w:szCs w:val="24"/>
          <w:shd w:val="clear" w:color="auto" w:fill="FFFFFF"/>
          <w:lang w:eastAsia="lv-LV"/>
        </w:rPr>
        <w:t xml:space="preserve"> pašvaldības 2022. gada 7. </w:t>
      </w:r>
      <w:r w:rsidRPr="00D43EF0">
        <w:rPr>
          <w:rFonts w:ascii="Times New Roman" w:eastAsia="Times New Roman" w:hAnsi="Times New Roman"/>
          <w:sz w:val="24"/>
          <w:szCs w:val="24"/>
          <w:shd w:val="clear" w:color="auto" w:fill="FFFFFF"/>
          <w:lang w:eastAsia="lv-LV"/>
        </w:rPr>
        <w:t>jūlija vēstule Nr. DL-22-340-nd “Par sociālo pakalpojumu nod</w:t>
      </w:r>
      <w:r w:rsidRPr="00D43EF0">
        <w:rPr>
          <w:rFonts w:ascii="Times New Roman" w:eastAsia="Times New Roman" w:hAnsi="Times New Roman"/>
          <w:sz w:val="24"/>
          <w:szCs w:val="24"/>
          <w:shd w:val="clear" w:color="auto" w:fill="FFFFFF"/>
          <w:lang w:eastAsia="lv-LV"/>
        </w:rPr>
        <w:t xml:space="preserve">rošināšanu ierobežotu finanšu resursu ietvaros un cenu sadārdzinājuma laikā” – adresēta arī Labklājības ministrijai un Latvijas Pašvaldību savienībai, kas </w:t>
      </w:r>
      <w:r w:rsidR="00F77AFA" w:rsidRPr="00D43EF0">
        <w:rPr>
          <w:rFonts w:ascii="Times New Roman" w:eastAsia="Times New Roman" w:hAnsi="Times New Roman"/>
          <w:sz w:val="24"/>
          <w:szCs w:val="24"/>
          <w:shd w:val="clear" w:color="auto" w:fill="FFFFFF"/>
          <w:lang w:eastAsia="lv-LV"/>
        </w:rPr>
        <w:lastRenderedPageBreak/>
        <w:t xml:space="preserve">ir līdzatbildīgās institūcijas darba grupas uzdevuma izpildē. </w:t>
      </w:r>
      <w:r w:rsidR="0090138E" w:rsidRPr="00D43EF0">
        <w:rPr>
          <w:rFonts w:ascii="Times New Roman" w:eastAsia="Times New Roman" w:hAnsi="Times New Roman"/>
          <w:sz w:val="24"/>
          <w:szCs w:val="24"/>
          <w:shd w:val="clear" w:color="auto" w:fill="FFFFFF"/>
          <w:lang w:eastAsia="lv-LV"/>
        </w:rPr>
        <w:t xml:space="preserve">Vēstulē norādīts, ka </w:t>
      </w:r>
      <w:r w:rsidR="0090138E" w:rsidRPr="00D43EF0">
        <w:rPr>
          <w:rFonts w:ascii="Times New Roman" w:hAnsi="Times New Roman"/>
          <w:sz w:val="24"/>
          <w:szCs w:val="24"/>
        </w:rPr>
        <w:t>Rīgā, līdzīgi kā citviet Latvijā, pieprasījums pēc sociālajiem pakalpojumiem katru gadu pieaug.</w:t>
      </w:r>
      <w:r w:rsidR="00B70480" w:rsidRPr="00D43EF0">
        <w:rPr>
          <w:rFonts w:ascii="Times New Roman" w:hAnsi="Times New Roman"/>
          <w:sz w:val="24"/>
          <w:szCs w:val="24"/>
        </w:rPr>
        <w:t xml:space="preserve"> Pēc sociālo pakalpojumu sniedzēju sniegtās informācijas nepieciešamais cenu palielinājums attiecībā uz sociālajiem pakalpojumiem svārstās no 15</w:t>
      </w:r>
      <w:r w:rsidR="0020588C">
        <w:rPr>
          <w:rFonts w:ascii="Times New Roman" w:hAnsi="Times New Roman"/>
          <w:sz w:val="24"/>
          <w:szCs w:val="24"/>
        </w:rPr>
        <w:t> </w:t>
      </w:r>
      <w:r w:rsidR="00B70480" w:rsidRPr="00D43EF0">
        <w:rPr>
          <w:rFonts w:ascii="Times New Roman" w:hAnsi="Times New Roman"/>
          <w:sz w:val="24"/>
          <w:szCs w:val="24"/>
        </w:rPr>
        <w:t>% līdz 40</w:t>
      </w:r>
      <w:r w:rsidR="0020588C">
        <w:rPr>
          <w:rFonts w:ascii="Times New Roman" w:hAnsi="Times New Roman"/>
          <w:sz w:val="24"/>
          <w:szCs w:val="24"/>
        </w:rPr>
        <w:t> </w:t>
      </w:r>
      <w:r w:rsidR="00B70480" w:rsidRPr="00D43EF0">
        <w:rPr>
          <w:rFonts w:ascii="Times New Roman" w:hAnsi="Times New Roman"/>
          <w:sz w:val="24"/>
          <w:szCs w:val="24"/>
        </w:rPr>
        <w:t>% un pat vairāk.</w:t>
      </w:r>
      <w:r w:rsidR="00D43EF0" w:rsidRPr="00D43EF0">
        <w:rPr>
          <w:rFonts w:ascii="Times New Roman" w:hAnsi="Times New Roman"/>
          <w:sz w:val="24"/>
          <w:szCs w:val="24"/>
        </w:rPr>
        <w:t xml:space="preserve"> Pašreiz ikviens risinājums un atbalsts nozares ietvaros ir svarīgs. Vienlaikus ikvienas jaunas vai finanšu resursu ietilpīgas normas noteikšana ir drauds turpmākai sociālo pakalpojumu pieejamībai. Līdz ar to sociālo pakalpojumu izmaksu sadārdzinājumu nevar pieļaut, ir jāpārskata esošais nacionālā līmeņa tiesiskais regulējums, piedāvājot nozarei tūlītējus labvēlīgākus risinājumus, jādomā par kopīgiem valsts un pašvaldību sadarbības mehānismiem krīzes pārvarēšanai</w:t>
      </w:r>
      <w:r w:rsidR="00D43EF0">
        <w:rPr>
          <w:rFonts w:ascii="Times New Roman" w:hAnsi="Times New Roman"/>
          <w:sz w:val="24"/>
          <w:szCs w:val="24"/>
        </w:rPr>
        <w:t>.</w:t>
      </w:r>
    </w:p>
    <w:p w14:paraId="68A2E115" w14:textId="77777777" w:rsidR="0020588C" w:rsidRDefault="0020588C" w:rsidP="00DF74BC">
      <w:pPr>
        <w:spacing w:after="0" w:line="240" w:lineRule="auto"/>
        <w:ind w:firstLine="720"/>
        <w:jc w:val="both"/>
        <w:rPr>
          <w:rFonts w:ascii="Times New Roman" w:eastAsia="Times New Roman" w:hAnsi="Times New Roman"/>
          <w:sz w:val="24"/>
          <w:szCs w:val="24"/>
          <w:shd w:val="clear" w:color="auto" w:fill="FFFFFF"/>
          <w:lang w:eastAsia="lv-LV"/>
        </w:rPr>
      </w:pPr>
    </w:p>
    <w:p w14:paraId="4BA1E36E" w14:textId="77777777" w:rsidR="00D15024" w:rsidRPr="00D43EF0" w:rsidRDefault="00117192" w:rsidP="00DF74BC">
      <w:pPr>
        <w:spacing w:after="0" w:line="240" w:lineRule="auto"/>
        <w:ind w:firstLine="720"/>
        <w:jc w:val="both"/>
        <w:rPr>
          <w:rFonts w:ascii="Times New Roman" w:eastAsia="Times New Roman" w:hAnsi="Times New Roman"/>
          <w:sz w:val="24"/>
          <w:szCs w:val="24"/>
          <w:shd w:val="clear" w:color="auto" w:fill="FFFFFF"/>
          <w:lang w:eastAsia="lv-LV"/>
        </w:rPr>
      </w:pPr>
      <w:r>
        <w:rPr>
          <w:rFonts w:ascii="Times New Roman" w:eastAsia="Times New Roman" w:hAnsi="Times New Roman"/>
          <w:sz w:val="24"/>
          <w:szCs w:val="24"/>
          <w:shd w:val="clear" w:color="auto" w:fill="FFFFFF"/>
          <w:lang w:eastAsia="lv-LV"/>
        </w:rPr>
        <w:t>[5] </w:t>
      </w:r>
      <w:r w:rsidR="00FF5EAB">
        <w:rPr>
          <w:rFonts w:ascii="Times New Roman" w:eastAsia="Times New Roman" w:hAnsi="Times New Roman"/>
          <w:sz w:val="24"/>
          <w:szCs w:val="24"/>
          <w:shd w:val="clear" w:color="auto" w:fill="FFFFFF"/>
          <w:lang w:eastAsia="lv-LV"/>
        </w:rPr>
        <w:t>Ņ</w:t>
      </w:r>
      <w:r w:rsidR="00961ED5">
        <w:rPr>
          <w:rFonts w:ascii="Times New Roman" w:eastAsia="Times New Roman" w:hAnsi="Times New Roman"/>
          <w:sz w:val="24"/>
          <w:szCs w:val="24"/>
          <w:shd w:val="clear" w:color="auto" w:fill="FFFFFF"/>
          <w:lang w:eastAsia="lv-LV"/>
        </w:rPr>
        <w:t xml:space="preserve">emot vērā visu iepriekš minēto, ministrija izprot jautājuma par atbalsta sniegšanas nepieciešamību iedzīvotājiem mājokļa vides </w:t>
      </w:r>
      <w:proofErr w:type="spellStart"/>
      <w:r w:rsidR="00961ED5">
        <w:rPr>
          <w:rFonts w:ascii="Times New Roman" w:eastAsia="Times New Roman" w:hAnsi="Times New Roman"/>
          <w:sz w:val="24"/>
          <w:szCs w:val="24"/>
          <w:shd w:val="clear" w:color="auto" w:fill="FFFFFF"/>
          <w:lang w:eastAsia="lv-LV"/>
        </w:rPr>
        <w:t>piekļūstamības</w:t>
      </w:r>
      <w:proofErr w:type="spellEnd"/>
      <w:r w:rsidR="00961ED5">
        <w:rPr>
          <w:rFonts w:ascii="Times New Roman" w:eastAsia="Times New Roman" w:hAnsi="Times New Roman"/>
          <w:sz w:val="24"/>
          <w:szCs w:val="24"/>
          <w:shd w:val="clear" w:color="auto" w:fill="FFFFFF"/>
          <w:lang w:eastAsia="lv-LV"/>
        </w:rPr>
        <w:t xml:space="preserve"> nodrošināšanai</w:t>
      </w:r>
      <w:r w:rsidR="00890D79">
        <w:rPr>
          <w:rFonts w:ascii="Times New Roman" w:eastAsia="Times New Roman" w:hAnsi="Times New Roman"/>
          <w:sz w:val="24"/>
          <w:szCs w:val="24"/>
          <w:shd w:val="clear" w:color="auto" w:fill="FFFFFF"/>
          <w:lang w:eastAsia="lv-LV"/>
        </w:rPr>
        <w:t xml:space="preserve"> nozīmīgumu, </w:t>
      </w:r>
      <w:r w:rsidR="008E7533">
        <w:rPr>
          <w:rFonts w:ascii="Times New Roman" w:eastAsia="Times New Roman" w:hAnsi="Times New Roman"/>
          <w:sz w:val="24"/>
          <w:szCs w:val="24"/>
          <w:shd w:val="clear" w:color="auto" w:fill="FFFFFF"/>
          <w:lang w:eastAsia="lv-LV"/>
        </w:rPr>
        <w:t>un</w:t>
      </w:r>
      <w:r w:rsidR="00890D79">
        <w:rPr>
          <w:rFonts w:ascii="Times New Roman" w:eastAsia="Times New Roman" w:hAnsi="Times New Roman"/>
          <w:sz w:val="24"/>
          <w:szCs w:val="24"/>
          <w:shd w:val="clear" w:color="auto" w:fill="FFFFFF"/>
          <w:lang w:eastAsia="lv-LV"/>
        </w:rPr>
        <w:t xml:space="preserve"> vienlaikus pauž viedokli, ka jautājums ir risināms likumdevēja vai Ministru kabineta, nevis </w:t>
      </w:r>
      <w:r w:rsidR="007634ED">
        <w:rPr>
          <w:rFonts w:ascii="Times New Roman" w:eastAsia="Times New Roman" w:hAnsi="Times New Roman"/>
          <w:sz w:val="24"/>
          <w:szCs w:val="24"/>
          <w:shd w:val="clear" w:color="auto" w:fill="FFFFFF"/>
          <w:lang w:eastAsia="lv-LV"/>
        </w:rPr>
        <w:t xml:space="preserve">katras </w:t>
      </w:r>
      <w:r w:rsidR="00890D79">
        <w:rPr>
          <w:rFonts w:ascii="Times New Roman" w:eastAsia="Times New Roman" w:hAnsi="Times New Roman"/>
          <w:sz w:val="24"/>
          <w:szCs w:val="24"/>
          <w:shd w:val="clear" w:color="auto" w:fill="FFFFFF"/>
          <w:lang w:eastAsia="lv-LV"/>
        </w:rPr>
        <w:t>pašvaldīb</w:t>
      </w:r>
      <w:r w:rsidR="007634ED">
        <w:rPr>
          <w:rFonts w:ascii="Times New Roman" w:eastAsia="Times New Roman" w:hAnsi="Times New Roman"/>
          <w:sz w:val="24"/>
          <w:szCs w:val="24"/>
          <w:shd w:val="clear" w:color="auto" w:fill="FFFFFF"/>
          <w:lang w:eastAsia="lv-LV"/>
        </w:rPr>
        <w:t>as</w:t>
      </w:r>
      <w:r w:rsidR="00890D79">
        <w:rPr>
          <w:rFonts w:ascii="Times New Roman" w:eastAsia="Times New Roman" w:hAnsi="Times New Roman"/>
          <w:sz w:val="24"/>
          <w:szCs w:val="24"/>
          <w:shd w:val="clear" w:color="auto" w:fill="FFFFFF"/>
          <w:lang w:eastAsia="lv-LV"/>
        </w:rPr>
        <w:t xml:space="preserve"> līmenī</w:t>
      </w:r>
      <w:r w:rsidR="007634ED">
        <w:rPr>
          <w:rFonts w:ascii="Times New Roman" w:eastAsia="Times New Roman" w:hAnsi="Times New Roman"/>
          <w:sz w:val="24"/>
          <w:szCs w:val="24"/>
          <w:shd w:val="clear" w:color="auto" w:fill="FFFFFF"/>
          <w:lang w:eastAsia="lv-LV"/>
        </w:rPr>
        <w:t>.</w:t>
      </w:r>
      <w:r w:rsidR="00E4109C">
        <w:rPr>
          <w:rFonts w:ascii="Times New Roman" w:eastAsia="Times New Roman" w:hAnsi="Times New Roman"/>
          <w:sz w:val="24"/>
          <w:szCs w:val="24"/>
          <w:shd w:val="clear" w:color="auto" w:fill="FFFFFF"/>
          <w:lang w:eastAsia="lv-LV"/>
        </w:rPr>
        <w:t xml:space="preserve"> </w:t>
      </w:r>
      <w:r w:rsidR="007634ED">
        <w:rPr>
          <w:rFonts w:ascii="Times New Roman" w:eastAsia="Times New Roman" w:hAnsi="Times New Roman"/>
          <w:sz w:val="24"/>
          <w:szCs w:val="24"/>
          <w:shd w:val="clear" w:color="auto" w:fill="FFFFFF"/>
          <w:lang w:eastAsia="lv-LV"/>
        </w:rPr>
        <w:t>M</w:t>
      </w:r>
      <w:r w:rsidR="00E4109C">
        <w:rPr>
          <w:rFonts w:ascii="Times New Roman" w:eastAsia="Times New Roman" w:hAnsi="Times New Roman"/>
          <w:sz w:val="24"/>
          <w:szCs w:val="24"/>
          <w:shd w:val="clear" w:color="auto" w:fill="FFFFFF"/>
          <w:lang w:eastAsia="lv-LV"/>
        </w:rPr>
        <w:t>inistrija</w:t>
      </w:r>
      <w:r w:rsidR="007634ED">
        <w:rPr>
          <w:rFonts w:ascii="Times New Roman" w:eastAsia="Times New Roman" w:hAnsi="Times New Roman"/>
          <w:sz w:val="24"/>
          <w:szCs w:val="24"/>
          <w:shd w:val="clear" w:color="auto" w:fill="FFFFFF"/>
          <w:lang w:eastAsia="lv-LV"/>
        </w:rPr>
        <w:t xml:space="preserve"> šī jautājuma risināšanai var iesaistīties tās </w:t>
      </w:r>
      <w:r w:rsidR="00BE6334">
        <w:rPr>
          <w:rFonts w:ascii="Times New Roman" w:eastAsia="Times New Roman" w:hAnsi="Times New Roman"/>
          <w:sz w:val="24"/>
          <w:szCs w:val="24"/>
          <w:shd w:val="clear" w:color="auto" w:fill="FFFFFF"/>
          <w:lang w:eastAsia="lv-LV"/>
        </w:rPr>
        <w:t xml:space="preserve">kompetences ietvaros </w:t>
      </w:r>
      <w:r w:rsidR="007634ED">
        <w:rPr>
          <w:rFonts w:ascii="Times New Roman" w:eastAsia="Times New Roman" w:hAnsi="Times New Roman"/>
          <w:sz w:val="24"/>
          <w:szCs w:val="24"/>
          <w:shd w:val="clear" w:color="auto" w:fill="FFFFFF"/>
          <w:lang w:eastAsia="lv-LV"/>
        </w:rPr>
        <w:t xml:space="preserve">– </w:t>
      </w:r>
      <w:proofErr w:type="gramStart"/>
      <w:r w:rsidR="007634ED">
        <w:rPr>
          <w:rFonts w:ascii="Times New Roman" w:eastAsia="Times New Roman" w:hAnsi="Times New Roman"/>
          <w:sz w:val="24"/>
          <w:szCs w:val="24"/>
          <w:shd w:val="clear" w:color="auto" w:fill="FFFFFF"/>
          <w:lang w:eastAsia="lv-LV"/>
        </w:rPr>
        <w:t>proti</w:t>
      </w:r>
      <w:proofErr w:type="gramEnd"/>
      <w:r w:rsidR="007634ED">
        <w:rPr>
          <w:rFonts w:ascii="Times New Roman" w:eastAsia="Times New Roman" w:hAnsi="Times New Roman"/>
          <w:sz w:val="24"/>
          <w:szCs w:val="24"/>
          <w:shd w:val="clear" w:color="auto" w:fill="FFFFFF"/>
          <w:lang w:eastAsia="lv-LV"/>
        </w:rPr>
        <w:t xml:space="preserve"> saistībā ar pašvaldības darba likumības pārraudzību</w:t>
      </w:r>
      <w:r w:rsidR="008E7533">
        <w:rPr>
          <w:rFonts w:ascii="Times New Roman" w:eastAsia="Times New Roman" w:hAnsi="Times New Roman"/>
          <w:sz w:val="24"/>
          <w:szCs w:val="24"/>
          <w:shd w:val="clear" w:color="auto" w:fill="FFFFFF"/>
          <w:lang w:eastAsia="lv-LV"/>
        </w:rPr>
        <w:t xml:space="preserve"> likumā “Par pašvaldībām” noteiktajā kārtībā, ja tāda nepieciešamība tiks konstatēta</w:t>
      </w:r>
      <w:r w:rsidR="007634ED">
        <w:rPr>
          <w:rFonts w:ascii="Times New Roman" w:eastAsia="Times New Roman" w:hAnsi="Times New Roman"/>
          <w:sz w:val="24"/>
          <w:szCs w:val="24"/>
          <w:shd w:val="clear" w:color="auto" w:fill="FFFFFF"/>
          <w:lang w:eastAsia="lv-LV"/>
        </w:rPr>
        <w:t>.</w:t>
      </w:r>
    </w:p>
    <w:p w14:paraId="1C9ED605" w14:textId="77777777" w:rsidR="00A057F6" w:rsidRDefault="00A057F6" w:rsidP="00A057F6">
      <w:pPr>
        <w:pStyle w:val="naisf"/>
        <w:spacing w:before="0" w:after="0"/>
        <w:ind w:firstLine="0"/>
      </w:pPr>
    </w:p>
    <w:p w14:paraId="1485363E" w14:textId="77777777" w:rsidR="00A057F6" w:rsidRPr="008B0BB0" w:rsidRDefault="00117192" w:rsidP="00A057F6">
      <w:pPr>
        <w:pStyle w:val="naisf"/>
        <w:spacing w:before="0" w:after="0"/>
        <w:ind w:firstLine="0"/>
      </w:pPr>
      <w:r>
        <w:t xml:space="preserve">Pielikumā: </w:t>
      </w:r>
      <w:r w:rsidR="00936158">
        <w:t>datne</w:t>
      </w:r>
      <w:r w:rsidR="006A5C9E">
        <w:t xml:space="preserve"> “</w:t>
      </w:r>
      <w:r w:rsidR="00936158">
        <w:t>2022_07_08_piel_Apkopojums_</w:t>
      </w:r>
      <w:r w:rsidR="00DA6E53">
        <w:t>pasvaldibas_vides</w:t>
      </w:r>
      <w:r w:rsidR="006A5C9E">
        <w:t>_pieejamiba.docx”, 34 KB</w:t>
      </w:r>
    </w:p>
    <w:p w14:paraId="557E9362" w14:textId="77777777" w:rsidR="0069407C" w:rsidRPr="004863DD" w:rsidRDefault="0069407C" w:rsidP="0069407C">
      <w:pPr>
        <w:pStyle w:val="tv20787921"/>
        <w:spacing w:after="0" w:line="240" w:lineRule="auto"/>
        <w:ind w:right="-142"/>
        <w:contextualSpacing/>
        <w:jc w:val="left"/>
        <w:rPr>
          <w:rFonts w:ascii="Times New Roman" w:hAnsi="Times New Roman"/>
          <w:b w:val="0"/>
          <w:sz w:val="24"/>
          <w:szCs w:val="24"/>
        </w:rPr>
      </w:pPr>
    </w:p>
    <w:p w14:paraId="73E8EC8B" w14:textId="77777777" w:rsidR="0069407C" w:rsidRPr="004863DD" w:rsidRDefault="0069407C" w:rsidP="0069407C">
      <w:pPr>
        <w:spacing w:after="0" w:line="240" w:lineRule="auto"/>
        <w:rPr>
          <w:rFonts w:ascii="Times New Roman" w:hAnsi="Times New Roman"/>
          <w:sz w:val="24"/>
          <w:szCs w:val="24"/>
        </w:rPr>
      </w:pPr>
    </w:p>
    <w:p w14:paraId="49C77773" w14:textId="77777777" w:rsidR="0069407C" w:rsidRPr="00F15F09" w:rsidRDefault="00117192" w:rsidP="00000E46">
      <w:pPr>
        <w:tabs>
          <w:tab w:val="left" w:pos="8505"/>
        </w:tabs>
        <w:spacing w:after="0" w:line="240" w:lineRule="auto"/>
        <w:rPr>
          <w:rFonts w:ascii="Times New Roman" w:hAnsi="Times New Roman"/>
          <w:iCs/>
          <w:sz w:val="24"/>
          <w:szCs w:val="24"/>
        </w:rPr>
      </w:pPr>
      <w:r w:rsidRPr="004863DD">
        <w:rPr>
          <w:rFonts w:ascii="Times New Roman" w:hAnsi="Times New Roman"/>
          <w:sz w:val="24"/>
          <w:szCs w:val="24"/>
        </w:rPr>
        <w:t>Ar cieņu</w:t>
      </w:r>
      <w:r w:rsidRPr="004863DD">
        <w:rPr>
          <w:rFonts w:ascii="Times New Roman" w:hAnsi="Times New Roman"/>
          <w:sz w:val="24"/>
          <w:szCs w:val="24"/>
        </w:rPr>
        <w:br/>
      </w:r>
      <w:r w:rsidR="004B2EB9">
        <w:rPr>
          <w:rFonts w:ascii="Times New Roman" w:hAnsi="Times New Roman"/>
          <w:iCs/>
          <w:sz w:val="24"/>
          <w:szCs w:val="24"/>
        </w:rPr>
        <w:t>v</w:t>
      </w:r>
      <w:r w:rsidRPr="004863DD">
        <w:rPr>
          <w:rFonts w:ascii="Times New Roman" w:hAnsi="Times New Roman"/>
          <w:iCs/>
          <w:sz w:val="24"/>
          <w:szCs w:val="24"/>
        </w:rPr>
        <w:t>alsts sekretāra vietniece</w:t>
      </w:r>
      <w:r w:rsidR="00000E46">
        <w:rPr>
          <w:rFonts w:ascii="Times New Roman" w:hAnsi="Times New Roman"/>
          <w:iCs/>
          <w:sz w:val="24"/>
          <w:szCs w:val="24"/>
        </w:rPr>
        <w:tab/>
        <w:t>I. Oša</w:t>
      </w:r>
    </w:p>
    <w:p w14:paraId="043E4070" w14:textId="77777777" w:rsidR="004B2EB9" w:rsidRDefault="004B2EB9" w:rsidP="0069407C">
      <w:pPr>
        <w:pStyle w:val="tv20787921"/>
        <w:spacing w:after="0" w:line="240" w:lineRule="auto"/>
        <w:ind w:right="-142"/>
        <w:contextualSpacing/>
        <w:jc w:val="left"/>
        <w:rPr>
          <w:rFonts w:ascii="Times New Roman" w:hAnsi="Times New Roman"/>
          <w:b w:val="0"/>
          <w:sz w:val="24"/>
          <w:szCs w:val="24"/>
        </w:rPr>
      </w:pPr>
    </w:p>
    <w:p w14:paraId="633AAB01" w14:textId="77777777" w:rsidR="00485329" w:rsidRDefault="00485329" w:rsidP="0069407C">
      <w:pPr>
        <w:pStyle w:val="tv20787921"/>
        <w:spacing w:after="0" w:line="240" w:lineRule="auto"/>
        <w:ind w:right="-142"/>
        <w:contextualSpacing/>
        <w:jc w:val="left"/>
        <w:rPr>
          <w:rFonts w:ascii="Times New Roman" w:hAnsi="Times New Roman"/>
          <w:b w:val="0"/>
          <w:sz w:val="24"/>
          <w:szCs w:val="24"/>
        </w:rPr>
      </w:pPr>
    </w:p>
    <w:p w14:paraId="5CBF268B" w14:textId="77777777" w:rsidR="00485329" w:rsidRDefault="00485329" w:rsidP="0069407C">
      <w:pPr>
        <w:pStyle w:val="tv20787921"/>
        <w:spacing w:after="0" w:line="240" w:lineRule="auto"/>
        <w:ind w:right="-142"/>
        <w:contextualSpacing/>
        <w:jc w:val="left"/>
        <w:rPr>
          <w:rFonts w:ascii="Times New Roman" w:hAnsi="Times New Roman"/>
          <w:b w:val="0"/>
          <w:sz w:val="24"/>
          <w:szCs w:val="24"/>
        </w:rPr>
      </w:pPr>
    </w:p>
    <w:p w14:paraId="2C3692E4" w14:textId="77777777" w:rsidR="004B2EB9" w:rsidRPr="004B2EB9" w:rsidRDefault="004B2EB9" w:rsidP="0069407C">
      <w:pPr>
        <w:pStyle w:val="tv20787921"/>
        <w:spacing w:after="0" w:line="240" w:lineRule="auto"/>
        <w:ind w:right="-142"/>
        <w:contextualSpacing/>
        <w:jc w:val="left"/>
        <w:rPr>
          <w:rFonts w:ascii="Times New Roman" w:hAnsi="Times New Roman"/>
          <w:b w:val="0"/>
          <w:sz w:val="24"/>
          <w:szCs w:val="24"/>
        </w:rPr>
      </w:pPr>
    </w:p>
    <w:p w14:paraId="44ADF9FD" w14:textId="77777777" w:rsidR="0069407C" w:rsidRDefault="00117192" w:rsidP="0069407C">
      <w:pPr>
        <w:pStyle w:val="tv20787921"/>
        <w:spacing w:after="0" w:line="240" w:lineRule="auto"/>
        <w:ind w:right="-142"/>
        <w:contextualSpacing/>
        <w:jc w:val="left"/>
        <w:rPr>
          <w:rFonts w:ascii="Times New Roman" w:hAnsi="Times New Roman"/>
          <w:b w:val="0"/>
          <w:bCs w:val="0"/>
          <w:sz w:val="20"/>
          <w:szCs w:val="20"/>
        </w:rPr>
      </w:pPr>
      <w:proofErr w:type="spellStart"/>
      <w:r>
        <w:rPr>
          <w:rFonts w:ascii="Times New Roman" w:hAnsi="Times New Roman"/>
          <w:b w:val="0"/>
          <w:sz w:val="20"/>
          <w:szCs w:val="20"/>
        </w:rPr>
        <w:t>Bursevica</w:t>
      </w:r>
      <w:proofErr w:type="spellEnd"/>
      <w:r>
        <w:rPr>
          <w:rFonts w:ascii="Times New Roman" w:hAnsi="Times New Roman"/>
          <w:b w:val="0"/>
          <w:sz w:val="20"/>
          <w:szCs w:val="20"/>
        </w:rPr>
        <w:t xml:space="preserve"> </w:t>
      </w:r>
      <w:r w:rsidRPr="00755C16">
        <w:rPr>
          <w:rFonts w:ascii="Times New Roman" w:hAnsi="Times New Roman"/>
          <w:b w:val="0"/>
          <w:sz w:val="20"/>
          <w:szCs w:val="20"/>
        </w:rPr>
        <w:t>6</w:t>
      </w:r>
      <w:r>
        <w:rPr>
          <w:rFonts w:ascii="Times New Roman" w:hAnsi="Times New Roman"/>
          <w:b w:val="0"/>
          <w:bCs w:val="0"/>
          <w:sz w:val="20"/>
          <w:szCs w:val="20"/>
        </w:rPr>
        <w:t>6016715</w:t>
      </w:r>
    </w:p>
    <w:p w14:paraId="615C2B7C" w14:textId="77777777" w:rsidR="0069407C" w:rsidRPr="00B154E1" w:rsidRDefault="00117192" w:rsidP="00B154E1">
      <w:pPr>
        <w:pStyle w:val="tv20787921"/>
        <w:spacing w:after="0" w:line="240" w:lineRule="auto"/>
        <w:ind w:right="-142"/>
        <w:contextualSpacing/>
        <w:jc w:val="left"/>
        <w:rPr>
          <w:rFonts w:ascii="Times New Roman" w:hAnsi="Times New Roman"/>
          <w:b w:val="0"/>
          <w:bCs w:val="0"/>
          <w:color w:val="0000FF"/>
          <w:sz w:val="20"/>
          <w:szCs w:val="20"/>
          <w:u w:val="single"/>
        </w:rPr>
      </w:pPr>
      <w:hyperlink r:id="rId11" w:history="1">
        <w:r w:rsidR="005D1659" w:rsidRPr="00BC40E7">
          <w:rPr>
            <w:rStyle w:val="Hyperlink"/>
            <w:rFonts w:ascii="Times New Roman" w:hAnsi="Times New Roman"/>
            <w:b w:val="0"/>
            <w:bCs w:val="0"/>
            <w:sz w:val="20"/>
            <w:szCs w:val="20"/>
          </w:rPr>
          <w:t>inese.bursevica@varam.gov.lv</w:t>
        </w:r>
      </w:hyperlink>
    </w:p>
    <w:sectPr w:rsidR="0069407C" w:rsidRPr="00B154E1" w:rsidSect="005D1659">
      <w:headerReference w:type="default" r:id="rId12"/>
      <w:headerReference w:type="first" r:id="rId13"/>
      <w:type w:val="continuous"/>
      <w:pgSz w:w="11920" w:h="16840"/>
      <w:pgMar w:top="1134" w:right="851" w:bottom="851"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53C50" w14:textId="77777777" w:rsidR="00000000" w:rsidRDefault="00117192">
      <w:pPr>
        <w:spacing w:after="0" w:line="240" w:lineRule="auto"/>
      </w:pPr>
      <w:r>
        <w:separator/>
      </w:r>
    </w:p>
  </w:endnote>
  <w:endnote w:type="continuationSeparator" w:id="0">
    <w:p w14:paraId="062D85C5" w14:textId="77777777" w:rsidR="00000000" w:rsidRDefault="00117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D2650" w14:textId="77777777" w:rsidR="00F445B2" w:rsidRDefault="00117192">
      <w:pPr>
        <w:spacing w:after="0" w:line="240" w:lineRule="auto"/>
      </w:pPr>
      <w:r>
        <w:separator/>
      </w:r>
    </w:p>
  </w:footnote>
  <w:footnote w:type="continuationSeparator" w:id="0">
    <w:p w14:paraId="47CCE376" w14:textId="77777777" w:rsidR="00F445B2" w:rsidRDefault="00117192">
      <w:pPr>
        <w:spacing w:after="0" w:line="240" w:lineRule="auto"/>
      </w:pPr>
      <w:r>
        <w:continuationSeparator/>
      </w:r>
    </w:p>
  </w:footnote>
  <w:footnote w:id="1">
    <w:p w14:paraId="19F001A1" w14:textId="77777777" w:rsidR="00C108C8" w:rsidRPr="00C108C8" w:rsidRDefault="00117192">
      <w:pPr>
        <w:pStyle w:val="FootnoteText"/>
        <w:rPr>
          <w:rFonts w:ascii="Times New Roman" w:hAnsi="Times New Roman"/>
        </w:rPr>
      </w:pPr>
      <w:r w:rsidRPr="00C108C8">
        <w:rPr>
          <w:rStyle w:val="FootnoteReference"/>
          <w:rFonts w:ascii="Times New Roman" w:hAnsi="Times New Roman"/>
        </w:rPr>
        <w:footnoteRef/>
      </w:r>
      <w:r w:rsidRPr="00C108C8">
        <w:rPr>
          <w:rFonts w:ascii="Times New Roman" w:hAnsi="Times New Roman"/>
        </w:rPr>
        <w:t xml:space="preserve"> Apstiprināts ar Ministru kabineta 2021. gada 28. aprīļa rīkojumu Nr. 292 “Par Latvijas Atveseļošanas un noturības mehānisma plānu”</w:t>
      </w:r>
    </w:p>
  </w:footnote>
  <w:footnote w:id="2">
    <w:p w14:paraId="277B36CF" w14:textId="77777777" w:rsidR="00E24AB7" w:rsidRPr="00E24AB7" w:rsidRDefault="00117192">
      <w:pPr>
        <w:pStyle w:val="FootnoteText"/>
        <w:rPr>
          <w:rFonts w:ascii="Times New Roman" w:hAnsi="Times New Roman"/>
        </w:rPr>
      </w:pPr>
      <w:r w:rsidRPr="00E24AB7">
        <w:rPr>
          <w:rStyle w:val="FootnoteReference"/>
          <w:rFonts w:ascii="Times New Roman" w:hAnsi="Times New Roman"/>
        </w:rPr>
        <w:footnoteRef/>
      </w:r>
      <w:r w:rsidRPr="00E24AB7">
        <w:rPr>
          <w:rFonts w:ascii="Times New Roman" w:hAnsi="Times New Roman"/>
        </w:rPr>
        <w:t xml:space="preserve"> Pieejams: </w:t>
      </w:r>
      <w:hyperlink r:id="rId1" w:history="1">
        <w:r w:rsidRPr="00E24AB7">
          <w:rPr>
            <w:rStyle w:val="Hyperlink"/>
            <w:rFonts w:ascii="Times New Roman" w:hAnsi="Times New Roman"/>
          </w:rPr>
          <w:t>https://www.lm.gov.lv/lv/jaunums/bus-pieejami-104-miljoni-eiro-cilvekiem-ar-invaliditati-majokla-valsts-un-pasvaldibas-eku-vides-pielagosanai</w:t>
        </w:r>
      </w:hyperlink>
      <w:r w:rsidRPr="00E24AB7">
        <w:rPr>
          <w:rFonts w:ascii="Times New Roman" w:hAnsi="Times New Roman"/>
        </w:rPr>
        <w:t>, apmeklēts 12.07.2022.</w:t>
      </w:r>
    </w:p>
  </w:footnote>
  <w:footnote w:id="3">
    <w:p w14:paraId="3CF27B51" w14:textId="77777777" w:rsidR="008C3B6F" w:rsidRPr="008C3B6F" w:rsidRDefault="00117192" w:rsidP="008C3B6F">
      <w:pPr>
        <w:pStyle w:val="FootnoteText"/>
        <w:jc w:val="both"/>
        <w:rPr>
          <w:rFonts w:ascii="Times New Roman" w:hAnsi="Times New Roman"/>
        </w:rPr>
      </w:pPr>
      <w:r>
        <w:rPr>
          <w:rStyle w:val="FootnoteReference"/>
        </w:rPr>
        <w:footnoteRef/>
      </w:r>
      <w:r>
        <w:t xml:space="preserve"> </w:t>
      </w:r>
      <w:r w:rsidRPr="008C3B6F">
        <w:rPr>
          <w:rFonts w:ascii="Times New Roman" w:hAnsi="Times New Roman"/>
        </w:rPr>
        <w:t xml:space="preserve">2019. gadā tika izstrādāts </w:t>
      </w:r>
      <w:r w:rsidRPr="008C3B6F">
        <w:rPr>
          <w:rFonts w:ascii="Times New Roman" w:hAnsi="Times New Roman"/>
        </w:rPr>
        <w:t>likumprojekts “Grozījumi Būvniecības likumā”, kas stājās spēkā 2021. gada 19. maijā. Likumprojekta sākotnējās ietekmes novērtējuma ziņojumā (anotācijā)</w:t>
      </w:r>
      <w:r w:rsidRPr="008C3B6F">
        <w:rPr>
          <w:rStyle w:val="FootnoteReference"/>
          <w:rFonts w:ascii="Times New Roman" w:hAnsi="Times New Roman"/>
        </w:rPr>
        <w:footnoteRef/>
      </w:r>
      <w:r w:rsidRPr="008C3B6F">
        <w:rPr>
          <w:rFonts w:ascii="Times New Roman" w:hAnsi="Times New Roman"/>
        </w:rPr>
        <w:t xml:space="preserve"> norādīts, ka, </w:t>
      </w:r>
      <w:r w:rsidRPr="008C3B6F">
        <w:rPr>
          <w:rFonts w:ascii="Times New Roman" w:hAnsi="Times New Roman"/>
          <w:color w:val="000000"/>
          <w:shd w:val="clear" w:color="auto" w:fill="FFFFFF"/>
        </w:rPr>
        <w:t>analizējot normatīvā regulējuma piemērošanu praksē, sadarbībā ar būvniecības nozares orga</w:t>
      </w:r>
      <w:r w:rsidRPr="008C3B6F">
        <w:rPr>
          <w:rFonts w:ascii="Times New Roman" w:hAnsi="Times New Roman"/>
          <w:color w:val="000000"/>
          <w:shd w:val="clear" w:color="auto" w:fill="FFFFFF"/>
        </w:rPr>
        <w:t>nizācijām ir identificētas vairākas regulējuma nepilnības, kas negatīvi iespaido būvniecības kvalitāti, veido administratīvos šķēršļus, kavē būvniecības procesu. Kā viens no šādiem administratīvajiem šķēršļiem, kas kavē būvniecības procesu, minēta “pārāk p</w:t>
      </w:r>
      <w:r w:rsidRPr="008C3B6F">
        <w:rPr>
          <w:rFonts w:ascii="Times New Roman" w:hAnsi="Times New Roman"/>
          <w:color w:val="000000"/>
          <w:shd w:val="clear" w:color="auto" w:fill="FFFFFF"/>
        </w:rPr>
        <w:t xml:space="preserve">laša un neskaidra vietējās pašvaldības būvvaldes un citu </w:t>
      </w:r>
      <w:r w:rsidRPr="008C3B6F">
        <w:rPr>
          <w:rFonts w:ascii="Times New Roman" w:hAnsi="Times New Roman"/>
          <w:shd w:val="clear" w:color="auto" w:fill="FFFFFF"/>
        </w:rPr>
        <w:t>kontrolējošo institūciju kompetence”, papildus skaidrojot, ka “[s]pēkā esošais regulējums rāda maldīgu priekšstatu, ka vietējās pašvaldības būvvalde uzrauga būvniecības dokumentācijas satura un, līdz</w:t>
      </w:r>
      <w:r w:rsidRPr="008C3B6F">
        <w:rPr>
          <w:rFonts w:ascii="Times New Roman" w:hAnsi="Times New Roman"/>
          <w:shd w:val="clear" w:color="auto" w:fill="FFFFFF"/>
        </w:rPr>
        <w:t xml:space="preserve"> ar to, arī uzbūvētās būves atbilstību normatīvo aktu prasībām”.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341093"/>
      <w:docPartObj>
        <w:docPartGallery w:val="Page Numbers (Top of Page)"/>
        <w:docPartUnique/>
      </w:docPartObj>
    </w:sdtPr>
    <w:sdtEndPr>
      <w:rPr>
        <w:noProof/>
      </w:rPr>
    </w:sdtEndPr>
    <w:sdtContent>
      <w:p w14:paraId="6F228A25" w14:textId="77777777" w:rsidR="005D6E8B" w:rsidRDefault="00117192">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14:paraId="1B1AB165" w14:textId="77777777" w:rsidR="005D6E8B" w:rsidRDefault="005D6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42D5" w14:textId="77777777" w:rsidR="00B82CCF" w:rsidRDefault="00B82CCF" w:rsidP="00B82CCF">
    <w:pPr>
      <w:pStyle w:val="Header"/>
      <w:rPr>
        <w:rFonts w:ascii="Times New Roman" w:hAnsi="Times New Roman"/>
      </w:rPr>
    </w:pPr>
  </w:p>
  <w:p w14:paraId="23889BDB" w14:textId="77777777" w:rsidR="00B82CCF" w:rsidRDefault="00B82CCF" w:rsidP="00B82CCF">
    <w:pPr>
      <w:pStyle w:val="Header"/>
      <w:rPr>
        <w:rFonts w:ascii="Times New Roman" w:hAnsi="Times New Roman"/>
      </w:rPr>
    </w:pPr>
  </w:p>
  <w:p w14:paraId="4ACFD60F" w14:textId="77777777" w:rsidR="00B82CCF" w:rsidRDefault="00B82CCF" w:rsidP="00B82CCF">
    <w:pPr>
      <w:pStyle w:val="Header"/>
      <w:rPr>
        <w:rFonts w:ascii="Times New Roman" w:hAnsi="Times New Roman"/>
      </w:rPr>
    </w:pPr>
  </w:p>
  <w:p w14:paraId="2253CB74" w14:textId="77777777" w:rsidR="00B82CCF" w:rsidRDefault="00B82CCF" w:rsidP="00B82CCF">
    <w:pPr>
      <w:pStyle w:val="Header"/>
      <w:rPr>
        <w:rFonts w:ascii="Times New Roman" w:hAnsi="Times New Roman"/>
      </w:rPr>
    </w:pPr>
  </w:p>
  <w:p w14:paraId="03B0D7FE" w14:textId="77777777" w:rsidR="00B82CCF" w:rsidRDefault="00B82CCF" w:rsidP="00B82CCF">
    <w:pPr>
      <w:pStyle w:val="Header"/>
      <w:rPr>
        <w:rFonts w:ascii="Times New Roman" w:hAnsi="Times New Roman"/>
      </w:rPr>
    </w:pPr>
  </w:p>
  <w:p w14:paraId="325ADD40" w14:textId="77777777" w:rsidR="00B82CCF" w:rsidRDefault="00B82CCF" w:rsidP="00B82CCF">
    <w:pPr>
      <w:pStyle w:val="Header"/>
      <w:rPr>
        <w:rFonts w:ascii="Times New Roman" w:hAnsi="Times New Roman"/>
      </w:rPr>
    </w:pPr>
  </w:p>
  <w:p w14:paraId="62E6C002" w14:textId="77777777" w:rsidR="00B82CCF" w:rsidRDefault="00B82CCF" w:rsidP="00B82CCF">
    <w:pPr>
      <w:pStyle w:val="Header"/>
      <w:rPr>
        <w:rFonts w:ascii="Times New Roman" w:hAnsi="Times New Roman"/>
      </w:rPr>
    </w:pPr>
  </w:p>
  <w:p w14:paraId="4960EBCF" w14:textId="77777777" w:rsidR="00B82CCF" w:rsidRDefault="00B82CCF" w:rsidP="00B82CCF">
    <w:pPr>
      <w:pStyle w:val="Header"/>
      <w:rPr>
        <w:rFonts w:ascii="Times New Roman" w:hAnsi="Times New Roman"/>
      </w:rPr>
    </w:pPr>
  </w:p>
  <w:p w14:paraId="2643514C" w14:textId="77777777" w:rsidR="00B82CCF" w:rsidRDefault="00B82CCF" w:rsidP="00B82CCF">
    <w:pPr>
      <w:pStyle w:val="Header"/>
      <w:rPr>
        <w:rFonts w:ascii="Times New Roman" w:hAnsi="Times New Roman"/>
      </w:rPr>
    </w:pPr>
  </w:p>
  <w:p w14:paraId="7F929610" w14:textId="77777777" w:rsidR="00B82CCF" w:rsidRDefault="00B82CCF" w:rsidP="00B82CCF">
    <w:pPr>
      <w:pStyle w:val="Header"/>
      <w:rPr>
        <w:rFonts w:ascii="Times New Roman" w:hAnsi="Times New Roman"/>
      </w:rPr>
    </w:pPr>
  </w:p>
  <w:p w14:paraId="3593F2A0" w14:textId="77777777" w:rsidR="00B82CCF" w:rsidRPr="00815277" w:rsidRDefault="00117192" w:rsidP="00B82CCF">
    <w:pPr>
      <w:pStyle w:val="Header"/>
      <w:rPr>
        <w:rFonts w:ascii="Times New Roman" w:hAnsi="Times New Roman"/>
      </w:rPr>
    </w:pPr>
    <w:r>
      <w:rPr>
        <w:noProof/>
        <w:lang w:eastAsia="lv-LV"/>
      </w:rPr>
      <w:drawing>
        <wp:anchor distT="0" distB="0" distL="114300" distR="114300" simplePos="0" relativeHeight="251658240" behindDoc="1" locked="0" layoutInCell="1" allowOverlap="1" wp14:anchorId="546BBF52" wp14:editId="4497A234">
          <wp:simplePos x="0" y="0"/>
          <wp:positionH relativeFrom="page">
            <wp:posOffset>1217930</wp:posOffset>
          </wp:positionH>
          <wp:positionV relativeFrom="page">
            <wp:posOffset>742950</wp:posOffset>
          </wp:positionV>
          <wp:extent cx="5671820" cy="1033145"/>
          <wp:effectExtent l="0" t="0" r="5080" b="0"/>
          <wp:wrapNone/>
          <wp:docPr id="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anchor>
      </w:drawing>
    </w:r>
    <w:r>
      <w:rPr>
        <w:noProof/>
        <w:lang w:eastAsia="lv-LV"/>
      </w:rPr>
      <mc:AlternateContent>
        <mc:Choice Requires="wps">
          <w:drawing>
            <wp:anchor distT="0" distB="0" distL="114300" distR="114300" simplePos="0" relativeHeight="251661312" behindDoc="1" locked="0" layoutInCell="1" allowOverlap="1" wp14:anchorId="08367092" wp14:editId="2B89560D">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B983D" w14:textId="77777777" w:rsidR="00B82CCF" w:rsidRDefault="00117192" w:rsidP="00B82CCF">
                          <w:pPr>
                            <w:spacing w:after="0" w:line="194" w:lineRule="exact"/>
                            <w:ind w:left="20" w:right="-45"/>
                            <w:jc w:val="center"/>
                            <w:rPr>
                              <w:rFonts w:ascii="Times New Roman" w:eastAsia="Times New Roman" w:hAnsi="Times New Roman"/>
                              <w:sz w:val="17"/>
                              <w:szCs w:val="17"/>
                            </w:rPr>
                          </w:pPr>
                          <w:r w:rsidRPr="00222A7A">
                            <w:rPr>
                              <w:rFonts w:ascii="Times New Roman" w:eastAsia="Times New Roman" w:hAnsi="Times New Roman"/>
                              <w:color w:val="231F20"/>
                              <w:sz w:val="17"/>
                              <w:szCs w:val="17"/>
                            </w:rPr>
                            <w:t xml:space="preserve">Peldu iela 25, Rīga, LV-1494, tālr. </w:t>
                          </w:r>
                          <w:r w:rsidR="00E928E8" w:rsidRPr="00E928E8">
                            <w:rPr>
                              <w:rFonts w:ascii="Times New Roman" w:eastAsia="Times New Roman" w:hAnsi="Times New Roman"/>
                              <w:color w:val="231F20"/>
                              <w:sz w:val="17"/>
                              <w:szCs w:val="17"/>
                            </w:rPr>
                            <w:t>66016740</w:t>
                          </w:r>
                          <w:r w:rsidRPr="00222A7A">
                            <w:rPr>
                              <w:rFonts w:ascii="Times New Roman" w:eastAsia="Times New Roman" w:hAnsi="Times New Roman"/>
                              <w:color w:val="231F20"/>
                              <w:sz w:val="17"/>
                              <w:szCs w:val="17"/>
                            </w:rPr>
                            <w:t xml:space="preserve">, e-pasts </w:t>
                          </w:r>
                          <w:proofErr w:type="spellStart"/>
                          <w:r w:rsidRPr="00222A7A">
                            <w:rPr>
                              <w:rFonts w:ascii="Times New Roman" w:eastAsia="Times New Roman" w:hAnsi="Times New Roman"/>
                              <w:color w:val="231F20"/>
                              <w:sz w:val="17"/>
                              <w:szCs w:val="17"/>
                            </w:rPr>
                            <w:t>pasts@varam.gov.lv</w:t>
                          </w:r>
                          <w:proofErr w:type="spellEnd"/>
                          <w:r w:rsidRPr="00222A7A">
                            <w:rPr>
                              <w:rFonts w:ascii="Times New Roman" w:eastAsia="Times New Roman" w:hAnsi="Times New Roman"/>
                              <w:color w:val="231F20"/>
                              <w:sz w:val="17"/>
                              <w:szCs w:val="17"/>
                            </w:rPr>
                            <w:t xml:space="preserve">, </w:t>
                          </w:r>
                          <w:proofErr w:type="spellStart"/>
                          <w:r w:rsidRPr="00222A7A">
                            <w:rPr>
                              <w:rFonts w:ascii="Times New Roman" w:eastAsia="Times New Roman" w:hAnsi="Times New Roman"/>
                              <w:color w:val="231F20"/>
                              <w:sz w:val="17"/>
                              <w:szCs w:val="17"/>
                            </w:rPr>
                            <w:t>www.varam.gov.lv</w:t>
                          </w:r>
                          <w:proofErr w:type="spellEnd"/>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B82CCF" w:rsidP="00B82CCF" w14:paraId="301821B7" w14:textId="77777777">
                    <w:pPr>
                      <w:spacing w:after="0" w:line="194" w:lineRule="exact"/>
                      <w:ind w:left="20" w:right="-45"/>
                      <w:jc w:val="center"/>
                      <w:rPr>
                        <w:rFonts w:ascii="Times New Roman" w:eastAsia="Times New Roman" w:hAnsi="Times New Roman"/>
                        <w:sz w:val="17"/>
                        <w:szCs w:val="17"/>
                      </w:rPr>
                    </w:pPr>
                    <w:r w:rsidRPr="00222A7A">
                      <w:rPr>
                        <w:rFonts w:ascii="Times New Roman" w:eastAsia="Times New Roman" w:hAnsi="Times New Roman"/>
                        <w:color w:val="231F20"/>
                        <w:sz w:val="17"/>
                        <w:szCs w:val="17"/>
                      </w:rPr>
                      <w:t xml:space="preserve">Peldu iela 25, Rīga, LV-1494, tālr. </w:t>
                    </w:r>
                    <w:r w:rsidRPr="00E928E8" w:rsidR="00E928E8">
                      <w:rPr>
                        <w:rFonts w:ascii="Times New Roman" w:eastAsia="Times New Roman" w:hAnsi="Times New Roman"/>
                        <w:color w:val="231F20"/>
                        <w:sz w:val="17"/>
                        <w:szCs w:val="17"/>
                      </w:rPr>
                      <w:t>66016740</w:t>
                    </w:r>
                    <w:r w:rsidRPr="00222A7A">
                      <w:rPr>
                        <w:rFonts w:ascii="Times New Roman" w:eastAsia="Times New Roman" w:hAnsi="Times New Roman"/>
                        <w:color w:val="231F20"/>
                        <w:sz w:val="17"/>
                        <w:szCs w:val="17"/>
                      </w:rPr>
                      <w:t>, e-pasts pasts@varam.gov.lv, www.varam.gov.lv</w:t>
                    </w:r>
                  </w:p>
                </w:txbxContent>
              </v:textbox>
            </v:shape>
          </w:pict>
        </mc:Fallback>
      </mc:AlternateContent>
    </w:r>
    <w:r>
      <w:rPr>
        <w:noProof/>
        <w:lang w:eastAsia="lv-LV"/>
      </w:rPr>
      <mc:AlternateContent>
        <mc:Choice Requires="wpg">
          <w:drawing>
            <wp:anchor distT="0" distB="0" distL="114300" distR="114300" simplePos="0" relativeHeight="251659264" behindDoc="1" locked="0" layoutInCell="1" allowOverlap="1" wp14:anchorId="4EB6EF5D" wp14:editId="5B0996EE">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07CFC60F" w14:textId="77777777" w:rsidR="00B82CCF" w:rsidRDefault="00B82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02B64020"/>
    <w:multiLevelType w:val="hybridMultilevel"/>
    <w:tmpl w:val="505A22E8"/>
    <w:lvl w:ilvl="0" w:tplc="801AF446">
      <w:start w:val="1"/>
      <w:numFmt w:val="decimal"/>
      <w:lvlText w:val="%1)"/>
      <w:lvlJc w:val="left"/>
      <w:pPr>
        <w:ind w:left="1080" w:hanging="360"/>
      </w:pPr>
      <w:rPr>
        <w:rFonts w:hint="default"/>
      </w:rPr>
    </w:lvl>
    <w:lvl w:ilvl="1" w:tplc="D430F5FC" w:tentative="1">
      <w:start w:val="1"/>
      <w:numFmt w:val="lowerLetter"/>
      <w:lvlText w:val="%2."/>
      <w:lvlJc w:val="left"/>
      <w:pPr>
        <w:ind w:left="1800" w:hanging="360"/>
      </w:pPr>
    </w:lvl>
    <w:lvl w:ilvl="2" w:tplc="823CB6C0" w:tentative="1">
      <w:start w:val="1"/>
      <w:numFmt w:val="lowerRoman"/>
      <w:lvlText w:val="%3."/>
      <w:lvlJc w:val="right"/>
      <w:pPr>
        <w:ind w:left="2520" w:hanging="180"/>
      </w:pPr>
    </w:lvl>
    <w:lvl w:ilvl="3" w:tplc="9C480DDE" w:tentative="1">
      <w:start w:val="1"/>
      <w:numFmt w:val="decimal"/>
      <w:lvlText w:val="%4."/>
      <w:lvlJc w:val="left"/>
      <w:pPr>
        <w:ind w:left="3240" w:hanging="360"/>
      </w:pPr>
    </w:lvl>
    <w:lvl w:ilvl="4" w:tplc="8450978C" w:tentative="1">
      <w:start w:val="1"/>
      <w:numFmt w:val="lowerLetter"/>
      <w:lvlText w:val="%5."/>
      <w:lvlJc w:val="left"/>
      <w:pPr>
        <w:ind w:left="3960" w:hanging="360"/>
      </w:pPr>
    </w:lvl>
    <w:lvl w:ilvl="5" w:tplc="7EBA08D2" w:tentative="1">
      <w:start w:val="1"/>
      <w:numFmt w:val="lowerRoman"/>
      <w:lvlText w:val="%6."/>
      <w:lvlJc w:val="right"/>
      <w:pPr>
        <w:ind w:left="4680" w:hanging="180"/>
      </w:pPr>
    </w:lvl>
    <w:lvl w:ilvl="6" w:tplc="B150DE8A" w:tentative="1">
      <w:start w:val="1"/>
      <w:numFmt w:val="decimal"/>
      <w:lvlText w:val="%7."/>
      <w:lvlJc w:val="left"/>
      <w:pPr>
        <w:ind w:left="5400" w:hanging="360"/>
      </w:pPr>
    </w:lvl>
    <w:lvl w:ilvl="7" w:tplc="DD768B58" w:tentative="1">
      <w:start w:val="1"/>
      <w:numFmt w:val="lowerLetter"/>
      <w:lvlText w:val="%8."/>
      <w:lvlJc w:val="left"/>
      <w:pPr>
        <w:ind w:left="6120" w:hanging="360"/>
      </w:pPr>
    </w:lvl>
    <w:lvl w:ilvl="8" w:tplc="13DAEBF2" w:tentative="1">
      <w:start w:val="1"/>
      <w:numFmt w:val="lowerRoman"/>
      <w:lvlText w:val="%9."/>
      <w:lvlJc w:val="right"/>
      <w:pPr>
        <w:ind w:left="6840" w:hanging="180"/>
      </w:pPr>
    </w:lvl>
  </w:abstractNum>
  <w:abstractNum w:abstractNumId="12" w15:restartNumberingAfterBreak="1">
    <w:nsid w:val="0DBB5F27"/>
    <w:multiLevelType w:val="hybridMultilevel"/>
    <w:tmpl w:val="AB94E6EA"/>
    <w:lvl w:ilvl="0" w:tplc="F0161066">
      <w:start w:val="1"/>
      <w:numFmt w:val="decimal"/>
      <w:lvlText w:val="%1."/>
      <w:lvlJc w:val="left"/>
      <w:pPr>
        <w:ind w:left="720" w:hanging="360"/>
      </w:pPr>
      <w:rPr>
        <w:rFonts w:hint="default"/>
      </w:rPr>
    </w:lvl>
    <w:lvl w:ilvl="1" w:tplc="86864F52" w:tentative="1">
      <w:start w:val="1"/>
      <w:numFmt w:val="lowerLetter"/>
      <w:lvlText w:val="%2."/>
      <w:lvlJc w:val="left"/>
      <w:pPr>
        <w:ind w:left="1440" w:hanging="360"/>
      </w:pPr>
    </w:lvl>
    <w:lvl w:ilvl="2" w:tplc="95A430F8" w:tentative="1">
      <w:start w:val="1"/>
      <w:numFmt w:val="lowerRoman"/>
      <w:lvlText w:val="%3."/>
      <w:lvlJc w:val="right"/>
      <w:pPr>
        <w:ind w:left="2160" w:hanging="180"/>
      </w:pPr>
    </w:lvl>
    <w:lvl w:ilvl="3" w:tplc="1924C87E" w:tentative="1">
      <w:start w:val="1"/>
      <w:numFmt w:val="decimal"/>
      <w:lvlText w:val="%4."/>
      <w:lvlJc w:val="left"/>
      <w:pPr>
        <w:ind w:left="2880" w:hanging="360"/>
      </w:pPr>
    </w:lvl>
    <w:lvl w:ilvl="4" w:tplc="421C7646" w:tentative="1">
      <w:start w:val="1"/>
      <w:numFmt w:val="lowerLetter"/>
      <w:lvlText w:val="%5."/>
      <w:lvlJc w:val="left"/>
      <w:pPr>
        <w:ind w:left="3600" w:hanging="360"/>
      </w:pPr>
    </w:lvl>
    <w:lvl w:ilvl="5" w:tplc="D082A2FE" w:tentative="1">
      <w:start w:val="1"/>
      <w:numFmt w:val="lowerRoman"/>
      <w:lvlText w:val="%6."/>
      <w:lvlJc w:val="right"/>
      <w:pPr>
        <w:ind w:left="4320" w:hanging="180"/>
      </w:pPr>
    </w:lvl>
    <w:lvl w:ilvl="6" w:tplc="66C4DBD4" w:tentative="1">
      <w:start w:val="1"/>
      <w:numFmt w:val="decimal"/>
      <w:lvlText w:val="%7."/>
      <w:lvlJc w:val="left"/>
      <w:pPr>
        <w:ind w:left="5040" w:hanging="360"/>
      </w:pPr>
    </w:lvl>
    <w:lvl w:ilvl="7" w:tplc="06AAF978" w:tentative="1">
      <w:start w:val="1"/>
      <w:numFmt w:val="lowerLetter"/>
      <w:lvlText w:val="%8."/>
      <w:lvlJc w:val="left"/>
      <w:pPr>
        <w:ind w:left="5760" w:hanging="360"/>
      </w:pPr>
    </w:lvl>
    <w:lvl w:ilvl="8" w:tplc="13FE3F88" w:tentative="1">
      <w:start w:val="1"/>
      <w:numFmt w:val="lowerRoman"/>
      <w:lvlText w:val="%9."/>
      <w:lvlJc w:val="right"/>
      <w:pPr>
        <w:ind w:left="6480" w:hanging="180"/>
      </w:pPr>
    </w:lvl>
  </w:abstractNum>
  <w:abstractNum w:abstractNumId="13" w15:restartNumberingAfterBreak="1">
    <w:nsid w:val="11B57A6E"/>
    <w:multiLevelType w:val="hybridMultilevel"/>
    <w:tmpl w:val="1916CC00"/>
    <w:lvl w:ilvl="0" w:tplc="7C1241F6">
      <w:start w:val="1"/>
      <w:numFmt w:val="decimal"/>
      <w:lvlText w:val="%1."/>
      <w:lvlJc w:val="left"/>
      <w:pPr>
        <w:ind w:left="1080" w:hanging="360"/>
      </w:pPr>
      <w:rPr>
        <w:rFonts w:hint="default"/>
      </w:rPr>
    </w:lvl>
    <w:lvl w:ilvl="1" w:tplc="00867B98" w:tentative="1">
      <w:start w:val="1"/>
      <w:numFmt w:val="lowerLetter"/>
      <w:lvlText w:val="%2."/>
      <w:lvlJc w:val="left"/>
      <w:pPr>
        <w:ind w:left="1800" w:hanging="360"/>
      </w:pPr>
    </w:lvl>
    <w:lvl w:ilvl="2" w:tplc="EEBA199C" w:tentative="1">
      <w:start w:val="1"/>
      <w:numFmt w:val="lowerRoman"/>
      <w:lvlText w:val="%3."/>
      <w:lvlJc w:val="right"/>
      <w:pPr>
        <w:ind w:left="2520" w:hanging="180"/>
      </w:pPr>
    </w:lvl>
    <w:lvl w:ilvl="3" w:tplc="F01C1A26" w:tentative="1">
      <w:start w:val="1"/>
      <w:numFmt w:val="decimal"/>
      <w:lvlText w:val="%4."/>
      <w:lvlJc w:val="left"/>
      <w:pPr>
        <w:ind w:left="3240" w:hanging="360"/>
      </w:pPr>
    </w:lvl>
    <w:lvl w:ilvl="4" w:tplc="7960BACE" w:tentative="1">
      <w:start w:val="1"/>
      <w:numFmt w:val="lowerLetter"/>
      <w:lvlText w:val="%5."/>
      <w:lvlJc w:val="left"/>
      <w:pPr>
        <w:ind w:left="3960" w:hanging="360"/>
      </w:pPr>
    </w:lvl>
    <w:lvl w:ilvl="5" w:tplc="E3F01F60" w:tentative="1">
      <w:start w:val="1"/>
      <w:numFmt w:val="lowerRoman"/>
      <w:lvlText w:val="%6."/>
      <w:lvlJc w:val="right"/>
      <w:pPr>
        <w:ind w:left="4680" w:hanging="180"/>
      </w:pPr>
    </w:lvl>
    <w:lvl w:ilvl="6" w:tplc="04103890" w:tentative="1">
      <w:start w:val="1"/>
      <w:numFmt w:val="decimal"/>
      <w:lvlText w:val="%7."/>
      <w:lvlJc w:val="left"/>
      <w:pPr>
        <w:ind w:left="5400" w:hanging="360"/>
      </w:pPr>
    </w:lvl>
    <w:lvl w:ilvl="7" w:tplc="51B4DB6C" w:tentative="1">
      <w:start w:val="1"/>
      <w:numFmt w:val="lowerLetter"/>
      <w:lvlText w:val="%8."/>
      <w:lvlJc w:val="left"/>
      <w:pPr>
        <w:ind w:left="6120" w:hanging="360"/>
      </w:pPr>
    </w:lvl>
    <w:lvl w:ilvl="8" w:tplc="6E1CA98A" w:tentative="1">
      <w:start w:val="1"/>
      <w:numFmt w:val="lowerRoman"/>
      <w:lvlText w:val="%9."/>
      <w:lvlJc w:val="right"/>
      <w:pPr>
        <w:ind w:left="6840" w:hanging="180"/>
      </w:pPr>
    </w:lvl>
  </w:abstractNum>
  <w:abstractNum w:abstractNumId="14" w15:restartNumberingAfterBreak="1">
    <w:nsid w:val="11C26298"/>
    <w:multiLevelType w:val="hybridMultilevel"/>
    <w:tmpl w:val="E7424DE0"/>
    <w:lvl w:ilvl="0" w:tplc="9DC2A7B2">
      <w:start w:val="1"/>
      <w:numFmt w:val="decimal"/>
      <w:lvlText w:val="%1)"/>
      <w:lvlJc w:val="left"/>
      <w:pPr>
        <w:ind w:left="720" w:hanging="360"/>
      </w:pPr>
    </w:lvl>
    <w:lvl w:ilvl="1" w:tplc="CCB4AF44">
      <w:start w:val="1"/>
      <w:numFmt w:val="lowerLetter"/>
      <w:lvlText w:val="%2."/>
      <w:lvlJc w:val="left"/>
      <w:pPr>
        <w:ind w:left="1440" w:hanging="360"/>
      </w:pPr>
    </w:lvl>
    <w:lvl w:ilvl="2" w:tplc="501EEA34">
      <w:start w:val="1"/>
      <w:numFmt w:val="lowerRoman"/>
      <w:lvlText w:val="%3."/>
      <w:lvlJc w:val="right"/>
      <w:pPr>
        <w:ind w:left="2160" w:hanging="180"/>
      </w:pPr>
    </w:lvl>
    <w:lvl w:ilvl="3" w:tplc="57BC383A">
      <w:start w:val="1"/>
      <w:numFmt w:val="decimal"/>
      <w:lvlText w:val="%4."/>
      <w:lvlJc w:val="left"/>
      <w:pPr>
        <w:ind w:left="2880" w:hanging="360"/>
      </w:pPr>
    </w:lvl>
    <w:lvl w:ilvl="4" w:tplc="55ACF958">
      <w:start w:val="1"/>
      <w:numFmt w:val="lowerLetter"/>
      <w:lvlText w:val="%5."/>
      <w:lvlJc w:val="left"/>
      <w:pPr>
        <w:ind w:left="3600" w:hanging="360"/>
      </w:pPr>
    </w:lvl>
    <w:lvl w:ilvl="5" w:tplc="6114B666">
      <w:start w:val="1"/>
      <w:numFmt w:val="lowerRoman"/>
      <w:lvlText w:val="%6."/>
      <w:lvlJc w:val="right"/>
      <w:pPr>
        <w:ind w:left="4320" w:hanging="180"/>
      </w:pPr>
    </w:lvl>
    <w:lvl w:ilvl="6" w:tplc="0D24843C">
      <w:start w:val="1"/>
      <w:numFmt w:val="decimal"/>
      <w:lvlText w:val="%7."/>
      <w:lvlJc w:val="left"/>
      <w:pPr>
        <w:ind w:left="5040" w:hanging="360"/>
      </w:pPr>
    </w:lvl>
    <w:lvl w:ilvl="7" w:tplc="870430EE">
      <w:start w:val="1"/>
      <w:numFmt w:val="lowerLetter"/>
      <w:lvlText w:val="%8."/>
      <w:lvlJc w:val="left"/>
      <w:pPr>
        <w:ind w:left="5760" w:hanging="360"/>
      </w:pPr>
    </w:lvl>
    <w:lvl w:ilvl="8" w:tplc="7AE403F8">
      <w:start w:val="1"/>
      <w:numFmt w:val="lowerRoman"/>
      <w:lvlText w:val="%9."/>
      <w:lvlJc w:val="right"/>
      <w:pPr>
        <w:ind w:left="6480" w:hanging="180"/>
      </w:pPr>
    </w:lvl>
  </w:abstractNum>
  <w:abstractNum w:abstractNumId="15" w15:restartNumberingAfterBreak="1">
    <w:nsid w:val="16E75E93"/>
    <w:multiLevelType w:val="hybridMultilevel"/>
    <w:tmpl w:val="958CB072"/>
    <w:lvl w:ilvl="0" w:tplc="184A21AC">
      <w:start w:val="1"/>
      <w:numFmt w:val="upperRoman"/>
      <w:lvlText w:val="%1."/>
      <w:lvlJc w:val="left"/>
      <w:pPr>
        <w:ind w:left="1571" w:hanging="720"/>
      </w:pPr>
      <w:rPr>
        <w:rFonts w:hint="default"/>
        <w:b/>
        <w:bCs/>
      </w:rPr>
    </w:lvl>
    <w:lvl w:ilvl="1" w:tplc="3CE4493C" w:tentative="1">
      <w:start w:val="1"/>
      <w:numFmt w:val="lowerLetter"/>
      <w:lvlText w:val="%2."/>
      <w:lvlJc w:val="left"/>
      <w:pPr>
        <w:ind w:left="1931" w:hanging="360"/>
      </w:pPr>
    </w:lvl>
    <w:lvl w:ilvl="2" w:tplc="F474CB78" w:tentative="1">
      <w:start w:val="1"/>
      <w:numFmt w:val="lowerRoman"/>
      <w:lvlText w:val="%3."/>
      <w:lvlJc w:val="right"/>
      <w:pPr>
        <w:ind w:left="2651" w:hanging="180"/>
      </w:pPr>
    </w:lvl>
    <w:lvl w:ilvl="3" w:tplc="4746ADFC" w:tentative="1">
      <w:start w:val="1"/>
      <w:numFmt w:val="decimal"/>
      <w:lvlText w:val="%4."/>
      <w:lvlJc w:val="left"/>
      <w:pPr>
        <w:ind w:left="3371" w:hanging="360"/>
      </w:pPr>
    </w:lvl>
    <w:lvl w:ilvl="4" w:tplc="4ABA11D6" w:tentative="1">
      <w:start w:val="1"/>
      <w:numFmt w:val="lowerLetter"/>
      <w:lvlText w:val="%5."/>
      <w:lvlJc w:val="left"/>
      <w:pPr>
        <w:ind w:left="4091" w:hanging="360"/>
      </w:pPr>
    </w:lvl>
    <w:lvl w:ilvl="5" w:tplc="AC8E3CE8" w:tentative="1">
      <w:start w:val="1"/>
      <w:numFmt w:val="lowerRoman"/>
      <w:lvlText w:val="%6."/>
      <w:lvlJc w:val="right"/>
      <w:pPr>
        <w:ind w:left="4811" w:hanging="180"/>
      </w:pPr>
    </w:lvl>
    <w:lvl w:ilvl="6" w:tplc="1540BB0E" w:tentative="1">
      <w:start w:val="1"/>
      <w:numFmt w:val="decimal"/>
      <w:lvlText w:val="%7."/>
      <w:lvlJc w:val="left"/>
      <w:pPr>
        <w:ind w:left="5531" w:hanging="360"/>
      </w:pPr>
    </w:lvl>
    <w:lvl w:ilvl="7" w:tplc="C1B84288" w:tentative="1">
      <w:start w:val="1"/>
      <w:numFmt w:val="lowerLetter"/>
      <w:lvlText w:val="%8."/>
      <w:lvlJc w:val="left"/>
      <w:pPr>
        <w:ind w:left="6251" w:hanging="360"/>
      </w:pPr>
    </w:lvl>
    <w:lvl w:ilvl="8" w:tplc="EB7C7282" w:tentative="1">
      <w:start w:val="1"/>
      <w:numFmt w:val="lowerRoman"/>
      <w:lvlText w:val="%9."/>
      <w:lvlJc w:val="right"/>
      <w:pPr>
        <w:ind w:left="6971" w:hanging="180"/>
      </w:pPr>
    </w:lvl>
  </w:abstractNum>
  <w:abstractNum w:abstractNumId="16" w15:restartNumberingAfterBreak="1">
    <w:nsid w:val="1ACF3F7E"/>
    <w:multiLevelType w:val="hybridMultilevel"/>
    <w:tmpl w:val="C8EA5166"/>
    <w:lvl w:ilvl="0" w:tplc="D2BAE616">
      <w:start w:val="1"/>
      <w:numFmt w:val="decimal"/>
      <w:lvlText w:val="%1."/>
      <w:lvlJc w:val="left"/>
      <w:pPr>
        <w:ind w:left="1080" w:hanging="360"/>
      </w:pPr>
      <w:rPr>
        <w:rFonts w:hint="default"/>
      </w:rPr>
    </w:lvl>
    <w:lvl w:ilvl="1" w:tplc="6406BB1A" w:tentative="1">
      <w:start w:val="1"/>
      <w:numFmt w:val="lowerLetter"/>
      <w:lvlText w:val="%2."/>
      <w:lvlJc w:val="left"/>
      <w:pPr>
        <w:ind w:left="1800" w:hanging="360"/>
      </w:pPr>
    </w:lvl>
    <w:lvl w:ilvl="2" w:tplc="65A623F2" w:tentative="1">
      <w:start w:val="1"/>
      <w:numFmt w:val="lowerRoman"/>
      <w:lvlText w:val="%3."/>
      <w:lvlJc w:val="right"/>
      <w:pPr>
        <w:ind w:left="2520" w:hanging="180"/>
      </w:pPr>
    </w:lvl>
    <w:lvl w:ilvl="3" w:tplc="7048FEE4" w:tentative="1">
      <w:start w:val="1"/>
      <w:numFmt w:val="decimal"/>
      <w:lvlText w:val="%4."/>
      <w:lvlJc w:val="left"/>
      <w:pPr>
        <w:ind w:left="3240" w:hanging="360"/>
      </w:pPr>
    </w:lvl>
    <w:lvl w:ilvl="4" w:tplc="225A4200" w:tentative="1">
      <w:start w:val="1"/>
      <w:numFmt w:val="lowerLetter"/>
      <w:lvlText w:val="%5."/>
      <w:lvlJc w:val="left"/>
      <w:pPr>
        <w:ind w:left="3960" w:hanging="360"/>
      </w:pPr>
    </w:lvl>
    <w:lvl w:ilvl="5" w:tplc="6AFCB5F4" w:tentative="1">
      <w:start w:val="1"/>
      <w:numFmt w:val="lowerRoman"/>
      <w:lvlText w:val="%6."/>
      <w:lvlJc w:val="right"/>
      <w:pPr>
        <w:ind w:left="4680" w:hanging="180"/>
      </w:pPr>
    </w:lvl>
    <w:lvl w:ilvl="6" w:tplc="02725230" w:tentative="1">
      <w:start w:val="1"/>
      <w:numFmt w:val="decimal"/>
      <w:lvlText w:val="%7."/>
      <w:lvlJc w:val="left"/>
      <w:pPr>
        <w:ind w:left="5400" w:hanging="360"/>
      </w:pPr>
    </w:lvl>
    <w:lvl w:ilvl="7" w:tplc="93C6BAF2" w:tentative="1">
      <w:start w:val="1"/>
      <w:numFmt w:val="lowerLetter"/>
      <w:lvlText w:val="%8."/>
      <w:lvlJc w:val="left"/>
      <w:pPr>
        <w:ind w:left="6120" w:hanging="360"/>
      </w:pPr>
    </w:lvl>
    <w:lvl w:ilvl="8" w:tplc="5CF4886E" w:tentative="1">
      <w:start w:val="1"/>
      <w:numFmt w:val="lowerRoman"/>
      <w:lvlText w:val="%9."/>
      <w:lvlJc w:val="right"/>
      <w:pPr>
        <w:ind w:left="6840" w:hanging="180"/>
      </w:pPr>
    </w:lvl>
  </w:abstractNum>
  <w:abstractNum w:abstractNumId="17" w15:restartNumberingAfterBreak="1">
    <w:nsid w:val="1C07779A"/>
    <w:multiLevelType w:val="hybridMultilevel"/>
    <w:tmpl w:val="CEA4FD70"/>
    <w:lvl w:ilvl="0" w:tplc="A5927726">
      <w:start w:val="1"/>
      <w:numFmt w:val="decimal"/>
      <w:lvlText w:val="%1."/>
      <w:lvlJc w:val="left"/>
      <w:pPr>
        <w:ind w:left="720" w:hanging="360"/>
      </w:pPr>
    </w:lvl>
    <w:lvl w:ilvl="1" w:tplc="86920E48">
      <w:start w:val="1"/>
      <w:numFmt w:val="lowerLetter"/>
      <w:lvlText w:val="%2."/>
      <w:lvlJc w:val="left"/>
      <w:pPr>
        <w:ind w:left="1440" w:hanging="360"/>
      </w:pPr>
    </w:lvl>
    <w:lvl w:ilvl="2" w:tplc="2ED4C782">
      <w:start w:val="1"/>
      <w:numFmt w:val="lowerRoman"/>
      <w:lvlText w:val="%3."/>
      <w:lvlJc w:val="right"/>
      <w:pPr>
        <w:ind w:left="2160" w:hanging="180"/>
      </w:pPr>
    </w:lvl>
    <w:lvl w:ilvl="3" w:tplc="6DC6D00C">
      <w:start w:val="1"/>
      <w:numFmt w:val="decimal"/>
      <w:lvlText w:val="%4."/>
      <w:lvlJc w:val="left"/>
      <w:pPr>
        <w:ind w:left="2880" w:hanging="360"/>
      </w:pPr>
    </w:lvl>
    <w:lvl w:ilvl="4" w:tplc="D74C1728">
      <w:start w:val="1"/>
      <w:numFmt w:val="lowerLetter"/>
      <w:lvlText w:val="%5."/>
      <w:lvlJc w:val="left"/>
      <w:pPr>
        <w:ind w:left="3600" w:hanging="360"/>
      </w:pPr>
    </w:lvl>
    <w:lvl w:ilvl="5" w:tplc="CB5AD1E4">
      <w:start w:val="1"/>
      <w:numFmt w:val="lowerRoman"/>
      <w:lvlText w:val="%6."/>
      <w:lvlJc w:val="right"/>
      <w:pPr>
        <w:ind w:left="4320" w:hanging="180"/>
      </w:pPr>
    </w:lvl>
    <w:lvl w:ilvl="6" w:tplc="CFCC60C8">
      <w:start w:val="1"/>
      <w:numFmt w:val="decimal"/>
      <w:lvlText w:val="%7."/>
      <w:lvlJc w:val="left"/>
      <w:pPr>
        <w:ind w:left="5040" w:hanging="360"/>
      </w:pPr>
    </w:lvl>
    <w:lvl w:ilvl="7" w:tplc="3D625D3E">
      <w:start w:val="1"/>
      <w:numFmt w:val="lowerLetter"/>
      <w:lvlText w:val="%8."/>
      <w:lvlJc w:val="left"/>
      <w:pPr>
        <w:ind w:left="5760" w:hanging="360"/>
      </w:pPr>
    </w:lvl>
    <w:lvl w:ilvl="8" w:tplc="B1A69A66">
      <w:start w:val="1"/>
      <w:numFmt w:val="lowerRoman"/>
      <w:lvlText w:val="%9."/>
      <w:lvlJc w:val="right"/>
      <w:pPr>
        <w:ind w:left="6480" w:hanging="180"/>
      </w:pPr>
    </w:lvl>
  </w:abstractNum>
  <w:abstractNum w:abstractNumId="18" w15:restartNumberingAfterBreak="1">
    <w:nsid w:val="2D1A79B4"/>
    <w:multiLevelType w:val="hybridMultilevel"/>
    <w:tmpl w:val="B99C2CEC"/>
    <w:lvl w:ilvl="0" w:tplc="3ECC65B4">
      <w:start w:val="1"/>
      <w:numFmt w:val="decimal"/>
      <w:lvlText w:val="%1."/>
      <w:lvlJc w:val="left"/>
      <w:pPr>
        <w:ind w:left="1350" w:hanging="360"/>
      </w:pPr>
      <w:rPr>
        <w:rFonts w:ascii="Times New Roman" w:eastAsia="Calibri" w:hAnsi="Times New Roman" w:cs="Times New Roman"/>
      </w:rPr>
    </w:lvl>
    <w:lvl w:ilvl="1" w:tplc="42B81FCA">
      <w:start w:val="1"/>
      <w:numFmt w:val="lowerLetter"/>
      <w:lvlText w:val="%2."/>
      <w:lvlJc w:val="left"/>
      <w:pPr>
        <w:ind w:left="2070" w:hanging="360"/>
      </w:pPr>
    </w:lvl>
    <w:lvl w:ilvl="2" w:tplc="EB5E1E4E" w:tentative="1">
      <w:start w:val="1"/>
      <w:numFmt w:val="lowerRoman"/>
      <w:lvlText w:val="%3."/>
      <w:lvlJc w:val="right"/>
      <w:pPr>
        <w:ind w:left="2790" w:hanging="180"/>
      </w:pPr>
    </w:lvl>
    <w:lvl w:ilvl="3" w:tplc="13E6C64E" w:tentative="1">
      <w:start w:val="1"/>
      <w:numFmt w:val="decimal"/>
      <w:lvlText w:val="%4."/>
      <w:lvlJc w:val="left"/>
      <w:pPr>
        <w:ind w:left="3510" w:hanging="360"/>
      </w:pPr>
    </w:lvl>
    <w:lvl w:ilvl="4" w:tplc="397487F0" w:tentative="1">
      <w:start w:val="1"/>
      <w:numFmt w:val="lowerLetter"/>
      <w:lvlText w:val="%5."/>
      <w:lvlJc w:val="left"/>
      <w:pPr>
        <w:ind w:left="4230" w:hanging="360"/>
      </w:pPr>
    </w:lvl>
    <w:lvl w:ilvl="5" w:tplc="A572B984" w:tentative="1">
      <w:start w:val="1"/>
      <w:numFmt w:val="lowerRoman"/>
      <w:lvlText w:val="%6."/>
      <w:lvlJc w:val="right"/>
      <w:pPr>
        <w:ind w:left="4950" w:hanging="180"/>
      </w:pPr>
    </w:lvl>
    <w:lvl w:ilvl="6" w:tplc="8EACF29C" w:tentative="1">
      <w:start w:val="1"/>
      <w:numFmt w:val="decimal"/>
      <w:lvlText w:val="%7."/>
      <w:lvlJc w:val="left"/>
      <w:pPr>
        <w:ind w:left="5670" w:hanging="360"/>
      </w:pPr>
    </w:lvl>
    <w:lvl w:ilvl="7" w:tplc="F0709004" w:tentative="1">
      <w:start w:val="1"/>
      <w:numFmt w:val="lowerLetter"/>
      <w:lvlText w:val="%8."/>
      <w:lvlJc w:val="left"/>
      <w:pPr>
        <w:ind w:left="6390" w:hanging="360"/>
      </w:pPr>
    </w:lvl>
    <w:lvl w:ilvl="8" w:tplc="815AFB4C" w:tentative="1">
      <w:start w:val="1"/>
      <w:numFmt w:val="lowerRoman"/>
      <w:lvlText w:val="%9."/>
      <w:lvlJc w:val="right"/>
      <w:pPr>
        <w:ind w:left="7110" w:hanging="180"/>
      </w:pPr>
    </w:lvl>
  </w:abstractNum>
  <w:abstractNum w:abstractNumId="19" w15:restartNumberingAfterBreak="1">
    <w:nsid w:val="2F162591"/>
    <w:multiLevelType w:val="hybridMultilevel"/>
    <w:tmpl w:val="E2600282"/>
    <w:lvl w:ilvl="0" w:tplc="AB2074C6">
      <w:start w:val="1"/>
      <w:numFmt w:val="decimal"/>
      <w:lvlText w:val="%1)"/>
      <w:lvlJc w:val="left"/>
      <w:pPr>
        <w:ind w:left="1080" w:hanging="360"/>
      </w:pPr>
      <w:rPr>
        <w:rFonts w:hint="default"/>
      </w:rPr>
    </w:lvl>
    <w:lvl w:ilvl="1" w:tplc="43DA78B2" w:tentative="1">
      <w:start w:val="1"/>
      <w:numFmt w:val="lowerLetter"/>
      <w:lvlText w:val="%2."/>
      <w:lvlJc w:val="left"/>
      <w:pPr>
        <w:ind w:left="1800" w:hanging="360"/>
      </w:pPr>
    </w:lvl>
    <w:lvl w:ilvl="2" w:tplc="E35603E2" w:tentative="1">
      <w:start w:val="1"/>
      <w:numFmt w:val="lowerRoman"/>
      <w:lvlText w:val="%3."/>
      <w:lvlJc w:val="right"/>
      <w:pPr>
        <w:ind w:left="2520" w:hanging="180"/>
      </w:pPr>
    </w:lvl>
    <w:lvl w:ilvl="3" w:tplc="437A0AE6" w:tentative="1">
      <w:start w:val="1"/>
      <w:numFmt w:val="decimal"/>
      <w:lvlText w:val="%4."/>
      <w:lvlJc w:val="left"/>
      <w:pPr>
        <w:ind w:left="3240" w:hanging="360"/>
      </w:pPr>
    </w:lvl>
    <w:lvl w:ilvl="4" w:tplc="6240B1E0" w:tentative="1">
      <w:start w:val="1"/>
      <w:numFmt w:val="lowerLetter"/>
      <w:lvlText w:val="%5."/>
      <w:lvlJc w:val="left"/>
      <w:pPr>
        <w:ind w:left="3960" w:hanging="360"/>
      </w:pPr>
    </w:lvl>
    <w:lvl w:ilvl="5" w:tplc="5CC8D1C2" w:tentative="1">
      <w:start w:val="1"/>
      <w:numFmt w:val="lowerRoman"/>
      <w:lvlText w:val="%6."/>
      <w:lvlJc w:val="right"/>
      <w:pPr>
        <w:ind w:left="4680" w:hanging="180"/>
      </w:pPr>
    </w:lvl>
    <w:lvl w:ilvl="6" w:tplc="7BB080C6" w:tentative="1">
      <w:start w:val="1"/>
      <w:numFmt w:val="decimal"/>
      <w:lvlText w:val="%7."/>
      <w:lvlJc w:val="left"/>
      <w:pPr>
        <w:ind w:left="5400" w:hanging="360"/>
      </w:pPr>
    </w:lvl>
    <w:lvl w:ilvl="7" w:tplc="8D267BA2" w:tentative="1">
      <w:start w:val="1"/>
      <w:numFmt w:val="lowerLetter"/>
      <w:lvlText w:val="%8."/>
      <w:lvlJc w:val="left"/>
      <w:pPr>
        <w:ind w:left="6120" w:hanging="360"/>
      </w:pPr>
    </w:lvl>
    <w:lvl w:ilvl="8" w:tplc="7332DD32" w:tentative="1">
      <w:start w:val="1"/>
      <w:numFmt w:val="lowerRoman"/>
      <w:lvlText w:val="%9."/>
      <w:lvlJc w:val="right"/>
      <w:pPr>
        <w:ind w:left="6840" w:hanging="180"/>
      </w:pPr>
    </w:lvl>
  </w:abstractNum>
  <w:abstractNum w:abstractNumId="20" w15:restartNumberingAfterBreak="1">
    <w:nsid w:val="39215A67"/>
    <w:multiLevelType w:val="hybridMultilevel"/>
    <w:tmpl w:val="8CA4FE76"/>
    <w:lvl w:ilvl="0" w:tplc="E5B4A9C4">
      <w:start w:val="1"/>
      <w:numFmt w:val="decimal"/>
      <w:lvlText w:val="%1."/>
      <w:lvlJc w:val="left"/>
      <w:pPr>
        <w:ind w:left="720" w:hanging="360"/>
      </w:pPr>
      <w:rPr>
        <w:rFonts w:hint="default"/>
      </w:rPr>
    </w:lvl>
    <w:lvl w:ilvl="1" w:tplc="6388D278" w:tentative="1">
      <w:start w:val="1"/>
      <w:numFmt w:val="lowerLetter"/>
      <w:lvlText w:val="%2."/>
      <w:lvlJc w:val="left"/>
      <w:pPr>
        <w:ind w:left="1440" w:hanging="360"/>
      </w:pPr>
    </w:lvl>
    <w:lvl w:ilvl="2" w:tplc="C0F892FA" w:tentative="1">
      <w:start w:val="1"/>
      <w:numFmt w:val="lowerRoman"/>
      <w:lvlText w:val="%3."/>
      <w:lvlJc w:val="right"/>
      <w:pPr>
        <w:ind w:left="2160" w:hanging="180"/>
      </w:pPr>
    </w:lvl>
    <w:lvl w:ilvl="3" w:tplc="E744DDF6" w:tentative="1">
      <w:start w:val="1"/>
      <w:numFmt w:val="decimal"/>
      <w:lvlText w:val="%4."/>
      <w:lvlJc w:val="left"/>
      <w:pPr>
        <w:ind w:left="2880" w:hanging="360"/>
      </w:pPr>
    </w:lvl>
    <w:lvl w:ilvl="4" w:tplc="E2C8C44C" w:tentative="1">
      <w:start w:val="1"/>
      <w:numFmt w:val="lowerLetter"/>
      <w:lvlText w:val="%5."/>
      <w:lvlJc w:val="left"/>
      <w:pPr>
        <w:ind w:left="3600" w:hanging="360"/>
      </w:pPr>
    </w:lvl>
    <w:lvl w:ilvl="5" w:tplc="1C289524" w:tentative="1">
      <w:start w:val="1"/>
      <w:numFmt w:val="lowerRoman"/>
      <w:lvlText w:val="%6."/>
      <w:lvlJc w:val="right"/>
      <w:pPr>
        <w:ind w:left="4320" w:hanging="180"/>
      </w:pPr>
    </w:lvl>
    <w:lvl w:ilvl="6" w:tplc="19367466" w:tentative="1">
      <w:start w:val="1"/>
      <w:numFmt w:val="decimal"/>
      <w:lvlText w:val="%7."/>
      <w:lvlJc w:val="left"/>
      <w:pPr>
        <w:ind w:left="5040" w:hanging="360"/>
      </w:pPr>
    </w:lvl>
    <w:lvl w:ilvl="7" w:tplc="07E06916" w:tentative="1">
      <w:start w:val="1"/>
      <w:numFmt w:val="lowerLetter"/>
      <w:lvlText w:val="%8."/>
      <w:lvlJc w:val="left"/>
      <w:pPr>
        <w:ind w:left="5760" w:hanging="360"/>
      </w:pPr>
    </w:lvl>
    <w:lvl w:ilvl="8" w:tplc="D304D416" w:tentative="1">
      <w:start w:val="1"/>
      <w:numFmt w:val="lowerRoman"/>
      <w:lvlText w:val="%9."/>
      <w:lvlJc w:val="right"/>
      <w:pPr>
        <w:ind w:left="6480" w:hanging="180"/>
      </w:pPr>
    </w:lvl>
  </w:abstractNum>
  <w:abstractNum w:abstractNumId="21" w15:restartNumberingAfterBreak="1">
    <w:nsid w:val="480F22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63C11E79"/>
    <w:multiLevelType w:val="hybridMultilevel"/>
    <w:tmpl w:val="0BE24290"/>
    <w:lvl w:ilvl="0" w:tplc="0D1087CA">
      <w:start w:val="1"/>
      <w:numFmt w:val="decimal"/>
      <w:lvlText w:val="%1)"/>
      <w:lvlJc w:val="left"/>
      <w:pPr>
        <w:ind w:left="1800" w:hanging="360"/>
      </w:pPr>
      <w:rPr>
        <w:rFonts w:hint="default"/>
      </w:rPr>
    </w:lvl>
    <w:lvl w:ilvl="1" w:tplc="C3AC4ADE" w:tentative="1">
      <w:start w:val="1"/>
      <w:numFmt w:val="lowerLetter"/>
      <w:lvlText w:val="%2."/>
      <w:lvlJc w:val="left"/>
      <w:pPr>
        <w:ind w:left="2520" w:hanging="360"/>
      </w:pPr>
    </w:lvl>
    <w:lvl w:ilvl="2" w:tplc="87A6668C" w:tentative="1">
      <w:start w:val="1"/>
      <w:numFmt w:val="lowerRoman"/>
      <w:lvlText w:val="%3."/>
      <w:lvlJc w:val="right"/>
      <w:pPr>
        <w:ind w:left="3240" w:hanging="180"/>
      </w:pPr>
    </w:lvl>
    <w:lvl w:ilvl="3" w:tplc="8B12CE98" w:tentative="1">
      <w:start w:val="1"/>
      <w:numFmt w:val="decimal"/>
      <w:lvlText w:val="%4."/>
      <w:lvlJc w:val="left"/>
      <w:pPr>
        <w:ind w:left="3960" w:hanging="360"/>
      </w:pPr>
    </w:lvl>
    <w:lvl w:ilvl="4" w:tplc="5B868A4E" w:tentative="1">
      <w:start w:val="1"/>
      <w:numFmt w:val="lowerLetter"/>
      <w:lvlText w:val="%5."/>
      <w:lvlJc w:val="left"/>
      <w:pPr>
        <w:ind w:left="4680" w:hanging="360"/>
      </w:pPr>
    </w:lvl>
    <w:lvl w:ilvl="5" w:tplc="735E63D6" w:tentative="1">
      <w:start w:val="1"/>
      <w:numFmt w:val="lowerRoman"/>
      <w:lvlText w:val="%6."/>
      <w:lvlJc w:val="right"/>
      <w:pPr>
        <w:ind w:left="5400" w:hanging="180"/>
      </w:pPr>
    </w:lvl>
    <w:lvl w:ilvl="6" w:tplc="76A03200" w:tentative="1">
      <w:start w:val="1"/>
      <w:numFmt w:val="decimal"/>
      <w:lvlText w:val="%7."/>
      <w:lvlJc w:val="left"/>
      <w:pPr>
        <w:ind w:left="6120" w:hanging="360"/>
      </w:pPr>
    </w:lvl>
    <w:lvl w:ilvl="7" w:tplc="8C54E4DC" w:tentative="1">
      <w:start w:val="1"/>
      <w:numFmt w:val="lowerLetter"/>
      <w:lvlText w:val="%8."/>
      <w:lvlJc w:val="left"/>
      <w:pPr>
        <w:ind w:left="6840" w:hanging="360"/>
      </w:pPr>
    </w:lvl>
    <w:lvl w:ilvl="8" w:tplc="76DEABF0" w:tentative="1">
      <w:start w:val="1"/>
      <w:numFmt w:val="lowerRoman"/>
      <w:lvlText w:val="%9."/>
      <w:lvlJc w:val="right"/>
      <w:pPr>
        <w:ind w:left="7560" w:hanging="180"/>
      </w:pPr>
    </w:lvl>
  </w:abstractNum>
  <w:abstractNum w:abstractNumId="23" w15:restartNumberingAfterBreak="1">
    <w:nsid w:val="67F86671"/>
    <w:multiLevelType w:val="hybridMultilevel"/>
    <w:tmpl w:val="DE6A450C"/>
    <w:lvl w:ilvl="0" w:tplc="E5DCD776">
      <w:start w:val="1"/>
      <w:numFmt w:val="decimal"/>
      <w:lvlText w:val="%1."/>
      <w:lvlJc w:val="left"/>
      <w:pPr>
        <w:ind w:left="720" w:hanging="360"/>
      </w:pPr>
      <w:rPr>
        <w:rFonts w:hint="default"/>
      </w:rPr>
    </w:lvl>
    <w:lvl w:ilvl="1" w:tplc="6E504AB2" w:tentative="1">
      <w:start w:val="1"/>
      <w:numFmt w:val="lowerLetter"/>
      <w:lvlText w:val="%2."/>
      <w:lvlJc w:val="left"/>
      <w:pPr>
        <w:ind w:left="1440" w:hanging="360"/>
      </w:pPr>
    </w:lvl>
    <w:lvl w:ilvl="2" w:tplc="F6B2C85E" w:tentative="1">
      <w:start w:val="1"/>
      <w:numFmt w:val="lowerRoman"/>
      <w:lvlText w:val="%3."/>
      <w:lvlJc w:val="right"/>
      <w:pPr>
        <w:ind w:left="2160" w:hanging="180"/>
      </w:pPr>
    </w:lvl>
    <w:lvl w:ilvl="3" w:tplc="6F185B46" w:tentative="1">
      <w:start w:val="1"/>
      <w:numFmt w:val="decimal"/>
      <w:lvlText w:val="%4."/>
      <w:lvlJc w:val="left"/>
      <w:pPr>
        <w:ind w:left="2880" w:hanging="360"/>
      </w:pPr>
    </w:lvl>
    <w:lvl w:ilvl="4" w:tplc="23F6F6B2" w:tentative="1">
      <w:start w:val="1"/>
      <w:numFmt w:val="lowerLetter"/>
      <w:lvlText w:val="%5."/>
      <w:lvlJc w:val="left"/>
      <w:pPr>
        <w:ind w:left="3600" w:hanging="360"/>
      </w:pPr>
    </w:lvl>
    <w:lvl w:ilvl="5" w:tplc="8BF8270C" w:tentative="1">
      <w:start w:val="1"/>
      <w:numFmt w:val="lowerRoman"/>
      <w:lvlText w:val="%6."/>
      <w:lvlJc w:val="right"/>
      <w:pPr>
        <w:ind w:left="4320" w:hanging="180"/>
      </w:pPr>
    </w:lvl>
    <w:lvl w:ilvl="6" w:tplc="58DECB8A" w:tentative="1">
      <w:start w:val="1"/>
      <w:numFmt w:val="decimal"/>
      <w:lvlText w:val="%7."/>
      <w:lvlJc w:val="left"/>
      <w:pPr>
        <w:ind w:left="5040" w:hanging="360"/>
      </w:pPr>
    </w:lvl>
    <w:lvl w:ilvl="7" w:tplc="F86CCACA" w:tentative="1">
      <w:start w:val="1"/>
      <w:numFmt w:val="lowerLetter"/>
      <w:lvlText w:val="%8."/>
      <w:lvlJc w:val="left"/>
      <w:pPr>
        <w:ind w:left="5760" w:hanging="360"/>
      </w:pPr>
    </w:lvl>
    <w:lvl w:ilvl="8" w:tplc="4FFCD486" w:tentative="1">
      <w:start w:val="1"/>
      <w:numFmt w:val="lowerRoman"/>
      <w:lvlText w:val="%9."/>
      <w:lvlJc w:val="right"/>
      <w:pPr>
        <w:ind w:left="6480" w:hanging="180"/>
      </w:pPr>
    </w:lvl>
  </w:abstractNum>
  <w:abstractNum w:abstractNumId="24" w15:restartNumberingAfterBreak="1">
    <w:nsid w:val="75B72BEA"/>
    <w:multiLevelType w:val="hybridMultilevel"/>
    <w:tmpl w:val="C00C4724"/>
    <w:lvl w:ilvl="0" w:tplc="89F8840C">
      <w:start w:val="1"/>
      <w:numFmt w:val="bullet"/>
      <w:lvlText w:val=""/>
      <w:lvlJc w:val="left"/>
      <w:pPr>
        <w:ind w:left="1440" w:hanging="360"/>
      </w:pPr>
      <w:rPr>
        <w:rFonts w:ascii="Symbol" w:hAnsi="Symbol" w:hint="default"/>
      </w:rPr>
    </w:lvl>
    <w:lvl w:ilvl="1" w:tplc="4718DC28" w:tentative="1">
      <w:start w:val="1"/>
      <w:numFmt w:val="bullet"/>
      <w:lvlText w:val="o"/>
      <w:lvlJc w:val="left"/>
      <w:pPr>
        <w:ind w:left="2160" w:hanging="360"/>
      </w:pPr>
      <w:rPr>
        <w:rFonts w:ascii="Courier New" w:hAnsi="Courier New" w:cs="Courier New" w:hint="default"/>
      </w:rPr>
    </w:lvl>
    <w:lvl w:ilvl="2" w:tplc="9D207EA6" w:tentative="1">
      <w:start w:val="1"/>
      <w:numFmt w:val="bullet"/>
      <w:lvlText w:val=""/>
      <w:lvlJc w:val="left"/>
      <w:pPr>
        <w:ind w:left="2880" w:hanging="360"/>
      </w:pPr>
      <w:rPr>
        <w:rFonts w:ascii="Wingdings" w:hAnsi="Wingdings" w:hint="default"/>
      </w:rPr>
    </w:lvl>
    <w:lvl w:ilvl="3" w:tplc="044E65B2" w:tentative="1">
      <w:start w:val="1"/>
      <w:numFmt w:val="bullet"/>
      <w:lvlText w:val=""/>
      <w:lvlJc w:val="left"/>
      <w:pPr>
        <w:ind w:left="3600" w:hanging="360"/>
      </w:pPr>
      <w:rPr>
        <w:rFonts w:ascii="Symbol" w:hAnsi="Symbol" w:hint="default"/>
      </w:rPr>
    </w:lvl>
    <w:lvl w:ilvl="4" w:tplc="E6584824" w:tentative="1">
      <w:start w:val="1"/>
      <w:numFmt w:val="bullet"/>
      <w:lvlText w:val="o"/>
      <w:lvlJc w:val="left"/>
      <w:pPr>
        <w:ind w:left="4320" w:hanging="360"/>
      </w:pPr>
      <w:rPr>
        <w:rFonts w:ascii="Courier New" w:hAnsi="Courier New" w:cs="Courier New" w:hint="default"/>
      </w:rPr>
    </w:lvl>
    <w:lvl w:ilvl="5" w:tplc="1CA0AC04" w:tentative="1">
      <w:start w:val="1"/>
      <w:numFmt w:val="bullet"/>
      <w:lvlText w:val=""/>
      <w:lvlJc w:val="left"/>
      <w:pPr>
        <w:ind w:left="5040" w:hanging="360"/>
      </w:pPr>
      <w:rPr>
        <w:rFonts w:ascii="Wingdings" w:hAnsi="Wingdings" w:hint="default"/>
      </w:rPr>
    </w:lvl>
    <w:lvl w:ilvl="6" w:tplc="9068702C" w:tentative="1">
      <w:start w:val="1"/>
      <w:numFmt w:val="bullet"/>
      <w:lvlText w:val=""/>
      <w:lvlJc w:val="left"/>
      <w:pPr>
        <w:ind w:left="5760" w:hanging="360"/>
      </w:pPr>
      <w:rPr>
        <w:rFonts w:ascii="Symbol" w:hAnsi="Symbol" w:hint="default"/>
      </w:rPr>
    </w:lvl>
    <w:lvl w:ilvl="7" w:tplc="DF820390" w:tentative="1">
      <w:start w:val="1"/>
      <w:numFmt w:val="bullet"/>
      <w:lvlText w:val="o"/>
      <w:lvlJc w:val="left"/>
      <w:pPr>
        <w:ind w:left="6480" w:hanging="360"/>
      </w:pPr>
      <w:rPr>
        <w:rFonts w:ascii="Courier New" w:hAnsi="Courier New" w:cs="Courier New" w:hint="default"/>
      </w:rPr>
    </w:lvl>
    <w:lvl w:ilvl="8" w:tplc="EE5CE120" w:tentative="1">
      <w:start w:val="1"/>
      <w:numFmt w:val="bullet"/>
      <w:lvlText w:val=""/>
      <w:lvlJc w:val="left"/>
      <w:pPr>
        <w:ind w:left="7200" w:hanging="360"/>
      </w:pPr>
      <w:rPr>
        <w:rFonts w:ascii="Wingdings" w:hAnsi="Wingdings" w:hint="default"/>
      </w:rPr>
    </w:lvl>
  </w:abstractNum>
  <w:abstractNum w:abstractNumId="25" w15:restartNumberingAfterBreak="1">
    <w:nsid w:val="7DB6779B"/>
    <w:multiLevelType w:val="hybridMultilevel"/>
    <w:tmpl w:val="B1E674F8"/>
    <w:lvl w:ilvl="0" w:tplc="C4F6B32A">
      <w:start w:val="1"/>
      <w:numFmt w:val="decimal"/>
      <w:lvlText w:val="%1."/>
      <w:lvlJc w:val="left"/>
      <w:pPr>
        <w:ind w:left="1080" w:hanging="360"/>
      </w:pPr>
      <w:rPr>
        <w:rFonts w:hint="default"/>
      </w:rPr>
    </w:lvl>
    <w:lvl w:ilvl="1" w:tplc="C94019E6" w:tentative="1">
      <w:start w:val="1"/>
      <w:numFmt w:val="lowerLetter"/>
      <w:lvlText w:val="%2."/>
      <w:lvlJc w:val="left"/>
      <w:pPr>
        <w:ind w:left="1800" w:hanging="360"/>
      </w:pPr>
    </w:lvl>
    <w:lvl w:ilvl="2" w:tplc="F37689EE" w:tentative="1">
      <w:start w:val="1"/>
      <w:numFmt w:val="lowerRoman"/>
      <w:lvlText w:val="%3."/>
      <w:lvlJc w:val="right"/>
      <w:pPr>
        <w:ind w:left="2520" w:hanging="180"/>
      </w:pPr>
    </w:lvl>
    <w:lvl w:ilvl="3" w:tplc="DBC0D58C" w:tentative="1">
      <w:start w:val="1"/>
      <w:numFmt w:val="decimal"/>
      <w:lvlText w:val="%4."/>
      <w:lvlJc w:val="left"/>
      <w:pPr>
        <w:ind w:left="3240" w:hanging="360"/>
      </w:pPr>
    </w:lvl>
    <w:lvl w:ilvl="4" w:tplc="FF947C56" w:tentative="1">
      <w:start w:val="1"/>
      <w:numFmt w:val="lowerLetter"/>
      <w:lvlText w:val="%5."/>
      <w:lvlJc w:val="left"/>
      <w:pPr>
        <w:ind w:left="3960" w:hanging="360"/>
      </w:pPr>
    </w:lvl>
    <w:lvl w:ilvl="5" w:tplc="746244BC" w:tentative="1">
      <w:start w:val="1"/>
      <w:numFmt w:val="lowerRoman"/>
      <w:lvlText w:val="%6."/>
      <w:lvlJc w:val="right"/>
      <w:pPr>
        <w:ind w:left="4680" w:hanging="180"/>
      </w:pPr>
    </w:lvl>
    <w:lvl w:ilvl="6" w:tplc="5AB2C152" w:tentative="1">
      <w:start w:val="1"/>
      <w:numFmt w:val="decimal"/>
      <w:lvlText w:val="%7."/>
      <w:lvlJc w:val="left"/>
      <w:pPr>
        <w:ind w:left="5400" w:hanging="360"/>
      </w:pPr>
    </w:lvl>
    <w:lvl w:ilvl="7" w:tplc="F9ACC216" w:tentative="1">
      <w:start w:val="1"/>
      <w:numFmt w:val="lowerLetter"/>
      <w:lvlText w:val="%8."/>
      <w:lvlJc w:val="left"/>
      <w:pPr>
        <w:ind w:left="6120" w:hanging="360"/>
      </w:pPr>
    </w:lvl>
    <w:lvl w:ilvl="8" w:tplc="3FB8FD5E" w:tentative="1">
      <w:start w:val="1"/>
      <w:numFmt w:val="lowerRoman"/>
      <w:lvlText w:val="%9."/>
      <w:lvlJc w:val="right"/>
      <w:pPr>
        <w:ind w:left="6840" w:hanging="180"/>
      </w:pPr>
    </w:lvl>
  </w:abstractNum>
  <w:num w:numId="1" w16cid:durableId="2106875821">
    <w:abstractNumId w:val="10"/>
  </w:num>
  <w:num w:numId="2" w16cid:durableId="1553271120">
    <w:abstractNumId w:val="8"/>
  </w:num>
  <w:num w:numId="3" w16cid:durableId="871380964">
    <w:abstractNumId w:val="7"/>
  </w:num>
  <w:num w:numId="4" w16cid:durableId="1277371358">
    <w:abstractNumId w:val="6"/>
  </w:num>
  <w:num w:numId="5" w16cid:durableId="1408766072">
    <w:abstractNumId w:val="5"/>
  </w:num>
  <w:num w:numId="6" w16cid:durableId="1073774238">
    <w:abstractNumId w:val="9"/>
  </w:num>
  <w:num w:numId="7" w16cid:durableId="881675083">
    <w:abstractNumId w:val="4"/>
  </w:num>
  <w:num w:numId="8" w16cid:durableId="210576667">
    <w:abstractNumId w:val="3"/>
  </w:num>
  <w:num w:numId="9" w16cid:durableId="34160154">
    <w:abstractNumId w:val="2"/>
  </w:num>
  <w:num w:numId="10" w16cid:durableId="1415709767">
    <w:abstractNumId w:val="1"/>
  </w:num>
  <w:num w:numId="11" w16cid:durableId="239022036">
    <w:abstractNumId w:val="0"/>
  </w:num>
  <w:num w:numId="12" w16cid:durableId="1354262895">
    <w:abstractNumId w:val="15"/>
  </w:num>
  <w:num w:numId="13" w16cid:durableId="1216816071">
    <w:abstractNumId w:val="13"/>
  </w:num>
  <w:num w:numId="14" w16cid:durableId="703210313">
    <w:abstractNumId w:val="25"/>
  </w:num>
  <w:num w:numId="15" w16cid:durableId="319044548">
    <w:abstractNumId w:val="12"/>
  </w:num>
  <w:num w:numId="16" w16cid:durableId="287201245">
    <w:abstractNumId w:val="22"/>
  </w:num>
  <w:num w:numId="17" w16cid:durableId="1552112305">
    <w:abstractNumId w:val="21"/>
  </w:num>
  <w:num w:numId="18" w16cid:durableId="1964340872">
    <w:abstractNumId w:val="20"/>
  </w:num>
  <w:num w:numId="19" w16cid:durableId="1837379869">
    <w:abstractNumId w:val="16"/>
  </w:num>
  <w:num w:numId="20" w16cid:durableId="19553995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2228917">
    <w:abstractNumId w:val="11"/>
  </w:num>
  <w:num w:numId="22" w16cid:durableId="3240126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4097117">
    <w:abstractNumId w:val="18"/>
  </w:num>
  <w:num w:numId="24" w16cid:durableId="28536209">
    <w:abstractNumId w:val="23"/>
  </w:num>
  <w:num w:numId="25" w16cid:durableId="1594390050">
    <w:abstractNumId w:val="19"/>
  </w:num>
  <w:num w:numId="26" w16cid:durableId="1107849626">
    <w:abstractNumId w:val="14"/>
  </w:num>
  <w:num w:numId="27" w16cid:durableId="2578320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0F2"/>
    <w:rsid w:val="00000E46"/>
    <w:rsid w:val="00001D03"/>
    <w:rsid w:val="00012076"/>
    <w:rsid w:val="00013A8D"/>
    <w:rsid w:val="00016D74"/>
    <w:rsid w:val="0002060F"/>
    <w:rsid w:val="0002089E"/>
    <w:rsid w:val="00024740"/>
    <w:rsid w:val="00025038"/>
    <w:rsid w:val="00025A46"/>
    <w:rsid w:val="000279C8"/>
    <w:rsid w:val="000356A5"/>
    <w:rsid w:val="000372C0"/>
    <w:rsid w:val="0003742D"/>
    <w:rsid w:val="000378E3"/>
    <w:rsid w:val="00040E83"/>
    <w:rsid w:val="0004573E"/>
    <w:rsid w:val="00050872"/>
    <w:rsid w:val="000514B0"/>
    <w:rsid w:val="00055189"/>
    <w:rsid w:val="00057022"/>
    <w:rsid w:val="000603BE"/>
    <w:rsid w:val="000607F4"/>
    <w:rsid w:val="00073ADE"/>
    <w:rsid w:val="00074C1B"/>
    <w:rsid w:val="000823EF"/>
    <w:rsid w:val="00085445"/>
    <w:rsid w:val="000907BF"/>
    <w:rsid w:val="00093EBB"/>
    <w:rsid w:val="000971B8"/>
    <w:rsid w:val="000B3494"/>
    <w:rsid w:val="000B36B6"/>
    <w:rsid w:val="000B3CB2"/>
    <w:rsid w:val="000B3EC7"/>
    <w:rsid w:val="000B5568"/>
    <w:rsid w:val="000B6442"/>
    <w:rsid w:val="000B6818"/>
    <w:rsid w:val="000D6122"/>
    <w:rsid w:val="000D62F5"/>
    <w:rsid w:val="000D6520"/>
    <w:rsid w:val="000D6A6D"/>
    <w:rsid w:val="000E0AE7"/>
    <w:rsid w:val="000F3C6B"/>
    <w:rsid w:val="000F46EA"/>
    <w:rsid w:val="000F554C"/>
    <w:rsid w:val="000F5E31"/>
    <w:rsid w:val="00111063"/>
    <w:rsid w:val="00115855"/>
    <w:rsid w:val="00115EAD"/>
    <w:rsid w:val="00117192"/>
    <w:rsid w:val="00122DCF"/>
    <w:rsid w:val="0012402F"/>
    <w:rsid w:val="00131F2D"/>
    <w:rsid w:val="001323A5"/>
    <w:rsid w:val="00132898"/>
    <w:rsid w:val="00136CC2"/>
    <w:rsid w:val="001438EC"/>
    <w:rsid w:val="00144FF1"/>
    <w:rsid w:val="00153059"/>
    <w:rsid w:val="00160BD0"/>
    <w:rsid w:val="00163672"/>
    <w:rsid w:val="001679FC"/>
    <w:rsid w:val="001712A9"/>
    <w:rsid w:val="00186683"/>
    <w:rsid w:val="0018751A"/>
    <w:rsid w:val="00193FD6"/>
    <w:rsid w:val="00194ABB"/>
    <w:rsid w:val="001965BE"/>
    <w:rsid w:val="001A2449"/>
    <w:rsid w:val="001A6E4A"/>
    <w:rsid w:val="001B2F29"/>
    <w:rsid w:val="001B5EA5"/>
    <w:rsid w:val="001C5BF2"/>
    <w:rsid w:val="001C6B63"/>
    <w:rsid w:val="001E7097"/>
    <w:rsid w:val="0020295A"/>
    <w:rsid w:val="00202F26"/>
    <w:rsid w:val="00205040"/>
    <w:rsid w:val="0020588C"/>
    <w:rsid w:val="00215005"/>
    <w:rsid w:val="00221235"/>
    <w:rsid w:val="0022179A"/>
    <w:rsid w:val="00222A7A"/>
    <w:rsid w:val="00223810"/>
    <w:rsid w:val="00224B60"/>
    <w:rsid w:val="002265EB"/>
    <w:rsid w:val="00232446"/>
    <w:rsid w:val="0024412F"/>
    <w:rsid w:val="00246C4D"/>
    <w:rsid w:val="00247E33"/>
    <w:rsid w:val="00250C27"/>
    <w:rsid w:val="002566BD"/>
    <w:rsid w:val="00271099"/>
    <w:rsid w:val="00275E5D"/>
    <w:rsid w:val="002B35CD"/>
    <w:rsid w:val="002C0730"/>
    <w:rsid w:val="002D4E6A"/>
    <w:rsid w:val="002D7A91"/>
    <w:rsid w:val="002D7C32"/>
    <w:rsid w:val="002E7ABE"/>
    <w:rsid w:val="002F0F91"/>
    <w:rsid w:val="002F3B5B"/>
    <w:rsid w:val="002F4027"/>
    <w:rsid w:val="00301C20"/>
    <w:rsid w:val="00304E27"/>
    <w:rsid w:val="00305329"/>
    <w:rsid w:val="00312A85"/>
    <w:rsid w:val="00313B02"/>
    <w:rsid w:val="00316D00"/>
    <w:rsid w:val="00320EA1"/>
    <w:rsid w:val="003239AD"/>
    <w:rsid w:val="003266DF"/>
    <w:rsid w:val="00332153"/>
    <w:rsid w:val="00332F61"/>
    <w:rsid w:val="00335DF7"/>
    <w:rsid w:val="00336BD2"/>
    <w:rsid w:val="00336FFD"/>
    <w:rsid w:val="003379AC"/>
    <w:rsid w:val="00337DA4"/>
    <w:rsid w:val="00341C61"/>
    <w:rsid w:val="003431CD"/>
    <w:rsid w:val="0035327A"/>
    <w:rsid w:val="003712D4"/>
    <w:rsid w:val="003721A6"/>
    <w:rsid w:val="0037607A"/>
    <w:rsid w:val="00376A4E"/>
    <w:rsid w:val="003831F3"/>
    <w:rsid w:val="00386A79"/>
    <w:rsid w:val="003962C0"/>
    <w:rsid w:val="003A254A"/>
    <w:rsid w:val="003B136E"/>
    <w:rsid w:val="003B4059"/>
    <w:rsid w:val="003C08F2"/>
    <w:rsid w:val="003C3AC7"/>
    <w:rsid w:val="003C534D"/>
    <w:rsid w:val="003C7622"/>
    <w:rsid w:val="003D6DC2"/>
    <w:rsid w:val="003F0119"/>
    <w:rsid w:val="003F70B0"/>
    <w:rsid w:val="00400715"/>
    <w:rsid w:val="00400A49"/>
    <w:rsid w:val="004021EA"/>
    <w:rsid w:val="00407D05"/>
    <w:rsid w:val="00414A03"/>
    <w:rsid w:val="00416AB0"/>
    <w:rsid w:val="0042099F"/>
    <w:rsid w:val="00420CDB"/>
    <w:rsid w:val="00421AB1"/>
    <w:rsid w:val="004233B6"/>
    <w:rsid w:val="00424FD3"/>
    <w:rsid w:val="00427DBE"/>
    <w:rsid w:val="00430562"/>
    <w:rsid w:val="004319D3"/>
    <w:rsid w:val="00435C6C"/>
    <w:rsid w:val="004422A5"/>
    <w:rsid w:val="004422C6"/>
    <w:rsid w:val="004426ED"/>
    <w:rsid w:val="0044381E"/>
    <w:rsid w:val="00460668"/>
    <w:rsid w:val="004659A5"/>
    <w:rsid w:val="00467353"/>
    <w:rsid w:val="0047001E"/>
    <w:rsid w:val="00474130"/>
    <w:rsid w:val="004752A5"/>
    <w:rsid w:val="00476DDF"/>
    <w:rsid w:val="00485329"/>
    <w:rsid w:val="004863DD"/>
    <w:rsid w:val="004A2B0B"/>
    <w:rsid w:val="004A37BE"/>
    <w:rsid w:val="004A5E37"/>
    <w:rsid w:val="004A6C76"/>
    <w:rsid w:val="004B2EB9"/>
    <w:rsid w:val="004C1013"/>
    <w:rsid w:val="004C3E6D"/>
    <w:rsid w:val="004C423F"/>
    <w:rsid w:val="004C5EC4"/>
    <w:rsid w:val="004E0A5C"/>
    <w:rsid w:val="004E2271"/>
    <w:rsid w:val="004E25D2"/>
    <w:rsid w:val="004E2904"/>
    <w:rsid w:val="004E7481"/>
    <w:rsid w:val="004F25B3"/>
    <w:rsid w:val="004F3B50"/>
    <w:rsid w:val="004F7785"/>
    <w:rsid w:val="00503962"/>
    <w:rsid w:val="00510B07"/>
    <w:rsid w:val="00510D35"/>
    <w:rsid w:val="00516553"/>
    <w:rsid w:val="00522B20"/>
    <w:rsid w:val="00523F18"/>
    <w:rsid w:val="00536409"/>
    <w:rsid w:val="00541216"/>
    <w:rsid w:val="0054440E"/>
    <w:rsid w:val="005477E7"/>
    <w:rsid w:val="00550DA0"/>
    <w:rsid w:val="00582BB7"/>
    <w:rsid w:val="00584B48"/>
    <w:rsid w:val="0059074A"/>
    <w:rsid w:val="00596D79"/>
    <w:rsid w:val="005A1334"/>
    <w:rsid w:val="005A3DA1"/>
    <w:rsid w:val="005A6AF6"/>
    <w:rsid w:val="005C0D46"/>
    <w:rsid w:val="005C2187"/>
    <w:rsid w:val="005C3500"/>
    <w:rsid w:val="005C38EA"/>
    <w:rsid w:val="005C5616"/>
    <w:rsid w:val="005D1659"/>
    <w:rsid w:val="005D2CFC"/>
    <w:rsid w:val="005D6E8B"/>
    <w:rsid w:val="005E232B"/>
    <w:rsid w:val="005E2A59"/>
    <w:rsid w:val="005E7C3E"/>
    <w:rsid w:val="005F2419"/>
    <w:rsid w:val="005F2976"/>
    <w:rsid w:val="005F30B9"/>
    <w:rsid w:val="005F70F1"/>
    <w:rsid w:val="005F7A72"/>
    <w:rsid w:val="006029CE"/>
    <w:rsid w:val="006031FE"/>
    <w:rsid w:val="00603BD4"/>
    <w:rsid w:val="00606DB8"/>
    <w:rsid w:val="006108CD"/>
    <w:rsid w:val="00612D67"/>
    <w:rsid w:val="006142E5"/>
    <w:rsid w:val="006235A7"/>
    <w:rsid w:val="006373EB"/>
    <w:rsid w:val="00637579"/>
    <w:rsid w:val="00641573"/>
    <w:rsid w:val="006451B4"/>
    <w:rsid w:val="00646ECC"/>
    <w:rsid w:val="00651F61"/>
    <w:rsid w:val="0065446C"/>
    <w:rsid w:val="0068062A"/>
    <w:rsid w:val="006820E8"/>
    <w:rsid w:val="006935E9"/>
    <w:rsid w:val="0069407C"/>
    <w:rsid w:val="00695373"/>
    <w:rsid w:val="006A5C9E"/>
    <w:rsid w:val="006B5EDA"/>
    <w:rsid w:val="006B7B4E"/>
    <w:rsid w:val="006C24A6"/>
    <w:rsid w:val="006C7524"/>
    <w:rsid w:val="006D3583"/>
    <w:rsid w:val="006D7A06"/>
    <w:rsid w:val="006E1219"/>
    <w:rsid w:val="006E6E07"/>
    <w:rsid w:val="006F4CF7"/>
    <w:rsid w:val="006F744F"/>
    <w:rsid w:val="00704381"/>
    <w:rsid w:val="00705E88"/>
    <w:rsid w:val="00710AF6"/>
    <w:rsid w:val="00710F8B"/>
    <w:rsid w:val="00716543"/>
    <w:rsid w:val="00722171"/>
    <w:rsid w:val="00723313"/>
    <w:rsid w:val="00725035"/>
    <w:rsid w:val="007366B2"/>
    <w:rsid w:val="0074394E"/>
    <w:rsid w:val="007452E6"/>
    <w:rsid w:val="007453DA"/>
    <w:rsid w:val="0074559A"/>
    <w:rsid w:val="00750EE2"/>
    <w:rsid w:val="00755C16"/>
    <w:rsid w:val="007573ED"/>
    <w:rsid w:val="007634ED"/>
    <w:rsid w:val="00795906"/>
    <w:rsid w:val="007A2056"/>
    <w:rsid w:val="007A382C"/>
    <w:rsid w:val="007B5186"/>
    <w:rsid w:val="007C1F38"/>
    <w:rsid w:val="007C7181"/>
    <w:rsid w:val="007D4297"/>
    <w:rsid w:val="007F5261"/>
    <w:rsid w:val="008033C0"/>
    <w:rsid w:val="0080696B"/>
    <w:rsid w:val="00815277"/>
    <w:rsid w:val="008163B8"/>
    <w:rsid w:val="0082050D"/>
    <w:rsid w:val="008232F5"/>
    <w:rsid w:val="0082410C"/>
    <w:rsid w:val="0082561C"/>
    <w:rsid w:val="00830C25"/>
    <w:rsid w:val="0083789E"/>
    <w:rsid w:val="0085715C"/>
    <w:rsid w:val="0086033B"/>
    <w:rsid w:val="0086642D"/>
    <w:rsid w:val="0087356D"/>
    <w:rsid w:val="00874569"/>
    <w:rsid w:val="00875895"/>
    <w:rsid w:val="00876DBA"/>
    <w:rsid w:val="0087754E"/>
    <w:rsid w:val="00881894"/>
    <w:rsid w:val="00884830"/>
    <w:rsid w:val="008848E6"/>
    <w:rsid w:val="00884CB4"/>
    <w:rsid w:val="00890D79"/>
    <w:rsid w:val="0089410F"/>
    <w:rsid w:val="008950EB"/>
    <w:rsid w:val="008970BB"/>
    <w:rsid w:val="008A7A32"/>
    <w:rsid w:val="008B0BB0"/>
    <w:rsid w:val="008C3111"/>
    <w:rsid w:val="008C3B6F"/>
    <w:rsid w:val="008C55E9"/>
    <w:rsid w:val="008C61BA"/>
    <w:rsid w:val="008D1C19"/>
    <w:rsid w:val="008D2566"/>
    <w:rsid w:val="008E2ADA"/>
    <w:rsid w:val="008E7533"/>
    <w:rsid w:val="008F1570"/>
    <w:rsid w:val="009000A6"/>
    <w:rsid w:val="0090138E"/>
    <w:rsid w:val="0090204C"/>
    <w:rsid w:val="00903426"/>
    <w:rsid w:val="00916697"/>
    <w:rsid w:val="00920DF9"/>
    <w:rsid w:val="009220FF"/>
    <w:rsid w:val="00930A7D"/>
    <w:rsid w:val="00930F9F"/>
    <w:rsid w:val="009311AD"/>
    <w:rsid w:val="00933CA1"/>
    <w:rsid w:val="00936158"/>
    <w:rsid w:val="00945DB6"/>
    <w:rsid w:val="00947233"/>
    <w:rsid w:val="009475B2"/>
    <w:rsid w:val="00961ED5"/>
    <w:rsid w:val="009743FD"/>
    <w:rsid w:val="00976457"/>
    <w:rsid w:val="009803A4"/>
    <w:rsid w:val="00982164"/>
    <w:rsid w:val="009859A1"/>
    <w:rsid w:val="00990362"/>
    <w:rsid w:val="009908C6"/>
    <w:rsid w:val="00994133"/>
    <w:rsid w:val="009A3D68"/>
    <w:rsid w:val="009A4D83"/>
    <w:rsid w:val="009A5DDD"/>
    <w:rsid w:val="009B10D8"/>
    <w:rsid w:val="009B219A"/>
    <w:rsid w:val="009D0BFC"/>
    <w:rsid w:val="009D6B2C"/>
    <w:rsid w:val="009E2996"/>
    <w:rsid w:val="009F48AE"/>
    <w:rsid w:val="00A057F6"/>
    <w:rsid w:val="00A14C2D"/>
    <w:rsid w:val="00A157F7"/>
    <w:rsid w:val="00A213F6"/>
    <w:rsid w:val="00A3339F"/>
    <w:rsid w:val="00A3591B"/>
    <w:rsid w:val="00A6213C"/>
    <w:rsid w:val="00A63054"/>
    <w:rsid w:val="00A641A7"/>
    <w:rsid w:val="00A713EA"/>
    <w:rsid w:val="00A734C8"/>
    <w:rsid w:val="00A7630D"/>
    <w:rsid w:val="00A8551B"/>
    <w:rsid w:val="00AA069C"/>
    <w:rsid w:val="00AA3199"/>
    <w:rsid w:val="00AB1034"/>
    <w:rsid w:val="00AB3CBA"/>
    <w:rsid w:val="00AB4101"/>
    <w:rsid w:val="00AB7B4F"/>
    <w:rsid w:val="00AC06DD"/>
    <w:rsid w:val="00AE569E"/>
    <w:rsid w:val="00AE7B7A"/>
    <w:rsid w:val="00AF110D"/>
    <w:rsid w:val="00AF2EB1"/>
    <w:rsid w:val="00AF5136"/>
    <w:rsid w:val="00AF60DC"/>
    <w:rsid w:val="00B023D1"/>
    <w:rsid w:val="00B0461A"/>
    <w:rsid w:val="00B154E1"/>
    <w:rsid w:val="00B164E4"/>
    <w:rsid w:val="00B22AAA"/>
    <w:rsid w:val="00B24EEA"/>
    <w:rsid w:val="00B415D1"/>
    <w:rsid w:val="00B53AB9"/>
    <w:rsid w:val="00B6166C"/>
    <w:rsid w:val="00B64D89"/>
    <w:rsid w:val="00B664A3"/>
    <w:rsid w:val="00B66D11"/>
    <w:rsid w:val="00B70480"/>
    <w:rsid w:val="00B73958"/>
    <w:rsid w:val="00B74508"/>
    <w:rsid w:val="00B74614"/>
    <w:rsid w:val="00B7583A"/>
    <w:rsid w:val="00B8137D"/>
    <w:rsid w:val="00B82CCF"/>
    <w:rsid w:val="00B85234"/>
    <w:rsid w:val="00B878AB"/>
    <w:rsid w:val="00B9100B"/>
    <w:rsid w:val="00B95664"/>
    <w:rsid w:val="00B96728"/>
    <w:rsid w:val="00B97E55"/>
    <w:rsid w:val="00BB09D3"/>
    <w:rsid w:val="00BC04D2"/>
    <w:rsid w:val="00BC1259"/>
    <w:rsid w:val="00BC29ED"/>
    <w:rsid w:val="00BC40E7"/>
    <w:rsid w:val="00BC4E6C"/>
    <w:rsid w:val="00BC7A53"/>
    <w:rsid w:val="00BD5BD8"/>
    <w:rsid w:val="00BD77E4"/>
    <w:rsid w:val="00BE6334"/>
    <w:rsid w:val="00C04352"/>
    <w:rsid w:val="00C06A07"/>
    <w:rsid w:val="00C108C8"/>
    <w:rsid w:val="00C2232E"/>
    <w:rsid w:val="00C23430"/>
    <w:rsid w:val="00C2375C"/>
    <w:rsid w:val="00C24785"/>
    <w:rsid w:val="00C24915"/>
    <w:rsid w:val="00C27521"/>
    <w:rsid w:val="00C3786E"/>
    <w:rsid w:val="00C404E9"/>
    <w:rsid w:val="00C42375"/>
    <w:rsid w:val="00C4275A"/>
    <w:rsid w:val="00C46123"/>
    <w:rsid w:val="00C518F5"/>
    <w:rsid w:val="00C543D8"/>
    <w:rsid w:val="00C604C6"/>
    <w:rsid w:val="00C62A7F"/>
    <w:rsid w:val="00C84520"/>
    <w:rsid w:val="00C850CD"/>
    <w:rsid w:val="00C862F1"/>
    <w:rsid w:val="00C90B2F"/>
    <w:rsid w:val="00C944EE"/>
    <w:rsid w:val="00C94F4F"/>
    <w:rsid w:val="00C9712D"/>
    <w:rsid w:val="00CA0A8A"/>
    <w:rsid w:val="00CA1631"/>
    <w:rsid w:val="00CA6E3A"/>
    <w:rsid w:val="00CA7934"/>
    <w:rsid w:val="00CB1AEA"/>
    <w:rsid w:val="00CC54D8"/>
    <w:rsid w:val="00CD16D1"/>
    <w:rsid w:val="00CD5315"/>
    <w:rsid w:val="00CE1E70"/>
    <w:rsid w:val="00CE3DDF"/>
    <w:rsid w:val="00CE6081"/>
    <w:rsid w:val="00CE7BBF"/>
    <w:rsid w:val="00CF22F6"/>
    <w:rsid w:val="00CF3077"/>
    <w:rsid w:val="00CF380F"/>
    <w:rsid w:val="00CF64E5"/>
    <w:rsid w:val="00D0186B"/>
    <w:rsid w:val="00D07343"/>
    <w:rsid w:val="00D07FCA"/>
    <w:rsid w:val="00D11974"/>
    <w:rsid w:val="00D15024"/>
    <w:rsid w:val="00D20A5A"/>
    <w:rsid w:val="00D2467F"/>
    <w:rsid w:val="00D33024"/>
    <w:rsid w:val="00D3502C"/>
    <w:rsid w:val="00D350AD"/>
    <w:rsid w:val="00D35613"/>
    <w:rsid w:val="00D43364"/>
    <w:rsid w:val="00D43A6F"/>
    <w:rsid w:val="00D43EF0"/>
    <w:rsid w:val="00D617FE"/>
    <w:rsid w:val="00D65C01"/>
    <w:rsid w:val="00D67687"/>
    <w:rsid w:val="00D73382"/>
    <w:rsid w:val="00D74A30"/>
    <w:rsid w:val="00D751BD"/>
    <w:rsid w:val="00D82C8B"/>
    <w:rsid w:val="00D82CD5"/>
    <w:rsid w:val="00D84E3C"/>
    <w:rsid w:val="00D92A72"/>
    <w:rsid w:val="00D94032"/>
    <w:rsid w:val="00DA0C88"/>
    <w:rsid w:val="00DA240A"/>
    <w:rsid w:val="00DA24D3"/>
    <w:rsid w:val="00DA5A1E"/>
    <w:rsid w:val="00DA6E53"/>
    <w:rsid w:val="00DA720C"/>
    <w:rsid w:val="00DA7526"/>
    <w:rsid w:val="00DB094F"/>
    <w:rsid w:val="00DB674D"/>
    <w:rsid w:val="00DB7B16"/>
    <w:rsid w:val="00DC3441"/>
    <w:rsid w:val="00DD26CE"/>
    <w:rsid w:val="00DD5457"/>
    <w:rsid w:val="00DD67CD"/>
    <w:rsid w:val="00DE6C39"/>
    <w:rsid w:val="00DE714C"/>
    <w:rsid w:val="00DF6105"/>
    <w:rsid w:val="00DF63C2"/>
    <w:rsid w:val="00DF74BC"/>
    <w:rsid w:val="00DF78F2"/>
    <w:rsid w:val="00E062A2"/>
    <w:rsid w:val="00E06BEF"/>
    <w:rsid w:val="00E07F75"/>
    <w:rsid w:val="00E132C6"/>
    <w:rsid w:val="00E13947"/>
    <w:rsid w:val="00E13D4F"/>
    <w:rsid w:val="00E22476"/>
    <w:rsid w:val="00E24AB7"/>
    <w:rsid w:val="00E27C78"/>
    <w:rsid w:val="00E30C11"/>
    <w:rsid w:val="00E33D39"/>
    <w:rsid w:val="00E4109C"/>
    <w:rsid w:val="00E4178F"/>
    <w:rsid w:val="00E50B5E"/>
    <w:rsid w:val="00E61199"/>
    <w:rsid w:val="00E672DA"/>
    <w:rsid w:val="00E7471A"/>
    <w:rsid w:val="00E747BF"/>
    <w:rsid w:val="00E765D7"/>
    <w:rsid w:val="00E80A25"/>
    <w:rsid w:val="00E90552"/>
    <w:rsid w:val="00E928E8"/>
    <w:rsid w:val="00E93EE9"/>
    <w:rsid w:val="00E97C03"/>
    <w:rsid w:val="00EA18F8"/>
    <w:rsid w:val="00EA3759"/>
    <w:rsid w:val="00EB7809"/>
    <w:rsid w:val="00EC09AB"/>
    <w:rsid w:val="00EC7F50"/>
    <w:rsid w:val="00EC7FB9"/>
    <w:rsid w:val="00ED1EE5"/>
    <w:rsid w:val="00ED6121"/>
    <w:rsid w:val="00ED7D07"/>
    <w:rsid w:val="00EE3767"/>
    <w:rsid w:val="00EF0994"/>
    <w:rsid w:val="00F03139"/>
    <w:rsid w:val="00F0627D"/>
    <w:rsid w:val="00F06928"/>
    <w:rsid w:val="00F07B35"/>
    <w:rsid w:val="00F15F09"/>
    <w:rsid w:val="00F20836"/>
    <w:rsid w:val="00F219A0"/>
    <w:rsid w:val="00F25668"/>
    <w:rsid w:val="00F25B64"/>
    <w:rsid w:val="00F32131"/>
    <w:rsid w:val="00F437BC"/>
    <w:rsid w:val="00F445B2"/>
    <w:rsid w:val="00F467CE"/>
    <w:rsid w:val="00F529D3"/>
    <w:rsid w:val="00F70878"/>
    <w:rsid w:val="00F7215C"/>
    <w:rsid w:val="00F72A17"/>
    <w:rsid w:val="00F72D65"/>
    <w:rsid w:val="00F74D2F"/>
    <w:rsid w:val="00F77AFA"/>
    <w:rsid w:val="00F82F99"/>
    <w:rsid w:val="00F91953"/>
    <w:rsid w:val="00F91FA9"/>
    <w:rsid w:val="00F9366E"/>
    <w:rsid w:val="00F93D2C"/>
    <w:rsid w:val="00F950F2"/>
    <w:rsid w:val="00FB6643"/>
    <w:rsid w:val="00FB7D9A"/>
    <w:rsid w:val="00FC07DE"/>
    <w:rsid w:val="00FC1A07"/>
    <w:rsid w:val="00FC1B25"/>
    <w:rsid w:val="00FC63A5"/>
    <w:rsid w:val="00FD018E"/>
    <w:rsid w:val="00FD3A80"/>
    <w:rsid w:val="00FD452A"/>
    <w:rsid w:val="00FD62C9"/>
    <w:rsid w:val="00FD6F28"/>
    <w:rsid w:val="00FD7750"/>
    <w:rsid w:val="00FE3428"/>
    <w:rsid w:val="00FE51B4"/>
    <w:rsid w:val="00FE59F7"/>
    <w:rsid w:val="00FE78FF"/>
    <w:rsid w:val="00FF04D3"/>
    <w:rsid w:val="00FF5EAB"/>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E1AC0"/>
  <w15:docId w15:val="{D2C033A6-7DEB-4330-9610-63F2F304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BodyTextIndent">
    <w:name w:val="Body Text Indent"/>
    <w:basedOn w:val="Normal"/>
    <w:link w:val="BodyTextIndentChar"/>
    <w:uiPriority w:val="99"/>
    <w:unhideWhenUsed/>
    <w:rsid w:val="00E80A25"/>
    <w:pPr>
      <w:widowControl/>
      <w:spacing w:before="120" w:after="120" w:line="240" w:lineRule="auto"/>
      <w:ind w:left="283"/>
    </w:pPr>
    <w:rPr>
      <w:rFonts w:ascii="Times New Roman" w:eastAsia="Times New Roman" w:hAnsi="Times New Roman"/>
      <w:sz w:val="20"/>
      <w:szCs w:val="20"/>
    </w:rPr>
  </w:style>
  <w:style w:type="character" w:customStyle="1" w:styleId="BodyTextIndentChar">
    <w:name w:val="Body Text Indent Char"/>
    <w:basedOn w:val="DefaultParagraphFont"/>
    <w:link w:val="BodyTextIndent"/>
    <w:uiPriority w:val="99"/>
    <w:rsid w:val="00E80A25"/>
    <w:rPr>
      <w:rFonts w:ascii="Times New Roman" w:eastAsia="Times New Roman" w:hAnsi="Times New Roman"/>
      <w:lang w:eastAsia="en-US"/>
    </w:rPr>
  </w:style>
  <w:style w:type="paragraph" w:customStyle="1" w:styleId="naisf">
    <w:name w:val="naisf"/>
    <w:basedOn w:val="Normal"/>
    <w:rsid w:val="0080696B"/>
    <w:pPr>
      <w:widowControl/>
      <w:spacing w:before="75" w:after="75" w:line="240" w:lineRule="auto"/>
      <w:ind w:firstLine="375"/>
      <w:jc w:val="both"/>
    </w:pPr>
    <w:rPr>
      <w:rFonts w:ascii="Times New Roman" w:eastAsia="Times New Roman" w:hAnsi="Times New Roman"/>
      <w:sz w:val="24"/>
      <w:szCs w:val="24"/>
      <w:lang w:eastAsia="lv-LV"/>
    </w:rPr>
  </w:style>
  <w:style w:type="character" w:customStyle="1" w:styleId="ListParagraphChar">
    <w:name w:val="List Paragraph Char"/>
    <w:aliases w:val="2 Char,Bullet list Char,Colorful List - Accent 12 Char,H&amp;P List Paragraph Char,List Paragraph1 Char,Normal bullet 2 Char,Saraksta rindkopa1 Char,Strip Char"/>
    <w:link w:val="ListParagraph"/>
    <w:uiPriority w:val="34"/>
    <w:locked/>
    <w:rsid w:val="0080696B"/>
  </w:style>
  <w:style w:type="paragraph" w:styleId="ListParagraph">
    <w:name w:val="List Paragraph"/>
    <w:aliases w:val="2,Bullet list,Colorful List - Accent 12,H&amp;P List Paragraph,List Paragraph1,Normal bullet 2,Saraksta rindkopa1,Strip"/>
    <w:basedOn w:val="Normal"/>
    <w:link w:val="ListParagraphChar"/>
    <w:uiPriority w:val="34"/>
    <w:qFormat/>
    <w:rsid w:val="0080696B"/>
    <w:pPr>
      <w:widowControl/>
      <w:spacing w:after="160" w:line="252" w:lineRule="auto"/>
      <w:ind w:left="720"/>
      <w:contextualSpacing/>
      <w:jc w:val="both"/>
    </w:pPr>
    <w:rPr>
      <w:sz w:val="20"/>
      <w:szCs w:val="20"/>
      <w:lang w:eastAsia="lv-LV"/>
    </w:rPr>
  </w:style>
  <w:style w:type="paragraph" w:customStyle="1" w:styleId="tv20787921">
    <w:name w:val="tv207_87_921"/>
    <w:basedOn w:val="Normal"/>
    <w:rsid w:val="007453DA"/>
    <w:pPr>
      <w:widowControl/>
      <w:spacing w:after="567" w:line="360" w:lineRule="auto"/>
      <w:jc w:val="center"/>
    </w:pPr>
    <w:rPr>
      <w:rFonts w:ascii="Verdana" w:eastAsia="Times New Roman" w:hAnsi="Verdana"/>
      <w:b/>
      <w:bCs/>
      <w:sz w:val="28"/>
      <w:szCs w:val="28"/>
      <w:lang w:eastAsia="lv-LV"/>
    </w:rPr>
  </w:style>
  <w:style w:type="character" w:customStyle="1" w:styleId="NoSpacingChar">
    <w:name w:val="No Spacing Char"/>
    <w:link w:val="NoSpacing"/>
    <w:uiPriority w:val="1"/>
    <w:locked/>
    <w:rsid w:val="0002089E"/>
    <w:rPr>
      <w:rFonts w:ascii="Times New Roman" w:eastAsia="Times New Roman" w:hAnsi="Times New Roman"/>
      <w:sz w:val="26"/>
      <w:szCs w:val="26"/>
    </w:rPr>
  </w:style>
  <w:style w:type="paragraph" w:styleId="NoSpacing">
    <w:name w:val="No Spacing"/>
    <w:link w:val="NoSpacingChar"/>
    <w:uiPriority w:val="1"/>
    <w:qFormat/>
    <w:rsid w:val="0002089E"/>
    <w:pPr>
      <w:widowControl w:val="0"/>
      <w:ind w:firstLine="720"/>
      <w:jc w:val="right"/>
    </w:pPr>
    <w:rPr>
      <w:rFonts w:ascii="Times New Roman" w:eastAsia="Times New Roman" w:hAnsi="Times New Roman"/>
      <w:sz w:val="26"/>
      <w:szCs w:val="26"/>
    </w:rPr>
  </w:style>
  <w:style w:type="paragraph" w:styleId="FootnoteText">
    <w:name w:val="footnote text"/>
    <w:basedOn w:val="Normal"/>
    <w:link w:val="FootnoteTextChar"/>
    <w:uiPriority w:val="99"/>
    <w:semiHidden/>
    <w:unhideWhenUsed/>
    <w:rsid w:val="00371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12D4"/>
    <w:rPr>
      <w:lang w:eastAsia="en-US"/>
    </w:rPr>
  </w:style>
  <w:style w:type="character" w:styleId="FootnoteReference">
    <w:name w:val="footnote reference"/>
    <w:basedOn w:val="DefaultParagraphFont"/>
    <w:uiPriority w:val="99"/>
    <w:semiHidden/>
    <w:unhideWhenUsed/>
    <w:rsid w:val="003712D4"/>
    <w:rPr>
      <w:vertAlign w:val="superscript"/>
    </w:rPr>
  </w:style>
  <w:style w:type="character" w:styleId="UnresolvedMention">
    <w:name w:val="Unresolved Mention"/>
    <w:basedOn w:val="DefaultParagraphFont"/>
    <w:uiPriority w:val="99"/>
    <w:semiHidden/>
    <w:unhideWhenUsed/>
    <w:rsid w:val="002B35CD"/>
    <w:rPr>
      <w:color w:val="605E5C"/>
      <w:shd w:val="clear" w:color="auto" w:fill="E1DFDD"/>
    </w:rPr>
  </w:style>
  <w:style w:type="paragraph" w:styleId="NormalWeb">
    <w:name w:val="Normal (Web)"/>
    <w:basedOn w:val="Normal"/>
    <w:uiPriority w:val="99"/>
    <w:unhideWhenUsed/>
    <w:rsid w:val="00CA1631"/>
    <w:pPr>
      <w:widowControl/>
      <w:spacing w:before="100" w:beforeAutospacing="1" w:after="100" w:afterAutospacing="1" w:line="240" w:lineRule="auto"/>
    </w:pPr>
    <w:rPr>
      <w:rFonts w:eastAsiaTheme="minorHAns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ese.bursevica@varam.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m.gov.lv/lv/jaunums/bus-pieejami-104-miljoni-eiro-cilvekiem-ar-invaliditati-majokla-valsts-un-pasvaldibas-eku-vides-pielagosana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AD317BC69935E941B77FAB5CCA2075A4" ma:contentTypeVersion="2" ma:contentTypeDescription="Izveidot jaunu dokumentu." ma:contentTypeScope="" ma:versionID="b465a310b6fd91952e8df040917038ea">
  <xsd:schema xmlns:xsd="http://www.w3.org/2001/XMLSchema" xmlns:xs="http://www.w3.org/2001/XMLSchema" xmlns:p="http://schemas.microsoft.com/office/2006/metadata/properties" xmlns:ns3="42410e7f-8324-472c-9211-30a2b1a9dc15" targetNamespace="http://schemas.microsoft.com/office/2006/metadata/properties" ma:root="true" ma:fieldsID="f60b99df82d10c12d7125feccf5f5445" ns3:_="">
    <xsd:import namespace="42410e7f-8324-472c-9211-30a2b1a9dc1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10e7f-8324-472c-9211-30a2b1a9d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5E85F-9847-4C08-9FE1-8E32B75F6E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0401F4-F1CC-4154-B571-7A9EDBEBC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10e7f-8324-472c-9211-30a2b1a9d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EBB719-2938-4AAB-ABF3-B353D19EADA2}">
  <ds:schemaRefs>
    <ds:schemaRef ds:uri="http://schemas.microsoft.com/sharepoint/v3/contenttype/forms"/>
  </ds:schemaRefs>
</ds:datastoreItem>
</file>

<file path=customXml/itemProps4.xml><?xml version="1.0" encoding="utf-8"?>
<ds:datastoreItem xmlns:ds="http://schemas.openxmlformats.org/officeDocument/2006/customXml" ds:itemID="{33073D4A-F6AD-4D7D-942F-216AEFA41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9818</Words>
  <Characters>5597</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Ilona.Puide@varam.gov.lv</dc:creator>
  <cp:lastModifiedBy>Anna Grinberga</cp:lastModifiedBy>
  <cp:revision>2</cp:revision>
  <cp:lastPrinted>2022-07-20T10:05:00Z</cp:lastPrinted>
  <dcterms:created xsi:type="dcterms:W3CDTF">2022-07-20T12:48:00Z</dcterms:created>
  <dcterms:modified xsi:type="dcterms:W3CDTF">2022-07-20T12:48:00Z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0x010100AD317BC69935E941B77FAB5CCA2075A4</vt:lpwstr>
  </property>
  <property fmtid="{D5CDD505-2E9C-101B-9397-08002B2CF9AE}" pid="3" name="Created">
    <vt:filetime>2014-11-05T00:00:00Z</vt:filetime>
  </property>
  <property fmtid="{D5CDD505-2E9C-101B-9397-08002B2CF9AE}" pid="4" name="LastSaved">
    <vt:filetime>2014-11-05T00:00:00Z</vt:filetime>
  </property>
</Properties>
</file>