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D539D" w14:textId="77777777" w:rsidR="00B17E4F" w:rsidRPr="000311FC" w:rsidRDefault="00B17E4F" w:rsidP="0081028B">
      <w:pPr>
        <w:rPr>
          <w:rFonts w:ascii="Times New Roman" w:hAnsi="Times New Roman" w:cs="Times New Roman"/>
          <w:sz w:val="24"/>
          <w:szCs w:val="24"/>
        </w:rPr>
      </w:pPr>
    </w:p>
    <w:tbl>
      <w:tblPr>
        <w:tblStyle w:val="TableGrid1"/>
        <w:tblpPr w:leftFromText="180" w:rightFromText="180" w:vertAnchor="text" w:horzAnchor="margin" w:tblpY="-625"/>
        <w:tblW w:w="9154" w:type="dxa"/>
        <w:tblInd w:w="0" w:type="dxa"/>
        <w:tblLook w:val="04A0" w:firstRow="1" w:lastRow="0" w:firstColumn="1" w:lastColumn="0" w:noHBand="0" w:noVBand="1"/>
      </w:tblPr>
      <w:tblGrid>
        <w:gridCol w:w="2263"/>
        <w:gridCol w:w="1862"/>
        <w:gridCol w:w="1356"/>
        <w:gridCol w:w="1857"/>
        <w:gridCol w:w="1816"/>
      </w:tblGrid>
      <w:tr w:rsidR="003D43E9" w:rsidRPr="000311FC" w14:paraId="5A68C2D4" w14:textId="77777777" w:rsidTr="000E4ACB">
        <w:trPr>
          <w:trHeight w:val="727"/>
        </w:trPr>
        <w:tc>
          <w:tcPr>
            <w:tcW w:w="2263" w:type="dxa"/>
            <w:tcBorders>
              <w:top w:val="single" w:sz="4" w:space="0" w:color="auto"/>
              <w:left w:val="single" w:sz="4" w:space="0" w:color="auto"/>
              <w:bottom w:val="single" w:sz="4" w:space="0" w:color="auto"/>
              <w:right w:val="single" w:sz="4" w:space="0" w:color="auto"/>
            </w:tcBorders>
            <w:hideMark/>
          </w:tcPr>
          <w:p w14:paraId="299C10E2" w14:textId="77777777" w:rsidR="003D43E9" w:rsidRPr="000311FC" w:rsidRDefault="003D43E9" w:rsidP="00857C8F">
            <w:pPr>
              <w:spacing w:after="120"/>
              <w:ind w:right="720"/>
              <w:rPr>
                <w:rFonts w:ascii="Times New Roman" w:eastAsia="Yu Mincho" w:hAnsi="Times New Roman"/>
                <w:bCs/>
                <w:sz w:val="24"/>
                <w:szCs w:val="24"/>
              </w:rPr>
            </w:pPr>
            <w:bookmarkStart w:id="0" w:name="_Hlk130209784"/>
            <w:r w:rsidRPr="000311FC">
              <w:rPr>
                <w:rFonts w:ascii="Times New Roman" w:eastAsia="Yu Mincho" w:hAnsi="Times New Roman"/>
                <w:bCs/>
                <w:sz w:val="24"/>
                <w:szCs w:val="24"/>
              </w:rPr>
              <w:t>Iestāde: Labklājības ministrija</w:t>
            </w:r>
          </w:p>
          <w:p w14:paraId="63407B6D" w14:textId="1A2A50A8" w:rsidR="003D43E9" w:rsidRPr="000311FC" w:rsidRDefault="003D43E9" w:rsidP="00857C8F">
            <w:pPr>
              <w:spacing w:after="120" w:line="264" w:lineRule="auto"/>
              <w:rPr>
                <w:rFonts w:ascii="Times New Roman" w:eastAsia="Yu Mincho" w:hAnsi="Times New Roman"/>
                <w:bCs/>
                <w:sz w:val="24"/>
                <w:szCs w:val="24"/>
              </w:rPr>
            </w:pPr>
          </w:p>
        </w:tc>
        <w:tc>
          <w:tcPr>
            <w:tcW w:w="6891" w:type="dxa"/>
            <w:gridSpan w:val="4"/>
            <w:tcBorders>
              <w:top w:val="single" w:sz="4" w:space="0" w:color="auto"/>
              <w:left w:val="single" w:sz="4" w:space="0" w:color="auto"/>
              <w:bottom w:val="single" w:sz="4" w:space="0" w:color="auto"/>
              <w:right w:val="single" w:sz="4" w:space="0" w:color="auto"/>
            </w:tcBorders>
          </w:tcPr>
          <w:p w14:paraId="617ED972" w14:textId="524C4171" w:rsidR="003D43E9" w:rsidRPr="000311FC" w:rsidRDefault="003D43E9" w:rsidP="000E4ACB">
            <w:pPr>
              <w:spacing w:line="264" w:lineRule="auto"/>
              <w:jc w:val="both"/>
              <w:rPr>
                <w:rFonts w:ascii="Times New Roman" w:eastAsia="Yu Mincho" w:hAnsi="Times New Roman"/>
                <w:bCs/>
                <w:sz w:val="24"/>
                <w:szCs w:val="24"/>
              </w:rPr>
            </w:pPr>
            <w:r w:rsidRPr="000311FC">
              <w:rPr>
                <w:rFonts w:ascii="Times New Roman" w:eastAsia="Yu Mincho" w:hAnsi="Times New Roman"/>
                <w:bCs/>
                <w:sz w:val="24"/>
                <w:szCs w:val="24"/>
              </w:rPr>
              <w:t>Dokumenta nosaukums:</w:t>
            </w:r>
            <w:r w:rsidRPr="000311FC">
              <w:rPr>
                <w:rFonts w:ascii="Times New Roman" w:eastAsia="Yu Mincho" w:hAnsi="Times New Roman"/>
                <w:color w:val="404040"/>
                <w:sz w:val="24"/>
                <w:szCs w:val="24"/>
              </w:rPr>
              <w:t xml:space="preserve"> </w:t>
            </w:r>
            <w:r w:rsidR="000E4ACB">
              <w:rPr>
                <w:rFonts w:ascii="Times New Roman" w:eastAsia="Yu Mincho" w:hAnsi="Times New Roman"/>
                <w:color w:val="404040"/>
                <w:sz w:val="24"/>
                <w:szCs w:val="24"/>
              </w:rPr>
              <w:t>Vadlīnijas h</w:t>
            </w:r>
            <w:bookmarkStart w:id="1" w:name="_Hlk96413346"/>
            <w:r w:rsidRPr="000311FC">
              <w:rPr>
                <w:rFonts w:ascii="Times New Roman" w:eastAsia="Yu Mincho" w:hAnsi="Times New Roman"/>
                <w:bCs/>
                <w:sz w:val="24"/>
                <w:szCs w:val="24"/>
              </w:rPr>
              <w:t>orizontāl</w:t>
            </w:r>
            <w:r w:rsidR="000E4ACB">
              <w:rPr>
                <w:rFonts w:ascii="Times New Roman" w:eastAsia="Yu Mincho" w:hAnsi="Times New Roman"/>
                <w:bCs/>
                <w:sz w:val="24"/>
                <w:szCs w:val="24"/>
              </w:rPr>
              <w:t>ā</w:t>
            </w:r>
            <w:r w:rsidRPr="000311FC">
              <w:rPr>
                <w:rFonts w:ascii="Times New Roman" w:eastAsia="Yu Mincho" w:hAnsi="Times New Roman"/>
                <w:bCs/>
                <w:sz w:val="24"/>
                <w:szCs w:val="24"/>
              </w:rPr>
              <w:t xml:space="preserve"> </w:t>
            </w:r>
            <w:proofErr w:type="spellStart"/>
            <w:r w:rsidRPr="000311FC">
              <w:rPr>
                <w:rFonts w:ascii="Times New Roman" w:eastAsia="Yu Mincho" w:hAnsi="Times New Roman"/>
                <w:bCs/>
                <w:sz w:val="24"/>
                <w:szCs w:val="24"/>
              </w:rPr>
              <w:t>princip</w:t>
            </w:r>
            <w:r w:rsidR="000E4ACB">
              <w:rPr>
                <w:rFonts w:ascii="Times New Roman" w:eastAsia="Yu Mincho" w:hAnsi="Times New Roman"/>
                <w:bCs/>
                <w:sz w:val="24"/>
                <w:szCs w:val="24"/>
              </w:rPr>
              <w:t>a</w:t>
            </w:r>
            <w:r w:rsidRPr="000311FC">
              <w:rPr>
                <w:rFonts w:ascii="Times New Roman" w:eastAsia="Yu Mincho" w:hAnsi="Times New Roman"/>
                <w:bCs/>
                <w:sz w:val="24"/>
                <w:szCs w:val="24"/>
              </w:rPr>
              <w:t>“Vienlīdzība</w:t>
            </w:r>
            <w:proofErr w:type="spellEnd"/>
            <w:r w:rsidRPr="000311FC">
              <w:rPr>
                <w:rFonts w:ascii="Times New Roman" w:eastAsia="Yu Mincho" w:hAnsi="Times New Roman"/>
                <w:bCs/>
                <w:sz w:val="24"/>
                <w:szCs w:val="24"/>
              </w:rPr>
              <w:t xml:space="preserve">, iekļaušana, </w:t>
            </w:r>
            <w:proofErr w:type="spellStart"/>
            <w:r w:rsidRPr="000311FC">
              <w:rPr>
                <w:rFonts w:ascii="Times New Roman" w:eastAsia="Yu Mincho" w:hAnsi="Times New Roman"/>
                <w:bCs/>
                <w:sz w:val="24"/>
                <w:szCs w:val="24"/>
              </w:rPr>
              <w:t>nediskriminācija</w:t>
            </w:r>
            <w:proofErr w:type="spellEnd"/>
            <w:r w:rsidRPr="000311FC">
              <w:rPr>
                <w:rFonts w:ascii="Times New Roman" w:eastAsia="Yu Mincho" w:hAnsi="Times New Roman"/>
                <w:bCs/>
                <w:sz w:val="24"/>
                <w:szCs w:val="24"/>
              </w:rPr>
              <w:t xml:space="preserve"> un </w:t>
            </w:r>
            <w:proofErr w:type="spellStart"/>
            <w:r w:rsidRPr="000311FC">
              <w:rPr>
                <w:rFonts w:ascii="Times New Roman" w:eastAsia="Yu Mincho" w:hAnsi="Times New Roman"/>
                <w:bCs/>
                <w:sz w:val="24"/>
                <w:szCs w:val="24"/>
              </w:rPr>
              <w:t>pamattiesību</w:t>
            </w:r>
            <w:proofErr w:type="spellEnd"/>
            <w:r w:rsidRPr="000311FC">
              <w:rPr>
                <w:rFonts w:ascii="Times New Roman" w:eastAsia="Yu Mincho" w:hAnsi="Times New Roman"/>
                <w:bCs/>
                <w:sz w:val="24"/>
                <w:szCs w:val="24"/>
              </w:rPr>
              <w:t xml:space="preserve"> ievērošana”</w:t>
            </w:r>
            <w:r w:rsidR="000E4ACB">
              <w:rPr>
                <w:rFonts w:ascii="Times New Roman" w:eastAsia="Yu Mincho" w:hAnsi="Times New Roman"/>
                <w:bCs/>
                <w:sz w:val="24"/>
                <w:szCs w:val="24"/>
              </w:rPr>
              <w:t xml:space="preserve"> </w:t>
            </w:r>
            <w:r w:rsidRPr="000311FC">
              <w:rPr>
                <w:rFonts w:ascii="Times New Roman" w:eastAsia="Yu Mincho" w:hAnsi="Times New Roman"/>
                <w:bCs/>
                <w:sz w:val="24"/>
                <w:szCs w:val="24"/>
              </w:rPr>
              <w:t xml:space="preserve"> īstenošanai un uzraudzībai (IDF, IRPVP,</w:t>
            </w:r>
            <w:r w:rsidR="004376F7">
              <w:rPr>
                <w:rFonts w:ascii="Times New Roman" w:eastAsia="Yu Mincho" w:hAnsi="Times New Roman"/>
                <w:bCs/>
                <w:sz w:val="24"/>
                <w:szCs w:val="24"/>
              </w:rPr>
              <w:t xml:space="preserve"> </w:t>
            </w:r>
            <w:r w:rsidRPr="000311FC">
              <w:rPr>
                <w:rFonts w:ascii="Times New Roman" w:eastAsia="Yu Mincho" w:hAnsi="Times New Roman"/>
                <w:bCs/>
                <w:sz w:val="24"/>
                <w:szCs w:val="24"/>
              </w:rPr>
              <w:t>PMIF) (2021-2027)</w:t>
            </w:r>
            <w:bookmarkEnd w:id="1"/>
          </w:p>
        </w:tc>
      </w:tr>
      <w:tr w:rsidR="0081028B" w:rsidRPr="000311FC" w14:paraId="03A0228B" w14:textId="77777777" w:rsidTr="000E4ACB">
        <w:trPr>
          <w:trHeight w:val="535"/>
        </w:trPr>
        <w:tc>
          <w:tcPr>
            <w:tcW w:w="2263" w:type="dxa"/>
            <w:tcBorders>
              <w:top w:val="single" w:sz="4" w:space="0" w:color="auto"/>
              <w:left w:val="single" w:sz="4" w:space="0" w:color="auto"/>
              <w:bottom w:val="single" w:sz="4" w:space="0" w:color="auto"/>
              <w:right w:val="single" w:sz="4" w:space="0" w:color="auto"/>
            </w:tcBorders>
            <w:hideMark/>
          </w:tcPr>
          <w:p w14:paraId="000725BF" w14:textId="77777777" w:rsidR="0081028B" w:rsidRPr="000311FC" w:rsidRDefault="0081028B" w:rsidP="00857C8F">
            <w:pPr>
              <w:spacing w:after="120" w:line="264" w:lineRule="auto"/>
              <w:rPr>
                <w:rFonts w:ascii="Times New Roman" w:eastAsia="Yu Mincho" w:hAnsi="Times New Roman"/>
                <w:bCs/>
                <w:sz w:val="24"/>
                <w:szCs w:val="24"/>
              </w:rPr>
            </w:pPr>
            <w:r w:rsidRPr="000311FC">
              <w:rPr>
                <w:rFonts w:ascii="Times New Roman" w:eastAsia="Yu Mincho" w:hAnsi="Times New Roman"/>
                <w:bCs/>
                <w:sz w:val="24"/>
                <w:szCs w:val="24"/>
              </w:rPr>
              <w:t>Sagatavoja:  Sociālās politikas plānošanas un attīstības departaments</w:t>
            </w:r>
          </w:p>
        </w:tc>
        <w:tc>
          <w:tcPr>
            <w:tcW w:w="1862" w:type="dxa"/>
            <w:tcBorders>
              <w:top w:val="single" w:sz="4" w:space="0" w:color="auto"/>
              <w:left w:val="single" w:sz="4" w:space="0" w:color="auto"/>
              <w:bottom w:val="single" w:sz="4" w:space="0" w:color="auto"/>
              <w:right w:val="single" w:sz="4" w:space="0" w:color="auto"/>
            </w:tcBorders>
          </w:tcPr>
          <w:p w14:paraId="2D3FC4FD" w14:textId="77777777" w:rsidR="0081028B" w:rsidRPr="000311FC" w:rsidRDefault="0081028B" w:rsidP="00857C8F">
            <w:pPr>
              <w:spacing w:after="120" w:line="264" w:lineRule="auto"/>
              <w:rPr>
                <w:rFonts w:ascii="Times New Roman" w:eastAsia="Yu Mincho" w:hAnsi="Times New Roman"/>
                <w:bCs/>
                <w:sz w:val="24"/>
                <w:szCs w:val="24"/>
              </w:rPr>
            </w:pPr>
            <w:r w:rsidRPr="000311FC">
              <w:rPr>
                <w:rFonts w:ascii="Times New Roman" w:eastAsia="Yu Mincho" w:hAnsi="Times New Roman"/>
                <w:bCs/>
                <w:sz w:val="24"/>
                <w:szCs w:val="24"/>
              </w:rPr>
              <w:t>Apstiprināts:</w:t>
            </w:r>
          </w:p>
          <w:p w14:paraId="0274E506" w14:textId="6796DD5A" w:rsidR="0081028B" w:rsidRPr="000311FC" w:rsidRDefault="0081028B" w:rsidP="000E4ACB">
            <w:pPr>
              <w:rPr>
                <w:rFonts w:ascii="Times New Roman" w:eastAsia="Yu Mincho" w:hAnsi="Times New Roman"/>
                <w:bCs/>
                <w:sz w:val="24"/>
                <w:szCs w:val="24"/>
              </w:rPr>
            </w:pPr>
            <w:r w:rsidRPr="000311FC">
              <w:rPr>
                <w:rFonts w:ascii="Times New Roman" w:eastAsia="Yu Mincho" w:hAnsi="Times New Roman"/>
                <w:bCs/>
                <w:sz w:val="24"/>
                <w:szCs w:val="24"/>
              </w:rPr>
              <w:t>valsts sekretār</w:t>
            </w:r>
            <w:r w:rsidR="000E4ACB">
              <w:rPr>
                <w:rFonts w:ascii="Times New Roman" w:eastAsia="Yu Mincho" w:hAnsi="Times New Roman"/>
                <w:bCs/>
                <w:sz w:val="24"/>
                <w:szCs w:val="24"/>
              </w:rPr>
              <w:t xml:space="preserve">a </w:t>
            </w:r>
            <w:proofErr w:type="spellStart"/>
            <w:r w:rsidR="000E4ACB">
              <w:rPr>
                <w:rFonts w:ascii="Times New Roman" w:eastAsia="Yu Mincho" w:hAnsi="Times New Roman"/>
                <w:bCs/>
                <w:sz w:val="24"/>
                <w:szCs w:val="24"/>
              </w:rPr>
              <w:t>p.i</w:t>
            </w:r>
            <w:proofErr w:type="spellEnd"/>
            <w:r w:rsidR="000E4ACB">
              <w:rPr>
                <w:rFonts w:ascii="Times New Roman" w:eastAsia="Yu Mincho" w:hAnsi="Times New Roman"/>
                <w:bCs/>
                <w:sz w:val="24"/>
                <w:szCs w:val="24"/>
              </w:rPr>
              <w:t>., valsts sekretāra vietniece</w:t>
            </w:r>
          </w:p>
          <w:p w14:paraId="5982C064" w14:textId="22F733D0" w:rsidR="0081028B" w:rsidRPr="000311FC" w:rsidRDefault="000E4ACB" w:rsidP="000E4ACB">
            <w:pPr>
              <w:rPr>
                <w:rFonts w:ascii="Times New Roman" w:eastAsia="Yu Mincho" w:hAnsi="Times New Roman"/>
                <w:bCs/>
                <w:sz w:val="24"/>
                <w:szCs w:val="24"/>
              </w:rPr>
            </w:pPr>
            <w:proofErr w:type="spellStart"/>
            <w:r>
              <w:rPr>
                <w:rFonts w:ascii="Times New Roman" w:eastAsia="Yu Mincho" w:hAnsi="Times New Roman"/>
                <w:bCs/>
                <w:sz w:val="24"/>
                <w:szCs w:val="24"/>
              </w:rPr>
              <w:t>D.Jakaite</w:t>
            </w:r>
            <w:proofErr w:type="spellEnd"/>
          </w:p>
        </w:tc>
        <w:tc>
          <w:tcPr>
            <w:tcW w:w="1356" w:type="dxa"/>
            <w:tcBorders>
              <w:top w:val="single" w:sz="4" w:space="0" w:color="auto"/>
              <w:left w:val="single" w:sz="4" w:space="0" w:color="auto"/>
              <w:bottom w:val="single" w:sz="4" w:space="0" w:color="auto"/>
              <w:right w:val="single" w:sz="4" w:space="0" w:color="auto"/>
            </w:tcBorders>
            <w:hideMark/>
          </w:tcPr>
          <w:p w14:paraId="081B926D" w14:textId="77777777" w:rsidR="0081028B" w:rsidRPr="000311FC" w:rsidRDefault="0081028B" w:rsidP="00857C8F">
            <w:pPr>
              <w:spacing w:after="120" w:line="264" w:lineRule="auto"/>
              <w:jc w:val="center"/>
              <w:rPr>
                <w:rFonts w:ascii="Times New Roman" w:eastAsia="Yu Mincho" w:hAnsi="Times New Roman"/>
                <w:bCs/>
                <w:sz w:val="24"/>
                <w:szCs w:val="24"/>
              </w:rPr>
            </w:pPr>
            <w:r w:rsidRPr="000311FC">
              <w:rPr>
                <w:rFonts w:ascii="Times New Roman" w:eastAsia="Yu Mincho" w:hAnsi="Times New Roman"/>
                <w:bCs/>
                <w:sz w:val="24"/>
                <w:szCs w:val="24"/>
              </w:rPr>
              <w:t>Variants: 1</w:t>
            </w:r>
          </w:p>
          <w:p w14:paraId="6C21FD66" w14:textId="77777777" w:rsidR="0081028B" w:rsidRPr="000311FC" w:rsidRDefault="0081028B" w:rsidP="00447A8E">
            <w:pPr>
              <w:spacing w:after="120" w:line="264" w:lineRule="auto"/>
              <w:jc w:val="center"/>
              <w:rPr>
                <w:rFonts w:ascii="Times New Roman" w:eastAsia="Yu Mincho" w:hAnsi="Times New Roman"/>
                <w:bCs/>
                <w:sz w:val="24"/>
                <w:szCs w:val="24"/>
              </w:rPr>
            </w:pPr>
          </w:p>
        </w:tc>
        <w:tc>
          <w:tcPr>
            <w:tcW w:w="1857" w:type="dxa"/>
            <w:tcBorders>
              <w:top w:val="single" w:sz="4" w:space="0" w:color="auto"/>
              <w:left w:val="single" w:sz="4" w:space="0" w:color="auto"/>
              <w:bottom w:val="single" w:sz="4" w:space="0" w:color="auto"/>
              <w:right w:val="single" w:sz="4" w:space="0" w:color="auto"/>
            </w:tcBorders>
          </w:tcPr>
          <w:p w14:paraId="6F0314BC" w14:textId="5C815630" w:rsidR="0081028B" w:rsidRDefault="0081028B" w:rsidP="00857C8F">
            <w:pPr>
              <w:spacing w:after="120" w:line="264" w:lineRule="auto"/>
              <w:jc w:val="center"/>
              <w:rPr>
                <w:rFonts w:ascii="Times New Roman" w:eastAsia="Yu Mincho" w:hAnsi="Times New Roman"/>
                <w:bCs/>
                <w:sz w:val="24"/>
                <w:szCs w:val="24"/>
              </w:rPr>
            </w:pPr>
            <w:r w:rsidRPr="000311FC">
              <w:rPr>
                <w:rFonts w:ascii="Times New Roman" w:eastAsia="Yu Mincho" w:hAnsi="Times New Roman"/>
                <w:bCs/>
                <w:sz w:val="24"/>
                <w:szCs w:val="24"/>
              </w:rPr>
              <w:t>Datums un numurs:</w:t>
            </w:r>
          </w:p>
          <w:p w14:paraId="6C53A3B7" w14:textId="5F103838" w:rsidR="0081028B" w:rsidRPr="000311FC" w:rsidRDefault="001B219B" w:rsidP="001B219B">
            <w:pPr>
              <w:spacing w:after="120" w:line="264" w:lineRule="auto"/>
              <w:jc w:val="center"/>
              <w:rPr>
                <w:rFonts w:ascii="Times New Roman" w:eastAsia="Yu Mincho" w:hAnsi="Times New Roman"/>
                <w:bCs/>
                <w:sz w:val="24"/>
                <w:szCs w:val="24"/>
              </w:rPr>
            </w:pPr>
            <w:r w:rsidRPr="000311FC">
              <w:rPr>
                <w:rFonts w:ascii="Times New Roman" w:hAnsi="Times New Roman"/>
                <w:i/>
                <w:iCs/>
                <w:sz w:val="24"/>
                <w:szCs w:val="24"/>
                <w:lang w:eastAsia="en-US"/>
              </w:rPr>
              <w:t xml:space="preserve">*Dokuments parakstīts </w:t>
            </w:r>
            <w:r w:rsidRPr="000311FC">
              <w:rPr>
                <w:rFonts w:ascii="Times New Roman" w:hAnsi="Times New Roman"/>
                <w:i/>
                <w:iCs/>
                <w:sz w:val="24"/>
                <w:szCs w:val="24"/>
                <w:lang w:eastAsia="en-US"/>
              </w:rPr>
              <w:br/>
              <w:t>ar drošu elektronisko parakstu un satur laika zīmogu</w:t>
            </w:r>
          </w:p>
        </w:tc>
        <w:tc>
          <w:tcPr>
            <w:tcW w:w="1816" w:type="dxa"/>
            <w:tcBorders>
              <w:top w:val="single" w:sz="4" w:space="0" w:color="auto"/>
              <w:left w:val="single" w:sz="4" w:space="0" w:color="auto"/>
              <w:bottom w:val="single" w:sz="4" w:space="0" w:color="auto"/>
              <w:right w:val="single" w:sz="4" w:space="0" w:color="auto"/>
            </w:tcBorders>
            <w:hideMark/>
          </w:tcPr>
          <w:p w14:paraId="5FBCA0C2" w14:textId="34502AED" w:rsidR="0081028B" w:rsidRPr="000311FC" w:rsidRDefault="0081028B" w:rsidP="00857C8F">
            <w:pPr>
              <w:spacing w:after="120" w:line="264" w:lineRule="auto"/>
              <w:jc w:val="center"/>
              <w:rPr>
                <w:rFonts w:ascii="Times New Roman" w:eastAsia="Yu Mincho" w:hAnsi="Times New Roman"/>
                <w:bCs/>
                <w:sz w:val="24"/>
                <w:szCs w:val="24"/>
              </w:rPr>
            </w:pPr>
            <w:r w:rsidRPr="000311FC">
              <w:rPr>
                <w:rFonts w:ascii="Times New Roman" w:eastAsia="Yu Mincho" w:hAnsi="Times New Roman"/>
                <w:bCs/>
                <w:sz w:val="24"/>
                <w:szCs w:val="24"/>
              </w:rPr>
              <w:t>Lapu skaits</w:t>
            </w:r>
          </w:p>
          <w:p w14:paraId="6270274A" w14:textId="5FD3D438" w:rsidR="0081028B" w:rsidRPr="000311FC" w:rsidRDefault="001B219B" w:rsidP="00857C8F">
            <w:pPr>
              <w:spacing w:after="120" w:line="264" w:lineRule="auto"/>
              <w:jc w:val="center"/>
              <w:rPr>
                <w:rFonts w:ascii="Times New Roman" w:eastAsia="Yu Mincho" w:hAnsi="Times New Roman"/>
                <w:bCs/>
                <w:sz w:val="24"/>
                <w:szCs w:val="24"/>
              </w:rPr>
            </w:pPr>
            <w:r>
              <w:rPr>
                <w:rFonts w:ascii="Times New Roman" w:eastAsia="Yu Mincho" w:hAnsi="Times New Roman"/>
                <w:bCs/>
                <w:sz w:val="24"/>
                <w:szCs w:val="24"/>
              </w:rPr>
              <w:t>39</w:t>
            </w:r>
          </w:p>
        </w:tc>
      </w:tr>
      <w:bookmarkEnd w:id="0"/>
    </w:tbl>
    <w:p w14:paraId="3159EE1D" w14:textId="77777777" w:rsidR="0081028B" w:rsidRPr="000311FC" w:rsidRDefault="0081028B" w:rsidP="0081028B">
      <w:pPr>
        <w:rPr>
          <w:rFonts w:ascii="Times New Roman" w:hAnsi="Times New Roman" w:cs="Times New Roman"/>
          <w:sz w:val="24"/>
          <w:szCs w:val="24"/>
        </w:rPr>
      </w:pPr>
    </w:p>
    <w:p w14:paraId="77B9F541" w14:textId="77777777" w:rsidR="0009456C" w:rsidRPr="000311FC" w:rsidRDefault="0009456C" w:rsidP="0081028B">
      <w:pPr>
        <w:spacing w:after="120" w:line="264" w:lineRule="auto"/>
        <w:jc w:val="center"/>
        <w:rPr>
          <w:rFonts w:ascii="Times New Roman" w:eastAsia="Yu Mincho" w:hAnsi="Times New Roman" w:cs="Times New Roman"/>
          <w:b/>
          <w:color w:val="323E4F"/>
          <w:sz w:val="24"/>
          <w:szCs w:val="24"/>
          <w:lang w:eastAsia="ja-JP"/>
        </w:rPr>
      </w:pPr>
    </w:p>
    <w:p w14:paraId="64E9D181" w14:textId="77777777" w:rsidR="0009456C" w:rsidRPr="000311FC" w:rsidRDefault="0009456C" w:rsidP="0081028B">
      <w:pPr>
        <w:spacing w:after="120" w:line="264" w:lineRule="auto"/>
        <w:jc w:val="center"/>
        <w:rPr>
          <w:rFonts w:ascii="Times New Roman" w:eastAsia="Yu Mincho" w:hAnsi="Times New Roman" w:cs="Times New Roman"/>
          <w:b/>
          <w:color w:val="323E4F"/>
          <w:sz w:val="24"/>
          <w:szCs w:val="24"/>
          <w:lang w:eastAsia="ja-JP"/>
        </w:rPr>
      </w:pPr>
    </w:p>
    <w:p w14:paraId="62108A2D" w14:textId="646BBD0C" w:rsidR="0081028B" w:rsidRPr="00081556" w:rsidRDefault="003D2158" w:rsidP="0081028B">
      <w:pPr>
        <w:spacing w:after="120" w:line="264" w:lineRule="auto"/>
        <w:jc w:val="center"/>
        <w:rPr>
          <w:rFonts w:ascii="Times New Roman" w:eastAsia="Yu Mincho" w:hAnsi="Times New Roman" w:cs="Times New Roman"/>
          <w:b/>
          <w:color w:val="323E4F"/>
          <w:sz w:val="44"/>
          <w:szCs w:val="44"/>
          <w:lang w:eastAsia="ja-JP"/>
        </w:rPr>
      </w:pPr>
      <w:r>
        <w:rPr>
          <w:rFonts w:ascii="Times New Roman" w:eastAsia="Yu Mincho" w:hAnsi="Times New Roman" w:cs="Times New Roman"/>
          <w:b/>
          <w:color w:val="323E4F"/>
          <w:sz w:val="44"/>
          <w:szCs w:val="44"/>
          <w:lang w:eastAsia="ja-JP"/>
        </w:rPr>
        <w:t>Vadlīnijas h</w:t>
      </w:r>
      <w:r w:rsidR="0081028B" w:rsidRPr="00081556">
        <w:rPr>
          <w:rFonts w:ascii="Times New Roman" w:eastAsia="Yu Mincho" w:hAnsi="Times New Roman" w:cs="Times New Roman"/>
          <w:b/>
          <w:color w:val="323E4F"/>
          <w:sz w:val="44"/>
          <w:szCs w:val="44"/>
          <w:lang w:eastAsia="ja-JP"/>
        </w:rPr>
        <w:t>orizontāl</w:t>
      </w:r>
      <w:r>
        <w:rPr>
          <w:rFonts w:ascii="Times New Roman" w:eastAsia="Yu Mincho" w:hAnsi="Times New Roman" w:cs="Times New Roman"/>
          <w:b/>
          <w:color w:val="323E4F"/>
          <w:sz w:val="44"/>
          <w:szCs w:val="44"/>
          <w:lang w:eastAsia="ja-JP"/>
        </w:rPr>
        <w:t>ā</w:t>
      </w:r>
      <w:r w:rsidR="0081028B" w:rsidRPr="00081556">
        <w:rPr>
          <w:rFonts w:ascii="Times New Roman" w:eastAsia="Yu Mincho" w:hAnsi="Times New Roman" w:cs="Times New Roman"/>
          <w:b/>
          <w:color w:val="323E4F"/>
          <w:sz w:val="44"/>
          <w:szCs w:val="44"/>
          <w:lang w:eastAsia="ja-JP"/>
        </w:rPr>
        <w:t xml:space="preserve"> princip</w:t>
      </w:r>
      <w:r>
        <w:rPr>
          <w:rFonts w:ascii="Times New Roman" w:eastAsia="Yu Mincho" w:hAnsi="Times New Roman" w:cs="Times New Roman"/>
          <w:b/>
          <w:color w:val="323E4F"/>
          <w:sz w:val="44"/>
          <w:szCs w:val="44"/>
          <w:lang w:eastAsia="ja-JP"/>
        </w:rPr>
        <w:t>a</w:t>
      </w:r>
    </w:p>
    <w:p w14:paraId="2F91D0AB" w14:textId="77777777" w:rsidR="0081028B" w:rsidRPr="00081556" w:rsidRDefault="0081028B" w:rsidP="0081028B">
      <w:pPr>
        <w:spacing w:after="120" w:line="264" w:lineRule="auto"/>
        <w:jc w:val="center"/>
        <w:rPr>
          <w:rFonts w:ascii="Times New Roman" w:eastAsia="Yu Mincho" w:hAnsi="Times New Roman" w:cs="Times New Roman"/>
          <w:b/>
          <w:color w:val="323E4F"/>
          <w:sz w:val="44"/>
          <w:szCs w:val="44"/>
          <w:lang w:eastAsia="ja-JP"/>
        </w:rPr>
      </w:pPr>
      <w:bookmarkStart w:id="2" w:name="_Toc92882235"/>
      <w:bookmarkStart w:id="3" w:name="_Toc93315698"/>
      <w:bookmarkStart w:id="4" w:name="_Toc93317203"/>
      <w:bookmarkStart w:id="5" w:name="_Toc95833365"/>
      <w:bookmarkStart w:id="6" w:name="_Toc95833451"/>
      <w:bookmarkStart w:id="7" w:name="_Toc96527288"/>
      <w:bookmarkStart w:id="8" w:name="_Toc97204434"/>
      <w:bookmarkStart w:id="9" w:name="_Hlk96602673"/>
      <w:r w:rsidRPr="00081556">
        <w:rPr>
          <w:rFonts w:ascii="Times New Roman" w:eastAsia="Yu Mincho" w:hAnsi="Times New Roman" w:cs="Times New Roman"/>
          <w:b/>
          <w:color w:val="323E4F"/>
          <w:sz w:val="44"/>
          <w:szCs w:val="44"/>
          <w:lang w:eastAsia="ja-JP"/>
        </w:rPr>
        <w:t>“</w:t>
      </w:r>
      <w:bookmarkStart w:id="10" w:name="_Hlk94280440"/>
      <w:bookmarkStart w:id="11" w:name="_Hlk85725439"/>
      <w:r w:rsidRPr="00081556">
        <w:rPr>
          <w:rFonts w:ascii="Times New Roman" w:eastAsia="Yu Mincho" w:hAnsi="Times New Roman" w:cs="Times New Roman"/>
          <w:b/>
          <w:color w:val="323E4F"/>
          <w:sz w:val="44"/>
          <w:szCs w:val="44"/>
          <w:lang w:eastAsia="ja-JP"/>
        </w:rPr>
        <w:t xml:space="preserve">Vienlīdzība, iekļaušana, </w:t>
      </w:r>
      <w:proofErr w:type="spellStart"/>
      <w:r w:rsidRPr="00081556">
        <w:rPr>
          <w:rFonts w:ascii="Times New Roman" w:eastAsia="Yu Mincho" w:hAnsi="Times New Roman" w:cs="Times New Roman"/>
          <w:b/>
          <w:color w:val="323E4F"/>
          <w:sz w:val="44"/>
          <w:szCs w:val="44"/>
          <w:lang w:eastAsia="ja-JP"/>
        </w:rPr>
        <w:t>nediskriminācija</w:t>
      </w:r>
      <w:proofErr w:type="spellEnd"/>
      <w:r w:rsidRPr="00081556">
        <w:rPr>
          <w:rFonts w:ascii="Times New Roman" w:eastAsia="Yu Mincho" w:hAnsi="Times New Roman" w:cs="Times New Roman"/>
          <w:b/>
          <w:color w:val="323E4F"/>
          <w:sz w:val="44"/>
          <w:szCs w:val="44"/>
          <w:lang w:eastAsia="ja-JP"/>
        </w:rPr>
        <w:t xml:space="preserve"> un </w:t>
      </w:r>
      <w:proofErr w:type="spellStart"/>
      <w:r w:rsidRPr="00081556">
        <w:rPr>
          <w:rFonts w:ascii="Times New Roman" w:eastAsia="Yu Mincho" w:hAnsi="Times New Roman" w:cs="Times New Roman"/>
          <w:b/>
          <w:color w:val="323E4F"/>
          <w:sz w:val="44"/>
          <w:szCs w:val="44"/>
          <w:lang w:eastAsia="ja-JP"/>
        </w:rPr>
        <w:t>pamattiesību</w:t>
      </w:r>
      <w:proofErr w:type="spellEnd"/>
      <w:r w:rsidRPr="00081556">
        <w:rPr>
          <w:rFonts w:ascii="Times New Roman" w:eastAsia="Yu Mincho" w:hAnsi="Times New Roman" w:cs="Times New Roman"/>
          <w:b/>
          <w:color w:val="323E4F"/>
          <w:sz w:val="44"/>
          <w:szCs w:val="44"/>
          <w:lang w:eastAsia="ja-JP"/>
        </w:rPr>
        <w:t xml:space="preserve"> ievērošana</w:t>
      </w:r>
      <w:bookmarkEnd w:id="10"/>
      <w:r w:rsidRPr="00081556">
        <w:rPr>
          <w:rFonts w:ascii="Times New Roman" w:eastAsia="Yu Mincho" w:hAnsi="Times New Roman" w:cs="Times New Roman"/>
          <w:b/>
          <w:color w:val="323E4F"/>
          <w:sz w:val="44"/>
          <w:szCs w:val="44"/>
          <w:lang w:eastAsia="ja-JP"/>
        </w:rPr>
        <w:t>”</w:t>
      </w:r>
      <w:bookmarkStart w:id="12" w:name="_Toc92882236"/>
      <w:bookmarkStart w:id="13" w:name="_Toc93315699"/>
      <w:bookmarkStart w:id="14" w:name="_Toc93317204"/>
      <w:bookmarkStart w:id="15" w:name="_Toc95212341"/>
      <w:bookmarkStart w:id="16" w:name="_Toc95833366"/>
      <w:bookmarkStart w:id="17" w:name="_Toc95833452"/>
      <w:bookmarkStart w:id="18" w:name="_Toc96527289"/>
      <w:bookmarkStart w:id="19" w:name="_Toc97204435"/>
      <w:bookmarkEnd w:id="2"/>
      <w:bookmarkEnd w:id="3"/>
      <w:bookmarkEnd w:id="4"/>
      <w:bookmarkEnd w:id="5"/>
      <w:bookmarkEnd w:id="6"/>
      <w:bookmarkEnd w:id="7"/>
      <w:bookmarkEnd w:id="8"/>
      <w:bookmarkEnd w:id="9"/>
      <w:bookmarkEnd w:id="11"/>
    </w:p>
    <w:p w14:paraId="07FEEE51" w14:textId="04CEAAD0" w:rsidR="0081028B" w:rsidRPr="0053291F" w:rsidRDefault="0081028B" w:rsidP="0081028B">
      <w:pPr>
        <w:spacing w:after="120" w:line="264" w:lineRule="auto"/>
        <w:jc w:val="center"/>
        <w:rPr>
          <w:rFonts w:ascii="Times New Roman" w:eastAsia="Yu Mincho" w:hAnsi="Times New Roman" w:cs="Times New Roman"/>
          <w:b/>
          <w:color w:val="323E4F"/>
          <w:sz w:val="44"/>
          <w:szCs w:val="44"/>
          <w:lang w:eastAsia="ja-JP"/>
        </w:rPr>
      </w:pPr>
      <w:r w:rsidRPr="0053291F">
        <w:rPr>
          <w:rFonts w:ascii="Times New Roman" w:eastAsia="Yu Mincho" w:hAnsi="Times New Roman" w:cs="Times New Roman"/>
          <w:b/>
          <w:color w:val="323E4F"/>
          <w:sz w:val="44"/>
          <w:szCs w:val="44"/>
          <w:lang w:eastAsia="ja-JP"/>
        </w:rPr>
        <w:t>īstenošanai un uzraudzībai</w:t>
      </w:r>
      <w:bookmarkEnd w:id="12"/>
      <w:bookmarkEnd w:id="13"/>
      <w:bookmarkEnd w:id="14"/>
      <w:bookmarkEnd w:id="15"/>
      <w:bookmarkEnd w:id="16"/>
      <w:bookmarkEnd w:id="17"/>
      <w:bookmarkEnd w:id="18"/>
      <w:bookmarkEnd w:id="19"/>
      <w:r w:rsidRPr="0053291F">
        <w:rPr>
          <w:rFonts w:ascii="Times New Roman" w:eastAsia="Yu Mincho" w:hAnsi="Times New Roman" w:cs="Times New Roman"/>
          <w:b/>
          <w:color w:val="323E4F"/>
          <w:sz w:val="44"/>
          <w:szCs w:val="44"/>
          <w:lang w:eastAsia="ja-JP"/>
        </w:rPr>
        <w:t xml:space="preserve"> </w:t>
      </w:r>
    </w:p>
    <w:p w14:paraId="5A0943C2" w14:textId="6E8F87A3" w:rsidR="0081028B" w:rsidRPr="0053291F" w:rsidRDefault="0081028B" w:rsidP="0081028B">
      <w:pPr>
        <w:spacing w:after="120" w:line="264" w:lineRule="auto"/>
        <w:jc w:val="center"/>
        <w:rPr>
          <w:rFonts w:ascii="Times New Roman" w:eastAsia="Yu Mincho" w:hAnsi="Times New Roman" w:cs="Times New Roman"/>
          <w:b/>
          <w:color w:val="323E4F"/>
          <w:sz w:val="44"/>
          <w:szCs w:val="44"/>
          <w:lang w:eastAsia="ja-JP"/>
        </w:rPr>
      </w:pPr>
      <w:r w:rsidRPr="0053291F">
        <w:rPr>
          <w:rFonts w:ascii="Times New Roman" w:eastAsia="Yu Mincho" w:hAnsi="Times New Roman" w:cs="Times New Roman"/>
          <w:b/>
          <w:color w:val="323E4F"/>
          <w:sz w:val="44"/>
          <w:szCs w:val="44"/>
          <w:lang w:eastAsia="ja-JP"/>
        </w:rPr>
        <w:t xml:space="preserve">(IDF, </w:t>
      </w:r>
      <w:r w:rsidR="001C2269" w:rsidRPr="0053291F">
        <w:rPr>
          <w:rFonts w:ascii="Times New Roman" w:eastAsia="Yu Mincho" w:hAnsi="Times New Roman" w:cs="Times New Roman"/>
          <w:b/>
          <w:color w:val="323E4F"/>
          <w:sz w:val="44"/>
          <w:szCs w:val="44"/>
          <w:lang w:eastAsia="ja-JP"/>
        </w:rPr>
        <w:t>I</w:t>
      </w:r>
      <w:r w:rsidRPr="0053291F">
        <w:rPr>
          <w:rFonts w:ascii="Times New Roman" w:eastAsia="Yu Mincho" w:hAnsi="Times New Roman" w:cs="Times New Roman"/>
          <w:b/>
          <w:color w:val="323E4F"/>
          <w:sz w:val="44"/>
          <w:szCs w:val="44"/>
          <w:lang w:eastAsia="ja-JP"/>
        </w:rPr>
        <w:t xml:space="preserve">RPVP, </w:t>
      </w:r>
      <w:r w:rsidR="00A93380" w:rsidRPr="0053291F">
        <w:rPr>
          <w:rFonts w:ascii="Times New Roman" w:eastAsia="Yu Mincho" w:hAnsi="Times New Roman" w:cs="Times New Roman"/>
          <w:b/>
          <w:color w:val="323E4F"/>
          <w:sz w:val="44"/>
          <w:szCs w:val="44"/>
          <w:lang w:eastAsia="ja-JP"/>
        </w:rPr>
        <w:t>PMIF</w:t>
      </w:r>
      <w:r w:rsidRPr="0053291F">
        <w:rPr>
          <w:rFonts w:ascii="Times New Roman" w:eastAsia="Yu Mincho" w:hAnsi="Times New Roman" w:cs="Times New Roman"/>
          <w:b/>
          <w:color w:val="323E4F"/>
          <w:sz w:val="44"/>
          <w:szCs w:val="44"/>
          <w:lang w:eastAsia="ja-JP"/>
        </w:rPr>
        <w:t>)</w:t>
      </w:r>
    </w:p>
    <w:p w14:paraId="30795B5E" w14:textId="77777777" w:rsidR="0081028B" w:rsidRPr="00081556" w:rsidRDefault="0081028B" w:rsidP="0081028B">
      <w:pPr>
        <w:spacing w:after="120" w:line="264" w:lineRule="auto"/>
        <w:jc w:val="center"/>
        <w:rPr>
          <w:rFonts w:ascii="Times New Roman" w:eastAsia="Yu Mincho" w:hAnsi="Times New Roman" w:cs="Times New Roman"/>
          <w:b/>
          <w:color w:val="323E4F"/>
          <w:sz w:val="44"/>
          <w:szCs w:val="44"/>
          <w:lang w:val="en-US" w:eastAsia="ja-JP"/>
        </w:rPr>
      </w:pPr>
      <w:bookmarkStart w:id="20" w:name="_Toc92882237"/>
      <w:bookmarkStart w:id="21" w:name="_Toc93315700"/>
      <w:bookmarkStart w:id="22" w:name="_Toc93317205"/>
      <w:bookmarkStart w:id="23" w:name="_Toc95212342"/>
      <w:bookmarkStart w:id="24" w:name="_Toc95833367"/>
      <w:bookmarkStart w:id="25" w:name="_Toc95833453"/>
      <w:bookmarkStart w:id="26" w:name="_Toc96527290"/>
      <w:bookmarkStart w:id="27" w:name="_Toc97204436"/>
      <w:r w:rsidRPr="00081556">
        <w:rPr>
          <w:rFonts w:ascii="Times New Roman" w:eastAsia="Yu Mincho" w:hAnsi="Times New Roman" w:cs="Times New Roman"/>
          <w:b/>
          <w:color w:val="323E4F"/>
          <w:sz w:val="44"/>
          <w:szCs w:val="44"/>
          <w:lang w:val="en-US" w:eastAsia="ja-JP"/>
        </w:rPr>
        <w:t>2021-2027</w:t>
      </w:r>
      <w:bookmarkEnd w:id="20"/>
      <w:bookmarkEnd w:id="21"/>
      <w:bookmarkEnd w:id="22"/>
      <w:bookmarkEnd w:id="23"/>
      <w:bookmarkEnd w:id="24"/>
      <w:bookmarkEnd w:id="25"/>
      <w:bookmarkEnd w:id="26"/>
      <w:bookmarkEnd w:id="27"/>
    </w:p>
    <w:p w14:paraId="3AB30296" w14:textId="77777777" w:rsidR="0081028B" w:rsidRPr="00081556" w:rsidRDefault="0081028B" w:rsidP="0081028B">
      <w:pPr>
        <w:rPr>
          <w:rFonts w:ascii="Times New Roman" w:hAnsi="Times New Roman" w:cs="Times New Roman"/>
          <w:sz w:val="44"/>
          <w:szCs w:val="44"/>
        </w:rPr>
      </w:pPr>
    </w:p>
    <w:p w14:paraId="0076FB61" w14:textId="77777777" w:rsidR="0081028B" w:rsidRPr="000311FC" w:rsidRDefault="0081028B" w:rsidP="0081028B">
      <w:pPr>
        <w:rPr>
          <w:rFonts w:ascii="Times New Roman" w:hAnsi="Times New Roman" w:cs="Times New Roman"/>
          <w:sz w:val="24"/>
          <w:szCs w:val="24"/>
        </w:rPr>
      </w:pPr>
    </w:p>
    <w:p w14:paraId="1FF3E60F" w14:textId="6ACD8A24" w:rsidR="00543BCE" w:rsidRPr="000311FC" w:rsidRDefault="00543BCE" w:rsidP="0081028B">
      <w:pPr>
        <w:rPr>
          <w:rFonts w:ascii="Times New Roman" w:hAnsi="Times New Roman" w:cs="Times New Roman"/>
          <w:sz w:val="24"/>
          <w:szCs w:val="24"/>
        </w:rPr>
      </w:pPr>
    </w:p>
    <w:p w14:paraId="6A3965DC" w14:textId="3705A095" w:rsidR="00543BCE" w:rsidRPr="000311FC" w:rsidRDefault="00543BCE" w:rsidP="0081028B">
      <w:pPr>
        <w:rPr>
          <w:rFonts w:ascii="Times New Roman" w:hAnsi="Times New Roman" w:cs="Times New Roman"/>
          <w:sz w:val="24"/>
          <w:szCs w:val="24"/>
        </w:rPr>
      </w:pPr>
    </w:p>
    <w:p w14:paraId="42CED22F" w14:textId="3F281F16" w:rsidR="00543BCE" w:rsidRPr="000311FC" w:rsidRDefault="00543BCE" w:rsidP="0081028B">
      <w:pPr>
        <w:rPr>
          <w:rFonts w:ascii="Times New Roman" w:hAnsi="Times New Roman" w:cs="Times New Roman"/>
          <w:sz w:val="24"/>
          <w:szCs w:val="24"/>
        </w:rPr>
      </w:pPr>
    </w:p>
    <w:p w14:paraId="013D5CB2" w14:textId="2A19DA01" w:rsidR="0009456C" w:rsidRPr="000311FC" w:rsidRDefault="0009456C" w:rsidP="0081028B">
      <w:pPr>
        <w:rPr>
          <w:rFonts w:ascii="Times New Roman" w:hAnsi="Times New Roman" w:cs="Times New Roman"/>
          <w:sz w:val="24"/>
          <w:szCs w:val="24"/>
        </w:rPr>
      </w:pPr>
    </w:p>
    <w:p w14:paraId="3E61B197" w14:textId="44E6C4EC" w:rsidR="0009456C" w:rsidRPr="000311FC" w:rsidRDefault="0009456C" w:rsidP="0081028B">
      <w:pPr>
        <w:rPr>
          <w:rFonts w:ascii="Times New Roman" w:hAnsi="Times New Roman" w:cs="Times New Roman"/>
          <w:sz w:val="24"/>
          <w:szCs w:val="24"/>
        </w:rPr>
      </w:pPr>
    </w:p>
    <w:p w14:paraId="724D3C49" w14:textId="59E86D45" w:rsidR="00213A80" w:rsidRPr="00B254CF" w:rsidRDefault="00081556" w:rsidP="00213A80">
      <w:pPr>
        <w:spacing w:after="120" w:line="264" w:lineRule="auto"/>
        <w:jc w:val="center"/>
        <w:rPr>
          <w:rFonts w:ascii="Times New Roman" w:eastAsiaTheme="minorEastAsia" w:hAnsi="Times New Roman" w:cs="Times New Roman"/>
          <w:color w:val="404040" w:themeColor="text1" w:themeTint="BF"/>
          <w:sz w:val="24"/>
          <w:szCs w:val="24"/>
          <w:lang w:val="en-US" w:eastAsia="ja-JP"/>
        </w:rPr>
      </w:pPr>
      <w:proofErr w:type="spellStart"/>
      <w:r w:rsidRPr="00B254CF">
        <w:rPr>
          <w:rFonts w:ascii="Times New Roman" w:eastAsiaTheme="minorEastAsia" w:hAnsi="Times New Roman" w:cs="Times New Roman"/>
          <w:color w:val="404040" w:themeColor="text1" w:themeTint="BF"/>
          <w:sz w:val="24"/>
          <w:szCs w:val="24"/>
          <w:lang w:val="en-US" w:eastAsia="ja-JP"/>
        </w:rPr>
        <w:t>La</w:t>
      </w:r>
      <w:r w:rsidR="00213A80" w:rsidRPr="00B254CF">
        <w:rPr>
          <w:rFonts w:ascii="Times New Roman" w:eastAsiaTheme="minorEastAsia" w:hAnsi="Times New Roman" w:cs="Times New Roman"/>
          <w:color w:val="404040" w:themeColor="text1" w:themeTint="BF"/>
          <w:sz w:val="24"/>
          <w:szCs w:val="24"/>
          <w:lang w:val="en-US" w:eastAsia="ja-JP"/>
        </w:rPr>
        <w:t>bklājības</w:t>
      </w:r>
      <w:proofErr w:type="spellEnd"/>
      <w:r w:rsidR="00213A80" w:rsidRPr="00B254CF">
        <w:rPr>
          <w:rFonts w:ascii="Times New Roman" w:eastAsiaTheme="minorEastAsia" w:hAnsi="Times New Roman" w:cs="Times New Roman"/>
          <w:color w:val="404040" w:themeColor="text1" w:themeTint="BF"/>
          <w:sz w:val="24"/>
          <w:szCs w:val="24"/>
          <w:lang w:val="en-US" w:eastAsia="ja-JP"/>
        </w:rPr>
        <w:t xml:space="preserve"> </w:t>
      </w:r>
      <w:proofErr w:type="spellStart"/>
      <w:r w:rsidR="00213A80" w:rsidRPr="00B254CF">
        <w:rPr>
          <w:rFonts w:ascii="Times New Roman" w:eastAsiaTheme="minorEastAsia" w:hAnsi="Times New Roman" w:cs="Times New Roman"/>
          <w:color w:val="404040" w:themeColor="text1" w:themeTint="BF"/>
          <w:sz w:val="24"/>
          <w:szCs w:val="24"/>
          <w:lang w:val="en-US" w:eastAsia="ja-JP"/>
        </w:rPr>
        <w:t>ministrija</w:t>
      </w:r>
      <w:proofErr w:type="spellEnd"/>
    </w:p>
    <w:p w14:paraId="180EA3D9" w14:textId="3DAEF4FE" w:rsidR="00213A80" w:rsidRPr="00B254CF" w:rsidRDefault="00213A80" w:rsidP="00213A80">
      <w:pPr>
        <w:spacing w:after="120" w:line="264" w:lineRule="auto"/>
        <w:jc w:val="center"/>
        <w:rPr>
          <w:rFonts w:ascii="Times New Roman" w:eastAsiaTheme="minorEastAsia" w:hAnsi="Times New Roman" w:cs="Times New Roman"/>
          <w:color w:val="404040" w:themeColor="text1" w:themeTint="BF"/>
          <w:sz w:val="24"/>
          <w:szCs w:val="24"/>
          <w:lang w:val="en-US" w:eastAsia="ja-JP"/>
        </w:rPr>
      </w:pPr>
      <w:r w:rsidRPr="00B254CF">
        <w:rPr>
          <w:rFonts w:ascii="Times New Roman" w:eastAsiaTheme="minorEastAsia" w:hAnsi="Times New Roman" w:cs="Times New Roman"/>
          <w:color w:val="404040" w:themeColor="text1" w:themeTint="BF"/>
          <w:sz w:val="24"/>
          <w:szCs w:val="24"/>
          <w:lang w:val="en-US" w:eastAsia="ja-JP"/>
        </w:rPr>
        <w:t xml:space="preserve"> 2024.gads</w:t>
      </w:r>
    </w:p>
    <w:p w14:paraId="0654C95A" w14:textId="77777777" w:rsidR="0081028B" w:rsidRPr="000311FC" w:rsidRDefault="0081028B" w:rsidP="0081028B">
      <w:pPr>
        <w:jc w:val="center"/>
        <w:rPr>
          <w:rFonts w:ascii="Times New Roman" w:hAnsi="Times New Roman" w:cs="Times New Roman"/>
          <w:b/>
          <w:sz w:val="24"/>
          <w:szCs w:val="24"/>
        </w:rPr>
      </w:pPr>
      <w:r w:rsidRPr="000311FC">
        <w:rPr>
          <w:rFonts w:ascii="Times New Roman" w:hAnsi="Times New Roman" w:cs="Times New Roman"/>
          <w:b/>
          <w:sz w:val="24"/>
          <w:szCs w:val="24"/>
        </w:rPr>
        <w:lastRenderedPageBreak/>
        <w:t>Izmantotie saīsinājumi un termini</w:t>
      </w:r>
    </w:p>
    <w:p w14:paraId="7DBD23DC" w14:textId="77777777" w:rsidR="0081028B" w:rsidRPr="000311FC" w:rsidRDefault="0081028B" w:rsidP="0081028B">
      <w:pPr>
        <w:jc w:val="center"/>
        <w:rPr>
          <w:rFonts w:ascii="Times New Roman" w:hAnsi="Times New Roman" w:cs="Times New Roman"/>
          <w:b/>
          <w:sz w:val="24"/>
          <w:szCs w:val="24"/>
        </w:rPr>
      </w:pPr>
    </w:p>
    <w:tbl>
      <w:tblPr>
        <w:tblpPr w:leftFromText="180" w:rightFromText="180" w:vertAnchor="text" w:tblpY="1"/>
        <w:tblOverlap w:val="never"/>
        <w:tblW w:w="8487" w:type="dxa"/>
        <w:tblLook w:val="04A0" w:firstRow="1" w:lastRow="0" w:firstColumn="1" w:lastColumn="0" w:noHBand="0" w:noVBand="1"/>
      </w:tblPr>
      <w:tblGrid>
        <w:gridCol w:w="2410"/>
        <w:gridCol w:w="6077"/>
      </w:tblGrid>
      <w:tr w:rsidR="0081028B" w:rsidRPr="000311FC" w14:paraId="05D4267F" w14:textId="77777777" w:rsidTr="00857C8F">
        <w:trPr>
          <w:trHeight w:val="234"/>
        </w:trPr>
        <w:tc>
          <w:tcPr>
            <w:tcW w:w="2410" w:type="dxa"/>
            <w:shd w:val="clear" w:color="auto" w:fill="auto"/>
          </w:tcPr>
          <w:p w14:paraId="5C15A887" w14:textId="5DDB2BC8" w:rsidR="0081028B" w:rsidRPr="000311FC" w:rsidRDefault="00C0193F" w:rsidP="00857C8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 xml:space="preserve">AI </w:t>
            </w:r>
          </w:p>
        </w:tc>
        <w:tc>
          <w:tcPr>
            <w:tcW w:w="6077" w:type="dxa"/>
            <w:shd w:val="clear" w:color="auto" w:fill="auto"/>
          </w:tcPr>
          <w:p w14:paraId="45EF3BC1" w14:textId="3C2B7864" w:rsidR="0081028B" w:rsidRPr="000311FC" w:rsidRDefault="00C0193F" w:rsidP="00857C8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Atbildīgā iestāde</w:t>
            </w:r>
          </w:p>
        </w:tc>
      </w:tr>
      <w:tr w:rsidR="00C0193F" w:rsidRPr="000311FC" w14:paraId="198767B0" w14:textId="77777777" w:rsidTr="00857C8F">
        <w:trPr>
          <w:trHeight w:val="234"/>
        </w:trPr>
        <w:tc>
          <w:tcPr>
            <w:tcW w:w="2410" w:type="dxa"/>
            <w:shd w:val="clear" w:color="auto" w:fill="auto"/>
          </w:tcPr>
          <w:p w14:paraId="4A0BF6EA" w14:textId="783075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ANO</w:t>
            </w:r>
            <w:r w:rsidRPr="000311FC">
              <w:rPr>
                <w:rFonts w:ascii="Times New Roman" w:eastAsia="Calibri" w:hAnsi="Times New Roman" w:cs="Times New Roman"/>
                <w:sz w:val="24"/>
                <w:szCs w:val="24"/>
                <w:lang w:eastAsia="lv-LV" w:bidi="lv-LV"/>
              </w:rPr>
              <w:tab/>
            </w:r>
          </w:p>
        </w:tc>
        <w:tc>
          <w:tcPr>
            <w:tcW w:w="6077" w:type="dxa"/>
            <w:shd w:val="clear" w:color="auto" w:fill="auto"/>
          </w:tcPr>
          <w:p w14:paraId="480C4387" w14:textId="761751EF"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Apvienoto Nāciju Organizācija</w:t>
            </w:r>
          </w:p>
        </w:tc>
      </w:tr>
      <w:tr w:rsidR="00C0193F" w:rsidRPr="000311FC" w14:paraId="55446D3B" w14:textId="77777777" w:rsidTr="00857C8F">
        <w:trPr>
          <w:trHeight w:val="245"/>
        </w:trPr>
        <w:tc>
          <w:tcPr>
            <w:tcW w:w="2410" w:type="dxa"/>
            <w:shd w:val="clear" w:color="auto" w:fill="auto"/>
          </w:tcPr>
          <w:p w14:paraId="36D57F46"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ANO Konvencija</w:t>
            </w:r>
          </w:p>
        </w:tc>
        <w:tc>
          <w:tcPr>
            <w:tcW w:w="6077" w:type="dxa"/>
            <w:shd w:val="clear" w:color="auto" w:fill="auto"/>
          </w:tcPr>
          <w:p w14:paraId="37806F8E"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Apvienoto Nāciju organizācijas Konvencija par personu ar invaliditāti tiesībām</w:t>
            </w:r>
          </w:p>
        </w:tc>
      </w:tr>
      <w:tr w:rsidR="00E612C8" w:rsidRPr="000311FC" w14:paraId="0B0343D6" w14:textId="77777777" w:rsidTr="00857C8F">
        <w:trPr>
          <w:trHeight w:val="245"/>
        </w:trPr>
        <w:tc>
          <w:tcPr>
            <w:tcW w:w="2410" w:type="dxa"/>
            <w:shd w:val="clear" w:color="auto" w:fill="auto"/>
          </w:tcPr>
          <w:p w14:paraId="41AE927E" w14:textId="5EA4EF3A" w:rsidR="003D2229" w:rsidRPr="000311FC" w:rsidRDefault="00E612C8" w:rsidP="0053291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APIA</w:t>
            </w:r>
          </w:p>
        </w:tc>
        <w:tc>
          <w:tcPr>
            <w:tcW w:w="6077" w:type="dxa"/>
            <w:shd w:val="clear" w:color="auto" w:fill="auto"/>
          </w:tcPr>
          <w:p w14:paraId="6136B67A" w14:textId="1247917C" w:rsidR="003D2229" w:rsidRPr="000311FC" w:rsidRDefault="00E612C8" w:rsidP="0053291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Atklāta projektu iesniegumu atlase</w:t>
            </w:r>
          </w:p>
        </w:tc>
      </w:tr>
      <w:tr w:rsidR="0053291F" w:rsidRPr="000311FC" w14:paraId="321A536B" w14:textId="77777777" w:rsidTr="00857C8F">
        <w:trPr>
          <w:trHeight w:val="245"/>
        </w:trPr>
        <w:tc>
          <w:tcPr>
            <w:tcW w:w="2410" w:type="dxa"/>
            <w:shd w:val="clear" w:color="auto" w:fill="auto"/>
          </w:tcPr>
          <w:p w14:paraId="6A929CCA" w14:textId="4B7686D7" w:rsidR="0053291F" w:rsidRPr="000311FC"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53291F">
              <w:rPr>
                <w:rFonts w:ascii="Times New Roman" w:eastAsia="Calibri" w:hAnsi="Times New Roman" w:cs="Times New Roman"/>
                <w:sz w:val="24"/>
                <w:szCs w:val="24"/>
                <w:lang w:eastAsia="lv-LV" w:bidi="lv-LV"/>
              </w:rPr>
              <w:t>BDAS</w:t>
            </w:r>
          </w:p>
        </w:tc>
        <w:tc>
          <w:tcPr>
            <w:tcW w:w="6077" w:type="dxa"/>
            <w:shd w:val="clear" w:color="auto" w:fill="auto"/>
          </w:tcPr>
          <w:p w14:paraId="1595E261" w14:textId="4DF6DB4A" w:rsidR="0053291F" w:rsidRPr="000311FC"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53291F">
              <w:rPr>
                <w:rFonts w:ascii="Times New Roman" w:eastAsia="Calibri" w:hAnsi="Times New Roman" w:cs="Times New Roman"/>
                <w:sz w:val="24"/>
                <w:szCs w:val="24"/>
                <w:lang w:eastAsia="lv-LV" w:bidi="lv-LV"/>
              </w:rPr>
              <w:t>Biometrijas datu apstrādes sistēma</w:t>
            </w:r>
          </w:p>
        </w:tc>
      </w:tr>
      <w:tr w:rsidR="00C0193F" w:rsidRPr="000311FC" w14:paraId="4EF3E810" w14:textId="77777777" w:rsidTr="00857C8F">
        <w:trPr>
          <w:trHeight w:val="305"/>
        </w:trPr>
        <w:tc>
          <w:tcPr>
            <w:tcW w:w="2410" w:type="dxa"/>
            <w:shd w:val="clear" w:color="auto" w:fill="auto"/>
          </w:tcPr>
          <w:p w14:paraId="47DE7343"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CSP</w:t>
            </w:r>
          </w:p>
        </w:tc>
        <w:tc>
          <w:tcPr>
            <w:tcW w:w="6077" w:type="dxa"/>
            <w:shd w:val="clear" w:color="auto" w:fill="auto"/>
          </w:tcPr>
          <w:p w14:paraId="3BF8B2E6"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Centrālā statistikas pārvalde</w:t>
            </w:r>
          </w:p>
        </w:tc>
      </w:tr>
      <w:tr w:rsidR="00C0193F" w:rsidRPr="000311FC" w14:paraId="2DC44D77" w14:textId="77777777" w:rsidTr="00857C8F">
        <w:trPr>
          <w:trHeight w:val="234"/>
        </w:trPr>
        <w:tc>
          <w:tcPr>
            <w:tcW w:w="2410" w:type="dxa"/>
            <w:shd w:val="clear" w:color="auto" w:fill="auto"/>
          </w:tcPr>
          <w:p w14:paraId="28B401D4"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EK</w:t>
            </w:r>
          </w:p>
        </w:tc>
        <w:tc>
          <w:tcPr>
            <w:tcW w:w="6077" w:type="dxa"/>
            <w:shd w:val="clear" w:color="auto" w:fill="auto"/>
          </w:tcPr>
          <w:p w14:paraId="1CB6D98A"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Eiropas Komisija</w:t>
            </w:r>
          </w:p>
        </w:tc>
      </w:tr>
      <w:tr w:rsidR="00C0193F" w:rsidRPr="000311FC" w14:paraId="462BBA7E" w14:textId="77777777" w:rsidTr="00857C8F">
        <w:trPr>
          <w:trHeight w:val="245"/>
        </w:trPr>
        <w:tc>
          <w:tcPr>
            <w:tcW w:w="2410" w:type="dxa"/>
            <w:shd w:val="clear" w:color="auto" w:fill="auto"/>
          </w:tcPr>
          <w:p w14:paraId="5EDC88E6"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ES</w:t>
            </w:r>
          </w:p>
        </w:tc>
        <w:tc>
          <w:tcPr>
            <w:tcW w:w="6077" w:type="dxa"/>
            <w:shd w:val="clear" w:color="auto" w:fill="auto"/>
          </w:tcPr>
          <w:p w14:paraId="4D7CC203"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Eiropas Savienība</w:t>
            </w:r>
          </w:p>
        </w:tc>
      </w:tr>
      <w:tr w:rsidR="0053291F" w:rsidRPr="000311FC" w14:paraId="30215EC9" w14:textId="77777777" w:rsidTr="00857C8F">
        <w:trPr>
          <w:trHeight w:val="245"/>
        </w:trPr>
        <w:tc>
          <w:tcPr>
            <w:tcW w:w="2410" w:type="dxa"/>
            <w:shd w:val="clear" w:color="auto" w:fill="auto"/>
          </w:tcPr>
          <w:p w14:paraId="6CAD8F08" w14:textId="36587521" w:rsidR="0053291F" w:rsidRPr="000311FC"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Pr>
                <w:rFonts w:ascii="Times New Roman" w:eastAsia="Calibri" w:hAnsi="Times New Roman" w:cs="Times New Roman"/>
                <w:sz w:val="24"/>
                <w:szCs w:val="24"/>
                <w:lang w:eastAsia="lv-LV" w:bidi="lv-LV"/>
              </w:rPr>
              <w:t>ES fondi, fondu programmas</w:t>
            </w:r>
          </w:p>
        </w:tc>
        <w:tc>
          <w:tcPr>
            <w:tcW w:w="6077" w:type="dxa"/>
            <w:shd w:val="clear" w:color="auto" w:fill="auto"/>
          </w:tcPr>
          <w:p w14:paraId="5955155C" w14:textId="0D036E4A" w:rsidR="0053291F" w:rsidRPr="000311FC"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Pr>
                <w:rFonts w:ascii="Times New Roman" w:eastAsia="Calibri" w:hAnsi="Times New Roman" w:cs="Times New Roman"/>
                <w:sz w:val="24"/>
                <w:szCs w:val="24"/>
                <w:lang w:eastAsia="lv-LV" w:bidi="lv-LV"/>
              </w:rPr>
              <w:t xml:space="preserve">Eiropas Savienības </w:t>
            </w:r>
            <w:r>
              <w:t xml:space="preserve"> </w:t>
            </w:r>
            <w:r w:rsidRPr="0053291F">
              <w:rPr>
                <w:rFonts w:ascii="Times New Roman" w:eastAsia="Calibri" w:hAnsi="Times New Roman" w:cs="Times New Roman"/>
                <w:sz w:val="24"/>
                <w:szCs w:val="24"/>
                <w:lang w:eastAsia="lv-LV" w:bidi="lv-LV"/>
              </w:rPr>
              <w:t>Patvēruma, migrācijas un integrācijas fonds</w:t>
            </w:r>
            <w:r>
              <w:rPr>
                <w:rFonts w:ascii="Times New Roman" w:eastAsia="Calibri" w:hAnsi="Times New Roman" w:cs="Times New Roman"/>
                <w:sz w:val="24"/>
                <w:szCs w:val="24"/>
                <w:lang w:eastAsia="lv-LV" w:bidi="lv-LV"/>
              </w:rPr>
              <w:t xml:space="preserve">, </w:t>
            </w:r>
            <w:r>
              <w:t xml:space="preserve"> </w:t>
            </w:r>
            <w:r w:rsidRPr="0053291F">
              <w:rPr>
                <w:rFonts w:ascii="Times New Roman" w:eastAsia="Calibri" w:hAnsi="Times New Roman" w:cs="Times New Roman"/>
                <w:sz w:val="24"/>
                <w:szCs w:val="24"/>
                <w:lang w:eastAsia="lv-LV" w:bidi="lv-LV"/>
              </w:rPr>
              <w:t>Iekšējās drošības fond</w:t>
            </w:r>
            <w:r>
              <w:rPr>
                <w:rFonts w:ascii="Times New Roman" w:eastAsia="Calibri" w:hAnsi="Times New Roman" w:cs="Times New Roman"/>
                <w:sz w:val="24"/>
                <w:szCs w:val="24"/>
                <w:lang w:eastAsia="lv-LV" w:bidi="lv-LV"/>
              </w:rPr>
              <w:t xml:space="preserve">s, </w:t>
            </w:r>
            <w:r>
              <w:t xml:space="preserve"> </w:t>
            </w:r>
            <w:r w:rsidRPr="0053291F">
              <w:rPr>
                <w:rFonts w:ascii="Times New Roman" w:eastAsia="Calibri" w:hAnsi="Times New Roman" w:cs="Times New Roman"/>
                <w:sz w:val="24"/>
                <w:szCs w:val="24"/>
                <w:lang w:eastAsia="lv-LV" w:bidi="lv-LV"/>
              </w:rPr>
              <w:t>Finansiāla atbalsta instrument</w:t>
            </w:r>
            <w:r>
              <w:rPr>
                <w:rFonts w:ascii="Times New Roman" w:eastAsia="Calibri" w:hAnsi="Times New Roman" w:cs="Times New Roman"/>
                <w:sz w:val="24"/>
                <w:szCs w:val="24"/>
                <w:lang w:eastAsia="lv-LV" w:bidi="lv-LV"/>
              </w:rPr>
              <w:t>s</w:t>
            </w:r>
            <w:r w:rsidRPr="0053291F">
              <w:rPr>
                <w:rFonts w:ascii="Times New Roman" w:eastAsia="Calibri" w:hAnsi="Times New Roman" w:cs="Times New Roman"/>
                <w:sz w:val="24"/>
                <w:szCs w:val="24"/>
                <w:lang w:eastAsia="lv-LV" w:bidi="lv-LV"/>
              </w:rPr>
              <w:t xml:space="preserve"> robežu pārvaldībai un vīzu politikai</w:t>
            </w:r>
          </w:p>
        </w:tc>
      </w:tr>
      <w:tr w:rsidR="00C0193F" w:rsidRPr="000311FC" w14:paraId="63200C96" w14:textId="77777777" w:rsidTr="00857C8F">
        <w:trPr>
          <w:trHeight w:val="234"/>
        </w:trPr>
        <w:tc>
          <w:tcPr>
            <w:tcW w:w="2410" w:type="dxa"/>
            <w:shd w:val="clear" w:color="auto" w:fill="auto"/>
          </w:tcPr>
          <w:p w14:paraId="169E3F9B"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proofErr w:type="spellStart"/>
            <w:r w:rsidRPr="000311FC">
              <w:rPr>
                <w:rFonts w:ascii="Times New Roman" w:eastAsia="Calibri" w:hAnsi="Times New Roman" w:cs="Times New Roman"/>
                <w:sz w:val="24"/>
                <w:szCs w:val="24"/>
                <w:lang w:eastAsia="lv-LV" w:bidi="lv-LV"/>
              </w:rPr>
              <w:t>Eurostat</w:t>
            </w:r>
            <w:proofErr w:type="spellEnd"/>
          </w:p>
        </w:tc>
        <w:tc>
          <w:tcPr>
            <w:tcW w:w="6077" w:type="dxa"/>
            <w:shd w:val="clear" w:color="auto" w:fill="auto"/>
          </w:tcPr>
          <w:p w14:paraId="4FFAC9E4"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Eiropas Savienības Statistikas birojs</w:t>
            </w:r>
          </w:p>
        </w:tc>
      </w:tr>
      <w:tr w:rsidR="00C0193F" w:rsidRPr="000311FC" w14:paraId="49EC3BD9" w14:textId="77777777" w:rsidTr="00857C8F">
        <w:trPr>
          <w:trHeight w:val="234"/>
        </w:trPr>
        <w:tc>
          <w:tcPr>
            <w:tcW w:w="2410" w:type="dxa"/>
            <w:shd w:val="clear" w:color="auto" w:fill="auto"/>
          </w:tcPr>
          <w:p w14:paraId="5F8FD1BF"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FM</w:t>
            </w:r>
          </w:p>
        </w:tc>
        <w:tc>
          <w:tcPr>
            <w:tcW w:w="6077" w:type="dxa"/>
            <w:shd w:val="clear" w:color="auto" w:fill="auto"/>
          </w:tcPr>
          <w:p w14:paraId="2B6E84DF"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i/>
                <w:sz w:val="24"/>
                <w:szCs w:val="24"/>
                <w:lang w:eastAsia="lv-LV" w:bidi="lv-LV"/>
              </w:rPr>
            </w:pPr>
            <w:r w:rsidRPr="000311FC">
              <w:rPr>
                <w:rFonts w:ascii="Times New Roman" w:eastAsia="Calibri" w:hAnsi="Times New Roman" w:cs="Times New Roman"/>
                <w:sz w:val="24"/>
                <w:szCs w:val="24"/>
                <w:lang w:eastAsia="lv-LV" w:bidi="lv-LV"/>
              </w:rPr>
              <w:t>Finanšu ministrija</w:t>
            </w:r>
          </w:p>
        </w:tc>
      </w:tr>
      <w:tr w:rsidR="00C0193F" w:rsidRPr="000311FC" w14:paraId="6DAEE97A" w14:textId="77777777" w:rsidTr="00BE3DE5">
        <w:trPr>
          <w:trHeight w:val="293"/>
        </w:trPr>
        <w:tc>
          <w:tcPr>
            <w:tcW w:w="2410" w:type="dxa"/>
            <w:shd w:val="clear" w:color="auto" w:fill="auto"/>
          </w:tcPr>
          <w:p w14:paraId="395C944F"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 xml:space="preserve">Horizontālais princips, HP, HP VINPI </w:t>
            </w:r>
          </w:p>
        </w:tc>
        <w:tc>
          <w:tcPr>
            <w:tcW w:w="6077" w:type="dxa"/>
            <w:shd w:val="clear" w:color="auto" w:fill="auto"/>
          </w:tcPr>
          <w:p w14:paraId="2FB27E95"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 xml:space="preserve">Horizontālais princips “Vienlīdzība, iekļaušana, </w:t>
            </w:r>
            <w:proofErr w:type="spellStart"/>
            <w:r w:rsidRPr="000311FC">
              <w:rPr>
                <w:rFonts w:ascii="Times New Roman" w:eastAsia="Calibri" w:hAnsi="Times New Roman" w:cs="Times New Roman"/>
                <w:sz w:val="24"/>
                <w:szCs w:val="24"/>
                <w:lang w:eastAsia="lv-LV" w:bidi="lv-LV"/>
              </w:rPr>
              <w:t>nediskriminācija</w:t>
            </w:r>
            <w:proofErr w:type="spellEnd"/>
            <w:r w:rsidRPr="000311FC">
              <w:rPr>
                <w:rFonts w:ascii="Times New Roman" w:eastAsia="Calibri" w:hAnsi="Times New Roman" w:cs="Times New Roman"/>
                <w:sz w:val="24"/>
                <w:szCs w:val="24"/>
                <w:lang w:eastAsia="lv-LV" w:bidi="lv-LV"/>
              </w:rPr>
              <w:t xml:space="preserve"> un </w:t>
            </w:r>
            <w:proofErr w:type="spellStart"/>
            <w:r w:rsidRPr="000311FC">
              <w:rPr>
                <w:rFonts w:ascii="Times New Roman" w:eastAsia="Calibri" w:hAnsi="Times New Roman" w:cs="Times New Roman"/>
                <w:sz w:val="24"/>
                <w:szCs w:val="24"/>
                <w:lang w:eastAsia="lv-LV" w:bidi="lv-LV"/>
              </w:rPr>
              <w:t>pamattiesību</w:t>
            </w:r>
            <w:proofErr w:type="spellEnd"/>
            <w:r w:rsidRPr="000311FC">
              <w:rPr>
                <w:rFonts w:ascii="Times New Roman" w:eastAsia="Calibri" w:hAnsi="Times New Roman" w:cs="Times New Roman"/>
                <w:sz w:val="24"/>
                <w:szCs w:val="24"/>
                <w:lang w:eastAsia="lv-LV" w:bidi="lv-LV"/>
              </w:rPr>
              <w:t xml:space="preserve"> ievērošana”</w:t>
            </w:r>
          </w:p>
        </w:tc>
      </w:tr>
      <w:tr w:rsidR="00C0193F" w:rsidRPr="000311FC" w14:paraId="54910DB4" w14:textId="77777777" w:rsidTr="00857C8F">
        <w:trPr>
          <w:trHeight w:val="234"/>
        </w:trPr>
        <w:tc>
          <w:tcPr>
            <w:tcW w:w="2410" w:type="dxa"/>
            <w:shd w:val="clear" w:color="auto" w:fill="auto"/>
          </w:tcPr>
          <w:p w14:paraId="372CADA5" w14:textId="5819E259"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 xml:space="preserve">IDF </w:t>
            </w:r>
          </w:p>
        </w:tc>
        <w:tc>
          <w:tcPr>
            <w:tcW w:w="6077" w:type="dxa"/>
            <w:shd w:val="clear" w:color="auto" w:fill="auto"/>
          </w:tcPr>
          <w:p w14:paraId="6859B567" w14:textId="03B6F9EF"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Iekšējās drošības fond</w:t>
            </w:r>
            <w:r w:rsidR="0053291F">
              <w:rPr>
                <w:rFonts w:ascii="Times New Roman" w:eastAsia="Calibri" w:hAnsi="Times New Roman" w:cs="Times New Roman"/>
                <w:sz w:val="24"/>
                <w:szCs w:val="24"/>
                <w:lang w:eastAsia="lv-LV" w:bidi="lv-LV"/>
              </w:rPr>
              <w:t>s</w:t>
            </w:r>
            <w:r w:rsidRPr="000311FC">
              <w:rPr>
                <w:rFonts w:ascii="Times New Roman" w:eastAsia="Calibri" w:hAnsi="Times New Roman" w:cs="Times New Roman"/>
                <w:sz w:val="24"/>
                <w:szCs w:val="24"/>
                <w:lang w:eastAsia="lv-LV" w:bidi="lv-LV"/>
              </w:rPr>
              <w:t xml:space="preserve"> </w:t>
            </w:r>
          </w:p>
        </w:tc>
      </w:tr>
      <w:tr w:rsidR="00C0193F" w:rsidRPr="000311FC" w14:paraId="16EB1869" w14:textId="77777777" w:rsidTr="00857C8F">
        <w:trPr>
          <w:trHeight w:val="234"/>
        </w:trPr>
        <w:tc>
          <w:tcPr>
            <w:tcW w:w="2410" w:type="dxa"/>
            <w:shd w:val="clear" w:color="auto" w:fill="auto"/>
          </w:tcPr>
          <w:p w14:paraId="66D11FC8" w14:textId="10C5A4B2"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IPIA</w:t>
            </w:r>
          </w:p>
        </w:tc>
        <w:tc>
          <w:tcPr>
            <w:tcW w:w="6077" w:type="dxa"/>
            <w:shd w:val="clear" w:color="auto" w:fill="auto"/>
          </w:tcPr>
          <w:p w14:paraId="7FBD296C" w14:textId="0E127B89"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Ierobežota projekta iesniegumu atlase</w:t>
            </w:r>
          </w:p>
        </w:tc>
      </w:tr>
      <w:tr w:rsidR="00C0193F" w:rsidRPr="000311FC" w14:paraId="5004EF8E" w14:textId="77777777" w:rsidTr="00857C8F">
        <w:trPr>
          <w:trHeight w:val="234"/>
        </w:trPr>
        <w:tc>
          <w:tcPr>
            <w:tcW w:w="2410" w:type="dxa"/>
            <w:shd w:val="clear" w:color="auto" w:fill="auto"/>
          </w:tcPr>
          <w:p w14:paraId="5BC791B3" w14:textId="3EFFB358"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 xml:space="preserve">IRPVP </w:t>
            </w:r>
          </w:p>
        </w:tc>
        <w:tc>
          <w:tcPr>
            <w:tcW w:w="6077" w:type="dxa"/>
            <w:shd w:val="clear" w:color="auto" w:fill="auto"/>
          </w:tcPr>
          <w:p w14:paraId="71226837" w14:textId="5C156AF8"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Finansiāla atbalsta instrument</w:t>
            </w:r>
            <w:r w:rsidR="0053291F">
              <w:rPr>
                <w:rFonts w:ascii="Times New Roman" w:eastAsia="Calibri" w:hAnsi="Times New Roman" w:cs="Times New Roman"/>
                <w:sz w:val="24"/>
                <w:szCs w:val="24"/>
                <w:lang w:eastAsia="lv-LV" w:bidi="lv-LV"/>
              </w:rPr>
              <w:t>s</w:t>
            </w:r>
            <w:r w:rsidRPr="000311FC">
              <w:rPr>
                <w:rFonts w:ascii="Times New Roman" w:eastAsia="Calibri" w:hAnsi="Times New Roman" w:cs="Times New Roman"/>
                <w:sz w:val="24"/>
                <w:szCs w:val="24"/>
                <w:lang w:eastAsia="lv-LV" w:bidi="lv-LV"/>
              </w:rPr>
              <w:t xml:space="preserve"> robežu pārvaldībai un vīzu politikai </w:t>
            </w:r>
          </w:p>
        </w:tc>
      </w:tr>
      <w:tr w:rsidR="00C0193F" w:rsidRPr="000311FC" w14:paraId="241CDD2C" w14:textId="77777777" w:rsidTr="00857C8F">
        <w:trPr>
          <w:trHeight w:val="234"/>
        </w:trPr>
        <w:tc>
          <w:tcPr>
            <w:tcW w:w="2410" w:type="dxa"/>
            <w:shd w:val="clear" w:color="auto" w:fill="auto"/>
          </w:tcPr>
          <w:p w14:paraId="7CF284B5" w14:textId="77777777" w:rsidR="00C0193F"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KNR</w:t>
            </w:r>
          </w:p>
          <w:p w14:paraId="0F592E76"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2E3A732D"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175A1F76"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77942FCB"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44BD1ADB"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3B92D14E"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3296994E" w14:textId="77777777" w:rsidR="003D2229"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p w14:paraId="0797C4E2" w14:textId="47740B3B" w:rsidR="003D2229" w:rsidRPr="000311FC" w:rsidRDefault="003D2229" w:rsidP="00C0193F">
            <w:pPr>
              <w:tabs>
                <w:tab w:val="left" w:pos="1418"/>
                <w:tab w:val="left" w:pos="1985"/>
              </w:tabs>
              <w:spacing w:after="0" w:line="240" w:lineRule="auto"/>
              <w:jc w:val="both"/>
              <w:rPr>
                <w:rFonts w:ascii="Times New Roman" w:eastAsia="Calibri" w:hAnsi="Times New Roman" w:cs="Times New Roman"/>
                <w:sz w:val="24"/>
                <w:szCs w:val="24"/>
                <w:highlight w:val="yellow"/>
                <w:lang w:eastAsia="lv-LV" w:bidi="lv-LV"/>
              </w:rPr>
            </w:pPr>
          </w:p>
        </w:tc>
        <w:tc>
          <w:tcPr>
            <w:tcW w:w="6077" w:type="dxa"/>
            <w:shd w:val="clear" w:color="auto" w:fill="auto"/>
          </w:tcPr>
          <w:p w14:paraId="6468D0BD" w14:textId="346D8F36" w:rsidR="003D2229" w:rsidRPr="00081556" w:rsidRDefault="00C0193F" w:rsidP="00C0193F">
            <w:pPr>
              <w:tabs>
                <w:tab w:val="left" w:pos="1418"/>
                <w:tab w:val="left" w:pos="1985"/>
              </w:tabs>
              <w:spacing w:after="0" w:line="240" w:lineRule="auto"/>
              <w:jc w:val="both"/>
              <w:rPr>
                <w:rFonts w:ascii="Times New Roman" w:hAnsi="Times New Roman" w:cs="Times New Roman"/>
                <w:sz w:val="24"/>
                <w:szCs w:val="24"/>
              </w:rPr>
            </w:pPr>
            <w:r w:rsidRPr="000311FC">
              <w:rPr>
                <w:rFonts w:ascii="Times New Roman" w:hAnsi="Times New Roman" w:cs="Times New Roman"/>
                <w:sz w:val="24"/>
                <w:szCs w:val="24"/>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tc>
      </w:tr>
      <w:tr w:rsidR="00081556" w:rsidRPr="000311FC" w14:paraId="67D07DA6" w14:textId="77777777" w:rsidTr="00857C8F">
        <w:trPr>
          <w:trHeight w:val="234"/>
        </w:trPr>
        <w:tc>
          <w:tcPr>
            <w:tcW w:w="2410" w:type="dxa"/>
            <w:shd w:val="clear" w:color="auto" w:fill="auto"/>
          </w:tcPr>
          <w:p w14:paraId="666D3C8F" w14:textId="0275C66D" w:rsidR="00081556" w:rsidRPr="000311FC" w:rsidRDefault="00081556"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Pr>
                <w:rFonts w:ascii="Times New Roman" w:eastAsia="Calibri" w:hAnsi="Times New Roman" w:cs="Times New Roman"/>
                <w:sz w:val="24"/>
                <w:szCs w:val="24"/>
                <w:lang w:eastAsia="lv-LV" w:bidi="lv-LV"/>
              </w:rPr>
              <w:t>KEPS</w:t>
            </w:r>
          </w:p>
        </w:tc>
        <w:tc>
          <w:tcPr>
            <w:tcW w:w="6077" w:type="dxa"/>
            <w:shd w:val="clear" w:color="auto" w:fill="auto"/>
          </w:tcPr>
          <w:p w14:paraId="07B9391B" w14:textId="22BD77D0" w:rsidR="00081556" w:rsidRPr="000311FC" w:rsidRDefault="00081556" w:rsidP="00C0193F">
            <w:pPr>
              <w:tabs>
                <w:tab w:val="left" w:pos="1418"/>
                <w:tab w:val="left" w:pos="198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Kopējā Eiropas patvēruma sistēma</w:t>
            </w:r>
          </w:p>
        </w:tc>
      </w:tr>
      <w:tr w:rsidR="00C0193F" w:rsidRPr="000311FC" w14:paraId="68E1400D" w14:textId="77777777" w:rsidTr="00857C8F">
        <w:trPr>
          <w:trHeight w:val="234"/>
        </w:trPr>
        <w:tc>
          <w:tcPr>
            <w:tcW w:w="2410" w:type="dxa"/>
            <w:shd w:val="clear" w:color="auto" w:fill="auto"/>
          </w:tcPr>
          <w:p w14:paraId="045BD183"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LES</w:t>
            </w:r>
          </w:p>
        </w:tc>
        <w:tc>
          <w:tcPr>
            <w:tcW w:w="6077" w:type="dxa"/>
            <w:shd w:val="clear" w:color="auto" w:fill="auto"/>
          </w:tcPr>
          <w:p w14:paraId="51814FDA"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Līgums par Eiropas Savienību</w:t>
            </w:r>
          </w:p>
        </w:tc>
      </w:tr>
      <w:tr w:rsidR="00C0193F" w:rsidRPr="000311FC" w14:paraId="52AAE179" w14:textId="77777777" w:rsidTr="00857C8F">
        <w:trPr>
          <w:trHeight w:val="245"/>
        </w:trPr>
        <w:tc>
          <w:tcPr>
            <w:tcW w:w="2410" w:type="dxa"/>
            <w:shd w:val="clear" w:color="auto" w:fill="auto"/>
          </w:tcPr>
          <w:p w14:paraId="2463151B"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LESD</w:t>
            </w:r>
          </w:p>
        </w:tc>
        <w:tc>
          <w:tcPr>
            <w:tcW w:w="6077" w:type="dxa"/>
            <w:shd w:val="clear" w:color="auto" w:fill="auto"/>
          </w:tcPr>
          <w:p w14:paraId="082D733F"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Līgums par Eiropas Savienības darbību</w:t>
            </w:r>
          </w:p>
        </w:tc>
      </w:tr>
      <w:tr w:rsidR="00C0193F" w:rsidRPr="000311FC" w14:paraId="21B221A8" w14:textId="77777777" w:rsidTr="00857C8F">
        <w:trPr>
          <w:trHeight w:val="234"/>
        </w:trPr>
        <w:tc>
          <w:tcPr>
            <w:tcW w:w="2410" w:type="dxa"/>
            <w:shd w:val="clear" w:color="auto" w:fill="auto"/>
          </w:tcPr>
          <w:p w14:paraId="0098B188"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LM</w:t>
            </w:r>
          </w:p>
        </w:tc>
        <w:tc>
          <w:tcPr>
            <w:tcW w:w="6077" w:type="dxa"/>
            <w:shd w:val="clear" w:color="auto" w:fill="auto"/>
          </w:tcPr>
          <w:p w14:paraId="7CDF6853"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Labklājības ministrija</w:t>
            </w:r>
          </w:p>
        </w:tc>
      </w:tr>
      <w:tr w:rsidR="00C0193F" w:rsidRPr="000311FC" w14:paraId="60B9331A" w14:textId="77777777" w:rsidTr="00857C8F">
        <w:trPr>
          <w:trHeight w:val="234"/>
        </w:trPr>
        <w:tc>
          <w:tcPr>
            <w:tcW w:w="2410" w:type="dxa"/>
            <w:shd w:val="clear" w:color="auto" w:fill="auto"/>
          </w:tcPr>
          <w:p w14:paraId="49C1DF74"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LR</w:t>
            </w:r>
          </w:p>
        </w:tc>
        <w:tc>
          <w:tcPr>
            <w:tcW w:w="6077" w:type="dxa"/>
            <w:shd w:val="clear" w:color="auto" w:fill="auto"/>
          </w:tcPr>
          <w:p w14:paraId="2DA6528A"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Latvijas Republika</w:t>
            </w:r>
          </w:p>
        </w:tc>
      </w:tr>
      <w:tr w:rsidR="00C0193F" w:rsidRPr="000311FC" w14:paraId="1D80F9CC" w14:textId="77777777" w:rsidTr="00857C8F">
        <w:trPr>
          <w:trHeight w:val="234"/>
        </w:trPr>
        <w:tc>
          <w:tcPr>
            <w:tcW w:w="2410" w:type="dxa"/>
            <w:shd w:val="clear" w:color="auto" w:fill="auto"/>
          </w:tcPr>
          <w:p w14:paraId="1060CDF6"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NVO</w:t>
            </w:r>
          </w:p>
        </w:tc>
        <w:tc>
          <w:tcPr>
            <w:tcW w:w="6077" w:type="dxa"/>
            <w:shd w:val="clear" w:color="auto" w:fill="auto"/>
          </w:tcPr>
          <w:p w14:paraId="6CCA0725" w14:textId="77777777" w:rsidR="00C0193F" w:rsidRPr="000311FC" w:rsidRDefault="00C0193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0311FC">
              <w:rPr>
                <w:rFonts w:ascii="Times New Roman" w:eastAsia="Calibri" w:hAnsi="Times New Roman" w:cs="Times New Roman"/>
                <w:sz w:val="24"/>
                <w:szCs w:val="24"/>
                <w:lang w:eastAsia="lv-LV" w:bidi="lv-LV"/>
              </w:rPr>
              <w:t>Nevalstiskās organizācijas</w:t>
            </w:r>
          </w:p>
        </w:tc>
      </w:tr>
      <w:tr w:rsidR="00C0193F" w:rsidRPr="000311FC" w14:paraId="7A09AF9D" w14:textId="77777777" w:rsidTr="00BE3DE5">
        <w:trPr>
          <w:trHeight w:val="245"/>
        </w:trPr>
        <w:tc>
          <w:tcPr>
            <w:tcW w:w="2410" w:type="dxa"/>
            <w:shd w:val="clear" w:color="auto" w:fill="auto"/>
          </w:tcPr>
          <w:p w14:paraId="537033FF" w14:textId="335E4939" w:rsidR="003D2229" w:rsidRPr="003F7B58" w:rsidRDefault="00C0193F" w:rsidP="003745B7">
            <w:pPr>
              <w:tabs>
                <w:tab w:val="left" w:pos="1418"/>
                <w:tab w:val="left" w:pos="1985"/>
              </w:tabs>
              <w:spacing w:after="0" w:line="240" w:lineRule="auto"/>
              <w:jc w:val="both"/>
              <w:rPr>
                <w:rFonts w:ascii="Times New Roman" w:eastAsia="Calibri" w:hAnsi="Times New Roman" w:cs="Times New Roman"/>
                <w:sz w:val="24"/>
                <w:szCs w:val="24"/>
                <w:lang w:eastAsia="lv-LV" w:bidi="lv-LV"/>
              </w:rPr>
            </w:pPr>
            <w:proofErr w:type="spellStart"/>
            <w:r w:rsidRPr="003D2229">
              <w:rPr>
                <w:rFonts w:ascii="Times New Roman" w:eastAsia="Calibri" w:hAnsi="Times New Roman" w:cs="Times New Roman"/>
                <w:sz w:val="24"/>
                <w:szCs w:val="24"/>
                <w:lang w:eastAsia="lv-LV" w:bidi="lv-LV"/>
              </w:rPr>
              <w:t>Pamattiesību</w:t>
            </w:r>
            <w:proofErr w:type="spellEnd"/>
            <w:r w:rsidRPr="003D2229">
              <w:rPr>
                <w:rFonts w:ascii="Times New Roman" w:eastAsia="Calibri" w:hAnsi="Times New Roman" w:cs="Times New Roman"/>
                <w:sz w:val="24"/>
                <w:szCs w:val="24"/>
                <w:lang w:eastAsia="lv-LV" w:bidi="lv-LV"/>
              </w:rPr>
              <w:t xml:space="preserve"> harta</w:t>
            </w:r>
          </w:p>
        </w:tc>
        <w:tc>
          <w:tcPr>
            <w:tcW w:w="6077" w:type="dxa"/>
            <w:shd w:val="clear" w:color="auto" w:fill="auto"/>
          </w:tcPr>
          <w:p w14:paraId="1287AD22" w14:textId="6743E969" w:rsidR="003D2229" w:rsidRPr="003D2229" w:rsidRDefault="00C0193F" w:rsidP="003745B7">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D2229">
              <w:rPr>
                <w:rFonts w:ascii="Times New Roman" w:eastAsia="Calibri" w:hAnsi="Times New Roman" w:cs="Times New Roman"/>
                <w:sz w:val="24"/>
                <w:szCs w:val="24"/>
                <w:lang w:eastAsia="lv-LV" w:bidi="lv-LV"/>
              </w:rPr>
              <w:t xml:space="preserve">Eiropas Savienības </w:t>
            </w:r>
            <w:proofErr w:type="spellStart"/>
            <w:r w:rsidRPr="003D2229">
              <w:rPr>
                <w:rFonts w:ascii="Times New Roman" w:eastAsia="Calibri" w:hAnsi="Times New Roman" w:cs="Times New Roman"/>
                <w:sz w:val="24"/>
                <w:szCs w:val="24"/>
                <w:lang w:eastAsia="lv-LV" w:bidi="lv-LV"/>
              </w:rPr>
              <w:t>Pamattiesību</w:t>
            </w:r>
            <w:proofErr w:type="spellEnd"/>
            <w:r w:rsidRPr="003D2229">
              <w:rPr>
                <w:rFonts w:ascii="Times New Roman" w:eastAsia="Calibri" w:hAnsi="Times New Roman" w:cs="Times New Roman"/>
                <w:sz w:val="24"/>
                <w:szCs w:val="24"/>
                <w:lang w:eastAsia="lv-LV" w:bidi="lv-LV"/>
              </w:rPr>
              <w:t xml:space="preserve"> harta</w:t>
            </w:r>
          </w:p>
        </w:tc>
      </w:tr>
      <w:tr w:rsidR="003745B7" w:rsidRPr="000311FC" w14:paraId="6F34DA18" w14:textId="77777777" w:rsidTr="00BE3DE5">
        <w:trPr>
          <w:trHeight w:val="245"/>
        </w:trPr>
        <w:tc>
          <w:tcPr>
            <w:tcW w:w="2410" w:type="dxa"/>
            <w:shd w:val="clear" w:color="auto" w:fill="auto"/>
          </w:tcPr>
          <w:p w14:paraId="51F1A364" w14:textId="633568D1" w:rsidR="003745B7" w:rsidRPr="003D2229" w:rsidRDefault="003745B7"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Pr>
                <w:rFonts w:ascii="Times New Roman" w:eastAsia="Calibri" w:hAnsi="Times New Roman" w:cs="Times New Roman"/>
                <w:sz w:val="24"/>
                <w:szCs w:val="24"/>
                <w:lang w:eastAsia="lv-LV" w:bidi="lv-LV"/>
              </w:rPr>
              <w:t>PDR</w:t>
            </w:r>
          </w:p>
        </w:tc>
        <w:tc>
          <w:tcPr>
            <w:tcW w:w="6077" w:type="dxa"/>
            <w:shd w:val="clear" w:color="auto" w:fill="auto"/>
          </w:tcPr>
          <w:p w14:paraId="3E160E71" w14:textId="0367390F" w:rsidR="003745B7" w:rsidRPr="003D2229" w:rsidRDefault="003745B7"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Pr>
                <w:rFonts w:ascii="Times New Roman" w:eastAsia="Calibri" w:hAnsi="Times New Roman" w:cs="Times New Roman"/>
                <w:sz w:val="24"/>
                <w:szCs w:val="24"/>
                <w:lang w:eastAsia="lv-LV" w:bidi="lv-LV"/>
              </w:rPr>
              <w:t>Pasažieru datu reģistrs</w:t>
            </w:r>
          </w:p>
        </w:tc>
      </w:tr>
      <w:tr w:rsidR="0053291F" w:rsidRPr="000311FC" w14:paraId="342E1FCF" w14:textId="77777777" w:rsidTr="00BE3DE5">
        <w:trPr>
          <w:trHeight w:val="245"/>
        </w:trPr>
        <w:tc>
          <w:tcPr>
            <w:tcW w:w="2410" w:type="dxa"/>
            <w:shd w:val="clear" w:color="auto" w:fill="auto"/>
          </w:tcPr>
          <w:p w14:paraId="1F9E6643" w14:textId="348073ED" w:rsidR="0053291F"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53291F">
              <w:rPr>
                <w:rFonts w:ascii="Times New Roman" w:eastAsia="Calibri" w:hAnsi="Times New Roman" w:cs="Times New Roman"/>
                <w:sz w:val="24"/>
                <w:szCs w:val="24"/>
                <w:lang w:eastAsia="lv-LV" w:bidi="lv-LV"/>
              </w:rPr>
              <w:t>PMIF</w:t>
            </w:r>
          </w:p>
        </w:tc>
        <w:tc>
          <w:tcPr>
            <w:tcW w:w="6077" w:type="dxa"/>
            <w:shd w:val="clear" w:color="auto" w:fill="auto"/>
          </w:tcPr>
          <w:p w14:paraId="1AC5DFF9" w14:textId="583C3B65" w:rsidR="0053291F" w:rsidRDefault="0053291F" w:rsidP="00C0193F">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53291F">
              <w:rPr>
                <w:rFonts w:ascii="Times New Roman" w:eastAsia="Calibri" w:hAnsi="Times New Roman" w:cs="Times New Roman"/>
                <w:sz w:val="24"/>
                <w:szCs w:val="24"/>
                <w:lang w:eastAsia="lv-LV" w:bidi="lv-LV"/>
              </w:rPr>
              <w:t>Patvēruma, migrācijas un integrācijas fonds</w:t>
            </w:r>
          </w:p>
        </w:tc>
      </w:tr>
      <w:tr w:rsidR="00C0193F" w:rsidRPr="000311FC" w14:paraId="7691F2BB" w14:textId="77777777" w:rsidTr="00BE3DE5">
        <w:trPr>
          <w:trHeight w:val="234"/>
        </w:trPr>
        <w:tc>
          <w:tcPr>
            <w:tcW w:w="2410" w:type="dxa"/>
            <w:shd w:val="clear" w:color="auto" w:fill="auto"/>
          </w:tcPr>
          <w:p w14:paraId="6D6B4615"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PMLP</w:t>
            </w:r>
          </w:p>
          <w:p w14:paraId="296D9B34"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VDD</w:t>
            </w:r>
          </w:p>
          <w:p w14:paraId="14FD7278"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VI</w:t>
            </w:r>
          </w:p>
          <w:p w14:paraId="29B954D1"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VMIS</w:t>
            </w:r>
          </w:p>
          <w:p w14:paraId="464D6FD8"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VP</w:t>
            </w:r>
          </w:p>
          <w:p w14:paraId="2C7CEE97" w14:textId="70A94C04" w:rsidR="003D2229" w:rsidRPr="003F7B58" w:rsidRDefault="003D2229" w:rsidP="003D43E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VR</w:t>
            </w:r>
          </w:p>
        </w:tc>
        <w:tc>
          <w:tcPr>
            <w:tcW w:w="6077" w:type="dxa"/>
            <w:shd w:val="clear" w:color="auto" w:fill="auto"/>
          </w:tcPr>
          <w:p w14:paraId="58DA8D81"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Pilsonības un migrācijas lietu pārvalde</w:t>
            </w:r>
          </w:p>
          <w:p w14:paraId="53737A6F"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Valsts drošības dienests</w:t>
            </w:r>
          </w:p>
          <w:p w14:paraId="102CD5BC" w14:textId="25E5377B"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Vadošā iestāde</w:t>
            </w:r>
            <w:r w:rsidR="003745B7">
              <w:rPr>
                <w:rFonts w:ascii="Times New Roman" w:eastAsia="Calibri" w:hAnsi="Times New Roman" w:cs="Times New Roman"/>
                <w:sz w:val="24"/>
                <w:szCs w:val="24"/>
                <w:lang w:eastAsia="lv-LV" w:bidi="lv-LV"/>
              </w:rPr>
              <w:t>, Iekšlietu ministrija</w:t>
            </w:r>
          </w:p>
          <w:p w14:paraId="231045DF"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Vienotās migrācijas informācijas sistēma</w:t>
            </w:r>
          </w:p>
          <w:p w14:paraId="425534CF" w14:textId="77777777" w:rsidR="003D2229" w:rsidRPr="003F7B58" w:rsidRDefault="003D2229" w:rsidP="003D222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Valsts policija</w:t>
            </w:r>
          </w:p>
          <w:p w14:paraId="4FD9EE25" w14:textId="080CDDE5" w:rsidR="003D2229" w:rsidRPr="003D2229" w:rsidRDefault="003D2229" w:rsidP="003D43E9">
            <w:pPr>
              <w:tabs>
                <w:tab w:val="left" w:pos="1418"/>
                <w:tab w:val="left" w:pos="1985"/>
              </w:tabs>
              <w:spacing w:after="0" w:line="240" w:lineRule="auto"/>
              <w:jc w:val="both"/>
              <w:rPr>
                <w:rFonts w:ascii="Times New Roman" w:eastAsia="Calibri" w:hAnsi="Times New Roman" w:cs="Times New Roman"/>
                <w:sz w:val="24"/>
                <w:szCs w:val="24"/>
                <w:lang w:eastAsia="lv-LV" w:bidi="lv-LV"/>
              </w:rPr>
            </w:pPr>
            <w:r w:rsidRPr="003F7B58">
              <w:rPr>
                <w:rFonts w:ascii="Times New Roman" w:eastAsia="Calibri" w:hAnsi="Times New Roman" w:cs="Times New Roman"/>
                <w:sz w:val="24"/>
                <w:szCs w:val="24"/>
                <w:lang w:eastAsia="lv-LV" w:bidi="lv-LV"/>
              </w:rPr>
              <w:t>Valsts robež</w:t>
            </w:r>
            <w:r w:rsidR="003745B7">
              <w:rPr>
                <w:rFonts w:ascii="Times New Roman" w:eastAsia="Calibri" w:hAnsi="Times New Roman" w:cs="Times New Roman"/>
                <w:sz w:val="24"/>
                <w:szCs w:val="24"/>
                <w:lang w:eastAsia="lv-LV" w:bidi="lv-LV"/>
              </w:rPr>
              <w:t>sardze</w:t>
            </w:r>
          </w:p>
        </w:tc>
      </w:tr>
    </w:tbl>
    <w:p w14:paraId="4D2AF87C" w14:textId="048B9E44" w:rsidR="003745B7" w:rsidRDefault="003745B7" w:rsidP="000B0323">
      <w:pPr>
        <w:pStyle w:val="TOCHeading"/>
        <w:jc w:val="center"/>
        <w:rPr>
          <w:rFonts w:ascii="Times New Roman" w:eastAsiaTheme="minorHAnsi" w:hAnsi="Times New Roman" w:cs="Times New Roman"/>
          <w:color w:val="auto"/>
          <w:sz w:val="24"/>
          <w:szCs w:val="24"/>
          <w:lang w:eastAsia="en-US"/>
        </w:rPr>
      </w:pPr>
      <w:bookmarkStart w:id="28" w:name="_Hlk97024249"/>
      <w:bookmarkStart w:id="29" w:name="_Hlk101439922"/>
    </w:p>
    <w:p w14:paraId="7B435BC9" w14:textId="29D62DA4" w:rsidR="003745B7" w:rsidRDefault="003745B7" w:rsidP="003745B7"/>
    <w:sdt>
      <w:sdtPr>
        <w:rPr>
          <w:rFonts w:ascii="Times New Roman" w:eastAsiaTheme="minorHAnsi" w:hAnsi="Times New Roman" w:cs="Times New Roman"/>
          <w:color w:val="auto"/>
          <w:sz w:val="24"/>
          <w:szCs w:val="24"/>
          <w:lang w:eastAsia="en-US"/>
        </w:rPr>
        <w:id w:val="1576169278"/>
        <w:docPartObj>
          <w:docPartGallery w:val="Table of Contents"/>
          <w:docPartUnique/>
        </w:docPartObj>
      </w:sdtPr>
      <w:sdtEndPr>
        <w:rPr>
          <w:bCs/>
        </w:rPr>
      </w:sdtEndPr>
      <w:sdtContent>
        <w:p w14:paraId="523EA038" w14:textId="72F21C0C" w:rsidR="0081028B" w:rsidRPr="000311FC" w:rsidRDefault="0081028B" w:rsidP="000B0323">
          <w:pPr>
            <w:pStyle w:val="TOCHeading"/>
            <w:jc w:val="center"/>
            <w:rPr>
              <w:rFonts w:ascii="Times New Roman" w:hAnsi="Times New Roman" w:cs="Times New Roman"/>
              <w:b/>
              <w:color w:val="auto"/>
              <w:sz w:val="24"/>
              <w:szCs w:val="24"/>
            </w:rPr>
          </w:pPr>
          <w:r w:rsidRPr="000311FC">
            <w:rPr>
              <w:rFonts w:ascii="Times New Roman" w:hAnsi="Times New Roman" w:cs="Times New Roman"/>
              <w:b/>
              <w:color w:val="auto"/>
              <w:sz w:val="24"/>
              <w:szCs w:val="24"/>
            </w:rPr>
            <w:t>Saturs</w:t>
          </w:r>
        </w:p>
        <w:p w14:paraId="4795715D" w14:textId="77777777" w:rsidR="0081028B" w:rsidRPr="000311FC" w:rsidRDefault="0081028B" w:rsidP="0081028B">
          <w:pPr>
            <w:rPr>
              <w:rFonts w:ascii="Times New Roman" w:hAnsi="Times New Roman" w:cs="Times New Roman"/>
              <w:sz w:val="24"/>
              <w:szCs w:val="24"/>
              <w:lang w:eastAsia="lv-LV"/>
            </w:rPr>
          </w:pPr>
        </w:p>
        <w:p w14:paraId="7FC88C83" w14:textId="3278C452" w:rsidR="001B219B" w:rsidRPr="001B219B" w:rsidRDefault="0081028B">
          <w:pPr>
            <w:pStyle w:val="TOC1"/>
            <w:tabs>
              <w:tab w:val="left" w:pos="440"/>
            </w:tabs>
            <w:rPr>
              <w:rFonts w:eastAsiaTheme="minorEastAsia"/>
              <w:b w:val="0"/>
              <w:lang w:eastAsia="lv-LV"/>
            </w:rPr>
          </w:pPr>
          <w:r w:rsidRPr="001B219B">
            <w:rPr>
              <w:b w:val="0"/>
              <w:sz w:val="24"/>
              <w:szCs w:val="24"/>
            </w:rPr>
            <w:fldChar w:fldCharType="begin"/>
          </w:r>
          <w:r w:rsidRPr="001B219B">
            <w:rPr>
              <w:b w:val="0"/>
              <w:sz w:val="24"/>
              <w:szCs w:val="24"/>
            </w:rPr>
            <w:instrText xml:space="preserve"> TOC \o "1-3" \h \z \u </w:instrText>
          </w:r>
          <w:r w:rsidRPr="001B219B">
            <w:rPr>
              <w:b w:val="0"/>
              <w:sz w:val="24"/>
              <w:szCs w:val="24"/>
            </w:rPr>
            <w:fldChar w:fldCharType="separate"/>
          </w:r>
          <w:hyperlink w:anchor="_Toc173153423" w:history="1">
            <w:r w:rsidR="001B219B" w:rsidRPr="001B219B">
              <w:rPr>
                <w:rStyle w:val="Hyperlink"/>
                <w:b w:val="0"/>
              </w:rPr>
              <w:t>1.</w:t>
            </w:r>
            <w:r w:rsidR="001B219B" w:rsidRPr="001B219B">
              <w:rPr>
                <w:rFonts w:eastAsiaTheme="minorEastAsia"/>
                <w:b w:val="0"/>
                <w:lang w:eastAsia="lv-LV"/>
              </w:rPr>
              <w:tab/>
            </w:r>
            <w:r w:rsidR="001B219B" w:rsidRPr="001B219B">
              <w:rPr>
                <w:rStyle w:val="Hyperlink"/>
                <w:b w:val="0"/>
              </w:rPr>
              <w:t>Vienlīdzība, iekļaušana, nediskriminācija un pamattiesību ievērošana</w:t>
            </w:r>
            <w:r w:rsidR="001B219B" w:rsidRPr="001B219B">
              <w:rPr>
                <w:b w:val="0"/>
                <w:webHidden/>
              </w:rPr>
              <w:tab/>
            </w:r>
            <w:r w:rsidR="001B219B" w:rsidRPr="001B219B">
              <w:rPr>
                <w:b w:val="0"/>
                <w:webHidden/>
              </w:rPr>
              <w:fldChar w:fldCharType="begin"/>
            </w:r>
            <w:r w:rsidR="001B219B" w:rsidRPr="001B219B">
              <w:rPr>
                <w:b w:val="0"/>
                <w:webHidden/>
              </w:rPr>
              <w:instrText xml:space="preserve"> PAGEREF _Toc173153423 \h </w:instrText>
            </w:r>
            <w:r w:rsidR="001B219B" w:rsidRPr="001B219B">
              <w:rPr>
                <w:b w:val="0"/>
                <w:webHidden/>
              </w:rPr>
            </w:r>
            <w:r w:rsidR="001B219B" w:rsidRPr="001B219B">
              <w:rPr>
                <w:b w:val="0"/>
                <w:webHidden/>
              </w:rPr>
              <w:fldChar w:fldCharType="separate"/>
            </w:r>
            <w:r w:rsidR="001B219B" w:rsidRPr="001B219B">
              <w:rPr>
                <w:b w:val="0"/>
                <w:webHidden/>
              </w:rPr>
              <w:t>5</w:t>
            </w:r>
            <w:r w:rsidR="001B219B" w:rsidRPr="001B219B">
              <w:rPr>
                <w:b w:val="0"/>
                <w:webHidden/>
              </w:rPr>
              <w:fldChar w:fldCharType="end"/>
            </w:r>
          </w:hyperlink>
        </w:p>
        <w:p w14:paraId="4BC37A7F" w14:textId="29C55683" w:rsidR="001B219B" w:rsidRPr="001B219B" w:rsidRDefault="001B219B">
          <w:pPr>
            <w:pStyle w:val="TOC1"/>
            <w:rPr>
              <w:rFonts w:eastAsiaTheme="minorEastAsia"/>
              <w:b w:val="0"/>
              <w:lang w:eastAsia="lv-LV"/>
            </w:rPr>
          </w:pPr>
          <w:hyperlink w:anchor="_Toc173153424" w:history="1">
            <w:r w:rsidRPr="001B219B">
              <w:rPr>
                <w:rStyle w:val="Hyperlink"/>
                <w:b w:val="0"/>
              </w:rPr>
              <w:t>2. Pamattiesības un diskriminācijas aizlieguma pamati</w:t>
            </w:r>
            <w:r w:rsidRPr="001B219B">
              <w:rPr>
                <w:b w:val="0"/>
                <w:webHidden/>
              </w:rPr>
              <w:tab/>
            </w:r>
            <w:r w:rsidRPr="001B219B">
              <w:rPr>
                <w:b w:val="0"/>
                <w:webHidden/>
              </w:rPr>
              <w:fldChar w:fldCharType="begin"/>
            </w:r>
            <w:r w:rsidRPr="001B219B">
              <w:rPr>
                <w:b w:val="0"/>
                <w:webHidden/>
              </w:rPr>
              <w:instrText xml:space="preserve"> PAGEREF _Toc173153424 \h </w:instrText>
            </w:r>
            <w:r w:rsidRPr="001B219B">
              <w:rPr>
                <w:b w:val="0"/>
                <w:webHidden/>
              </w:rPr>
            </w:r>
            <w:r w:rsidRPr="001B219B">
              <w:rPr>
                <w:b w:val="0"/>
                <w:webHidden/>
              </w:rPr>
              <w:fldChar w:fldCharType="separate"/>
            </w:r>
            <w:r w:rsidRPr="001B219B">
              <w:rPr>
                <w:b w:val="0"/>
                <w:webHidden/>
              </w:rPr>
              <w:t>8</w:t>
            </w:r>
            <w:r w:rsidRPr="001B219B">
              <w:rPr>
                <w:b w:val="0"/>
                <w:webHidden/>
              </w:rPr>
              <w:fldChar w:fldCharType="end"/>
            </w:r>
          </w:hyperlink>
        </w:p>
        <w:p w14:paraId="253F2C2F" w14:textId="0580D717"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25" w:history="1">
            <w:r w:rsidRPr="001B219B">
              <w:rPr>
                <w:rStyle w:val="Hyperlink"/>
                <w:rFonts w:ascii="Times New Roman" w:hAnsi="Times New Roman" w:cs="Times New Roman"/>
                <w:noProof/>
              </w:rPr>
              <w:t>2.1. Dzimums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_Toc173153425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9</w:t>
            </w:r>
            <w:r w:rsidRPr="001B219B">
              <w:rPr>
                <w:rFonts w:ascii="Times New Roman" w:hAnsi="Times New Roman" w:cs="Times New Roman"/>
                <w:noProof/>
                <w:webHidden/>
              </w:rPr>
              <w:fldChar w:fldCharType="end"/>
            </w:r>
          </w:hyperlink>
        </w:p>
        <w:p w14:paraId="038EDCF2" w14:textId="1F547574"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26" w:history="1">
            <w:r w:rsidRPr="001B219B">
              <w:rPr>
                <w:rStyle w:val="Hyperlink"/>
                <w:rFonts w:ascii="Times New Roman" w:hAnsi="Times New Roman" w:cs="Times New Roman"/>
                <w:noProof/>
              </w:rPr>
              <w:t>2.2. Invaliditāte</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_Toc173153426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10</w:t>
            </w:r>
            <w:r w:rsidRPr="001B219B">
              <w:rPr>
                <w:rFonts w:ascii="Times New Roman" w:hAnsi="Times New Roman" w:cs="Times New Roman"/>
                <w:noProof/>
                <w:webHidden/>
              </w:rPr>
              <w:fldChar w:fldCharType="end"/>
            </w:r>
          </w:hyperlink>
        </w:p>
        <w:p w14:paraId="1ABEE989" w14:textId="36C78828"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27" w:history="1">
            <w:r w:rsidRPr="001B219B">
              <w:rPr>
                <w:rStyle w:val="Hyperlink"/>
                <w:rFonts w:ascii="Times New Roman" w:hAnsi="Times New Roman" w:cs="Times New Roman"/>
                <w:noProof/>
              </w:rPr>
              <w:t>2.3. Vecums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_Toc173153427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12</w:t>
            </w:r>
            <w:r w:rsidRPr="001B219B">
              <w:rPr>
                <w:rFonts w:ascii="Times New Roman" w:hAnsi="Times New Roman" w:cs="Times New Roman"/>
                <w:noProof/>
                <w:webHidden/>
              </w:rPr>
              <w:fldChar w:fldCharType="end"/>
            </w:r>
          </w:hyperlink>
        </w:p>
        <w:p w14:paraId="2911FA66" w14:textId="323E352C"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28" w:history="1">
            <w:r w:rsidRPr="001B219B">
              <w:rPr>
                <w:rStyle w:val="Hyperlink"/>
                <w:rFonts w:ascii="Times New Roman" w:hAnsi="Times New Roman" w:cs="Times New Roman"/>
                <w:noProof/>
              </w:rPr>
              <w:t>2.4. Ticība un reliģiskā pārliecība</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_Toc173153428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13</w:t>
            </w:r>
            <w:r w:rsidRPr="001B219B">
              <w:rPr>
                <w:rFonts w:ascii="Times New Roman" w:hAnsi="Times New Roman" w:cs="Times New Roman"/>
                <w:noProof/>
                <w:webHidden/>
              </w:rPr>
              <w:fldChar w:fldCharType="end"/>
            </w:r>
          </w:hyperlink>
        </w:p>
        <w:p w14:paraId="31BFD56D" w14:textId="2B2D9A2C"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29" w:history="1">
            <w:r w:rsidRPr="001B219B">
              <w:rPr>
                <w:rStyle w:val="Hyperlink"/>
                <w:rFonts w:ascii="Times New Roman" w:hAnsi="Times New Roman" w:cs="Times New Roman"/>
                <w:noProof/>
              </w:rPr>
              <w:t>2.5. Rase un etniskā piederība</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_Toc173153429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13</w:t>
            </w:r>
            <w:r w:rsidRPr="001B219B">
              <w:rPr>
                <w:rFonts w:ascii="Times New Roman" w:hAnsi="Times New Roman" w:cs="Times New Roman"/>
                <w:noProof/>
                <w:webHidden/>
              </w:rPr>
              <w:fldChar w:fldCharType="end"/>
            </w:r>
          </w:hyperlink>
        </w:p>
        <w:p w14:paraId="276B7D2F" w14:textId="435FFEC1"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30" w:history="1">
            <w:r w:rsidRPr="001B219B">
              <w:rPr>
                <w:rStyle w:val="Hyperlink"/>
                <w:rFonts w:ascii="Times New Roman" w:hAnsi="Times New Roman" w:cs="Times New Roman"/>
                <w:noProof/>
              </w:rPr>
              <w:t>2.6. Seksuālā orientācija</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_Toc173153430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14</w:t>
            </w:r>
            <w:r w:rsidRPr="001B219B">
              <w:rPr>
                <w:rFonts w:ascii="Times New Roman" w:hAnsi="Times New Roman" w:cs="Times New Roman"/>
                <w:noProof/>
                <w:webHidden/>
              </w:rPr>
              <w:fldChar w:fldCharType="end"/>
            </w:r>
          </w:hyperlink>
        </w:p>
        <w:p w14:paraId="61AE2B98" w14:textId="1AB691C4" w:rsidR="001B219B" w:rsidRPr="001B219B" w:rsidRDefault="001B219B">
          <w:pPr>
            <w:pStyle w:val="TOC1"/>
            <w:rPr>
              <w:rFonts w:eastAsiaTheme="minorEastAsia"/>
              <w:b w:val="0"/>
              <w:lang w:eastAsia="lv-LV"/>
            </w:rPr>
          </w:pPr>
          <w:hyperlink w:anchor="_Toc173153431" w:history="1">
            <w:r w:rsidRPr="001B219B">
              <w:rPr>
                <w:rStyle w:val="Hyperlink"/>
                <w:b w:val="0"/>
              </w:rPr>
              <w:t>3. IDF, PMIF, IRPVP programmu pasākumu ietekme</w:t>
            </w:r>
            <w:r w:rsidRPr="001B219B">
              <w:rPr>
                <w:b w:val="0"/>
                <w:webHidden/>
              </w:rPr>
              <w:tab/>
            </w:r>
            <w:r w:rsidRPr="001B219B">
              <w:rPr>
                <w:b w:val="0"/>
                <w:webHidden/>
              </w:rPr>
              <w:fldChar w:fldCharType="begin"/>
            </w:r>
            <w:r w:rsidRPr="001B219B">
              <w:rPr>
                <w:b w:val="0"/>
                <w:webHidden/>
              </w:rPr>
              <w:instrText xml:space="preserve"> PAGEREF _Toc173153431 \h </w:instrText>
            </w:r>
            <w:r w:rsidRPr="001B219B">
              <w:rPr>
                <w:b w:val="0"/>
                <w:webHidden/>
              </w:rPr>
            </w:r>
            <w:r w:rsidRPr="001B219B">
              <w:rPr>
                <w:b w:val="0"/>
                <w:webHidden/>
              </w:rPr>
              <w:fldChar w:fldCharType="separate"/>
            </w:r>
            <w:r w:rsidRPr="001B219B">
              <w:rPr>
                <w:b w:val="0"/>
                <w:webHidden/>
              </w:rPr>
              <w:t>15</w:t>
            </w:r>
            <w:r w:rsidRPr="001B219B">
              <w:rPr>
                <w:b w:val="0"/>
                <w:webHidden/>
              </w:rPr>
              <w:fldChar w:fldCharType="end"/>
            </w:r>
          </w:hyperlink>
        </w:p>
        <w:p w14:paraId="71CB56E8" w14:textId="577D6533" w:rsidR="001B219B" w:rsidRPr="001B219B" w:rsidRDefault="001B219B">
          <w:pPr>
            <w:pStyle w:val="TOC1"/>
            <w:rPr>
              <w:rFonts w:eastAsiaTheme="minorEastAsia"/>
              <w:b w:val="0"/>
              <w:lang w:eastAsia="lv-LV"/>
            </w:rPr>
          </w:pPr>
          <w:hyperlink w:anchor="_Toc173153432" w:history="1">
            <w:r w:rsidRPr="001B219B">
              <w:rPr>
                <w:rStyle w:val="Hyperlink"/>
                <w:b w:val="0"/>
              </w:rPr>
              <w:t>uz horizontālo principu</w:t>
            </w:r>
            <w:r w:rsidRPr="001B219B">
              <w:rPr>
                <w:b w:val="0"/>
                <w:webHidden/>
              </w:rPr>
              <w:tab/>
            </w:r>
            <w:r w:rsidRPr="001B219B">
              <w:rPr>
                <w:b w:val="0"/>
                <w:webHidden/>
              </w:rPr>
              <w:fldChar w:fldCharType="begin"/>
            </w:r>
            <w:r w:rsidRPr="001B219B">
              <w:rPr>
                <w:b w:val="0"/>
                <w:webHidden/>
              </w:rPr>
              <w:instrText xml:space="preserve"> PAGEREF _Toc173153432 \h </w:instrText>
            </w:r>
            <w:r w:rsidRPr="001B219B">
              <w:rPr>
                <w:b w:val="0"/>
                <w:webHidden/>
              </w:rPr>
            </w:r>
            <w:r w:rsidRPr="001B219B">
              <w:rPr>
                <w:b w:val="0"/>
                <w:webHidden/>
              </w:rPr>
              <w:fldChar w:fldCharType="separate"/>
            </w:r>
            <w:r w:rsidRPr="001B219B">
              <w:rPr>
                <w:b w:val="0"/>
                <w:webHidden/>
              </w:rPr>
              <w:t>15</w:t>
            </w:r>
            <w:r w:rsidRPr="001B219B">
              <w:rPr>
                <w:b w:val="0"/>
                <w:webHidden/>
              </w:rPr>
              <w:fldChar w:fldCharType="end"/>
            </w:r>
          </w:hyperlink>
        </w:p>
        <w:p w14:paraId="20D209AE" w14:textId="4B8C49A6" w:rsidR="001B219B" w:rsidRPr="001B219B" w:rsidRDefault="001B219B">
          <w:pPr>
            <w:pStyle w:val="TOC1"/>
            <w:rPr>
              <w:rFonts w:eastAsiaTheme="minorEastAsia"/>
              <w:b w:val="0"/>
              <w:lang w:eastAsia="lv-LV"/>
            </w:rPr>
          </w:pPr>
          <w:hyperlink w:anchor="_Toc173153433" w:history="1">
            <w:r w:rsidRPr="001B219B">
              <w:rPr>
                <w:rStyle w:val="Hyperlink"/>
                <w:b w:val="0"/>
              </w:rPr>
              <w:t>4. Horizontālā principa īstenošana programmu projektos</w:t>
            </w:r>
            <w:r w:rsidRPr="001B219B">
              <w:rPr>
                <w:b w:val="0"/>
                <w:webHidden/>
              </w:rPr>
              <w:tab/>
            </w:r>
            <w:r w:rsidRPr="001B219B">
              <w:rPr>
                <w:b w:val="0"/>
                <w:webHidden/>
              </w:rPr>
              <w:fldChar w:fldCharType="begin"/>
            </w:r>
            <w:r w:rsidRPr="001B219B">
              <w:rPr>
                <w:b w:val="0"/>
                <w:webHidden/>
              </w:rPr>
              <w:instrText xml:space="preserve"> PAGEREF _Toc173153433 \h </w:instrText>
            </w:r>
            <w:r w:rsidRPr="001B219B">
              <w:rPr>
                <w:b w:val="0"/>
                <w:webHidden/>
              </w:rPr>
            </w:r>
            <w:r w:rsidRPr="001B219B">
              <w:rPr>
                <w:b w:val="0"/>
                <w:webHidden/>
              </w:rPr>
              <w:fldChar w:fldCharType="separate"/>
            </w:r>
            <w:r w:rsidRPr="001B219B">
              <w:rPr>
                <w:b w:val="0"/>
                <w:webHidden/>
              </w:rPr>
              <w:t>20</w:t>
            </w:r>
            <w:r w:rsidRPr="001B219B">
              <w:rPr>
                <w:b w:val="0"/>
                <w:webHidden/>
              </w:rPr>
              <w:fldChar w:fldCharType="end"/>
            </w:r>
          </w:hyperlink>
        </w:p>
        <w:p w14:paraId="34CA1461" w14:textId="66D92965"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34" w:history="1">
            <w:r w:rsidRPr="001B219B">
              <w:rPr>
                <w:rStyle w:val="Hyperlink"/>
                <w:rFonts w:ascii="Times New Roman" w:hAnsi="Times New Roman" w:cs="Times New Roman"/>
                <w:noProof/>
              </w:rPr>
              <w:t>4.1. Vispārīgās HP VINPI darbības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_Toc173153434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20</w:t>
            </w:r>
            <w:r w:rsidRPr="001B219B">
              <w:rPr>
                <w:rFonts w:ascii="Times New Roman" w:hAnsi="Times New Roman" w:cs="Times New Roman"/>
                <w:noProof/>
                <w:webHidden/>
              </w:rPr>
              <w:fldChar w:fldCharType="end"/>
            </w:r>
          </w:hyperlink>
        </w:p>
        <w:p w14:paraId="477CA19B" w14:textId="136D680A" w:rsidR="001B219B" w:rsidRPr="001B219B" w:rsidRDefault="001B219B">
          <w:pPr>
            <w:pStyle w:val="TOC3"/>
            <w:tabs>
              <w:tab w:val="right" w:leader="dot" w:pos="8296"/>
            </w:tabs>
            <w:rPr>
              <w:rFonts w:ascii="Times New Roman" w:eastAsiaTheme="minorEastAsia" w:hAnsi="Times New Roman" w:cs="Times New Roman"/>
              <w:noProof/>
              <w:lang w:eastAsia="lv-LV"/>
            </w:rPr>
          </w:pPr>
          <w:hyperlink w:anchor="_Toc173153435" w:history="1">
            <w:r w:rsidRPr="001B219B">
              <w:rPr>
                <w:rStyle w:val="Hyperlink"/>
                <w:rFonts w:ascii="Times New Roman" w:hAnsi="Times New Roman" w:cs="Times New Roman"/>
                <w:noProof/>
              </w:rPr>
              <w:t>4.1.1. Informācijas un publicitātes pasākumi</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_Toc173153435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20</w:t>
            </w:r>
            <w:r w:rsidRPr="001B219B">
              <w:rPr>
                <w:rFonts w:ascii="Times New Roman" w:hAnsi="Times New Roman" w:cs="Times New Roman"/>
                <w:noProof/>
                <w:webHidden/>
              </w:rPr>
              <w:fldChar w:fldCharType="end"/>
            </w:r>
          </w:hyperlink>
        </w:p>
        <w:p w14:paraId="1350A562" w14:textId="17174F44" w:rsidR="001B219B" w:rsidRPr="001B219B" w:rsidRDefault="001B219B">
          <w:pPr>
            <w:pStyle w:val="TOC3"/>
            <w:tabs>
              <w:tab w:val="right" w:leader="dot" w:pos="8296"/>
            </w:tabs>
            <w:rPr>
              <w:rFonts w:ascii="Times New Roman" w:eastAsiaTheme="minorEastAsia" w:hAnsi="Times New Roman" w:cs="Times New Roman"/>
              <w:noProof/>
              <w:lang w:eastAsia="lv-LV"/>
            </w:rPr>
          </w:pPr>
          <w:hyperlink w:anchor="_Toc173153436" w:history="1">
            <w:r w:rsidRPr="001B219B">
              <w:rPr>
                <w:rStyle w:val="Hyperlink"/>
                <w:rFonts w:ascii="Times New Roman" w:hAnsi="Times New Roman" w:cs="Times New Roman"/>
                <w:noProof/>
              </w:rPr>
              <w:t>4.1.2. Projektu vadības un īstenošanas personāls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_Toc173153436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23</w:t>
            </w:r>
            <w:r w:rsidRPr="001B219B">
              <w:rPr>
                <w:rFonts w:ascii="Times New Roman" w:hAnsi="Times New Roman" w:cs="Times New Roman"/>
                <w:noProof/>
                <w:webHidden/>
              </w:rPr>
              <w:fldChar w:fldCharType="end"/>
            </w:r>
          </w:hyperlink>
        </w:p>
        <w:p w14:paraId="17E54D90" w14:textId="4F8576FB" w:rsidR="001B219B" w:rsidRPr="001B219B" w:rsidRDefault="001B219B">
          <w:pPr>
            <w:pStyle w:val="TOC3"/>
            <w:tabs>
              <w:tab w:val="right" w:leader="dot" w:pos="8296"/>
            </w:tabs>
            <w:rPr>
              <w:rFonts w:ascii="Times New Roman" w:eastAsiaTheme="minorEastAsia" w:hAnsi="Times New Roman" w:cs="Times New Roman"/>
              <w:noProof/>
              <w:lang w:eastAsia="lv-LV"/>
            </w:rPr>
          </w:pPr>
          <w:hyperlink w:anchor="_Toc173153437" w:history="1">
            <w:r w:rsidRPr="001B219B">
              <w:rPr>
                <w:rStyle w:val="Hyperlink"/>
                <w:rFonts w:ascii="Times New Roman" w:hAnsi="Times New Roman" w:cs="Times New Roman"/>
                <w:noProof/>
              </w:rPr>
              <w:t>4.1.3. Publiskie iepirkumi</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_Toc173153437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23</w:t>
            </w:r>
            <w:r w:rsidRPr="001B219B">
              <w:rPr>
                <w:rFonts w:ascii="Times New Roman" w:hAnsi="Times New Roman" w:cs="Times New Roman"/>
                <w:noProof/>
                <w:webHidden/>
              </w:rPr>
              <w:fldChar w:fldCharType="end"/>
            </w:r>
          </w:hyperlink>
        </w:p>
        <w:p w14:paraId="52DD4030" w14:textId="27F00B77"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38" w:history="1">
            <w:r w:rsidRPr="001B219B">
              <w:rPr>
                <w:rStyle w:val="Hyperlink"/>
                <w:rFonts w:ascii="Times New Roman" w:hAnsi="Times New Roman" w:cs="Times New Roman"/>
                <w:noProof/>
              </w:rPr>
              <w:t>4.2. Specifiskās HP darbības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_Toc173153438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25</w:t>
            </w:r>
            <w:r w:rsidRPr="001B219B">
              <w:rPr>
                <w:rFonts w:ascii="Times New Roman" w:hAnsi="Times New Roman" w:cs="Times New Roman"/>
                <w:noProof/>
                <w:webHidden/>
              </w:rPr>
              <w:fldChar w:fldCharType="end"/>
            </w:r>
          </w:hyperlink>
        </w:p>
        <w:p w14:paraId="0CF45818" w14:textId="796BC07D" w:rsidR="001B219B" w:rsidRPr="001B219B" w:rsidRDefault="001B219B">
          <w:pPr>
            <w:pStyle w:val="TOC3"/>
            <w:tabs>
              <w:tab w:val="right" w:leader="dot" w:pos="8296"/>
            </w:tabs>
            <w:rPr>
              <w:rFonts w:ascii="Times New Roman" w:eastAsiaTheme="minorEastAsia" w:hAnsi="Times New Roman" w:cs="Times New Roman"/>
              <w:noProof/>
              <w:lang w:eastAsia="lv-LV"/>
            </w:rPr>
          </w:pPr>
          <w:hyperlink w:anchor="_Toc173153439" w:history="1">
            <w:r w:rsidRPr="001B219B">
              <w:rPr>
                <w:rStyle w:val="Hyperlink"/>
                <w:rFonts w:ascii="Times New Roman" w:hAnsi="Times New Roman" w:cs="Times New Roman"/>
                <w:noProof/>
              </w:rPr>
              <w:t>4.2.1. Nemateriālo investīciju projekti (ieguldījumi cilvēkresursos)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_Toc173153439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25</w:t>
            </w:r>
            <w:r w:rsidRPr="001B219B">
              <w:rPr>
                <w:rFonts w:ascii="Times New Roman" w:hAnsi="Times New Roman" w:cs="Times New Roman"/>
                <w:noProof/>
                <w:webHidden/>
              </w:rPr>
              <w:fldChar w:fldCharType="end"/>
            </w:r>
          </w:hyperlink>
        </w:p>
        <w:p w14:paraId="14E43E5A" w14:textId="105ED3B0" w:rsidR="001B219B" w:rsidRPr="001B219B" w:rsidRDefault="001B219B">
          <w:pPr>
            <w:pStyle w:val="TOC3"/>
            <w:tabs>
              <w:tab w:val="right" w:leader="dot" w:pos="8296"/>
            </w:tabs>
            <w:rPr>
              <w:rFonts w:ascii="Times New Roman" w:eastAsiaTheme="minorEastAsia" w:hAnsi="Times New Roman" w:cs="Times New Roman"/>
              <w:noProof/>
              <w:lang w:eastAsia="lv-LV"/>
            </w:rPr>
          </w:pPr>
          <w:hyperlink w:anchor="_Toc173153440" w:history="1">
            <w:r w:rsidRPr="001B219B">
              <w:rPr>
                <w:rStyle w:val="Hyperlink"/>
                <w:rFonts w:ascii="Times New Roman" w:hAnsi="Times New Roman" w:cs="Times New Roman"/>
                <w:noProof/>
              </w:rPr>
              <w:t>4.2.2. Materiālo investīciju projekti (ieguldījumi publiskās infrastruktūras attīstībā)</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_Toc173153440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28</w:t>
            </w:r>
            <w:r w:rsidRPr="001B219B">
              <w:rPr>
                <w:rFonts w:ascii="Times New Roman" w:hAnsi="Times New Roman" w:cs="Times New Roman"/>
                <w:noProof/>
                <w:webHidden/>
              </w:rPr>
              <w:fldChar w:fldCharType="end"/>
            </w:r>
          </w:hyperlink>
        </w:p>
        <w:p w14:paraId="1338CDED" w14:textId="6DCB92AB" w:rsidR="001B219B" w:rsidRPr="001B219B" w:rsidRDefault="001B219B">
          <w:pPr>
            <w:pStyle w:val="TOC1"/>
            <w:rPr>
              <w:rFonts w:eastAsiaTheme="minorEastAsia"/>
              <w:b w:val="0"/>
              <w:lang w:eastAsia="lv-LV"/>
            </w:rPr>
          </w:pPr>
          <w:hyperlink w:anchor="_Toc173153441" w:history="1">
            <w:r w:rsidRPr="001B219B">
              <w:rPr>
                <w:rStyle w:val="Hyperlink"/>
                <w:b w:val="0"/>
              </w:rPr>
              <w:t>5. HP rādītāju noteikšana</w:t>
            </w:r>
            <w:r w:rsidRPr="001B219B">
              <w:rPr>
                <w:b w:val="0"/>
                <w:webHidden/>
              </w:rPr>
              <w:tab/>
            </w:r>
            <w:r w:rsidRPr="001B219B">
              <w:rPr>
                <w:b w:val="0"/>
                <w:webHidden/>
              </w:rPr>
              <w:fldChar w:fldCharType="begin"/>
            </w:r>
            <w:r w:rsidRPr="001B219B">
              <w:rPr>
                <w:b w:val="0"/>
                <w:webHidden/>
              </w:rPr>
              <w:instrText xml:space="preserve"> PAGEREF _Toc173153441 \h </w:instrText>
            </w:r>
            <w:r w:rsidRPr="001B219B">
              <w:rPr>
                <w:b w:val="0"/>
                <w:webHidden/>
              </w:rPr>
            </w:r>
            <w:r w:rsidRPr="001B219B">
              <w:rPr>
                <w:b w:val="0"/>
                <w:webHidden/>
              </w:rPr>
              <w:fldChar w:fldCharType="separate"/>
            </w:r>
            <w:r w:rsidRPr="001B219B">
              <w:rPr>
                <w:b w:val="0"/>
                <w:webHidden/>
              </w:rPr>
              <w:t>30</w:t>
            </w:r>
            <w:r w:rsidRPr="001B219B">
              <w:rPr>
                <w:b w:val="0"/>
                <w:webHidden/>
              </w:rPr>
              <w:fldChar w:fldCharType="end"/>
            </w:r>
          </w:hyperlink>
        </w:p>
        <w:p w14:paraId="0540BEAA" w14:textId="14BC689D" w:rsidR="001B219B" w:rsidRPr="001B219B" w:rsidRDefault="001B219B">
          <w:pPr>
            <w:pStyle w:val="TOC1"/>
            <w:rPr>
              <w:rFonts w:eastAsiaTheme="minorEastAsia"/>
              <w:b w:val="0"/>
              <w:lang w:eastAsia="lv-LV"/>
            </w:rPr>
          </w:pPr>
          <w:hyperlink w:anchor="_Toc173153442" w:history="1">
            <w:r w:rsidRPr="001B219B">
              <w:rPr>
                <w:rStyle w:val="Hyperlink"/>
                <w:b w:val="0"/>
              </w:rPr>
              <w:t>6. Projektu iesniegumu vērtēšana</w:t>
            </w:r>
            <w:r w:rsidRPr="001B219B">
              <w:rPr>
                <w:b w:val="0"/>
                <w:webHidden/>
              </w:rPr>
              <w:tab/>
            </w:r>
            <w:r w:rsidRPr="001B219B">
              <w:rPr>
                <w:b w:val="0"/>
                <w:webHidden/>
              </w:rPr>
              <w:fldChar w:fldCharType="begin"/>
            </w:r>
            <w:r w:rsidRPr="001B219B">
              <w:rPr>
                <w:b w:val="0"/>
                <w:webHidden/>
              </w:rPr>
              <w:instrText xml:space="preserve"> PAGEREF _Toc173153442 \h </w:instrText>
            </w:r>
            <w:r w:rsidRPr="001B219B">
              <w:rPr>
                <w:b w:val="0"/>
                <w:webHidden/>
              </w:rPr>
            </w:r>
            <w:r w:rsidRPr="001B219B">
              <w:rPr>
                <w:b w:val="0"/>
                <w:webHidden/>
              </w:rPr>
              <w:fldChar w:fldCharType="separate"/>
            </w:r>
            <w:r w:rsidRPr="001B219B">
              <w:rPr>
                <w:b w:val="0"/>
                <w:webHidden/>
              </w:rPr>
              <w:t>31</w:t>
            </w:r>
            <w:r w:rsidRPr="001B219B">
              <w:rPr>
                <w:b w:val="0"/>
                <w:webHidden/>
              </w:rPr>
              <w:fldChar w:fldCharType="end"/>
            </w:r>
          </w:hyperlink>
        </w:p>
        <w:p w14:paraId="1FDF30C3" w14:textId="2EB69EFB"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43" w:history="1">
            <w:r w:rsidRPr="001B219B">
              <w:rPr>
                <w:rStyle w:val="Hyperlink"/>
                <w:rFonts w:ascii="Times New Roman" w:hAnsi="Times New Roman" w:cs="Times New Roman"/>
                <w:noProof/>
              </w:rPr>
              <w:t>6.1. Projektu iesniegumu vērtēšanas HP kritērijs</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_Toc173153443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31</w:t>
            </w:r>
            <w:r w:rsidRPr="001B219B">
              <w:rPr>
                <w:rFonts w:ascii="Times New Roman" w:hAnsi="Times New Roman" w:cs="Times New Roman"/>
                <w:noProof/>
                <w:webHidden/>
              </w:rPr>
              <w:fldChar w:fldCharType="end"/>
            </w:r>
          </w:hyperlink>
        </w:p>
        <w:p w14:paraId="505E7ABC" w14:textId="0676B3F5" w:rsidR="001B219B" w:rsidRPr="001B219B" w:rsidRDefault="001B219B">
          <w:pPr>
            <w:pStyle w:val="TOC2"/>
            <w:tabs>
              <w:tab w:val="right" w:leader="dot" w:pos="8296"/>
            </w:tabs>
            <w:rPr>
              <w:rFonts w:ascii="Times New Roman" w:eastAsiaTheme="minorEastAsia" w:hAnsi="Times New Roman" w:cs="Times New Roman"/>
              <w:noProof/>
              <w:lang w:eastAsia="lv-LV"/>
            </w:rPr>
          </w:pPr>
          <w:hyperlink w:anchor="_Toc173153444" w:history="1">
            <w:r w:rsidRPr="001B219B">
              <w:rPr>
                <w:rStyle w:val="Hyperlink"/>
                <w:rFonts w:ascii="Times New Roman" w:hAnsi="Times New Roman" w:cs="Times New Roman"/>
                <w:noProof/>
              </w:rPr>
              <w:t>6.2. HP kritērija vērtēšanas metodika</w:t>
            </w:r>
            <w:r w:rsidRPr="001B219B">
              <w:rPr>
                <w:rFonts w:ascii="Times New Roman" w:hAnsi="Times New Roman" w:cs="Times New Roman"/>
                <w:noProof/>
                <w:webHidden/>
              </w:rPr>
              <w:tab/>
            </w:r>
            <w:r w:rsidRPr="001B219B">
              <w:rPr>
                <w:rFonts w:ascii="Times New Roman" w:hAnsi="Times New Roman" w:cs="Times New Roman"/>
                <w:noProof/>
                <w:webHidden/>
              </w:rPr>
              <w:fldChar w:fldCharType="begin"/>
            </w:r>
            <w:r w:rsidRPr="001B219B">
              <w:rPr>
                <w:rFonts w:ascii="Times New Roman" w:hAnsi="Times New Roman" w:cs="Times New Roman"/>
                <w:noProof/>
                <w:webHidden/>
              </w:rPr>
              <w:instrText xml:space="preserve"> PAGEREF _Toc173153444 \h </w:instrText>
            </w:r>
            <w:r w:rsidRPr="001B219B">
              <w:rPr>
                <w:rFonts w:ascii="Times New Roman" w:hAnsi="Times New Roman" w:cs="Times New Roman"/>
                <w:noProof/>
                <w:webHidden/>
              </w:rPr>
            </w:r>
            <w:r w:rsidRPr="001B219B">
              <w:rPr>
                <w:rFonts w:ascii="Times New Roman" w:hAnsi="Times New Roman" w:cs="Times New Roman"/>
                <w:noProof/>
                <w:webHidden/>
              </w:rPr>
              <w:fldChar w:fldCharType="separate"/>
            </w:r>
            <w:r w:rsidRPr="001B219B">
              <w:rPr>
                <w:rFonts w:ascii="Times New Roman" w:hAnsi="Times New Roman" w:cs="Times New Roman"/>
                <w:noProof/>
                <w:webHidden/>
              </w:rPr>
              <w:t>32</w:t>
            </w:r>
            <w:r w:rsidRPr="001B219B">
              <w:rPr>
                <w:rFonts w:ascii="Times New Roman" w:hAnsi="Times New Roman" w:cs="Times New Roman"/>
                <w:noProof/>
                <w:webHidden/>
              </w:rPr>
              <w:fldChar w:fldCharType="end"/>
            </w:r>
          </w:hyperlink>
        </w:p>
        <w:p w14:paraId="53976C97" w14:textId="3E0E1326" w:rsidR="001B219B" w:rsidRPr="001B219B" w:rsidRDefault="001B219B">
          <w:pPr>
            <w:pStyle w:val="TOC1"/>
            <w:rPr>
              <w:rFonts w:eastAsiaTheme="minorEastAsia"/>
              <w:b w:val="0"/>
              <w:lang w:eastAsia="lv-LV"/>
            </w:rPr>
          </w:pPr>
          <w:hyperlink w:anchor="_Toc173153445" w:history="1">
            <w:r w:rsidRPr="001B219B">
              <w:rPr>
                <w:rStyle w:val="Hyperlink"/>
                <w:b w:val="0"/>
              </w:rPr>
              <w:t>7. Projekta iesnieguma veidlapas aizpildīšana</w:t>
            </w:r>
            <w:r w:rsidRPr="001B219B">
              <w:rPr>
                <w:b w:val="0"/>
                <w:webHidden/>
              </w:rPr>
              <w:tab/>
            </w:r>
            <w:r w:rsidRPr="001B219B">
              <w:rPr>
                <w:b w:val="0"/>
                <w:webHidden/>
              </w:rPr>
              <w:fldChar w:fldCharType="begin"/>
            </w:r>
            <w:r w:rsidRPr="001B219B">
              <w:rPr>
                <w:b w:val="0"/>
                <w:webHidden/>
              </w:rPr>
              <w:instrText xml:space="preserve"> PAGEREF _Toc173153445 \h </w:instrText>
            </w:r>
            <w:r w:rsidRPr="001B219B">
              <w:rPr>
                <w:b w:val="0"/>
                <w:webHidden/>
              </w:rPr>
            </w:r>
            <w:r w:rsidRPr="001B219B">
              <w:rPr>
                <w:b w:val="0"/>
                <w:webHidden/>
              </w:rPr>
              <w:fldChar w:fldCharType="separate"/>
            </w:r>
            <w:r w:rsidRPr="001B219B">
              <w:rPr>
                <w:b w:val="0"/>
                <w:webHidden/>
              </w:rPr>
              <w:t>35</w:t>
            </w:r>
            <w:r w:rsidRPr="001B219B">
              <w:rPr>
                <w:b w:val="0"/>
                <w:webHidden/>
              </w:rPr>
              <w:fldChar w:fldCharType="end"/>
            </w:r>
          </w:hyperlink>
        </w:p>
        <w:p w14:paraId="732DC514" w14:textId="0401AFAD" w:rsidR="001B219B" w:rsidRPr="001B219B" w:rsidRDefault="001B219B">
          <w:pPr>
            <w:pStyle w:val="TOC1"/>
            <w:rPr>
              <w:rFonts w:eastAsiaTheme="minorEastAsia"/>
              <w:b w:val="0"/>
              <w:lang w:eastAsia="lv-LV"/>
            </w:rPr>
          </w:pPr>
          <w:hyperlink w:anchor="_Toc173153446" w:history="1">
            <w:r w:rsidRPr="001B219B">
              <w:rPr>
                <w:rStyle w:val="Hyperlink"/>
                <w:rFonts w:eastAsia="Calibri"/>
                <w:b w:val="0"/>
              </w:rPr>
              <w:t>8. Informācijas avoti</w:t>
            </w:r>
            <w:r w:rsidRPr="001B219B">
              <w:rPr>
                <w:b w:val="0"/>
                <w:webHidden/>
              </w:rPr>
              <w:tab/>
            </w:r>
            <w:r w:rsidRPr="001B219B">
              <w:rPr>
                <w:b w:val="0"/>
                <w:webHidden/>
              </w:rPr>
              <w:fldChar w:fldCharType="begin"/>
            </w:r>
            <w:r w:rsidRPr="001B219B">
              <w:rPr>
                <w:b w:val="0"/>
                <w:webHidden/>
              </w:rPr>
              <w:instrText xml:space="preserve"> PAGEREF _Toc173153446 \h </w:instrText>
            </w:r>
            <w:r w:rsidRPr="001B219B">
              <w:rPr>
                <w:b w:val="0"/>
                <w:webHidden/>
              </w:rPr>
            </w:r>
            <w:r w:rsidRPr="001B219B">
              <w:rPr>
                <w:b w:val="0"/>
                <w:webHidden/>
              </w:rPr>
              <w:fldChar w:fldCharType="separate"/>
            </w:r>
            <w:r w:rsidRPr="001B219B">
              <w:rPr>
                <w:b w:val="0"/>
                <w:webHidden/>
              </w:rPr>
              <w:t>36</w:t>
            </w:r>
            <w:r w:rsidRPr="001B219B">
              <w:rPr>
                <w:b w:val="0"/>
                <w:webHidden/>
              </w:rPr>
              <w:fldChar w:fldCharType="end"/>
            </w:r>
          </w:hyperlink>
        </w:p>
        <w:p w14:paraId="3DEE8381" w14:textId="6AC920F6" w:rsidR="001B219B" w:rsidRPr="001B219B" w:rsidRDefault="001B219B">
          <w:pPr>
            <w:pStyle w:val="TOC1"/>
            <w:rPr>
              <w:rFonts w:eastAsiaTheme="minorEastAsia"/>
              <w:b w:val="0"/>
              <w:lang w:eastAsia="lv-LV"/>
            </w:rPr>
          </w:pPr>
          <w:hyperlink w:anchor="_Toc173153447" w:history="1">
            <w:r w:rsidRPr="001B219B">
              <w:rPr>
                <w:rStyle w:val="Hyperlink"/>
                <w:b w:val="0"/>
              </w:rPr>
              <w:t>9. Kontakti</w:t>
            </w:r>
            <w:r w:rsidRPr="001B219B">
              <w:rPr>
                <w:b w:val="0"/>
                <w:webHidden/>
              </w:rPr>
              <w:tab/>
            </w:r>
            <w:r w:rsidRPr="001B219B">
              <w:rPr>
                <w:b w:val="0"/>
                <w:webHidden/>
              </w:rPr>
              <w:fldChar w:fldCharType="begin"/>
            </w:r>
            <w:r w:rsidRPr="001B219B">
              <w:rPr>
                <w:b w:val="0"/>
                <w:webHidden/>
              </w:rPr>
              <w:instrText xml:space="preserve"> PAGEREF _Toc173153447 \h </w:instrText>
            </w:r>
            <w:r w:rsidRPr="001B219B">
              <w:rPr>
                <w:b w:val="0"/>
                <w:webHidden/>
              </w:rPr>
            </w:r>
            <w:r w:rsidRPr="001B219B">
              <w:rPr>
                <w:b w:val="0"/>
                <w:webHidden/>
              </w:rPr>
              <w:fldChar w:fldCharType="separate"/>
            </w:r>
            <w:r w:rsidRPr="001B219B">
              <w:rPr>
                <w:b w:val="0"/>
                <w:webHidden/>
              </w:rPr>
              <w:t>39</w:t>
            </w:r>
            <w:r w:rsidRPr="001B219B">
              <w:rPr>
                <w:b w:val="0"/>
                <w:webHidden/>
              </w:rPr>
              <w:fldChar w:fldCharType="end"/>
            </w:r>
          </w:hyperlink>
        </w:p>
        <w:p w14:paraId="10627A89" w14:textId="7F94853E" w:rsidR="0081028B" w:rsidRPr="001B219B" w:rsidRDefault="0081028B" w:rsidP="0081028B">
          <w:pPr>
            <w:shd w:val="clear" w:color="auto" w:fill="FFFFFF" w:themeFill="background1"/>
            <w:spacing w:before="120" w:after="120" w:line="240" w:lineRule="auto"/>
            <w:rPr>
              <w:rFonts w:ascii="Times New Roman" w:hAnsi="Times New Roman" w:cs="Times New Roman"/>
              <w:sz w:val="24"/>
              <w:szCs w:val="24"/>
            </w:rPr>
          </w:pPr>
          <w:r w:rsidRPr="001B219B">
            <w:rPr>
              <w:rFonts w:ascii="Times New Roman" w:hAnsi="Times New Roman" w:cs="Times New Roman"/>
              <w:bCs/>
              <w:sz w:val="24"/>
              <w:szCs w:val="24"/>
            </w:rPr>
            <w:fldChar w:fldCharType="end"/>
          </w:r>
        </w:p>
      </w:sdtContent>
    </w:sdt>
    <w:p w14:paraId="6ABE899D" w14:textId="39BD9A99" w:rsidR="0076203D" w:rsidRPr="001B219B" w:rsidRDefault="0076203D" w:rsidP="005D1030">
      <w:pPr>
        <w:rPr>
          <w:rFonts w:ascii="Times New Roman" w:eastAsia="Meiryo" w:hAnsi="Times New Roman" w:cs="Times New Roman"/>
          <w:color w:val="404040"/>
          <w:sz w:val="24"/>
          <w:szCs w:val="24"/>
          <w:lang w:eastAsia="ja-JP"/>
        </w:rPr>
      </w:pPr>
    </w:p>
    <w:p w14:paraId="39E0A56A" w14:textId="678BC6B5" w:rsidR="00075930" w:rsidRDefault="00075930" w:rsidP="005D1030">
      <w:pPr>
        <w:rPr>
          <w:rFonts w:ascii="Times New Roman" w:eastAsia="Meiryo" w:hAnsi="Times New Roman" w:cs="Times New Roman"/>
          <w:b/>
          <w:color w:val="404040"/>
          <w:sz w:val="24"/>
          <w:szCs w:val="24"/>
          <w:lang w:eastAsia="ja-JP"/>
        </w:rPr>
      </w:pPr>
    </w:p>
    <w:p w14:paraId="7852FA2C" w14:textId="77777777" w:rsidR="00447A8E" w:rsidRDefault="00447A8E" w:rsidP="005D1030">
      <w:pPr>
        <w:rPr>
          <w:rFonts w:ascii="Times New Roman" w:eastAsia="Meiryo" w:hAnsi="Times New Roman" w:cs="Times New Roman"/>
          <w:b/>
          <w:color w:val="404040"/>
          <w:sz w:val="24"/>
          <w:szCs w:val="24"/>
          <w:lang w:eastAsia="ja-JP"/>
        </w:rPr>
      </w:pPr>
    </w:p>
    <w:p w14:paraId="1C1287F9" w14:textId="77777777" w:rsidR="001B219B" w:rsidRDefault="001B219B" w:rsidP="005D1030">
      <w:pPr>
        <w:rPr>
          <w:rFonts w:ascii="Times New Roman" w:eastAsia="Meiryo" w:hAnsi="Times New Roman" w:cs="Times New Roman"/>
          <w:b/>
          <w:color w:val="404040"/>
          <w:sz w:val="24"/>
          <w:szCs w:val="24"/>
          <w:lang w:eastAsia="ja-JP"/>
        </w:rPr>
      </w:pPr>
    </w:p>
    <w:p w14:paraId="4D51D251" w14:textId="7BD03D6C" w:rsidR="00B35585" w:rsidRDefault="00B35585" w:rsidP="005D1030">
      <w:pPr>
        <w:rPr>
          <w:rFonts w:ascii="Times New Roman" w:eastAsia="Meiryo" w:hAnsi="Times New Roman" w:cs="Times New Roman"/>
          <w:b/>
          <w:color w:val="404040"/>
          <w:sz w:val="24"/>
          <w:szCs w:val="24"/>
          <w:lang w:eastAsia="ja-JP"/>
        </w:rPr>
      </w:pPr>
    </w:p>
    <w:p w14:paraId="764ADF64" w14:textId="4652491F" w:rsidR="00F322B2" w:rsidRPr="000311FC" w:rsidRDefault="00F322B2" w:rsidP="00F322B2">
      <w:pPr>
        <w:jc w:val="center"/>
        <w:rPr>
          <w:rFonts w:ascii="Times New Roman" w:eastAsia="Meiryo" w:hAnsi="Times New Roman" w:cs="Times New Roman"/>
          <w:b/>
          <w:color w:val="404040"/>
          <w:sz w:val="24"/>
          <w:szCs w:val="24"/>
          <w:lang w:eastAsia="ja-JP"/>
        </w:rPr>
      </w:pPr>
      <w:r w:rsidRPr="000311FC">
        <w:rPr>
          <w:rFonts w:ascii="Times New Roman" w:eastAsia="Meiryo" w:hAnsi="Times New Roman" w:cs="Times New Roman"/>
          <w:b/>
          <w:color w:val="404040"/>
          <w:sz w:val="24"/>
          <w:szCs w:val="24"/>
          <w:lang w:eastAsia="ja-JP"/>
        </w:rPr>
        <w:lastRenderedPageBreak/>
        <w:t>Priekšvārds</w:t>
      </w:r>
    </w:p>
    <w:p w14:paraId="6F8931E2" w14:textId="411BE2A5" w:rsidR="00F322B2" w:rsidRPr="000311FC" w:rsidRDefault="00891F9E" w:rsidP="00046E3C">
      <w:pPr>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Labklājības ministrija ir sagatavojusi š</w:t>
      </w:r>
      <w:r w:rsidR="00D92808">
        <w:rPr>
          <w:rFonts w:ascii="Times New Roman" w:eastAsia="Meiryo" w:hAnsi="Times New Roman" w:cs="Times New Roman"/>
          <w:color w:val="404040"/>
          <w:sz w:val="24"/>
          <w:szCs w:val="24"/>
          <w:lang w:eastAsia="ja-JP"/>
        </w:rPr>
        <w:t>ī</w:t>
      </w:r>
      <w:r w:rsidRPr="000311FC">
        <w:rPr>
          <w:rFonts w:ascii="Times New Roman" w:eastAsia="Meiryo" w:hAnsi="Times New Roman" w:cs="Times New Roman"/>
          <w:color w:val="404040"/>
          <w:sz w:val="24"/>
          <w:szCs w:val="24"/>
          <w:lang w:eastAsia="ja-JP"/>
        </w:rPr>
        <w:t xml:space="preserve">s vadlīnijas, lai </w:t>
      </w:r>
      <w:r w:rsidR="00D92808">
        <w:rPr>
          <w:rFonts w:ascii="Times New Roman" w:eastAsia="Meiryo" w:hAnsi="Times New Roman" w:cs="Times New Roman"/>
          <w:color w:val="404040"/>
          <w:sz w:val="24"/>
          <w:szCs w:val="24"/>
          <w:lang w:eastAsia="ja-JP"/>
        </w:rPr>
        <w:t>sniegtu atbalstu</w:t>
      </w:r>
      <w:r w:rsidRPr="000311FC">
        <w:rPr>
          <w:rFonts w:ascii="Times New Roman" w:eastAsia="Meiryo" w:hAnsi="Times New Roman" w:cs="Times New Roman"/>
          <w:color w:val="404040"/>
          <w:sz w:val="24"/>
          <w:szCs w:val="24"/>
          <w:lang w:eastAsia="ja-JP"/>
        </w:rPr>
        <w:t xml:space="preserve"> </w:t>
      </w:r>
      <w:r w:rsidR="0031473B" w:rsidRPr="000311FC">
        <w:rPr>
          <w:rFonts w:ascii="Times New Roman" w:eastAsia="Meiryo" w:hAnsi="Times New Roman" w:cs="Times New Roman"/>
          <w:color w:val="404040"/>
          <w:sz w:val="24"/>
          <w:szCs w:val="24"/>
          <w:lang w:eastAsia="ja-JP"/>
        </w:rPr>
        <w:t xml:space="preserve">Iekšlietu ministrijai kā </w:t>
      </w:r>
      <w:r w:rsidR="0053291F">
        <w:rPr>
          <w:rFonts w:ascii="Times New Roman" w:eastAsia="Meiryo" w:hAnsi="Times New Roman" w:cs="Times New Roman"/>
          <w:color w:val="404040"/>
          <w:sz w:val="24"/>
          <w:szCs w:val="24"/>
          <w:lang w:eastAsia="ja-JP"/>
        </w:rPr>
        <w:t xml:space="preserve">PMIF, IDF un IRPVP </w:t>
      </w:r>
      <w:r w:rsidRPr="000311FC">
        <w:rPr>
          <w:rFonts w:ascii="Times New Roman" w:eastAsia="Meiryo" w:hAnsi="Times New Roman" w:cs="Times New Roman"/>
          <w:color w:val="404040"/>
          <w:sz w:val="24"/>
          <w:szCs w:val="24"/>
          <w:lang w:eastAsia="ja-JP"/>
        </w:rPr>
        <w:t xml:space="preserve">vadošai iestādei un </w:t>
      </w:r>
      <w:r w:rsidR="00D92808">
        <w:rPr>
          <w:rFonts w:ascii="Times New Roman" w:eastAsia="Meiryo" w:hAnsi="Times New Roman" w:cs="Times New Roman"/>
          <w:color w:val="404040"/>
          <w:sz w:val="24"/>
          <w:szCs w:val="24"/>
          <w:lang w:eastAsia="ja-JP"/>
        </w:rPr>
        <w:t xml:space="preserve">ES fondu </w:t>
      </w:r>
      <w:r w:rsidRPr="000311FC">
        <w:rPr>
          <w:rFonts w:ascii="Times New Roman" w:eastAsia="Meiryo" w:hAnsi="Times New Roman" w:cs="Times New Roman"/>
          <w:color w:val="404040"/>
          <w:sz w:val="24"/>
          <w:szCs w:val="24"/>
          <w:lang w:eastAsia="ja-JP"/>
        </w:rPr>
        <w:t xml:space="preserve">finansējuma saņēmējiem </w:t>
      </w:r>
      <w:r w:rsidR="00D92808" w:rsidRPr="00D92808">
        <w:rPr>
          <w:rFonts w:ascii="Times New Roman" w:eastAsia="Meiryo" w:hAnsi="Times New Roman" w:cs="Times New Roman"/>
          <w:color w:val="404040"/>
          <w:sz w:val="24"/>
          <w:szCs w:val="24"/>
          <w:lang w:eastAsia="ja-JP"/>
        </w:rPr>
        <w:t>horizontāl</w:t>
      </w:r>
      <w:r w:rsidR="00D92808">
        <w:rPr>
          <w:rFonts w:ascii="Times New Roman" w:eastAsia="Meiryo" w:hAnsi="Times New Roman" w:cs="Times New Roman"/>
          <w:color w:val="404040"/>
          <w:sz w:val="24"/>
          <w:szCs w:val="24"/>
          <w:lang w:eastAsia="ja-JP"/>
        </w:rPr>
        <w:t>ā</w:t>
      </w:r>
      <w:r w:rsidR="00D92808" w:rsidRPr="00D92808">
        <w:rPr>
          <w:rFonts w:ascii="Times New Roman" w:eastAsia="Meiryo" w:hAnsi="Times New Roman" w:cs="Times New Roman"/>
          <w:color w:val="404040"/>
          <w:sz w:val="24"/>
          <w:szCs w:val="24"/>
          <w:lang w:eastAsia="ja-JP"/>
        </w:rPr>
        <w:t xml:space="preserve"> princip</w:t>
      </w:r>
      <w:r w:rsidR="00D92808">
        <w:rPr>
          <w:rFonts w:ascii="Times New Roman" w:eastAsia="Meiryo" w:hAnsi="Times New Roman" w:cs="Times New Roman"/>
          <w:color w:val="404040"/>
          <w:sz w:val="24"/>
          <w:szCs w:val="24"/>
          <w:lang w:eastAsia="ja-JP"/>
        </w:rPr>
        <w:t>a</w:t>
      </w:r>
      <w:r w:rsidR="00D92808" w:rsidRPr="00D92808">
        <w:rPr>
          <w:rFonts w:ascii="Times New Roman" w:eastAsia="Meiryo" w:hAnsi="Times New Roman" w:cs="Times New Roman"/>
          <w:color w:val="404040"/>
          <w:sz w:val="24"/>
          <w:szCs w:val="24"/>
          <w:lang w:eastAsia="ja-JP"/>
        </w:rPr>
        <w:t xml:space="preserve"> “Vienlīdzība, iekļaušana, </w:t>
      </w:r>
      <w:proofErr w:type="spellStart"/>
      <w:r w:rsidR="00D92808" w:rsidRPr="00D92808">
        <w:rPr>
          <w:rFonts w:ascii="Times New Roman" w:eastAsia="Meiryo" w:hAnsi="Times New Roman" w:cs="Times New Roman"/>
          <w:color w:val="404040"/>
          <w:sz w:val="24"/>
          <w:szCs w:val="24"/>
          <w:lang w:eastAsia="ja-JP"/>
        </w:rPr>
        <w:t>nediskriminācija</w:t>
      </w:r>
      <w:proofErr w:type="spellEnd"/>
      <w:r w:rsidR="00D92808" w:rsidRPr="00D92808">
        <w:rPr>
          <w:rFonts w:ascii="Times New Roman" w:eastAsia="Meiryo" w:hAnsi="Times New Roman" w:cs="Times New Roman"/>
          <w:color w:val="404040"/>
          <w:sz w:val="24"/>
          <w:szCs w:val="24"/>
          <w:lang w:eastAsia="ja-JP"/>
        </w:rPr>
        <w:t xml:space="preserve"> un </w:t>
      </w:r>
      <w:proofErr w:type="spellStart"/>
      <w:r w:rsidR="00D92808" w:rsidRPr="00D92808">
        <w:rPr>
          <w:rFonts w:ascii="Times New Roman" w:eastAsia="Meiryo" w:hAnsi="Times New Roman" w:cs="Times New Roman"/>
          <w:color w:val="404040"/>
          <w:sz w:val="24"/>
          <w:szCs w:val="24"/>
          <w:lang w:eastAsia="ja-JP"/>
        </w:rPr>
        <w:t>pamattiesību</w:t>
      </w:r>
      <w:proofErr w:type="spellEnd"/>
      <w:r w:rsidR="00D92808" w:rsidRPr="00D92808">
        <w:rPr>
          <w:rFonts w:ascii="Times New Roman" w:eastAsia="Meiryo" w:hAnsi="Times New Roman" w:cs="Times New Roman"/>
          <w:color w:val="404040"/>
          <w:sz w:val="24"/>
          <w:szCs w:val="24"/>
          <w:lang w:eastAsia="ja-JP"/>
        </w:rPr>
        <w:t xml:space="preserve"> ievērošana”</w:t>
      </w:r>
      <w:r w:rsidR="00D92808">
        <w:rPr>
          <w:rFonts w:ascii="Times New Roman" w:eastAsia="Meiryo" w:hAnsi="Times New Roman" w:cs="Times New Roman"/>
          <w:color w:val="404040"/>
          <w:sz w:val="24"/>
          <w:szCs w:val="24"/>
          <w:lang w:eastAsia="ja-JP"/>
        </w:rPr>
        <w:t xml:space="preserve"> īstenošanā</w:t>
      </w:r>
      <w:r w:rsidR="00D92808" w:rsidRPr="00D92808">
        <w:rPr>
          <w:rFonts w:ascii="Times New Roman" w:eastAsia="Meiryo" w:hAnsi="Times New Roman" w:cs="Times New Roman"/>
          <w:color w:val="404040"/>
          <w:sz w:val="24"/>
          <w:szCs w:val="24"/>
          <w:lang w:eastAsia="ja-JP"/>
        </w:rPr>
        <w:t xml:space="preserve"> </w:t>
      </w:r>
      <w:r w:rsidR="00847D4E">
        <w:rPr>
          <w:rFonts w:ascii="Times New Roman" w:eastAsia="Meiryo" w:hAnsi="Times New Roman" w:cs="Times New Roman"/>
          <w:color w:val="404040"/>
          <w:sz w:val="24"/>
          <w:szCs w:val="24"/>
          <w:lang w:eastAsia="ja-JP"/>
        </w:rPr>
        <w:t xml:space="preserve">ES </w:t>
      </w:r>
      <w:r w:rsidR="0053291F">
        <w:rPr>
          <w:rFonts w:ascii="Times New Roman" w:eastAsia="Meiryo" w:hAnsi="Times New Roman" w:cs="Times New Roman"/>
          <w:color w:val="404040"/>
          <w:sz w:val="24"/>
          <w:szCs w:val="24"/>
          <w:lang w:eastAsia="ja-JP"/>
        </w:rPr>
        <w:t xml:space="preserve">fondu </w:t>
      </w:r>
      <w:r w:rsidRPr="000311FC">
        <w:rPr>
          <w:rFonts w:ascii="Times New Roman" w:eastAsia="Meiryo" w:hAnsi="Times New Roman" w:cs="Times New Roman"/>
          <w:color w:val="404040"/>
          <w:sz w:val="24"/>
          <w:szCs w:val="24"/>
          <w:lang w:eastAsia="ja-JP"/>
        </w:rPr>
        <w:t>pasākum</w:t>
      </w:r>
      <w:r w:rsidR="002B152D" w:rsidRPr="000311FC">
        <w:rPr>
          <w:rFonts w:ascii="Times New Roman" w:eastAsia="Meiryo" w:hAnsi="Times New Roman" w:cs="Times New Roman"/>
          <w:color w:val="404040"/>
          <w:sz w:val="24"/>
          <w:szCs w:val="24"/>
          <w:lang w:eastAsia="ja-JP"/>
        </w:rPr>
        <w:t>u projektos</w:t>
      </w:r>
      <w:r w:rsidR="00D92808">
        <w:rPr>
          <w:rFonts w:ascii="Times New Roman" w:eastAsia="Meiryo" w:hAnsi="Times New Roman" w:cs="Times New Roman"/>
          <w:color w:val="404040"/>
          <w:sz w:val="24"/>
          <w:szCs w:val="24"/>
          <w:lang w:eastAsia="ja-JP"/>
        </w:rPr>
        <w:t>.</w:t>
      </w:r>
      <w:r w:rsidRPr="000311FC">
        <w:rPr>
          <w:rFonts w:ascii="Times New Roman" w:eastAsia="Meiryo" w:hAnsi="Times New Roman" w:cs="Times New Roman"/>
          <w:color w:val="404040"/>
          <w:sz w:val="24"/>
          <w:szCs w:val="24"/>
          <w:lang w:eastAsia="ja-JP"/>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306"/>
      </w:tblGrid>
      <w:tr w:rsidR="00F322B2" w:rsidRPr="000311FC" w14:paraId="624E8ED4" w14:textId="77777777" w:rsidTr="00E612C8">
        <w:tc>
          <w:tcPr>
            <w:tcW w:w="8306" w:type="dxa"/>
            <w:shd w:val="clear" w:color="auto" w:fill="E2EFD9" w:themeFill="accent6" w:themeFillTint="33"/>
          </w:tcPr>
          <w:p w14:paraId="2F3ABA92" w14:textId="607EEFF5" w:rsidR="00F322B2" w:rsidRPr="000311FC" w:rsidRDefault="00F322B2" w:rsidP="000B565A">
            <w:pPr>
              <w:spacing w:before="120" w:after="120"/>
              <w:jc w:val="both"/>
              <w:rPr>
                <w:rFonts w:ascii="Times New Roman" w:hAnsi="Times New Roman" w:cs="Times New Roman"/>
                <w:color w:val="1F3864" w:themeColor="accent1" w:themeShade="80"/>
                <w:sz w:val="24"/>
                <w:szCs w:val="24"/>
                <w:lang w:val="lv-LV"/>
              </w:rPr>
            </w:pPr>
            <w:r w:rsidRPr="000311FC">
              <w:rPr>
                <w:rFonts w:ascii="Times New Roman" w:hAnsi="Times New Roman" w:cs="Times New Roman"/>
                <w:b/>
                <w:color w:val="1F3864" w:themeColor="accent1" w:themeShade="80"/>
                <w:sz w:val="24"/>
                <w:szCs w:val="24"/>
                <w:lang w:val="lv-LV"/>
              </w:rPr>
              <w:t>Vadlīniju mērķis</w:t>
            </w:r>
            <w:r w:rsidRPr="000311FC">
              <w:rPr>
                <w:rFonts w:ascii="Times New Roman" w:hAnsi="Times New Roman" w:cs="Times New Roman"/>
                <w:color w:val="1F3864" w:themeColor="accent1" w:themeShade="80"/>
                <w:sz w:val="24"/>
                <w:szCs w:val="24"/>
                <w:lang w:val="lv-LV"/>
              </w:rPr>
              <w:t xml:space="preserve"> ir veicināt, ka visu to darbību, kas saņem atbalstu no ES fondiem</w:t>
            </w:r>
            <w:r w:rsidR="00815E46" w:rsidRPr="000311FC">
              <w:rPr>
                <w:rFonts w:ascii="Times New Roman" w:hAnsi="Times New Roman" w:cs="Times New Roman"/>
                <w:color w:val="1F3864" w:themeColor="accent1" w:themeShade="80"/>
                <w:sz w:val="24"/>
                <w:szCs w:val="24"/>
                <w:lang w:val="lv-LV"/>
              </w:rPr>
              <w:t>,</w:t>
            </w:r>
            <w:r w:rsidRPr="000311FC">
              <w:rPr>
                <w:rFonts w:ascii="Times New Roman" w:hAnsi="Times New Roman" w:cs="Times New Roman"/>
                <w:color w:val="1F3864" w:themeColor="accent1" w:themeShade="80"/>
                <w:sz w:val="24"/>
                <w:szCs w:val="24"/>
                <w:lang w:val="lv-LV"/>
              </w:rPr>
              <w:t xml:space="preserve"> sagatavošanā, īstenošanā, uzraudzīšanā, ziņošanā par tām un to izvērtēšanā tiek ņemta vērā un veicināta dzimumu līdztiesība, iekļaušana, </w:t>
            </w:r>
            <w:proofErr w:type="spellStart"/>
            <w:r w:rsidRPr="000311FC">
              <w:rPr>
                <w:rFonts w:ascii="Times New Roman" w:hAnsi="Times New Roman" w:cs="Times New Roman"/>
                <w:color w:val="1F3864" w:themeColor="accent1" w:themeShade="80"/>
                <w:sz w:val="24"/>
                <w:szCs w:val="24"/>
                <w:lang w:val="lv-LV"/>
              </w:rPr>
              <w:t>nediskriminācija</w:t>
            </w:r>
            <w:proofErr w:type="spellEnd"/>
            <w:r w:rsidRPr="000311FC">
              <w:rPr>
                <w:rFonts w:ascii="Times New Roman" w:hAnsi="Times New Roman" w:cs="Times New Roman"/>
                <w:color w:val="1F3864" w:themeColor="accent1" w:themeShade="80"/>
                <w:sz w:val="24"/>
                <w:szCs w:val="24"/>
                <w:lang w:val="lv-LV"/>
              </w:rPr>
              <w:t xml:space="preserve"> un </w:t>
            </w:r>
            <w:proofErr w:type="spellStart"/>
            <w:r w:rsidRPr="000311FC">
              <w:rPr>
                <w:rFonts w:ascii="Times New Roman" w:hAnsi="Times New Roman" w:cs="Times New Roman"/>
                <w:color w:val="1F3864" w:themeColor="accent1" w:themeShade="80"/>
                <w:sz w:val="24"/>
                <w:szCs w:val="24"/>
                <w:lang w:val="lv-LV"/>
              </w:rPr>
              <w:t>pamattiesību</w:t>
            </w:r>
            <w:proofErr w:type="spellEnd"/>
            <w:r w:rsidRPr="000311FC">
              <w:rPr>
                <w:rFonts w:ascii="Times New Roman" w:hAnsi="Times New Roman" w:cs="Times New Roman"/>
                <w:color w:val="1F3864" w:themeColor="accent1" w:themeShade="80"/>
                <w:sz w:val="24"/>
                <w:szCs w:val="24"/>
                <w:lang w:val="lv-LV"/>
              </w:rPr>
              <w:t xml:space="preserve"> ievērošana. </w:t>
            </w:r>
          </w:p>
          <w:p w14:paraId="51526DE3" w14:textId="04199BEB" w:rsidR="00F322B2" w:rsidRPr="000311FC" w:rsidRDefault="00F322B2" w:rsidP="000B565A">
            <w:pPr>
              <w:spacing w:before="120" w:after="120"/>
              <w:jc w:val="both"/>
              <w:rPr>
                <w:rFonts w:ascii="Times New Roman" w:hAnsi="Times New Roman" w:cs="Times New Roman"/>
                <w:color w:val="404040"/>
                <w:sz w:val="24"/>
                <w:szCs w:val="24"/>
                <w:lang w:val="lv-LV"/>
              </w:rPr>
            </w:pPr>
            <w:r w:rsidRPr="000311FC">
              <w:rPr>
                <w:rFonts w:ascii="Times New Roman" w:hAnsi="Times New Roman" w:cs="Times New Roman"/>
                <w:color w:val="1F3864" w:themeColor="accent1" w:themeShade="80"/>
                <w:sz w:val="24"/>
                <w:szCs w:val="24"/>
                <w:lang w:val="lv-LV"/>
              </w:rPr>
              <w:t xml:space="preserve">Vadlīniju mērķis ir arī  palīdzēt un aicināt </w:t>
            </w:r>
            <w:r w:rsidR="0031473B" w:rsidRPr="000311FC">
              <w:rPr>
                <w:rFonts w:ascii="Times New Roman" w:hAnsi="Times New Roman" w:cs="Times New Roman"/>
                <w:color w:val="1F3864" w:themeColor="accent1" w:themeShade="80"/>
                <w:sz w:val="24"/>
                <w:szCs w:val="24"/>
                <w:lang w:val="lv-LV"/>
              </w:rPr>
              <w:t>iesaistītās</w:t>
            </w:r>
            <w:r w:rsidRPr="000311FC">
              <w:rPr>
                <w:rFonts w:ascii="Times New Roman" w:hAnsi="Times New Roman" w:cs="Times New Roman"/>
                <w:color w:val="1F3864" w:themeColor="accent1" w:themeShade="80"/>
                <w:sz w:val="24"/>
                <w:szCs w:val="24"/>
                <w:lang w:val="lv-LV"/>
              </w:rPr>
              <w:t xml:space="preserve"> iestādes uzņemties iniciatīvu un atbalstīt tikai tādus projektus, kas </w:t>
            </w:r>
            <w:r w:rsidR="000D612D" w:rsidRPr="000311FC">
              <w:rPr>
                <w:rFonts w:ascii="Times New Roman" w:hAnsi="Times New Roman" w:cs="Times New Roman"/>
                <w:color w:val="1F3864" w:themeColor="accent1" w:themeShade="80"/>
                <w:sz w:val="24"/>
                <w:szCs w:val="24"/>
                <w:lang w:val="lv-LV"/>
              </w:rPr>
              <w:t xml:space="preserve">pienācīgi </w:t>
            </w:r>
            <w:r w:rsidRPr="000311FC">
              <w:rPr>
                <w:rFonts w:ascii="Times New Roman" w:hAnsi="Times New Roman" w:cs="Times New Roman"/>
                <w:color w:val="1F3864" w:themeColor="accent1" w:themeShade="80"/>
                <w:sz w:val="24"/>
                <w:szCs w:val="24"/>
                <w:lang w:val="lv-LV"/>
              </w:rPr>
              <w:t xml:space="preserve">ņem vērā </w:t>
            </w:r>
            <w:proofErr w:type="spellStart"/>
            <w:r w:rsidRPr="000311FC">
              <w:rPr>
                <w:rFonts w:ascii="Times New Roman" w:hAnsi="Times New Roman" w:cs="Times New Roman"/>
                <w:color w:val="1F3864" w:themeColor="accent1" w:themeShade="80"/>
                <w:sz w:val="24"/>
                <w:szCs w:val="24"/>
                <w:lang w:val="lv-LV"/>
              </w:rPr>
              <w:t>nediskriminācijas</w:t>
            </w:r>
            <w:proofErr w:type="spellEnd"/>
            <w:r w:rsidRPr="000311FC">
              <w:rPr>
                <w:rFonts w:ascii="Times New Roman" w:hAnsi="Times New Roman" w:cs="Times New Roman"/>
                <w:color w:val="1F3864" w:themeColor="accent1" w:themeShade="80"/>
                <w:sz w:val="24"/>
                <w:szCs w:val="24"/>
                <w:lang w:val="lv-LV"/>
              </w:rPr>
              <w:t xml:space="preserve"> principus un veicina vienlīdzību, iekļaušanu un </w:t>
            </w:r>
            <w:proofErr w:type="spellStart"/>
            <w:r w:rsidRPr="000311FC">
              <w:rPr>
                <w:rFonts w:ascii="Times New Roman" w:hAnsi="Times New Roman" w:cs="Times New Roman"/>
                <w:color w:val="1F3864" w:themeColor="accent1" w:themeShade="80"/>
                <w:sz w:val="24"/>
                <w:szCs w:val="24"/>
                <w:lang w:val="lv-LV"/>
              </w:rPr>
              <w:t>pamattiesību</w:t>
            </w:r>
            <w:proofErr w:type="spellEnd"/>
            <w:r w:rsidRPr="000311FC">
              <w:rPr>
                <w:rFonts w:ascii="Times New Roman" w:hAnsi="Times New Roman" w:cs="Times New Roman"/>
                <w:color w:val="1F3864" w:themeColor="accent1" w:themeShade="80"/>
                <w:sz w:val="24"/>
                <w:szCs w:val="24"/>
                <w:lang w:val="lv-LV"/>
              </w:rPr>
              <w:t xml:space="preserve"> ievērošanu. </w:t>
            </w:r>
          </w:p>
        </w:tc>
      </w:tr>
    </w:tbl>
    <w:p w14:paraId="5BDAB6F1" w14:textId="70A9104B" w:rsidR="00F322B2" w:rsidRPr="000311FC" w:rsidRDefault="00F322B2" w:rsidP="0081028B">
      <w:pPr>
        <w:rPr>
          <w:rFonts w:ascii="Times New Roman" w:eastAsia="Meiryo" w:hAnsi="Times New Roman" w:cs="Times New Roman"/>
          <w:color w:val="404040"/>
          <w:sz w:val="24"/>
          <w:szCs w:val="24"/>
          <w:lang w:eastAsia="ja-JP"/>
        </w:rPr>
      </w:pPr>
    </w:p>
    <w:p w14:paraId="625F6AEF" w14:textId="07AC2A45" w:rsidR="00046E3C" w:rsidRPr="000311FC" w:rsidRDefault="00707269" w:rsidP="00046E3C">
      <w:pPr>
        <w:spacing w:after="120" w:line="264" w:lineRule="auto"/>
        <w:jc w:val="both"/>
        <w:rPr>
          <w:rFonts w:ascii="Times New Roman" w:eastAsiaTheme="minorEastAsia" w:hAnsi="Times New Roman" w:cs="Times New Roman"/>
          <w:sz w:val="24"/>
          <w:szCs w:val="24"/>
          <w:shd w:val="clear" w:color="auto" w:fill="FFFFFF"/>
          <w:lang w:eastAsia="ja-JP"/>
        </w:rPr>
      </w:pPr>
      <w:bookmarkStart w:id="30" w:name="_Hlk96412427"/>
      <w:r w:rsidRPr="000311FC">
        <w:rPr>
          <w:rFonts w:ascii="Times New Roman" w:eastAsiaTheme="minorEastAsia" w:hAnsi="Times New Roman" w:cs="Times New Roman"/>
          <w:sz w:val="24"/>
          <w:szCs w:val="24"/>
          <w:shd w:val="clear" w:color="auto" w:fill="FFFFFF"/>
          <w:lang w:eastAsia="ja-JP"/>
        </w:rPr>
        <w:t>Atbilstoši 2022. gada 18. oktobra Ministru kabineta noteikumos Nr. 651</w:t>
      </w:r>
      <w:r w:rsidRPr="000311FC">
        <w:rPr>
          <w:rStyle w:val="FootnoteReference"/>
          <w:rFonts w:ascii="Times New Roman" w:eastAsiaTheme="minorEastAsia" w:hAnsi="Times New Roman" w:cs="Times New Roman"/>
          <w:sz w:val="24"/>
          <w:szCs w:val="24"/>
          <w:shd w:val="clear" w:color="auto" w:fill="FFFFFF"/>
          <w:lang w:eastAsia="ja-JP"/>
        </w:rPr>
        <w:footnoteReference w:id="1"/>
      </w:r>
      <w:r w:rsidRPr="000311FC">
        <w:rPr>
          <w:rFonts w:ascii="Times New Roman" w:eastAsiaTheme="minorEastAsia" w:hAnsi="Times New Roman" w:cs="Times New Roman"/>
          <w:sz w:val="24"/>
          <w:szCs w:val="24"/>
          <w:shd w:val="clear" w:color="auto" w:fill="FFFFFF"/>
          <w:lang w:eastAsia="ja-JP"/>
        </w:rPr>
        <w:t xml:space="preserve"> noteiktajam, </w:t>
      </w:r>
      <w:r w:rsidR="0076203D" w:rsidRPr="000311FC">
        <w:rPr>
          <w:rFonts w:ascii="Times New Roman" w:eastAsiaTheme="minorEastAsia" w:hAnsi="Times New Roman" w:cs="Times New Roman"/>
          <w:sz w:val="24"/>
          <w:szCs w:val="24"/>
          <w:shd w:val="clear" w:color="auto" w:fill="FFFFFF"/>
          <w:lang w:eastAsia="ja-JP"/>
        </w:rPr>
        <w:t xml:space="preserve">LM </w:t>
      </w:r>
      <w:r w:rsidR="00046E3C" w:rsidRPr="000311FC">
        <w:rPr>
          <w:rFonts w:ascii="Times New Roman" w:eastAsiaTheme="minorEastAsia" w:hAnsi="Times New Roman" w:cs="Times New Roman"/>
          <w:sz w:val="24"/>
          <w:szCs w:val="24"/>
          <w:shd w:val="clear" w:color="auto" w:fill="FFFFFF"/>
          <w:lang w:eastAsia="ja-JP"/>
        </w:rPr>
        <w:t xml:space="preserve">ir atbildīga par horizontālā  principa “Vienlīdzība, iekļaušana, </w:t>
      </w:r>
      <w:proofErr w:type="spellStart"/>
      <w:r w:rsidR="00046E3C" w:rsidRPr="000311FC">
        <w:rPr>
          <w:rFonts w:ascii="Times New Roman" w:eastAsiaTheme="minorEastAsia" w:hAnsi="Times New Roman" w:cs="Times New Roman"/>
          <w:sz w:val="24"/>
          <w:szCs w:val="24"/>
          <w:shd w:val="clear" w:color="auto" w:fill="FFFFFF"/>
          <w:lang w:eastAsia="ja-JP"/>
        </w:rPr>
        <w:t>nediskriminācija</w:t>
      </w:r>
      <w:proofErr w:type="spellEnd"/>
      <w:r w:rsidR="00046E3C" w:rsidRPr="000311FC">
        <w:rPr>
          <w:rFonts w:ascii="Times New Roman" w:eastAsiaTheme="minorEastAsia" w:hAnsi="Times New Roman" w:cs="Times New Roman"/>
          <w:sz w:val="24"/>
          <w:szCs w:val="24"/>
          <w:shd w:val="clear" w:color="auto" w:fill="FFFFFF"/>
          <w:lang w:eastAsia="ja-JP"/>
        </w:rPr>
        <w:t xml:space="preserve"> un </w:t>
      </w:r>
      <w:proofErr w:type="spellStart"/>
      <w:r w:rsidR="00046E3C" w:rsidRPr="000311FC">
        <w:rPr>
          <w:rFonts w:ascii="Times New Roman" w:eastAsiaTheme="minorEastAsia" w:hAnsi="Times New Roman" w:cs="Times New Roman"/>
          <w:sz w:val="24"/>
          <w:szCs w:val="24"/>
          <w:shd w:val="clear" w:color="auto" w:fill="FFFFFF"/>
          <w:lang w:eastAsia="ja-JP"/>
        </w:rPr>
        <w:t>pamattiesību</w:t>
      </w:r>
      <w:proofErr w:type="spellEnd"/>
      <w:r w:rsidR="00046E3C" w:rsidRPr="000311FC">
        <w:rPr>
          <w:rFonts w:ascii="Times New Roman" w:eastAsiaTheme="minorEastAsia" w:hAnsi="Times New Roman" w:cs="Times New Roman"/>
          <w:sz w:val="24"/>
          <w:szCs w:val="24"/>
          <w:shd w:val="clear" w:color="auto" w:fill="FFFFFF"/>
          <w:lang w:eastAsia="ja-JP"/>
        </w:rPr>
        <w:t xml:space="preserve"> ievērošana” (KNR</w:t>
      </w:r>
      <w:r w:rsidR="00D07127" w:rsidRPr="000311FC">
        <w:rPr>
          <w:rStyle w:val="FootnoteReference"/>
          <w:rFonts w:ascii="Times New Roman" w:eastAsiaTheme="minorEastAsia" w:hAnsi="Times New Roman" w:cs="Times New Roman"/>
          <w:sz w:val="24"/>
          <w:szCs w:val="24"/>
          <w:shd w:val="clear" w:color="auto" w:fill="FFFFFF"/>
          <w:lang w:eastAsia="ja-JP"/>
        </w:rPr>
        <w:footnoteReference w:id="2"/>
      </w:r>
      <w:r w:rsidR="00046E3C" w:rsidRPr="000311FC">
        <w:rPr>
          <w:rFonts w:ascii="Times New Roman" w:eastAsiaTheme="minorEastAsia" w:hAnsi="Times New Roman" w:cs="Times New Roman"/>
          <w:sz w:val="24"/>
          <w:szCs w:val="24"/>
          <w:shd w:val="clear" w:color="auto" w:fill="FFFFFF"/>
          <w:lang w:eastAsia="ja-JP"/>
        </w:rPr>
        <w:t xml:space="preserve"> 9. panta 1., 2. un 3. daļa) koordināciju (ieviešanas uzraudzību), aptverot tādas jomas kā dzimumu līdztiesība starp vīriešiem un sievietēm, diskriminācijas novēršana dzimuma, rases vai etniskās izcelsmes, reliģijas vai pārliecības, invaliditātes, vecuma vai </w:t>
      </w:r>
      <w:proofErr w:type="spellStart"/>
      <w:r w:rsidR="00046E3C" w:rsidRPr="000311FC">
        <w:rPr>
          <w:rFonts w:ascii="Times New Roman" w:eastAsiaTheme="minorEastAsia" w:hAnsi="Times New Roman" w:cs="Times New Roman"/>
          <w:sz w:val="24"/>
          <w:szCs w:val="24"/>
          <w:shd w:val="clear" w:color="auto" w:fill="FFFFFF"/>
          <w:lang w:eastAsia="ja-JP"/>
        </w:rPr>
        <w:t>dzimumorientācijas</w:t>
      </w:r>
      <w:proofErr w:type="spellEnd"/>
      <w:r w:rsidR="00046E3C" w:rsidRPr="000311FC">
        <w:rPr>
          <w:rFonts w:ascii="Times New Roman" w:eastAsiaTheme="minorEastAsia" w:hAnsi="Times New Roman" w:cs="Times New Roman"/>
          <w:sz w:val="24"/>
          <w:szCs w:val="24"/>
          <w:shd w:val="clear" w:color="auto" w:fill="FFFFFF"/>
          <w:lang w:eastAsia="ja-JP"/>
        </w:rPr>
        <w:t xml:space="preserve"> dēļ un </w:t>
      </w:r>
      <w:proofErr w:type="spellStart"/>
      <w:r w:rsidR="00046E3C" w:rsidRPr="000311FC">
        <w:rPr>
          <w:rFonts w:ascii="Times New Roman" w:eastAsiaTheme="minorEastAsia" w:hAnsi="Times New Roman" w:cs="Times New Roman"/>
          <w:sz w:val="24"/>
          <w:szCs w:val="24"/>
          <w:shd w:val="clear" w:color="auto" w:fill="FFFFFF"/>
          <w:lang w:eastAsia="ja-JP"/>
        </w:rPr>
        <w:t>pamattiesību</w:t>
      </w:r>
      <w:proofErr w:type="spellEnd"/>
      <w:r w:rsidR="00046E3C" w:rsidRPr="000311FC">
        <w:rPr>
          <w:rFonts w:ascii="Times New Roman" w:eastAsiaTheme="minorEastAsia" w:hAnsi="Times New Roman" w:cs="Times New Roman"/>
          <w:sz w:val="24"/>
          <w:szCs w:val="24"/>
          <w:shd w:val="clear" w:color="auto" w:fill="FFFFFF"/>
          <w:lang w:eastAsia="ja-JP"/>
        </w:rPr>
        <w:t xml:space="preserve"> ievērošana. </w:t>
      </w:r>
    </w:p>
    <w:bookmarkEnd w:id="30"/>
    <w:p w14:paraId="0196397B" w14:textId="21CCAC4A" w:rsidR="00046E3C" w:rsidRPr="000311FC" w:rsidRDefault="004970BB" w:rsidP="00046E3C">
      <w:pPr>
        <w:shd w:val="clear" w:color="auto" w:fill="FFFFFF"/>
        <w:spacing w:after="0" w:line="276" w:lineRule="auto"/>
        <w:jc w:val="both"/>
        <w:rPr>
          <w:rFonts w:ascii="Times New Roman" w:eastAsia="Times New Roman" w:hAnsi="Times New Roman" w:cs="Times New Roman"/>
          <w:color w:val="C00000"/>
          <w:sz w:val="24"/>
          <w:szCs w:val="24"/>
          <w:lang w:eastAsia="lv-LV"/>
        </w:rPr>
      </w:pPr>
      <w:r>
        <w:rPr>
          <w:rFonts w:ascii="Times New Roman" w:eastAsia="Times New Roman" w:hAnsi="Times New Roman" w:cs="Times New Roman"/>
          <w:b/>
          <w:color w:val="C00000"/>
          <w:sz w:val="24"/>
          <w:szCs w:val="24"/>
          <w:lang w:eastAsia="lv-LV"/>
        </w:rPr>
        <w:t>L</w:t>
      </w:r>
      <w:r w:rsidR="00046E3C" w:rsidRPr="000311FC">
        <w:rPr>
          <w:rFonts w:ascii="Times New Roman" w:eastAsia="Times New Roman" w:hAnsi="Times New Roman" w:cs="Times New Roman"/>
          <w:b/>
          <w:color w:val="C00000"/>
          <w:sz w:val="24"/>
          <w:szCs w:val="24"/>
          <w:lang w:eastAsia="lv-LV"/>
        </w:rPr>
        <w:t>M kā par horizontālā principa koordināciju atbildīgā institūcija</w:t>
      </w:r>
      <w:r w:rsidR="00046E3C" w:rsidRPr="000311FC">
        <w:rPr>
          <w:rFonts w:ascii="Times New Roman" w:eastAsia="Times New Roman" w:hAnsi="Times New Roman" w:cs="Times New Roman"/>
          <w:color w:val="C00000"/>
          <w:sz w:val="24"/>
          <w:szCs w:val="24"/>
          <w:lang w:eastAsia="lv-LV"/>
        </w:rPr>
        <w:t>:</w:t>
      </w:r>
    </w:p>
    <w:p w14:paraId="5C453BA4" w14:textId="1ADBFA64" w:rsidR="00847D4E" w:rsidRDefault="005D60B3" w:rsidP="0076203D">
      <w:pPr>
        <w:pStyle w:val="ListParagraph"/>
        <w:numPr>
          <w:ilvl w:val="0"/>
          <w:numId w:val="15"/>
        </w:numPr>
        <w:jc w:val="both"/>
        <w:rPr>
          <w:rFonts w:ascii="Times New Roman" w:eastAsia="Meiryo" w:hAnsi="Times New Roman" w:cs="Times New Roman"/>
          <w:color w:val="404040"/>
          <w:szCs w:val="24"/>
          <w:lang w:val="lv-LV"/>
        </w:rPr>
      </w:pPr>
      <w:r w:rsidRPr="000311FC">
        <w:rPr>
          <w:rFonts w:ascii="Times New Roman" w:eastAsia="Meiryo" w:hAnsi="Times New Roman" w:cs="Times New Roman"/>
          <w:color w:val="404040"/>
          <w:szCs w:val="24"/>
          <w:lang w:val="lv-LV"/>
        </w:rPr>
        <w:t>izstrādā metodisko materiālu par horizontālā principa ieviešanu un ieviešanas uzraudzību</w:t>
      </w:r>
      <w:r w:rsidR="00847D4E">
        <w:rPr>
          <w:rFonts w:ascii="Times New Roman" w:eastAsia="Meiryo" w:hAnsi="Times New Roman" w:cs="Times New Roman"/>
          <w:color w:val="404040"/>
          <w:szCs w:val="24"/>
          <w:lang w:val="lv-LV"/>
        </w:rPr>
        <w:t>;</w:t>
      </w:r>
      <w:r w:rsidRPr="000311FC">
        <w:rPr>
          <w:rFonts w:ascii="Times New Roman" w:eastAsia="Meiryo" w:hAnsi="Times New Roman" w:cs="Times New Roman"/>
          <w:color w:val="404040"/>
          <w:szCs w:val="24"/>
          <w:lang w:val="lv-LV"/>
        </w:rPr>
        <w:t xml:space="preserve"> </w:t>
      </w:r>
    </w:p>
    <w:p w14:paraId="1BBC755B" w14:textId="787A0D36" w:rsidR="005D60B3" w:rsidRPr="000311FC" w:rsidRDefault="005D60B3" w:rsidP="0076203D">
      <w:pPr>
        <w:pStyle w:val="ListParagraph"/>
        <w:numPr>
          <w:ilvl w:val="0"/>
          <w:numId w:val="15"/>
        </w:numPr>
        <w:jc w:val="both"/>
        <w:rPr>
          <w:rFonts w:ascii="Times New Roman" w:eastAsia="Meiryo" w:hAnsi="Times New Roman" w:cs="Times New Roman"/>
          <w:color w:val="404040"/>
          <w:szCs w:val="24"/>
          <w:lang w:val="lv-LV"/>
        </w:rPr>
      </w:pPr>
      <w:r w:rsidRPr="000311FC">
        <w:rPr>
          <w:rFonts w:ascii="Times New Roman" w:eastAsia="Meiryo" w:hAnsi="Times New Roman" w:cs="Times New Roman"/>
          <w:color w:val="404040"/>
          <w:szCs w:val="24"/>
          <w:lang w:val="lv-LV"/>
        </w:rPr>
        <w:t>nodrošin</w:t>
      </w:r>
      <w:r w:rsidR="0076203D" w:rsidRPr="000311FC">
        <w:rPr>
          <w:rFonts w:ascii="Times New Roman" w:eastAsia="Meiryo" w:hAnsi="Times New Roman" w:cs="Times New Roman"/>
          <w:color w:val="404040"/>
          <w:szCs w:val="24"/>
          <w:lang w:val="lv-LV"/>
        </w:rPr>
        <w:t>a</w:t>
      </w:r>
      <w:r w:rsidRPr="000311FC">
        <w:rPr>
          <w:rFonts w:ascii="Times New Roman" w:eastAsia="Meiryo" w:hAnsi="Times New Roman" w:cs="Times New Roman"/>
          <w:color w:val="404040"/>
          <w:szCs w:val="24"/>
          <w:lang w:val="lv-LV"/>
        </w:rPr>
        <w:t xml:space="preserve"> konsultatīvu un metodisku atbalstu </w:t>
      </w:r>
      <w:r w:rsidR="00847D4E">
        <w:rPr>
          <w:rFonts w:ascii="Times New Roman" w:eastAsia="Meiryo" w:hAnsi="Times New Roman" w:cs="Times New Roman"/>
          <w:color w:val="404040"/>
          <w:szCs w:val="24"/>
          <w:lang w:val="lv-LV"/>
        </w:rPr>
        <w:t xml:space="preserve">ES </w:t>
      </w:r>
      <w:r w:rsidRPr="000311FC">
        <w:rPr>
          <w:rFonts w:ascii="Times New Roman" w:eastAsia="Meiryo" w:hAnsi="Times New Roman" w:cs="Times New Roman"/>
          <w:color w:val="404040"/>
          <w:szCs w:val="24"/>
          <w:lang w:val="lv-LV"/>
        </w:rPr>
        <w:t>fond</w:t>
      </w:r>
      <w:r w:rsidR="00847D4E">
        <w:rPr>
          <w:rFonts w:ascii="Times New Roman" w:eastAsia="Meiryo" w:hAnsi="Times New Roman" w:cs="Times New Roman"/>
          <w:color w:val="404040"/>
          <w:szCs w:val="24"/>
          <w:lang w:val="lv-LV"/>
        </w:rPr>
        <w:t>u</w:t>
      </w:r>
      <w:r w:rsidRPr="000311FC">
        <w:rPr>
          <w:rFonts w:ascii="Times New Roman" w:eastAsia="Meiryo" w:hAnsi="Times New Roman" w:cs="Times New Roman"/>
          <w:color w:val="404040"/>
          <w:szCs w:val="24"/>
          <w:lang w:val="lv-LV"/>
        </w:rPr>
        <w:t xml:space="preserve"> vadībā iesaistītajām institūcijām fonda ieviešanas nosacījumu definēšanā un finansējuma saņēmējiem saistībā ar horizontālā principa jautājumiem;</w:t>
      </w:r>
    </w:p>
    <w:p w14:paraId="4157B935" w14:textId="1B99A82E" w:rsidR="0049778D" w:rsidRPr="000311FC" w:rsidRDefault="005D60B3" w:rsidP="000311FC">
      <w:pPr>
        <w:pStyle w:val="ListParagraph"/>
        <w:numPr>
          <w:ilvl w:val="0"/>
          <w:numId w:val="15"/>
        </w:numPr>
        <w:spacing w:before="120" w:after="0" w:line="276" w:lineRule="auto"/>
        <w:jc w:val="both"/>
        <w:rPr>
          <w:rFonts w:ascii="Times New Roman" w:eastAsia="Meiryo" w:hAnsi="Times New Roman" w:cs="Times New Roman"/>
          <w:color w:val="404040"/>
          <w:szCs w:val="24"/>
          <w:lang w:val="lv-LV"/>
        </w:rPr>
      </w:pPr>
      <w:r w:rsidRPr="000311FC">
        <w:rPr>
          <w:rFonts w:ascii="Times New Roman" w:eastAsia="Meiryo" w:hAnsi="Times New Roman" w:cs="Times New Roman"/>
          <w:color w:val="404040"/>
          <w:szCs w:val="24"/>
          <w:lang w:val="lv-LV"/>
        </w:rPr>
        <w:t>snie</w:t>
      </w:r>
      <w:r w:rsidR="0076203D" w:rsidRPr="000311FC">
        <w:rPr>
          <w:rFonts w:ascii="Times New Roman" w:eastAsia="Meiryo" w:hAnsi="Times New Roman" w:cs="Times New Roman"/>
          <w:color w:val="404040"/>
          <w:szCs w:val="24"/>
          <w:lang w:val="lv-LV"/>
        </w:rPr>
        <w:t>dz</w:t>
      </w:r>
      <w:r w:rsidRPr="000311FC">
        <w:rPr>
          <w:rFonts w:ascii="Times New Roman" w:eastAsia="Meiryo" w:hAnsi="Times New Roman" w:cs="Times New Roman"/>
          <w:color w:val="404040"/>
          <w:szCs w:val="24"/>
          <w:lang w:val="lv-LV"/>
        </w:rPr>
        <w:t xml:space="preserve"> atzinumus par </w:t>
      </w:r>
      <w:r w:rsidR="00847D4E">
        <w:rPr>
          <w:rFonts w:ascii="Times New Roman" w:eastAsia="Meiryo" w:hAnsi="Times New Roman" w:cs="Times New Roman"/>
          <w:color w:val="404040"/>
          <w:szCs w:val="24"/>
          <w:lang w:val="lv-LV"/>
        </w:rPr>
        <w:t xml:space="preserve">ES </w:t>
      </w:r>
      <w:r w:rsidRPr="000311FC">
        <w:rPr>
          <w:rFonts w:ascii="Times New Roman" w:eastAsia="Meiryo" w:hAnsi="Times New Roman" w:cs="Times New Roman"/>
          <w:color w:val="404040"/>
          <w:szCs w:val="24"/>
          <w:lang w:val="lv-LV"/>
        </w:rPr>
        <w:t xml:space="preserve">fondu plānošanas dokumentu projektiem un tiesību aktu projektiem </w:t>
      </w:r>
      <w:r w:rsidR="00847D4E">
        <w:rPr>
          <w:rFonts w:ascii="Times New Roman" w:eastAsia="Meiryo" w:hAnsi="Times New Roman" w:cs="Times New Roman"/>
          <w:color w:val="404040"/>
          <w:szCs w:val="24"/>
          <w:lang w:val="lv-LV"/>
        </w:rPr>
        <w:t>ES</w:t>
      </w:r>
      <w:r w:rsidRPr="000311FC">
        <w:rPr>
          <w:rFonts w:ascii="Times New Roman" w:eastAsia="Meiryo" w:hAnsi="Times New Roman" w:cs="Times New Roman"/>
          <w:color w:val="404040"/>
          <w:szCs w:val="24"/>
          <w:lang w:val="lv-LV"/>
        </w:rPr>
        <w:t xml:space="preserve"> fondu jomā un snie</w:t>
      </w:r>
      <w:r w:rsidR="0076203D" w:rsidRPr="000311FC">
        <w:rPr>
          <w:rFonts w:ascii="Times New Roman" w:eastAsia="Meiryo" w:hAnsi="Times New Roman" w:cs="Times New Roman"/>
          <w:color w:val="404040"/>
          <w:szCs w:val="24"/>
          <w:lang w:val="lv-LV"/>
        </w:rPr>
        <w:t>dz</w:t>
      </w:r>
      <w:r w:rsidRPr="000311FC">
        <w:rPr>
          <w:rFonts w:ascii="Times New Roman" w:eastAsia="Meiryo" w:hAnsi="Times New Roman" w:cs="Times New Roman"/>
          <w:color w:val="404040"/>
          <w:szCs w:val="24"/>
          <w:lang w:val="lv-LV"/>
        </w:rPr>
        <w:t xml:space="preserve"> uzraudzības komitejai viedokli par projektu iesniegumu vērtēšanas kritērijiem </w:t>
      </w:r>
      <w:r w:rsidR="00847D4E">
        <w:rPr>
          <w:rFonts w:ascii="Times New Roman" w:eastAsia="Meiryo" w:hAnsi="Times New Roman" w:cs="Times New Roman"/>
          <w:color w:val="404040"/>
          <w:szCs w:val="24"/>
          <w:lang w:val="lv-LV"/>
        </w:rPr>
        <w:t xml:space="preserve">saistībā </w:t>
      </w:r>
      <w:r w:rsidRPr="000311FC">
        <w:rPr>
          <w:rFonts w:ascii="Times New Roman" w:eastAsia="Meiryo" w:hAnsi="Times New Roman" w:cs="Times New Roman"/>
          <w:color w:val="404040"/>
          <w:szCs w:val="24"/>
          <w:lang w:val="lv-LV"/>
        </w:rPr>
        <w:t xml:space="preserve">ar </w:t>
      </w:r>
      <w:r w:rsidR="00847D4E">
        <w:rPr>
          <w:rFonts w:ascii="Times New Roman" w:eastAsia="Meiryo" w:hAnsi="Times New Roman" w:cs="Times New Roman"/>
          <w:color w:val="404040"/>
          <w:szCs w:val="24"/>
          <w:lang w:val="lv-LV"/>
        </w:rPr>
        <w:t xml:space="preserve">horizontālo principu </w:t>
      </w:r>
    </w:p>
    <w:p w14:paraId="0F010D5B" w14:textId="383ED330" w:rsidR="00F322B2" w:rsidRPr="000311FC" w:rsidRDefault="005D60B3" w:rsidP="00D92808">
      <w:pPr>
        <w:pStyle w:val="ListParagraph"/>
        <w:spacing w:before="120" w:after="0" w:line="276" w:lineRule="auto"/>
        <w:jc w:val="both"/>
        <w:rPr>
          <w:rFonts w:ascii="Times New Roman" w:eastAsia="Meiryo" w:hAnsi="Times New Roman" w:cs="Times New Roman"/>
          <w:color w:val="404040"/>
          <w:szCs w:val="24"/>
          <w:lang w:val="lv-LV"/>
        </w:rPr>
      </w:pPr>
      <w:r w:rsidRPr="000311FC">
        <w:rPr>
          <w:rFonts w:ascii="Times New Roman" w:eastAsia="Meiryo" w:hAnsi="Times New Roman" w:cs="Times New Roman"/>
          <w:color w:val="404040"/>
          <w:szCs w:val="24"/>
          <w:lang w:val="lv-LV"/>
        </w:rPr>
        <w:t>saistītajiem projektiem.</w:t>
      </w:r>
    </w:p>
    <w:p w14:paraId="2E781E55" w14:textId="14836168" w:rsidR="0076203D" w:rsidRPr="000311FC" w:rsidRDefault="0049778D" w:rsidP="0049778D">
      <w:pPr>
        <w:spacing w:before="120" w:after="0" w:line="276" w:lineRule="auto"/>
        <w:jc w:val="both"/>
        <w:rPr>
          <w:rFonts w:ascii="Times New Roman" w:eastAsia="Meiryo" w:hAnsi="Times New Roman" w:cs="Times New Roman"/>
          <w:color w:val="404040"/>
          <w:sz w:val="24"/>
          <w:szCs w:val="24"/>
        </w:rPr>
      </w:pPr>
      <w:r w:rsidRPr="000311FC">
        <w:rPr>
          <w:rFonts w:ascii="Times New Roman" w:eastAsia="Meiryo" w:hAnsi="Times New Roman" w:cs="Times New Roman"/>
          <w:color w:val="404040"/>
          <w:sz w:val="24"/>
          <w:szCs w:val="24"/>
        </w:rPr>
        <w:t xml:space="preserve"> </w:t>
      </w:r>
      <w:r w:rsidR="0076203D" w:rsidRPr="000311FC">
        <w:rPr>
          <w:rFonts w:ascii="Times New Roman" w:eastAsia="Meiryo" w:hAnsi="Times New Roman" w:cs="Times New Roman"/>
          <w:color w:val="404040"/>
          <w:sz w:val="24"/>
          <w:szCs w:val="24"/>
        </w:rPr>
        <w:t xml:space="preserve">LM sadarbojas ar Iekšlietu ministriju, izskatot  horizontālo principu pārkāpumus vai saņemot sūdzības par </w:t>
      </w:r>
      <w:r w:rsidR="00707269" w:rsidRPr="000311FC">
        <w:rPr>
          <w:rFonts w:ascii="Times New Roman" w:eastAsia="Meiryo" w:hAnsi="Times New Roman" w:cs="Times New Roman"/>
          <w:color w:val="404040"/>
          <w:sz w:val="24"/>
          <w:szCs w:val="24"/>
        </w:rPr>
        <w:t>ES</w:t>
      </w:r>
      <w:r w:rsidR="0076203D" w:rsidRPr="000311FC">
        <w:rPr>
          <w:rFonts w:ascii="Times New Roman" w:eastAsia="Meiryo" w:hAnsi="Times New Roman" w:cs="Times New Roman"/>
          <w:color w:val="404040"/>
          <w:sz w:val="24"/>
          <w:szCs w:val="24"/>
        </w:rPr>
        <w:t xml:space="preserve"> fondu atbalstīto darbību neatbilstību Eiropas Savienības </w:t>
      </w:r>
      <w:proofErr w:type="spellStart"/>
      <w:r w:rsidR="0076203D" w:rsidRPr="000311FC">
        <w:rPr>
          <w:rFonts w:ascii="Times New Roman" w:eastAsia="Meiryo" w:hAnsi="Times New Roman" w:cs="Times New Roman"/>
          <w:color w:val="404040"/>
          <w:sz w:val="24"/>
          <w:szCs w:val="24"/>
        </w:rPr>
        <w:lastRenderedPageBreak/>
        <w:t>Pamattiesību</w:t>
      </w:r>
      <w:proofErr w:type="spellEnd"/>
      <w:r w:rsidR="0076203D" w:rsidRPr="000311FC">
        <w:rPr>
          <w:rFonts w:ascii="Times New Roman" w:eastAsia="Meiryo" w:hAnsi="Times New Roman" w:cs="Times New Roman"/>
          <w:color w:val="404040"/>
          <w:sz w:val="24"/>
          <w:szCs w:val="24"/>
        </w:rPr>
        <w:t xml:space="preserve"> hartai (vienlīdzība, </w:t>
      </w:r>
      <w:proofErr w:type="spellStart"/>
      <w:r w:rsidR="0076203D" w:rsidRPr="000311FC">
        <w:rPr>
          <w:rFonts w:ascii="Times New Roman" w:eastAsia="Meiryo" w:hAnsi="Times New Roman" w:cs="Times New Roman"/>
          <w:color w:val="404040"/>
          <w:sz w:val="24"/>
          <w:szCs w:val="24"/>
        </w:rPr>
        <w:t>nediskriminācija</w:t>
      </w:r>
      <w:proofErr w:type="spellEnd"/>
      <w:r w:rsidR="0076203D" w:rsidRPr="000311FC">
        <w:rPr>
          <w:rFonts w:ascii="Times New Roman" w:eastAsia="Meiryo" w:hAnsi="Times New Roman" w:cs="Times New Roman"/>
          <w:color w:val="404040"/>
          <w:sz w:val="24"/>
          <w:szCs w:val="24"/>
        </w:rPr>
        <w:t xml:space="preserve">, iekļaušana un </w:t>
      </w:r>
      <w:proofErr w:type="spellStart"/>
      <w:r w:rsidR="0076203D" w:rsidRPr="000311FC">
        <w:rPr>
          <w:rFonts w:ascii="Times New Roman" w:eastAsia="Meiryo" w:hAnsi="Times New Roman" w:cs="Times New Roman"/>
          <w:color w:val="404040"/>
          <w:sz w:val="24"/>
          <w:szCs w:val="24"/>
        </w:rPr>
        <w:t>pamattiesību</w:t>
      </w:r>
      <w:proofErr w:type="spellEnd"/>
      <w:r w:rsidR="0076203D" w:rsidRPr="000311FC">
        <w:rPr>
          <w:rFonts w:ascii="Times New Roman" w:eastAsia="Meiryo" w:hAnsi="Times New Roman" w:cs="Times New Roman"/>
          <w:color w:val="404040"/>
          <w:sz w:val="24"/>
          <w:szCs w:val="24"/>
        </w:rPr>
        <w:t xml:space="preserve"> ievērošana) un ANO Konvencijā par personu ar invaliditāti tiesībām ietverto  vienlīdzīgu iespēju principiem. </w:t>
      </w:r>
    </w:p>
    <w:tbl>
      <w:tblPr>
        <w:tblStyle w:val="TableGrid"/>
        <w:tblpPr w:leftFromText="180" w:rightFromText="180" w:vertAnchor="page" w:horzAnchor="page" w:tblpX="1" w:tblpY="2691"/>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9C3"/>
        <w:tblLook w:val="04A0" w:firstRow="1" w:lastRow="0" w:firstColumn="1" w:lastColumn="0" w:noHBand="0" w:noVBand="1"/>
      </w:tblPr>
      <w:tblGrid>
        <w:gridCol w:w="11908"/>
      </w:tblGrid>
      <w:tr w:rsidR="00D92808" w:rsidRPr="000311FC" w14:paraId="256E614F" w14:textId="77777777" w:rsidTr="00847D4E">
        <w:tc>
          <w:tcPr>
            <w:tcW w:w="11908" w:type="dxa"/>
            <w:shd w:val="clear" w:color="auto" w:fill="D2D9C3"/>
          </w:tcPr>
          <w:p w14:paraId="4F2DA70C" w14:textId="77777777" w:rsidR="00D92808" w:rsidRPr="000311FC" w:rsidRDefault="00D92808" w:rsidP="00847D4E">
            <w:pPr>
              <w:pStyle w:val="Heading1"/>
              <w:numPr>
                <w:ilvl w:val="0"/>
                <w:numId w:val="14"/>
              </w:numPr>
              <w:spacing w:before="120" w:after="120"/>
              <w:jc w:val="center"/>
              <w:outlineLvl w:val="0"/>
              <w:rPr>
                <w:rFonts w:ascii="Times New Roman" w:hAnsi="Times New Roman" w:cs="Times New Roman"/>
                <w:sz w:val="24"/>
                <w:szCs w:val="24"/>
              </w:rPr>
            </w:pPr>
            <w:bookmarkStart w:id="31" w:name="_Toc173153423"/>
            <w:r w:rsidRPr="004970BB">
              <w:rPr>
                <w:rFonts w:ascii="Times New Roman" w:hAnsi="Times New Roman" w:cs="Times New Roman"/>
                <w:b/>
              </w:rPr>
              <w:t xml:space="preserve">Vienlīdzība, iekļaušana, </w:t>
            </w:r>
            <w:proofErr w:type="spellStart"/>
            <w:r w:rsidRPr="004970BB">
              <w:rPr>
                <w:rFonts w:ascii="Times New Roman" w:hAnsi="Times New Roman" w:cs="Times New Roman"/>
                <w:b/>
              </w:rPr>
              <w:t>nediskriminācija</w:t>
            </w:r>
            <w:proofErr w:type="spellEnd"/>
            <w:r w:rsidRPr="004970BB">
              <w:rPr>
                <w:rFonts w:ascii="Times New Roman" w:hAnsi="Times New Roman" w:cs="Times New Roman"/>
                <w:b/>
              </w:rPr>
              <w:t xml:space="preserve"> un </w:t>
            </w:r>
            <w:proofErr w:type="spellStart"/>
            <w:r w:rsidRPr="004970BB">
              <w:rPr>
                <w:rFonts w:ascii="Times New Roman" w:hAnsi="Times New Roman" w:cs="Times New Roman"/>
                <w:b/>
              </w:rPr>
              <w:t>pamattiesību</w:t>
            </w:r>
            <w:proofErr w:type="spellEnd"/>
            <w:r w:rsidRPr="004970BB">
              <w:rPr>
                <w:rFonts w:ascii="Times New Roman" w:hAnsi="Times New Roman" w:cs="Times New Roman"/>
                <w:b/>
              </w:rPr>
              <w:t xml:space="preserve"> ievērošana</w:t>
            </w:r>
            <w:bookmarkEnd w:id="31"/>
          </w:p>
        </w:tc>
      </w:tr>
    </w:tbl>
    <w:p w14:paraId="540AB367" w14:textId="2E3FA704" w:rsidR="0081028B" w:rsidRPr="000311FC" w:rsidRDefault="0081028B" w:rsidP="00AF7212">
      <w:pPr>
        <w:spacing w:before="240" w:after="240" w:line="276" w:lineRule="auto"/>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 xml:space="preserve">Vienlīdzība, iekļaušana, </w:t>
      </w:r>
      <w:proofErr w:type="spellStart"/>
      <w:r w:rsidRPr="000311FC">
        <w:rPr>
          <w:rFonts w:ascii="Times New Roman" w:eastAsia="Meiryo" w:hAnsi="Times New Roman" w:cs="Times New Roman"/>
          <w:color w:val="404040"/>
          <w:sz w:val="24"/>
          <w:szCs w:val="24"/>
          <w:lang w:eastAsia="ja-JP"/>
        </w:rPr>
        <w:t>nediskriminācija</w:t>
      </w:r>
      <w:proofErr w:type="spellEnd"/>
      <w:r w:rsidRPr="000311FC">
        <w:rPr>
          <w:rFonts w:ascii="Times New Roman" w:eastAsia="Meiryo" w:hAnsi="Times New Roman" w:cs="Times New Roman"/>
          <w:color w:val="404040"/>
          <w:sz w:val="24"/>
          <w:szCs w:val="24"/>
          <w:lang w:eastAsia="ja-JP"/>
        </w:rPr>
        <w:t xml:space="preserve"> un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ievērošana ir noteikts kā horizontāls princips visās ES fondu atbalsta jomās. Programmu sagatavošanā, īstenošanā, uzraudzīšanā, ziņošanā par tām un to izvērtēšanā ir jāņem vērā un jāveicina dzimumu līdztiesība, kā arī  jāveic darbības, lai novērstu jebkādu diskrimināciju dzimuma, rases vai etniskās izcelsmes, reliģijas vai ticības, invaliditātes, vecuma vai seksuālās orientācijas dēļ. Visā ES fondu sagatavošanā un īstenošanā jo īpaši ņem vērā nepieciešamību nodrošināt piekļuves iespējas personām ar invaliditāti. No ES fondiem būtu jāatbalsta tikai tādas darbības, kas mazina segregāciju vai atstumtību, un, finansējot infrastruktūru, būtu jānodrošina </w:t>
      </w:r>
      <w:proofErr w:type="spellStart"/>
      <w:r w:rsidR="002A3C6C" w:rsidRPr="000311FC">
        <w:rPr>
          <w:rFonts w:ascii="Times New Roman" w:eastAsia="Meiryo" w:hAnsi="Times New Roman" w:cs="Times New Roman"/>
          <w:color w:val="404040"/>
          <w:sz w:val="24"/>
          <w:szCs w:val="24"/>
          <w:lang w:eastAsia="ja-JP"/>
        </w:rPr>
        <w:t>piekļūstamība</w:t>
      </w:r>
      <w:proofErr w:type="spellEnd"/>
      <w:r w:rsidR="002A3C6C" w:rsidRPr="000311FC">
        <w:rPr>
          <w:rFonts w:ascii="Times New Roman" w:eastAsia="Meiryo" w:hAnsi="Times New Roman" w:cs="Times New Roman"/>
          <w:color w:val="404040"/>
          <w:sz w:val="24"/>
          <w:szCs w:val="24"/>
          <w:lang w:eastAsia="ja-JP"/>
        </w:rPr>
        <w:t xml:space="preserve"> </w:t>
      </w:r>
      <w:r w:rsidRPr="000311FC">
        <w:rPr>
          <w:rFonts w:ascii="Times New Roman" w:eastAsia="Meiryo" w:hAnsi="Times New Roman" w:cs="Times New Roman"/>
          <w:color w:val="404040"/>
          <w:sz w:val="24"/>
          <w:szCs w:val="24"/>
          <w:lang w:eastAsia="ja-JP"/>
        </w:rPr>
        <w:t>personām ar invaliditāti.</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306"/>
      </w:tblGrid>
      <w:tr w:rsidR="001A63C3" w:rsidRPr="000311FC" w14:paraId="6F227264" w14:textId="77777777" w:rsidTr="005D1030">
        <w:tc>
          <w:tcPr>
            <w:tcW w:w="8306" w:type="dxa"/>
            <w:shd w:val="clear" w:color="auto" w:fill="E2EFD9" w:themeFill="accent6" w:themeFillTint="33"/>
          </w:tcPr>
          <w:p w14:paraId="244E6918" w14:textId="77777777" w:rsidR="005D1030" w:rsidRPr="000311FC" w:rsidRDefault="005D1030" w:rsidP="000B565A">
            <w:pPr>
              <w:spacing w:before="120" w:after="120"/>
              <w:jc w:val="both"/>
              <w:rPr>
                <w:rFonts w:ascii="Times New Roman" w:hAnsi="Times New Roman" w:cs="Times New Roman"/>
                <w:color w:val="1F3864" w:themeColor="accent1" w:themeShade="80"/>
                <w:sz w:val="24"/>
                <w:szCs w:val="24"/>
                <w:lang w:val="lv-LV"/>
              </w:rPr>
            </w:pPr>
            <w:bookmarkStart w:id="32" w:name="_Toc95139318"/>
            <w:bookmarkStart w:id="33" w:name="_Toc95212344"/>
            <w:bookmarkStart w:id="34" w:name="_Toc95832095"/>
            <w:bookmarkStart w:id="35" w:name="_Toc95833369"/>
            <w:bookmarkStart w:id="36" w:name="_Toc95833455"/>
            <w:r w:rsidRPr="000311FC">
              <w:rPr>
                <w:rFonts w:ascii="Times New Roman" w:hAnsi="Times New Roman" w:cs="Times New Roman"/>
                <w:b/>
                <w:color w:val="1F3864" w:themeColor="accent1" w:themeShade="80"/>
                <w:sz w:val="24"/>
                <w:szCs w:val="24"/>
                <w:lang w:val="lv-LV"/>
              </w:rPr>
              <w:t>Horizontālā principa mērķis</w:t>
            </w:r>
            <w:r w:rsidRPr="000311FC">
              <w:rPr>
                <w:rFonts w:ascii="Times New Roman" w:hAnsi="Times New Roman" w:cs="Times New Roman"/>
                <w:color w:val="1F3864" w:themeColor="accent1" w:themeShade="80"/>
                <w:sz w:val="24"/>
                <w:szCs w:val="24"/>
                <w:lang w:val="lv-LV"/>
              </w:rPr>
              <w:t xml:space="preserve"> ir </w:t>
            </w:r>
            <w:bookmarkStart w:id="37" w:name="_Hlk96610513"/>
            <w:r w:rsidRPr="000311FC">
              <w:rPr>
                <w:rFonts w:ascii="Times New Roman" w:hAnsi="Times New Roman" w:cs="Times New Roman"/>
                <w:color w:val="1F3864" w:themeColor="accent1" w:themeShade="80"/>
                <w:sz w:val="24"/>
                <w:szCs w:val="24"/>
                <w:lang w:val="lv-LV"/>
              </w:rPr>
              <w:t xml:space="preserve">novērst nevienlīdzību starp sievietēm un vīriešiem jebkurā jomā, veicināt iekļaušanu un </w:t>
            </w:r>
            <w:proofErr w:type="spellStart"/>
            <w:r w:rsidRPr="000311FC">
              <w:rPr>
                <w:rFonts w:ascii="Times New Roman" w:hAnsi="Times New Roman" w:cs="Times New Roman"/>
                <w:color w:val="1F3864" w:themeColor="accent1" w:themeShade="80"/>
                <w:sz w:val="24"/>
                <w:szCs w:val="24"/>
                <w:lang w:val="lv-LV"/>
              </w:rPr>
              <w:t>nediskrimināciju</w:t>
            </w:r>
            <w:proofErr w:type="spellEnd"/>
            <w:r w:rsidRPr="000311FC">
              <w:rPr>
                <w:rFonts w:ascii="Times New Roman" w:hAnsi="Times New Roman" w:cs="Times New Roman"/>
                <w:color w:val="1F3864" w:themeColor="accent1" w:themeShade="80"/>
                <w:sz w:val="24"/>
                <w:szCs w:val="24"/>
                <w:lang w:val="lv-LV"/>
              </w:rPr>
              <w:t xml:space="preserve"> rases vai etniskās izcelsmes, reliģijas vai pārliecības, invaliditātes, vecuma vai seksuālās orientācijas dēļ.</w:t>
            </w:r>
            <w:bookmarkEnd w:id="32"/>
            <w:bookmarkEnd w:id="33"/>
            <w:bookmarkEnd w:id="34"/>
            <w:bookmarkEnd w:id="35"/>
            <w:bookmarkEnd w:id="36"/>
            <w:bookmarkEnd w:id="37"/>
          </w:p>
        </w:tc>
      </w:tr>
    </w:tbl>
    <w:p w14:paraId="4989F570" w14:textId="77777777" w:rsidR="00AF7212" w:rsidRDefault="00AF7212" w:rsidP="00AF7212">
      <w:pPr>
        <w:spacing w:after="120" w:line="264" w:lineRule="auto"/>
        <w:jc w:val="both"/>
        <w:rPr>
          <w:rFonts w:ascii="Times New Roman" w:eastAsia="Meiryo" w:hAnsi="Times New Roman" w:cs="Times New Roman"/>
          <w:color w:val="404040"/>
          <w:sz w:val="24"/>
          <w:szCs w:val="24"/>
          <w:lang w:eastAsia="ja-JP"/>
        </w:rPr>
      </w:pPr>
    </w:p>
    <w:p w14:paraId="167063EC" w14:textId="6422D7F8" w:rsidR="004970BB" w:rsidRDefault="0065607C" w:rsidP="00AF7212">
      <w:pPr>
        <w:spacing w:after="120" w:line="264" w:lineRule="auto"/>
        <w:jc w:val="both"/>
        <w:rPr>
          <w:rFonts w:ascii="Times New Roman" w:eastAsia="Meiryo" w:hAnsi="Times New Roman" w:cs="Times New Roman"/>
          <w:i/>
          <w:color w:val="404040"/>
          <w:sz w:val="24"/>
          <w:szCs w:val="24"/>
          <w:lang w:eastAsia="ja-JP"/>
        </w:rPr>
      </w:pPr>
      <w:r w:rsidRPr="000311FC">
        <w:rPr>
          <w:rFonts w:ascii="Times New Roman" w:eastAsia="Meiryo" w:hAnsi="Times New Roman" w:cs="Times New Roman"/>
          <w:color w:val="404040"/>
          <w:sz w:val="24"/>
          <w:szCs w:val="24"/>
          <w:lang w:eastAsia="ja-JP"/>
        </w:rPr>
        <w:t xml:space="preserve">Horizontālā principa mērķi ir noteikti </w:t>
      </w:r>
      <w:r w:rsidRPr="000311FC">
        <w:rPr>
          <w:rFonts w:ascii="Times New Roman" w:eastAsiaTheme="minorEastAsia" w:hAnsi="Times New Roman" w:cs="Times New Roman"/>
          <w:color w:val="404040" w:themeColor="text1" w:themeTint="BF"/>
          <w:sz w:val="24"/>
          <w:szCs w:val="24"/>
          <w:lang w:eastAsia="ja-JP"/>
        </w:rPr>
        <w:t xml:space="preserve">KNR </w:t>
      </w:r>
      <w:r w:rsidRPr="000311FC">
        <w:rPr>
          <w:rFonts w:ascii="Times New Roman" w:eastAsia="Meiryo" w:hAnsi="Times New Roman" w:cs="Times New Roman"/>
          <w:color w:val="404040"/>
          <w:sz w:val="24"/>
          <w:szCs w:val="24"/>
          <w:lang w:eastAsia="ja-JP"/>
        </w:rPr>
        <w:t xml:space="preserve">regulā. </w:t>
      </w:r>
      <w:bookmarkStart w:id="38" w:name="_Hlk96411860"/>
      <w:r w:rsidRPr="000311FC">
        <w:rPr>
          <w:rFonts w:ascii="Times New Roman" w:eastAsia="Meiryo" w:hAnsi="Times New Roman" w:cs="Times New Roman"/>
          <w:color w:val="404040"/>
          <w:sz w:val="24"/>
          <w:szCs w:val="24"/>
          <w:lang w:eastAsia="ja-JP"/>
        </w:rPr>
        <w:t>Īstenojot horizontālā principa mērķus, īpaši tiek ņemta vērā nepieciešamība nodrošināt dzimumu līdztiesības aspekta integrēšanu</w:t>
      </w:r>
      <w:r w:rsidR="003D2158">
        <w:rPr>
          <w:rFonts w:ascii="Times New Roman" w:eastAsia="Meiryo" w:hAnsi="Times New Roman" w:cs="Times New Roman"/>
          <w:color w:val="404040"/>
          <w:sz w:val="24"/>
          <w:szCs w:val="24"/>
          <w:lang w:eastAsia="ja-JP"/>
        </w:rPr>
        <w:t xml:space="preserve"> un </w:t>
      </w:r>
      <w:r w:rsidRPr="000311FC">
        <w:rPr>
          <w:rFonts w:ascii="Times New Roman" w:eastAsia="Meiryo" w:hAnsi="Times New Roman" w:cs="Times New Roman"/>
          <w:color w:val="404040"/>
          <w:sz w:val="24"/>
          <w:szCs w:val="24"/>
          <w:lang w:eastAsia="ja-JP"/>
        </w:rPr>
        <w:t>piekļuves iespējas personām ar invaliditāti</w:t>
      </w:r>
      <w:r w:rsidR="00D701B1" w:rsidRPr="000311FC">
        <w:rPr>
          <w:rFonts w:ascii="Times New Roman" w:eastAsia="Meiryo" w:hAnsi="Times New Roman" w:cs="Times New Roman"/>
          <w:color w:val="404040"/>
          <w:sz w:val="24"/>
          <w:szCs w:val="24"/>
          <w:lang w:eastAsia="ja-JP"/>
        </w:rPr>
        <w:t>.</w:t>
      </w:r>
      <w:bookmarkEnd w:id="38"/>
    </w:p>
    <w:p w14:paraId="4CCA1E1F" w14:textId="5218A4A0" w:rsidR="0065607C" w:rsidRPr="000311FC" w:rsidRDefault="0065607C" w:rsidP="0065607C">
      <w:pPr>
        <w:spacing w:after="120" w:line="264" w:lineRule="auto"/>
        <w:jc w:val="right"/>
        <w:rPr>
          <w:rFonts w:ascii="Times New Roman" w:eastAsia="Meiryo" w:hAnsi="Times New Roman" w:cs="Times New Roman"/>
          <w:i/>
          <w:color w:val="404040"/>
          <w:sz w:val="24"/>
          <w:szCs w:val="24"/>
          <w:lang w:eastAsia="ja-JP"/>
        </w:rPr>
      </w:pPr>
      <w:r w:rsidRPr="000311FC">
        <w:rPr>
          <w:rFonts w:ascii="Times New Roman" w:eastAsia="Meiryo" w:hAnsi="Times New Roman" w:cs="Times New Roman"/>
          <w:i/>
          <w:color w:val="404040"/>
          <w:sz w:val="24"/>
          <w:szCs w:val="24"/>
          <w:lang w:eastAsia="ja-JP"/>
        </w:rPr>
        <w:t>1.attēls</w:t>
      </w:r>
    </w:p>
    <w:p w14:paraId="00F26D32" w14:textId="776C7BEF" w:rsidR="0065607C" w:rsidRPr="000311FC" w:rsidRDefault="0065607C" w:rsidP="0065607C">
      <w:pPr>
        <w:spacing w:after="0" w:line="240" w:lineRule="auto"/>
        <w:jc w:val="center"/>
        <w:rPr>
          <w:rFonts w:ascii="Times New Roman" w:eastAsiaTheme="minorEastAsia" w:hAnsi="Times New Roman" w:cs="Times New Roman"/>
          <w:b/>
          <w:color w:val="404040" w:themeColor="text1" w:themeTint="BF"/>
          <w:sz w:val="24"/>
          <w:szCs w:val="24"/>
          <w:lang w:eastAsia="ja-JP"/>
        </w:rPr>
      </w:pPr>
      <w:r w:rsidRPr="000311FC">
        <w:rPr>
          <w:rFonts w:ascii="Times New Roman" w:eastAsiaTheme="minorEastAsia" w:hAnsi="Times New Roman" w:cs="Times New Roman"/>
          <w:b/>
          <w:color w:val="404040" w:themeColor="text1" w:themeTint="BF"/>
          <w:sz w:val="24"/>
          <w:szCs w:val="24"/>
          <w:lang w:eastAsia="ja-JP"/>
        </w:rPr>
        <w:t>KNR  9. pants “Horizontālie principi”</w:t>
      </w:r>
    </w:p>
    <w:p w14:paraId="17DB7B3C" w14:textId="77777777" w:rsidR="00707269" w:rsidRPr="000311FC" w:rsidRDefault="00707269" w:rsidP="0065607C">
      <w:pPr>
        <w:spacing w:after="0" w:line="240" w:lineRule="auto"/>
        <w:jc w:val="center"/>
        <w:rPr>
          <w:rFonts w:ascii="Times New Roman" w:eastAsiaTheme="minorEastAsia" w:hAnsi="Times New Roman" w:cs="Times New Roman"/>
          <w:b/>
          <w:color w:val="404040" w:themeColor="text1" w:themeTint="BF"/>
          <w:sz w:val="24"/>
          <w:szCs w:val="24"/>
          <w:lang w:eastAsia="ja-JP"/>
        </w:rPr>
      </w:pPr>
    </w:p>
    <w:p w14:paraId="6C084A77" w14:textId="6D8FBED3" w:rsidR="00046E3C" w:rsidRPr="000311FC" w:rsidRDefault="00D07127" w:rsidP="0081028B">
      <w:pPr>
        <w:spacing w:after="120" w:line="264" w:lineRule="auto"/>
        <w:jc w:val="both"/>
        <w:rPr>
          <w:rFonts w:ascii="Times New Roman" w:eastAsia="Meiryo" w:hAnsi="Times New Roman" w:cs="Times New Roman"/>
          <w:color w:val="404040"/>
          <w:sz w:val="24"/>
          <w:szCs w:val="24"/>
          <w:lang w:eastAsia="ja-JP"/>
        </w:rPr>
      </w:pPr>
      <w:r w:rsidRPr="000311FC">
        <w:rPr>
          <w:rFonts w:ascii="Times New Roman" w:hAnsi="Times New Roman" w:cs="Times New Roman"/>
          <w:noProof/>
          <w:sz w:val="24"/>
          <w:szCs w:val="24"/>
        </w:rPr>
        <w:drawing>
          <wp:inline distT="0" distB="0" distL="0" distR="0" wp14:anchorId="3E989CD6" wp14:editId="37CE10EF">
            <wp:extent cx="5274310" cy="229870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0702" b="11816"/>
                    <a:stretch/>
                  </pic:blipFill>
                  <pic:spPr bwMode="auto">
                    <a:xfrm>
                      <a:off x="0" y="0"/>
                      <a:ext cx="5274310" cy="2298700"/>
                    </a:xfrm>
                    <a:prstGeom prst="rect">
                      <a:avLst/>
                    </a:prstGeom>
                    <a:ln>
                      <a:noFill/>
                    </a:ln>
                    <a:extLst>
                      <a:ext uri="{53640926-AAD7-44D8-BBD7-CCE9431645EC}">
                        <a14:shadowObscured xmlns:a14="http://schemas.microsoft.com/office/drawing/2010/main"/>
                      </a:ext>
                    </a:extLst>
                  </pic:spPr>
                </pic:pic>
              </a:graphicData>
            </a:graphic>
          </wp:inline>
        </w:drawing>
      </w:r>
    </w:p>
    <w:p w14:paraId="1A0A352F" w14:textId="77777777" w:rsidR="000B565A" w:rsidRPr="000311FC" w:rsidRDefault="000B565A" w:rsidP="0081028B">
      <w:pPr>
        <w:spacing w:after="120" w:line="264" w:lineRule="auto"/>
        <w:jc w:val="both"/>
        <w:rPr>
          <w:rFonts w:ascii="Times New Roman" w:eastAsia="Meiryo" w:hAnsi="Times New Roman" w:cs="Times New Roman"/>
          <w:color w:val="404040"/>
          <w:sz w:val="24"/>
          <w:szCs w:val="24"/>
          <w:lang w:eastAsia="ja-JP"/>
        </w:rPr>
      </w:pPr>
    </w:p>
    <w:p w14:paraId="1F8F3375" w14:textId="109743D2" w:rsidR="009C3488" w:rsidRPr="000311FC" w:rsidRDefault="009C3488" w:rsidP="000311FC">
      <w:pPr>
        <w:spacing w:after="120" w:line="276" w:lineRule="auto"/>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Lai sasniegtu horizontālā principa mērķus</w:t>
      </w:r>
      <w:r w:rsidR="0049778D" w:rsidRPr="000311FC">
        <w:rPr>
          <w:rFonts w:ascii="Times New Roman" w:eastAsia="Meiryo" w:hAnsi="Times New Roman" w:cs="Times New Roman"/>
          <w:color w:val="404040"/>
          <w:sz w:val="24"/>
          <w:szCs w:val="24"/>
          <w:lang w:eastAsia="ja-JP"/>
        </w:rPr>
        <w:t>,</w:t>
      </w:r>
      <w:r w:rsidRPr="000311FC">
        <w:rPr>
          <w:rFonts w:ascii="Times New Roman" w:eastAsia="Meiryo" w:hAnsi="Times New Roman" w:cs="Times New Roman"/>
          <w:b/>
          <w:color w:val="404040"/>
          <w:sz w:val="24"/>
          <w:szCs w:val="24"/>
          <w:lang w:eastAsia="ja-JP"/>
        </w:rPr>
        <w:t xml:space="preserve"> </w:t>
      </w:r>
      <w:r w:rsidRPr="00241592">
        <w:rPr>
          <w:rFonts w:ascii="Times New Roman" w:eastAsia="Meiryo" w:hAnsi="Times New Roman" w:cs="Times New Roman"/>
          <w:color w:val="404040"/>
          <w:sz w:val="24"/>
          <w:szCs w:val="24"/>
          <w:lang w:eastAsia="ja-JP"/>
        </w:rPr>
        <w:t xml:space="preserve">PMIF, IDF un </w:t>
      </w:r>
      <w:r w:rsidR="00150974" w:rsidRPr="00241592">
        <w:rPr>
          <w:rFonts w:ascii="Times New Roman" w:eastAsia="Meiryo" w:hAnsi="Times New Roman" w:cs="Times New Roman"/>
          <w:color w:val="404040"/>
          <w:sz w:val="24"/>
          <w:szCs w:val="24"/>
          <w:lang w:eastAsia="ja-JP"/>
        </w:rPr>
        <w:t>I</w:t>
      </w:r>
      <w:r w:rsidRPr="00241592">
        <w:rPr>
          <w:rFonts w:ascii="Times New Roman" w:eastAsia="Meiryo" w:hAnsi="Times New Roman" w:cs="Times New Roman"/>
          <w:color w:val="404040"/>
          <w:sz w:val="24"/>
          <w:szCs w:val="24"/>
          <w:lang w:eastAsia="ja-JP"/>
        </w:rPr>
        <w:t>RPVP</w:t>
      </w:r>
      <w:r w:rsidRPr="000311FC">
        <w:rPr>
          <w:rFonts w:ascii="Times New Roman" w:eastAsia="Meiryo" w:hAnsi="Times New Roman" w:cs="Times New Roman"/>
          <w:b/>
          <w:color w:val="404040"/>
          <w:sz w:val="24"/>
          <w:szCs w:val="24"/>
          <w:lang w:eastAsia="ja-JP"/>
        </w:rPr>
        <w:t xml:space="preserve"> </w:t>
      </w:r>
      <w:r w:rsidRPr="000311FC">
        <w:rPr>
          <w:rFonts w:ascii="Times New Roman" w:eastAsia="Meiryo" w:hAnsi="Times New Roman" w:cs="Times New Roman"/>
          <w:color w:val="404040"/>
          <w:sz w:val="24"/>
          <w:szCs w:val="24"/>
          <w:lang w:eastAsia="ja-JP"/>
        </w:rPr>
        <w:t>Latvijas programmu ietvaros</w:t>
      </w:r>
      <w:r w:rsidR="00241592">
        <w:rPr>
          <w:rFonts w:ascii="Times New Roman" w:eastAsia="Meiryo" w:hAnsi="Times New Roman" w:cs="Times New Roman"/>
          <w:color w:val="404040"/>
          <w:sz w:val="24"/>
          <w:szCs w:val="24"/>
          <w:lang w:eastAsia="ja-JP"/>
        </w:rPr>
        <w:t xml:space="preserve"> līdzās programmu galvenajiem pasākumiem</w:t>
      </w:r>
      <w:r w:rsidRPr="000311FC">
        <w:rPr>
          <w:rFonts w:ascii="Times New Roman" w:eastAsia="Meiryo" w:hAnsi="Times New Roman" w:cs="Times New Roman"/>
          <w:color w:val="404040"/>
          <w:sz w:val="24"/>
          <w:szCs w:val="24"/>
          <w:lang w:eastAsia="ja-JP"/>
        </w:rPr>
        <w:t xml:space="preserve"> tiek plānotas </w:t>
      </w:r>
      <w:r w:rsidR="003D2158">
        <w:rPr>
          <w:rFonts w:ascii="Times New Roman" w:eastAsia="Meiryo" w:hAnsi="Times New Roman" w:cs="Times New Roman"/>
          <w:color w:val="404040"/>
          <w:sz w:val="24"/>
          <w:szCs w:val="24"/>
          <w:lang w:eastAsia="ja-JP"/>
        </w:rPr>
        <w:t xml:space="preserve">vispārīgas un </w:t>
      </w:r>
      <w:r w:rsidR="006D61BB" w:rsidRPr="000311FC">
        <w:rPr>
          <w:rFonts w:ascii="Times New Roman" w:eastAsia="Meiryo" w:hAnsi="Times New Roman" w:cs="Times New Roman"/>
          <w:color w:val="404040"/>
          <w:sz w:val="24"/>
          <w:szCs w:val="24"/>
          <w:lang w:eastAsia="ja-JP"/>
        </w:rPr>
        <w:t xml:space="preserve">specifiskas </w:t>
      </w:r>
      <w:r w:rsidRPr="000311FC">
        <w:rPr>
          <w:rFonts w:ascii="Times New Roman" w:eastAsia="Meiryo" w:hAnsi="Times New Roman" w:cs="Times New Roman"/>
          <w:color w:val="404040"/>
          <w:sz w:val="24"/>
          <w:szCs w:val="24"/>
          <w:lang w:eastAsia="ja-JP"/>
        </w:rPr>
        <w:t>darbības, kas</w:t>
      </w:r>
      <w:r w:rsidRPr="000311FC">
        <w:rPr>
          <w:rFonts w:ascii="Times New Roman" w:eastAsia="Meiryo" w:hAnsi="Times New Roman" w:cs="Times New Roman"/>
          <w:b/>
          <w:color w:val="404040"/>
          <w:sz w:val="24"/>
          <w:szCs w:val="24"/>
          <w:lang w:eastAsia="ja-JP"/>
        </w:rPr>
        <w:t xml:space="preserve"> </w:t>
      </w:r>
      <w:r w:rsidRPr="000311FC">
        <w:rPr>
          <w:rFonts w:ascii="Times New Roman" w:eastAsia="Meiryo" w:hAnsi="Times New Roman" w:cs="Times New Roman"/>
          <w:color w:val="404040"/>
          <w:sz w:val="24"/>
          <w:szCs w:val="24"/>
          <w:lang w:eastAsia="ja-JP"/>
        </w:rPr>
        <w:t>nodrošina vienlīdzību, iekļaušanu</w:t>
      </w:r>
      <w:r w:rsidR="006D61BB" w:rsidRPr="000311FC">
        <w:rPr>
          <w:rFonts w:ascii="Times New Roman" w:eastAsia="Meiryo" w:hAnsi="Times New Roman" w:cs="Times New Roman"/>
          <w:color w:val="404040"/>
          <w:sz w:val="24"/>
          <w:szCs w:val="24"/>
          <w:lang w:eastAsia="ja-JP"/>
        </w:rPr>
        <w:t xml:space="preserve">, </w:t>
      </w:r>
      <w:proofErr w:type="spellStart"/>
      <w:r w:rsidRPr="000311FC">
        <w:rPr>
          <w:rFonts w:ascii="Times New Roman" w:eastAsia="Meiryo" w:hAnsi="Times New Roman" w:cs="Times New Roman"/>
          <w:color w:val="404040"/>
          <w:sz w:val="24"/>
          <w:szCs w:val="24"/>
          <w:lang w:eastAsia="ja-JP"/>
        </w:rPr>
        <w:t>nediskrimināciju</w:t>
      </w:r>
      <w:proofErr w:type="spellEnd"/>
      <w:r w:rsidR="006D61BB" w:rsidRPr="000311FC">
        <w:rPr>
          <w:rFonts w:ascii="Times New Roman" w:eastAsia="Meiryo" w:hAnsi="Times New Roman" w:cs="Times New Roman"/>
          <w:color w:val="404040"/>
          <w:sz w:val="24"/>
          <w:szCs w:val="24"/>
          <w:lang w:eastAsia="ja-JP"/>
        </w:rPr>
        <w:t xml:space="preserve"> un </w:t>
      </w:r>
      <w:proofErr w:type="spellStart"/>
      <w:r w:rsidR="006D61BB" w:rsidRPr="000311FC">
        <w:rPr>
          <w:rFonts w:ascii="Times New Roman" w:eastAsia="Meiryo" w:hAnsi="Times New Roman" w:cs="Times New Roman"/>
          <w:color w:val="404040"/>
          <w:sz w:val="24"/>
          <w:szCs w:val="24"/>
          <w:lang w:eastAsia="ja-JP"/>
        </w:rPr>
        <w:lastRenderedPageBreak/>
        <w:t>pamattiesību</w:t>
      </w:r>
      <w:proofErr w:type="spellEnd"/>
      <w:r w:rsidR="006D61BB" w:rsidRPr="000311FC">
        <w:rPr>
          <w:rFonts w:ascii="Times New Roman" w:eastAsia="Meiryo" w:hAnsi="Times New Roman" w:cs="Times New Roman"/>
          <w:color w:val="404040"/>
          <w:sz w:val="24"/>
          <w:szCs w:val="24"/>
          <w:lang w:eastAsia="ja-JP"/>
        </w:rPr>
        <w:t xml:space="preserve"> ievērošanu</w:t>
      </w:r>
      <w:r w:rsidRPr="000311FC">
        <w:rPr>
          <w:rFonts w:ascii="Times New Roman" w:eastAsia="Meiryo" w:hAnsi="Times New Roman" w:cs="Times New Roman"/>
          <w:color w:val="404040"/>
          <w:sz w:val="24"/>
          <w:szCs w:val="24"/>
          <w:lang w:eastAsia="ja-JP"/>
        </w:rPr>
        <w:t xml:space="preserve">. Piemēram, </w:t>
      </w:r>
      <w:r w:rsidR="006D61BB" w:rsidRPr="000311FC">
        <w:rPr>
          <w:rFonts w:ascii="Times New Roman" w:eastAsia="Meiryo" w:hAnsi="Times New Roman" w:cs="Times New Roman"/>
          <w:color w:val="404040"/>
          <w:sz w:val="24"/>
          <w:szCs w:val="24"/>
          <w:lang w:eastAsia="ja-JP"/>
        </w:rPr>
        <w:t>a</w:t>
      </w:r>
      <w:r w:rsidRPr="000311FC">
        <w:rPr>
          <w:rFonts w:ascii="Times New Roman" w:eastAsia="Meiryo" w:hAnsi="Times New Roman" w:cs="Times New Roman"/>
          <w:color w:val="404040"/>
          <w:sz w:val="24"/>
          <w:szCs w:val="24"/>
          <w:lang w:eastAsia="ja-JP"/>
        </w:rPr>
        <w:t xml:space="preserve">ttīstot un pilnveidojot </w:t>
      </w:r>
      <w:r w:rsidR="006D61BB" w:rsidRPr="000311FC">
        <w:rPr>
          <w:rFonts w:ascii="Times New Roman" w:eastAsia="Meiryo" w:hAnsi="Times New Roman" w:cs="Times New Roman"/>
          <w:color w:val="404040"/>
          <w:sz w:val="24"/>
          <w:szCs w:val="24"/>
          <w:lang w:eastAsia="ja-JP"/>
        </w:rPr>
        <w:t>publisko</w:t>
      </w:r>
      <w:r w:rsidRPr="000311FC">
        <w:rPr>
          <w:rFonts w:ascii="Times New Roman" w:eastAsia="Meiryo" w:hAnsi="Times New Roman" w:cs="Times New Roman"/>
          <w:color w:val="404040"/>
          <w:sz w:val="24"/>
          <w:szCs w:val="24"/>
          <w:lang w:eastAsia="ja-JP"/>
        </w:rPr>
        <w:t xml:space="preserve"> infrastruktūru</w:t>
      </w:r>
      <w:r w:rsidR="006D61BB" w:rsidRPr="000311FC">
        <w:rPr>
          <w:rFonts w:ascii="Times New Roman" w:eastAsia="Meiryo" w:hAnsi="Times New Roman" w:cs="Times New Roman"/>
          <w:color w:val="404040"/>
          <w:sz w:val="24"/>
          <w:szCs w:val="24"/>
          <w:lang w:eastAsia="ja-JP"/>
        </w:rPr>
        <w:t xml:space="preserve">, </w:t>
      </w:r>
      <w:r w:rsidRPr="000311FC">
        <w:rPr>
          <w:rFonts w:ascii="Times New Roman" w:eastAsia="Meiryo" w:hAnsi="Times New Roman" w:cs="Times New Roman"/>
          <w:color w:val="404040"/>
          <w:sz w:val="24"/>
          <w:szCs w:val="24"/>
          <w:lang w:eastAsia="ja-JP"/>
        </w:rPr>
        <w:t xml:space="preserve"> </w:t>
      </w:r>
      <w:r w:rsidR="00847D4E">
        <w:rPr>
          <w:rFonts w:ascii="Times New Roman" w:eastAsia="Meiryo" w:hAnsi="Times New Roman" w:cs="Times New Roman"/>
          <w:color w:val="404040"/>
          <w:sz w:val="24"/>
          <w:szCs w:val="24"/>
          <w:lang w:eastAsia="ja-JP"/>
        </w:rPr>
        <w:t>ir paredzēts ievērot</w:t>
      </w:r>
      <w:r w:rsidRPr="000311FC">
        <w:rPr>
          <w:rFonts w:ascii="Times New Roman" w:eastAsia="Meiryo" w:hAnsi="Times New Roman" w:cs="Times New Roman"/>
          <w:color w:val="404040"/>
          <w:sz w:val="24"/>
          <w:szCs w:val="24"/>
          <w:lang w:eastAsia="ja-JP"/>
        </w:rPr>
        <w:t xml:space="preserve"> vides un informācijas </w:t>
      </w:r>
      <w:proofErr w:type="spellStart"/>
      <w:r w:rsidRPr="000311FC">
        <w:rPr>
          <w:rFonts w:ascii="Times New Roman" w:eastAsia="Meiryo" w:hAnsi="Times New Roman" w:cs="Times New Roman"/>
          <w:color w:val="404040"/>
          <w:sz w:val="24"/>
          <w:szCs w:val="24"/>
          <w:lang w:eastAsia="ja-JP"/>
        </w:rPr>
        <w:t>piekļūstamības</w:t>
      </w:r>
      <w:proofErr w:type="spellEnd"/>
      <w:r w:rsidRPr="000311FC">
        <w:rPr>
          <w:rFonts w:ascii="Times New Roman" w:eastAsia="Meiryo" w:hAnsi="Times New Roman" w:cs="Times New Roman"/>
          <w:color w:val="404040"/>
          <w:sz w:val="24"/>
          <w:szCs w:val="24"/>
          <w:lang w:eastAsia="ja-JP"/>
        </w:rPr>
        <w:t xml:space="preserve"> prasības un labās prakses, kas </w:t>
      </w:r>
      <w:r w:rsidR="00241592">
        <w:rPr>
          <w:rFonts w:ascii="Times New Roman" w:eastAsia="Meiryo" w:hAnsi="Times New Roman" w:cs="Times New Roman"/>
          <w:color w:val="404040"/>
          <w:sz w:val="24"/>
          <w:szCs w:val="24"/>
          <w:lang w:eastAsia="ja-JP"/>
        </w:rPr>
        <w:t xml:space="preserve">ir </w:t>
      </w:r>
      <w:r w:rsidRPr="000311FC">
        <w:rPr>
          <w:rFonts w:ascii="Times New Roman" w:eastAsia="Meiryo" w:hAnsi="Times New Roman" w:cs="Times New Roman"/>
          <w:color w:val="404040"/>
          <w:sz w:val="24"/>
          <w:szCs w:val="24"/>
          <w:lang w:eastAsia="ja-JP"/>
        </w:rPr>
        <w:t xml:space="preserve">īpaši </w:t>
      </w:r>
      <w:r w:rsidR="00241592">
        <w:rPr>
          <w:rFonts w:ascii="Times New Roman" w:eastAsia="Meiryo" w:hAnsi="Times New Roman" w:cs="Times New Roman"/>
          <w:color w:val="404040"/>
          <w:sz w:val="24"/>
          <w:szCs w:val="24"/>
          <w:lang w:eastAsia="ja-JP"/>
        </w:rPr>
        <w:t>nozīmīgas</w:t>
      </w:r>
      <w:r w:rsidRPr="000311FC">
        <w:rPr>
          <w:rFonts w:ascii="Times New Roman" w:eastAsia="Meiryo" w:hAnsi="Times New Roman" w:cs="Times New Roman"/>
          <w:color w:val="404040"/>
          <w:sz w:val="24"/>
          <w:szCs w:val="24"/>
          <w:lang w:eastAsia="ja-JP"/>
        </w:rPr>
        <w:t xml:space="preserve"> personām ar kustību, redzes, dzirdes vai garīga rakstura traucējumiem, vecāka gadagājuma cilvēkiem un vecākiem ar maziem bērniem. </w:t>
      </w:r>
      <w:r w:rsidR="00241592">
        <w:rPr>
          <w:rFonts w:ascii="Times New Roman" w:eastAsia="Meiryo" w:hAnsi="Times New Roman" w:cs="Times New Roman"/>
          <w:color w:val="404040"/>
          <w:sz w:val="24"/>
          <w:szCs w:val="24"/>
          <w:lang w:eastAsia="ja-JP"/>
        </w:rPr>
        <w:t xml:space="preserve">Attīstot </w:t>
      </w:r>
      <w:r w:rsidRPr="000311FC">
        <w:rPr>
          <w:rFonts w:ascii="Times New Roman" w:eastAsia="Meiryo" w:hAnsi="Times New Roman" w:cs="Times New Roman"/>
          <w:color w:val="404040"/>
          <w:sz w:val="24"/>
          <w:szCs w:val="24"/>
          <w:lang w:eastAsia="ja-JP"/>
        </w:rPr>
        <w:t xml:space="preserve"> </w:t>
      </w:r>
      <w:r w:rsidR="006D61BB" w:rsidRPr="000311FC">
        <w:rPr>
          <w:rFonts w:ascii="Times New Roman" w:eastAsia="Meiryo" w:hAnsi="Times New Roman" w:cs="Times New Roman"/>
          <w:color w:val="404040"/>
          <w:sz w:val="24"/>
          <w:szCs w:val="24"/>
          <w:lang w:eastAsia="ja-JP"/>
        </w:rPr>
        <w:t>izglītojošus</w:t>
      </w:r>
      <w:r w:rsidR="00241592">
        <w:rPr>
          <w:rFonts w:ascii="Times New Roman" w:eastAsia="Meiryo" w:hAnsi="Times New Roman" w:cs="Times New Roman"/>
          <w:color w:val="404040"/>
          <w:sz w:val="24"/>
          <w:szCs w:val="24"/>
          <w:lang w:eastAsia="ja-JP"/>
        </w:rPr>
        <w:t xml:space="preserve"> un iekļaujošus</w:t>
      </w:r>
      <w:r w:rsidRPr="000311FC">
        <w:rPr>
          <w:rFonts w:ascii="Times New Roman" w:eastAsia="Meiryo" w:hAnsi="Times New Roman" w:cs="Times New Roman"/>
          <w:color w:val="404040"/>
          <w:sz w:val="24"/>
          <w:szCs w:val="24"/>
          <w:lang w:eastAsia="ja-JP"/>
        </w:rPr>
        <w:t xml:space="preserve"> pasākumus</w:t>
      </w:r>
      <w:r w:rsidR="006D61BB" w:rsidRPr="000311FC">
        <w:rPr>
          <w:rFonts w:ascii="Times New Roman" w:eastAsia="Meiryo" w:hAnsi="Times New Roman" w:cs="Times New Roman"/>
          <w:color w:val="404040"/>
          <w:sz w:val="24"/>
          <w:szCs w:val="24"/>
          <w:lang w:eastAsia="ja-JP"/>
        </w:rPr>
        <w:t xml:space="preserve"> </w:t>
      </w:r>
      <w:r w:rsidR="00E612C8" w:rsidRPr="000311FC">
        <w:rPr>
          <w:rFonts w:ascii="Times New Roman" w:eastAsia="Meiryo" w:hAnsi="Times New Roman" w:cs="Times New Roman"/>
          <w:color w:val="404040"/>
          <w:sz w:val="24"/>
          <w:szCs w:val="24"/>
          <w:lang w:eastAsia="ja-JP"/>
        </w:rPr>
        <w:t>bēgļi</w:t>
      </w:r>
      <w:r w:rsidR="0049778D" w:rsidRPr="000311FC">
        <w:rPr>
          <w:rFonts w:ascii="Times New Roman" w:eastAsia="Meiryo" w:hAnsi="Times New Roman" w:cs="Times New Roman"/>
          <w:color w:val="404040"/>
          <w:sz w:val="24"/>
          <w:szCs w:val="24"/>
          <w:lang w:eastAsia="ja-JP"/>
        </w:rPr>
        <w:t>em</w:t>
      </w:r>
      <w:r w:rsidR="00E612C8" w:rsidRPr="000311FC">
        <w:rPr>
          <w:rFonts w:ascii="Times New Roman" w:eastAsia="Meiryo" w:hAnsi="Times New Roman" w:cs="Times New Roman"/>
          <w:color w:val="404040"/>
          <w:sz w:val="24"/>
          <w:szCs w:val="24"/>
          <w:lang w:eastAsia="ja-JP"/>
        </w:rPr>
        <w:t>, patvēruma meklētāji</w:t>
      </w:r>
      <w:r w:rsidR="0049778D" w:rsidRPr="000311FC">
        <w:rPr>
          <w:rFonts w:ascii="Times New Roman" w:eastAsia="Meiryo" w:hAnsi="Times New Roman" w:cs="Times New Roman"/>
          <w:color w:val="404040"/>
          <w:sz w:val="24"/>
          <w:szCs w:val="24"/>
          <w:lang w:eastAsia="ja-JP"/>
        </w:rPr>
        <w:t>em</w:t>
      </w:r>
      <w:r w:rsidR="00E612C8" w:rsidRPr="000311FC">
        <w:rPr>
          <w:rFonts w:ascii="Times New Roman" w:eastAsia="Meiryo" w:hAnsi="Times New Roman" w:cs="Times New Roman"/>
          <w:color w:val="404040"/>
          <w:sz w:val="24"/>
          <w:szCs w:val="24"/>
          <w:lang w:eastAsia="ja-JP"/>
        </w:rPr>
        <w:t xml:space="preserve">, trešo valstu </w:t>
      </w:r>
      <w:proofErr w:type="spellStart"/>
      <w:r w:rsidR="00E612C8" w:rsidRPr="000311FC">
        <w:rPr>
          <w:rFonts w:ascii="Times New Roman" w:eastAsia="Meiryo" w:hAnsi="Times New Roman" w:cs="Times New Roman"/>
          <w:color w:val="404040"/>
          <w:sz w:val="24"/>
          <w:szCs w:val="24"/>
          <w:lang w:eastAsia="ja-JP"/>
        </w:rPr>
        <w:t>valstspiederīg</w:t>
      </w:r>
      <w:r w:rsidR="0049778D" w:rsidRPr="000311FC">
        <w:rPr>
          <w:rFonts w:ascii="Times New Roman" w:eastAsia="Meiryo" w:hAnsi="Times New Roman" w:cs="Times New Roman"/>
          <w:color w:val="404040"/>
          <w:sz w:val="24"/>
          <w:szCs w:val="24"/>
          <w:lang w:eastAsia="ja-JP"/>
        </w:rPr>
        <w:t>ajiem</w:t>
      </w:r>
      <w:proofErr w:type="spellEnd"/>
      <w:r w:rsidRPr="000311FC">
        <w:rPr>
          <w:rFonts w:ascii="Times New Roman" w:eastAsia="Meiryo" w:hAnsi="Times New Roman" w:cs="Times New Roman"/>
          <w:color w:val="404040"/>
          <w:sz w:val="24"/>
          <w:szCs w:val="24"/>
          <w:lang w:eastAsia="ja-JP"/>
        </w:rPr>
        <w:t xml:space="preserve">, </w:t>
      </w:r>
      <w:r w:rsidR="00241592">
        <w:rPr>
          <w:rFonts w:ascii="Times New Roman" w:eastAsia="Meiryo" w:hAnsi="Times New Roman" w:cs="Times New Roman"/>
          <w:color w:val="404040"/>
          <w:sz w:val="24"/>
          <w:szCs w:val="24"/>
          <w:lang w:eastAsia="ja-JP"/>
        </w:rPr>
        <w:t xml:space="preserve">tiek plānoti arī dažādi atbalsta pasākumi, lai visiem </w:t>
      </w:r>
      <w:r w:rsidRPr="000311FC">
        <w:rPr>
          <w:rFonts w:ascii="Times New Roman" w:eastAsia="Meiryo" w:hAnsi="Times New Roman" w:cs="Times New Roman"/>
          <w:color w:val="404040"/>
          <w:sz w:val="24"/>
          <w:szCs w:val="24"/>
          <w:lang w:eastAsia="ja-JP"/>
        </w:rPr>
        <w:t>dalībniekiem nodrošināt</w:t>
      </w:r>
      <w:r w:rsidR="00241592">
        <w:rPr>
          <w:rFonts w:ascii="Times New Roman" w:eastAsia="Meiryo" w:hAnsi="Times New Roman" w:cs="Times New Roman"/>
          <w:color w:val="404040"/>
          <w:sz w:val="24"/>
          <w:szCs w:val="24"/>
          <w:lang w:eastAsia="ja-JP"/>
        </w:rPr>
        <w:t>u</w:t>
      </w:r>
      <w:r w:rsidRPr="000311FC">
        <w:rPr>
          <w:rFonts w:ascii="Times New Roman" w:eastAsia="Meiryo" w:hAnsi="Times New Roman" w:cs="Times New Roman"/>
          <w:color w:val="404040"/>
          <w:sz w:val="24"/>
          <w:szCs w:val="24"/>
          <w:lang w:eastAsia="ja-JP"/>
        </w:rPr>
        <w:t xml:space="preserve"> vienlīdzīgas dalības iespējas: piekļūstama infrastruktūra, pielāgotas informācijas un komunikācijas tehnoloģijas, </w:t>
      </w:r>
      <w:r w:rsidR="00762EDD" w:rsidRPr="000311FC">
        <w:rPr>
          <w:rFonts w:ascii="Times New Roman" w:eastAsia="Meiryo" w:hAnsi="Times New Roman" w:cs="Times New Roman"/>
          <w:color w:val="404040"/>
          <w:sz w:val="24"/>
          <w:szCs w:val="24"/>
          <w:lang w:eastAsia="ja-JP"/>
        </w:rPr>
        <w:t xml:space="preserve">pēc nepieciešamības </w:t>
      </w:r>
      <w:r w:rsidRPr="000311FC">
        <w:rPr>
          <w:rFonts w:ascii="Times New Roman" w:eastAsia="Meiryo" w:hAnsi="Times New Roman" w:cs="Times New Roman"/>
          <w:color w:val="404040"/>
          <w:sz w:val="24"/>
          <w:szCs w:val="24"/>
          <w:lang w:eastAsia="ja-JP"/>
        </w:rPr>
        <w:t>bērnu pieskatīšanas pakalpojums</w:t>
      </w:r>
      <w:r w:rsidR="0049778D" w:rsidRPr="000311FC">
        <w:rPr>
          <w:rFonts w:ascii="Times New Roman" w:eastAsia="Meiryo" w:hAnsi="Times New Roman" w:cs="Times New Roman"/>
          <w:color w:val="404040"/>
          <w:sz w:val="24"/>
          <w:szCs w:val="24"/>
          <w:lang w:eastAsia="ja-JP"/>
        </w:rPr>
        <w:t>. Savukārt speciālistu, kuri strādā</w:t>
      </w:r>
      <w:r w:rsidR="00241592">
        <w:rPr>
          <w:rFonts w:ascii="Times New Roman" w:eastAsia="Meiryo" w:hAnsi="Times New Roman" w:cs="Times New Roman"/>
          <w:color w:val="404040"/>
          <w:sz w:val="24"/>
          <w:szCs w:val="24"/>
          <w:lang w:eastAsia="ja-JP"/>
        </w:rPr>
        <w:t>s</w:t>
      </w:r>
      <w:r w:rsidR="0049778D" w:rsidRPr="000311FC">
        <w:rPr>
          <w:rFonts w:ascii="Times New Roman" w:eastAsia="Meiryo" w:hAnsi="Times New Roman" w:cs="Times New Roman"/>
          <w:color w:val="404040"/>
          <w:sz w:val="24"/>
          <w:szCs w:val="24"/>
          <w:lang w:eastAsia="ja-JP"/>
        </w:rPr>
        <w:t xml:space="preserve"> ar minēto mērķa grupu</w:t>
      </w:r>
      <w:r w:rsidR="006D61BB" w:rsidRPr="000311FC">
        <w:rPr>
          <w:rFonts w:ascii="Times New Roman" w:eastAsia="Meiryo" w:hAnsi="Times New Roman" w:cs="Times New Roman"/>
          <w:color w:val="404040"/>
          <w:sz w:val="24"/>
          <w:szCs w:val="24"/>
          <w:lang w:eastAsia="ja-JP"/>
        </w:rPr>
        <w:t>,</w:t>
      </w:r>
      <w:r w:rsidR="0049778D" w:rsidRPr="000311FC">
        <w:rPr>
          <w:rFonts w:ascii="Times New Roman" w:eastAsia="Meiryo" w:hAnsi="Times New Roman" w:cs="Times New Roman"/>
          <w:color w:val="404040"/>
          <w:sz w:val="24"/>
          <w:szCs w:val="24"/>
          <w:lang w:eastAsia="ja-JP"/>
        </w:rPr>
        <w:t xml:space="preserve"> apmācību saturā </w:t>
      </w:r>
      <w:r w:rsidRPr="000311FC">
        <w:rPr>
          <w:rFonts w:ascii="Times New Roman" w:eastAsia="Meiryo" w:hAnsi="Times New Roman" w:cs="Times New Roman"/>
          <w:color w:val="404040"/>
          <w:sz w:val="24"/>
          <w:szCs w:val="24"/>
          <w:lang w:eastAsia="ja-JP"/>
        </w:rPr>
        <w:t xml:space="preserve">tiks integrēti vienlīdzīgu iespēju un </w:t>
      </w:r>
      <w:proofErr w:type="spellStart"/>
      <w:r w:rsidRPr="000311FC">
        <w:rPr>
          <w:rFonts w:ascii="Times New Roman" w:eastAsia="Meiryo" w:hAnsi="Times New Roman" w:cs="Times New Roman"/>
          <w:color w:val="404040"/>
          <w:sz w:val="24"/>
          <w:szCs w:val="24"/>
          <w:lang w:eastAsia="ja-JP"/>
        </w:rPr>
        <w:t>nediskriminācijas</w:t>
      </w:r>
      <w:proofErr w:type="spellEnd"/>
      <w:r w:rsidRPr="000311FC">
        <w:rPr>
          <w:rFonts w:ascii="Times New Roman" w:eastAsia="Meiryo" w:hAnsi="Times New Roman" w:cs="Times New Roman"/>
          <w:color w:val="404040"/>
          <w:sz w:val="24"/>
          <w:szCs w:val="24"/>
          <w:lang w:eastAsia="ja-JP"/>
        </w:rPr>
        <w:t xml:space="preserve"> jautājumi</w:t>
      </w:r>
      <w:r w:rsidR="006D61BB" w:rsidRPr="000311FC">
        <w:rPr>
          <w:rFonts w:ascii="Times New Roman" w:eastAsia="Meiryo" w:hAnsi="Times New Roman" w:cs="Times New Roman"/>
          <w:color w:val="404040"/>
          <w:sz w:val="24"/>
          <w:szCs w:val="24"/>
          <w:lang w:eastAsia="ja-JP"/>
        </w:rPr>
        <w:t xml:space="preserve"> u.c. </w:t>
      </w:r>
    </w:p>
    <w:p w14:paraId="69CA8621" w14:textId="1470E362" w:rsidR="0020543E" w:rsidRDefault="009C3488" w:rsidP="00AF7212">
      <w:pPr>
        <w:spacing w:after="120" w:line="276" w:lineRule="auto"/>
        <w:jc w:val="both"/>
        <w:rPr>
          <w:rFonts w:ascii="Times New Roman" w:eastAsia="Meiryo" w:hAnsi="Times New Roman" w:cs="Times New Roman"/>
          <w:i/>
          <w:color w:val="404040"/>
          <w:sz w:val="24"/>
          <w:szCs w:val="24"/>
          <w:lang w:eastAsia="ja-JP"/>
        </w:rPr>
      </w:pPr>
      <w:r w:rsidRPr="000311FC">
        <w:rPr>
          <w:rFonts w:ascii="Times New Roman" w:eastAsia="Meiryo" w:hAnsi="Times New Roman" w:cs="Times New Roman"/>
          <w:color w:val="404040"/>
          <w:sz w:val="24"/>
          <w:szCs w:val="24"/>
          <w:lang w:eastAsia="ja-JP"/>
        </w:rPr>
        <w:t>Lai veiksmīgi un pēc būtības ieviestu horizontālo principu</w:t>
      </w:r>
      <w:r w:rsidR="00F34EEC" w:rsidRPr="000311FC">
        <w:rPr>
          <w:rFonts w:ascii="Times New Roman" w:eastAsia="Meiryo" w:hAnsi="Times New Roman" w:cs="Times New Roman"/>
          <w:color w:val="404040"/>
          <w:sz w:val="24"/>
          <w:szCs w:val="24"/>
          <w:lang w:eastAsia="ja-JP"/>
        </w:rPr>
        <w:t xml:space="preserve"> dzīvē</w:t>
      </w:r>
      <w:r w:rsidRPr="000311FC">
        <w:rPr>
          <w:rFonts w:ascii="Times New Roman" w:eastAsia="Meiryo" w:hAnsi="Times New Roman" w:cs="Times New Roman"/>
          <w:color w:val="404040"/>
          <w:sz w:val="24"/>
          <w:szCs w:val="24"/>
          <w:lang w:eastAsia="ja-JP"/>
        </w:rPr>
        <w:t>, tas tiek integrēts dažādos programm</w:t>
      </w:r>
      <w:r w:rsidR="000D3A9E" w:rsidRPr="000311FC">
        <w:rPr>
          <w:rFonts w:ascii="Times New Roman" w:eastAsia="Meiryo" w:hAnsi="Times New Roman" w:cs="Times New Roman"/>
          <w:color w:val="404040"/>
          <w:sz w:val="24"/>
          <w:szCs w:val="24"/>
          <w:lang w:eastAsia="ja-JP"/>
        </w:rPr>
        <w:t>u</w:t>
      </w:r>
      <w:r w:rsidRPr="000311FC">
        <w:rPr>
          <w:rFonts w:ascii="Times New Roman" w:eastAsia="Meiryo" w:hAnsi="Times New Roman" w:cs="Times New Roman"/>
          <w:color w:val="404040"/>
          <w:sz w:val="24"/>
          <w:szCs w:val="24"/>
          <w:lang w:eastAsia="ja-JP"/>
        </w:rPr>
        <w:t xml:space="preserve"> posmos –</w:t>
      </w:r>
      <w:r w:rsidR="00D92808">
        <w:rPr>
          <w:rFonts w:ascii="Times New Roman" w:eastAsia="Meiryo" w:hAnsi="Times New Roman" w:cs="Times New Roman"/>
          <w:color w:val="404040"/>
          <w:sz w:val="24"/>
          <w:szCs w:val="24"/>
          <w:lang w:eastAsia="ja-JP"/>
        </w:rPr>
        <w:t xml:space="preserve"> </w:t>
      </w:r>
      <w:r w:rsidR="00F34EEC" w:rsidRPr="000311FC">
        <w:rPr>
          <w:rFonts w:ascii="Times New Roman" w:eastAsia="Meiryo" w:hAnsi="Times New Roman" w:cs="Times New Roman"/>
          <w:color w:val="404040"/>
          <w:sz w:val="24"/>
          <w:szCs w:val="24"/>
          <w:lang w:eastAsia="ja-JP"/>
        </w:rPr>
        <w:t>plānošanā un sagatavošanā, īstenošan</w:t>
      </w:r>
      <w:r w:rsidR="00D92808">
        <w:rPr>
          <w:rFonts w:ascii="Times New Roman" w:eastAsia="Meiryo" w:hAnsi="Times New Roman" w:cs="Times New Roman"/>
          <w:color w:val="404040"/>
          <w:sz w:val="24"/>
          <w:szCs w:val="24"/>
          <w:lang w:eastAsia="ja-JP"/>
        </w:rPr>
        <w:t>ā un</w:t>
      </w:r>
      <w:r w:rsidR="00F34EEC" w:rsidRPr="000311FC">
        <w:rPr>
          <w:rFonts w:ascii="Times New Roman" w:eastAsia="Meiryo" w:hAnsi="Times New Roman" w:cs="Times New Roman"/>
          <w:color w:val="404040"/>
          <w:sz w:val="24"/>
          <w:szCs w:val="24"/>
          <w:lang w:eastAsia="ja-JP"/>
        </w:rPr>
        <w:t xml:space="preserve"> uzraudzībā, </w:t>
      </w:r>
      <w:r w:rsidR="00D92808">
        <w:rPr>
          <w:rFonts w:ascii="Times New Roman" w:eastAsia="Meiryo" w:hAnsi="Times New Roman" w:cs="Times New Roman"/>
          <w:color w:val="404040"/>
          <w:sz w:val="24"/>
          <w:szCs w:val="24"/>
          <w:lang w:eastAsia="ja-JP"/>
        </w:rPr>
        <w:t>kā</w:t>
      </w:r>
      <w:r w:rsidR="00F34EEC" w:rsidRPr="000311FC">
        <w:rPr>
          <w:rFonts w:ascii="Times New Roman" w:eastAsia="Meiryo" w:hAnsi="Times New Roman" w:cs="Times New Roman"/>
          <w:color w:val="404040"/>
          <w:sz w:val="24"/>
          <w:szCs w:val="24"/>
          <w:lang w:eastAsia="ja-JP"/>
        </w:rPr>
        <w:t xml:space="preserve"> arī izvērtēšanā. Attiecīgi ikviens posms ir svarīgs. </w:t>
      </w:r>
      <w:r w:rsidR="00F322B2" w:rsidRPr="000311FC">
        <w:rPr>
          <w:rFonts w:ascii="Times New Roman" w:eastAsia="Meiryo" w:hAnsi="Times New Roman" w:cs="Times New Roman"/>
          <w:color w:val="404040"/>
          <w:sz w:val="24"/>
          <w:szCs w:val="24"/>
          <w:lang w:eastAsia="ja-JP"/>
        </w:rPr>
        <w:t xml:space="preserve">Horizontālā principa ieviešanas struktūra ir attēlota 2.attēlā. </w:t>
      </w:r>
    </w:p>
    <w:p w14:paraId="3E3CD3DF" w14:textId="62080C3E" w:rsidR="004A286D" w:rsidRPr="000311FC" w:rsidRDefault="009C3488" w:rsidP="00C17681">
      <w:pPr>
        <w:spacing w:after="120" w:line="264" w:lineRule="auto"/>
        <w:jc w:val="right"/>
        <w:rPr>
          <w:rFonts w:ascii="Times New Roman" w:eastAsia="Meiryo" w:hAnsi="Times New Roman" w:cs="Times New Roman"/>
          <w:i/>
          <w:color w:val="404040"/>
          <w:sz w:val="24"/>
          <w:szCs w:val="24"/>
          <w:lang w:eastAsia="ja-JP"/>
        </w:rPr>
      </w:pPr>
      <w:r w:rsidRPr="000311FC">
        <w:rPr>
          <w:rFonts w:ascii="Times New Roman" w:eastAsia="Meiryo" w:hAnsi="Times New Roman" w:cs="Times New Roman"/>
          <w:i/>
          <w:color w:val="404040"/>
          <w:sz w:val="24"/>
          <w:szCs w:val="24"/>
          <w:lang w:eastAsia="ja-JP"/>
        </w:rPr>
        <w:t>2</w:t>
      </w:r>
      <w:r w:rsidR="004A286D" w:rsidRPr="000311FC">
        <w:rPr>
          <w:rFonts w:ascii="Times New Roman" w:eastAsia="Meiryo" w:hAnsi="Times New Roman" w:cs="Times New Roman"/>
          <w:i/>
          <w:color w:val="404040"/>
          <w:sz w:val="24"/>
          <w:szCs w:val="24"/>
          <w:lang w:eastAsia="ja-JP"/>
        </w:rPr>
        <w:t>.attēls</w:t>
      </w:r>
    </w:p>
    <w:p w14:paraId="02DC09E9" w14:textId="65BBDF02" w:rsidR="00C02155" w:rsidRPr="000311FC" w:rsidRDefault="004A286D" w:rsidP="00FB49C6">
      <w:pPr>
        <w:spacing w:after="120" w:line="264" w:lineRule="auto"/>
        <w:jc w:val="center"/>
        <w:rPr>
          <w:rFonts w:ascii="Times New Roman" w:eastAsia="Meiryo" w:hAnsi="Times New Roman" w:cs="Times New Roman"/>
          <w:b/>
          <w:color w:val="C00000"/>
          <w:sz w:val="24"/>
          <w:szCs w:val="24"/>
          <w:lang w:eastAsia="ja-JP"/>
        </w:rPr>
      </w:pPr>
      <w:r w:rsidRPr="000311FC">
        <w:rPr>
          <w:rFonts w:ascii="Times New Roman" w:eastAsia="Meiryo" w:hAnsi="Times New Roman" w:cs="Times New Roman"/>
          <w:b/>
          <w:color w:val="404040"/>
          <w:sz w:val="24"/>
          <w:szCs w:val="24"/>
          <w:lang w:eastAsia="ja-JP"/>
        </w:rPr>
        <w:t xml:space="preserve">Horizontālā principa “Vienlīdzība, iekļaušana, </w:t>
      </w:r>
      <w:proofErr w:type="spellStart"/>
      <w:r w:rsidRPr="000311FC">
        <w:rPr>
          <w:rFonts w:ascii="Times New Roman" w:eastAsia="Meiryo" w:hAnsi="Times New Roman" w:cs="Times New Roman"/>
          <w:b/>
          <w:color w:val="404040"/>
          <w:sz w:val="24"/>
          <w:szCs w:val="24"/>
          <w:lang w:eastAsia="ja-JP"/>
        </w:rPr>
        <w:t>nediskriminācija</w:t>
      </w:r>
      <w:proofErr w:type="spellEnd"/>
      <w:r w:rsidRPr="000311FC">
        <w:rPr>
          <w:rFonts w:ascii="Times New Roman" w:eastAsia="Meiryo" w:hAnsi="Times New Roman" w:cs="Times New Roman"/>
          <w:b/>
          <w:color w:val="404040"/>
          <w:sz w:val="24"/>
          <w:szCs w:val="24"/>
          <w:lang w:eastAsia="ja-JP"/>
        </w:rPr>
        <w:t xml:space="preserve"> un </w:t>
      </w:r>
      <w:proofErr w:type="spellStart"/>
      <w:r w:rsidRPr="000311FC">
        <w:rPr>
          <w:rFonts w:ascii="Times New Roman" w:eastAsia="Meiryo" w:hAnsi="Times New Roman" w:cs="Times New Roman"/>
          <w:b/>
          <w:color w:val="404040"/>
          <w:sz w:val="24"/>
          <w:szCs w:val="24"/>
          <w:lang w:eastAsia="ja-JP"/>
        </w:rPr>
        <w:t>pamattiesību</w:t>
      </w:r>
      <w:proofErr w:type="spellEnd"/>
      <w:r w:rsidRPr="000311FC">
        <w:rPr>
          <w:rFonts w:ascii="Times New Roman" w:eastAsia="Meiryo" w:hAnsi="Times New Roman" w:cs="Times New Roman"/>
          <w:b/>
          <w:color w:val="404040"/>
          <w:sz w:val="24"/>
          <w:szCs w:val="24"/>
          <w:lang w:eastAsia="ja-JP"/>
        </w:rPr>
        <w:t xml:space="preserve"> ievērošana”  īstenošana</w:t>
      </w:r>
      <w:r w:rsidR="00EB0E96" w:rsidRPr="000311FC">
        <w:rPr>
          <w:rFonts w:ascii="Times New Roman" w:eastAsia="Meiryo" w:hAnsi="Times New Roman" w:cs="Times New Roman"/>
          <w:b/>
          <w:noProof/>
          <w:color w:val="404040"/>
          <w:sz w:val="24"/>
          <w:szCs w:val="24"/>
          <w:lang w:eastAsia="ja-JP"/>
        </w:rPr>
        <w:t xml:space="preserve"> </w:t>
      </w:r>
      <w:bookmarkEnd w:id="28"/>
      <w:bookmarkEnd w:id="29"/>
    </w:p>
    <w:p w14:paraId="745F8622" w14:textId="50D88169" w:rsidR="00C02155" w:rsidRPr="000311FC" w:rsidRDefault="009E209A" w:rsidP="0081028B">
      <w:pPr>
        <w:spacing w:after="120" w:line="264" w:lineRule="auto"/>
        <w:jc w:val="both"/>
        <w:rPr>
          <w:rFonts w:ascii="Times New Roman" w:eastAsia="Meiryo" w:hAnsi="Times New Roman" w:cs="Times New Roman"/>
          <w:b/>
          <w:color w:val="C00000"/>
          <w:sz w:val="24"/>
          <w:szCs w:val="24"/>
          <w:lang w:eastAsia="ja-JP"/>
        </w:rPr>
      </w:pPr>
      <w:r w:rsidRPr="000311FC">
        <w:rPr>
          <w:rFonts w:ascii="Times New Roman" w:eastAsia="Meiryo" w:hAnsi="Times New Roman" w:cs="Times New Roman"/>
          <w:b/>
          <w:noProof/>
          <w:color w:val="C00000"/>
          <w:sz w:val="24"/>
          <w:szCs w:val="24"/>
          <w:lang w:eastAsia="ja-JP"/>
        </w:rPr>
        <w:drawing>
          <wp:inline distT="0" distB="0" distL="0" distR="0" wp14:anchorId="1CE96B45" wp14:editId="1C16B034">
            <wp:extent cx="5257800" cy="2584342"/>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7223" t="18835" r="7537" b="6678"/>
                    <a:stretch/>
                  </pic:blipFill>
                  <pic:spPr bwMode="auto">
                    <a:xfrm>
                      <a:off x="0" y="0"/>
                      <a:ext cx="5284038" cy="2597239"/>
                    </a:xfrm>
                    <a:prstGeom prst="rect">
                      <a:avLst/>
                    </a:prstGeom>
                    <a:ln>
                      <a:noFill/>
                    </a:ln>
                    <a:extLst>
                      <a:ext uri="{53640926-AAD7-44D8-BBD7-CCE9431645EC}">
                        <a14:shadowObscured xmlns:a14="http://schemas.microsoft.com/office/drawing/2010/main"/>
                      </a:ext>
                    </a:extLst>
                  </pic:spPr>
                </pic:pic>
              </a:graphicData>
            </a:graphic>
          </wp:inline>
        </w:drawing>
      </w:r>
    </w:p>
    <w:p w14:paraId="4A2B7FFB" w14:textId="77777777" w:rsidR="000D043B" w:rsidRDefault="000D3A9E" w:rsidP="0081028B">
      <w:pPr>
        <w:spacing w:after="120" w:line="264" w:lineRule="auto"/>
        <w:jc w:val="both"/>
        <w:rPr>
          <w:rFonts w:ascii="Times New Roman" w:eastAsia="Meiryo" w:hAnsi="Times New Roman" w:cs="Times New Roman"/>
          <w:sz w:val="24"/>
          <w:szCs w:val="24"/>
          <w:lang w:eastAsia="ja-JP"/>
        </w:rPr>
      </w:pPr>
      <w:r w:rsidRPr="000311FC">
        <w:rPr>
          <w:rFonts w:ascii="Times New Roman" w:eastAsia="Meiryo" w:hAnsi="Times New Roman" w:cs="Times New Roman"/>
          <w:sz w:val="24"/>
          <w:szCs w:val="24"/>
          <w:lang w:eastAsia="ja-JP"/>
        </w:rPr>
        <w:t xml:space="preserve">Vienlīdzības, iekļaušanas, </w:t>
      </w:r>
      <w:proofErr w:type="spellStart"/>
      <w:r w:rsidRPr="000311FC">
        <w:rPr>
          <w:rFonts w:ascii="Times New Roman" w:eastAsia="Meiryo" w:hAnsi="Times New Roman" w:cs="Times New Roman"/>
          <w:sz w:val="24"/>
          <w:szCs w:val="24"/>
          <w:lang w:eastAsia="ja-JP"/>
        </w:rPr>
        <w:t>nediskriminācijas</w:t>
      </w:r>
      <w:proofErr w:type="spellEnd"/>
      <w:r w:rsidRPr="000311FC">
        <w:rPr>
          <w:rFonts w:ascii="Times New Roman" w:eastAsia="Meiryo" w:hAnsi="Times New Roman" w:cs="Times New Roman"/>
          <w:sz w:val="24"/>
          <w:szCs w:val="24"/>
          <w:lang w:eastAsia="ja-JP"/>
        </w:rPr>
        <w:t xml:space="preserve"> un </w:t>
      </w:r>
      <w:proofErr w:type="spellStart"/>
      <w:r w:rsidRPr="000311FC">
        <w:rPr>
          <w:rFonts w:ascii="Times New Roman" w:eastAsia="Meiryo" w:hAnsi="Times New Roman" w:cs="Times New Roman"/>
          <w:sz w:val="24"/>
          <w:szCs w:val="24"/>
          <w:lang w:eastAsia="ja-JP"/>
        </w:rPr>
        <w:t>pamattiesību</w:t>
      </w:r>
      <w:proofErr w:type="spellEnd"/>
      <w:r w:rsidRPr="000311FC">
        <w:rPr>
          <w:rFonts w:ascii="Times New Roman" w:eastAsia="Meiryo" w:hAnsi="Times New Roman" w:cs="Times New Roman"/>
          <w:sz w:val="24"/>
          <w:szCs w:val="24"/>
          <w:lang w:eastAsia="ja-JP"/>
        </w:rPr>
        <w:t xml:space="preserve"> ievērošanas princips ir noteikts </w:t>
      </w:r>
      <w:r w:rsidR="002A4D5F" w:rsidRPr="000311FC">
        <w:rPr>
          <w:rFonts w:ascii="Times New Roman" w:eastAsia="Meiryo" w:hAnsi="Times New Roman" w:cs="Times New Roman"/>
          <w:sz w:val="24"/>
          <w:szCs w:val="24"/>
          <w:lang w:eastAsia="ja-JP"/>
        </w:rPr>
        <w:t xml:space="preserve">Eiropas Parlamenta un </w:t>
      </w:r>
      <w:r w:rsidR="00241592">
        <w:rPr>
          <w:rFonts w:ascii="Times New Roman" w:eastAsia="Meiryo" w:hAnsi="Times New Roman" w:cs="Times New Roman"/>
          <w:sz w:val="24"/>
          <w:szCs w:val="24"/>
          <w:lang w:eastAsia="ja-JP"/>
        </w:rPr>
        <w:t>P</w:t>
      </w:r>
      <w:r w:rsidR="002A4D5F" w:rsidRPr="000311FC">
        <w:rPr>
          <w:rFonts w:ascii="Times New Roman" w:eastAsia="Meiryo" w:hAnsi="Times New Roman" w:cs="Times New Roman"/>
          <w:sz w:val="24"/>
          <w:szCs w:val="24"/>
          <w:lang w:eastAsia="ja-JP"/>
        </w:rPr>
        <w:t xml:space="preserve">adomes regulās, ar kurām tiek izveidoti </w:t>
      </w:r>
      <w:r w:rsidRPr="000311FC">
        <w:rPr>
          <w:rFonts w:ascii="Times New Roman" w:eastAsia="Meiryo" w:hAnsi="Times New Roman" w:cs="Times New Roman"/>
          <w:sz w:val="24"/>
          <w:szCs w:val="24"/>
          <w:lang w:eastAsia="ja-JP"/>
        </w:rPr>
        <w:t xml:space="preserve">PMIF, IDF </w:t>
      </w:r>
      <w:r w:rsidR="003D2158">
        <w:rPr>
          <w:rFonts w:ascii="Times New Roman" w:eastAsia="Meiryo" w:hAnsi="Times New Roman" w:cs="Times New Roman"/>
          <w:sz w:val="24"/>
          <w:szCs w:val="24"/>
          <w:lang w:eastAsia="ja-JP"/>
        </w:rPr>
        <w:t>u</w:t>
      </w:r>
      <w:r w:rsidRPr="000311FC">
        <w:rPr>
          <w:rFonts w:ascii="Times New Roman" w:eastAsia="Meiryo" w:hAnsi="Times New Roman" w:cs="Times New Roman"/>
          <w:sz w:val="24"/>
          <w:szCs w:val="24"/>
          <w:lang w:eastAsia="ja-JP"/>
        </w:rPr>
        <w:t xml:space="preserve">n </w:t>
      </w:r>
      <w:r w:rsidR="00150974">
        <w:rPr>
          <w:rFonts w:ascii="Times New Roman" w:eastAsia="Meiryo" w:hAnsi="Times New Roman" w:cs="Times New Roman"/>
          <w:sz w:val="24"/>
          <w:szCs w:val="24"/>
          <w:lang w:eastAsia="ja-JP"/>
        </w:rPr>
        <w:t>I</w:t>
      </w:r>
      <w:r w:rsidRPr="000311FC">
        <w:rPr>
          <w:rFonts w:ascii="Times New Roman" w:eastAsia="Meiryo" w:hAnsi="Times New Roman" w:cs="Times New Roman"/>
          <w:sz w:val="24"/>
          <w:szCs w:val="24"/>
          <w:lang w:eastAsia="ja-JP"/>
        </w:rPr>
        <w:t>RPVP</w:t>
      </w:r>
      <w:r w:rsidR="002A4D5F" w:rsidRPr="000311FC">
        <w:rPr>
          <w:rFonts w:ascii="Times New Roman" w:eastAsia="Meiryo" w:hAnsi="Times New Roman" w:cs="Times New Roman"/>
          <w:sz w:val="24"/>
          <w:szCs w:val="24"/>
          <w:lang w:eastAsia="ja-JP"/>
        </w:rPr>
        <w:t xml:space="preserve">.  </w:t>
      </w:r>
    </w:p>
    <w:p w14:paraId="731A7140" w14:textId="1A9B12C3" w:rsidR="0081028B" w:rsidRPr="000311FC" w:rsidRDefault="0081028B" w:rsidP="0081028B">
      <w:pPr>
        <w:spacing w:after="120" w:line="264" w:lineRule="auto"/>
        <w:jc w:val="both"/>
        <w:rPr>
          <w:rFonts w:ascii="Times New Roman" w:eastAsia="Meiryo" w:hAnsi="Times New Roman" w:cs="Times New Roman"/>
          <w:b/>
          <w:color w:val="C00000"/>
          <w:sz w:val="24"/>
          <w:szCs w:val="24"/>
          <w:lang w:val="en-US" w:eastAsia="ja-JP"/>
        </w:rPr>
      </w:pPr>
      <w:proofErr w:type="spellStart"/>
      <w:r w:rsidRPr="000311FC">
        <w:rPr>
          <w:rFonts w:ascii="Times New Roman" w:eastAsia="Meiryo" w:hAnsi="Times New Roman" w:cs="Times New Roman"/>
          <w:b/>
          <w:color w:val="C00000"/>
          <w:sz w:val="24"/>
          <w:szCs w:val="24"/>
          <w:lang w:val="en-US" w:eastAsia="ja-JP"/>
        </w:rPr>
        <w:t>Patvēruma</w:t>
      </w:r>
      <w:proofErr w:type="spellEnd"/>
      <w:r w:rsidRPr="000311FC">
        <w:rPr>
          <w:rFonts w:ascii="Times New Roman" w:eastAsia="Meiryo" w:hAnsi="Times New Roman" w:cs="Times New Roman"/>
          <w:b/>
          <w:color w:val="C00000"/>
          <w:sz w:val="24"/>
          <w:szCs w:val="24"/>
          <w:lang w:val="en-US" w:eastAsia="ja-JP"/>
        </w:rPr>
        <w:t xml:space="preserve">, </w:t>
      </w:r>
      <w:proofErr w:type="spellStart"/>
      <w:r w:rsidRPr="000311FC">
        <w:rPr>
          <w:rFonts w:ascii="Times New Roman" w:eastAsia="Meiryo" w:hAnsi="Times New Roman" w:cs="Times New Roman"/>
          <w:b/>
          <w:color w:val="C00000"/>
          <w:sz w:val="24"/>
          <w:szCs w:val="24"/>
          <w:lang w:val="en-US" w:eastAsia="ja-JP"/>
        </w:rPr>
        <w:t>migrācijas</w:t>
      </w:r>
      <w:proofErr w:type="spellEnd"/>
      <w:r w:rsidRPr="000311FC">
        <w:rPr>
          <w:rFonts w:ascii="Times New Roman" w:eastAsia="Meiryo" w:hAnsi="Times New Roman" w:cs="Times New Roman"/>
          <w:b/>
          <w:color w:val="C00000"/>
          <w:sz w:val="24"/>
          <w:szCs w:val="24"/>
          <w:lang w:val="en-US" w:eastAsia="ja-JP"/>
        </w:rPr>
        <w:t xml:space="preserve"> un </w:t>
      </w:r>
      <w:proofErr w:type="spellStart"/>
      <w:r w:rsidRPr="000311FC">
        <w:rPr>
          <w:rFonts w:ascii="Times New Roman" w:eastAsia="Meiryo" w:hAnsi="Times New Roman" w:cs="Times New Roman"/>
          <w:b/>
          <w:color w:val="C00000"/>
          <w:sz w:val="24"/>
          <w:szCs w:val="24"/>
          <w:lang w:val="en-US" w:eastAsia="ja-JP"/>
        </w:rPr>
        <w:t>integrācijas</w:t>
      </w:r>
      <w:proofErr w:type="spellEnd"/>
      <w:r w:rsidRPr="000311FC">
        <w:rPr>
          <w:rFonts w:ascii="Times New Roman" w:eastAsia="Meiryo" w:hAnsi="Times New Roman" w:cs="Times New Roman"/>
          <w:b/>
          <w:color w:val="C00000"/>
          <w:sz w:val="24"/>
          <w:szCs w:val="24"/>
          <w:lang w:val="en-US" w:eastAsia="ja-JP"/>
        </w:rPr>
        <w:t xml:space="preserve"> fond</w:t>
      </w:r>
      <w:r w:rsidR="00F72783" w:rsidRPr="000311FC">
        <w:rPr>
          <w:rFonts w:ascii="Times New Roman" w:eastAsia="Meiryo" w:hAnsi="Times New Roman" w:cs="Times New Roman"/>
          <w:b/>
          <w:color w:val="C00000"/>
          <w:sz w:val="24"/>
          <w:szCs w:val="24"/>
          <w:lang w:val="en-US" w:eastAsia="ja-JP"/>
        </w:rPr>
        <w:t>s</w:t>
      </w:r>
      <w:r w:rsidRPr="000311FC">
        <w:rPr>
          <w:rFonts w:ascii="Times New Roman" w:eastAsia="Meiryo" w:hAnsi="Times New Roman" w:cs="Times New Roman"/>
          <w:b/>
          <w:color w:val="C00000"/>
          <w:sz w:val="24"/>
          <w:szCs w:val="24"/>
          <w:lang w:val="en-US" w:eastAsia="ja-JP"/>
        </w:rPr>
        <w:t xml:space="preserve"> (PMIF)</w:t>
      </w:r>
      <w:r w:rsidR="00DD66B9" w:rsidRPr="000311FC">
        <w:rPr>
          <w:rFonts w:ascii="Times New Roman" w:eastAsia="Meiryo" w:hAnsi="Times New Roman" w:cs="Times New Roman"/>
          <w:b/>
          <w:color w:val="C00000"/>
          <w:sz w:val="24"/>
          <w:szCs w:val="24"/>
          <w:vertAlign w:val="superscript"/>
          <w:lang w:eastAsia="ja-JP"/>
        </w:rPr>
        <w:t xml:space="preserve"> </w:t>
      </w:r>
      <w:r w:rsidR="00DD66B9" w:rsidRPr="000311FC">
        <w:rPr>
          <w:rFonts w:ascii="Times New Roman" w:eastAsia="Meiryo" w:hAnsi="Times New Roman" w:cs="Times New Roman"/>
          <w:b/>
          <w:color w:val="C00000"/>
          <w:sz w:val="24"/>
          <w:szCs w:val="24"/>
          <w:vertAlign w:val="superscript"/>
          <w:lang w:eastAsia="ja-JP"/>
        </w:rPr>
        <w:footnoteReference w:id="3"/>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8364"/>
      </w:tblGrid>
      <w:tr w:rsidR="00D73D85" w:rsidRPr="000311FC" w14:paraId="6ABA8DBB" w14:textId="77777777" w:rsidTr="00447A8E">
        <w:tc>
          <w:tcPr>
            <w:tcW w:w="8364" w:type="dxa"/>
            <w:shd w:val="clear" w:color="auto" w:fill="E8ECE0"/>
          </w:tcPr>
          <w:p w14:paraId="488813AA" w14:textId="38AEA444" w:rsidR="00D73D85" w:rsidRPr="000311FC" w:rsidRDefault="00D73D85" w:rsidP="000B565A">
            <w:pPr>
              <w:spacing w:before="120" w:after="120" w:line="264" w:lineRule="auto"/>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 xml:space="preserve">Visas darbības, ko finansē saskaņā ar PMIF, tostarp tās darbības, ko veic trešās valstīs, būtu jāīsteno, pilnībā ievērojot tiesības un principus, kas ietverti Savienības </w:t>
            </w:r>
            <w:proofErr w:type="spellStart"/>
            <w:r w:rsidRPr="00D45EEB">
              <w:rPr>
                <w:rFonts w:ascii="Times New Roman" w:eastAsia="Meiryo" w:hAnsi="Times New Roman" w:cs="Times New Roman"/>
                <w:i/>
                <w:color w:val="404040"/>
                <w:sz w:val="24"/>
                <w:szCs w:val="24"/>
                <w:lang w:eastAsia="ja-JP"/>
              </w:rPr>
              <w:t>acquis</w:t>
            </w:r>
            <w:proofErr w:type="spellEnd"/>
            <w:r w:rsidR="00D95AAA">
              <w:rPr>
                <w:rStyle w:val="FootnoteReference"/>
                <w:rFonts w:ascii="Times New Roman" w:eastAsia="Meiryo" w:hAnsi="Times New Roman" w:cs="Times New Roman"/>
                <w:color w:val="404040"/>
                <w:sz w:val="24"/>
                <w:szCs w:val="24"/>
                <w:lang w:eastAsia="ja-JP"/>
              </w:rPr>
              <w:footnoteReference w:id="4"/>
            </w:r>
            <w:r w:rsidRPr="000311FC">
              <w:rPr>
                <w:rFonts w:ascii="Times New Roman" w:eastAsia="Meiryo" w:hAnsi="Times New Roman" w:cs="Times New Roman"/>
                <w:color w:val="404040"/>
                <w:sz w:val="24"/>
                <w:szCs w:val="24"/>
                <w:lang w:eastAsia="ja-JP"/>
              </w:rPr>
              <w:t xml:space="preserve"> </w:t>
            </w:r>
            <w:r w:rsidRPr="000311FC">
              <w:rPr>
                <w:rFonts w:ascii="Times New Roman" w:eastAsia="Meiryo" w:hAnsi="Times New Roman" w:cs="Times New Roman"/>
                <w:color w:val="404040"/>
                <w:sz w:val="24"/>
                <w:szCs w:val="24"/>
                <w:lang w:eastAsia="ja-JP"/>
              </w:rPr>
              <w:lastRenderedPageBreak/>
              <w:t xml:space="preserve">un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hartā, un darbībām būtu jāatbilst Savienības un dalībvalstu starptautiskajām saistībām, kas izriet no starptautiskajiem instrumentiem, kuros tās ir puses, – jo īpaši, darbībās nodrošinot atbilstību dzimumu līdztiesības, </w:t>
            </w:r>
            <w:proofErr w:type="spellStart"/>
            <w:r w:rsidRPr="000311FC">
              <w:rPr>
                <w:rFonts w:ascii="Times New Roman" w:eastAsia="Meiryo" w:hAnsi="Times New Roman" w:cs="Times New Roman"/>
                <w:color w:val="404040"/>
                <w:sz w:val="24"/>
                <w:szCs w:val="24"/>
                <w:lang w:eastAsia="ja-JP"/>
              </w:rPr>
              <w:t>nediskriminācijas</w:t>
            </w:r>
            <w:proofErr w:type="spellEnd"/>
            <w:r w:rsidRPr="000311FC">
              <w:rPr>
                <w:rFonts w:ascii="Times New Roman" w:eastAsia="Meiryo" w:hAnsi="Times New Roman" w:cs="Times New Roman"/>
                <w:color w:val="404040"/>
                <w:sz w:val="24"/>
                <w:szCs w:val="24"/>
                <w:lang w:eastAsia="ja-JP"/>
              </w:rPr>
              <w:t xml:space="preserve"> un bērna interešu ievērošanas principam.</w:t>
            </w:r>
          </w:p>
          <w:p w14:paraId="2767484F" w14:textId="5BBAF5D7" w:rsidR="00D73D85" w:rsidRPr="000311FC" w:rsidRDefault="000B565A" w:rsidP="000B565A">
            <w:pPr>
              <w:spacing w:before="120" w:after="120" w:line="264" w:lineRule="auto"/>
              <w:jc w:val="both"/>
              <w:rPr>
                <w:rFonts w:ascii="Times New Roman" w:eastAsia="Meiryo" w:hAnsi="Times New Roman" w:cs="Times New Roman"/>
                <w:b/>
                <w:color w:val="404040"/>
                <w:sz w:val="24"/>
                <w:szCs w:val="24"/>
                <w:u w:val="single"/>
                <w:lang w:eastAsia="ja-JP"/>
              </w:rPr>
            </w:pPr>
            <w:r w:rsidRPr="000311FC">
              <w:rPr>
                <w:rFonts w:ascii="Times New Roman" w:eastAsia="Meiryo" w:hAnsi="Times New Roman" w:cs="Times New Roman"/>
                <w:b/>
                <w:color w:val="404040"/>
                <w:sz w:val="24"/>
                <w:szCs w:val="24"/>
                <w:u w:val="single"/>
                <w:lang w:eastAsia="ja-JP"/>
              </w:rPr>
              <w:t xml:space="preserve">REGULAS (ES) 2021/1147 </w:t>
            </w:r>
            <w:r w:rsidR="00D73D85" w:rsidRPr="000311FC">
              <w:rPr>
                <w:rFonts w:ascii="Times New Roman" w:eastAsia="Meiryo" w:hAnsi="Times New Roman" w:cs="Times New Roman"/>
                <w:b/>
                <w:color w:val="404040"/>
                <w:sz w:val="24"/>
                <w:szCs w:val="24"/>
                <w:u w:val="single"/>
                <w:lang w:eastAsia="ja-JP"/>
              </w:rPr>
              <w:t xml:space="preserve">6. pants Dzimumu līdztiesība un nediskriminēšana </w:t>
            </w:r>
          </w:p>
          <w:p w14:paraId="404DD996" w14:textId="08C8A923" w:rsidR="00D73D85" w:rsidRPr="000311FC" w:rsidRDefault="00D73D85" w:rsidP="000B565A">
            <w:pPr>
              <w:spacing w:before="120" w:after="120" w:line="264" w:lineRule="auto"/>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 xml:space="preserve">1. Dalībvalstis un Komisija nodrošina, ka visā PMIF atbalstīto programmu un projektu sagatavošanas, īstenošanas, uzraudzības, ziņošanas un izvērtēšanas procesā tiek integrēta </w:t>
            </w:r>
            <w:proofErr w:type="spellStart"/>
            <w:r w:rsidRPr="000311FC">
              <w:rPr>
                <w:rFonts w:ascii="Times New Roman" w:eastAsia="Meiryo" w:hAnsi="Times New Roman" w:cs="Times New Roman"/>
                <w:color w:val="404040"/>
                <w:sz w:val="24"/>
                <w:szCs w:val="24"/>
                <w:lang w:eastAsia="ja-JP"/>
              </w:rPr>
              <w:t>dzimumperspektīva</w:t>
            </w:r>
            <w:proofErr w:type="spellEnd"/>
            <w:r w:rsidRPr="000311FC">
              <w:rPr>
                <w:rFonts w:ascii="Times New Roman" w:eastAsia="Meiryo" w:hAnsi="Times New Roman" w:cs="Times New Roman"/>
                <w:color w:val="404040"/>
                <w:sz w:val="24"/>
                <w:szCs w:val="24"/>
                <w:lang w:eastAsia="ja-JP"/>
              </w:rPr>
              <w:t xml:space="preserve"> un tiek ņemta vērā un veicināta dzimumu līdztiesība un dzimuma aspekta iekļaušana. </w:t>
            </w:r>
          </w:p>
          <w:p w14:paraId="02B4BCC5" w14:textId="32262EB7" w:rsidR="00D73D85" w:rsidRPr="000311FC" w:rsidRDefault="00D73D85" w:rsidP="000B565A">
            <w:pPr>
              <w:spacing w:before="120" w:after="120" w:line="264" w:lineRule="auto"/>
              <w:jc w:val="both"/>
              <w:rPr>
                <w:rFonts w:ascii="Times New Roman" w:eastAsia="Meiryo" w:hAnsi="Times New Roman" w:cs="Times New Roman"/>
                <w:color w:val="C00000"/>
                <w:sz w:val="24"/>
                <w:szCs w:val="24"/>
                <w:lang w:eastAsia="ja-JP"/>
              </w:rPr>
            </w:pPr>
            <w:r w:rsidRPr="000311FC">
              <w:rPr>
                <w:rFonts w:ascii="Times New Roman" w:eastAsia="Meiryo" w:hAnsi="Times New Roman" w:cs="Times New Roman"/>
                <w:color w:val="404040"/>
                <w:sz w:val="24"/>
                <w:szCs w:val="24"/>
                <w:lang w:eastAsia="ja-JP"/>
              </w:rPr>
              <w:t xml:space="preserve">2. Dalībvalstis un Komisija veic attiecīgus pasākumus, lai PMIF atbalstīto programmu un projektu sagatavošanas, īstenošanas, uzraudzības, ziņošanas un izvērtēšanas laikā izslēgtu jebkāda veida diskrimināciju, kas aizliegta ar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hartas 21. pantu.</w:t>
            </w:r>
          </w:p>
        </w:tc>
      </w:tr>
    </w:tbl>
    <w:p w14:paraId="791426C8" w14:textId="5813DAB7" w:rsidR="0081028B" w:rsidRPr="000311FC" w:rsidRDefault="0081028B" w:rsidP="000B565A">
      <w:pPr>
        <w:spacing w:before="120" w:after="120" w:line="264" w:lineRule="auto"/>
        <w:jc w:val="both"/>
        <w:rPr>
          <w:rFonts w:ascii="Times New Roman" w:eastAsia="Meiryo" w:hAnsi="Times New Roman" w:cs="Times New Roman"/>
          <w:color w:val="C00000"/>
          <w:sz w:val="24"/>
          <w:szCs w:val="24"/>
          <w:lang w:eastAsia="ja-JP"/>
        </w:rPr>
      </w:pPr>
      <w:r w:rsidRPr="000311FC">
        <w:rPr>
          <w:rFonts w:ascii="Times New Roman" w:eastAsia="Meiryo" w:hAnsi="Times New Roman" w:cs="Times New Roman"/>
          <w:b/>
          <w:color w:val="C00000"/>
          <w:sz w:val="24"/>
          <w:szCs w:val="24"/>
          <w:lang w:eastAsia="ja-JP"/>
        </w:rPr>
        <w:lastRenderedPageBreak/>
        <w:t>Iekšējās drošības fond</w:t>
      </w:r>
      <w:r w:rsidR="00F72783" w:rsidRPr="000311FC">
        <w:rPr>
          <w:rFonts w:ascii="Times New Roman" w:eastAsia="Meiryo" w:hAnsi="Times New Roman" w:cs="Times New Roman"/>
          <w:b/>
          <w:color w:val="C00000"/>
          <w:sz w:val="24"/>
          <w:szCs w:val="24"/>
          <w:lang w:eastAsia="ja-JP"/>
        </w:rPr>
        <w:t>s</w:t>
      </w:r>
      <w:r w:rsidRPr="000311FC">
        <w:rPr>
          <w:rFonts w:ascii="Times New Roman" w:eastAsia="Meiryo" w:hAnsi="Times New Roman" w:cs="Times New Roman"/>
          <w:b/>
          <w:color w:val="C00000"/>
          <w:sz w:val="24"/>
          <w:szCs w:val="24"/>
          <w:lang w:eastAsia="ja-JP"/>
        </w:rPr>
        <w:t xml:space="preserve"> (IDF)</w:t>
      </w:r>
      <w:r w:rsidRPr="000311FC">
        <w:rPr>
          <w:rFonts w:ascii="Times New Roman" w:eastAsia="Meiryo" w:hAnsi="Times New Roman" w:cs="Times New Roman"/>
          <w:color w:val="C00000"/>
          <w:sz w:val="24"/>
          <w:szCs w:val="24"/>
          <w:vertAlign w:val="superscript"/>
          <w:lang w:eastAsia="ja-JP"/>
        </w:rPr>
        <w:footnoteReference w:id="5"/>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8364"/>
      </w:tblGrid>
      <w:tr w:rsidR="00D73D85" w:rsidRPr="000311FC" w14:paraId="2B412C37" w14:textId="77777777" w:rsidTr="00447A8E">
        <w:tc>
          <w:tcPr>
            <w:tcW w:w="8364" w:type="dxa"/>
            <w:shd w:val="clear" w:color="auto" w:fill="E8ECE0"/>
          </w:tcPr>
          <w:p w14:paraId="7E49F625" w14:textId="335A1C61" w:rsidR="00D73D85" w:rsidRPr="000311FC" w:rsidRDefault="000B565A" w:rsidP="000B565A">
            <w:pPr>
              <w:spacing w:before="120" w:after="120" w:line="264" w:lineRule="auto"/>
              <w:jc w:val="both"/>
              <w:rPr>
                <w:rFonts w:ascii="Times New Roman" w:eastAsia="Meiryo" w:hAnsi="Times New Roman" w:cs="Times New Roman"/>
                <w:b/>
                <w:color w:val="404040"/>
                <w:sz w:val="24"/>
                <w:szCs w:val="24"/>
                <w:u w:val="single"/>
                <w:lang w:eastAsia="ja-JP"/>
              </w:rPr>
            </w:pPr>
            <w:r w:rsidRPr="000311FC">
              <w:rPr>
                <w:rFonts w:ascii="Times New Roman" w:eastAsia="Meiryo" w:hAnsi="Times New Roman" w:cs="Times New Roman"/>
                <w:b/>
                <w:color w:val="404040"/>
                <w:sz w:val="24"/>
                <w:szCs w:val="24"/>
                <w:u w:val="single"/>
                <w:lang w:eastAsia="ja-JP"/>
              </w:rPr>
              <w:t xml:space="preserve">REGULAS (ES) 2021/1149  </w:t>
            </w:r>
            <w:r w:rsidR="00D73D85" w:rsidRPr="000311FC">
              <w:rPr>
                <w:rFonts w:ascii="Times New Roman" w:eastAsia="Meiryo" w:hAnsi="Times New Roman" w:cs="Times New Roman"/>
                <w:b/>
                <w:color w:val="404040"/>
                <w:sz w:val="24"/>
                <w:szCs w:val="24"/>
                <w:u w:val="single"/>
                <w:lang w:eastAsia="ja-JP"/>
              </w:rPr>
              <w:t xml:space="preserve">4. pants. </w:t>
            </w:r>
            <w:proofErr w:type="spellStart"/>
            <w:r w:rsidR="00D73D85" w:rsidRPr="000311FC">
              <w:rPr>
                <w:rFonts w:ascii="Times New Roman" w:eastAsia="Meiryo" w:hAnsi="Times New Roman" w:cs="Times New Roman"/>
                <w:b/>
                <w:color w:val="404040"/>
                <w:sz w:val="24"/>
                <w:szCs w:val="24"/>
                <w:u w:val="single"/>
                <w:lang w:eastAsia="ja-JP"/>
              </w:rPr>
              <w:t>Pamattiesību</w:t>
            </w:r>
            <w:proofErr w:type="spellEnd"/>
            <w:r w:rsidR="00D73D85" w:rsidRPr="000311FC">
              <w:rPr>
                <w:rFonts w:ascii="Times New Roman" w:eastAsia="Meiryo" w:hAnsi="Times New Roman" w:cs="Times New Roman"/>
                <w:b/>
                <w:color w:val="404040"/>
                <w:sz w:val="24"/>
                <w:szCs w:val="24"/>
                <w:u w:val="single"/>
                <w:lang w:eastAsia="ja-JP"/>
              </w:rPr>
              <w:t xml:space="preserve"> ievērošana</w:t>
            </w:r>
          </w:p>
          <w:p w14:paraId="478A99F5" w14:textId="621A94AB" w:rsidR="00D73D85" w:rsidRPr="000311FC" w:rsidRDefault="00D73D85" w:rsidP="000B565A">
            <w:pPr>
              <w:spacing w:before="120" w:after="120" w:line="264" w:lineRule="auto"/>
              <w:jc w:val="both"/>
              <w:rPr>
                <w:rFonts w:ascii="Times New Roman" w:eastAsia="Meiryo" w:hAnsi="Times New Roman" w:cs="Times New Roman"/>
                <w:b/>
                <w:color w:val="404040"/>
                <w:sz w:val="24"/>
                <w:szCs w:val="24"/>
                <w:lang w:eastAsia="ja-JP"/>
              </w:rPr>
            </w:pPr>
            <w:r w:rsidRPr="000311FC">
              <w:rPr>
                <w:rFonts w:ascii="Times New Roman" w:eastAsia="Meiryo" w:hAnsi="Times New Roman" w:cs="Times New Roman"/>
                <w:color w:val="404040"/>
                <w:sz w:val="24"/>
                <w:szCs w:val="24"/>
                <w:lang w:eastAsia="ja-JP"/>
              </w:rPr>
              <w:t xml:space="preserve">Saskaņā ar IDF </w:t>
            </w:r>
            <w:r w:rsidR="00B03CB1" w:rsidRPr="000311FC">
              <w:rPr>
                <w:rFonts w:ascii="Times New Roman" w:eastAsia="Meiryo" w:hAnsi="Times New Roman" w:cs="Times New Roman"/>
                <w:color w:val="404040"/>
                <w:sz w:val="24"/>
                <w:szCs w:val="24"/>
                <w:lang w:eastAsia="ja-JP"/>
              </w:rPr>
              <w:t xml:space="preserve">regulu </w:t>
            </w:r>
            <w:r w:rsidRPr="000311FC">
              <w:rPr>
                <w:rFonts w:ascii="Times New Roman" w:eastAsia="Meiryo" w:hAnsi="Times New Roman" w:cs="Times New Roman"/>
                <w:color w:val="404040"/>
                <w:sz w:val="24"/>
                <w:szCs w:val="24"/>
                <w:lang w:eastAsia="ja-JP"/>
              </w:rPr>
              <w:t xml:space="preserve">finansētās darbības īsteno, pilnībā ievērojot </w:t>
            </w:r>
            <w:proofErr w:type="spellStart"/>
            <w:r w:rsidRPr="000311FC">
              <w:rPr>
                <w:rFonts w:ascii="Times New Roman" w:eastAsia="Meiryo" w:hAnsi="Times New Roman" w:cs="Times New Roman"/>
                <w:color w:val="404040"/>
                <w:sz w:val="24"/>
                <w:szCs w:val="24"/>
                <w:lang w:eastAsia="ja-JP"/>
              </w:rPr>
              <w:t>pamattiesības</w:t>
            </w:r>
            <w:proofErr w:type="spellEnd"/>
            <w:r w:rsidRPr="000311FC">
              <w:rPr>
                <w:rFonts w:ascii="Times New Roman" w:eastAsia="Meiryo" w:hAnsi="Times New Roman" w:cs="Times New Roman"/>
                <w:color w:val="404040"/>
                <w:sz w:val="24"/>
                <w:szCs w:val="24"/>
                <w:lang w:eastAsia="ja-JP"/>
              </w:rPr>
              <w:t xml:space="preserve"> un cilvēka cieņas neaizskaramību. Jo īpaši šādas darbības atbilst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hartai, Savienības datu aizsardzības tiesību aktiem un Eiropas Cilvēktiesību un pamatbrīvību aizsardzības konvencijai (ECTK). Dalībvalstis, īstenojot darbības saskaņā ar Fondu, iespēju robežās pievērš pastiprinātu uzmanību neaizsargātu personu, sevišķi bērnu un nepavadītu nepilngadīgo, atbalstam un aizsardzībai.</w:t>
            </w:r>
          </w:p>
        </w:tc>
      </w:tr>
    </w:tbl>
    <w:p w14:paraId="59CF17BE" w14:textId="6F1E62A0" w:rsidR="0081028B" w:rsidRPr="000311FC" w:rsidRDefault="0081028B" w:rsidP="000B565A">
      <w:pPr>
        <w:spacing w:before="120" w:after="120" w:line="264" w:lineRule="auto"/>
        <w:jc w:val="both"/>
        <w:rPr>
          <w:rFonts w:ascii="Times New Roman" w:eastAsia="Meiryo" w:hAnsi="Times New Roman" w:cs="Times New Roman"/>
          <w:color w:val="C00000"/>
          <w:sz w:val="24"/>
          <w:szCs w:val="24"/>
          <w:lang w:eastAsia="ja-JP"/>
        </w:rPr>
      </w:pPr>
      <w:r w:rsidRPr="000311FC">
        <w:rPr>
          <w:rFonts w:ascii="Times New Roman" w:eastAsia="Meiryo" w:hAnsi="Times New Roman" w:cs="Times New Roman"/>
          <w:b/>
          <w:color w:val="C00000"/>
          <w:sz w:val="24"/>
          <w:szCs w:val="24"/>
          <w:lang w:eastAsia="ja-JP"/>
        </w:rPr>
        <w:t>Finansiāla atbalsta instruments robežu pārvaldībai un vīzu politikai</w:t>
      </w:r>
      <w:r w:rsidRPr="000311FC">
        <w:rPr>
          <w:rFonts w:ascii="Times New Roman" w:eastAsia="Meiryo" w:hAnsi="Times New Roman" w:cs="Times New Roman"/>
          <w:color w:val="C00000"/>
          <w:sz w:val="24"/>
          <w:szCs w:val="24"/>
          <w:lang w:eastAsia="ja-JP"/>
        </w:rPr>
        <w:t xml:space="preserve"> </w:t>
      </w:r>
      <w:r w:rsidRPr="000311FC">
        <w:rPr>
          <w:rFonts w:ascii="Times New Roman" w:eastAsia="Meiryo" w:hAnsi="Times New Roman" w:cs="Times New Roman"/>
          <w:b/>
          <w:color w:val="C00000"/>
          <w:sz w:val="24"/>
          <w:szCs w:val="24"/>
          <w:lang w:eastAsia="ja-JP"/>
        </w:rPr>
        <w:t>(</w:t>
      </w:r>
      <w:r w:rsidR="0076203D" w:rsidRPr="000311FC">
        <w:rPr>
          <w:rFonts w:ascii="Times New Roman" w:eastAsia="Meiryo" w:hAnsi="Times New Roman" w:cs="Times New Roman"/>
          <w:b/>
          <w:color w:val="C00000"/>
          <w:sz w:val="24"/>
          <w:szCs w:val="24"/>
          <w:lang w:eastAsia="ja-JP"/>
        </w:rPr>
        <w:t>I</w:t>
      </w:r>
      <w:r w:rsidRPr="000311FC">
        <w:rPr>
          <w:rFonts w:ascii="Times New Roman" w:eastAsia="Meiryo" w:hAnsi="Times New Roman" w:cs="Times New Roman"/>
          <w:b/>
          <w:color w:val="C00000"/>
          <w:sz w:val="24"/>
          <w:szCs w:val="24"/>
          <w:lang w:eastAsia="ja-JP"/>
        </w:rPr>
        <w:t>RPVP)</w:t>
      </w:r>
      <w:r w:rsidRPr="000311FC">
        <w:rPr>
          <w:rFonts w:ascii="Times New Roman" w:eastAsia="Meiryo" w:hAnsi="Times New Roman" w:cs="Times New Roman"/>
          <w:color w:val="C00000"/>
          <w:sz w:val="24"/>
          <w:szCs w:val="24"/>
          <w:vertAlign w:val="superscript"/>
          <w:lang w:eastAsia="ja-JP"/>
        </w:rPr>
        <w:footnoteReference w:id="6"/>
      </w:r>
    </w:p>
    <w:tbl>
      <w:tblPr>
        <w:tblStyle w:val="TableGrid"/>
        <w:tblW w:w="12049"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853"/>
        <w:gridCol w:w="8359"/>
        <w:gridCol w:w="1837"/>
      </w:tblGrid>
      <w:tr w:rsidR="00D73D85" w:rsidRPr="000311FC" w14:paraId="0E4F959A" w14:textId="77777777" w:rsidTr="00447A8E">
        <w:trPr>
          <w:gridBefore w:val="1"/>
          <w:gridAfter w:val="1"/>
          <w:wBefore w:w="1853" w:type="dxa"/>
          <w:wAfter w:w="1837" w:type="dxa"/>
        </w:trPr>
        <w:tc>
          <w:tcPr>
            <w:tcW w:w="8359" w:type="dxa"/>
            <w:shd w:val="clear" w:color="auto" w:fill="E8ECE0"/>
          </w:tcPr>
          <w:p w14:paraId="1E2AF2B0" w14:textId="16E1DA8B" w:rsidR="00D73D85" w:rsidRPr="000311FC" w:rsidRDefault="00D73D85" w:rsidP="000B565A">
            <w:pPr>
              <w:spacing w:before="120" w:after="120" w:line="264" w:lineRule="auto"/>
              <w:jc w:val="both"/>
              <w:rPr>
                <w:rFonts w:ascii="Times New Roman" w:eastAsia="Meiryo" w:hAnsi="Times New Roman" w:cs="Times New Roman"/>
                <w:color w:val="404040"/>
                <w:sz w:val="24"/>
                <w:szCs w:val="24"/>
                <w:lang w:eastAsia="ja-JP"/>
              </w:rPr>
            </w:pPr>
            <w:r w:rsidRPr="000311FC">
              <w:rPr>
                <w:rFonts w:ascii="Times New Roman" w:eastAsia="Meiryo" w:hAnsi="Times New Roman" w:cs="Times New Roman"/>
                <w:color w:val="404040"/>
                <w:sz w:val="24"/>
                <w:szCs w:val="24"/>
                <w:lang w:eastAsia="ja-JP"/>
              </w:rPr>
              <w:t xml:space="preserve">Visas darbības, ko finansē saskaņā ar </w:t>
            </w:r>
            <w:r w:rsidR="00F72783" w:rsidRPr="000311FC">
              <w:rPr>
                <w:rFonts w:ascii="Times New Roman" w:eastAsia="Meiryo" w:hAnsi="Times New Roman" w:cs="Times New Roman"/>
                <w:color w:val="404040"/>
                <w:sz w:val="24"/>
                <w:szCs w:val="24"/>
                <w:lang w:eastAsia="ja-JP"/>
              </w:rPr>
              <w:t>I</w:t>
            </w:r>
            <w:r w:rsidRPr="000311FC">
              <w:rPr>
                <w:rFonts w:ascii="Times New Roman" w:eastAsia="Meiryo" w:hAnsi="Times New Roman" w:cs="Times New Roman"/>
                <w:color w:val="404040"/>
                <w:sz w:val="24"/>
                <w:szCs w:val="24"/>
                <w:lang w:eastAsia="ja-JP"/>
              </w:rPr>
              <w:t xml:space="preserve">RPVP, kuru izveido ar šo regulu, tostarp tās darbības, ko veic trešās valstīs, būtu jāīsteno, pilnībā ievērojot tiesības un principus, kas ietverti Savienības </w:t>
            </w:r>
            <w:proofErr w:type="spellStart"/>
            <w:r w:rsidRPr="00241592">
              <w:rPr>
                <w:rFonts w:ascii="Times New Roman" w:eastAsia="Meiryo" w:hAnsi="Times New Roman" w:cs="Times New Roman"/>
                <w:i/>
                <w:color w:val="404040"/>
                <w:sz w:val="24"/>
                <w:szCs w:val="24"/>
                <w:lang w:eastAsia="ja-JP"/>
              </w:rPr>
              <w:t>acquis</w:t>
            </w:r>
            <w:proofErr w:type="spellEnd"/>
            <w:r w:rsidRPr="000311FC">
              <w:rPr>
                <w:rFonts w:ascii="Times New Roman" w:eastAsia="Meiryo" w:hAnsi="Times New Roman" w:cs="Times New Roman"/>
                <w:color w:val="404040"/>
                <w:sz w:val="24"/>
                <w:szCs w:val="24"/>
                <w:lang w:eastAsia="ja-JP"/>
              </w:rPr>
              <w:t xml:space="preserve"> un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hartā, un darbībām būtu jāatbilst Savienības un dalībvalstu starptautiskajām saistībām, kas izriet no starptautiskajiem instrumentiem, kuros tās ir puses, jo īpaši nodrošinot atbilstību </w:t>
            </w:r>
            <w:proofErr w:type="spellStart"/>
            <w:r w:rsidRPr="000311FC">
              <w:rPr>
                <w:rFonts w:ascii="Times New Roman" w:eastAsia="Meiryo" w:hAnsi="Times New Roman" w:cs="Times New Roman"/>
                <w:color w:val="404040"/>
                <w:sz w:val="24"/>
                <w:szCs w:val="24"/>
                <w:lang w:eastAsia="ja-JP"/>
              </w:rPr>
              <w:t>nediskriminācijas</w:t>
            </w:r>
            <w:proofErr w:type="spellEnd"/>
            <w:r w:rsidRPr="000311FC">
              <w:rPr>
                <w:rFonts w:ascii="Times New Roman" w:eastAsia="Meiryo" w:hAnsi="Times New Roman" w:cs="Times New Roman"/>
                <w:color w:val="404040"/>
                <w:sz w:val="24"/>
                <w:szCs w:val="24"/>
                <w:lang w:eastAsia="ja-JP"/>
              </w:rPr>
              <w:t xml:space="preserve"> un neizraidīšanas principiem.</w:t>
            </w:r>
          </w:p>
          <w:p w14:paraId="70AD1730" w14:textId="4DC13826" w:rsidR="00D73D85" w:rsidRPr="000311FC" w:rsidRDefault="000B565A" w:rsidP="000B565A">
            <w:pPr>
              <w:spacing w:before="120" w:after="120" w:line="264" w:lineRule="auto"/>
              <w:jc w:val="both"/>
              <w:rPr>
                <w:rFonts w:ascii="Times New Roman" w:eastAsia="Meiryo" w:hAnsi="Times New Roman" w:cs="Times New Roman"/>
                <w:b/>
                <w:color w:val="404040"/>
                <w:sz w:val="24"/>
                <w:szCs w:val="24"/>
                <w:u w:val="single"/>
                <w:lang w:eastAsia="ja-JP"/>
              </w:rPr>
            </w:pPr>
            <w:r w:rsidRPr="000311FC">
              <w:rPr>
                <w:rFonts w:ascii="Times New Roman" w:eastAsia="Meiryo" w:hAnsi="Times New Roman" w:cs="Times New Roman"/>
                <w:b/>
                <w:color w:val="404040"/>
                <w:sz w:val="24"/>
                <w:szCs w:val="24"/>
                <w:u w:val="single"/>
                <w:lang w:eastAsia="ja-JP"/>
              </w:rPr>
              <w:t xml:space="preserve">REGULAS (ES) 2021/1148 </w:t>
            </w:r>
            <w:r w:rsidR="00D73D85" w:rsidRPr="000311FC">
              <w:rPr>
                <w:rFonts w:ascii="Times New Roman" w:eastAsia="Meiryo" w:hAnsi="Times New Roman" w:cs="Times New Roman"/>
                <w:b/>
                <w:color w:val="404040"/>
                <w:sz w:val="24"/>
                <w:szCs w:val="24"/>
                <w:u w:val="single"/>
                <w:lang w:eastAsia="ja-JP"/>
              </w:rPr>
              <w:t xml:space="preserve">4. pants. Nediskriminēšana un </w:t>
            </w:r>
            <w:proofErr w:type="spellStart"/>
            <w:r w:rsidR="00D73D85" w:rsidRPr="000311FC">
              <w:rPr>
                <w:rFonts w:ascii="Times New Roman" w:eastAsia="Meiryo" w:hAnsi="Times New Roman" w:cs="Times New Roman"/>
                <w:b/>
                <w:color w:val="404040"/>
                <w:sz w:val="24"/>
                <w:szCs w:val="24"/>
                <w:u w:val="single"/>
                <w:lang w:eastAsia="ja-JP"/>
              </w:rPr>
              <w:t>pamattiesību</w:t>
            </w:r>
            <w:proofErr w:type="spellEnd"/>
            <w:r w:rsidR="00D73D85" w:rsidRPr="000311FC">
              <w:rPr>
                <w:rFonts w:ascii="Times New Roman" w:eastAsia="Meiryo" w:hAnsi="Times New Roman" w:cs="Times New Roman"/>
                <w:b/>
                <w:color w:val="404040"/>
                <w:sz w:val="24"/>
                <w:szCs w:val="24"/>
                <w:u w:val="single"/>
                <w:lang w:eastAsia="ja-JP"/>
              </w:rPr>
              <w:t xml:space="preserve"> ievērošana</w:t>
            </w:r>
          </w:p>
          <w:p w14:paraId="20C3B04F" w14:textId="3D67750D" w:rsidR="00D73D85" w:rsidRPr="000311FC" w:rsidRDefault="00D73D85" w:rsidP="000B565A">
            <w:pPr>
              <w:spacing w:before="120" w:after="120" w:line="264" w:lineRule="auto"/>
              <w:jc w:val="both"/>
              <w:rPr>
                <w:rFonts w:ascii="Times New Roman" w:hAnsi="Times New Roman" w:cs="Times New Roman"/>
                <w:sz w:val="24"/>
                <w:szCs w:val="24"/>
              </w:rPr>
            </w:pPr>
            <w:r w:rsidRPr="000311FC">
              <w:rPr>
                <w:rFonts w:ascii="Times New Roman" w:eastAsia="Meiryo" w:hAnsi="Times New Roman" w:cs="Times New Roman"/>
                <w:color w:val="404040"/>
                <w:sz w:val="24"/>
                <w:szCs w:val="24"/>
                <w:lang w:eastAsia="ja-JP"/>
              </w:rPr>
              <w:t xml:space="preserve">Darbības, ko finansē saskaņā ar </w:t>
            </w:r>
            <w:r w:rsidR="0076203D" w:rsidRPr="000311FC">
              <w:rPr>
                <w:rFonts w:ascii="Times New Roman" w:eastAsia="Meiryo" w:hAnsi="Times New Roman" w:cs="Times New Roman"/>
                <w:color w:val="404040"/>
                <w:sz w:val="24"/>
                <w:szCs w:val="24"/>
                <w:lang w:eastAsia="ja-JP"/>
              </w:rPr>
              <w:t>I</w:t>
            </w:r>
            <w:r w:rsidRPr="000311FC">
              <w:rPr>
                <w:rFonts w:ascii="Times New Roman" w:eastAsia="Meiryo" w:hAnsi="Times New Roman" w:cs="Times New Roman"/>
                <w:color w:val="404040"/>
                <w:sz w:val="24"/>
                <w:szCs w:val="24"/>
                <w:lang w:eastAsia="ja-JP"/>
              </w:rPr>
              <w:t xml:space="preserve">RPVP, īsteno, pilnībā ievērojot tiesības un principus, kas ietverti Savienības </w:t>
            </w:r>
            <w:proofErr w:type="spellStart"/>
            <w:r w:rsidRPr="000311FC">
              <w:rPr>
                <w:rFonts w:ascii="Times New Roman" w:eastAsia="Meiryo" w:hAnsi="Times New Roman" w:cs="Times New Roman"/>
                <w:color w:val="404040"/>
                <w:sz w:val="24"/>
                <w:szCs w:val="24"/>
                <w:lang w:eastAsia="ja-JP"/>
              </w:rPr>
              <w:t>acquis</w:t>
            </w:r>
            <w:proofErr w:type="spellEnd"/>
            <w:r w:rsidRPr="000311FC">
              <w:rPr>
                <w:rFonts w:ascii="Times New Roman" w:eastAsia="Meiryo" w:hAnsi="Times New Roman" w:cs="Times New Roman"/>
                <w:color w:val="404040"/>
                <w:sz w:val="24"/>
                <w:szCs w:val="24"/>
                <w:lang w:eastAsia="ja-JP"/>
              </w:rPr>
              <w:t xml:space="preserve"> un </w:t>
            </w:r>
            <w:proofErr w:type="spellStart"/>
            <w:r w:rsidRPr="000311FC">
              <w:rPr>
                <w:rFonts w:ascii="Times New Roman" w:eastAsia="Meiryo" w:hAnsi="Times New Roman" w:cs="Times New Roman"/>
                <w:color w:val="404040"/>
                <w:sz w:val="24"/>
                <w:szCs w:val="24"/>
                <w:lang w:eastAsia="ja-JP"/>
              </w:rPr>
              <w:t>Pamattiesību</w:t>
            </w:r>
            <w:proofErr w:type="spellEnd"/>
            <w:r w:rsidRPr="000311FC">
              <w:rPr>
                <w:rFonts w:ascii="Times New Roman" w:eastAsia="Meiryo" w:hAnsi="Times New Roman" w:cs="Times New Roman"/>
                <w:color w:val="404040"/>
                <w:sz w:val="24"/>
                <w:szCs w:val="24"/>
                <w:lang w:eastAsia="ja-JP"/>
              </w:rPr>
              <w:t xml:space="preserve"> Hartā, un Savienības starptautiskās saistības attiecībā uz </w:t>
            </w:r>
            <w:proofErr w:type="spellStart"/>
            <w:r w:rsidRPr="000311FC">
              <w:rPr>
                <w:rFonts w:ascii="Times New Roman" w:eastAsia="Meiryo" w:hAnsi="Times New Roman" w:cs="Times New Roman"/>
                <w:color w:val="404040"/>
                <w:sz w:val="24"/>
                <w:szCs w:val="24"/>
                <w:lang w:eastAsia="ja-JP"/>
              </w:rPr>
              <w:t>pamattiesībām</w:t>
            </w:r>
            <w:proofErr w:type="spellEnd"/>
            <w:r w:rsidRPr="000311FC">
              <w:rPr>
                <w:rFonts w:ascii="Times New Roman" w:eastAsia="Meiryo" w:hAnsi="Times New Roman" w:cs="Times New Roman"/>
                <w:color w:val="404040"/>
                <w:sz w:val="24"/>
                <w:szCs w:val="24"/>
                <w:lang w:eastAsia="ja-JP"/>
              </w:rPr>
              <w:t>, jo īpaši nodrošinot nediskriminēšanas un neizraidīšanas principa ievērošanu.</w:t>
            </w:r>
          </w:p>
        </w:tc>
      </w:tr>
      <w:tr w:rsidR="006D61BB" w:rsidRPr="000311FC" w14:paraId="4E668655" w14:textId="77777777" w:rsidTr="00447A8E">
        <w:tblPrEx>
          <w:shd w:val="clear" w:color="auto" w:fill="E2EFD9" w:themeFill="accent6" w:themeFillTint="33"/>
        </w:tblPrEx>
        <w:tc>
          <w:tcPr>
            <w:tcW w:w="12049" w:type="dxa"/>
            <w:gridSpan w:val="3"/>
            <w:shd w:val="clear" w:color="auto" w:fill="E2EFD9" w:themeFill="accent6" w:themeFillTint="33"/>
          </w:tcPr>
          <w:p w14:paraId="348E33D0" w14:textId="27C7AA98" w:rsidR="006D61BB" w:rsidRPr="00B35585" w:rsidRDefault="00A402B3" w:rsidP="00AE15C9">
            <w:pPr>
              <w:pStyle w:val="Heading1"/>
              <w:spacing w:after="240"/>
              <w:jc w:val="center"/>
              <w:outlineLvl w:val="0"/>
              <w:rPr>
                <w:rFonts w:ascii="Times New Roman" w:hAnsi="Times New Roman" w:cs="Times New Roman"/>
                <w:b/>
              </w:rPr>
            </w:pPr>
            <w:bookmarkStart w:id="39" w:name="_Toc173153424"/>
            <w:r w:rsidRPr="00B35585">
              <w:rPr>
                <w:rFonts w:ascii="Times New Roman" w:hAnsi="Times New Roman" w:cs="Times New Roman"/>
                <w:b/>
              </w:rPr>
              <w:lastRenderedPageBreak/>
              <w:t xml:space="preserve">2. </w:t>
            </w:r>
            <w:proofErr w:type="spellStart"/>
            <w:r w:rsidRPr="00B35585">
              <w:rPr>
                <w:rFonts w:ascii="Times New Roman" w:hAnsi="Times New Roman" w:cs="Times New Roman"/>
                <w:b/>
              </w:rPr>
              <w:t>Pamattiesības</w:t>
            </w:r>
            <w:proofErr w:type="spellEnd"/>
            <w:r w:rsidRPr="00B35585">
              <w:rPr>
                <w:rFonts w:ascii="Times New Roman" w:hAnsi="Times New Roman" w:cs="Times New Roman"/>
                <w:b/>
              </w:rPr>
              <w:t xml:space="preserve"> un diskriminācijas aizlieguma pamati</w:t>
            </w:r>
            <w:bookmarkEnd w:id="39"/>
          </w:p>
        </w:tc>
      </w:tr>
    </w:tbl>
    <w:p w14:paraId="01741E95" w14:textId="77777777" w:rsidR="006D61BB" w:rsidRPr="000311FC" w:rsidRDefault="006D61BB" w:rsidP="009135AD">
      <w:pPr>
        <w:spacing w:before="120" w:after="120"/>
        <w:jc w:val="both"/>
        <w:rPr>
          <w:rFonts w:ascii="Times New Roman" w:hAnsi="Times New Roman" w:cs="Times New Roman"/>
          <w:sz w:val="24"/>
          <w:szCs w:val="24"/>
        </w:rPr>
      </w:pPr>
    </w:p>
    <w:p w14:paraId="2784452E" w14:textId="583C3567" w:rsidR="00C52791" w:rsidRPr="000311FC" w:rsidRDefault="00C52791" w:rsidP="009135AD">
      <w:pPr>
        <w:spacing w:before="120" w:after="120"/>
        <w:jc w:val="both"/>
        <w:rPr>
          <w:rFonts w:ascii="Times New Roman" w:hAnsi="Times New Roman" w:cs="Times New Roman"/>
          <w:sz w:val="24"/>
          <w:szCs w:val="24"/>
        </w:rPr>
      </w:pPr>
      <w:r w:rsidRPr="000311FC">
        <w:rPr>
          <w:rFonts w:ascii="Times New Roman" w:hAnsi="Times New Roman" w:cs="Times New Roman"/>
          <w:sz w:val="24"/>
          <w:szCs w:val="24"/>
        </w:rPr>
        <w:t xml:space="preserve">Visām ES dalībvalstīm ir kopīgas vērtības: ievērot cilvēktiesības, respektēt cilvēka cieņu, brīvību, demokrātiju, vienlīdzību un tiesiskumu. Un visiem ES pilsoņiem ir vienādas </w:t>
      </w:r>
      <w:proofErr w:type="spellStart"/>
      <w:r w:rsidRPr="000311FC">
        <w:rPr>
          <w:rFonts w:ascii="Times New Roman" w:hAnsi="Times New Roman" w:cs="Times New Roman"/>
          <w:sz w:val="24"/>
          <w:szCs w:val="24"/>
        </w:rPr>
        <w:t>pamattiesības</w:t>
      </w:r>
      <w:proofErr w:type="spellEnd"/>
      <w:r w:rsidRPr="000311FC">
        <w:rPr>
          <w:rFonts w:ascii="Times New Roman" w:hAnsi="Times New Roman" w:cs="Times New Roman"/>
          <w:sz w:val="24"/>
          <w:szCs w:val="24"/>
        </w:rPr>
        <w:t xml:space="preserve">, kas balstās uz iepriekš minētajām vērtībām, kā arī uz līdztiesību, nediskriminēšanu un </w:t>
      </w:r>
      <w:proofErr w:type="spellStart"/>
      <w:r w:rsidRPr="000311FC">
        <w:rPr>
          <w:rFonts w:ascii="Times New Roman" w:hAnsi="Times New Roman" w:cs="Times New Roman"/>
          <w:sz w:val="24"/>
          <w:szCs w:val="24"/>
        </w:rPr>
        <w:t>iekļautību</w:t>
      </w:r>
      <w:proofErr w:type="spellEnd"/>
      <w:r w:rsidRPr="000311FC">
        <w:rPr>
          <w:rFonts w:ascii="Times New Roman" w:hAnsi="Times New Roman" w:cs="Times New Roman"/>
          <w:sz w:val="24"/>
          <w:szCs w:val="24"/>
        </w:rPr>
        <w:t xml:space="preserve">. Šīs vērtības nostiprina un aizsargā tiesiskums, kas ir noteikts ES līgumos – LES un LESD un </w:t>
      </w:r>
      <w:proofErr w:type="spellStart"/>
      <w:r w:rsidRPr="000311FC">
        <w:rPr>
          <w:rFonts w:ascii="Times New Roman" w:hAnsi="Times New Roman" w:cs="Times New Roman"/>
          <w:sz w:val="24"/>
          <w:szCs w:val="24"/>
        </w:rPr>
        <w:t>Pamattiesību</w:t>
      </w:r>
      <w:proofErr w:type="spellEnd"/>
      <w:r w:rsidRPr="000311FC">
        <w:rPr>
          <w:rFonts w:ascii="Times New Roman" w:hAnsi="Times New Roman" w:cs="Times New Roman"/>
          <w:sz w:val="24"/>
          <w:szCs w:val="24"/>
        </w:rPr>
        <w:t xml:space="preserve"> hartā</w:t>
      </w:r>
      <w:r w:rsidR="00E37800" w:rsidRPr="000311FC">
        <w:rPr>
          <w:rFonts w:ascii="Times New Roman" w:hAnsi="Times New Roman" w:cs="Times New Roman"/>
          <w:sz w:val="24"/>
          <w:szCs w:val="24"/>
        </w:rPr>
        <w:t xml:space="preserve">. </w:t>
      </w:r>
      <w:r w:rsidRPr="000311FC">
        <w:rPr>
          <w:rFonts w:ascii="Times New Roman" w:hAnsi="Times New Roman" w:cs="Times New Roman"/>
          <w:sz w:val="24"/>
          <w:szCs w:val="24"/>
        </w:rPr>
        <w:t xml:space="preserve"> </w:t>
      </w:r>
    </w:p>
    <w:tbl>
      <w:tblPr>
        <w:tblStyle w:val="TableGrid"/>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364"/>
      </w:tblGrid>
      <w:tr w:rsidR="00E37800" w:rsidRPr="000311FC" w14:paraId="2F8FF9B2" w14:textId="77777777" w:rsidTr="000311FC">
        <w:tc>
          <w:tcPr>
            <w:tcW w:w="8364" w:type="dxa"/>
            <w:shd w:val="clear" w:color="auto" w:fill="E2EFD9" w:themeFill="accent6" w:themeFillTint="33"/>
          </w:tcPr>
          <w:p w14:paraId="5FDCAAC4" w14:textId="774CBDF2" w:rsidR="00E37800" w:rsidRPr="000311FC" w:rsidRDefault="00E37800" w:rsidP="00E37800">
            <w:pPr>
              <w:widowControl w:val="0"/>
              <w:spacing w:before="120" w:after="120" w:line="276" w:lineRule="auto"/>
              <w:jc w:val="both"/>
              <w:rPr>
                <w:rFonts w:ascii="Times New Roman" w:hAnsi="Times New Roman" w:cs="Times New Roman"/>
                <w:b/>
                <w:sz w:val="24"/>
                <w:szCs w:val="24"/>
              </w:rPr>
            </w:pPr>
            <w:proofErr w:type="spellStart"/>
            <w:r w:rsidRPr="000311FC">
              <w:rPr>
                <w:rFonts w:ascii="Times New Roman" w:hAnsi="Times New Roman" w:cs="Times New Roman"/>
                <w:b/>
                <w:sz w:val="24"/>
                <w:szCs w:val="24"/>
              </w:rPr>
              <w:t>Pamattiesības</w:t>
            </w:r>
            <w:proofErr w:type="spellEnd"/>
            <w:r w:rsidRPr="000311FC">
              <w:rPr>
                <w:rFonts w:ascii="Times New Roman" w:hAnsi="Times New Roman" w:cs="Times New Roman"/>
                <w:b/>
                <w:sz w:val="24"/>
                <w:szCs w:val="24"/>
              </w:rPr>
              <w:t xml:space="preserve"> ir galvenās tiesības un brīvības</w:t>
            </w:r>
            <w:r w:rsidRPr="000311FC">
              <w:rPr>
                <w:rFonts w:ascii="Times New Roman" w:hAnsi="Times New Roman" w:cs="Times New Roman"/>
                <w:sz w:val="24"/>
                <w:szCs w:val="24"/>
              </w:rPr>
              <w:t xml:space="preserve">, kādas ir ikvienam Eiropas Savienības iedzīvotājam. </w:t>
            </w:r>
            <w:proofErr w:type="spellStart"/>
            <w:r w:rsidRPr="000311FC">
              <w:rPr>
                <w:rFonts w:ascii="Times New Roman" w:hAnsi="Times New Roman" w:cs="Times New Roman"/>
                <w:sz w:val="24"/>
                <w:szCs w:val="24"/>
              </w:rPr>
              <w:t>Pamattiesības</w:t>
            </w:r>
            <w:proofErr w:type="spellEnd"/>
            <w:r w:rsidRPr="000311FC">
              <w:rPr>
                <w:rFonts w:ascii="Times New Roman" w:hAnsi="Times New Roman" w:cs="Times New Roman"/>
                <w:sz w:val="24"/>
                <w:szCs w:val="24"/>
              </w:rPr>
              <w:t xml:space="preserve"> nosaka minimālos standartus, lai nodrošinātu </w:t>
            </w:r>
            <w:proofErr w:type="spellStart"/>
            <w:r w:rsidRPr="000311FC">
              <w:rPr>
                <w:rFonts w:ascii="Times New Roman" w:hAnsi="Times New Roman" w:cs="Times New Roman"/>
                <w:sz w:val="24"/>
                <w:szCs w:val="24"/>
              </w:rPr>
              <w:t>cieņpilnu</w:t>
            </w:r>
            <w:proofErr w:type="spellEnd"/>
            <w:r w:rsidRPr="000311FC">
              <w:rPr>
                <w:rFonts w:ascii="Times New Roman" w:hAnsi="Times New Roman" w:cs="Times New Roman"/>
                <w:sz w:val="24"/>
                <w:szCs w:val="24"/>
              </w:rPr>
              <w:t xml:space="preserve"> izturēšanos pret ikvienu cilvēku. </w:t>
            </w:r>
            <w:proofErr w:type="spellStart"/>
            <w:r w:rsidRPr="000311FC">
              <w:rPr>
                <w:rFonts w:ascii="Times New Roman" w:hAnsi="Times New Roman" w:cs="Times New Roman"/>
                <w:sz w:val="24"/>
                <w:szCs w:val="24"/>
              </w:rPr>
              <w:t>Pamattiesību</w:t>
            </w:r>
            <w:proofErr w:type="spellEnd"/>
            <w:r w:rsidRPr="000311FC">
              <w:rPr>
                <w:rFonts w:ascii="Times New Roman" w:hAnsi="Times New Roman" w:cs="Times New Roman"/>
                <w:sz w:val="24"/>
                <w:szCs w:val="24"/>
              </w:rPr>
              <w:t xml:space="preserve"> centrā ir cilvēks kā personība, jo tās aizsargā konkrētas personības izpausmes veidus.</w:t>
            </w:r>
          </w:p>
        </w:tc>
      </w:tr>
    </w:tbl>
    <w:p w14:paraId="2AE045AF" w14:textId="29A55C8B" w:rsidR="00242C04" w:rsidRPr="000311FC" w:rsidRDefault="00242C04" w:rsidP="00242C04">
      <w:pPr>
        <w:spacing w:before="120" w:after="120"/>
        <w:jc w:val="both"/>
        <w:rPr>
          <w:rFonts w:ascii="Times New Roman" w:eastAsia="Meiryo" w:hAnsi="Times New Roman" w:cs="Times New Roman"/>
          <w:color w:val="000000"/>
          <w:sz w:val="24"/>
          <w:szCs w:val="24"/>
        </w:rPr>
      </w:pPr>
      <w:r w:rsidRPr="000311FC">
        <w:rPr>
          <w:rFonts w:ascii="Times New Roman" w:eastAsia="Meiryo" w:hAnsi="Times New Roman" w:cs="Times New Roman"/>
          <w:color w:val="000000"/>
          <w:sz w:val="24"/>
          <w:szCs w:val="24"/>
        </w:rPr>
        <w:t xml:space="preserve">Latvijā tiesiskās vienlīdzības (un tā abi elementi – līdztiesības princips un diskriminācijas aizliegums) kā konstitucionālā ranga </w:t>
      </w:r>
      <w:proofErr w:type="spellStart"/>
      <w:r w:rsidRPr="000311FC">
        <w:rPr>
          <w:rFonts w:ascii="Times New Roman" w:eastAsia="Meiryo" w:hAnsi="Times New Roman" w:cs="Times New Roman"/>
          <w:color w:val="000000"/>
          <w:sz w:val="24"/>
          <w:szCs w:val="24"/>
        </w:rPr>
        <w:t>pamattiesību</w:t>
      </w:r>
      <w:proofErr w:type="spellEnd"/>
      <w:r w:rsidRPr="000311FC">
        <w:rPr>
          <w:rFonts w:ascii="Times New Roman" w:eastAsia="Meiryo" w:hAnsi="Times New Roman" w:cs="Times New Roman"/>
          <w:color w:val="000000"/>
          <w:sz w:val="24"/>
          <w:szCs w:val="24"/>
        </w:rPr>
        <w:t xml:space="preserve"> norma ir noteikt</w:t>
      </w:r>
      <w:r w:rsidR="00B03CB1" w:rsidRPr="000311FC">
        <w:rPr>
          <w:rFonts w:ascii="Times New Roman" w:eastAsia="Meiryo" w:hAnsi="Times New Roman" w:cs="Times New Roman"/>
          <w:color w:val="000000"/>
          <w:sz w:val="24"/>
          <w:szCs w:val="24"/>
        </w:rPr>
        <w:t>a</w:t>
      </w:r>
      <w:r w:rsidRPr="000311FC">
        <w:rPr>
          <w:rFonts w:ascii="Times New Roman" w:eastAsia="Meiryo" w:hAnsi="Times New Roman" w:cs="Times New Roman"/>
          <w:color w:val="000000"/>
          <w:sz w:val="24"/>
          <w:szCs w:val="24"/>
        </w:rPr>
        <w:t xml:space="preserve"> </w:t>
      </w:r>
      <w:r w:rsidR="002A4D5F" w:rsidRPr="000311FC">
        <w:rPr>
          <w:rFonts w:ascii="Times New Roman" w:eastAsia="Meiryo" w:hAnsi="Times New Roman" w:cs="Times New Roman"/>
          <w:color w:val="000000"/>
          <w:sz w:val="24"/>
          <w:szCs w:val="24"/>
        </w:rPr>
        <w:t xml:space="preserve">Latvijas </w:t>
      </w:r>
      <w:r w:rsidRPr="000311FC">
        <w:rPr>
          <w:rFonts w:ascii="Times New Roman" w:eastAsia="Meiryo" w:hAnsi="Times New Roman" w:cs="Times New Roman"/>
          <w:color w:val="000000"/>
          <w:sz w:val="24"/>
          <w:szCs w:val="24"/>
        </w:rPr>
        <w:t>Satversmes 91. pantā: “Visi cilvēki ir vienlīdzīgi likuma un tiesas priekšā. Cilvēka tiesības tiek īstenotas bez jebkādas diskriminācijas”, ietverot divus savstarpēji cieši saistītus principus: vienlīdzības princips – panta pirmajā teikumā – un diskriminācijas aizlieguma princips – otrajā teikumā</w:t>
      </w:r>
      <w:r w:rsidRPr="000311FC">
        <w:rPr>
          <w:rFonts w:ascii="Times New Roman" w:eastAsia="Meiryo" w:hAnsi="Times New Roman" w:cs="Times New Roman"/>
          <w:color w:val="000000"/>
          <w:sz w:val="24"/>
          <w:szCs w:val="24"/>
          <w:vertAlign w:val="superscript"/>
        </w:rPr>
        <w:footnoteReference w:id="7"/>
      </w:r>
      <w:r w:rsidRPr="000311FC">
        <w:rPr>
          <w:rFonts w:ascii="Times New Roman" w:eastAsia="Meiryo" w:hAnsi="Times New Roman" w:cs="Times New Roman"/>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296"/>
      </w:tblGrid>
      <w:tr w:rsidR="00E33AE8" w:rsidRPr="000311FC" w14:paraId="715C170B" w14:textId="77777777" w:rsidTr="00E33AE8">
        <w:tc>
          <w:tcPr>
            <w:tcW w:w="8296" w:type="dxa"/>
            <w:shd w:val="clear" w:color="auto" w:fill="E2EFD9" w:themeFill="accent6" w:themeFillTint="33"/>
          </w:tcPr>
          <w:p w14:paraId="30240838" w14:textId="33FE8878" w:rsidR="00E33AE8" w:rsidRPr="000311FC" w:rsidRDefault="00E33AE8" w:rsidP="00AF7212">
            <w:pPr>
              <w:spacing w:before="120" w:after="120"/>
              <w:jc w:val="both"/>
              <w:rPr>
                <w:rFonts w:ascii="Times New Roman" w:eastAsia="Meiryo" w:hAnsi="Times New Roman" w:cs="Times New Roman"/>
                <w:color w:val="000000"/>
                <w:sz w:val="24"/>
                <w:szCs w:val="24"/>
              </w:rPr>
            </w:pPr>
            <w:r w:rsidRPr="000311FC">
              <w:rPr>
                <w:rFonts w:ascii="Times New Roman" w:eastAsia="Meiryo" w:hAnsi="Times New Roman" w:cs="Times New Roman"/>
                <w:b/>
                <w:color w:val="000000"/>
                <w:sz w:val="24"/>
                <w:szCs w:val="24"/>
              </w:rPr>
              <w:t>Vienlīdzības princips</w:t>
            </w:r>
            <w:r w:rsidRPr="000311FC">
              <w:rPr>
                <w:rFonts w:ascii="Times New Roman" w:eastAsia="Meiryo" w:hAnsi="Times New Roman" w:cs="Times New Roman"/>
                <w:color w:val="000000"/>
                <w:sz w:val="24"/>
                <w:szCs w:val="24"/>
              </w:rPr>
              <w:t xml:space="preserve"> nozīmē, ka vienādos faktiskajos un tiesiskajos apstākļos izturēšanās ir jābūt vienādai, savukārt atšķirīgos apstākļos izturēšanās ir jābūt atšķirīgai.</w:t>
            </w:r>
            <w:r w:rsidR="00AF7212">
              <w:rPr>
                <w:rFonts w:ascii="Times New Roman" w:eastAsia="Meiryo" w:hAnsi="Times New Roman" w:cs="Times New Roman"/>
                <w:color w:val="000000"/>
                <w:sz w:val="24"/>
                <w:szCs w:val="24"/>
              </w:rPr>
              <w:t xml:space="preserve"> </w:t>
            </w:r>
            <w:r w:rsidRPr="000311FC">
              <w:rPr>
                <w:rFonts w:ascii="Times New Roman" w:hAnsi="Times New Roman" w:cs="Times New Roman"/>
                <w:sz w:val="24"/>
                <w:szCs w:val="24"/>
              </w:rPr>
              <w:t>Ja pret personām, kas atrodas līdzīgā situācijā, izturas atšķirīgi (parasti - mazāk labvēlīgi) bez objektīva un saprātīga pamata, un vienīgais iemesls atšķirīgai attieksmei ir personas piederība kādai konkrētai grupai, tad šādu situāciju sauc par</w:t>
            </w:r>
            <w:r w:rsidRPr="000311FC">
              <w:rPr>
                <w:rFonts w:ascii="Times New Roman" w:hAnsi="Times New Roman" w:cs="Times New Roman"/>
                <w:b/>
                <w:sz w:val="24"/>
                <w:szCs w:val="24"/>
              </w:rPr>
              <w:t xml:space="preserve"> diskrimināciju.</w:t>
            </w:r>
          </w:p>
        </w:tc>
      </w:tr>
    </w:tbl>
    <w:p w14:paraId="17AB7698" w14:textId="77777777" w:rsidR="00D45EEB" w:rsidRDefault="00D45EEB" w:rsidP="00543E4E">
      <w:pPr>
        <w:jc w:val="right"/>
        <w:rPr>
          <w:rFonts w:ascii="Times New Roman" w:hAnsi="Times New Roman" w:cs="Times New Roman"/>
          <w:i/>
          <w:color w:val="333333"/>
          <w:spacing w:val="8"/>
          <w:sz w:val="24"/>
          <w:szCs w:val="24"/>
          <w:shd w:val="clear" w:color="auto" w:fill="FFFFFF"/>
        </w:rPr>
      </w:pPr>
    </w:p>
    <w:p w14:paraId="3D51784E" w14:textId="55F44943" w:rsidR="00543E4E" w:rsidRPr="000311FC" w:rsidRDefault="00543E4E" w:rsidP="00543E4E">
      <w:pPr>
        <w:jc w:val="right"/>
        <w:rPr>
          <w:rFonts w:ascii="Times New Roman" w:hAnsi="Times New Roman" w:cs="Times New Roman"/>
          <w:i/>
          <w:color w:val="333333"/>
          <w:spacing w:val="8"/>
          <w:sz w:val="24"/>
          <w:szCs w:val="24"/>
          <w:shd w:val="clear" w:color="auto" w:fill="FFFFFF"/>
        </w:rPr>
      </w:pPr>
      <w:r w:rsidRPr="000311FC">
        <w:rPr>
          <w:rFonts w:ascii="Times New Roman" w:hAnsi="Times New Roman" w:cs="Times New Roman"/>
          <w:i/>
          <w:color w:val="333333"/>
          <w:spacing w:val="8"/>
          <w:sz w:val="24"/>
          <w:szCs w:val="24"/>
          <w:shd w:val="clear" w:color="auto" w:fill="FFFFFF"/>
        </w:rPr>
        <w:t>3.attēls</w:t>
      </w:r>
    </w:p>
    <w:p w14:paraId="35AB2E9E" w14:textId="4CF0DB64" w:rsidR="00E33AE8" w:rsidRPr="000311FC" w:rsidRDefault="00270E37" w:rsidP="00270E37">
      <w:pPr>
        <w:jc w:val="center"/>
        <w:rPr>
          <w:rFonts w:ascii="Times New Roman" w:hAnsi="Times New Roman" w:cs="Times New Roman"/>
          <w:b/>
          <w:color w:val="333333"/>
          <w:spacing w:val="8"/>
          <w:sz w:val="24"/>
          <w:szCs w:val="24"/>
          <w:shd w:val="clear" w:color="auto" w:fill="FFFFFF"/>
        </w:rPr>
      </w:pPr>
      <w:r w:rsidRPr="000311FC">
        <w:rPr>
          <w:rFonts w:ascii="Times New Roman" w:hAnsi="Times New Roman" w:cs="Times New Roman"/>
          <w:b/>
          <w:color w:val="333333"/>
          <w:spacing w:val="8"/>
          <w:sz w:val="24"/>
          <w:szCs w:val="24"/>
          <w:shd w:val="clear" w:color="auto" w:fill="FFFFFF"/>
        </w:rPr>
        <w:t>Ir aizliegta jebkāda diskriminācija, pamatojoties uz:</w:t>
      </w:r>
      <w:r w:rsidR="00E33AE8" w:rsidRPr="000311FC">
        <w:rPr>
          <w:rFonts w:ascii="Times New Roman" w:hAnsi="Times New Roman" w:cs="Times New Roman"/>
          <w:noProof/>
          <w:sz w:val="24"/>
          <w:szCs w:val="24"/>
          <w:lang w:eastAsia="lv-LV"/>
        </w:rPr>
        <w:drawing>
          <wp:inline distT="0" distB="0" distL="0" distR="0" wp14:anchorId="5CA573F5" wp14:editId="3EC02FB7">
            <wp:extent cx="3854450" cy="2273300"/>
            <wp:effectExtent l="0" t="0" r="12700" b="0"/>
            <wp:docPr id="20" name="Diagram 20">
              <a:extLst xmlns:a="http://schemas.openxmlformats.org/drawingml/2006/main">
                <a:ext uri="{FF2B5EF4-FFF2-40B4-BE49-F238E27FC236}">
                  <a16:creationId xmlns:a16="http://schemas.microsoft.com/office/drawing/2014/main" id="{83EB6838-7CA7-4624-9F30-8C3867AC590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tbl>
      <w:tblPr>
        <w:tblStyle w:val="TableGrid"/>
        <w:tblpPr w:leftFromText="180" w:rightFromText="180" w:vertAnchor="page" w:horzAnchor="page" w:tblpX="1" w:tblpY="1291"/>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766"/>
      </w:tblGrid>
      <w:tr w:rsidR="00D45EEB" w:rsidRPr="000311FC" w14:paraId="4C0397BE" w14:textId="77777777" w:rsidTr="00D45EEB">
        <w:tc>
          <w:tcPr>
            <w:tcW w:w="11766" w:type="dxa"/>
            <w:shd w:val="clear" w:color="auto" w:fill="E2EFD9" w:themeFill="accent6" w:themeFillTint="33"/>
          </w:tcPr>
          <w:p w14:paraId="0793CBF1" w14:textId="77777777" w:rsidR="00D45EEB" w:rsidRPr="00D92808" w:rsidRDefault="00D45EEB" w:rsidP="00D45EEB">
            <w:pPr>
              <w:pStyle w:val="Heading2"/>
              <w:spacing w:before="120" w:after="120"/>
              <w:jc w:val="center"/>
              <w:outlineLvl w:val="1"/>
              <w:rPr>
                <w:rFonts w:ascii="Times New Roman" w:hAnsi="Times New Roman" w:cs="Times New Roman"/>
                <w:b/>
                <w:sz w:val="28"/>
                <w:szCs w:val="28"/>
              </w:rPr>
            </w:pPr>
            <w:bookmarkStart w:id="40" w:name="_Toc173153425"/>
            <w:r w:rsidRPr="00D92808">
              <w:rPr>
                <w:rFonts w:ascii="Times New Roman" w:hAnsi="Times New Roman" w:cs="Times New Roman"/>
                <w:b/>
                <w:sz w:val="28"/>
                <w:szCs w:val="28"/>
              </w:rPr>
              <w:lastRenderedPageBreak/>
              <w:t>2.1. Dzimums</w:t>
            </w:r>
            <w:bookmarkEnd w:id="40"/>
          </w:p>
        </w:tc>
      </w:tr>
    </w:tbl>
    <w:p w14:paraId="3CB9EDCF" w14:textId="77777777" w:rsidR="00AF7212" w:rsidRDefault="00AF7212" w:rsidP="00C52791">
      <w:pPr>
        <w:jc w:val="both"/>
        <w:rPr>
          <w:rFonts w:ascii="Times New Roman" w:hAnsi="Times New Roman" w:cs="Times New Roman"/>
          <w:sz w:val="24"/>
          <w:szCs w:val="24"/>
        </w:rPr>
      </w:pPr>
    </w:p>
    <w:p w14:paraId="4C172C21" w14:textId="5A11BAB1" w:rsidR="00E33AE8" w:rsidRPr="000311FC" w:rsidRDefault="008F6031" w:rsidP="00C52791">
      <w:pPr>
        <w:jc w:val="both"/>
        <w:rPr>
          <w:rFonts w:ascii="Times New Roman" w:hAnsi="Times New Roman" w:cs="Times New Roman"/>
          <w:sz w:val="24"/>
          <w:szCs w:val="24"/>
        </w:rPr>
      </w:pPr>
      <w:r w:rsidRPr="000311FC">
        <w:rPr>
          <w:rFonts w:ascii="Times New Roman" w:hAnsi="Times New Roman" w:cs="Times New Roman"/>
          <w:sz w:val="24"/>
          <w:szCs w:val="24"/>
        </w:rPr>
        <w:t>Dzimumu līdztiesības mērķis nav sieviešu un vīriešu vienādošana, bet gan vides un apstākļu radīšana, kurā gan sievietes, gan vīrieši vienlīdzīgi var īstenot savas likumā noteiktās tiesības un brīvības, realizēt savu potenciālu, talantus un idejas un būt noteicēji par savu dzīvi neatkarīgi no dzimuma.</w:t>
      </w:r>
    </w:p>
    <w:tbl>
      <w:tblPr>
        <w:tblStyle w:val="TableGrid"/>
        <w:tblW w:w="0" w:type="auto"/>
        <w:shd w:val="clear" w:color="auto" w:fill="E2EFD9" w:themeFill="accent6" w:themeFillTint="33"/>
        <w:tblLook w:val="04A0" w:firstRow="1" w:lastRow="0" w:firstColumn="1" w:lastColumn="0" w:noHBand="0" w:noVBand="1"/>
      </w:tblPr>
      <w:tblGrid>
        <w:gridCol w:w="8296"/>
      </w:tblGrid>
      <w:tr w:rsidR="003A708F" w:rsidRPr="000311FC" w14:paraId="70CD7787" w14:textId="77777777" w:rsidTr="005B2776">
        <w:tc>
          <w:tcPr>
            <w:tcW w:w="8296" w:type="dxa"/>
            <w:shd w:val="clear" w:color="auto" w:fill="E2EFD9" w:themeFill="accent6" w:themeFillTint="33"/>
          </w:tcPr>
          <w:p w14:paraId="581D22D0" w14:textId="77777777" w:rsidR="003A708F" w:rsidRPr="000311FC" w:rsidRDefault="003A708F" w:rsidP="0020543E">
            <w:pPr>
              <w:spacing w:before="120" w:after="120" w:line="276" w:lineRule="auto"/>
              <w:jc w:val="both"/>
              <w:rPr>
                <w:rFonts w:ascii="Times New Roman" w:hAnsi="Times New Roman" w:cs="Times New Roman"/>
                <w:sz w:val="24"/>
                <w:szCs w:val="24"/>
              </w:rPr>
            </w:pPr>
            <w:r w:rsidRPr="000311FC">
              <w:rPr>
                <w:rFonts w:ascii="Times New Roman" w:hAnsi="Times New Roman" w:cs="Times New Roman"/>
                <w:sz w:val="24"/>
                <w:szCs w:val="24"/>
              </w:rPr>
              <w:t xml:space="preserve">Ja pret personu tikai tās dzimuma dēļ izturas citādi, parasti nelabvēlīgāk, nekā pret pārējām personām līdzīgā situācijā, šāda atšķirīga attieksme var tikt uzskatīta par </w:t>
            </w:r>
            <w:r w:rsidRPr="000311FC">
              <w:rPr>
                <w:rFonts w:ascii="Times New Roman" w:hAnsi="Times New Roman" w:cs="Times New Roman"/>
                <w:b/>
                <w:sz w:val="24"/>
                <w:szCs w:val="24"/>
              </w:rPr>
              <w:t>dzimuma diskrimināciju.</w:t>
            </w:r>
          </w:p>
        </w:tc>
      </w:tr>
    </w:tbl>
    <w:p w14:paraId="21F75D84" w14:textId="20972EA5" w:rsidR="00AF7212" w:rsidRDefault="00AF7212" w:rsidP="0020543E">
      <w:pPr>
        <w:spacing w:before="240" w:after="240"/>
        <w:jc w:val="both"/>
        <w:rPr>
          <w:rFonts w:ascii="Times New Roman" w:hAnsi="Times New Roman" w:cs="Times New Roman"/>
          <w:sz w:val="24"/>
          <w:szCs w:val="24"/>
        </w:rPr>
      </w:pPr>
      <w:r w:rsidRPr="00AF7212">
        <w:rPr>
          <w:rFonts w:ascii="Times New Roman" w:hAnsi="Times New Roman" w:cs="Times New Roman"/>
          <w:sz w:val="24"/>
          <w:szCs w:val="24"/>
        </w:rPr>
        <w:t>Atšķirīga attieksme pieļaujama vienīgi tādos gadījumos, ja tam ir pamatots un objektīvs attaisnojums un pastāv samērīgums starp sasniedzamo mērķi un izmantotajiem līdzekļiem.</w:t>
      </w:r>
    </w:p>
    <w:p w14:paraId="4D37E60A" w14:textId="31B59D14" w:rsidR="00270E37" w:rsidRPr="000311FC" w:rsidRDefault="00BB699F" w:rsidP="0020543E">
      <w:pPr>
        <w:spacing w:before="240" w:after="240"/>
        <w:jc w:val="both"/>
        <w:rPr>
          <w:rFonts w:ascii="Times New Roman" w:hAnsi="Times New Roman" w:cs="Times New Roman"/>
          <w:sz w:val="24"/>
          <w:szCs w:val="24"/>
        </w:rPr>
      </w:pPr>
      <w:r>
        <w:rPr>
          <w:rFonts w:ascii="Times New Roman" w:hAnsi="Times New Roman" w:cs="Times New Roman"/>
          <w:sz w:val="24"/>
          <w:szCs w:val="24"/>
        </w:rPr>
        <w:t>Dzimumu līdztiesība ir tad,  ja g</w:t>
      </w:r>
      <w:r w:rsidR="00270E37" w:rsidRPr="000311FC">
        <w:rPr>
          <w:rFonts w:ascii="Times New Roman" w:hAnsi="Times New Roman" w:cs="Times New Roman"/>
          <w:sz w:val="24"/>
          <w:szCs w:val="24"/>
        </w:rPr>
        <w:t xml:space="preserve">an sievietēm, gan vīriešiem ir pieejami visa veida resursi (informācija, izglītība, veselības aprūpe, finanses u.c.), kādi Latvijas valstī pastāv, un ir iespējas tos izmantot. Abu dzimumu cilvēkiem ir vienlīdzīgas tiesības un arī vienlīdzīga atbildība. Vīriešu un sieviešu ieguldījumu sabiedrības labā vērtē pēc vienādiem kritērijiem, un viņu problēmas arī uztver kā līdzvērtīgi svarīgas un risināmas.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296"/>
      </w:tblGrid>
      <w:tr w:rsidR="00E37800" w:rsidRPr="000311FC" w14:paraId="3FB66CE3" w14:textId="77777777" w:rsidTr="00E37800">
        <w:tc>
          <w:tcPr>
            <w:tcW w:w="8296" w:type="dxa"/>
            <w:shd w:val="clear" w:color="auto" w:fill="E2EFD9" w:themeFill="accent6" w:themeFillTint="33"/>
          </w:tcPr>
          <w:p w14:paraId="4A3DCB8B" w14:textId="2C40AD11" w:rsidR="00E37800" w:rsidRPr="000311FC" w:rsidRDefault="00E37800" w:rsidP="000311FC">
            <w:pPr>
              <w:spacing w:before="120" w:after="120" w:line="276" w:lineRule="auto"/>
              <w:jc w:val="both"/>
              <w:rPr>
                <w:rFonts w:ascii="Times New Roman" w:hAnsi="Times New Roman" w:cs="Times New Roman"/>
                <w:b/>
                <w:sz w:val="24"/>
                <w:szCs w:val="24"/>
              </w:rPr>
            </w:pPr>
            <w:r w:rsidRPr="000311FC">
              <w:rPr>
                <w:rFonts w:ascii="Times New Roman" w:hAnsi="Times New Roman" w:cs="Times New Roman"/>
                <w:b/>
                <w:sz w:val="24"/>
                <w:szCs w:val="24"/>
              </w:rPr>
              <w:t>Dzimumu līdztiesība</w:t>
            </w:r>
            <w:r w:rsidRPr="000311FC">
              <w:rPr>
                <w:rFonts w:ascii="Times New Roman" w:hAnsi="Times New Roman" w:cs="Times New Roman"/>
                <w:sz w:val="24"/>
                <w:szCs w:val="24"/>
              </w:rPr>
              <w:t xml:space="preserve"> nozīmē abu dzimumu cilvēku līdzvērtīgas iespējas un tiesības sabiedrībā un valstī, tajā pašā laikā apzinoties, ka vīrieši un sievietes nav vienādas būtnes. Jēdziens “dzimums” ir jāsaprot gan kā personu raksturojošs bioloģisko pazīmju kopums, gan kā sociāla parādība. Praksē tas nozīmē, ka personu ietekmē ne tikai tās piederība pie sieviešu vai vīriešu dzimuma, bet arī sabiedrībā nostiprinājušies vai paša cilvēka uzskati un pieņēmumi par sieviešu un vīriešu sociālo lomu, pienākumiem, atbildību un vajadzībām.</w:t>
            </w:r>
          </w:p>
        </w:tc>
      </w:tr>
    </w:tbl>
    <w:p w14:paraId="15389B5F" w14:textId="77777777" w:rsidR="000D043B" w:rsidRDefault="000D043B" w:rsidP="00270E37">
      <w:pPr>
        <w:jc w:val="both"/>
        <w:rPr>
          <w:rFonts w:ascii="Times New Roman" w:hAnsi="Times New Roman" w:cs="Times New Roman"/>
          <w:b/>
          <w:sz w:val="24"/>
          <w:szCs w:val="24"/>
        </w:rPr>
      </w:pPr>
    </w:p>
    <w:p w14:paraId="415528B3" w14:textId="01D9A26B" w:rsidR="00270E37" w:rsidRPr="000311FC" w:rsidRDefault="00270E37" w:rsidP="00270E37">
      <w:pPr>
        <w:jc w:val="both"/>
        <w:rPr>
          <w:rFonts w:ascii="Times New Roman" w:hAnsi="Times New Roman" w:cs="Times New Roman"/>
          <w:sz w:val="24"/>
          <w:szCs w:val="24"/>
        </w:rPr>
      </w:pPr>
      <w:r w:rsidRPr="00AF7212">
        <w:rPr>
          <w:rFonts w:ascii="Times New Roman" w:hAnsi="Times New Roman" w:cs="Times New Roman"/>
          <w:b/>
          <w:sz w:val="24"/>
          <w:szCs w:val="24"/>
        </w:rPr>
        <w:t>Tieša dzimumu diskriminācija</w:t>
      </w:r>
      <w:r w:rsidRPr="000311FC">
        <w:rPr>
          <w:rFonts w:ascii="Times New Roman" w:hAnsi="Times New Roman" w:cs="Times New Roman"/>
          <w:sz w:val="24"/>
          <w:szCs w:val="24"/>
        </w:rPr>
        <w:t xml:space="preserve"> izpaužas situācijās, kur sievietei vai vīrietim tiešā veidā ir liegta kāda iespēja tikai viņa vai viņas dzimuma dēļ. Dzimumu diskriminācija var būt arī netieša. Tā izpaužas situācijās, kurās sievietei vai vīrietim nav liegta iespēja īstenot savas tiesības tieši viņu dzimuma dēļ, bet tomēr viena dzimuma iespējas vai ieguvumi nav līdzvērtīgi. Tāpat ir aizliegta personas aizskaršana dzimuma dēļ. Tas nozīmē, ka apzināti tiek piekopta attieksme, kas personai ir nepatīkama un aizskaroša. Šāda rīcība var būt ar seksuālu raksturu, kā rezultātā ir aizskarta cilvēka cieņa, viņu iebiedē, un kopumā rada pret cilvēkiem naidīgu pazemojošu un degradējošu vidi. Šīs izpausmes cēloņi var būt dzimumu stereotipi, nevienlīdzīga pieeja resursiem, kultūras normas. </w:t>
      </w:r>
    </w:p>
    <w:p w14:paraId="5A20D35F" w14:textId="06632D64" w:rsidR="003A708F" w:rsidRPr="000311FC" w:rsidRDefault="003A708F" w:rsidP="00106956">
      <w:pPr>
        <w:jc w:val="both"/>
        <w:rPr>
          <w:rFonts w:ascii="Times New Roman" w:hAnsi="Times New Roman" w:cs="Times New Roman"/>
          <w:sz w:val="24"/>
          <w:szCs w:val="24"/>
        </w:rPr>
      </w:pPr>
      <w:r w:rsidRPr="000311FC">
        <w:rPr>
          <w:rFonts w:ascii="Times New Roman" w:hAnsi="Times New Roman" w:cs="Times New Roman"/>
          <w:b/>
          <w:sz w:val="24"/>
          <w:szCs w:val="24"/>
        </w:rPr>
        <w:t>Diskriminācija d</w:t>
      </w:r>
      <w:r w:rsidR="00270E37" w:rsidRPr="000311FC">
        <w:rPr>
          <w:rFonts w:ascii="Times New Roman" w:hAnsi="Times New Roman" w:cs="Times New Roman"/>
          <w:b/>
          <w:sz w:val="24"/>
          <w:szCs w:val="24"/>
        </w:rPr>
        <w:t>zimum</w:t>
      </w:r>
      <w:r w:rsidRPr="000311FC">
        <w:rPr>
          <w:rFonts w:ascii="Times New Roman" w:hAnsi="Times New Roman" w:cs="Times New Roman"/>
          <w:b/>
          <w:sz w:val="24"/>
          <w:szCs w:val="24"/>
        </w:rPr>
        <w:t>a dēļ</w:t>
      </w:r>
      <w:r w:rsidR="00270E37" w:rsidRPr="000311FC">
        <w:rPr>
          <w:rFonts w:ascii="Times New Roman" w:hAnsi="Times New Roman" w:cs="Times New Roman"/>
          <w:sz w:val="24"/>
          <w:szCs w:val="24"/>
        </w:rPr>
        <w:t xml:space="preserve"> </w:t>
      </w:r>
      <w:r w:rsidRPr="000311FC">
        <w:rPr>
          <w:rFonts w:ascii="Times New Roman" w:hAnsi="Times New Roman" w:cs="Times New Roman"/>
          <w:sz w:val="24"/>
          <w:szCs w:val="24"/>
        </w:rPr>
        <w:t xml:space="preserve">var izpausties dažādās </w:t>
      </w:r>
      <w:r w:rsidR="00270E37" w:rsidRPr="000311FC">
        <w:rPr>
          <w:rFonts w:ascii="Times New Roman" w:hAnsi="Times New Roman" w:cs="Times New Roman"/>
          <w:sz w:val="24"/>
          <w:szCs w:val="24"/>
        </w:rPr>
        <w:t>jomās, tostarp attiecībā uz dalību darba tirgū, noteikumiem un nosacījumiem, nodarbinātības apstākļ</w:t>
      </w:r>
      <w:r w:rsidRPr="000311FC">
        <w:rPr>
          <w:rFonts w:ascii="Times New Roman" w:hAnsi="Times New Roman" w:cs="Times New Roman"/>
          <w:sz w:val="24"/>
          <w:szCs w:val="24"/>
        </w:rPr>
        <w:t>iem</w:t>
      </w:r>
      <w:r w:rsidR="00270E37" w:rsidRPr="000311FC">
        <w:rPr>
          <w:rFonts w:ascii="Times New Roman" w:hAnsi="Times New Roman" w:cs="Times New Roman"/>
          <w:sz w:val="24"/>
          <w:szCs w:val="24"/>
        </w:rPr>
        <w:t xml:space="preserve"> un karjeras virzību, vienādu samaksu par vienādas vērtības darbu sievietēm un vīriešiem. </w:t>
      </w:r>
      <w:r w:rsidRPr="000311FC">
        <w:rPr>
          <w:rFonts w:ascii="Times New Roman" w:hAnsi="Times New Roman" w:cs="Times New Roman"/>
          <w:sz w:val="24"/>
          <w:szCs w:val="24"/>
        </w:rPr>
        <w:t xml:space="preserve">Sabiedrībā pastāv arī daudzi ar dzimumu saistīti stereotipi, piemēram, pārliecība, ka </w:t>
      </w:r>
      <w:r w:rsidRPr="000311FC">
        <w:rPr>
          <w:rFonts w:ascii="Times New Roman" w:hAnsi="Times New Roman" w:cs="Times New Roman"/>
          <w:sz w:val="24"/>
          <w:szCs w:val="24"/>
        </w:rPr>
        <w:lastRenderedPageBreak/>
        <w:t>noteikts darbs jāveic tikai sievietei – tieši tāpēc, ka viņa ir sieviete, vai ka sievietēm nevar uzticēt nopietnu lēmumu pieņemšanu, jo viņas ir emocionālākas nekā vīrieši. Piemēram, par pedagogu pirmsskolas iestādēs pieņem darbā tikai sievietes, jo viņas ir iejūtīgākas un prot labāk saprasties ar bērniem nekā vīrieši</w:t>
      </w:r>
      <w:r w:rsidR="00BB699F">
        <w:rPr>
          <w:rFonts w:ascii="Times New Roman" w:hAnsi="Times New Roman" w:cs="Times New Roman"/>
          <w:sz w:val="24"/>
          <w:szCs w:val="24"/>
        </w:rPr>
        <w:t xml:space="preserve">, vai arī sievietei darbā nepiešķir paaugstinājumu, jo viņa ir pārāk emocionāla. </w:t>
      </w:r>
      <w:r w:rsidRPr="000311FC">
        <w:rPr>
          <w:rFonts w:ascii="Times New Roman" w:hAnsi="Times New Roman" w:cs="Times New Roman"/>
          <w:sz w:val="24"/>
          <w:szCs w:val="24"/>
        </w:rPr>
        <w:t xml:space="preserve"> </w:t>
      </w:r>
    </w:p>
    <w:tbl>
      <w:tblPr>
        <w:tblStyle w:val="TableGrid"/>
        <w:tblW w:w="11835" w:type="dxa"/>
        <w:tblInd w:w="-1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35"/>
      </w:tblGrid>
      <w:tr w:rsidR="00D306B7" w:rsidRPr="000311FC" w14:paraId="79142A0D" w14:textId="77777777" w:rsidTr="00BB699F">
        <w:tc>
          <w:tcPr>
            <w:tcW w:w="11835" w:type="dxa"/>
            <w:shd w:val="clear" w:color="auto" w:fill="E2EFD9" w:themeFill="accent6" w:themeFillTint="33"/>
          </w:tcPr>
          <w:p w14:paraId="00F6046B" w14:textId="38DC2B30" w:rsidR="00D306B7" w:rsidRPr="00D544C9" w:rsidRDefault="00D306B7" w:rsidP="002A4D5F">
            <w:pPr>
              <w:pStyle w:val="Heading2"/>
              <w:spacing w:before="120" w:after="120"/>
              <w:jc w:val="center"/>
              <w:outlineLvl w:val="1"/>
              <w:rPr>
                <w:rFonts w:ascii="Times New Roman" w:hAnsi="Times New Roman" w:cs="Times New Roman"/>
                <w:b/>
                <w:sz w:val="28"/>
                <w:szCs w:val="28"/>
              </w:rPr>
            </w:pPr>
            <w:bookmarkStart w:id="41" w:name="_Toc173153426"/>
            <w:r w:rsidRPr="00D544C9">
              <w:rPr>
                <w:rFonts w:ascii="Times New Roman" w:hAnsi="Times New Roman" w:cs="Times New Roman"/>
                <w:b/>
                <w:sz w:val="28"/>
                <w:szCs w:val="28"/>
              </w:rPr>
              <w:t xml:space="preserve">2.2. </w:t>
            </w:r>
            <w:r w:rsidR="00D701B1" w:rsidRPr="00D544C9">
              <w:rPr>
                <w:rFonts w:ascii="Times New Roman" w:hAnsi="Times New Roman" w:cs="Times New Roman"/>
                <w:b/>
                <w:sz w:val="28"/>
                <w:szCs w:val="28"/>
              </w:rPr>
              <w:t>Invaliditāte</w:t>
            </w:r>
            <w:bookmarkEnd w:id="41"/>
          </w:p>
        </w:tc>
      </w:tr>
    </w:tbl>
    <w:p w14:paraId="2BFE2EC4" w14:textId="48671224" w:rsidR="00277A31" w:rsidRPr="000311FC" w:rsidRDefault="00A55A1C" w:rsidP="000E72EE">
      <w:pPr>
        <w:suppressAutoHyphens/>
        <w:autoSpaceDN w:val="0"/>
        <w:spacing w:before="240" w:after="240" w:line="276" w:lineRule="auto"/>
        <w:jc w:val="both"/>
        <w:textAlignment w:val="baseline"/>
        <w:rPr>
          <w:rFonts w:ascii="Times New Roman" w:hAnsi="Times New Roman" w:cs="Times New Roman"/>
          <w:sz w:val="24"/>
          <w:szCs w:val="24"/>
        </w:rPr>
      </w:pPr>
      <w:r w:rsidRPr="000311FC">
        <w:rPr>
          <w:rFonts w:ascii="Times New Roman" w:hAnsi="Times New Roman" w:cs="Times New Roman"/>
          <w:sz w:val="24"/>
          <w:szCs w:val="24"/>
        </w:rPr>
        <w:t>Ikviena persona jebkurā savas dzīves posmā var saskarties ar īslaicīg</w:t>
      </w:r>
      <w:r w:rsidR="000E72EE" w:rsidRPr="000311FC">
        <w:rPr>
          <w:rFonts w:ascii="Times New Roman" w:hAnsi="Times New Roman" w:cs="Times New Roman"/>
          <w:sz w:val="24"/>
          <w:szCs w:val="24"/>
        </w:rPr>
        <w:t>ā</w:t>
      </w:r>
      <w:r w:rsidRPr="000311FC">
        <w:rPr>
          <w:rFonts w:ascii="Times New Roman" w:hAnsi="Times New Roman" w:cs="Times New Roman"/>
          <w:sz w:val="24"/>
          <w:szCs w:val="24"/>
        </w:rPr>
        <w:t>m vai ilgstoš</w:t>
      </w:r>
      <w:r w:rsidR="000E72EE" w:rsidRPr="000311FC">
        <w:rPr>
          <w:rFonts w:ascii="Times New Roman" w:hAnsi="Times New Roman" w:cs="Times New Roman"/>
          <w:sz w:val="24"/>
          <w:szCs w:val="24"/>
        </w:rPr>
        <w:t>ām</w:t>
      </w:r>
      <w:r w:rsidRPr="000311FC">
        <w:rPr>
          <w:rFonts w:ascii="Times New Roman" w:hAnsi="Times New Roman" w:cs="Times New Roman"/>
          <w:sz w:val="24"/>
          <w:szCs w:val="24"/>
        </w:rPr>
        <w:t xml:space="preserve"> </w:t>
      </w:r>
      <w:r w:rsidR="000E72EE" w:rsidRPr="000311FC">
        <w:rPr>
          <w:rFonts w:ascii="Times New Roman" w:hAnsi="Times New Roman" w:cs="Times New Roman"/>
          <w:sz w:val="24"/>
          <w:szCs w:val="24"/>
        </w:rPr>
        <w:t>veselības problēmām</w:t>
      </w:r>
      <w:r w:rsidRPr="000311FC">
        <w:rPr>
          <w:rFonts w:ascii="Times New Roman" w:hAnsi="Times New Roman" w:cs="Times New Roman"/>
          <w:sz w:val="24"/>
          <w:szCs w:val="24"/>
        </w:rPr>
        <w:t>, k</w:t>
      </w:r>
      <w:r w:rsidR="000E72EE" w:rsidRPr="000311FC">
        <w:rPr>
          <w:rFonts w:ascii="Times New Roman" w:hAnsi="Times New Roman" w:cs="Times New Roman"/>
          <w:sz w:val="24"/>
          <w:szCs w:val="24"/>
        </w:rPr>
        <w:t>as</w:t>
      </w:r>
      <w:r w:rsidRPr="000311FC">
        <w:rPr>
          <w:rFonts w:ascii="Times New Roman" w:hAnsi="Times New Roman" w:cs="Times New Roman"/>
          <w:sz w:val="24"/>
          <w:szCs w:val="24"/>
        </w:rPr>
        <w:t xml:space="preserve"> ietekmē personas spējas strādāt, mācīties, aprūpēt sevi, tādējādi radot apgrūtinājumu pilnvērtīgi iekļauties sabiedrībā. </w:t>
      </w:r>
    </w:p>
    <w:p w14:paraId="09831508" w14:textId="204EE45F" w:rsidR="00A55A1C" w:rsidRPr="000311FC" w:rsidRDefault="000E72EE" w:rsidP="000311FC">
      <w:pPr>
        <w:spacing w:line="276" w:lineRule="auto"/>
        <w:jc w:val="both"/>
        <w:rPr>
          <w:rFonts w:ascii="Times New Roman" w:hAnsi="Times New Roman" w:cs="Times New Roman"/>
          <w:sz w:val="24"/>
          <w:szCs w:val="24"/>
        </w:rPr>
      </w:pPr>
      <w:r w:rsidRPr="000311FC">
        <w:rPr>
          <w:rFonts w:ascii="Times New Roman" w:hAnsi="Times New Roman" w:cs="Times New Roman"/>
          <w:sz w:val="24"/>
          <w:szCs w:val="24"/>
        </w:rPr>
        <w:t>Invaliditāte ir ilgstošs vai nepārejošs ļoti smagas, smagas vai mērenas pakāpes funkcionēšanas ierobežojums, kas ietekmē personas garīgās vai fiziskās spējas, darbspējas, pašaprūpi un iekļaušanos sabiedrībā</w:t>
      </w:r>
      <w:r w:rsidR="002F4F8A" w:rsidRPr="000311FC">
        <w:rPr>
          <w:rFonts w:ascii="Times New Roman" w:hAnsi="Times New Roman" w:cs="Times New Roman"/>
          <w:sz w:val="24"/>
          <w:szCs w:val="24"/>
        </w:rPr>
        <w:t xml:space="preserve"> </w:t>
      </w:r>
      <w:r w:rsidRPr="000311FC">
        <w:rPr>
          <w:rFonts w:ascii="Times New Roman" w:hAnsi="Times New Roman" w:cs="Times New Roman"/>
          <w:sz w:val="24"/>
          <w:szCs w:val="24"/>
        </w:rPr>
        <w:t>un personai Invaliditātes likumā paredzētajā kārtībā ir noteikta invaliditāte</w:t>
      </w:r>
      <w:r w:rsidRPr="000311FC">
        <w:rPr>
          <w:rStyle w:val="FootnoteReference"/>
          <w:rFonts w:ascii="Times New Roman" w:hAnsi="Times New Roman" w:cs="Times New Roman"/>
          <w:sz w:val="24"/>
          <w:szCs w:val="24"/>
        </w:rPr>
        <w:footnoteReference w:id="8"/>
      </w:r>
      <w:r w:rsidRPr="000311FC">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296"/>
      </w:tblGrid>
      <w:tr w:rsidR="00E33AE8" w:rsidRPr="000311FC" w14:paraId="1390C8CF" w14:textId="77777777" w:rsidTr="00E33AE8">
        <w:tc>
          <w:tcPr>
            <w:tcW w:w="8296" w:type="dxa"/>
            <w:shd w:val="clear" w:color="auto" w:fill="E2EFD9" w:themeFill="accent6" w:themeFillTint="33"/>
          </w:tcPr>
          <w:p w14:paraId="3DF8F9B7" w14:textId="6895229B" w:rsidR="00E33AE8" w:rsidRPr="000311FC" w:rsidRDefault="00E33AE8" w:rsidP="000311FC">
            <w:pPr>
              <w:suppressAutoHyphens/>
              <w:autoSpaceDN w:val="0"/>
              <w:spacing w:before="120" w:after="120" w:line="276" w:lineRule="auto"/>
              <w:jc w:val="both"/>
              <w:rPr>
                <w:rFonts w:ascii="Times New Roman" w:eastAsia="Times New Roman" w:hAnsi="Times New Roman" w:cs="Times New Roman"/>
                <w:color w:val="0D0D0D" w:themeColor="text1" w:themeTint="F2"/>
                <w:sz w:val="24"/>
                <w:szCs w:val="24"/>
              </w:rPr>
            </w:pPr>
            <w:r w:rsidRPr="000311FC">
              <w:rPr>
                <w:rFonts w:ascii="Times New Roman" w:eastAsia="Times New Roman" w:hAnsi="Times New Roman" w:cs="Times New Roman"/>
                <w:b/>
                <w:color w:val="0D0D0D" w:themeColor="text1" w:themeTint="F2"/>
                <w:sz w:val="24"/>
                <w:szCs w:val="24"/>
              </w:rPr>
              <w:t>Personu ar invaliditāti diskriminācijas aizlieguma princips</w:t>
            </w:r>
            <w:r w:rsidRPr="000311FC">
              <w:rPr>
                <w:rFonts w:ascii="Times New Roman" w:eastAsia="Times New Roman" w:hAnsi="Times New Roman" w:cs="Times New Roman"/>
                <w:color w:val="0D0D0D" w:themeColor="text1" w:themeTint="F2"/>
                <w:sz w:val="24"/>
                <w:szCs w:val="24"/>
              </w:rPr>
              <w:t xml:space="preserve"> ANO Konvencijas izpratnē nozīmē jebkāda veida nošķiršanu, izslēgšanu vai ierobežošanu invaliditātes dēļ, kuras mērķis ir traucēt vai pilnībā nepieļaut visu politisko, ekonomisko, sociālo, kultūras, pilsonisko vai citu cilvēktiesību un pamatbrīvību atzīšanu, izmantošanu vai īstenošanu vienlīdzīgi ar citiem, vai kurai ir tādas sekas.</w:t>
            </w:r>
          </w:p>
        </w:tc>
      </w:tr>
    </w:tbl>
    <w:p w14:paraId="1CE378CD" w14:textId="073CBE64" w:rsidR="00D544C9" w:rsidRDefault="00D913F9" w:rsidP="00D544C9">
      <w:pPr>
        <w:suppressAutoHyphens/>
        <w:autoSpaceDN w:val="0"/>
        <w:spacing w:before="120" w:after="120" w:line="276" w:lineRule="auto"/>
        <w:jc w:val="both"/>
        <w:rPr>
          <w:rFonts w:ascii="Times New Roman" w:hAnsi="Times New Roman" w:cs="Times New Roman"/>
          <w:sz w:val="24"/>
          <w:szCs w:val="24"/>
        </w:rPr>
      </w:pPr>
      <w:r w:rsidRPr="000311FC">
        <w:rPr>
          <w:rFonts w:ascii="Times New Roman" w:hAnsi="Times New Roman" w:cs="Times New Roman"/>
          <w:sz w:val="24"/>
          <w:szCs w:val="24"/>
        </w:rPr>
        <w:t xml:space="preserve">Tomēr būtiski ir apzināties, ka funkcionāli traucējumi var būt arī personām, kurām invaliditāte nav noteikta, tādēļ personas ar funkcionāliem traucējumiem aptver plašāku personu loku nekā personas ar invaliditāti, kurām saskaņā ar Latvijas normatīvajiem aktiem ir noteikta invaliditāte. </w:t>
      </w:r>
      <w:r w:rsidRPr="00D544C9">
        <w:rPr>
          <w:rFonts w:ascii="Times New Roman" w:hAnsi="Times New Roman" w:cs="Times New Roman"/>
          <w:sz w:val="24"/>
          <w:szCs w:val="24"/>
        </w:rPr>
        <w:t>Ilgstoši fiziski, garīgi, intelektuāli vai maņu traucējumi</w:t>
      </w:r>
      <w:r w:rsidRPr="000311FC">
        <w:rPr>
          <w:rFonts w:ascii="Times New Roman" w:hAnsi="Times New Roman" w:cs="Times New Roman"/>
          <w:sz w:val="24"/>
          <w:szCs w:val="24"/>
        </w:rPr>
        <w:t xml:space="preserve"> mijiedarbībā ar dažādiem šķēršļiem var apgrūtināt personu pilnvērtīgu un efektīvu līdzdalību sabiedrības dzīvē vienlīdzīgi ar citiem.</w:t>
      </w:r>
      <w:bookmarkStart w:id="42" w:name="_Hlk98236744"/>
      <w:r w:rsidR="00D544C9">
        <w:rPr>
          <w:rFonts w:ascii="Times New Roman" w:hAnsi="Times New Roman" w:cs="Times New Roman"/>
          <w:sz w:val="24"/>
          <w:szCs w:val="24"/>
        </w:rPr>
        <w:t xml:space="preserve"> </w:t>
      </w:r>
    </w:p>
    <w:p w14:paraId="4060C670" w14:textId="026BFAA3" w:rsidR="00D544C9" w:rsidRDefault="00D544C9" w:rsidP="00D544C9">
      <w:pPr>
        <w:suppressAutoHyphens/>
        <w:autoSpaceDN w:val="0"/>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Diskriminācija invaliditātes dēļ visbiežāk izpaužas tādās jomās kā darba nodarbinātība, izglītība, preču un pakalpojumu saņemšana. Piemēram, ja nepiekļūstamas darba vides dēļ darba devējs atsakās pieņemt darbā personu, kas pārvietojas </w:t>
      </w:r>
      <w:proofErr w:type="spellStart"/>
      <w:r>
        <w:rPr>
          <w:rFonts w:ascii="Times New Roman" w:hAnsi="Times New Roman" w:cs="Times New Roman"/>
          <w:sz w:val="24"/>
          <w:szCs w:val="24"/>
        </w:rPr>
        <w:t>ratiņkrēslā</w:t>
      </w:r>
      <w:proofErr w:type="spellEnd"/>
      <w:r>
        <w:rPr>
          <w:rFonts w:ascii="Times New Roman" w:hAnsi="Times New Roman" w:cs="Times New Roman"/>
          <w:sz w:val="24"/>
          <w:szCs w:val="24"/>
        </w:rPr>
        <w:t xml:space="preserve">, šāda situācija </w:t>
      </w:r>
      <w:r w:rsidR="00DF3E4C">
        <w:rPr>
          <w:rFonts w:ascii="Times New Roman" w:hAnsi="Times New Roman" w:cs="Times New Roman"/>
          <w:sz w:val="24"/>
          <w:szCs w:val="24"/>
        </w:rPr>
        <w:t xml:space="preserve">ir </w:t>
      </w:r>
      <w:r>
        <w:rPr>
          <w:rFonts w:ascii="Times New Roman" w:hAnsi="Times New Roman" w:cs="Times New Roman"/>
          <w:sz w:val="24"/>
          <w:szCs w:val="24"/>
        </w:rPr>
        <w:t>uzskatāma par diskrimināciju.</w:t>
      </w:r>
    </w:p>
    <w:p w14:paraId="3E6DD207" w14:textId="117A5389" w:rsidR="00D913F9" w:rsidRPr="000311FC" w:rsidRDefault="00D913F9" w:rsidP="00D544C9">
      <w:pPr>
        <w:suppressAutoHyphens/>
        <w:autoSpaceDN w:val="0"/>
        <w:spacing w:before="120" w:after="120" w:line="276" w:lineRule="auto"/>
        <w:jc w:val="both"/>
        <w:rPr>
          <w:rFonts w:ascii="Times New Roman" w:eastAsia="Times New Roman" w:hAnsi="Times New Roman" w:cs="Times New Roman"/>
          <w:color w:val="0D0D0D" w:themeColor="text1" w:themeTint="F2"/>
          <w:sz w:val="24"/>
          <w:szCs w:val="24"/>
        </w:rPr>
      </w:pPr>
      <w:r w:rsidRPr="000311FC">
        <w:rPr>
          <w:rFonts w:ascii="Times New Roman" w:eastAsia="Times New Roman" w:hAnsi="Times New Roman" w:cs="Times New Roman"/>
          <w:b/>
          <w:color w:val="0D0D0D" w:themeColor="text1" w:themeTint="F2"/>
          <w:sz w:val="24"/>
          <w:szCs w:val="24"/>
        </w:rPr>
        <w:t>Vides, informācijas</w:t>
      </w:r>
      <w:r w:rsidR="002F4F8A" w:rsidRPr="000311FC">
        <w:rPr>
          <w:rFonts w:ascii="Times New Roman" w:eastAsia="Times New Roman" w:hAnsi="Times New Roman" w:cs="Times New Roman"/>
          <w:b/>
          <w:color w:val="0D0D0D" w:themeColor="text1" w:themeTint="F2"/>
          <w:sz w:val="24"/>
          <w:szCs w:val="24"/>
        </w:rPr>
        <w:t xml:space="preserve">, preču </w:t>
      </w:r>
      <w:r w:rsidRPr="000311FC">
        <w:rPr>
          <w:rFonts w:ascii="Times New Roman" w:eastAsia="Times New Roman" w:hAnsi="Times New Roman" w:cs="Times New Roman"/>
          <w:b/>
          <w:color w:val="0D0D0D" w:themeColor="text1" w:themeTint="F2"/>
          <w:sz w:val="24"/>
          <w:szCs w:val="24"/>
        </w:rPr>
        <w:t xml:space="preserve">un pakalpojumu </w:t>
      </w:r>
      <w:proofErr w:type="spellStart"/>
      <w:r w:rsidRPr="000311FC">
        <w:rPr>
          <w:rFonts w:ascii="Times New Roman" w:eastAsia="Times New Roman" w:hAnsi="Times New Roman" w:cs="Times New Roman"/>
          <w:b/>
          <w:color w:val="0D0D0D" w:themeColor="text1" w:themeTint="F2"/>
          <w:sz w:val="24"/>
          <w:szCs w:val="24"/>
        </w:rPr>
        <w:t>piekļūstamība</w:t>
      </w:r>
      <w:proofErr w:type="spellEnd"/>
      <w:r w:rsidRPr="000311FC">
        <w:rPr>
          <w:rFonts w:ascii="Times New Roman" w:eastAsia="Times New Roman" w:hAnsi="Times New Roman" w:cs="Times New Roman"/>
          <w:b/>
          <w:color w:val="0D0D0D" w:themeColor="text1" w:themeTint="F2"/>
          <w:sz w:val="24"/>
          <w:szCs w:val="24"/>
        </w:rPr>
        <w:t xml:space="preserve"> </w:t>
      </w:r>
      <w:r w:rsidRPr="000311FC">
        <w:rPr>
          <w:rFonts w:ascii="Times New Roman" w:eastAsia="Times New Roman" w:hAnsi="Times New Roman" w:cs="Times New Roman"/>
          <w:color w:val="0D0D0D" w:themeColor="text1" w:themeTint="F2"/>
          <w:sz w:val="24"/>
          <w:szCs w:val="24"/>
        </w:rPr>
        <w:t>ir viens no personu ar invaliditāti soci</w:t>
      </w:r>
      <w:r w:rsidR="002F4F8A" w:rsidRPr="000311FC">
        <w:rPr>
          <w:rFonts w:ascii="Times New Roman" w:eastAsia="Times New Roman" w:hAnsi="Times New Roman" w:cs="Times New Roman"/>
          <w:color w:val="0D0D0D" w:themeColor="text1" w:themeTint="F2"/>
          <w:sz w:val="24"/>
          <w:szCs w:val="24"/>
        </w:rPr>
        <w:t>ālās</w:t>
      </w:r>
      <w:r w:rsidRPr="000311FC">
        <w:rPr>
          <w:rFonts w:ascii="Times New Roman" w:eastAsia="Times New Roman" w:hAnsi="Times New Roman" w:cs="Times New Roman"/>
          <w:color w:val="0D0D0D" w:themeColor="text1" w:themeTint="F2"/>
          <w:sz w:val="24"/>
          <w:szCs w:val="24"/>
        </w:rPr>
        <w:t xml:space="preserve"> iekļaušanas </w:t>
      </w:r>
      <w:r w:rsidR="002F4F8A" w:rsidRPr="000311FC">
        <w:rPr>
          <w:rFonts w:ascii="Times New Roman" w:eastAsia="Times New Roman" w:hAnsi="Times New Roman" w:cs="Times New Roman"/>
          <w:color w:val="0D0D0D" w:themeColor="text1" w:themeTint="F2"/>
          <w:sz w:val="24"/>
          <w:szCs w:val="24"/>
        </w:rPr>
        <w:t xml:space="preserve">un tiesību nodrošināšanas </w:t>
      </w:r>
      <w:r w:rsidRPr="000311FC">
        <w:rPr>
          <w:rFonts w:ascii="Times New Roman" w:eastAsia="Times New Roman" w:hAnsi="Times New Roman" w:cs="Times New Roman"/>
          <w:color w:val="0D0D0D" w:themeColor="text1" w:themeTint="F2"/>
          <w:sz w:val="24"/>
          <w:szCs w:val="24"/>
        </w:rPr>
        <w:t>priekšnosacījumiem.</w:t>
      </w:r>
      <w:r w:rsidRPr="000311FC">
        <w:rPr>
          <w:rFonts w:ascii="Times New Roman" w:eastAsia="Times New Roman" w:hAnsi="Times New Roman" w:cs="Times New Roman"/>
          <w:b/>
          <w:color w:val="0D0D0D" w:themeColor="text1" w:themeTint="F2"/>
          <w:sz w:val="24"/>
          <w:szCs w:val="24"/>
        </w:rPr>
        <w:t xml:space="preserve"> </w:t>
      </w:r>
      <w:r w:rsidR="00AF2E17" w:rsidRPr="000311FC">
        <w:rPr>
          <w:rFonts w:ascii="Times New Roman" w:eastAsia="Times New Roman" w:hAnsi="Times New Roman" w:cs="Times New Roman"/>
          <w:color w:val="0D0D0D" w:themeColor="text1" w:themeTint="F2"/>
          <w:sz w:val="24"/>
          <w:szCs w:val="24"/>
        </w:rPr>
        <w:t>Ar terminu “</w:t>
      </w:r>
      <w:proofErr w:type="spellStart"/>
      <w:r w:rsidR="00AF2E17" w:rsidRPr="000311FC">
        <w:rPr>
          <w:rFonts w:ascii="Times New Roman" w:eastAsia="Times New Roman" w:hAnsi="Times New Roman" w:cs="Times New Roman"/>
          <w:color w:val="0D0D0D" w:themeColor="text1" w:themeTint="F2"/>
          <w:sz w:val="24"/>
          <w:szCs w:val="24"/>
        </w:rPr>
        <w:t>piekļūstamība</w:t>
      </w:r>
      <w:proofErr w:type="spellEnd"/>
      <w:r w:rsidR="00AF2E17" w:rsidRPr="000311FC">
        <w:rPr>
          <w:rFonts w:ascii="Times New Roman" w:eastAsia="Times New Roman" w:hAnsi="Times New Roman" w:cs="Times New Roman"/>
          <w:color w:val="0D0D0D" w:themeColor="text1" w:themeTint="F2"/>
          <w:sz w:val="24"/>
          <w:szCs w:val="24"/>
        </w:rPr>
        <w:t>” (angļu valodas termins “</w:t>
      </w:r>
      <w:proofErr w:type="spellStart"/>
      <w:r w:rsidR="00AF2E17" w:rsidRPr="000311FC">
        <w:rPr>
          <w:rFonts w:ascii="Times New Roman" w:eastAsia="Times New Roman" w:hAnsi="Times New Roman" w:cs="Times New Roman"/>
          <w:color w:val="0D0D0D" w:themeColor="text1" w:themeTint="F2"/>
          <w:sz w:val="24"/>
          <w:szCs w:val="24"/>
        </w:rPr>
        <w:t>accessibility</w:t>
      </w:r>
      <w:proofErr w:type="spellEnd"/>
      <w:r w:rsidR="00AF2E17" w:rsidRPr="000311FC">
        <w:rPr>
          <w:rFonts w:ascii="Times New Roman" w:eastAsia="Times New Roman" w:hAnsi="Times New Roman" w:cs="Times New Roman"/>
          <w:color w:val="0D0D0D" w:themeColor="text1" w:themeTint="F2"/>
          <w:sz w:val="24"/>
          <w:szCs w:val="24"/>
        </w:rPr>
        <w:t xml:space="preserve">”) tiek apzīmētas </w:t>
      </w:r>
      <w:proofErr w:type="spellStart"/>
      <w:r w:rsidR="00AF2E17" w:rsidRPr="000311FC">
        <w:rPr>
          <w:rFonts w:ascii="Times New Roman" w:eastAsia="Times New Roman" w:hAnsi="Times New Roman" w:cs="Times New Roman"/>
          <w:color w:val="0D0D0D" w:themeColor="text1" w:themeTint="F2"/>
          <w:sz w:val="24"/>
          <w:szCs w:val="24"/>
        </w:rPr>
        <w:t>piekļūstamības</w:t>
      </w:r>
      <w:proofErr w:type="spellEnd"/>
      <w:r w:rsidR="00AF2E17" w:rsidRPr="000311FC">
        <w:rPr>
          <w:rFonts w:ascii="Times New Roman" w:eastAsia="Times New Roman" w:hAnsi="Times New Roman" w:cs="Times New Roman"/>
          <w:color w:val="0D0D0D" w:themeColor="text1" w:themeTint="F2"/>
          <w:sz w:val="24"/>
          <w:szCs w:val="24"/>
        </w:rPr>
        <w:t xml:space="preserve"> prasības videi, informācijai, infrastruktūrai, pakalpojumiem u.c., lai tie būtu ērti lietojami ikvienam, tai skaitā cilvēkiem ar dažāda veida funkcionēšanas ierobežojumiem, t.sk. redzes, dzirdes, kustību vai garīga rakstura traucējumiem. </w:t>
      </w:r>
      <w:proofErr w:type="spellStart"/>
      <w:r w:rsidR="00AF2E17" w:rsidRPr="000311FC">
        <w:rPr>
          <w:rFonts w:ascii="Times New Roman" w:eastAsia="Times New Roman" w:hAnsi="Times New Roman" w:cs="Times New Roman"/>
          <w:color w:val="0D0D0D" w:themeColor="text1" w:themeTint="F2"/>
          <w:sz w:val="24"/>
          <w:szCs w:val="24"/>
        </w:rPr>
        <w:t>Piekļūstamība</w:t>
      </w:r>
      <w:proofErr w:type="spellEnd"/>
      <w:r w:rsidR="00AF2E17" w:rsidRPr="000311FC">
        <w:rPr>
          <w:rFonts w:ascii="Times New Roman" w:eastAsia="Times New Roman" w:hAnsi="Times New Roman" w:cs="Times New Roman"/>
          <w:color w:val="0D0D0D" w:themeColor="text1" w:themeTint="F2"/>
          <w:sz w:val="24"/>
          <w:szCs w:val="24"/>
        </w:rPr>
        <w:t xml:space="preserve"> nozīmē, ka konkrētajai videi, objektam vai pakalpojumam ir iespēja fiziski piekļūt, kā arī to var lietot, izmantojot vairākus sensoros (redze, dzirde, tauste) kanālus. </w:t>
      </w:r>
      <w:r w:rsidR="00803273" w:rsidRPr="000311FC">
        <w:rPr>
          <w:rFonts w:ascii="Times New Roman" w:eastAsia="Times New Roman" w:hAnsi="Times New Roman" w:cs="Times New Roman"/>
          <w:color w:val="0D0D0D" w:themeColor="text1" w:themeTint="F2"/>
          <w:sz w:val="24"/>
          <w:szCs w:val="24"/>
        </w:rPr>
        <w:t>Savukārt termins “pieejamība” (ang</w:t>
      </w:r>
      <w:r w:rsidR="005B2776" w:rsidRPr="000311FC">
        <w:rPr>
          <w:rFonts w:ascii="Times New Roman" w:eastAsia="Times New Roman" w:hAnsi="Times New Roman" w:cs="Times New Roman"/>
          <w:color w:val="0D0D0D" w:themeColor="text1" w:themeTint="F2"/>
          <w:sz w:val="24"/>
          <w:szCs w:val="24"/>
        </w:rPr>
        <w:t>ļu valodas termins “</w:t>
      </w:r>
      <w:proofErr w:type="spellStart"/>
      <w:r w:rsidR="00803273" w:rsidRPr="000311FC">
        <w:rPr>
          <w:rFonts w:ascii="Times New Roman" w:eastAsia="Times New Roman" w:hAnsi="Times New Roman" w:cs="Times New Roman"/>
          <w:color w:val="0D0D0D" w:themeColor="text1" w:themeTint="F2"/>
          <w:sz w:val="24"/>
          <w:szCs w:val="24"/>
        </w:rPr>
        <w:t>availability</w:t>
      </w:r>
      <w:proofErr w:type="spellEnd"/>
      <w:r w:rsidR="005B2776" w:rsidRPr="000311FC">
        <w:rPr>
          <w:rFonts w:ascii="Times New Roman" w:eastAsia="Times New Roman" w:hAnsi="Times New Roman" w:cs="Times New Roman"/>
          <w:color w:val="0D0D0D" w:themeColor="text1" w:themeTint="F2"/>
          <w:sz w:val="24"/>
          <w:szCs w:val="24"/>
        </w:rPr>
        <w:t>”</w:t>
      </w:r>
      <w:r w:rsidR="00803273" w:rsidRPr="000311FC">
        <w:rPr>
          <w:rFonts w:ascii="Times New Roman" w:eastAsia="Times New Roman" w:hAnsi="Times New Roman" w:cs="Times New Roman"/>
          <w:color w:val="0D0D0D" w:themeColor="text1" w:themeTint="F2"/>
          <w:sz w:val="24"/>
          <w:szCs w:val="24"/>
        </w:rPr>
        <w:t xml:space="preserve">) nozīmē </w:t>
      </w:r>
      <w:r w:rsidR="00803273" w:rsidRPr="000311FC">
        <w:rPr>
          <w:rFonts w:ascii="Times New Roman" w:eastAsia="Times New Roman" w:hAnsi="Times New Roman" w:cs="Times New Roman"/>
          <w:color w:val="0D0D0D" w:themeColor="text1" w:themeTint="F2"/>
          <w:sz w:val="24"/>
          <w:szCs w:val="24"/>
        </w:rPr>
        <w:lastRenderedPageBreak/>
        <w:t xml:space="preserve">vides, objekta vai pakalpojuma pieejamību vai esamību kopumā. </w:t>
      </w:r>
      <w:r w:rsidR="00AF2E17" w:rsidRPr="000311FC">
        <w:rPr>
          <w:rFonts w:ascii="Times New Roman" w:eastAsia="Times New Roman" w:hAnsi="Times New Roman" w:cs="Times New Roman"/>
          <w:color w:val="0D0D0D" w:themeColor="text1" w:themeTint="F2"/>
          <w:sz w:val="24"/>
          <w:szCs w:val="24"/>
        </w:rPr>
        <w:t xml:space="preserve">Tādējādi pieejamība var izslēgt </w:t>
      </w:r>
      <w:proofErr w:type="spellStart"/>
      <w:r w:rsidR="00AF2E17" w:rsidRPr="000311FC">
        <w:rPr>
          <w:rFonts w:ascii="Times New Roman" w:eastAsia="Times New Roman" w:hAnsi="Times New Roman" w:cs="Times New Roman"/>
          <w:color w:val="0D0D0D" w:themeColor="text1" w:themeTint="F2"/>
          <w:sz w:val="24"/>
          <w:szCs w:val="24"/>
        </w:rPr>
        <w:t>piekļūstamību</w:t>
      </w:r>
      <w:proofErr w:type="spellEnd"/>
      <w:r w:rsidR="00AF2E17" w:rsidRPr="000311FC">
        <w:rPr>
          <w:rFonts w:ascii="Times New Roman" w:eastAsia="Times New Roman" w:hAnsi="Times New Roman" w:cs="Times New Roman"/>
          <w:color w:val="0D0D0D" w:themeColor="text1" w:themeTint="F2"/>
          <w:sz w:val="24"/>
          <w:szCs w:val="24"/>
        </w:rPr>
        <w:t xml:space="preserve">, savukārt </w:t>
      </w:r>
      <w:proofErr w:type="spellStart"/>
      <w:r w:rsidR="00AF2E17" w:rsidRPr="000311FC">
        <w:rPr>
          <w:rFonts w:ascii="Times New Roman" w:eastAsia="Times New Roman" w:hAnsi="Times New Roman" w:cs="Times New Roman"/>
          <w:color w:val="0D0D0D" w:themeColor="text1" w:themeTint="F2"/>
          <w:sz w:val="24"/>
          <w:szCs w:val="24"/>
        </w:rPr>
        <w:t>piekļūstamība</w:t>
      </w:r>
      <w:proofErr w:type="spellEnd"/>
      <w:r w:rsidR="00AF2E17" w:rsidRPr="000311FC">
        <w:rPr>
          <w:rFonts w:ascii="Times New Roman" w:eastAsia="Times New Roman" w:hAnsi="Times New Roman" w:cs="Times New Roman"/>
          <w:color w:val="0D0D0D" w:themeColor="text1" w:themeTint="F2"/>
          <w:sz w:val="24"/>
          <w:szCs w:val="24"/>
        </w:rPr>
        <w:t xml:space="preserve"> ietver arī pieejamību.</w:t>
      </w:r>
      <w:r w:rsidRPr="000311FC">
        <w:rPr>
          <w:rFonts w:ascii="Times New Roman" w:eastAsia="Times New Roman" w:hAnsi="Times New Roman" w:cs="Times New Roman"/>
          <w:color w:val="0D0D0D" w:themeColor="text1" w:themeTint="F2"/>
          <w:sz w:val="24"/>
          <w:szCs w:val="24"/>
        </w:rPr>
        <w:t xml:space="preserve"> </w:t>
      </w:r>
    </w:p>
    <w:p w14:paraId="46EA614F" w14:textId="1FA833E3" w:rsidR="00D913F9" w:rsidRPr="000311FC" w:rsidRDefault="00D913F9" w:rsidP="00D913F9">
      <w:pPr>
        <w:suppressAutoHyphens/>
        <w:autoSpaceDN w:val="0"/>
        <w:spacing w:after="120" w:line="276" w:lineRule="auto"/>
        <w:jc w:val="both"/>
        <w:rPr>
          <w:rFonts w:ascii="Times New Roman" w:eastAsia="Times New Roman" w:hAnsi="Times New Roman" w:cs="Times New Roman"/>
          <w:color w:val="0D0D0D" w:themeColor="text1" w:themeTint="F2"/>
          <w:sz w:val="24"/>
          <w:szCs w:val="24"/>
        </w:rPr>
      </w:pPr>
      <w:r w:rsidRPr="000311FC">
        <w:rPr>
          <w:rFonts w:ascii="Times New Roman" w:eastAsia="Times New Roman" w:hAnsi="Times New Roman" w:cs="Times New Roman"/>
          <w:color w:val="0D0D0D" w:themeColor="text1" w:themeTint="F2"/>
          <w:sz w:val="24"/>
          <w:szCs w:val="24"/>
        </w:rPr>
        <w:t xml:space="preserve">Jebkāda diskriminācija invaliditātes dēļ ir aizliegta un personām ar invaliditāti </w:t>
      </w:r>
      <w:r w:rsidR="002F4F8A" w:rsidRPr="000311FC">
        <w:rPr>
          <w:rFonts w:ascii="Times New Roman" w:eastAsia="Times New Roman" w:hAnsi="Times New Roman" w:cs="Times New Roman"/>
          <w:color w:val="0D0D0D" w:themeColor="text1" w:themeTint="F2"/>
          <w:sz w:val="24"/>
          <w:szCs w:val="24"/>
        </w:rPr>
        <w:t xml:space="preserve">ir </w:t>
      </w:r>
      <w:r w:rsidRPr="000311FC">
        <w:rPr>
          <w:rFonts w:ascii="Times New Roman" w:eastAsia="Times New Roman" w:hAnsi="Times New Roman" w:cs="Times New Roman"/>
          <w:color w:val="0D0D0D" w:themeColor="text1" w:themeTint="F2"/>
          <w:sz w:val="24"/>
          <w:szCs w:val="24"/>
        </w:rPr>
        <w:t>nepieciešams nodrošināt vienlīdzīg</w:t>
      </w:r>
      <w:r w:rsidR="002F4F8A" w:rsidRPr="000311FC">
        <w:rPr>
          <w:rFonts w:ascii="Times New Roman" w:eastAsia="Times New Roman" w:hAnsi="Times New Roman" w:cs="Times New Roman"/>
          <w:color w:val="0D0D0D" w:themeColor="text1" w:themeTint="F2"/>
          <w:sz w:val="24"/>
          <w:szCs w:val="24"/>
        </w:rPr>
        <w:t>as iespējas un iekļaušanu.</w:t>
      </w:r>
      <w:r w:rsidRPr="000311FC">
        <w:rPr>
          <w:rFonts w:ascii="Times New Roman" w:eastAsia="Times New Roman" w:hAnsi="Times New Roman" w:cs="Times New Roman"/>
          <w:color w:val="0D0D0D" w:themeColor="text1" w:themeTint="F2"/>
          <w:sz w:val="24"/>
          <w:szCs w:val="24"/>
        </w:rPr>
        <w:t xml:space="preserve"> Diskriminācijas aizlieguma </w:t>
      </w:r>
      <w:r w:rsidR="00351A4D" w:rsidRPr="000311FC">
        <w:rPr>
          <w:rFonts w:ascii="Times New Roman" w:eastAsia="Times New Roman" w:hAnsi="Times New Roman" w:cs="Times New Roman"/>
          <w:color w:val="0D0D0D" w:themeColor="text1" w:themeTint="F2"/>
          <w:sz w:val="24"/>
          <w:szCs w:val="24"/>
        </w:rPr>
        <w:t xml:space="preserve">invaliditātes dēļ </w:t>
      </w:r>
      <w:r w:rsidRPr="000311FC">
        <w:rPr>
          <w:rFonts w:ascii="Times New Roman" w:eastAsia="Times New Roman" w:hAnsi="Times New Roman" w:cs="Times New Roman"/>
          <w:color w:val="0D0D0D" w:themeColor="text1" w:themeTint="F2"/>
          <w:sz w:val="24"/>
          <w:szCs w:val="24"/>
        </w:rPr>
        <w:t xml:space="preserve">princips </w:t>
      </w:r>
      <w:r w:rsidR="00351A4D" w:rsidRPr="000311FC">
        <w:rPr>
          <w:rFonts w:ascii="Times New Roman" w:eastAsia="Times New Roman" w:hAnsi="Times New Roman" w:cs="Times New Roman"/>
          <w:color w:val="0D0D0D" w:themeColor="text1" w:themeTint="F2"/>
          <w:sz w:val="24"/>
          <w:szCs w:val="24"/>
        </w:rPr>
        <w:t xml:space="preserve">ir </w:t>
      </w:r>
      <w:r w:rsidRPr="000311FC">
        <w:rPr>
          <w:rFonts w:ascii="Times New Roman" w:eastAsia="Times New Roman" w:hAnsi="Times New Roman" w:cs="Times New Roman"/>
          <w:color w:val="0D0D0D" w:themeColor="text1" w:themeTint="F2"/>
          <w:sz w:val="24"/>
          <w:szCs w:val="24"/>
        </w:rPr>
        <w:t xml:space="preserve">iekļauts vairākos </w:t>
      </w:r>
      <w:r w:rsidR="00351A4D" w:rsidRPr="000311FC">
        <w:rPr>
          <w:rFonts w:ascii="Times New Roman" w:eastAsia="Times New Roman" w:hAnsi="Times New Roman" w:cs="Times New Roman"/>
          <w:color w:val="0D0D0D" w:themeColor="text1" w:themeTint="F2"/>
          <w:sz w:val="24"/>
          <w:szCs w:val="24"/>
        </w:rPr>
        <w:t xml:space="preserve">Latvijas </w:t>
      </w:r>
      <w:r w:rsidRPr="000311FC">
        <w:rPr>
          <w:rFonts w:ascii="Times New Roman" w:eastAsia="Times New Roman" w:hAnsi="Times New Roman" w:cs="Times New Roman"/>
          <w:color w:val="0D0D0D" w:themeColor="text1" w:themeTint="F2"/>
          <w:sz w:val="24"/>
          <w:szCs w:val="24"/>
        </w:rPr>
        <w:t xml:space="preserve">normatīvajos aktos, piemēram, Darba likumā, Patērētāju tiesību aizsardzības likumā, Pacientu tiesību likumā u.c. </w:t>
      </w:r>
    </w:p>
    <w:bookmarkEnd w:id="42"/>
    <w:p w14:paraId="4C70719B" w14:textId="0FB323B4" w:rsidR="00B0689F" w:rsidRPr="000311FC" w:rsidRDefault="0017627A" w:rsidP="00B0689F">
      <w:pPr>
        <w:jc w:val="right"/>
        <w:rPr>
          <w:rFonts w:ascii="Times New Roman" w:hAnsi="Times New Roman" w:cs="Times New Roman"/>
          <w:i/>
          <w:color w:val="333333"/>
          <w:spacing w:val="8"/>
          <w:sz w:val="24"/>
          <w:szCs w:val="24"/>
          <w:shd w:val="clear" w:color="auto" w:fill="FFFFFF"/>
        </w:rPr>
      </w:pPr>
      <w:r>
        <w:rPr>
          <w:rFonts w:ascii="Times New Roman" w:hAnsi="Times New Roman" w:cs="Times New Roman"/>
          <w:i/>
          <w:color w:val="333333"/>
          <w:spacing w:val="8"/>
          <w:sz w:val="24"/>
          <w:szCs w:val="24"/>
          <w:shd w:val="clear" w:color="auto" w:fill="FFFFFF"/>
        </w:rPr>
        <w:t>4</w:t>
      </w:r>
      <w:r w:rsidR="00B0689F" w:rsidRPr="000311FC">
        <w:rPr>
          <w:rFonts w:ascii="Times New Roman" w:hAnsi="Times New Roman" w:cs="Times New Roman"/>
          <w:i/>
          <w:color w:val="333333"/>
          <w:spacing w:val="8"/>
          <w:sz w:val="24"/>
          <w:szCs w:val="24"/>
          <w:shd w:val="clear" w:color="auto" w:fill="FFFFFF"/>
        </w:rPr>
        <w:t>.attēls</w:t>
      </w:r>
    </w:p>
    <w:p w14:paraId="10C31610" w14:textId="538B7229" w:rsidR="00B0689F" w:rsidRPr="000311FC" w:rsidRDefault="00B0689F" w:rsidP="00B0689F">
      <w:pPr>
        <w:jc w:val="center"/>
        <w:rPr>
          <w:rFonts w:ascii="Times New Roman" w:hAnsi="Times New Roman" w:cs="Times New Roman"/>
          <w:b/>
          <w:color w:val="333333"/>
          <w:spacing w:val="8"/>
          <w:sz w:val="24"/>
          <w:szCs w:val="24"/>
          <w:shd w:val="clear" w:color="auto" w:fill="FFFFFF"/>
        </w:rPr>
      </w:pPr>
      <w:r w:rsidRPr="000311FC">
        <w:rPr>
          <w:rFonts w:ascii="Times New Roman" w:hAnsi="Times New Roman" w:cs="Times New Roman"/>
          <w:b/>
          <w:color w:val="333333"/>
          <w:spacing w:val="8"/>
          <w:sz w:val="24"/>
          <w:szCs w:val="24"/>
          <w:shd w:val="clear" w:color="auto" w:fill="FFFFFF"/>
        </w:rPr>
        <w:t xml:space="preserve">Piekļūstamas vides </w:t>
      </w:r>
      <w:r w:rsidR="000B0323" w:rsidRPr="000311FC">
        <w:rPr>
          <w:rFonts w:ascii="Times New Roman" w:hAnsi="Times New Roman" w:cs="Times New Roman"/>
          <w:b/>
          <w:color w:val="333333"/>
          <w:spacing w:val="8"/>
          <w:sz w:val="24"/>
          <w:szCs w:val="24"/>
          <w:shd w:val="clear" w:color="auto" w:fill="FFFFFF"/>
        </w:rPr>
        <w:t xml:space="preserve">un informācijas </w:t>
      </w:r>
      <w:r w:rsidRPr="000311FC">
        <w:rPr>
          <w:rFonts w:ascii="Times New Roman" w:hAnsi="Times New Roman" w:cs="Times New Roman"/>
          <w:b/>
          <w:color w:val="333333"/>
          <w:spacing w:val="8"/>
          <w:sz w:val="24"/>
          <w:szCs w:val="24"/>
          <w:shd w:val="clear" w:color="auto" w:fill="FFFFFF"/>
        </w:rPr>
        <w:t>lietotāji</w:t>
      </w:r>
    </w:p>
    <w:p w14:paraId="2732139E" w14:textId="77777777" w:rsidR="00B0689F" w:rsidRPr="000311FC" w:rsidRDefault="00B0689F" w:rsidP="00B0689F">
      <w:pPr>
        <w:jc w:val="center"/>
        <w:rPr>
          <w:rFonts w:ascii="Times New Roman" w:hAnsi="Times New Roman" w:cs="Times New Roman"/>
          <w:sz w:val="24"/>
          <w:szCs w:val="24"/>
        </w:rPr>
      </w:pPr>
      <w:r w:rsidRPr="000311FC">
        <w:rPr>
          <w:rFonts w:ascii="Times New Roman" w:hAnsi="Times New Roman" w:cs="Times New Roman"/>
          <w:noProof/>
          <w:sz w:val="24"/>
          <w:szCs w:val="24"/>
        </w:rPr>
        <w:drawing>
          <wp:inline distT="0" distB="0" distL="0" distR="0" wp14:anchorId="472769E4" wp14:editId="4F526576">
            <wp:extent cx="5353685" cy="30113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81181" cy="3026833"/>
                    </a:xfrm>
                    <a:prstGeom prst="rect">
                      <a:avLst/>
                    </a:prstGeom>
                  </pic:spPr>
                </pic:pic>
              </a:graphicData>
            </a:graphic>
          </wp:inline>
        </w:drawing>
      </w:r>
    </w:p>
    <w:p w14:paraId="4AAF0A48" w14:textId="70AEBAAB" w:rsidR="00A3021B" w:rsidRPr="000311FC" w:rsidRDefault="00B0689F" w:rsidP="00011ABB">
      <w:pPr>
        <w:autoSpaceDE w:val="0"/>
        <w:autoSpaceDN w:val="0"/>
        <w:adjustRightInd w:val="0"/>
        <w:spacing w:line="276" w:lineRule="auto"/>
        <w:jc w:val="both"/>
        <w:rPr>
          <w:rFonts w:ascii="Times New Roman" w:eastAsia="MS Mincho" w:hAnsi="Times New Roman" w:cs="Times New Roman"/>
          <w:color w:val="000000"/>
          <w:sz w:val="24"/>
          <w:szCs w:val="24"/>
        </w:rPr>
      </w:pPr>
      <w:r w:rsidRPr="000311FC">
        <w:rPr>
          <w:rFonts w:ascii="Times New Roman" w:eastAsia="MS Mincho" w:hAnsi="Times New Roman" w:cs="Times New Roman"/>
          <w:sz w:val="24"/>
          <w:szCs w:val="24"/>
        </w:rPr>
        <w:t>Būtiski ir tas, ka katrai funkcionālo traucējumu grupai (personas ar redzes, dzirdes, kustību un garīga rakstura traucējumiem) ir nepieciešami atšķirīgi pakalpojumi un atbalsts, lai nodrošinātu šo personu tiesības un vienlīdzīgas iespējas.</w:t>
      </w:r>
      <w:r w:rsidR="00C27487" w:rsidRPr="000311FC">
        <w:rPr>
          <w:rFonts w:ascii="Times New Roman" w:eastAsia="MS Mincho" w:hAnsi="Times New Roman" w:cs="Times New Roman"/>
          <w:sz w:val="24"/>
          <w:szCs w:val="24"/>
        </w:rPr>
        <w:t xml:space="preserve"> Piemēram, informācija </w:t>
      </w:r>
      <w:proofErr w:type="spellStart"/>
      <w:r w:rsidR="00C27487" w:rsidRPr="000311FC">
        <w:rPr>
          <w:rFonts w:ascii="Times New Roman" w:eastAsia="MS Mincho" w:hAnsi="Times New Roman" w:cs="Times New Roman"/>
          <w:sz w:val="24"/>
          <w:szCs w:val="24"/>
        </w:rPr>
        <w:t>Braila</w:t>
      </w:r>
      <w:proofErr w:type="spellEnd"/>
      <w:r w:rsidR="00C27487" w:rsidRPr="000311FC">
        <w:rPr>
          <w:rFonts w:ascii="Times New Roman" w:eastAsia="MS Mincho" w:hAnsi="Times New Roman" w:cs="Times New Roman"/>
          <w:sz w:val="24"/>
          <w:szCs w:val="24"/>
        </w:rPr>
        <w:t xml:space="preserve"> rakstā</w:t>
      </w:r>
      <w:r w:rsidR="000D043B">
        <w:rPr>
          <w:rFonts w:ascii="Times New Roman" w:eastAsia="MS Mincho" w:hAnsi="Times New Roman" w:cs="Times New Roman"/>
          <w:sz w:val="24"/>
          <w:szCs w:val="24"/>
        </w:rPr>
        <w:t xml:space="preserve"> palīdz neredzīgiem cilvēkiem</w:t>
      </w:r>
      <w:r w:rsidR="00C27487" w:rsidRPr="000311FC">
        <w:rPr>
          <w:rFonts w:ascii="Times New Roman" w:eastAsia="MS Mincho" w:hAnsi="Times New Roman" w:cs="Times New Roman"/>
          <w:sz w:val="24"/>
          <w:szCs w:val="24"/>
        </w:rPr>
        <w:t>, subtitri, reāllaika transkripcija, zīmju valodas tulks</w:t>
      </w:r>
      <w:r w:rsidR="00BB699F">
        <w:rPr>
          <w:rFonts w:ascii="Times New Roman" w:eastAsia="MS Mincho" w:hAnsi="Times New Roman" w:cs="Times New Roman"/>
          <w:sz w:val="24"/>
          <w:szCs w:val="24"/>
        </w:rPr>
        <w:t xml:space="preserve"> nodrošina iespējas saņemt informāciju </w:t>
      </w:r>
      <w:r w:rsidR="000D043B">
        <w:rPr>
          <w:rFonts w:ascii="Times New Roman" w:eastAsia="MS Mincho" w:hAnsi="Times New Roman" w:cs="Times New Roman"/>
          <w:sz w:val="24"/>
          <w:szCs w:val="24"/>
        </w:rPr>
        <w:t xml:space="preserve">cilvēkiem ar dzirdes traucējumiem, </w:t>
      </w:r>
      <w:r w:rsidR="00BB699F">
        <w:rPr>
          <w:rFonts w:ascii="Times New Roman" w:eastAsia="MS Mincho" w:hAnsi="Times New Roman" w:cs="Times New Roman"/>
          <w:sz w:val="24"/>
          <w:szCs w:val="24"/>
        </w:rPr>
        <w:t xml:space="preserve">savukārt </w:t>
      </w:r>
      <w:r w:rsidR="00BB699F" w:rsidRPr="00BB699F">
        <w:rPr>
          <w:rFonts w:ascii="Times New Roman" w:eastAsia="MS Mincho" w:hAnsi="Times New Roman" w:cs="Times New Roman"/>
          <w:sz w:val="24"/>
          <w:szCs w:val="24"/>
        </w:rPr>
        <w:t xml:space="preserve">dažādi tehniskie risinājumi būvēs, </w:t>
      </w:r>
      <w:r w:rsidR="000D043B">
        <w:rPr>
          <w:rFonts w:ascii="Times New Roman" w:eastAsia="MS Mincho" w:hAnsi="Times New Roman" w:cs="Times New Roman"/>
          <w:sz w:val="24"/>
          <w:szCs w:val="24"/>
        </w:rPr>
        <w:t xml:space="preserve">tostarp </w:t>
      </w:r>
      <w:proofErr w:type="spellStart"/>
      <w:r w:rsidR="00BB699F">
        <w:rPr>
          <w:rFonts w:ascii="Times New Roman" w:eastAsia="MS Mincho" w:hAnsi="Times New Roman" w:cs="Times New Roman"/>
          <w:sz w:val="24"/>
          <w:szCs w:val="24"/>
        </w:rPr>
        <w:t>pandusi</w:t>
      </w:r>
      <w:proofErr w:type="spellEnd"/>
      <w:r w:rsidR="00BB699F">
        <w:rPr>
          <w:rFonts w:ascii="Times New Roman" w:eastAsia="MS Mincho" w:hAnsi="Times New Roman" w:cs="Times New Roman"/>
          <w:sz w:val="24"/>
          <w:szCs w:val="24"/>
        </w:rPr>
        <w:t xml:space="preserve"> un pacēlāji </w:t>
      </w:r>
      <w:r w:rsidR="00C27487" w:rsidRPr="000311FC">
        <w:rPr>
          <w:rFonts w:ascii="Times New Roman" w:eastAsia="MS Mincho" w:hAnsi="Times New Roman" w:cs="Times New Roman"/>
          <w:sz w:val="24"/>
          <w:szCs w:val="24"/>
        </w:rPr>
        <w:t>atvieglo pārvietošanos vidē ērti un patstāvīgi</w:t>
      </w:r>
      <w:r w:rsidR="000D043B">
        <w:rPr>
          <w:rFonts w:ascii="Times New Roman" w:eastAsia="MS Mincho" w:hAnsi="Times New Roman" w:cs="Times New Roman"/>
          <w:sz w:val="24"/>
          <w:szCs w:val="24"/>
        </w:rPr>
        <w:t xml:space="preserve"> cilvēkiem ar kustību traucējumiem</w:t>
      </w:r>
      <w:r w:rsidR="00C27487" w:rsidRPr="000311FC">
        <w:rPr>
          <w:rFonts w:ascii="Times New Roman" w:eastAsia="MS Mincho" w:hAnsi="Times New Roman" w:cs="Times New Roman"/>
          <w:sz w:val="24"/>
          <w:szCs w:val="24"/>
        </w:rPr>
        <w:t>.</w:t>
      </w:r>
    </w:p>
    <w:tbl>
      <w:tblPr>
        <w:tblStyle w:val="TableGrid"/>
        <w:tblpPr w:leftFromText="180" w:rightFromText="180" w:vertAnchor="text" w:horzAnchor="margin" w:tblpXSpec="center" w:tblpY="345"/>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766"/>
      </w:tblGrid>
      <w:tr w:rsidR="00D55D7B" w:rsidRPr="000311FC" w14:paraId="7BBA52F1" w14:textId="77777777" w:rsidTr="00FB49C6">
        <w:tc>
          <w:tcPr>
            <w:tcW w:w="11766" w:type="dxa"/>
            <w:shd w:val="clear" w:color="auto" w:fill="E2EFD9" w:themeFill="accent6" w:themeFillTint="33"/>
          </w:tcPr>
          <w:p w14:paraId="330FAF06" w14:textId="246EE6C0" w:rsidR="00D55D7B" w:rsidRPr="000311FC" w:rsidRDefault="00D55D7B" w:rsidP="002A4D5F">
            <w:pPr>
              <w:pStyle w:val="Heading2"/>
              <w:spacing w:before="120" w:after="120"/>
              <w:jc w:val="center"/>
              <w:outlineLvl w:val="1"/>
              <w:rPr>
                <w:rFonts w:ascii="Times New Roman" w:eastAsia="Times New Roman" w:hAnsi="Times New Roman" w:cs="Times New Roman"/>
                <w:color w:val="0D0D0D" w:themeColor="text1" w:themeTint="F2"/>
                <w:sz w:val="32"/>
                <w:szCs w:val="32"/>
              </w:rPr>
            </w:pPr>
            <w:bookmarkStart w:id="43" w:name="_Toc173153427"/>
            <w:r w:rsidRPr="000311FC">
              <w:rPr>
                <w:rFonts w:ascii="Times New Roman" w:hAnsi="Times New Roman" w:cs="Times New Roman"/>
                <w:b/>
                <w:sz w:val="32"/>
                <w:szCs w:val="32"/>
              </w:rPr>
              <w:t xml:space="preserve">2.3. </w:t>
            </w:r>
            <w:r w:rsidR="00803273" w:rsidRPr="000311FC">
              <w:rPr>
                <w:rFonts w:ascii="Times New Roman" w:hAnsi="Times New Roman" w:cs="Times New Roman"/>
                <w:b/>
                <w:sz w:val="32"/>
                <w:szCs w:val="32"/>
              </w:rPr>
              <w:t>Vecums</w:t>
            </w:r>
            <w:bookmarkEnd w:id="43"/>
          </w:p>
        </w:tc>
      </w:tr>
    </w:tbl>
    <w:p w14:paraId="2BE159B3" w14:textId="77777777" w:rsidR="0018740E" w:rsidRPr="000311FC" w:rsidRDefault="0018740E" w:rsidP="00011ABB">
      <w:pPr>
        <w:autoSpaceDE w:val="0"/>
        <w:autoSpaceDN w:val="0"/>
        <w:adjustRightInd w:val="0"/>
        <w:spacing w:line="276" w:lineRule="auto"/>
        <w:jc w:val="both"/>
        <w:rPr>
          <w:rFonts w:ascii="Times New Roman" w:hAnsi="Times New Roman" w:cs="Times New Roman"/>
          <w:sz w:val="24"/>
          <w:szCs w:val="24"/>
        </w:rPr>
      </w:pPr>
    </w:p>
    <w:p w14:paraId="7143F8D4" w14:textId="77777777" w:rsidR="000D043B" w:rsidRDefault="000D043B" w:rsidP="000311FC">
      <w:pPr>
        <w:spacing w:before="240" w:after="240"/>
        <w:jc w:val="both"/>
        <w:rPr>
          <w:rFonts w:ascii="Times New Roman" w:hAnsi="Times New Roman" w:cs="Times New Roman"/>
          <w:sz w:val="24"/>
          <w:szCs w:val="24"/>
        </w:rPr>
      </w:pPr>
    </w:p>
    <w:p w14:paraId="4960C6A7" w14:textId="7A3C2AD4" w:rsidR="005E63CD" w:rsidRPr="000311FC" w:rsidRDefault="005E63CD" w:rsidP="000311FC">
      <w:pPr>
        <w:spacing w:before="240" w:after="240"/>
        <w:jc w:val="both"/>
        <w:rPr>
          <w:rFonts w:ascii="Times New Roman" w:hAnsi="Times New Roman" w:cs="Times New Roman"/>
          <w:sz w:val="24"/>
          <w:szCs w:val="24"/>
        </w:rPr>
      </w:pPr>
      <w:r w:rsidRPr="000311FC">
        <w:rPr>
          <w:rFonts w:ascii="Times New Roman" w:hAnsi="Times New Roman" w:cs="Times New Roman"/>
          <w:sz w:val="24"/>
          <w:szCs w:val="24"/>
        </w:rPr>
        <w:t>Sabiedrība Latvijā un kopumā visā ES noveco. Sabiedrības novecošanās ir saistīta ar darbaspēj</w:t>
      </w:r>
      <w:r w:rsidR="002933C7" w:rsidRPr="000311FC">
        <w:rPr>
          <w:rFonts w:ascii="Times New Roman" w:hAnsi="Times New Roman" w:cs="Times New Roman"/>
          <w:sz w:val="24"/>
          <w:szCs w:val="24"/>
        </w:rPr>
        <w:t>īgo</w:t>
      </w:r>
      <w:r w:rsidRPr="000311FC">
        <w:rPr>
          <w:rFonts w:ascii="Times New Roman" w:hAnsi="Times New Roman" w:cs="Times New Roman"/>
          <w:sz w:val="24"/>
          <w:szCs w:val="24"/>
        </w:rPr>
        <w:t xml:space="preserve"> </w:t>
      </w:r>
      <w:r w:rsidR="002933C7" w:rsidRPr="000311FC">
        <w:rPr>
          <w:rFonts w:ascii="Times New Roman" w:hAnsi="Times New Roman" w:cs="Times New Roman"/>
          <w:sz w:val="24"/>
          <w:szCs w:val="24"/>
        </w:rPr>
        <w:t xml:space="preserve">iedzīvotāju </w:t>
      </w:r>
      <w:r w:rsidR="009D5B95" w:rsidRPr="000311FC">
        <w:rPr>
          <w:rFonts w:ascii="Times New Roman" w:hAnsi="Times New Roman" w:cs="Times New Roman"/>
          <w:sz w:val="24"/>
          <w:szCs w:val="24"/>
        </w:rPr>
        <w:t xml:space="preserve">skaita </w:t>
      </w:r>
      <w:r w:rsidRPr="000311FC">
        <w:rPr>
          <w:rFonts w:ascii="Times New Roman" w:hAnsi="Times New Roman" w:cs="Times New Roman"/>
          <w:sz w:val="24"/>
          <w:szCs w:val="24"/>
        </w:rPr>
        <w:t xml:space="preserve">samazināšanos un vecāka gadagājuma cilvēku </w:t>
      </w:r>
      <w:r w:rsidR="009D5B95" w:rsidRPr="000311FC">
        <w:rPr>
          <w:rFonts w:ascii="Times New Roman" w:hAnsi="Times New Roman" w:cs="Times New Roman"/>
          <w:sz w:val="24"/>
          <w:szCs w:val="24"/>
        </w:rPr>
        <w:t xml:space="preserve">īpatsvara </w:t>
      </w:r>
      <w:r w:rsidRPr="000311FC">
        <w:rPr>
          <w:rFonts w:ascii="Times New Roman" w:hAnsi="Times New Roman" w:cs="Times New Roman"/>
          <w:sz w:val="24"/>
          <w:szCs w:val="24"/>
        </w:rPr>
        <w:t xml:space="preserve">palielināšanos.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296"/>
      </w:tblGrid>
      <w:tr w:rsidR="00E57874" w:rsidRPr="000311FC" w14:paraId="31C6C58D" w14:textId="77777777" w:rsidTr="000311FC">
        <w:tc>
          <w:tcPr>
            <w:tcW w:w="8296" w:type="dxa"/>
            <w:shd w:val="clear" w:color="auto" w:fill="E2EFD9" w:themeFill="accent6" w:themeFillTint="33"/>
          </w:tcPr>
          <w:p w14:paraId="4DA0ED91" w14:textId="24299C57" w:rsidR="00E57874" w:rsidRPr="000311FC" w:rsidRDefault="00E57874" w:rsidP="000311FC">
            <w:pPr>
              <w:spacing w:before="120" w:after="120" w:line="276" w:lineRule="auto"/>
              <w:jc w:val="both"/>
              <w:rPr>
                <w:rFonts w:ascii="Times New Roman" w:hAnsi="Times New Roman" w:cs="Times New Roman"/>
                <w:sz w:val="24"/>
                <w:szCs w:val="24"/>
              </w:rPr>
            </w:pPr>
            <w:r w:rsidRPr="000311FC">
              <w:rPr>
                <w:rFonts w:ascii="Times New Roman" w:hAnsi="Times New Roman" w:cs="Times New Roman"/>
                <w:sz w:val="24"/>
                <w:szCs w:val="24"/>
              </w:rPr>
              <w:lastRenderedPageBreak/>
              <w:t xml:space="preserve">Ja pret cilvēku tikai viņa vecuma dēļ izturas citādi nekā pret pārējiem cilvēkiem līdzīgā situācijā, šāda atšķirīga attieksme var tikt uzskatīta par </w:t>
            </w:r>
            <w:r w:rsidRPr="000311FC">
              <w:rPr>
                <w:rFonts w:ascii="Times New Roman" w:hAnsi="Times New Roman" w:cs="Times New Roman"/>
                <w:b/>
                <w:sz w:val="24"/>
                <w:szCs w:val="24"/>
              </w:rPr>
              <w:t>vecuma diskrimināciju</w:t>
            </w:r>
            <w:r w:rsidRPr="000311FC">
              <w:rPr>
                <w:rFonts w:ascii="Times New Roman" w:hAnsi="Times New Roman" w:cs="Times New Roman"/>
                <w:sz w:val="24"/>
                <w:szCs w:val="24"/>
              </w:rPr>
              <w:t>.</w:t>
            </w:r>
            <w:r w:rsidR="009D5B95" w:rsidRPr="000311FC">
              <w:rPr>
                <w:rFonts w:ascii="Times New Roman" w:hAnsi="Times New Roman" w:cs="Times New Roman"/>
                <w:sz w:val="24"/>
                <w:szCs w:val="24"/>
              </w:rPr>
              <w:t xml:space="preserve"> Diskriminācija vecuma dēļ ir sastopama vairākās jomās, kā, piemēram, nodarbinātības, veselības, sociālā, pakalpojumu </w:t>
            </w:r>
            <w:proofErr w:type="spellStart"/>
            <w:r w:rsidR="009D5B95" w:rsidRPr="000311FC">
              <w:rPr>
                <w:rFonts w:ascii="Times New Roman" w:hAnsi="Times New Roman" w:cs="Times New Roman"/>
                <w:sz w:val="24"/>
                <w:szCs w:val="24"/>
              </w:rPr>
              <w:t>piekļūstamības</w:t>
            </w:r>
            <w:proofErr w:type="spellEnd"/>
            <w:r w:rsidR="009D5B95" w:rsidRPr="000311FC">
              <w:rPr>
                <w:rFonts w:ascii="Times New Roman" w:hAnsi="Times New Roman" w:cs="Times New Roman"/>
                <w:sz w:val="24"/>
                <w:szCs w:val="24"/>
              </w:rPr>
              <w:t xml:space="preserve"> u.c. jomās.</w:t>
            </w:r>
          </w:p>
        </w:tc>
      </w:tr>
    </w:tbl>
    <w:p w14:paraId="4E017C3D" w14:textId="4DCEDA62" w:rsidR="005233A6" w:rsidRPr="000311FC" w:rsidRDefault="005233A6" w:rsidP="00E57874">
      <w:pPr>
        <w:spacing w:before="240" w:after="240"/>
        <w:jc w:val="both"/>
        <w:rPr>
          <w:rFonts w:ascii="Times New Roman" w:eastAsia="Meiryo" w:hAnsi="Times New Roman" w:cs="Times New Roman"/>
          <w:sz w:val="24"/>
          <w:szCs w:val="24"/>
        </w:rPr>
      </w:pPr>
      <w:bookmarkStart w:id="44" w:name="_Hlk172802705"/>
      <w:r w:rsidRPr="000311FC">
        <w:rPr>
          <w:rFonts w:ascii="Times New Roman" w:eastAsia="Meiryo" w:hAnsi="Times New Roman" w:cs="Times New Roman"/>
          <w:sz w:val="24"/>
          <w:szCs w:val="24"/>
        </w:rPr>
        <w:t>Vecums ir viens no vairākiem diskriminācijas aizlieguma pamatiem un aizsardzība pret vecuma diskrimināciju ir noteikta dažādos ES un Latvijas normatīvajos aktos</w:t>
      </w:r>
      <w:r w:rsidR="00DF3E4C">
        <w:rPr>
          <w:rFonts w:ascii="Times New Roman" w:eastAsia="Meiryo" w:hAnsi="Times New Roman" w:cs="Times New Roman"/>
          <w:sz w:val="24"/>
          <w:szCs w:val="24"/>
        </w:rPr>
        <w:t>, piemēram, Darba likumā un Likumā par sociālo drošību</w:t>
      </w:r>
      <w:r w:rsidRPr="000311FC">
        <w:rPr>
          <w:rFonts w:ascii="Times New Roman" w:eastAsia="Meiryo" w:hAnsi="Times New Roman" w:cs="Times New Roman"/>
          <w:sz w:val="24"/>
          <w:szCs w:val="24"/>
        </w:rPr>
        <w:t>.</w:t>
      </w:r>
    </w:p>
    <w:bookmarkEnd w:id="44"/>
    <w:p w14:paraId="1B55F522" w14:textId="71A597A7" w:rsidR="005233A6" w:rsidRPr="000311FC" w:rsidRDefault="005E63CD" w:rsidP="00E57874">
      <w:pPr>
        <w:spacing w:before="240" w:after="240"/>
        <w:jc w:val="both"/>
        <w:rPr>
          <w:rFonts w:ascii="Times New Roman" w:eastAsia="Meiryo" w:hAnsi="Times New Roman" w:cs="Times New Roman"/>
          <w:sz w:val="24"/>
          <w:szCs w:val="24"/>
        </w:rPr>
      </w:pPr>
      <w:r w:rsidRPr="000311FC">
        <w:rPr>
          <w:rFonts w:ascii="Times New Roman" w:eastAsia="Meiryo" w:hAnsi="Times New Roman" w:cs="Times New Roman"/>
          <w:sz w:val="24"/>
          <w:szCs w:val="24"/>
        </w:rPr>
        <w:t xml:space="preserve">Vecuma diskriminācija attiecas gan uz sabiedrībā esošajiem stereotipiem un aizspriedumiem, </w:t>
      </w:r>
      <w:r w:rsidR="001313ED" w:rsidRPr="000311FC">
        <w:rPr>
          <w:rFonts w:ascii="Times New Roman" w:eastAsia="Meiryo" w:hAnsi="Times New Roman" w:cs="Times New Roman"/>
          <w:sz w:val="24"/>
          <w:szCs w:val="24"/>
        </w:rPr>
        <w:t xml:space="preserve">gan </w:t>
      </w:r>
      <w:r w:rsidRPr="000311FC">
        <w:rPr>
          <w:rFonts w:ascii="Times New Roman" w:eastAsia="Meiryo" w:hAnsi="Times New Roman" w:cs="Times New Roman"/>
          <w:sz w:val="24"/>
          <w:szCs w:val="24"/>
        </w:rPr>
        <w:t>diskriminējošu attieksmi</w:t>
      </w:r>
      <w:r w:rsidR="00FC6BD3">
        <w:rPr>
          <w:rFonts w:ascii="Times New Roman" w:eastAsia="Meiryo" w:hAnsi="Times New Roman" w:cs="Times New Roman"/>
          <w:sz w:val="24"/>
          <w:szCs w:val="24"/>
        </w:rPr>
        <w:t xml:space="preserve"> </w:t>
      </w:r>
      <w:r w:rsidR="00BB699F">
        <w:rPr>
          <w:rFonts w:ascii="Times New Roman" w:eastAsia="Meiryo" w:hAnsi="Times New Roman" w:cs="Times New Roman"/>
          <w:sz w:val="24"/>
          <w:szCs w:val="24"/>
        </w:rPr>
        <w:t xml:space="preserve">attiecībā uz jauniešiem, </w:t>
      </w:r>
      <w:r w:rsidR="00FC6BD3">
        <w:rPr>
          <w:rFonts w:ascii="Times New Roman" w:eastAsia="Meiryo" w:hAnsi="Times New Roman" w:cs="Times New Roman"/>
          <w:sz w:val="24"/>
          <w:szCs w:val="24"/>
        </w:rPr>
        <w:t>kā</w:t>
      </w:r>
      <w:r w:rsidR="00BB699F">
        <w:rPr>
          <w:rFonts w:ascii="Times New Roman" w:eastAsia="Meiryo" w:hAnsi="Times New Roman" w:cs="Times New Roman"/>
          <w:sz w:val="24"/>
          <w:szCs w:val="24"/>
        </w:rPr>
        <w:t xml:space="preserve"> arī attiecībā uz vecāka gadagājuma cilvēkiem</w:t>
      </w:r>
      <w:r w:rsidRPr="000311FC">
        <w:rPr>
          <w:rFonts w:ascii="Times New Roman" w:eastAsia="Meiryo" w:hAnsi="Times New Roman" w:cs="Times New Roman"/>
          <w:sz w:val="24"/>
          <w:szCs w:val="24"/>
        </w:rPr>
        <w:t xml:space="preserve">. </w:t>
      </w:r>
      <w:r w:rsidR="005233A6" w:rsidRPr="000311FC">
        <w:rPr>
          <w:rFonts w:ascii="Times New Roman" w:eastAsia="Meiryo" w:hAnsi="Times New Roman" w:cs="Times New Roman"/>
          <w:sz w:val="24"/>
          <w:szCs w:val="24"/>
        </w:rPr>
        <w:t xml:space="preserve">Piemēram, visās darba tiesisko attiecību fāzēs, tostarp darba sludinājumos, darba aprakstos, intervijās, darbā pieņemšanā, algas un darba slodzes noteikšanā, darba izpildes novērtēšanā, apmācībā, paaugstināšanā amatā, atbrīvošanā no darba utt., eksistē aizspriedumi par </w:t>
      </w:r>
      <w:r w:rsidR="00FC6BD3">
        <w:rPr>
          <w:rFonts w:ascii="Times New Roman" w:eastAsia="Meiryo" w:hAnsi="Times New Roman" w:cs="Times New Roman"/>
          <w:sz w:val="24"/>
          <w:szCs w:val="24"/>
        </w:rPr>
        <w:t xml:space="preserve">jauniešu un </w:t>
      </w:r>
      <w:r w:rsidR="005233A6" w:rsidRPr="000311FC">
        <w:rPr>
          <w:rFonts w:ascii="Times New Roman" w:eastAsia="Meiryo" w:hAnsi="Times New Roman" w:cs="Times New Roman"/>
          <w:sz w:val="24"/>
          <w:szCs w:val="24"/>
        </w:rPr>
        <w:t xml:space="preserve">senioru darba spējām. </w:t>
      </w:r>
      <w:r w:rsidR="001313ED" w:rsidRPr="000311FC">
        <w:rPr>
          <w:rFonts w:ascii="Times New Roman" w:eastAsia="Meiryo" w:hAnsi="Times New Roman" w:cs="Times New Roman"/>
          <w:sz w:val="24"/>
          <w:szCs w:val="24"/>
        </w:rPr>
        <w:t>Piemēram, ja darba devējs nepiedāvā apmācību darbiniekam tikai tāpēc, ka tas jau ir pārkāpis 55 gadu slieksni vai drīz sasniegs pensionēšanās vecumu, šāda rīcība var tikt uzskatīta par diskrimin</w:t>
      </w:r>
      <w:r w:rsidR="00DF3E4C">
        <w:rPr>
          <w:rFonts w:ascii="Times New Roman" w:eastAsia="Meiryo" w:hAnsi="Times New Roman" w:cs="Times New Roman"/>
          <w:sz w:val="24"/>
          <w:szCs w:val="24"/>
        </w:rPr>
        <w:t>ējošu</w:t>
      </w:r>
      <w:r w:rsidR="001313ED" w:rsidRPr="000311FC">
        <w:rPr>
          <w:rFonts w:ascii="Times New Roman" w:eastAsia="Meiryo" w:hAnsi="Times New Roman" w:cs="Times New Roman"/>
          <w:sz w:val="24"/>
          <w:szCs w:val="24"/>
        </w:rPr>
        <w:t>.</w:t>
      </w:r>
      <w:r w:rsidR="00FC6BD3">
        <w:rPr>
          <w:rFonts w:ascii="Times New Roman" w:eastAsia="Meiryo" w:hAnsi="Times New Roman" w:cs="Times New Roman"/>
          <w:sz w:val="24"/>
          <w:szCs w:val="24"/>
        </w:rPr>
        <w:t xml:space="preserve"> Savukārt jauniešiem dažkārt ir neiespējami atrast darbu, jo tiek prasīta darba pieredze. </w:t>
      </w:r>
    </w:p>
    <w:p w14:paraId="591972E8" w14:textId="2C75FD38" w:rsidR="009D5B95" w:rsidRPr="000311FC" w:rsidRDefault="005233A6" w:rsidP="00E57874">
      <w:pPr>
        <w:spacing w:before="240" w:after="240"/>
        <w:jc w:val="both"/>
        <w:rPr>
          <w:rFonts w:ascii="Times New Roman" w:eastAsia="Meiryo" w:hAnsi="Times New Roman" w:cs="Times New Roman"/>
          <w:sz w:val="24"/>
          <w:szCs w:val="24"/>
        </w:rPr>
      </w:pPr>
      <w:r w:rsidRPr="000311FC">
        <w:rPr>
          <w:rFonts w:ascii="Times New Roman" w:eastAsia="Meiryo" w:hAnsi="Times New Roman" w:cs="Times New Roman"/>
          <w:sz w:val="24"/>
          <w:szCs w:val="24"/>
        </w:rPr>
        <w:t>Lai arī n</w:t>
      </w:r>
      <w:r w:rsidR="009D5B95" w:rsidRPr="000311FC">
        <w:rPr>
          <w:rFonts w:ascii="Times New Roman" w:eastAsia="Meiryo" w:hAnsi="Times New Roman" w:cs="Times New Roman"/>
          <w:sz w:val="24"/>
          <w:szCs w:val="24"/>
        </w:rPr>
        <w:t xml:space="preserve">ovecošanās ir dabisks process, tomēr, lai uzlabotu dzīves kvalitāti senioru vecumā, ir svarīgi īstenot preventīvus pasākumus un veicināt aktīvu novecošanos jau savlaicīgi, vismaz no cilvēka 55 gadu vecuma. Piemēram, jaunu prasmju un zināšanu apguve, ergonomiski ierīkota darba vieta, dažādi atbalsta un </w:t>
      </w:r>
      <w:proofErr w:type="spellStart"/>
      <w:r w:rsidR="009D5B95" w:rsidRPr="000311FC">
        <w:rPr>
          <w:rFonts w:ascii="Times New Roman" w:eastAsia="Meiryo" w:hAnsi="Times New Roman" w:cs="Times New Roman"/>
          <w:sz w:val="24"/>
          <w:szCs w:val="24"/>
        </w:rPr>
        <w:t>mentoringa</w:t>
      </w:r>
      <w:proofErr w:type="spellEnd"/>
      <w:r w:rsidR="009D5B95" w:rsidRPr="000311FC">
        <w:rPr>
          <w:rFonts w:ascii="Times New Roman" w:eastAsia="Meiryo" w:hAnsi="Times New Roman" w:cs="Times New Roman"/>
          <w:sz w:val="24"/>
          <w:szCs w:val="24"/>
        </w:rPr>
        <w:t xml:space="preserve"> pasākumi, veselību uzlabojoši </w:t>
      </w:r>
      <w:r w:rsidR="00DF3E4C">
        <w:rPr>
          <w:rFonts w:ascii="Times New Roman" w:eastAsia="Meiryo" w:hAnsi="Times New Roman" w:cs="Times New Roman"/>
          <w:sz w:val="24"/>
          <w:szCs w:val="24"/>
        </w:rPr>
        <w:t xml:space="preserve">un izglītojoši </w:t>
      </w:r>
      <w:r w:rsidR="009D5B95" w:rsidRPr="000311FC">
        <w:rPr>
          <w:rFonts w:ascii="Times New Roman" w:eastAsia="Meiryo" w:hAnsi="Times New Roman" w:cs="Times New Roman"/>
          <w:sz w:val="24"/>
          <w:szCs w:val="24"/>
        </w:rPr>
        <w:t>pasākumi senioriem palīdz ilgāk palikt darba tirgū un būt aktīviem sabiedrības locekļiem.</w:t>
      </w:r>
      <w:r w:rsidR="00FC6BD3">
        <w:rPr>
          <w:rFonts w:ascii="Times New Roman" w:eastAsia="Meiryo" w:hAnsi="Times New Roman" w:cs="Times New Roman"/>
          <w:sz w:val="24"/>
          <w:szCs w:val="24"/>
        </w:rPr>
        <w:t xml:space="preserve"> Līdzīgi arī jauniešiem ir nepieciešams atbalsts gan darba pieredzes iegūšanai, gan komunikācijas prasmju apgūšanai, </w:t>
      </w:r>
      <w:proofErr w:type="spellStart"/>
      <w:r w:rsidR="00FC6BD3">
        <w:rPr>
          <w:rFonts w:ascii="Times New Roman" w:eastAsia="Meiryo" w:hAnsi="Times New Roman" w:cs="Times New Roman"/>
          <w:sz w:val="24"/>
          <w:szCs w:val="24"/>
        </w:rPr>
        <w:t>mentorings</w:t>
      </w:r>
      <w:proofErr w:type="spellEnd"/>
      <w:r w:rsidR="00FC6BD3">
        <w:rPr>
          <w:rFonts w:ascii="Times New Roman" w:eastAsia="Meiryo" w:hAnsi="Times New Roman" w:cs="Times New Roman"/>
          <w:sz w:val="24"/>
          <w:szCs w:val="24"/>
        </w:rPr>
        <w:t xml:space="preserve"> u.c.</w:t>
      </w:r>
    </w:p>
    <w:p w14:paraId="4ED43DBC" w14:textId="51256F18" w:rsidR="00B97C6A" w:rsidRPr="000311FC" w:rsidRDefault="00B97C6A" w:rsidP="00E57874">
      <w:pPr>
        <w:spacing w:before="240" w:after="240"/>
        <w:jc w:val="both"/>
        <w:rPr>
          <w:rFonts w:ascii="Times New Roman" w:eastAsia="Meiryo" w:hAnsi="Times New Roman" w:cs="Times New Roman"/>
          <w:sz w:val="24"/>
          <w:szCs w:val="24"/>
        </w:rPr>
      </w:pPr>
      <w:r w:rsidRPr="000311FC">
        <w:rPr>
          <w:rFonts w:ascii="Times New Roman" w:eastAsia="Meiryo" w:hAnsi="Times New Roman" w:cs="Times New Roman"/>
          <w:sz w:val="24"/>
          <w:szCs w:val="24"/>
        </w:rPr>
        <w:t xml:space="preserve">Jebkura diskriminācija </w:t>
      </w:r>
      <w:r w:rsidR="00FC6BD3">
        <w:rPr>
          <w:rFonts w:ascii="Times New Roman" w:eastAsia="Meiryo" w:hAnsi="Times New Roman" w:cs="Times New Roman"/>
          <w:sz w:val="24"/>
          <w:szCs w:val="24"/>
        </w:rPr>
        <w:t xml:space="preserve">personas </w:t>
      </w:r>
      <w:r w:rsidRPr="000311FC">
        <w:rPr>
          <w:rFonts w:ascii="Times New Roman" w:eastAsia="Meiryo" w:hAnsi="Times New Roman" w:cs="Times New Roman"/>
          <w:sz w:val="24"/>
          <w:szCs w:val="24"/>
        </w:rPr>
        <w:t>vecuma dēļ rada tiešas un negatīvas sekas uz indivīdu, jo tas kavē vai pat pilnībā liedz īstenot personas tiesības un brīvības.</w:t>
      </w:r>
    </w:p>
    <w:tbl>
      <w:tblPr>
        <w:tblStyle w:val="TableGrid"/>
        <w:tblW w:w="11766"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766"/>
      </w:tblGrid>
      <w:tr w:rsidR="00277A31" w:rsidRPr="000311FC" w14:paraId="4385BDCE" w14:textId="77777777" w:rsidTr="00FB49C6">
        <w:tc>
          <w:tcPr>
            <w:tcW w:w="11766" w:type="dxa"/>
            <w:shd w:val="clear" w:color="auto" w:fill="E2EFD9" w:themeFill="accent6" w:themeFillTint="33"/>
          </w:tcPr>
          <w:p w14:paraId="21729333" w14:textId="78E1947F" w:rsidR="00D86B28" w:rsidRPr="000311FC" w:rsidRDefault="00277A31" w:rsidP="000311FC">
            <w:pPr>
              <w:pStyle w:val="Heading2"/>
              <w:spacing w:before="120" w:after="120"/>
              <w:jc w:val="center"/>
              <w:outlineLvl w:val="1"/>
              <w:rPr>
                <w:rFonts w:ascii="Times New Roman" w:hAnsi="Times New Roman" w:cs="Times New Roman"/>
                <w:sz w:val="32"/>
                <w:szCs w:val="32"/>
              </w:rPr>
            </w:pPr>
            <w:bookmarkStart w:id="45" w:name="_Toc173153428"/>
            <w:r w:rsidRPr="000311FC">
              <w:rPr>
                <w:rFonts w:ascii="Times New Roman" w:hAnsi="Times New Roman" w:cs="Times New Roman"/>
                <w:b/>
                <w:sz w:val="32"/>
                <w:szCs w:val="32"/>
              </w:rPr>
              <w:t xml:space="preserve">2.4. </w:t>
            </w:r>
            <w:r w:rsidR="00D96BF9" w:rsidRPr="000311FC">
              <w:rPr>
                <w:rFonts w:ascii="Times New Roman" w:hAnsi="Times New Roman" w:cs="Times New Roman"/>
                <w:b/>
                <w:sz w:val="32"/>
                <w:szCs w:val="32"/>
              </w:rPr>
              <w:t>Ticība un r</w:t>
            </w:r>
            <w:r w:rsidRPr="000311FC">
              <w:rPr>
                <w:rFonts w:ascii="Times New Roman" w:hAnsi="Times New Roman" w:cs="Times New Roman"/>
                <w:b/>
                <w:sz w:val="32"/>
                <w:szCs w:val="32"/>
              </w:rPr>
              <w:t xml:space="preserve">eliģiskā </w:t>
            </w:r>
            <w:r w:rsidR="00D86B28" w:rsidRPr="000311FC">
              <w:rPr>
                <w:rFonts w:ascii="Times New Roman" w:hAnsi="Times New Roman" w:cs="Times New Roman"/>
                <w:b/>
                <w:sz w:val="32"/>
                <w:szCs w:val="32"/>
              </w:rPr>
              <w:t>pārliecība</w:t>
            </w:r>
            <w:bookmarkEnd w:id="45"/>
          </w:p>
        </w:tc>
      </w:tr>
    </w:tbl>
    <w:p w14:paraId="28748BCB" w14:textId="77777777" w:rsidR="00193851" w:rsidRPr="000311FC" w:rsidRDefault="00193851" w:rsidP="0072533D">
      <w:pPr>
        <w:rPr>
          <w:rFonts w:ascii="Times New Roman" w:hAnsi="Times New Roman" w:cs="Times New Roman"/>
          <w:sz w:val="24"/>
          <w:szCs w:val="24"/>
        </w:rPr>
      </w:pPr>
    </w:p>
    <w:p w14:paraId="347EAD7D" w14:textId="010AC094" w:rsidR="00A3021B" w:rsidRPr="000311FC" w:rsidRDefault="00A3021B" w:rsidP="0072533D">
      <w:pPr>
        <w:jc w:val="both"/>
        <w:rPr>
          <w:rFonts w:ascii="Times New Roman" w:hAnsi="Times New Roman" w:cs="Times New Roman"/>
          <w:sz w:val="24"/>
          <w:szCs w:val="24"/>
        </w:rPr>
      </w:pPr>
      <w:r w:rsidRPr="000311FC">
        <w:rPr>
          <w:rFonts w:ascii="Times New Roman" w:hAnsi="Times New Roman" w:cs="Times New Roman"/>
          <w:sz w:val="24"/>
          <w:szCs w:val="24"/>
        </w:rPr>
        <w:t>Tiesības ticēt jāsaprot kā iekšējs (</w:t>
      </w:r>
      <w:r w:rsidRPr="000311FC">
        <w:rPr>
          <w:rFonts w:ascii="Times New Roman" w:hAnsi="Times New Roman" w:cs="Times New Roman"/>
          <w:i/>
          <w:iCs/>
          <w:sz w:val="24"/>
          <w:szCs w:val="24"/>
        </w:rPr>
        <w:t xml:space="preserve">forum </w:t>
      </w:r>
      <w:proofErr w:type="spellStart"/>
      <w:r w:rsidRPr="000311FC">
        <w:rPr>
          <w:rFonts w:ascii="Times New Roman" w:hAnsi="Times New Roman" w:cs="Times New Roman"/>
          <w:i/>
          <w:iCs/>
          <w:sz w:val="24"/>
          <w:szCs w:val="24"/>
        </w:rPr>
        <w:t>internum</w:t>
      </w:r>
      <w:proofErr w:type="spellEnd"/>
      <w:r w:rsidRPr="000311FC">
        <w:rPr>
          <w:rFonts w:ascii="Times New Roman" w:hAnsi="Times New Roman" w:cs="Times New Roman"/>
          <w:sz w:val="24"/>
          <w:szCs w:val="24"/>
        </w:rPr>
        <w:t>) individuāls un dziļi personisks pārdzīvojums, cilvēkam pievēršoties (lūdzot, apcerot, meditējot, domājot utt.) vienam vai vairākiem pārdabiskiem, pārcilvēciskiem spēkiem, ko viņš izjūt un pārdzīvo kā svētumu. Šāda darbība pēc būtības ir neaktīva un intraverta, kas attiecas uz cilvēka privātās dzīves jomu. Tā faktiski ir absolūta jeb neierobežojama.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296"/>
      </w:tblGrid>
      <w:tr w:rsidR="00E33AE8" w:rsidRPr="000311FC" w14:paraId="00785117" w14:textId="77777777" w:rsidTr="00E33AE8">
        <w:tc>
          <w:tcPr>
            <w:tcW w:w="8296" w:type="dxa"/>
            <w:shd w:val="clear" w:color="auto" w:fill="E2EFD9" w:themeFill="accent6" w:themeFillTint="33"/>
          </w:tcPr>
          <w:p w14:paraId="1551DC2C" w14:textId="7645AD21" w:rsidR="00E33AE8" w:rsidRPr="000311FC" w:rsidRDefault="00E33AE8" w:rsidP="00E33AE8">
            <w:pPr>
              <w:spacing w:before="120" w:after="120"/>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Satversmes 99. pantā noteikts, ka ikvienam ir tiesības uz domas, </w:t>
            </w:r>
            <w:r w:rsidRPr="000311FC">
              <w:rPr>
                <w:rFonts w:ascii="Times New Roman" w:eastAsia="Calibri" w:hAnsi="Times New Roman" w:cs="Times New Roman"/>
                <w:b/>
                <w:sz w:val="24"/>
                <w:szCs w:val="24"/>
              </w:rPr>
              <w:t>apziņas un reliģiskās pārliecības brīvību.</w:t>
            </w:r>
            <w:r w:rsidRPr="000311FC">
              <w:rPr>
                <w:rFonts w:ascii="Times New Roman" w:eastAsia="Calibri" w:hAnsi="Times New Roman" w:cs="Times New Roman"/>
                <w:sz w:val="24"/>
                <w:szCs w:val="24"/>
              </w:rPr>
              <w:t xml:space="preserve"> Šī reliģijas brīvības klauzula ietver divas koncepcijas – „tiesības ticēt” un „tiesības darboties”.</w:t>
            </w:r>
          </w:p>
        </w:tc>
      </w:tr>
    </w:tbl>
    <w:p w14:paraId="65D5CAA4" w14:textId="793F2A0A" w:rsidR="005E63CD" w:rsidRPr="000311FC" w:rsidRDefault="005E63CD" w:rsidP="000311FC">
      <w:pPr>
        <w:spacing w:before="240" w:after="240" w:line="276" w:lineRule="auto"/>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lastRenderedPageBreak/>
        <w:t xml:space="preserve">Eiropas Cilvēktiesību tiesas ieskatā reliģijas brīvība ir viens no demokrātiskas sabiedrības pamatiem. Savā ziņā šeit ir runa par ticīgo identitāti un viņu dzīves uzskatu, kā arī nozīmīgu vērtību ateistiem, agnostiķiem, skeptiķiem vai vienaldzīgajiem. </w:t>
      </w:r>
      <w:r w:rsidR="00D544C9">
        <w:rPr>
          <w:rFonts w:ascii="Times New Roman" w:eastAsia="Calibri" w:hAnsi="Times New Roman" w:cs="Times New Roman"/>
          <w:sz w:val="24"/>
          <w:szCs w:val="24"/>
        </w:rPr>
        <w:t>R</w:t>
      </w:r>
      <w:r w:rsidRPr="000311FC">
        <w:rPr>
          <w:rFonts w:ascii="Times New Roman" w:eastAsia="Calibri" w:hAnsi="Times New Roman" w:cs="Times New Roman"/>
          <w:sz w:val="24"/>
          <w:szCs w:val="24"/>
        </w:rPr>
        <w:t xml:space="preserve">eliģijas brīvība izpaužas kā iekšēja apziņa, t.i., kā brīvība izvēlēties reliģiju, neizvēlēties vai mainīt to. </w:t>
      </w:r>
    </w:p>
    <w:tbl>
      <w:tblPr>
        <w:tblStyle w:val="TableGrid"/>
        <w:tblW w:w="0" w:type="auto"/>
        <w:shd w:val="clear" w:color="auto" w:fill="E2EFD9" w:themeFill="accent6" w:themeFillTint="33"/>
        <w:tblLook w:val="04A0" w:firstRow="1" w:lastRow="0" w:firstColumn="1" w:lastColumn="0" w:noHBand="0" w:noVBand="1"/>
      </w:tblPr>
      <w:tblGrid>
        <w:gridCol w:w="8296"/>
      </w:tblGrid>
      <w:tr w:rsidR="00C27487" w:rsidRPr="000311FC" w14:paraId="529C4821" w14:textId="77777777" w:rsidTr="000311FC">
        <w:tc>
          <w:tcPr>
            <w:tcW w:w="8296" w:type="dxa"/>
            <w:shd w:val="clear" w:color="auto" w:fill="E2EFD9" w:themeFill="accent6" w:themeFillTint="33"/>
          </w:tcPr>
          <w:p w14:paraId="414D6EB1" w14:textId="68B783A6" w:rsidR="00C27487" w:rsidRPr="000311FC" w:rsidRDefault="00AD779F" w:rsidP="000311FC">
            <w:pPr>
              <w:spacing w:before="120" w:after="120" w:line="276" w:lineRule="auto"/>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t>Diskriminācijas aizliegums reliģiskās pārliecības dēļ</w:t>
            </w:r>
            <w:r w:rsidRPr="000311FC">
              <w:rPr>
                <w:rFonts w:ascii="Times New Roman" w:eastAsia="Calibri" w:hAnsi="Times New Roman" w:cs="Times New Roman"/>
                <w:sz w:val="24"/>
                <w:szCs w:val="24"/>
              </w:rPr>
              <w:t xml:space="preserve"> var būt pārkāpts, ja personai tiek liegtas noteiktas tiesības un pret to izturas citādi </w:t>
            </w:r>
            <w:r w:rsidR="00A01362">
              <w:rPr>
                <w:rFonts w:ascii="Times New Roman" w:eastAsia="Calibri" w:hAnsi="Times New Roman" w:cs="Times New Roman"/>
                <w:sz w:val="24"/>
                <w:szCs w:val="24"/>
              </w:rPr>
              <w:t>(</w:t>
            </w:r>
            <w:r w:rsidRPr="000311FC">
              <w:rPr>
                <w:rFonts w:ascii="Times New Roman" w:eastAsia="Calibri" w:hAnsi="Times New Roman" w:cs="Times New Roman"/>
                <w:sz w:val="24"/>
                <w:szCs w:val="24"/>
              </w:rPr>
              <w:t>labāk vai sliktāk</w:t>
            </w:r>
            <w:r w:rsidR="00A01362">
              <w:rPr>
                <w:rFonts w:ascii="Times New Roman" w:eastAsia="Calibri" w:hAnsi="Times New Roman" w:cs="Times New Roman"/>
                <w:sz w:val="24"/>
                <w:szCs w:val="24"/>
              </w:rPr>
              <w:t>)</w:t>
            </w:r>
            <w:r w:rsidRPr="000311FC">
              <w:rPr>
                <w:rFonts w:ascii="Times New Roman" w:eastAsia="Calibri" w:hAnsi="Times New Roman" w:cs="Times New Roman"/>
                <w:sz w:val="24"/>
                <w:szCs w:val="24"/>
              </w:rPr>
              <w:t xml:space="preserve"> nekā pret pārējiem cilvēkiem tikai šīs personas faktiskās vai eventuālās reliģiskās piederības vai ticības dēļ. </w:t>
            </w:r>
          </w:p>
        </w:tc>
      </w:tr>
    </w:tbl>
    <w:p w14:paraId="07F2320A" w14:textId="58628BCE" w:rsidR="00AD779F" w:rsidRPr="000311FC" w:rsidRDefault="00AD779F" w:rsidP="000311FC">
      <w:pPr>
        <w:spacing w:before="240" w:after="240" w:line="276" w:lineRule="auto"/>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Diskriminācija reliģiskās pārliecības dēļ var izpausties dažādos veidos un ne vienmēr ir tieša un atklāta. Visbiežāk diskriminācija šī iemesla dēļ izpaužas darba attiecībās. Piemēram, ja amata kandidātam – musulmanim – ir visaugstākā kvalifikācija, būtu diskriminējoši viņu nepieņemt darbā tikai tādēļ vien, ka, pēc darba devēja domām, musulmanis neiederēsies vidē, kur dominē kristīgās tradīcijas. </w:t>
      </w:r>
    </w:p>
    <w:p w14:paraId="071C9906" w14:textId="2869EA59" w:rsidR="00A3021B" w:rsidRPr="000311FC" w:rsidRDefault="005E63CD" w:rsidP="009135AD">
      <w:pPr>
        <w:spacing w:line="276" w:lineRule="auto"/>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Vienlīdzības principa pārkāpums, balstoties uz reliģiju, ir aizliegts, kā arī tieša vai netieša iedzīvotāju tiesību ierobežošana vai priekšrocību radīšana iedzīvotājiem, kā arī jūtu aizskaršana vai naida celšana sakarā ar viņu attieksmi pret reliģiju ir aizliegta.</w:t>
      </w:r>
      <w:r w:rsidRPr="000311FC">
        <w:rPr>
          <w:rFonts w:ascii="Times New Roman" w:eastAsia="Calibri" w:hAnsi="Times New Roman" w:cs="Times New Roman"/>
          <w:sz w:val="24"/>
          <w:szCs w:val="24"/>
          <w:vertAlign w:val="superscript"/>
        </w:rPr>
        <w:footnoteReference w:id="9"/>
      </w:r>
      <w:r w:rsidR="00294C09" w:rsidRPr="000311FC">
        <w:rPr>
          <w:rFonts w:ascii="Times New Roman" w:eastAsia="Calibri" w:hAnsi="Times New Roman" w:cs="Times New Roman"/>
          <w:sz w:val="24"/>
          <w:szCs w:val="24"/>
        </w:rPr>
        <w:t xml:space="preserve"> </w:t>
      </w:r>
      <w:bookmarkStart w:id="46" w:name="_Hlk172808254"/>
      <w:r w:rsidR="00294C09" w:rsidRPr="000311FC">
        <w:rPr>
          <w:rFonts w:ascii="Times New Roman" w:eastAsia="Calibri" w:hAnsi="Times New Roman" w:cs="Times New Roman"/>
          <w:sz w:val="24"/>
          <w:szCs w:val="24"/>
        </w:rPr>
        <w:t xml:space="preserve">Lai mazinātu diskriminācijas riskus reliģiskās pārliecības dēļ, ir jāveicina </w:t>
      </w:r>
      <w:proofErr w:type="spellStart"/>
      <w:r w:rsidR="00294C09" w:rsidRPr="000311FC">
        <w:rPr>
          <w:rFonts w:ascii="Times New Roman" w:eastAsia="Calibri" w:hAnsi="Times New Roman" w:cs="Times New Roman"/>
          <w:sz w:val="24"/>
          <w:szCs w:val="24"/>
        </w:rPr>
        <w:t>starpkultūru</w:t>
      </w:r>
      <w:proofErr w:type="spellEnd"/>
      <w:r w:rsidR="00294C09" w:rsidRPr="000311FC">
        <w:rPr>
          <w:rFonts w:ascii="Times New Roman" w:eastAsia="Calibri" w:hAnsi="Times New Roman" w:cs="Times New Roman"/>
          <w:sz w:val="24"/>
          <w:szCs w:val="24"/>
        </w:rPr>
        <w:t xml:space="preserve"> sadarbība un sabiedrības izpratne par dažādību, jāizskauj naida runa un cieņas aizskaršana, kas balstās uz atšķirīgu ticību vai reliģisko pārliecību.</w:t>
      </w: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20"/>
      </w:tblGrid>
      <w:tr w:rsidR="00277A31" w:rsidRPr="000311FC" w14:paraId="07DF9DD5" w14:textId="77777777" w:rsidTr="00FB49C6">
        <w:tc>
          <w:tcPr>
            <w:tcW w:w="11820" w:type="dxa"/>
            <w:shd w:val="clear" w:color="auto" w:fill="E2EFD9" w:themeFill="accent6" w:themeFillTint="33"/>
          </w:tcPr>
          <w:p w14:paraId="315AEA69" w14:textId="47E8E478" w:rsidR="00277A31" w:rsidRPr="000311FC" w:rsidRDefault="00277A31" w:rsidP="002A4D5F">
            <w:pPr>
              <w:pStyle w:val="Heading2"/>
              <w:spacing w:before="120" w:after="120"/>
              <w:jc w:val="center"/>
              <w:outlineLvl w:val="1"/>
              <w:rPr>
                <w:rFonts w:ascii="Times New Roman" w:hAnsi="Times New Roman" w:cs="Times New Roman"/>
                <w:b/>
                <w:sz w:val="32"/>
                <w:szCs w:val="32"/>
              </w:rPr>
            </w:pPr>
            <w:bookmarkStart w:id="47" w:name="_Toc173153429"/>
            <w:bookmarkEnd w:id="46"/>
            <w:r w:rsidRPr="000311FC">
              <w:rPr>
                <w:rFonts w:ascii="Times New Roman" w:hAnsi="Times New Roman" w:cs="Times New Roman"/>
                <w:b/>
                <w:sz w:val="32"/>
                <w:szCs w:val="32"/>
              </w:rPr>
              <w:t xml:space="preserve">2.5. </w:t>
            </w:r>
            <w:r w:rsidR="007F06D4" w:rsidRPr="000311FC">
              <w:rPr>
                <w:rFonts w:ascii="Times New Roman" w:hAnsi="Times New Roman" w:cs="Times New Roman"/>
                <w:b/>
                <w:sz w:val="32"/>
                <w:szCs w:val="32"/>
              </w:rPr>
              <w:t>Rase un e</w:t>
            </w:r>
            <w:r w:rsidR="00294C09" w:rsidRPr="000311FC">
              <w:rPr>
                <w:rFonts w:ascii="Times New Roman" w:hAnsi="Times New Roman" w:cs="Times New Roman"/>
                <w:b/>
                <w:sz w:val="32"/>
                <w:szCs w:val="32"/>
              </w:rPr>
              <w:t>tniskā piederība</w:t>
            </w:r>
            <w:bookmarkEnd w:id="47"/>
          </w:p>
        </w:tc>
      </w:tr>
    </w:tbl>
    <w:p w14:paraId="7A842FF3" w14:textId="71AE50E7" w:rsidR="00277A31" w:rsidRPr="000311FC" w:rsidRDefault="00277A31" w:rsidP="00A3021B">
      <w:pPr>
        <w:suppressAutoHyphens/>
        <w:autoSpaceDN w:val="0"/>
        <w:spacing w:after="120" w:line="240" w:lineRule="auto"/>
        <w:jc w:val="both"/>
        <w:rPr>
          <w:rFonts w:ascii="Times New Roman" w:hAnsi="Times New Roman" w:cs="Times New Roman"/>
          <w:sz w:val="24"/>
          <w:szCs w:val="24"/>
          <w:shd w:val="clear" w:color="auto" w:fill="FFFFFF"/>
        </w:rPr>
      </w:pPr>
    </w:p>
    <w:p w14:paraId="4762A5A7" w14:textId="0D92E362" w:rsidR="007F06D4" w:rsidRPr="000311FC" w:rsidRDefault="007F06D4" w:rsidP="007F06D4">
      <w:pPr>
        <w:suppressAutoHyphens/>
        <w:autoSpaceDN w:val="0"/>
        <w:spacing w:before="240" w:after="240" w:line="276" w:lineRule="auto"/>
        <w:jc w:val="both"/>
        <w:rPr>
          <w:rFonts w:ascii="Times New Roman" w:hAnsi="Times New Roman" w:cs="Times New Roman"/>
          <w:sz w:val="24"/>
          <w:szCs w:val="24"/>
          <w:shd w:val="clear" w:color="auto" w:fill="FFFFFF"/>
        </w:rPr>
      </w:pPr>
      <w:r w:rsidRPr="000311FC">
        <w:rPr>
          <w:rFonts w:ascii="Times New Roman" w:hAnsi="Times New Roman" w:cs="Times New Roman"/>
          <w:sz w:val="24"/>
          <w:szCs w:val="24"/>
          <w:shd w:val="clear" w:color="auto" w:fill="FFFFFF"/>
        </w:rPr>
        <w:t xml:space="preserve">Jēdziens “etniskā piederība” attiecas uz cilvēku grupu, kuru vieno noteikta rase, ādas krāsa (tumšāka vai gaišāka), nacionālā vai etniskā izcelsme, dažkārt arī kopīga vēstures izpratne, izcelsmes teritorija (reģions vai valsts), īpašas kultūras iezīmes, tādas kā valoda vai reliģija. Šajā kontekstā nozīmīga ir arī cilvēku kopīgā apziņa, ka viņi ir piederīgi pie vienas un tās pašas sabiedrības, etniskā vairākuma vai mazākumam, piemēram, ka viņi ir latvieši, krievi, ebreji vai </w:t>
      </w:r>
      <w:proofErr w:type="spellStart"/>
      <w:r w:rsidRPr="000311FC">
        <w:rPr>
          <w:rFonts w:ascii="Times New Roman" w:hAnsi="Times New Roman" w:cs="Times New Roman"/>
          <w:sz w:val="24"/>
          <w:szCs w:val="24"/>
          <w:shd w:val="clear" w:color="auto" w:fill="FFFFFF"/>
        </w:rPr>
        <w:t>romi</w:t>
      </w:r>
      <w:proofErr w:type="spellEnd"/>
      <w:r w:rsidRPr="000311FC">
        <w:rPr>
          <w:rFonts w:ascii="Times New Roman" w:hAnsi="Times New Roman" w:cs="Times New Roman"/>
          <w:sz w:val="24"/>
          <w:szCs w:val="24"/>
          <w:shd w:val="clear" w:color="auto" w:fill="FFFFFF"/>
        </w:rPr>
        <w:t xml:space="preserve"> utt.</w:t>
      </w:r>
    </w:p>
    <w:tbl>
      <w:tblPr>
        <w:tblStyle w:val="TableGrid"/>
        <w:tblW w:w="0" w:type="auto"/>
        <w:tblLook w:val="04A0" w:firstRow="1" w:lastRow="0" w:firstColumn="1" w:lastColumn="0" w:noHBand="0" w:noVBand="1"/>
      </w:tblPr>
      <w:tblGrid>
        <w:gridCol w:w="8296"/>
      </w:tblGrid>
      <w:tr w:rsidR="007F06D4" w:rsidRPr="000311FC" w14:paraId="1235C1D8" w14:textId="77777777" w:rsidTr="00066010">
        <w:tc>
          <w:tcPr>
            <w:tcW w:w="8296" w:type="dxa"/>
            <w:shd w:val="clear" w:color="auto" w:fill="auto"/>
          </w:tcPr>
          <w:p w14:paraId="4C487177" w14:textId="5A99614E" w:rsidR="007F06D4" w:rsidRPr="000311FC" w:rsidRDefault="007F06D4" w:rsidP="000311FC">
            <w:pPr>
              <w:suppressAutoHyphens/>
              <w:autoSpaceDN w:val="0"/>
              <w:spacing w:before="120" w:after="120" w:line="276" w:lineRule="auto"/>
              <w:jc w:val="both"/>
              <w:rPr>
                <w:rFonts w:ascii="Times New Roman" w:hAnsi="Times New Roman" w:cs="Times New Roman"/>
                <w:sz w:val="24"/>
                <w:szCs w:val="24"/>
                <w:shd w:val="clear" w:color="auto" w:fill="FFFFFF"/>
              </w:rPr>
            </w:pPr>
            <w:r w:rsidRPr="00DA3093">
              <w:rPr>
                <w:rFonts w:ascii="Times New Roman" w:hAnsi="Times New Roman" w:cs="Times New Roman"/>
                <w:sz w:val="24"/>
                <w:szCs w:val="24"/>
                <w:shd w:val="clear" w:color="auto" w:fill="FFFFFF"/>
              </w:rPr>
              <w:t>Aizliegta tiešā un netiešā diskriminācija, kā arī personas aizskaršana un norādījums diskriminēt,</w:t>
            </w:r>
            <w:r w:rsidRPr="00DA3093">
              <w:rPr>
                <w:rFonts w:ascii="Times New Roman" w:hAnsi="Times New Roman" w:cs="Times New Roman"/>
                <w:b/>
                <w:sz w:val="24"/>
                <w:szCs w:val="24"/>
                <w:shd w:val="clear" w:color="auto" w:fill="FFFFFF"/>
              </w:rPr>
              <w:t xml:space="preserve"> pamatojoties uz personas rasi vai etnisko piederību </w:t>
            </w:r>
            <w:r w:rsidRPr="00DA3093">
              <w:rPr>
                <w:rFonts w:ascii="Times New Roman" w:hAnsi="Times New Roman" w:cs="Times New Roman"/>
                <w:sz w:val="24"/>
                <w:szCs w:val="24"/>
                <w:shd w:val="clear" w:color="auto" w:fill="FFFFFF"/>
              </w:rPr>
              <w:t>(aptverot arī tādus pamatus kā ādas krāsa, etniskā un nacionālā izcelsme un tautība). Diskriminācijas uz rases vai etniskās piederības pamata aizliegums attiecas gan uz valsts un indivīda attiecībām, gan uz privāttiesību jomu.</w:t>
            </w:r>
            <w:r w:rsidRPr="00DA3093">
              <w:rPr>
                <w:rFonts w:ascii="Times New Roman" w:hAnsi="Times New Roman" w:cs="Times New Roman"/>
                <w:sz w:val="24"/>
                <w:szCs w:val="24"/>
                <w:vertAlign w:val="superscript"/>
              </w:rPr>
              <w:footnoteReference w:id="10"/>
            </w:r>
          </w:p>
        </w:tc>
      </w:tr>
    </w:tbl>
    <w:p w14:paraId="050EABA7" w14:textId="4936DF3A" w:rsidR="007F06D4" w:rsidRPr="000311FC" w:rsidRDefault="005B2776" w:rsidP="000311FC">
      <w:pPr>
        <w:suppressAutoHyphens/>
        <w:autoSpaceDN w:val="0"/>
        <w:spacing w:before="240" w:after="240" w:line="276" w:lineRule="auto"/>
        <w:jc w:val="both"/>
        <w:rPr>
          <w:rFonts w:ascii="Times New Roman" w:hAnsi="Times New Roman" w:cs="Times New Roman"/>
          <w:sz w:val="24"/>
          <w:szCs w:val="24"/>
          <w:shd w:val="clear" w:color="auto" w:fill="FFFFFF"/>
        </w:rPr>
      </w:pPr>
      <w:r w:rsidRPr="000311FC">
        <w:rPr>
          <w:rFonts w:ascii="Times New Roman" w:hAnsi="Times New Roman" w:cs="Times New Roman"/>
          <w:sz w:val="24"/>
          <w:szCs w:val="24"/>
          <w:shd w:val="clear" w:color="auto" w:fill="FFFFFF"/>
        </w:rPr>
        <w:lastRenderedPageBreak/>
        <w:t xml:space="preserve">Diskriminācija rases vai etniskās piederības dēļ var izpausties, piemēram, ja kādam tiek atteikts darbs, iespēja īrēt dzīvokli vai  tiek liegts pakalpojums tikai viņa ādas krāsas dēļ, tad tā ir diskriminācija. </w:t>
      </w:r>
    </w:p>
    <w:p w14:paraId="64E76071" w14:textId="450B746A" w:rsidR="00A3021B" w:rsidRPr="000311FC" w:rsidRDefault="00A3021B" w:rsidP="00792A2D">
      <w:pPr>
        <w:spacing w:before="240" w:after="240" w:line="276" w:lineRule="auto"/>
        <w:jc w:val="both"/>
        <w:rPr>
          <w:rFonts w:ascii="Times New Roman" w:hAnsi="Times New Roman" w:cs="Times New Roman"/>
          <w:sz w:val="24"/>
          <w:szCs w:val="24"/>
          <w:shd w:val="clear" w:color="auto" w:fill="FFFFFF"/>
        </w:rPr>
      </w:pPr>
      <w:r w:rsidRPr="000311FC">
        <w:rPr>
          <w:rFonts w:ascii="Times New Roman" w:hAnsi="Times New Roman" w:cs="Times New Roman"/>
          <w:sz w:val="24"/>
          <w:szCs w:val="24"/>
          <w:shd w:val="clear" w:color="auto" w:fill="FFFFFF"/>
        </w:rPr>
        <w:t>Attiecīgi Latvija ir apņēmusies cienīt un aizsargāt visus cilvēkus, kas mīt Latvijas teritorijā, ievērojot vispārējos  cilvēka cieņas  aizskāruma aizlieguma pamatprincipus. Latvijā dzīvo dažādas tautības cilvēki, ar atšķirīgām tradīcijām un piederību dažādām sociālajām grupām. Tādējādi</w:t>
      </w:r>
      <w:r w:rsidR="005143F2">
        <w:rPr>
          <w:rFonts w:ascii="Times New Roman" w:hAnsi="Times New Roman" w:cs="Times New Roman"/>
          <w:sz w:val="24"/>
          <w:szCs w:val="24"/>
          <w:shd w:val="clear" w:color="auto" w:fill="FFFFFF"/>
        </w:rPr>
        <w:t xml:space="preserve">, lai veicinātu </w:t>
      </w:r>
      <w:r w:rsidRPr="000311FC">
        <w:rPr>
          <w:rFonts w:ascii="Times New Roman" w:hAnsi="Times New Roman" w:cs="Times New Roman"/>
          <w:sz w:val="24"/>
          <w:szCs w:val="24"/>
          <w:shd w:val="clear" w:color="auto" w:fill="FFFFFF"/>
        </w:rPr>
        <w:t xml:space="preserve">drošu, emocionāli </w:t>
      </w:r>
      <w:proofErr w:type="spellStart"/>
      <w:r w:rsidRPr="000311FC">
        <w:rPr>
          <w:rFonts w:ascii="Times New Roman" w:hAnsi="Times New Roman" w:cs="Times New Roman"/>
          <w:sz w:val="24"/>
          <w:szCs w:val="24"/>
          <w:shd w:val="clear" w:color="auto" w:fill="FFFFFF"/>
        </w:rPr>
        <w:t>labklājīgu</w:t>
      </w:r>
      <w:proofErr w:type="spellEnd"/>
      <w:r w:rsidRPr="000311FC">
        <w:rPr>
          <w:rFonts w:ascii="Times New Roman" w:hAnsi="Times New Roman" w:cs="Times New Roman"/>
          <w:sz w:val="24"/>
          <w:szCs w:val="24"/>
          <w:shd w:val="clear" w:color="auto" w:fill="FFFFFF"/>
        </w:rPr>
        <w:t xml:space="preserve"> un uz kopējo mērķi orientētu sabiedrību, kurā ikvienam būtu iespēja sevi realizēt, </w:t>
      </w:r>
      <w:r w:rsidR="005143F2">
        <w:rPr>
          <w:rFonts w:ascii="Times New Roman" w:hAnsi="Times New Roman" w:cs="Times New Roman"/>
          <w:sz w:val="24"/>
          <w:szCs w:val="24"/>
          <w:shd w:val="clear" w:color="auto" w:fill="FFFFFF"/>
        </w:rPr>
        <w:t xml:space="preserve">ir </w:t>
      </w:r>
      <w:r w:rsidR="001A717A">
        <w:rPr>
          <w:rFonts w:ascii="Times New Roman" w:hAnsi="Times New Roman" w:cs="Times New Roman"/>
          <w:sz w:val="24"/>
          <w:szCs w:val="24"/>
          <w:shd w:val="clear" w:color="auto" w:fill="FFFFFF"/>
        </w:rPr>
        <w:t xml:space="preserve">jāveicina </w:t>
      </w:r>
      <w:r w:rsidR="001A717A" w:rsidRPr="001A717A">
        <w:rPr>
          <w:rFonts w:ascii="Times New Roman" w:hAnsi="Times New Roman" w:cs="Times New Roman"/>
          <w:sz w:val="24"/>
          <w:szCs w:val="24"/>
          <w:shd w:val="clear" w:color="auto" w:fill="FFFFFF"/>
        </w:rPr>
        <w:t>sabiedrības izpratni par dažādību,</w:t>
      </w:r>
      <w:r w:rsidR="001A717A">
        <w:rPr>
          <w:rFonts w:ascii="Times New Roman" w:hAnsi="Times New Roman" w:cs="Times New Roman"/>
          <w:sz w:val="24"/>
          <w:szCs w:val="24"/>
          <w:shd w:val="clear" w:color="auto" w:fill="FFFFFF"/>
        </w:rPr>
        <w:t xml:space="preserve"> iekļaujošu darba vidi un tās priekšrocībām. </w:t>
      </w:r>
    </w:p>
    <w:tbl>
      <w:tblPr>
        <w:tblStyle w:val="TableGrid"/>
        <w:tblW w:w="11851"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51"/>
      </w:tblGrid>
      <w:tr w:rsidR="00277A31" w:rsidRPr="000311FC" w14:paraId="36E09822" w14:textId="77777777" w:rsidTr="007B4B2E">
        <w:trPr>
          <w:trHeight w:val="426"/>
        </w:trPr>
        <w:tc>
          <w:tcPr>
            <w:tcW w:w="11851" w:type="dxa"/>
            <w:shd w:val="clear" w:color="auto" w:fill="E2EFD9" w:themeFill="accent6" w:themeFillTint="33"/>
          </w:tcPr>
          <w:p w14:paraId="3D1DAF73" w14:textId="3A3C4D91" w:rsidR="00277A31" w:rsidRPr="000311FC" w:rsidRDefault="00277A31" w:rsidP="000B0323">
            <w:pPr>
              <w:pStyle w:val="Heading2"/>
              <w:spacing w:before="120" w:after="120"/>
              <w:jc w:val="center"/>
              <w:outlineLvl w:val="1"/>
              <w:rPr>
                <w:rFonts w:ascii="Times New Roman" w:hAnsi="Times New Roman" w:cs="Times New Roman"/>
                <w:b/>
                <w:sz w:val="32"/>
                <w:szCs w:val="32"/>
              </w:rPr>
            </w:pPr>
            <w:bookmarkStart w:id="48" w:name="_Toc173153430"/>
            <w:r w:rsidRPr="000311FC">
              <w:rPr>
                <w:rFonts w:ascii="Times New Roman" w:hAnsi="Times New Roman" w:cs="Times New Roman"/>
                <w:b/>
                <w:sz w:val="32"/>
                <w:szCs w:val="32"/>
              </w:rPr>
              <w:t xml:space="preserve">2.6. </w:t>
            </w:r>
            <w:r w:rsidR="000472CA" w:rsidRPr="000311FC">
              <w:rPr>
                <w:rFonts w:ascii="Times New Roman" w:hAnsi="Times New Roman" w:cs="Times New Roman"/>
                <w:b/>
                <w:sz w:val="32"/>
                <w:szCs w:val="32"/>
              </w:rPr>
              <w:t>Seksuālā orientācija</w:t>
            </w:r>
            <w:bookmarkEnd w:id="48"/>
          </w:p>
        </w:tc>
      </w:tr>
    </w:tbl>
    <w:p w14:paraId="0F294D28" w14:textId="4DD8B246" w:rsidR="000F46C6" w:rsidRPr="000311FC" w:rsidRDefault="000F46C6" w:rsidP="000311FC">
      <w:pPr>
        <w:spacing w:before="240" w:after="240"/>
        <w:jc w:val="both"/>
        <w:rPr>
          <w:rFonts w:ascii="Times New Roman" w:hAnsi="Times New Roman" w:cs="Times New Roman"/>
          <w:sz w:val="24"/>
          <w:szCs w:val="24"/>
        </w:rPr>
      </w:pPr>
      <w:r w:rsidRPr="000311FC">
        <w:rPr>
          <w:rFonts w:ascii="Times New Roman" w:hAnsi="Times New Roman" w:cs="Times New Roman"/>
          <w:sz w:val="24"/>
          <w:szCs w:val="24"/>
        </w:rPr>
        <w:t xml:space="preserve">Seksuālā orientācija skar indivīda tiesības uz privātumu, kuras ir garantētas starptautiskajās, </w:t>
      </w:r>
      <w:r w:rsidR="000472CA" w:rsidRPr="000311FC">
        <w:rPr>
          <w:rFonts w:ascii="Times New Roman" w:hAnsi="Times New Roman" w:cs="Times New Roman"/>
          <w:sz w:val="24"/>
          <w:szCs w:val="24"/>
        </w:rPr>
        <w:t>ES</w:t>
      </w:r>
      <w:r w:rsidRPr="000311FC">
        <w:rPr>
          <w:rFonts w:ascii="Times New Roman" w:hAnsi="Times New Roman" w:cs="Times New Roman"/>
          <w:sz w:val="24"/>
          <w:szCs w:val="24"/>
        </w:rPr>
        <w:t xml:space="preserve"> un valstu cilvēktiesībās. Aizliegums diskriminēt personu seksuālās orientācijas dēļ ir viens no sešiem diskriminācijas aizlieguma pamatiem, kas ir noteikts LES</w:t>
      </w:r>
      <w:r w:rsidR="00725BBA" w:rsidRPr="000311FC">
        <w:rPr>
          <w:rFonts w:ascii="Times New Roman" w:hAnsi="Times New Roman" w:cs="Times New Roman"/>
          <w:sz w:val="24"/>
          <w:szCs w:val="24"/>
        </w:rPr>
        <w:t>.</w:t>
      </w:r>
    </w:p>
    <w:tbl>
      <w:tblPr>
        <w:tblStyle w:val="TableGrid"/>
        <w:tblW w:w="8359" w:type="dxa"/>
        <w:shd w:val="clear" w:color="auto" w:fill="E2EFD9" w:themeFill="accent6" w:themeFillTint="33"/>
        <w:tblLook w:val="04A0" w:firstRow="1" w:lastRow="0" w:firstColumn="1" w:lastColumn="0" w:noHBand="0" w:noVBand="1"/>
      </w:tblPr>
      <w:tblGrid>
        <w:gridCol w:w="8359"/>
      </w:tblGrid>
      <w:tr w:rsidR="000472CA" w:rsidRPr="000311FC" w14:paraId="0348C7C1" w14:textId="77777777" w:rsidTr="000311FC">
        <w:tc>
          <w:tcPr>
            <w:tcW w:w="8359" w:type="dxa"/>
            <w:shd w:val="clear" w:color="auto" w:fill="E2EFD9" w:themeFill="accent6" w:themeFillTint="33"/>
          </w:tcPr>
          <w:p w14:paraId="7F448900" w14:textId="258492D7" w:rsidR="000472CA" w:rsidRPr="000311FC" w:rsidRDefault="000472CA" w:rsidP="000311FC">
            <w:pPr>
              <w:spacing w:before="120" w:after="120"/>
              <w:jc w:val="both"/>
              <w:rPr>
                <w:rFonts w:ascii="Times New Roman" w:hAnsi="Times New Roman" w:cs="Times New Roman"/>
                <w:sz w:val="24"/>
                <w:szCs w:val="24"/>
              </w:rPr>
            </w:pPr>
            <w:r w:rsidRPr="000311FC">
              <w:rPr>
                <w:rFonts w:ascii="Times New Roman" w:hAnsi="Times New Roman" w:cs="Times New Roman"/>
                <w:b/>
                <w:sz w:val="24"/>
                <w:szCs w:val="24"/>
              </w:rPr>
              <w:t>Diskriminācijas seksuālās orientā</w:t>
            </w:r>
            <w:r w:rsidR="008109C9" w:rsidRPr="000311FC">
              <w:rPr>
                <w:rFonts w:ascii="Times New Roman" w:hAnsi="Times New Roman" w:cs="Times New Roman"/>
                <w:b/>
                <w:sz w:val="24"/>
                <w:szCs w:val="24"/>
              </w:rPr>
              <w:t>c</w:t>
            </w:r>
            <w:r w:rsidRPr="000311FC">
              <w:rPr>
                <w:rFonts w:ascii="Times New Roman" w:hAnsi="Times New Roman" w:cs="Times New Roman"/>
                <w:b/>
                <w:sz w:val="24"/>
                <w:szCs w:val="24"/>
              </w:rPr>
              <w:t>ijas dēļ</w:t>
            </w:r>
            <w:r w:rsidR="008109C9" w:rsidRPr="000311FC">
              <w:rPr>
                <w:rFonts w:ascii="Times New Roman" w:hAnsi="Times New Roman" w:cs="Times New Roman"/>
                <w:b/>
                <w:sz w:val="24"/>
                <w:szCs w:val="24"/>
              </w:rPr>
              <w:t xml:space="preserve"> </w:t>
            </w:r>
            <w:r w:rsidRPr="000311FC">
              <w:rPr>
                <w:rFonts w:ascii="Times New Roman" w:hAnsi="Times New Roman" w:cs="Times New Roman"/>
                <w:sz w:val="24"/>
                <w:szCs w:val="24"/>
              </w:rPr>
              <w:t>aizliegums var būt pārkāpts, ja cilvēkam tiek liegtas noteiktas tiesības un pret viņu izturas citādi (labāk vai sliktāk) nekā pret pārējiem cilvēkiem tikai viņa seksuālās orientācijas dēļ.</w:t>
            </w:r>
          </w:p>
        </w:tc>
      </w:tr>
    </w:tbl>
    <w:p w14:paraId="6CE57373" w14:textId="1776114A" w:rsidR="000F46C6" w:rsidRPr="000311FC" w:rsidRDefault="000F46C6" w:rsidP="000472CA">
      <w:pPr>
        <w:spacing w:before="240" w:after="240"/>
        <w:jc w:val="both"/>
        <w:rPr>
          <w:rFonts w:ascii="Times New Roman" w:hAnsi="Times New Roman" w:cs="Times New Roman"/>
          <w:sz w:val="24"/>
          <w:szCs w:val="24"/>
        </w:rPr>
      </w:pPr>
      <w:r w:rsidRPr="000311FC">
        <w:rPr>
          <w:rFonts w:ascii="Times New Roman" w:hAnsi="Times New Roman" w:cs="Times New Roman"/>
          <w:sz w:val="24"/>
          <w:szCs w:val="24"/>
        </w:rPr>
        <w:t xml:space="preserve">Seksuālā orientācija nozīmē personas spēju uz dziļi </w:t>
      </w:r>
      <w:r w:rsidR="002B2937" w:rsidRPr="000311FC">
        <w:rPr>
          <w:rFonts w:ascii="Times New Roman" w:hAnsi="Times New Roman" w:cs="Times New Roman"/>
          <w:sz w:val="24"/>
          <w:szCs w:val="24"/>
        </w:rPr>
        <w:t>emocionālu</w:t>
      </w:r>
      <w:r w:rsidRPr="000311FC">
        <w:rPr>
          <w:rFonts w:ascii="Times New Roman" w:hAnsi="Times New Roman" w:cs="Times New Roman"/>
          <w:sz w:val="24"/>
          <w:szCs w:val="24"/>
        </w:rPr>
        <w:t xml:space="preserve"> piesaisti un seksuālu pievilcību, kā arī intīmas un seksuālas attiecības ar pretēja dzimuma vai tā paša dzimuma pārstāvjiem.</w:t>
      </w:r>
      <w:r w:rsidRPr="000311FC">
        <w:rPr>
          <w:rFonts w:ascii="Times New Roman" w:hAnsi="Times New Roman" w:cs="Times New Roman"/>
          <w:sz w:val="24"/>
          <w:szCs w:val="24"/>
          <w:vertAlign w:val="superscript"/>
        </w:rPr>
        <w:footnoteReference w:id="11"/>
      </w:r>
      <w:r w:rsidRPr="000311FC">
        <w:rPr>
          <w:rFonts w:ascii="Times New Roman" w:hAnsi="Times New Roman" w:cs="Times New Roman"/>
          <w:sz w:val="24"/>
          <w:szCs w:val="24"/>
        </w:rPr>
        <w:t xml:space="preserve"> </w:t>
      </w:r>
      <w:r w:rsidR="00DF3E4C">
        <w:rPr>
          <w:rFonts w:ascii="Times New Roman" w:hAnsi="Times New Roman" w:cs="Times New Roman"/>
          <w:sz w:val="24"/>
          <w:szCs w:val="24"/>
        </w:rPr>
        <w:t>D</w:t>
      </w:r>
      <w:r w:rsidR="000472CA" w:rsidRPr="000311FC">
        <w:rPr>
          <w:rFonts w:ascii="Times New Roman" w:hAnsi="Times New Roman" w:cs="Times New Roman"/>
          <w:sz w:val="24"/>
          <w:szCs w:val="24"/>
        </w:rPr>
        <w:t xml:space="preserve">iskriminācijai uz seksuālās orientācijas pamata visbiežāk tiek pakļauti un šajā ziņā visvieglāk ievainojami ir lesbietes, geji, </w:t>
      </w:r>
      <w:proofErr w:type="spellStart"/>
      <w:r w:rsidR="000472CA" w:rsidRPr="000311FC">
        <w:rPr>
          <w:rFonts w:ascii="Times New Roman" w:hAnsi="Times New Roman" w:cs="Times New Roman"/>
          <w:sz w:val="24"/>
          <w:szCs w:val="24"/>
        </w:rPr>
        <w:t>biseksuāļi</w:t>
      </w:r>
      <w:proofErr w:type="spellEnd"/>
      <w:r w:rsidR="000472CA" w:rsidRPr="000311FC">
        <w:rPr>
          <w:rFonts w:ascii="Times New Roman" w:hAnsi="Times New Roman" w:cs="Times New Roman"/>
          <w:sz w:val="24"/>
          <w:szCs w:val="24"/>
        </w:rPr>
        <w:t xml:space="preserve">, </w:t>
      </w:r>
      <w:proofErr w:type="spellStart"/>
      <w:r w:rsidR="000472CA" w:rsidRPr="000311FC">
        <w:rPr>
          <w:rFonts w:ascii="Times New Roman" w:hAnsi="Times New Roman" w:cs="Times New Roman"/>
          <w:sz w:val="24"/>
          <w:szCs w:val="24"/>
        </w:rPr>
        <w:t>transpersonas</w:t>
      </w:r>
      <w:proofErr w:type="spellEnd"/>
      <w:r w:rsidR="000472CA" w:rsidRPr="000311FC">
        <w:rPr>
          <w:rFonts w:ascii="Times New Roman" w:hAnsi="Times New Roman" w:cs="Times New Roman"/>
          <w:sz w:val="24"/>
          <w:szCs w:val="24"/>
        </w:rPr>
        <w:t xml:space="preserve"> un </w:t>
      </w:r>
      <w:proofErr w:type="spellStart"/>
      <w:r w:rsidR="000472CA" w:rsidRPr="000311FC">
        <w:rPr>
          <w:rFonts w:ascii="Times New Roman" w:hAnsi="Times New Roman" w:cs="Times New Roman"/>
          <w:sz w:val="24"/>
          <w:szCs w:val="24"/>
        </w:rPr>
        <w:t>interseksuāļi</w:t>
      </w:r>
      <w:proofErr w:type="spellEnd"/>
      <w:r w:rsidR="000472CA" w:rsidRPr="000311FC">
        <w:rPr>
          <w:rFonts w:ascii="Times New Roman" w:hAnsi="Times New Roman" w:cs="Times New Roman"/>
          <w:sz w:val="24"/>
          <w:szCs w:val="24"/>
        </w:rPr>
        <w:t>, jo daudzviet sabiedrībā ir dziļi iesakņojusies homofobija</w:t>
      </w:r>
      <w:r w:rsidR="008109C9" w:rsidRPr="000311FC">
        <w:rPr>
          <w:rStyle w:val="FootnoteReference"/>
          <w:rFonts w:ascii="Times New Roman" w:hAnsi="Times New Roman" w:cs="Times New Roman"/>
          <w:sz w:val="24"/>
          <w:szCs w:val="24"/>
        </w:rPr>
        <w:footnoteReference w:id="12"/>
      </w:r>
      <w:r w:rsidR="009D30CA" w:rsidRPr="000311FC">
        <w:rPr>
          <w:rFonts w:ascii="Times New Roman" w:hAnsi="Times New Roman" w:cs="Times New Roman"/>
          <w:sz w:val="24"/>
          <w:szCs w:val="24"/>
        </w:rPr>
        <w:t xml:space="preserve">, </w:t>
      </w:r>
      <w:r w:rsidR="000472CA" w:rsidRPr="000311FC">
        <w:rPr>
          <w:rFonts w:ascii="Times New Roman" w:hAnsi="Times New Roman" w:cs="Times New Roman"/>
          <w:sz w:val="24"/>
          <w:szCs w:val="24"/>
        </w:rPr>
        <w:t>turklāt nav nodrošināta pienācīga tiesiskā aizsardzība pret diskrimināciju seksuālās orientācijas un dzimuma identitātes dēļ.</w:t>
      </w:r>
    </w:p>
    <w:p w14:paraId="73DC7D19" w14:textId="0DFD77CC" w:rsidR="00FC6553" w:rsidRPr="000311FC" w:rsidRDefault="00FC6553" w:rsidP="000472CA">
      <w:pPr>
        <w:spacing w:before="240" w:after="240"/>
        <w:jc w:val="both"/>
        <w:rPr>
          <w:rFonts w:ascii="Times New Roman" w:hAnsi="Times New Roman" w:cs="Times New Roman"/>
          <w:sz w:val="24"/>
          <w:szCs w:val="24"/>
          <w:u w:val="single"/>
        </w:rPr>
      </w:pPr>
      <w:r w:rsidRPr="000311FC">
        <w:rPr>
          <w:rFonts w:ascii="Times New Roman" w:eastAsia="Meiryo" w:hAnsi="Times New Roman" w:cs="Times New Roman"/>
          <w:sz w:val="24"/>
          <w:szCs w:val="24"/>
        </w:rPr>
        <w:t>Sabiedriskās domas aptaujā par sabiedrības izpratni par diskriminācijas aspektiem</w:t>
      </w:r>
      <w:r w:rsidRPr="000311FC">
        <w:rPr>
          <w:rStyle w:val="FootnoteReference"/>
          <w:rFonts w:ascii="Times New Roman" w:eastAsia="Meiryo" w:hAnsi="Times New Roman" w:cs="Times New Roman"/>
          <w:sz w:val="24"/>
          <w:szCs w:val="24"/>
        </w:rPr>
        <w:footnoteReference w:id="13"/>
      </w:r>
      <w:r w:rsidRPr="000311FC">
        <w:rPr>
          <w:rFonts w:ascii="Times New Roman" w:eastAsia="Meiryo" w:hAnsi="Times New Roman" w:cs="Times New Roman"/>
          <w:sz w:val="24"/>
          <w:szCs w:val="24"/>
        </w:rPr>
        <w:t xml:space="preserve"> tika noskaidrots, ka cilvēki ar atšķirīgu seksuālo orientāciju visbiežāk diskrimināciju asociē ar nepamatotu cilvēka tiesību ierobežošanu, cilvēku grupas noliegšanu, ignorēšanu un emocionālu pāridarījumu.</w:t>
      </w:r>
    </w:p>
    <w:p w14:paraId="35E0222B" w14:textId="10657A6A" w:rsidR="000F46C6" w:rsidRPr="000311FC" w:rsidRDefault="000F46C6" w:rsidP="000F46C6">
      <w:pPr>
        <w:jc w:val="both"/>
        <w:rPr>
          <w:rFonts w:ascii="Times New Roman" w:eastAsia="Meiryo" w:hAnsi="Times New Roman" w:cs="Times New Roman"/>
          <w:sz w:val="24"/>
          <w:szCs w:val="24"/>
        </w:rPr>
      </w:pPr>
      <w:r w:rsidRPr="000311FC">
        <w:rPr>
          <w:rFonts w:ascii="Times New Roman" w:eastAsia="Meiryo" w:hAnsi="Times New Roman" w:cs="Times New Roman"/>
          <w:sz w:val="24"/>
          <w:szCs w:val="24"/>
        </w:rPr>
        <w:t xml:space="preserve">Par </w:t>
      </w:r>
      <w:proofErr w:type="spellStart"/>
      <w:r w:rsidRPr="000311FC">
        <w:rPr>
          <w:rFonts w:ascii="Times New Roman" w:eastAsia="Meiryo" w:hAnsi="Times New Roman" w:cs="Times New Roman"/>
          <w:sz w:val="24"/>
          <w:szCs w:val="24"/>
        </w:rPr>
        <w:t>homoseksualitāti</w:t>
      </w:r>
      <w:proofErr w:type="spellEnd"/>
      <w:r w:rsidRPr="000311FC">
        <w:rPr>
          <w:rFonts w:ascii="Times New Roman" w:eastAsia="Meiryo" w:hAnsi="Times New Roman" w:cs="Times New Roman"/>
          <w:sz w:val="24"/>
          <w:szCs w:val="24"/>
        </w:rPr>
        <w:t xml:space="preserve"> un homoseksuāliem cilvēkiem pastāv ļoti </w:t>
      </w:r>
      <w:r w:rsidRPr="000311FC">
        <w:rPr>
          <w:rFonts w:ascii="Times New Roman" w:eastAsia="Meiryo" w:hAnsi="Times New Roman" w:cs="Times New Roman"/>
          <w:b/>
          <w:sz w:val="24"/>
          <w:szCs w:val="24"/>
        </w:rPr>
        <w:t>dažādas attieksmes un aizspriedumi</w:t>
      </w:r>
      <w:r w:rsidRPr="000311FC">
        <w:rPr>
          <w:rFonts w:ascii="Times New Roman" w:eastAsia="Meiryo" w:hAnsi="Times New Roman" w:cs="Times New Roman"/>
          <w:sz w:val="24"/>
          <w:szCs w:val="24"/>
        </w:rPr>
        <w:t xml:space="preserve">, kas var veicināt neiecietību un </w:t>
      </w:r>
      <w:r w:rsidR="000472CA" w:rsidRPr="000311FC">
        <w:rPr>
          <w:rFonts w:ascii="Times New Roman" w:eastAsia="Meiryo" w:hAnsi="Times New Roman" w:cs="Times New Roman"/>
          <w:sz w:val="24"/>
          <w:szCs w:val="24"/>
        </w:rPr>
        <w:t xml:space="preserve">šo grupu </w:t>
      </w:r>
      <w:r w:rsidRPr="000311FC">
        <w:rPr>
          <w:rFonts w:ascii="Times New Roman" w:eastAsia="Meiryo" w:hAnsi="Times New Roman" w:cs="Times New Roman"/>
          <w:sz w:val="24"/>
          <w:szCs w:val="24"/>
        </w:rPr>
        <w:t xml:space="preserve">diskrimināciju. </w:t>
      </w:r>
      <w:r w:rsidR="009D30CA" w:rsidRPr="000311FC">
        <w:rPr>
          <w:rFonts w:ascii="Times New Roman" w:eastAsia="Meiryo" w:hAnsi="Times New Roman" w:cs="Times New Roman"/>
          <w:sz w:val="24"/>
          <w:szCs w:val="24"/>
        </w:rPr>
        <w:t xml:space="preserve">Līdzīgi kā citi diskriminācijas aizlieguma pamati, arī šis var izpausties dažādās dzīves jomās, taču visbiežāk diskriminācija seksuālās orientācijas dēļ izpaužas darba attiecībās. </w:t>
      </w:r>
      <w:r w:rsidR="00766DBF">
        <w:rPr>
          <w:rFonts w:ascii="Times New Roman" w:eastAsia="Meiryo" w:hAnsi="Times New Roman" w:cs="Times New Roman"/>
          <w:sz w:val="24"/>
          <w:szCs w:val="24"/>
        </w:rPr>
        <w:t>Piemēram</w:t>
      </w:r>
      <w:r w:rsidR="009D30CA" w:rsidRPr="000311FC">
        <w:rPr>
          <w:rFonts w:ascii="Times New Roman" w:eastAsia="Meiryo" w:hAnsi="Times New Roman" w:cs="Times New Roman"/>
          <w:sz w:val="24"/>
          <w:szCs w:val="24"/>
        </w:rPr>
        <w:t xml:space="preserve">, </w:t>
      </w:r>
      <w:r w:rsidR="00766DBF">
        <w:rPr>
          <w:rFonts w:ascii="Times New Roman" w:eastAsia="Meiryo" w:hAnsi="Times New Roman" w:cs="Times New Roman"/>
          <w:sz w:val="24"/>
          <w:szCs w:val="24"/>
        </w:rPr>
        <w:t>j</w:t>
      </w:r>
      <w:r w:rsidR="009D30CA" w:rsidRPr="000311FC">
        <w:rPr>
          <w:rFonts w:ascii="Times New Roman" w:eastAsia="Meiryo" w:hAnsi="Times New Roman" w:cs="Times New Roman"/>
          <w:sz w:val="24"/>
          <w:szCs w:val="24"/>
        </w:rPr>
        <w:t xml:space="preserve">a cilvēkam tikai viņa seksuālās orientācijas dēļ tiek liegtas darba iespējas, neņemot vērā viņa profesionālo kvalifikāciju. Par diskrimināciju pakalpojumu sfērā var tikt </w:t>
      </w:r>
      <w:r w:rsidR="009D30CA" w:rsidRPr="000311FC">
        <w:rPr>
          <w:rFonts w:ascii="Times New Roman" w:eastAsia="Meiryo" w:hAnsi="Times New Roman" w:cs="Times New Roman"/>
          <w:sz w:val="24"/>
          <w:szCs w:val="24"/>
        </w:rPr>
        <w:lastRenderedPageBreak/>
        <w:t>uzskatīts tas, ka personas lūgums izīrēt tai dzīvokli tiek noraidīts šīs personas seksuālās orientācijas dēļ. Diskriminācija var tikt konstatēta arī tādā gadījumā, ja persona ziņo, ka ir cietusi no vardarbības, kas pret to vērsta sakarā ar tās seksuālo orientāciju, bet policija atteikusies konkrēto incidentu izmeklēt.</w:t>
      </w:r>
    </w:p>
    <w:p w14:paraId="728BA6CE" w14:textId="344592DD" w:rsidR="000F46C6" w:rsidRDefault="00FC6553" w:rsidP="000311FC">
      <w:pPr>
        <w:spacing w:line="276" w:lineRule="auto"/>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Lai mazinātu diskriminācijas riskus seksuālās orientācijas dēļ, gan sabiedrībā, gan nod</w:t>
      </w:r>
      <w:r w:rsidR="00165F28" w:rsidRPr="000311FC">
        <w:rPr>
          <w:rFonts w:ascii="Times New Roman" w:eastAsia="Calibri" w:hAnsi="Times New Roman" w:cs="Times New Roman"/>
          <w:sz w:val="24"/>
          <w:szCs w:val="24"/>
        </w:rPr>
        <w:t>a</w:t>
      </w:r>
      <w:r w:rsidRPr="000311FC">
        <w:rPr>
          <w:rFonts w:ascii="Times New Roman" w:eastAsia="Calibri" w:hAnsi="Times New Roman" w:cs="Times New Roman"/>
          <w:sz w:val="24"/>
          <w:szCs w:val="24"/>
        </w:rPr>
        <w:t>rbinātības, preču un pakalpojumu jomā</w:t>
      </w:r>
      <w:r w:rsidR="00DF3E4C">
        <w:rPr>
          <w:rFonts w:ascii="Times New Roman" w:eastAsia="Calibri" w:hAnsi="Times New Roman" w:cs="Times New Roman"/>
          <w:sz w:val="24"/>
          <w:szCs w:val="24"/>
        </w:rPr>
        <w:t>,</w:t>
      </w:r>
      <w:r w:rsidRPr="000311FC">
        <w:rPr>
          <w:rFonts w:ascii="Times New Roman" w:eastAsia="Calibri" w:hAnsi="Times New Roman" w:cs="Times New Roman"/>
          <w:sz w:val="24"/>
          <w:szCs w:val="24"/>
        </w:rPr>
        <w:t xml:space="preserve"> ir </w:t>
      </w:r>
      <w:r w:rsidR="00DF3E4C">
        <w:rPr>
          <w:rFonts w:ascii="Times New Roman" w:eastAsia="Calibri" w:hAnsi="Times New Roman" w:cs="Times New Roman"/>
          <w:sz w:val="24"/>
          <w:szCs w:val="24"/>
        </w:rPr>
        <w:t>jā</w:t>
      </w:r>
      <w:r w:rsidRPr="000311FC">
        <w:rPr>
          <w:rFonts w:ascii="Times New Roman" w:eastAsia="Calibri" w:hAnsi="Times New Roman" w:cs="Times New Roman"/>
          <w:sz w:val="24"/>
          <w:szCs w:val="24"/>
        </w:rPr>
        <w:t xml:space="preserve">veicina </w:t>
      </w:r>
      <w:proofErr w:type="spellStart"/>
      <w:r w:rsidRPr="000311FC">
        <w:rPr>
          <w:rFonts w:ascii="Times New Roman" w:eastAsia="Calibri" w:hAnsi="Times New Roman" w:cs="Times New Roman"/>
          <w:sz w:val="24"/>
          <w:szCs w:val="24"/>
        </w:rPr>
        <w:t>starpkultūru</w:t>
      </w:r>
      <w:proofErr w:type="spellEnd"/>
      <w:r w:rsidRPr="000311FC">
        <w:rPr>
          <w:rFonts w:ascii="Times New Roman" w:eastAsia="Calibri" w:hAnsi="Times New Roman" w:cs="Times New Roman"/>
          <w:sz w:val="24"/>
          <w:szCs w:val="24"/>
        </w:rPr>
        <w:t xml:space="preserve"> sadarbība un sabiedrības izpratne par dažādību, jāizskauj naida runa un cieņas aizskaršana, kas balstās uz personas seksuālo orientāciju.</w:t>
      </w:r>
    </w:p>
    <w:p w14:paraId="6C1FF23D" w14:textId="77777777" w:rsidR="00DA3093" w:rsidRPr="000311FC" w:rsidRDefault="00DA3093" w:rsidP="000311FC">
      <w:pPr>
        <w:spacing w:line="276" w:lineRule="auto"/>
        <w:jc w:val="both"/>
        <w:rPr>
          <w:rFonts w:ascii="Times New Roman" w:eastAsia="Meiryo" w:hAnsi="Times New Roman" w:cs="Times New Roman"/>
          <w:sz w:val="24"/>
          <w:szCs w:val="24"/>
        </w:rPr>
      </w:pPr>
    </w:p>
    <w:tbl>
      <w:tblPr>
        <w:tblStyle w:val="TableGrid"/>
        <w:tblW w:w="11865" w:type="dxa"/>
        <w:tblInd w:w="-1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65"/>
      </w:tblGrid>
      <w:tr w:rsidR="009D50A7" w:rsidRPr="000311FC" w14:paraId="03F0C438" w14:textId="77777777" w:rsidTr="00792A2D">
        <w:tc>
          <w:tcPr>
            <w:tcW w:w="11865" w:type="dxa"/>
            <w:shd w:val="clear" w:color="auto" w:fill="E2EFD9" w:themeFill="accent6" w:themeFillTint="33"/>
          </w:tcPr>
          <w:p w14:paraId="0DC19167" w14:textId="05717566" w:rsidR="005B2776" w:rsidRPr="000311FC" w:rsidRDefault="005B2776" w:rsidP="000311FC">
            <w:pPr>
              <w:pStyle w:val="Heading1"/>
              <w:spacing w:before="0" w:line="276" w:lineRule="auto"/>
              <w:jc w:val="center"/>
              <w:outlineLvl w:val="0"/>
              <w:rPr>
                <w:rFonts w:ascii="Times New Roman" w:hAnsi="Times New Roman" w:cs="Times New Roman"/>
                <w:b/>
              </w:rPr>
            </w:pPr>
            <w:bookmarkStart w:id="49" w:name="_Toc173153431"/>
            <w:r w:rsidRPr="000311FC">
              <w:rPr>
                <w:rFonts w:ascii="Times New Roman" w:hAnsi="Times New Roman" w:cs="Times New Roman"/>
                <w:b/>
              </w:rPr>
              <w:t xml:space="preserve">3. IDF, PMIF, </w:t>
            </w:r>
            <w:r w:rsidR="00A01362">
              <w:rPr>
                <w:rFonts w:ascii="Times New Roman" w:hAnsi="Times New Roman" w:cs="Times New Roman"/>
                <w:b/>
              </w:rPr>
              <w:t>I</w:t>
            </w:r>
            <w:r w:rsidRPr="000311FC">
              <w:rPr>
                <w:rFonts w:ascii="Times New Roman" w:hAnsi="Times New Roman" w:cs="Times New Roman"/>
                <w:b/>
              </w:rPr>
              <w:t>RPVP p</w:t>
            </w:r>
            <w:r w:rsidR="009D50A7" w:rsidRPr="000311FC">
              <w:rPr>
                <w:rFonts w:ascii="Times New Roman" w:hAnsi="Times New Roman" w:cs="Times New Roman"/>
                <w:b/>
              </w:rPr>
              <w:t>rogramm</w:t>
            </w:r>
            <w:r w:rsidRPr="000311FC">
              <w:rPr>
                <w:rFonts w:ascii="Times New Roman" w:hAnsi="Times New Roman" w:cs="Times New Roman"/>
                <w:b/>
              </w:rPr>
              <w:t>u</w:t>
            </w:r>
            <w:r w:rsidR="009D50A7" w:rsidRPr="000311FC">
              <w:rPr>
                <w:rFonts w:ascii="Times New Roman" w:hAnsi="Times New Roman" w:cs="Times New Roman"/>
                <w:b/>
              </w:rPr>
              <w:t xml:space="preserve"> pasākum</w:t>
            </w:r>
            <w:r w:rsidR="007C3832" w:rsidRPr="000311FC">
              <w:rPr>
                <w:rFonts w:ascii="Times New Roman" w:hAnsi="Times New Roman" w:cs="Times New Roman"/>
                <w:b/>
              </w:rPr>
              <w:t>u</w:t>
            </w:r>
            <w:r w:rsidR="009D50A7" w:rsidRPr="000311FC">
              <w:rPr>
                <w:rFonts w:ascii="Times New Roman" w:hAnsi="Times New Roman" w:cs="Times New Roman"/>
                <w:b/>
              </w:rPr>
              <w:t xml:space="preserve"> ietekme</w:t>
            </w:r>
            <w:bookmarkEnd w:id="49"/>
          </w:p>
          <w:p w14:paraId="40331D1D" w14:textId="15DB00FC" w:rsidR="009D50A7" w:rsidRPr="000311FC" w:rsidRDefault="009D50A7" w:rsidP="000311FC">
            <w:pPr>
              <w:pStyle w:val="Heading1"/>
              <w:spacing w:before="0" w:line="276" w:lineRule="auto"/>
              <w:jc w:val="center"/>
              <w:outlineLvl w:val="0"/>
              <w:rPr>
                <w:rFonts w:ascii="Times New Roman" w:hAnsi="Times New Roman" w:cs="Times New Roman"/>
                <w:sz w:val="24"/>
                <w:szCs w:val="24"/>
              </w:rPr>
            </w:pPr>
            <w:bookmarkStart w:id="50" w:name="_Toc172895435"/>
            <w:bookmarkStart w:id="51" w:name="_Toc173153432"/>
            <w:r w:rsidRPr="000311FC">
              <w:rPr>
                <w:rFonts w:ascii="Times New Roman" w:hAnsi="Times New Roman" w:cs="Times New Roman"/>
                <w:b/>
              </w:rPr>
              <w:t>uz horizontālo principu</w:t>
            </w:r>
            <w:bookmarkEnd w:id="50"/>
            <w:bookmarkEnd w:id="51"/>
          </w:p>
        </w:tc>
      </w:tr>
    </w:tbl>
    <w:p w14:paraId="2DB14AD3" w14:textId="77777777" w:rsidR="009D50A7" w:rsidRPr="000311FC" w:rsidRDefault="009D50A7" w:rsidP="00B520B2">
      <w:pPr>
        <w:jc w:val="both"/>
        <w:rPr>
          <w:rFonts w:ascii="Times New Roman" w:hAnsi="Times New Roman" w:cs="Times New Roman"/>
          <w:color w:val="000000" w:themeColor="text1"/>
          <w:sz w:val="24"/>
          <w:szCs w:val="24"/>
        </w:rPr>
      </w:pPr>
    </w:p>
    <w:p w14:paraId="48711C68" w14:textId="77777777" w:rsidR="00766DBF" w:rsidRDefault="00E80B45" w:rsidP="00B520B2">
      <w:pPr>
        <w:jc w:val="both"/>
        <w:rPr>
          <w:rFonts w:ascii="Times New Roman" w:hAnsi="Times New Roman" w:cs="Times New Roman"/>
          <w:color w:val="000000" w:themeColor="text1"/>
          <w:sz w:val="24"/>
          <w:szCs w:val="24"/>
        </w:rPr>
      </w:pPr>
      <w:r w:rsidRPr="000311FC">
        <w:rPr>
          <w:rFonts w:ascii="Times New Roman" w:hAnsi="Times New Roman" w:cs="Times New Roman"/>
          <w:color w:val="000000" w:themeColor="text1"/>
          <w:sz w:val="24"/>
          <w:szCs w:val="24"/>
        </w:rPr>
        <w:t xml:space="preserve">Lielākajai daļai </w:t>
      </w:r>
      <w:r w:rsidR="00863DD2" w:rsidRPr="000311FC">
        <w:rPr>
          <w:rFonts w:ascii="Times New Roman" w:hAnsi="Times New Roman" w:cs="Times New Roman"/>
          <w:color w:val="000000" w:themeColor="text1"/>
          <w:sz w:val="24"/>
          <w:szCs w:val="24"/>
        </w:rPr>
        <w:t xml:space="preserve">IDF, PMIF, </w:t>
      </w:r>
      <w:r w:rsidR="00A01362">
        <w:rPr>
          <w:rFonts w:ascii="Times New Roman" w:hAnsi="Times New Roman" w:cs="Times New Roman"/>
          <w:color w:val="000000" w:themeColor="text1"/>
          <w:sz w:val="24"/>
          <w:szCs w:val="24"/>
        </w:rPr>
        <w:t>I</w:t>
      </w:r>
      <w:r w:rsidR="00863DD2" w:rsidRPr="000311FC">
        <w:rPr>
          <w:rFonts w:ascii="Times New Roman" w:hAnsi="Times New Roman" w:cs="Times New Roman"/>
          <w:color w:val="000000" w:themeColor="text1"/>
          <w:sz w:val="24"/>
          <w:szCs w:val="24"/>
        </w:rPr>
        <w:t xml:space="preserve">RPVP programmu </w:t>
      </w:r>
      <w:r w:rsidR="00B76443" w:rsidRPr="000311FC">
        <w:rPr>
          <w:rFonts w:ascii="Times New Roman" w:hAnsi="Times New Roman" w:cs="Times New Roman"/>
          <w:color w:val="000000" w:themeColor="text1"/>
          <w:sz w:val="24"/>
          <w:szCs w:val="24"/>
        </w:rPr>
        <w:t>pasākum</w:t>
      </w:r>
      <w:r w:rsidR="004325EC" w:rsidRPr="000311FC">
        <w:rPr>
          <w:rFonts w:ascii="Times New Roman" w:hAnsi="Times New Roman" w:cs="Times New Roman"/>
          <w:color w:val="000000" w:themeColor="text1"/>
          <w:sz w:val="24"/>
          <w:szCs w:val="24"/>
        </w:rPr>
        <w:t>iem</w:t>
      </w:r>
      <w:r w:rsidR="00B76443" w:rsidRPr="000311FC">
        <w:rPr>
          <w:rFonts w:ascii="Times New Roman" w:hAnsi="Times New Roman" w:cs="Times New Roman"/>
          <w:color w:val="000000" w:themeColor="text1"/>
          <w:sz w:val="24"/>
          <w:szCs w:val="24"/>
        </w:rPr>
        <w:t xml:space="preserve"> </w:t>
      </w:r>
      <w:r w:rsidRPr="000311FC">
        <w:rPr>
          <w:rFonts w:ascii="Times New Roman" w:hAnsi="Times New Roman" w:cs="Times New Roman"/>
          <w:color w:val="000000" w:themeColor="text1"/>
          <w:sz w:val="24"/>
          <w:szCs w:val="24"/>
        </w:rPr>
        <w:t>ir ietekme uz HP. Ietekme uz HP var būt</w:t>
      </w:r>
      <w:r w:rsidR="00766DBF">
        <w:rPr>
          <w:rFonts w:ascii="Times New Roman" w:hAnsi="Times New Roman" w:cs="Times New Roman"/>
          <w:color w:val="000000" w:themeColor="text1"/>
          <w:sz w:val="24"/>
          <w:szCs w:val="24"/>
        </w:rPr>
        <w:t>:</w:t>
      </w:r>
    </w:p>
    <w:p w14:paraId="69975C29" w14:textId="486BA03B" w:rsidR="00766DBF" w:rsidRDefault="00766DBF" w:rsidP="00B520B2">
      <w:pPr>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80B45" w:rsidRPr="000311FC">
        <w:rPr>
          <w:rFonts w:ascii="Times New Roman" w:hAnsi="Times New Roman" w:cs="Times New Roman"/>
          <w:color w:val="000000" w:themeColor="text1"/>
          <w:sz w:val="24"/>
          <w:szCs w:val="24"/>
        </w:rPr>
        <w:t xml:space="preserve"> </w:t>
      </w:r>
      <w:r w:rsidR="00E80B45" w:rsidRPr="000311FC">
        <w:rPr>
          <w:rFonts w:ascii="Times New Roman" w:hAnsi="Times New Roman" w:cs="Times New Roman"/>
          <w:b/>
          <w:color w:val="000000" w:themeColor="text1"/>
          <w:sz w:val="24"/>
          <w:szCs w:val="24"/>
        </w:rPr>
        <w:t>tieša pozitīva</w:t>
      </w:r>
      <w:r>
        <w:rPr>
          <w:rFonts w:ascii="Times New Roman" w:hAnsi="Times New Roman" w:cs="Times New Roman"/>
          <w:b/>
          <w:color w:val="000000" w:themeColor="text1"/>
          <w:sz w:val="24"/>
          <w:szCs w:val="24"/>
        </w:rPr>
        <w:t xml:space="preserve"> ietekme;</w:t>
      </w:r>
      <w:r w:rsidR="00E80B45" w:rsidRPr="000311FC">
        <w:rPr>
          <w:rFonts w:ascii="Times New Roman" w:hAnsi="Times New Roman" w:cs="Times New Roman"/>
          <w:b/>
          <w:color w:val="000000" w:themeColor="text1"/>
          <w:sz w:val="24"/>
          <w:szCs w:val="24"/>
        </w:rPr>
        <w:t xml:space="preserve"> </w:t>
      </w:r>
    </w:p>
    <w:p w14:paraId="2A1FF53D" w14:textId="06098EF1" w:rsidR="00766DBF" w:rsidRDefault="00766DBF" w:rsidP="00B520B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netieša </w:t>
      </w:r>
      <w:r w:rsidR="00E80B45" w:rsidRPr="000311FC">
        <w:rPr>
          <w:rFonts w:ascii="Times New Roman" w:hAnsi="Times New Roman" w:cs="Times New Roman"/>
          <w:b/>
          <w:color w:val="000000" w:themeColor="text1"/>
          <w:sz w:val="24"/>
          <w:szCs w:val="24"/>
        </w:rPr>
        <w:t>pozitīva</w:t>
      </w:r>
      <w:r>
        <w:rPr>
          <w:rFonts w:ascii="Times New Roman" w:hAnsi="Times New Roman" w:cs="Times New Roman"/>
          <w:b/>
          <w:color w:val="000000" w:themeColor="text1"/>
          <w:sz w:val="24"/>
          <w:szCs w:val="24"/>
        </w:rPr>
        <w:t xml:space="preserve"> ietekme;</w:t>
      </w:r>
    </w:p>
    <w:p w14:paraId="7D9CCE9D" w14:textId="03AF536D" w:rsidR="00766DBF" w:rsidRDefault="00766DBF" w:rsidP="00B520B2">
      <w:pPr>
        <w:jc w:val="both"/>
        <w:rPr>
          <w:rFonts w:ascii="Times New Roman" w:eastAsiaTheme="minorEastAsia" w:hAnsi="Times New Roman" w:cs="Times New Roman"/>
          <w:color w:val="000000" w:themeColor="text1"/>
          <w:sz w:val="24"/>
          <w:szCs w:val="24"/>
          <w:lang w:eastAsia="ja-JP"/>
        </w:rPr>
      </w:pPr>
      <w:r>
        <w:rPr>
          <w:rFonts w:ascii="Times New Roman" w:hAnsi="Times New Roman" w:cs="Times New Roman"/>
          <w:b/>
          <w:color w:val="000000" w:themeColor="text1"/>
          <w:sz w:val="24"/>
          <w:szCs w:val="24"/>
        </w:rPr>
        <w:t>- nav</w:t>
      </w:r>
      <w:r w:rsidR="00E80B45" w:rsidRPr="000311FC">
        <w:rPr>
          <w:rFonts w:ascii="Times New Roman" w:hAnsi="Times New Roman" w:cs="Times New Roman"/>
          <w:b/>
          <w:color w:val="000000" w:themeColor="text1"/>
          <w:sz w:val="24"/>
          <w:szCs w:val="24"/>
        </w:rPr>
        <w:t xml:space="preserve"> ietekmes</w:t>
      </w:r>
      <w:r>
        <w:rPr>
          <w:rFonts w:ascii="Times New Roman" w:hAnsi="Times New Roman" w:cs="Times New Roman"/>
          <w:b/>
          <w:color w:val="000000" w:themeColor="text1"/>
          <w:sz w:val="24"/>
          <w:szCs w:val="24"/>
        </w:rPr>
        <w:t xml:space="preserve">. </w:t>
      </w:r>
      <w:r w:rsidR="00E80B45" w:rsidRPr="000311FC">
        <w:rPr>
          <w:rFonts w:ascii="Times New Roman" w:hAnsi="Times New Roman" w:cs="Times New Roman"/>
          <w:b/>
          <w:color w:val="000000" w:themeColor="text1"/>
          <w:sz w:val="24"/>
          <w:szCs w:val="24"/>
        </w:rPr>
        <w:t xml:space="preserve"> </w:t>
      </w:r>
    </w:p>
    <w:p w14:paraId="50F1254F" w14:textId="6750F730" w:rsidR="00E80B45" w:rsidRDefault="004325EC" w:rsidP="00B520B2">
      <w:pPr>
        <w:jc w:val="both"/>
        <w:rPr>
          <w:rFonts w:ascii="Times New Roman" w:eastAsiaTheme="minorEastAsia" w:hAnsi="Times New Roman" w:cs="Times New Roman"/>
          <w:color w:val="C00000"/>
          <w:sz w:val="24"/>
          <w:szCs w:val="24"/>
          <w:lang w:eastAsia="ja-JP"/>
        </w:rPr>
      </w:pPr>
      <w:r w:rsidRPr="00766DBF">
        <w:rPr>
          <w:rFonts w:ascii="Times New Roman" w:eastAsiaTheme="minorEastAsia" w:hAnsi="Times New Roman" w:cs="Times New Roman"/>
          <w:color w:val="C00000"/>
          <w:sz w:val="24"/>
          <w:szCs w:val="24"/>
          <w:lang w:eastAsia="ja-JP"/>
        </w:rPr>
        <w:t>P</w:t>
      </w:r>
      <w:r w:rsidR="00011ABB" w:rsidRPr="00766DBF">
        <w:rPr>
          <w:rFonts w:ascii="Times New Roman" w:eastAsiaTheme="minorEastAsia" w:hAnsi="Times New Roman" w:cs="Times New Roman"/>
          <w:color w:val="C00000"/>
          <w:sz w:val="24"/>
          <w:szCs w:val="24"/>
          <w:lang w:eastAsia="ja-JP"/>
        </w:rPr>
        <w:t xml:space="preserve">asākuma </w:t>
      </w:r>
      <w:r w:rsidR="00E80B45" w:rsidRPr="00766DBF">
        <w:rPr>
          <w:rFonts w:ascii="Times New Roman" w:eastAsiaTheme="minorEastAsia" w:hAnsi="Times New Roman" w:cs="Times New Roman"/>
          <w:color w:val="C00000"/>
          <w:sz w:val="24"/>
          <w:szCs w:val="24"/>
          <w:lang w:eastAsia="ja-JP"/>
        </w:rPr>
        <w:t xml:space="preserve">ietekme uz HP ir nosakāma kontekstā ar </w:t>
      </w:r>
      <w:r w:rsidR="0021559E" w:rsidRPr="00766DBF">
        <w:rPr>
          <w:rFonts w:ascii="Times New Roman" w:eastAsiaTheme="minorEastAsia" w:hAnsi="Times New Roman" w:cs="Times New Roman"/>
          <w:color w:val="C00000"/>
          <w:sz w:val="24"/>
          <w:szCs w:val="24"/>
          <w:lang w:eastAsia="ja-JP"/>
        </w:rPr>
        <w:t xml:space="preserve">projekta </w:t>
      </w:r>
      <w:r w:rsidR="00863DD2" w:rsidRPr="00766DBF">
        <w:rPr>
          <w:rFonts w:ascii="Times New Roman" w:eastAsiaTheme="minorEastAsia" w:hAnsi="Times New Roman" w:cs="Times New Roman"/>
          <w:color w:val="C00000"/>
          <w:sz w:val="24"/>
          <w:szCs w:val="24"/>
          <w:lang w:eastAsia="ja-JP"/>
        </w:rPr>
        <w:t>īstenošanas</w:t>
      </w:r>
      <w:r w:rsidR="00E80B45" w:rsidRPr="00766DBF">
        <w:rPr>
          <w:rFonts w:ascii="Times New Roman" w:eastAsiaTheme="minorEastAsia" w:hAnsi="Times New Roman" w:cs="Times New Roman"/>
          <w:color w:val="C00000"/>
          <w:sz w:val="24"/>
          <w:szCs w:val="24"/>
          <w:lang w:eastAsia="ja-JP"/>
        </w:rPr>
        <w:t xml:space="preserve"> </w:t>
      </w:r>
      <w:r w:rsidR="00620FFE" w:rsidRPr="00766DBF">
        <w:rPr>
          <w:rFonts w:ascii="Times New Roman" w:eastAsiaTheme="minorEastAsia" w:hAnsi="Times New Roman" w:cs="Times New Roman"/>
          <w:color w:val="C00000"/>
          <w:sz w:val="24"/>
          <w:szCs w:val="24"/>
          <w:lang w:eastAsia="ja-JP"/>
        </w:rPr>
        <w:t>pasākum</w:t>
      </w:r>
      <w:r w:rsidR="00766DBF" w:rsidRPr="00766DBF">
        <w:rPr>
          <w:rFonts w:ascii="Times New Roman" w:eastAsiaTheme="minorEastAsia" w:hAnsi="Times New Roman" w:cs="Times New Roman"/>
          <w:color w:val="C00000"/>
          <w:sz w:val="24"/>
          <w:szCs w:val="24"/>
          <w:lang w:eastAsia="ja-JP"/>
        </w:rPr>
        <w:t xml:space="preserve">u </w:t>
      </w:r>
      <w:r w:rsidR="00620FFE" w:rsidRPr="00766DBF">
        <w:rPr>
          <w:rFonts w:ascii="Times New Roman" w:eastAsiaTheme="minorEastAsia" w:hAnsi="Times New Roman" w:cs="Times New Roman"/>
          <w:color w:val="C00000"/>
          <w:sz w:val="24"/>
          <w:szCs w:val="24"/>
          <w:lang w:eastAsia="ja-JP"/>
        </w:rPr>
        <w:t xml:space="preserve">un </w:t>
      </w:r>
      <w:r w:rsidR="00E80B45" w:rsidRPr="00766DBF">
        <w:rPr>
          <w:rFonts w:ascii="Times New Roman" w:eastAsiaTheme="minorEastAsia" w:hAnsi="Times New Roman" w:cs="Times New Roman"/>
          <w:color w:val="C00000"/>
          <w:sz w:val="24"/>
          <w:szCs w:val="24"/>
          <w:lang w:eastAsia="ja-JP"/>
        </w:rPr>
        <w:t>darbīb</w:t>
      </w:r>
      <w:r w:rsidR="00766DBF" w:rsidRPr="00766DBF">
        <w:rPr>
          <w:rFonts w:ascii="Times New Roman" w:eastAsiaTheme="minorEastAsia" w:hAnsi="Times New Roman" w:cs="Times New Roman"/>
          <w:color w:val="C00000"/>
          <w:sz w:val="24"/>
          <w:szCs w:val="24"/>
          <w:lang w:eastAsia="ja-JP"/>
        </w:rPr>
        <w:t>u saturu.</w:t>
      </w:r>
      <w:r w:rsidR="00E80B45" w:rsidRPr="00766DBF">
        <w:rPr>
          <w:rFonts w:ascii="Times New Roman" w:eastAsiaTheme="minorEastAsia" w:hAnsi="Times New Roman" w:cs="Times New Roman"/>
          <w:color w:val="C00000"/>
          <w:sz w:val="24"/>
          <w:szCs w:val="24"/>
          <w:lang w:eastAsia="ja-JP"/>
        </w:rPr>
        <w:t xml:space="preserve"> </w:t>
      </w:r>
    </w:p>
    <w:tbl>
      <w:tblPr>
        <w:tblStyle w:val="TableGrid"/>
        <w:tblW w:w="8217" w:type="dxa"/>
        <w:shd w:val="clear" w:color="auto" w:fill="FFD966" w:themeFill="accent4" w:themeFillTint="99"/>
        <w:tblLook w:val="04A0" w:firstRow="1" w:lastRow="0" w:firstColumn="1" w:lastColumn="0" w:noHBand="0" w:noVBand="1"/>
      </w:tblPr>
      <w:tblGrid>
        <w:gridCol w:w="8217"/>
      </w:tblGrid>
      <w:tr w:rsidR="00D45EEB" w14:paraId="5D57D91E" w14:textId="77777777" w:rsidTr="00A97A76">
        <w:tc>
          <w:tcPr>
            <w:tcW w:w="8217" w:type="dxa"/>
            <w:shd w:val="clear" w:color="auto" w:fill="FFD966" w:themeFill="accent4" w:themeFillTint="99"/>
          </w:tcPr>
          <w:p w14:paraId="0855C449" w14:textId="77BFDD6A" w:rsidR="00D45EEB" w:rsidRDefault="00D45EEB" w:rsidP="00D45EEB">
            <w:pPr>
              <w:jc w:val="center"/>
              <w:rPr>
                <w:rFonts w:ascii="Times New Roman" w:eastAsiaTheme="minorEastAsia" w:hAnsi="Times New Roman" w:cs="Times New Roman"/>
                <w:color w:val="C00000"/>
                <w:sz w:val="24"/>
                <w:szCs w:val="24"/>
                <w:lang w:eastAsia="ja-JP"/>
              </w:rPr>
            </w:pPr>
            <w:r w:rsidRPr="000311FC">
              <w:rPr>
                <w:rFonts w:ascii="Times New Roman" w:hAnsi="Times New Roman" w:cs="Times New Roman"/>
                <w:b/>
                <w:color w:val="385623" w:themeColor="accent6" w:themeShade="80"/>
                <w:sz w:val="32"/>
                <w:szCs w:val="32"/>
              </w:rPr>
              <w:t>Tieša pozitīva ietekme uz HP</w:t>
            </w:r>
          </w:p>
        </w:tc>
      </w:tr>
    </w:tbl>
    <w:p w14:paraId="2694F0B4" w14:textId="77777777" w:rsidR="00DA3093" w:rsidRDefault="00DA3093" w:rsidP="00DA3093">
      <w:pPr>
        <w:spacing w:before="240" w:after="240" w:line="276" w:lineRule="auto"/>
        <w:contextualSpacing/>
        <w:jc w:val="both"/>
        <w:rPr>
          <w:rFonts w:ascii="Times New Roman" w:hAnsi="Times New Roman" w:cs="Times New Roman"/>
          <w:color w:val="000000" w:themeColor="text1"/>
          <w:sz w:val="24"/>
          <w:szCs w:val="24"/>
        </w:rPr>
      </w:pPr>
    </w:p>
    <w:p w14:paraId="625EB9D8" w14:textId="5D8731F8" w:rsidR="00D45EEB" w:rsidRPr="00524726" w:rsidRDefault="00D45EEB" w:rsidP="00DA3093">
      <w:pPr>
        <w:spacing w:before="240" w:after="240" w:line="276" w:lineRule="auto"/>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Ja Programmas k</w:t>
      </w:r>
      <w:r w:rsidRPr="000311FC">
        <w:rPr>
          <w:rFonts w:ascii="Times New Roman" w:hAnsi="Times New Roman" w:cs="Times New Roman"/>
          <w:color w:val="000000" w:themeColor="text1"/>
          <w:sz w:val="24"/>
          <w:szCs w:val="24"/>
        </w:rPr>
        <w:t xml:space="preserve">onkrētais mērķis, tā īstenošanas pasākumi un darbības ir </w:t>
      </w:r>
      <w:r w:rsidRPr="000311FC">
        <w:rPr>
          <w:rFonts w:ascii="Times New Roman" w:hAnsi="Times New Roman" w:cs="Times New Roman"/>
          <w:b/>
          <w:color w:val="000000" w:themeColor="text1"/>
          <w:sz w:val="24"/>
          <w:szCs w:val="24"/>
        </w:rPr>
        <w:t>tieši vērst</w:t>
      </w:r>
      <w:r>
        <w:rPr>
          <w:rFonts w:ascii="Times New Roman" w:hAnsi="Times New Roman" w:cs="Times New Roman"/>
          <w:b/>
          <w:color w:val="000000" w:themeColor="text1"/>
          <w:sz w:val="24"/>
          <w:szCs w:val="24"/>
        </w:rPr>
        <w:t>a</w:t>
      </w:r>
      <w:r w:rsidRPr="000311FC">
        <w:rPr>
          <w:rFonts w:ascii="Times New Roman" w:hAnsi="Times New Roman" w:cs="Times New Roman"/>
          <w:b/>
          <w:color w:val="000000" w:themeColor="text1"/>
          <w:sz w:val="24"/>
          <w:szCs w:val="24"/>
        </w:rPr>
        <w:t xml:space="preserve">s </w:t>
      </w:r>
      <w:r w:rsidRPr="000311FC">
        <w:rPr>
          <w:rFonts w:ascii="Times New Roman" w:hAnsi="Times New Roman" w:cs="Times New Roman"/>
          <w:color w:val="000000" w:themeColor="text1"/>
          <w:sz w:val="24"/>
          <w:szCs w:val="24"/>
        </w:rPr>
        <w:t>uz sociālās atstumtības riskam pakļauto grupu</w:t>
      </w:r>
      <w:r w:rsidRPr="000311FC">
        <w:rPr>
          <w:rStyle w:val="FootnoteReference"/>
          <w:rFonts w:ascii="Times New Roman" w:hAnsi="Times New Roman" w:cs="Times New Roman"/>
          <w:color w:val="000000" w:themeColor="text1"/>
          <w:sz w:val="24"/>
          <w:szCs w:val="24"/>
        </w:rPr>
        <w:footnoteReference w:id="14"/>
      </w:r>
      <w:r w:rsidRPr="000311FC">
        <w:rPr>
          <w:rFonts w:ascii="Times New Roman" w:hAnsi="Times New Roman" w:cs="Times New Roman"/>
          <w:color w:val="000000" w:themeColor="text1"/>
          <w:sz w:val="24"/>
          <w:szCs w:val="24"/>
        </w:rPr>
        <w:t xml:space="preserve"> iekļaušanu un </w:t>
      </w:r>
      <w:proofErr w:type="spellStart"/>
      <w:r w:rsidRPr="000311FC">
        <w:rPr>
          <w:rFonts w:ascii="Times New Roman" w:hAnsi="Times New Roman" w:cs="Times New Roman"/>
          <w:color w:val="000000" w:themeColor="text1"/>
          <w:sz w:val="24"/>
          <w:szCs w:val="24"/>
        </w:rPr>
        <w:t>nediskrimināciju</w:t>
      </w:r>
      <w:proofErr w:type="spellEnd"/>
      <w:r w:rsidRPr="000311FC">
        <w:rPr>
          <w:rFonts w:ascii="Times New Roman" w:hAnsi="Times New Roman" w:cs="Times New Roman"/>
          <w:color w:val="000000" w:themeColor="text1"/>
          <w:sz w:val="24"/>
          <w:szCs w:val="24"/>
        </w:rPr>
        <w:t xml:space="preserve">, veicina vienlīdzīgu attieksmi un iespējas sievietēm un vīriešiem, palīdz izskaust jebkādu diskrimināciju rases vai etniskās izcelsmes, reliģijas vai pārliecības, invaliditātes, vecuma vai seksuālās orientācijas dēļ, veicina </w:t>
      </w:r>
      <w:proofErr w:type="spellStart"/>
      <w:r w:rsidRPr="000311FC">
        <w:rPr>
          <w:rFonts w:ascii="Times New Roman" w:hAnsi="Times New Roman" w:cs="Times New Roman"/>
          <w:color w:val="000000" w:themeColor="text1"/>
          <w:sz w:val="24"/>
          <w:szCs w:val="24"/>
        </w:rPr>
        <w:t>pamattiesību</w:t>
      </w:r>
      <w:proofErr w:type="spellEnd"/>
      <w:r w:rsidRPr="000311FC">
        <w:rPr>
          <w:rFonts w:ascii="Times New Roman" w:hAnsi="Times New Roman" w:cs="Times New Roman"/>
          <w:color w:val="000000" w:themeColor="text1"/>
          <w:sz w:val="24"/>
          <w:szCs w:val="24"/>
        </w:rPr>
        <w:t xml:space="preserve"> ievērošanu</w:t>
      </w:r>
      <w:r>
        <w:rPr>
          <w:rFonts w:ascii="Times New Roman" w:hAnsi="Times New Roman" w:cs="Times New Roman"/>
          <w:color w:val="000000" w:themeColor="text1"/>
          <w:sz w:val="24"/>
          <w:szCs w:val="24"/>
        </w:rPr>
        <w:t xml:space="preserve">, tad tam ir </w:t>
      </w:r>
      <w:r w:rsidRPr="00524726">
        <w:rPr>
          <w:rFonts w:ascii="Times New Roman" w:hAnsi="Times New Roman" w:cs="Times New Roman"/>
          <w:b/>
          <w:color w:val="000000" w:themeColor="text1"/>
          <w:sz w:val="24"/>
          <w:szCs w:val="24"/>
        </w:rPr>
        <w:t xml:space="preserve">tieša pozitīva ietekme uz HP. </w:t>
      </w:r>
    </w:p>
    <w:p w14:paraId="16793B7C" w14:textId="7BB77394" w:rsidR="00C9235F" w:rsidRDefault="00C9235F" w:rsidP="00C9235F">
      <w:pPr>
        <w:spacing w:after="120"/>
        <w:ind w:left="714"/>
        <w:contextualSpacing/>
        <w:jc w:val="right"/>
        <w:rPr>
          <w:rFonts w:ascii="Times New Roman" w:hAnsi="Times New Roman" w:cs="Times New Roman"/>
          <w:b/>
          <w:color w:val="000000" w:themeColor="text1"/>
          <w:sz w:val="24"/>
          <w:szCs w:val="24"/>
        </w:rPr>
      </w:pPr>
      <w:bookmarkStart w:id="52" w:name="_Hlk173152810"/>
      <w:r w:rsidRPr="000311FC">
        <w:rPr>
          <w:rFonts w:ascii="Times New Roman" w:hAnsi="Times New Roman" w:cs="Times New Roman"/>
          <w:i/>
          <w:color w:val="000000" w:themeColor="text1"/>
          <w:sz w:val="24"/>
          <w:szCs w:val="24"/>
        </w:rPr>
        <w:t>1.tabula</w:t>
      </w:r>
    </w:p>
    <w:p w14:paraId="48C654FE" w14:textId="77777777" w:rsidR="00C9235F" w:rsidRDefault="00C9235F" w:rsidP="00D45EEB">
      <w:pPr>
        <w:spacing w:after="120"/>
        <w:ind w:left="714"/>
        <w:contextualSpacing/>
        <w:jc w:val="center"/>
        <w:rPr>
          <w:rFonts w:ascii="Times New Roman" w:hAnsi="Times New Roman" w:cs="Times New Roman"/>
          <w:b/>
          <w:color w:val="000000" w:themeColor="text1"/>
          <w:sz w:val="24"/>
          <w:szCs w:val="24"/>
        </w:rPr>
      </w:pPr>
    </w:p>
    <w:p w14:paraId="2B9A3697" w14:textId="43EBD139" w:rsidR="00D45EEB" w:rsidRDefault="00D45EEB" w:rsidP="00D45EEB">
      <w:pPr>
        <w:spacing w:after="120"/>
        <w:ind w:left="714"/>
        <w:contextualSpacing/>
        <w:jc w:val="center"/>
        <w:rPr>
          <w:rFonts w:ascii="Times New Roman" w:hAnsi="Times New Roman" w:cs="Times New Roman"/>
          <w:b/>
          <w:color w:val="000000" w:themeColor="text1"/>
          <w:sz w:val="24"/>
          <w:szCs w:val="24"/>
        </w:rPr>
      </w:pPr>
      <w:r w:rsidRPr="000311FC">
        <w:rPr>
          <w:rFonts w:ascii="Times New Roman" w:hAnsi="Times New Roman" w:cs="Times New Roman"/>
          <w:b/>
          <w:color w:val="000000" w:themeColor="text1"/>
          <w:sz w:val="24"/>
          <w:szCs w:val="24"/>
        </w:rPr>
        <w:t xml:space="preserve">PMIF, IDF, </w:t>
      </w:r>
      <w:r>
        <w:rPr>
          <w:rFonts w:ascii="Times New Roman" w:hAnsi="Times New Roman" w:cs="Times New Roman"/>
          <w:b/>
          <w:color w:val="000000" w:themeColor="text1"/>
          <w:sz w:val="24"/>
          <w:szCs w:val="24"/>
        </w:rPr>
        <w:t>I</w:t>
      </w:r>
      <w:r w:rsidRPr="000311FC">
        <w:rPr>
          <w:rFonts w:ascii="Times New Roman" w:hAnsi="Times New Roman" w:cs="Times New Roman"/>
          <w:b/>
          <w:color w:val="000000" w:themeColor="text1"/>
          <w:sz w:val="24"/>
          <w:szCs w:val="24"/>
        </w:rPr>
        <w:t xml:space="preserve">RPVP programmu konkrētie mērķi un darbības, kurām ir </w:t>
      </w:r>
    </w:p>
    <w:p w14:paraId="562D1279" w14:textId="77777777" w:rsidR="00D45EEB" w:rsidRPr="000311FC" w:rsidRDefault="00D45EEB" w:rsidP="00D45EEB">
      <w:pPr>
        <w:spacing w:after="120"/>
        <w:ind w:left="714"/>
        <w:contextualSpacing/>
        <w:jc w:val="center"/>
        <w:rPr>
          <w:rFonts w:ascii="Times New Roman" w:hAnsi="Times New Roman" w:cs="Times New Roman"/>
          <w:color w:val="000000" w:themeColor="text1"/>
          <w:sz w:val="24"/>
          <w:szCs w:val="24"/>
        </w:rPr>
      </w:pPr>
      <w:r w:rsidRPr="0020543E">
        <w:rPr>
          <w:rFonts w:ascii="Times New Roman" w:hAnsi="Times New Roman" w:cs="Times New Roman"/>
          <w:b/>
          <w:color w:val="C00000"/>
          <w:sz w:val="24"/>
          <w:szCs w:val="24"/>
        </w:rPr>
        <w:t xml:space="preserve">tieša ietekme uz HP </w:t>
      </w:r>
    </w:p>
    <w:tbl>
      <w:tblPr>
        <w:tblStyle w:val="TableGrid13"/>
        <w:tblW w:w="8359" w:type="dxa"/>
        <w:tblLook w:val="04A0" w:firstRow="1" w:lastRow="0" w:firstColumn="1" w:lastColumn="0" w:noHBand="0" w:noVBand="1"/>
      </w:tblPr>
      <w:tblGrid>
        <w:gridCol w:w="562"/>
        <w:gridCol w:w="7797"/>
      </w:tblGrid>
      <w:tr w:rsidR="00D45EEB" w:rsidRPr="000311FC" w14:paraId="47C9D035" w14:textId="77777777" w:rsidTr="00A97A76">
        <w:tc>
          <w:tcPr>
            <w:tcW w:w="8359" w:type="dxa"/>
            <w:gridSpan w:val="2"/>
            <w:shd w:val="clear" w:color="auto" w:fill="E2EFD9" w:themeFill="accent6" w:themeFillTint="33"/>
          </w:tcPr>
          <w:bookmarkEnd w:id="52"/>
          <w:p w14:paraId="0D74756F" w14:textId="77777777" w:rsidR="00D45EEB" w:rsidRPr="000311FC" w:rsidRDefault="00D45EEB" w:rsidP="00D45EEB">
            <w:pPr>
              <w:spacing w:before="120" w:after="120"/>
              <w:jc w:val="center"/>
              <w:rPr>
                <w:rFonts w:ascii="Times New Roman" w:hAnsi="Times New Roman" w:cs="Times New Roman"/>
                <w:b/>
                <w:sz w:val="24"/>
                <w:szCs w:val="24"/>
              </w:rPr>
            </w:pPr>
            <w:r w:rsidRPr="000311FC">
              <w:rPr>
                <w:rFonts w:ascii="Times New Roman" w:hAnsi="Times New Roman" w:cs="Times New Roman"/>
                <w:b/>
                <w:sz w:val="24"/>
                <w:szCs w:val="24"/>
              </w:rPr>
              <w:t>PMIF</w:t>
            </w:r>
          </w:p>
        </w:tc>
      </w:tr>
      <w:tr w:rsidR="00D45EEB" w:rsidRPr="000311FC" w14:paraId="12A22675" w14:textId="77777777" w:rsidTr="00A97A76">
        <w:tc>
          <w:tcPr>
            <w:tcW w:w="8359" w:type="dxa"/>
            <w:gridSpan w:val="2"/>
            <w:shd w:val="clear" w:color="auto" w:fill="FFF2CC" w:themeFill="accent4" w:themeFillTint="33"/>
          </w:tcPr>
          <w:p w14:paraId="24455387" w14:textId="77777777" w:rsidR="00D45EEB" w:rsidRPr="000311FC" w:rsidRDefault="00D45EEB" w:rsidP="00D45EEB">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2. Likumīga migrācija un integrācija</w:t>
            </w:r>
          </w:p>
        </w:tc>
      </w:tr>
      <w:tr w:rsidR="00D45EEB" w:rsidRPr="000311FC" w14:paraId="36255D19" w14:textId="77777777" w:rsidTr="00A97A76">
        <w:tc>
          <w:tcPr>
            <w:tcW w:w="562" w:type="dxa"/>
          </w:tcPr>
          <w:p w14:paraId="71AA03C2"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1.</w:t>
            </w:r>
          </w:p>
        </w:tc>
        <w:tc>
          <w:tcPr>
            <w:tcW w:w="7797" w:type="dxa"/>
          </w:tcPr>
          <w:p w14:paraId="225F1E97"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Atbalsta sniegšana to personu uzņemšanai un izmitināšanai, kurām nepieciešama starptautiskā vai pagaidu aizsardzība LR, tostarp cilvēku tirdzniecības potenciālajiem un identificētajiem upuriem.</w:t>
            </w:r>
          </w:p>
        </w:tc>
      </w:tr>
      <w:tr w:rsidR="00D45EEB" w:rsidRPr="000311FC" w14:paraId="04DA2559" w14:textId="77777777" w:rsidTr="00A97A76">
        <w:tc>
          <w:tcPr>
            <w:tcW w:w="562" w:type="dxa"/>
          </w:tcPr>
          <w:p w14:paraId="5271648B"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lastRenderedPageBreak/>
              <w:t>2.</w:t>
            </w:r>
          </w:p>
        </w:tc>
        <w:tc>
          <w:tcPr>
            <w:tcW w:w="7797" w:type="dxa"/>
          </w:tcPr>
          <w:p w14:paraId="632B07E1"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“Vienas pieturas aģentūras” izveidošana un darbības nodrošināšana, aptverot visus LR reģionus un nodrošinot reto valodu tulku un konsultatīvos pakalpojumus mērķa grupai vienuviet, tostarp latviešu valodas mācības un integrācijas kursu starptautiskās aizsardzības saņēmējiem.</w:t>
            </w:r>
          </w:p>
        </w:tc>
      </w:tr>
      <w:tr w:rsidR="00D45EEB" w:rsidRPr="000311FC" w14:paraId="54A01237" w14:textId="77777777" w:rsidTr="00A97A76">
        <w:tc>
          <w:tcPr>
            <w:tcW w:w="562" w:type="dxa"/>
          </w:tcPr>
          <w:p w14:paraId="3FD77C4F"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3.</w:t>
            </w:r>
          </w:p>
        </w:tc>
        <w:tc>
          <w:tcPr>
            <w:tcW w:w="7797" w:type="dxa"/>
          </w:tcPr>
          <w:p w14:paraId="48C8A649"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 xml:space="preserve">Latviešu valodas apguves un lietošanas ikdienas saziņā sekmēšana, integrācijas kursu pieejamība, trešo valstu pilsoņu un vietējās sabiedrības kopdarbības un </w:t>
            </w:r>
            <w:proofErr w:type="spellStart"/>
            <w:r w:rsidRPr="000311FC">
              <w:rPr>
                <w:rFonts w:ascii="Times New Roman" w:hAnsi="Times New Roman" w:cs="Times New Roman"/>
                <w:sz w:val="24"/>
                <w:szCs w:val="24"/>
              </w:rPr>
              <w:t>koprades</w:t>
            </w:r>
            <w:proofErr w:type="spellEnd"/>
            <w:r w:rsidRPr="000311FC">
              <w:rPr>
                <w:rFonts w:ascii="Times New Roman" w:hAnsi="Times New Roman" w:cs="Times New Roman"/>
                <w:sz w:val="24"/>
                <w:szCs w:val="24"/>
              </w:rPr>
              <w:t xml:space="preserve"> pasākumi, kas veicina trešo valstu pilsoņu iekļaušanos sabiedrībā.</w:t>
            </w:r>
          </w:p>
        </w:tc>
      </w:tr>
      <w:tr w:rsidR="00D45EEB" w:rsidRPr="000311FC" w14:paraId="65B7E4C5" w14:textId="77777777" w:rsidTr="00A97A76">
        <w:tc>
          <w:tcPr>
            <w:tcW w:w="562" w:type="dxa"/>
          </w:tcPr>
          <w:p w14:paraId="1BE79DB3"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4.</w:t>
            </w:r>
          </w:p>
        </w:tc>
        <w:tc>
          <w:tcPr>
            <w:tcW w:w="7797" w:type="dxa"/>
          </w:tcPr>
          <w:p w14:paraId="1F99AE13" w14:textId="77777777" w:rsidR="00D45EEB" w:rsidRPr="000311FC" w:rsidRDefault="00D45EEB" w:rsidP="00D45EEB">
            <w:pPr>
              <w:jc w:val="both"/>
              <w:rPr>
                <w:rFonts w:ascii="Times New Roman" w:hAnsi="Times New Roman" w:cs="Times New Roman"/>
                <w:sz w:val="24"/>
                <w:szCs w:val="24"/>
              </w:rPr>
            </w:pPr>
            <w:proofErr w:type="spellStart"/>
            <w:r w:rsidRPr="000311FC">
              <w:rPr>
                <w:rFonts w:ascii="Times New Roman" w:hAnsi="Times New Roman" w:cs="Times New Roman"/>
                <w:sz w:val="24"/>
                <w:szCs w:val="24"/>
              </w:rPr>
              <w:t>Starpkultūru</w:t>
            </w:r>
            <w:proofErr w:type="spellEnd"/>
            <w:r w:rsidRPr="000311FC">
              <w:rPr>
                <w:rFonts w:ascii="Times New Roman" w:hAnsi="Times New Roman" w:cs="Times New Roman"/>
                <w:sz w:val="24"/>
                <w:szCs w:val="24"/>
              </w:rPr>
              <w:t xml:space="preserve"> komunikācijas mācības dažādu jomu profesionāļiem.</w:t>
            </w:r>
          </w:p>
        </w:tc>
      </w:tr>
      <w:tr w:rsidR="00D45EEB" w:rsidRPr="000311FC" w14:paraId="0E669C91" w14:textId="77777777" w:rsidTr="00A97A76">
        <w:tc>
          <w:tcPr>
            <w:tcW w:w="562" w:type="dxa"/>
          </w:tcPr>
          <w:p w14:paraId="5AD0398C"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5.</w:t>
            </w:r>
          </w:p>
        </w:tc>
        <w:tc>
          <w:tcPr>
            <w:tcW w:w="7797" w:type="dxa"/>
          </w:tcPr>
          <w:p w14:paraId="013CA3DA"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Digitālo mācību līdzekļu latviešu valodas kā svešvalodas apguvei izveide.</w:t>
            </w:r>
          </w:p>
        </w:tc>
      </w:tr>
      <w:tr w:rsidR="00D45EEB" w:rsidRPr="000311FC" w14:paraId="610696C3" w14:textId="77777777" w:rsidTr="00A97A76">
        <w:tc>
          <w:tcPr>
            <w:tcW w:w="562" w:type="dxa"/>
          </w:tcPr>
          <w:p w14:paraId="11912D43"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6.</w:t>
            </w:r>
          </w:p>
        </w:tc>
        <w:tc>
          <w:tcPr>
            <w:tcW w:w="7797" w:type="dxa"/>
          </w:tcPr>
          <w:p w14:paraId="0982265E" w14:textId="77777777" w:rsidR="00D45EEB" w:rsidRPr="000311FC" w:rsidRDefault="00D45EEB" w:rsidP="00D45EEB">
            <w:pPr>
              <w:jc w:val="both"/>
              <w:rPr>
                <w:rFonts w:ascii="Times New Roman" w:hAnsi="Times New Roman" w:cs="Times New Roman"/>
                <w:sz w:val="24"/>
                <w:szCs w:val="24"/>
              </w:rPr>
            </w:pPr>
            <w:r>
              <w:rPr>
                <w:rFonts w:ascii="Times New Roman" w:hAnsi="Times New Roman" w:cs="Times New Roman"/>
                <w:sz w:val="24"/>
                <w:szCs w:val="24"/>
              </w:rPr>
              <w:t>I</w:t>
            </w:r>
            <w:r w:rsidRPr="000311FC">
              <w:rPr>
                <w:rFonts w:ascii="Times New Roman" w:hAnsi="Times New Roman" w:cs="Times New Roman"/>
                <w:sz w:val="24"/>
                <w:szCs w:val="24"/>
              </w:rPr>
              <w:t xml:space="preserve">nformatīvas kampaņas, kas uzlabo informācijas </w:t>
            </w:r>
            <w:proofErr w:type="spellStart"/>
            <w:r>
              <w:rPr>
                <w:rFonts w:ascii="Times New Roman" w:hAnsi="Times New Roman" w:cs="Times New Roman"/>
                <w:sz w:val="24"/>
                <w:szCs w:val="24"/>
              </w:rPr>
              <w:t>piekļūstamība</w:t>
            </w:r>
            <w:proofErr w:type="spellEnd"/>
            <w:r w:rsidRPr="000311FC">
              <w:rPr>
                <w:rFonts w:ascii="Times New Roman" w:hAnsi="Times New Roman" w:cs="Times New Roman"/>
                <w:sz w:val="24"/>
                <w:szCs w:val="24"/>
              </w:rPr>
              <w:t xml:space="preserve"> mērķa grupai un sekmē latviešu valodas prasmju attīstību un lietojumu ikdienas saziņā, iesaistot uzņemošo sabiedrību.</w:t>
            </w:r>
          </w:p>
        </w:tc>
      </w:tr>
      <w:tr w:rsidR="00D45EEB" w:rsidRPr="000311FC" w14:paraId="74B70753" w14:textId="77777777" w:rsidTr="00A97A76">
        <w:tc>
          <w:tcPr>
            <w:tcW w:w="562" w:type="dxa"/>
          </w:tcPr>
          <w:p w14:paraId="54D29848"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 xml:space="preserve">7. </w:t>
            </w:r>
          </w:p>
        </w:tc>
        <w:tc>
          <w:tcPr>
            <w:tcW w:w="7797" w:type="dxa"/>
          </w:tcPr>
          <w:p w14:paraId="2E28F7CC"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 xml:space="preserve">Pasākumi, kas veicina trešo valstu </w:t>
            </w:r>
            <w:proofErr w:type="spellStart"/>
            <w:r w:rsidRPr="000311FC">
              <w:rPr>
                <w:rFonts w:ascii="Times New Roman" w:hAnsi="Times New Roman" w:cs="Times New Roman"/>
                <w:sz w:val="24"/>
                <w:szCs w:val="24"/>
              </w:rPr>
              <w:t>valstspiederīgo</w:t>
            </w:r>
            <w:proofErr w:type="spellEnd"/>
            <w:r w:rsidRPr="000311FC">
              <w:rPr>
                <w:rFonts w:ascii="Times New Roman" w:hAnsi="Times New Roman" w:cs="Times New Roman"/>
                <w:sz w:val="24"/>
                <w:szCs w:val="24"/>
              </w:rPr>
              <w:t xml:space="preserve"> vienlīdzīgu piekļuvi publiskajiem un privātajiem pakalpojumiem un šādu pakalpojumu sniegšanu trešo valstu </w:t>
            </w:r>
            <w:proofErr w:type="spellStart"/>
            <w:r w:rsidRPr="000311FC">
              <w:rPr>
                <w:rFonts w:ascii="Times New Roman" w:hAnsi="Times New Roman" w:cs="Times New Roman"/>
                <w:sz w:val="24"/>
                <w:szCs w:val="24"/>
              </w:rPr>
              <w:t>valstspiederīgajiem</w:t>
            </w:r>
            <w:proofErr w:type="spellEnd"/>
            <w:r w:rsidRPr="000311FC">
              <w:rPr>
                <w:rFonts w:ascii="Times New Roman" w:hAnsi="Times New Roman" w:cs="Times New Roman"/>
                <w:sz w:val="24"/>
                <w:szCs w:val="24"/>
              </w:rPr>
              <w:t xml:space="preserve">, tostarp piekļuvi izglītībai, veselības aprūpei un </w:t>
            </w:r>
            <w:proofErr w:type="spellStart"/>
            <w:r w:rsidRPr="000311FC">
              <w:rPr>
                <w:rFonts w:ascii="Times New Roman" w:hAnsi="Times New Roman" w:cs="Times New Roman"/>
                <w:sz w:val="24"/>
                <w:szCs w:val="24"/>
              </w:rPr>
              <w:t>psihosociālajam</w:t>
            </w:r>
            <w:proofErr w:type="spellEnd"/>
            <w:r w:rsidRPr="000311FC">
              <w:rPr>
                <w:rFonts w:ascii="Times New Roman" w:hAnsi="Times New Roman" w:cs="Times New Roman"/>
                <w:sz w:val="24"/>
                <w:szCs w:val="24"/>
              </w:rPr>
              <w:t xml:space="preserve"> atbalstam, un šādu pakalpojumu pielāgošana </w:t>
            </w:r>
            <w:proofErr w:type="spellStart"/>
            <w:r w:rsidRPr="000311FC">
              <w:rPr>
                <w:rFonts w:ascii="Times New Roman" w:hAnsi="Times New Roman" w:cs="Times New Roman"/>
                <w:sz w:val="24"/>
                <w:szCs w:val="24"/>
              </w:rPr>
              <w:t>mērķgrupas</w:t>
            </w:r>
            <w:proofErr w:type="spellEnd"/>
            <w:r w:rsidRPr="000311FC">
              <w:rPr>
                <w:rFonts w:ascii="Times New Roman" w:hAnsi="Times New Roman" w:cs="Times New Roman"/>
                <w:sz w:val="24"/>
                <w:szCs w:val="24"/>
              </w:rPr>
              <w:t xml:space="preserve"> vajadzībām.</w:t>
            </w:r>
          </w:p>
        </w:tc>
      </w:tr>
      <w:tr w:rsidR="00D45EEB" w:rsidRPr="000311FC" w14:paraId="42ABA0C7" w14:textId="77777777" w:rsidTr="00A97A76">
        <w:tc>
          <w:tcPr>
            <w:tcW w:w="562" w:type="dxa"/>
          </w:tcPr>
          <w:p w14:paraId="2CA10087"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8.</w:t>
            </w:r>
          </w:p>
        </w:tc>
        <w:tc>
          <w:tcPr>
            <w:tcW w:w="7797" w:type="dxa"/>
          </w:tcPr>
          <w:p w14:paraId="379DFACF"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 xml:space="preserve">Ar valsts un jo īpaši reģionālo vai vietējo iestāžu un pilsoniskās sabiedrības organizāciju, tostarp bēgļu organizāciju un migrantu vadītu organizāciju, un sociālo partneru, līdzdalību veicināt integrācijas pasākumus trešo valstu </w:t>
            </w:r>
            <w:proofErr w:type="spellStart"/>
            <w:r w:rsidRPr="000311FC">
              <w:rPr>
                <w:rFonts w:ascii="Times New Roman" w:hAnsi="Times New Roman" w:cs="Times New Roman"/>
                <w:sz w:val="24"/>
                <w:szCs w:val="24"/>
              </w:rPr>
              <w:t>valstspiederīgo</w:t>
            </w:r>
            <w:proofErr w:type="spellEnd"/>
            <w:r w:rsidRPr="000311FC">
              <w:rPr>
                <w:rFonts w:ascii="Times New Roman" w:hAnsi="Times New Roman" w:cs="Times New Roman"/>
                <w:sz w:val="24"/>
                <w:szCs w:val="24"/>
              </w:rPr>
              <w:t xml:space="preserve"> sociālajai un ekonomiskajai integrācijai, neaizsargāto personu aizsardzības pasākumus saistībā ar integrācijas pasākumiem, veicināt ģimeņu </w:t>
            </w:r>
            <w:proofErr w:type="spellStart"/>
            <w:r w:rsidRPr="000311FC">
              <w:rPr>
                <w:rFonts w:ascii="Times New Roman" w:hAnsi="Times New Roman" w:cs="Times New Roman"/>
                <w:sz w:val="24"/>
                <w:szCs w:val="24"/>
              </w:rPr>
              <w:t>atkalapvienošanos</w:t>
            </w:r>
            <w:proofErr w:type="spellEnd"/>
            <w:r w:rsidRPr="000311FC">
              <w:rPr>
                <w:rFonts w:ascii="Times New Roman" w:hAnsi="Times New Roman" w:cs="Times New Roman"/>
                <w:sz w:val="24"/>
                <w:szCs w:val="24"/>
              </w:rPr>
              <w:t xml:space="preserve"> un sagatavot trešo valstu </w:t>
            </w:r>
            <w:proofErr w:type="spellStart"/>
            <w:r w:rsidRPr="000311FC">
              <w:rPr>
                <w:rFonts w:ascii="Times New Roman" w:hAnsi="Times New Roman" w:cs="Times New Roman"/>
                <w:sz w:val="24"/>
                <w:szCs w:val="24"/>
              </w:rPr>
              <w:t>valstspiederīgo</w:t>
            </w:r>
            <w:proofErr w:type="spellEnd"/>
            <w:r w:rsidRPr="000311FC">
              <w:rPr>
                <w:rFonts w:ascii="Times New Roman" w:hAnsi="Times New Roman" w:cs="Times New Roman"/>
                <w:sz w:val="24"/>
                <w:szCs w:val="24"/>
              </w:rPr>
              <w:t xml:space="preserve"> aktīvu līdzdalību uzņemošajā sabiedrībā un to pieņemšanu.</w:t>
            </w:r>
          </w:p>
        </w:tc>
      </w:tr>
      <w:tr w:rsidR="00D45EEB" w:rsidRPr="000311FC" w14:paraId="5D6584CB" w14:textId="77777777" w:rsidTr="00A97A76">
        <w:tc>
          <w:tcPr>
            <w:tcW w:w="562" w:type="dxa"/>
          </w:tcPr>
          <w:p w14:paraId="4D43DA5E"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9.</w:t>
            </w:r>
          </w:p>
        </w:tc>
        <w:tc>
          <w:tcPr>
            <w:tcW w:w="7797" w:type="dxa"/>
          </w:tcPr>
          <w:p w14:paraId="3F1D2D74"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 xml:space="preserve">Integrācijas pasākumi, piemēram, īpašs atbalsts, kas pielāgots trešo valstu </w:t>
            </w:r>
            <w:proofErr w:type="spellStart"/>
            <w:r w:rsidRPr="000311FC">
              <w:rPr>
                <w:rFonts w:ascii="Times New Roman" w:hAnsi="Times New Roman" w:cs="Times New Roman"/>
                <w:sz w:val="24"/>
                <w:szCs w:val="24"/>
              </w:rPr>
              <w:t>valstspiederīgo</w:t>
            </w:r>
            <w:proofErr w:type="spellEnd"/>
            <w:r w:rsidRPr="000311FC">
              <w:rPr>
                <w:rFonts w:ascii="Times New Roman" w:hAnsi="Times New Roman" w:cs="Times New Roman"/>
                <w:sz w:val="24"/>
                <w:szCs w:val="24"/>
              </w:rPr>
              <w:t xml:space="preserve"> vajadzībām, un integrācijas programmas, kuru ietvaros galvenā uzmanība pievērsta konsultācijām, izglītībai, valodai un citiem apmācības pasākumiem, piemēram, pilsoniskās ievirzes kursiem un profesionālajai orientācijai.</w:t>
            </w:r>
          </w:p>
        </w:tc>
      </w:tr>
      <w:tr w:rsidR="00D45EEB" w:rsidRPr="000311FC" w14:paraId="68C27ACE" w14:textId="77777777" w:rsidTr="00A97A76">
        <w:tc>
          <w:tcPr>
            <w:tcW w:w="562" w:type="dxa"/>
          </w:tcPr>
          <w:p w14:paraId="130AD1E8" w14:textId="77777777" w:rsidR="00D45EEB" w:rsidRPr="000311FC" w:rsidRDefault="00D45EEB" w:rsidP="00D45EEB">
            <w:pPr>
              <w:rPr>
                <w:rFonts w:ascii="Times New Roman" w:hAnsi="Times New Roman" w:cs="Times New Roman"/>
                <w:sz w:val="24"/>
                <w:szCs w:val="24"/>
              </w:rPr>
            </w:pPr>
            <w:r>
              <w:rPr>
                <w:rFonts w:ascii="Times New Roman" w:hAnsi="Times New Roman" w:cs="Times New Roman"/>
                <w:sz w:val="24"/>
                <w:szCs w:val="24"/>
              </w:rPr>
              <w:t>10.</w:t>
            </w:r>
          </w:p>
        </w:tc>
        <w:tc>
          <w:tcPr>
            <w:tcW w:w="7797" w:type="dxa"/>
          </w:tcPr>
          <w:p w14:paraId="21237815" w14:textId="77777777" w:rsidR="00D45EEB" w:rsidRPr="000311FC" w:rsidRDefault="00D45EEB" w:rsidP="00D45EEB">
            <w:pPr>
              <w:jc w:val="both"/>
              <w:rPr>
                <w:rFonts w:ascii="Times New Roman" w:hAnsi="Times New Roman" w:cs="Times New Roman"/>
                <w:sz w:val="24"/>
                <w:szCs w:val="24"/>
              </w:rPr>
            </w:pPr>
            <w:r w:rsidRPr="00D45EEB">
              <w:rPr>
                <w:rFonts w:ascii="Times New Roman" w:hAnsi="Times New Roman" w:cs="Times New Roman"/>
                <w:sz w:val="24"/>
                <w:szCs w:val="24"/>
              </w:rPr>
              <w:t>Integrētā veidā īstenota sadarbība starp valstiskām un nevalstiskām struktūrām, tostarp izveidojot koordinētus integrācijas atbalsta centrus, piemēram, vienotus kontaktpunktus.</w:t>
            </w:r>
          </w:p>
        </w:tc>
      </w:tr>
      <w:tr w:rsidR="00D45EEB" w:rsidRPr="000311FC" w14:paraId="32B0AB74" w14:textId="77777777" w:rsidTr="00A97A76">
        <w:tc>
          <w:tcPr>
            <w:tcW w:w="562" w:type="dxa"/>
          </w:tcPr>
          <w:p w14:paraId="07EE29BD" w14:textId="77777777" w:rsidR="00D45EEB" w:rsidRPr="000311FC" w:rsidRDefault="00D45EEB" w:rsidP="00D45EEB">
            <w:pPr>
              <w:rPr>
                <w:rFonts w:ascii="Times New Roman" w:hAnsi="Times New Roman" w:cs="Times New Roman"/>
                <w:sz w:val="24"/>
                <w:szCs w:val="24"/>
              </w:rPr>
            </w:pPr>
            <w:r>
              <w:rPr>
                <w:rFonts w:ascii="Times New Roman" w:hAnsi="Times New Roman" w:cs="Times New Roman"/>
                <w:sz w:val="24"/>
                <w:szCs w:val="24"/>
              </w:rPr>
              <w:t>11.</w:t>
            </w:r>
          </w:p>
        </w:tc>
        <w:tc>
          <w:tcPr>
            <w:tcW w:w="7797" w:type="dxa"/>
          </w:tcPr>
          <w:p w14:paraId="56C3DAE0" w14:textId="77777777" w:rsidR="00D45EEB" w:rsidRPr="000311FC" w:rsidRDefault="00D45EEB" w:rsidP="00D45EEB">
            <w:pPr>
              <w:jc w:val="both"/>
              <w:rPr>
                <w:rFonts w:ascii="Times New Roman" w:hAnsi="Times New Roman" w:cs="Times New Roman"/>
                <w:sz w:val="24"/>
                <w:szCs w:val="24"/>
              </w:rPr>
            </w:pPr>
            <w:r w:rsidRPr="00D45EEB">
              <w:rPr>
                <w:rFonts w:ascii="Times New Roman" w:hAnsi="Times New Roman" w:cs="Times New Roman"/>
                <w:sz w:val="24"/>
                <w:szCs w:val="24"/>
              </w:rPr>
              <w:t>Vietējo iestāžu un citu attiecīgo ieinteresēto personu sniegtu integrācijas pakalpojumu spēju veidošana.</w:t>
            </w:r>
          </w:p>
        </w:tc>
      </w:tr>
      <w:tr w:rsidR="00D45EEB" w:rsidRPr="000311FC" w14:paraId="3DDD2F49" w14:textId="77777777" w:rsidTr="00A97A76">
        <w:tc>
          <w:tcPr>
            <w:tcW w:w="8359" w:type="dxa"/>
            <w:gridSpan w:val="2"/>
            <w:shd w:val="clear" w:color="auto" w:fill="FFF2CC" w:themeFill="accent4" w:themeFillTint="33"/>
          </w:tcPr>
          <w:p w14:paraId="3EAE4015" w14:textId="77777777" w:rsidR="00D45EEB" w:rsidRPr="000311FC" w:rsidRDefault="00D45EEB" w:rsidP="00D45EEB">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3. Atgriešana</w:t>
            </w:r>
          </w:p>
        </w:tc>
      </w:tr>
      <w:tr w:rsidR="00D45EEB" w:rsidRPr="000311FC" w14:paraId="0C998D26" w14:textId="77777777" w:rsidTr="000D043B">
        <w:tc>
          <w:tcPr>
            <w:tcW w:w="562" w:type="dxa"/>
            <w:tcBorders>
              <w:bottom w:val="single" w:sz="4" w:space="0" w:color="auto"/>
            </w:tcBorders>
          </w:tcPr>
          <w:p w14:paraId="696BCC33"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1.</w:t>
            </w:r>
          </w:p>
        </w:tc>
        <w:tc>
          <w:tcPr>
            <w:tcW w:w="7797" w:type="dxa"/>
            <w:tcBorders>
              <w:bottom w:val="single" w:sz="4" w:space="0" w:color="auto"/>
            </w:tcBorders>
          </w:tcPr>
          <w:p w14:paraId="6785A1B5"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Veicināt brīvprātīgas atgriešanās izmantošanu: brīvprātīgas atgriešanās palīdzības sniegšana.</w:t>
            </w:r>
          </w:p>
        </w:tc>
      </w:tr>
      <w:tr w:rsidR="00D45EEB" w:rsidRPr="000311FC" w14:paraId="39D599C1" w14:textId="77777777" w:rsidTr="000D043B">
        <w:tc>
          <w:tcPr>
            <w:tcW w:w="562" w:type="dxa"/>
            <w:tcBorders>
              <w:bottom w:val="single" w:sz="4" w:space="0" w:color="auto"/>
            </w:tcBorders>
            <w:shd w:val="clear" w:color="auto" w:fill="auto"/>
          </w:tcPr>
          <w:p w14:paraId="79C8AFF6" w14:textId="77777777" w:rsidR="00D45EEB" w:rsidRPr="000311FC" w:rsidRDefault="00D45EEB" w:rsidP="00D45EEB">
            <w:pPr>
              <w:rPr>
                <w:rFonts w:ascii="Times New Roman" w:hAnsi="Times New Roman" w:cs="Times New Roman"/>
                <w:sz w:val="24"/>
                <w:szCs w:val="24"/>
              </w:rPr>
            </w:pPr>
            <w:r w:rsidRPr="000311FC">
              <w:rPr>
                <w:rFonts w:ascii="Times New Roman" w:hAnsi="Times New Roman" w:cs="Times New Roman"/>
                <w:sz w:val="24"/>
                <w:szCs w:val="24"/>
              </w:rPr>
              <w:t>2.</w:t>
            </w:r>
          </w:p>
        </w:tc>
        <w:tc>
          <w:tcPr>
            <w:tcW w:w="7797" w:type="dxa"/>
            <w:tcBorders>
              <w:bottom w:val="single" w:sz="4" w:space="0" w:color="auto"/>
            </w:tcBorders>
            <w:shd w:val="clear" w:color="auto" w:fill="auto"/>
          </w:tcPr>
          <w:p w14:paraId="2313634F" w14:textId="77777777" w:rsidR="00D45EEB" w:rsidRPr="000311FC" w:rsidRDefault="00D45EEB" w:rsidP="00D45EEB">
            <w:pPr>
              <w:jc w:val="both"/>
              <w:rPr>
                <w:rFonts w:ascii="Times New Roman" w:hAnsi="Times New Roman" w:cs="Times New Roman"/>
                <w:sz w:val="24"/>
                <w:szCs w:val="24"/>
              </w:rPr>
            </w:pPr>
            <w:r w:rsidRPr="000311FC">
              <w:rPr>
                <w:rFonts w:ascii="Times New Roman" w:hAnsi="Times New Roman" w:cs="Times New Roman"/>
                <w:sz w:val="24"/>
                <w:szCs w:val="24"/>
              </w:rPr>
              <w:t>Aizturēto ārzemnieku/patvēruma meklētāju uzturēšana/izmitināšana.</w:t>
            </w:r>
          </w:p>
        </w:tc>
      </w:tr>
    </w:tbl>
    <w:p w14:paraId="3B981353" w14:textId="542A2933" w:rsidR="00D45EEB" w:rsidRDefault="00D45EEB" w:rsidP="00B520B2">
      <w:pPr>
        <w:jc w:val="both"/>
        <w:rPr>
          <w:rFonts w:ascii="Times New Roman" w:eastAsiaTheme="minorEastAsia" w:hAnsi="Times New Roman" w:cs="Times New Roman"/>
          <w:color w:val="C00000"/>
          <w:sz w:val="24"/>
          <w:szCs w:val="24"/>
          <w:lang w:eastAsia="ja-JP"/>
        </w:rPr>
      </w:pPr>
    </w:p>
    <w:tbl>
      <w:tblPr>
        <w:tblStyle w:val="TableGrid"/>
        <w:tblW w:w="8359" w:type="dxa"/>
        <w:tblLook w:val="04A0" w:firstRow="1" w:lastRow="0" w:firstColumn="1" w:lastColumn="0" w:noHBand="0" w:noVBand="1"/>
      </w:tblPr>
      <w:tblGrid>
        <w:gridCol w:w="8359"/>
      </w:tblGrid>
      <w:tr w:rsidR="00D45EEB" w14:paraId="4AB6E1CA" w14:textId="77777777" w:rsidTr="00A97A76">
        <w:tc>
          <w:tcPr>
            <w:tcW w:w="8359" w:type="dxa"/>
            <w:shd w:val="clear" w:color="auto" w:fill="FFD966" w:themeFill="accent4" w:themeFillTint="99"/>
          </w:tcPr>
          <w:p w14:paraId="5A716184" w14:textId="6D5AE4E2" w:rsidR="00D45EEB" w:rsidRDefault="00D45EEB" w:rsidP="00C9235F">
            <w:pPr>
              <w:spacing w:before="120" w:after="120"/>
              <w:jc w:val="center"/>
              <w:rPr>
                <w:rFonts w:ascii="Times New Roman" w:eastAsiaTheme="minorEastAsia" w:hAnsi="Times New Roman" w:cs="Times New Roman"/>
                <w:color w:val="C00000"/>
                <w:sz w:val="24"/>
                <w:szCs w:val="24"/>
                <w:lang w:eastAsia="ja-JP"/>
              </w:rPr>
            </w:pPr>
            <w:r w:rsidRPr="00066010">
              <w:rPr>
                <w:rFonts w:ascii="Times New Roman" w:hAnsi="Times New Roman" w:cs="Times New Roman"/>
                <w:b/>
                <w:color w:val="385623" w:themeColor="accent6" w:themeShade="80"/>
                <w:sz w:val="32"/>
                <w:szCs w:val="32"/>
              </w:rPr>
              <w:t>Netieša pozitīva ietekme uz HP</w:t>
            </w:r>
          </w:p>
        </w:tc>
      </w:tr>
    </w:tbl>
    <w:p w14:paraId="63A00B8C" w14:textId="253FA9E0" w:rsidR="00D45EEB" w:rsidRDefault="00D45EEB" w:rsidP="000D043B">
      <w:pPr>
        <w:spacing w:before="120" w:after="120"/>
        <w:jc w:val="both"/>
        <w:rPr>
          <w:rFonts w:ascii="Times New Roman" w:hAnsi="Times New Roman" w:cs="Times New Roman"/>
          <w:color w:val="000000" w:themeColor="text1"/>
          <w:sz w:val="24"/>
          <w:szCs w:val="24"/>
        </w:rPr>
      </w:pPr>
      <w:r w:rsidRPr="000311FC">
        <w:rPr>
          <w:rFonts w:ascii="Times New Roman" w:hAnsi="Times New Roman" w:cs="Times New Roman"/>
          <w:color w:val="000000" w:themeColor="text1"/>
          <w:sz w:val="24"/>
          <w:szCs w:val="24"/>
        </w:rPr>
        <w:t xml:space="preserve">Konkrētais mērķis vai projekts, tā pasākumu un darbību īstenošana var </w:t>
      </w:r>
      <w:r w:rsidRPr="000311FC">
        <w:rPr>
          <w:rFonts w:ascii="Times New Roman" w:hAnsi="Times New Roman" w:cs="Times New Roman"/>
          <w:b/>
          <w:color w:val="000000" w:themeColor="text1"/>
          <w:sz w:val="24"/>
          <w:szCs w:val="24"/>
        </w:rPr>
        <w:t xml:space="preserve">netieši veicināt diskriminācijas aizlieguma principa un </w:t>
      </w:r>
      <w:proofErr w:type="spellStart"/>
      <w:r w:rsidRPr="000311FC">
        <w:rPr>
          <w:rFonts w:ascii="Times New Roman" w:hAnsi="Times New Roman" w:cs="Times New Roman"/>
          <w:b/>
          <w:color w:val="000000" w:themeColor="text1"/>
          <w:sz w:val="24"/>
          <w:szCs w:val="24"/>
        </w:rPr>
        <w:t>pamattiesību</w:t>
      </w:r>
      <w:proofErr w:type="spellEnd"/>
      <w:r w:rsidRPr="000311FC">
        <w:rPr>
          <w:rFonts w:ascii="Times New Roman" w:hAnsi="Times New Roman" w:cs="Times New Roman"/>
          <w:b/>
          <w:color w:val="000000" w:themeColor="text1"/>
          <w:sz w:val="24"/>
          <w:szCs w:val="24"/>
        </w:rPr>
        <w:t xml:space="preserve"> ievērošanu, </w:t>
      </w:r>
      <w:r w:rsidRPr="000311FC">
        <w:rPr>
          <w:rFonts w:ascii="Times New Roman" w:hAnsi="Times New Roman" w:cs="Times New Roman"/>
          <w:color w:val="000000" w:themeColor="text1"/>
          <w:sz w:val="24"/>
          <w:szCs w:val="24"/>
        </w:rPr>
        <w:t xml:space="preserve">vīriešu un sieviešu vienlīdzīgu iespēju veicināšanu un personu ar invaliditāti tiesību ievērošanu un radīt labvēlīgus apstākļus sociālās atstumtības riskam pakļautām iedzīvotāju grupām vai uzlabot to stāvokli. Piemēram, attīstot publisko infrastruktūru, nodrošinot </w:t>
      </w:r>
      <w:r w:rsidRPr="000311FC">
        <w:rPr>
          <w:rFonts w:ascii="Times New Roman" w:hAnsi="Times New Roman" w:cs="Times New Roman"/>
          <w:color w:val="000000" w:themeColor="text1"/>
          <w:sz w:val="24"/>
          <w:szCs w:val="24"/>
        </w:rPr>
        <w:lastRenderedPageBreak/>
        <w:t>apmācības un veiktspējas stiprināšanas pasākumus kompetento iestāžu darbiniekiem u.c.</w:t>
      </w:r>
    </w:p>
    <w:p w14:paraId="61E55BF2" w14:textId="07DB12A6" w:rsidR="00C9235F" w:rsidRDefault="00C9235F" w:rsidP="00C9235F">
      <w:pPr>
        <w:spacing w:after="120"/>
        <w:ind w:left="714"/>
        <w:contextualSpacing/>
        <w:jc w:val="right"/>
        <w:rPr>
          <w:rFonts w:ascii="Times New Roman" w:hAnsi="Times New Roman" w:cs="Times New Roman"/>
          <w:b/>
          <w:color w:val="000000" w:themeColor="text1"/>
          <w:sz w:val="24"/>
          <w:szCs w:val="24"/>
        </w:rPr>
      </w:pPr>
      <w:r w:rsidRPr="000D043B">
        <w:rPr>
          <w:rFonts w:ascii="Times New Roman" w:hAnsi="Times New Roman" w:cs="Times New Roman"/>
          <w:i/>
          <w:color w:val="000000" w:themeColor="text1"/>
          <w:sz w:val="24"/>
          <w:szCs w:val="24"/>
        </w:rPr>
        <w:t>2.tabula</w:t>
      </w:r>
    </w:p>
    <w:p w14:paraId="7963117B" w14:textId="3F41FF21" w:rsidR="000D043B" w:rsidRDefault="000D043B" w:rsidP="000D043B">
      <w:pPr>
        <w:spacing w:after="120"/>
        <w:ind w:left="714"/>
        <w:contextualSpacing/>
        <w:jc w:val="center"/>
        <w:rPr>
          <w:rFonts w:ascii="Times New Roman" w:hAnsi="Times New Roman" w:cs="Times New Roman"/>
          <w:b/>
          <w:color w:val="000000" w:themeColor="text1"/>
          <w:sz w:val="24"/>
          <w:szCs w:val="24"/>
        </w:rPr>
      </w:pPr>
      <w:r w:rsidRPr="000311FC">
        <w:rPr>
          <w:rFonts w:ascii="Times New Roman" w:hAnsi="Times New Roman" w:cs="Times New Roman"/>
          <w:b/>
          <w:color w:val="000000" w:themeColor="text1"/>
          <w:sz w:val="24"/>
          <w:szCs w:val="24"/>
        </w:rPr>
        <w:t xml:space="preserve">PMIF, IDF, </w:t>
      </w:r>
      <w:r>
        <w:rPr>
          <w:rFonts w:ascii="Times New Roman" w:hAnsi="Times New Roman" w:cs="Times New Roman"/>
          <w:b/>
          <w:color w:val="000000" w:themeColor="text1"/>
          <w:sz w:val="24"/>
          <w:szCs w:val="24"/>
        </w:rPr>
        <w:t>I</w:t>
      </w:r>
      <w:r w:rsidRPr="000311FC">
        <w:rPr>
          <w:rFonts w:ascii="Times New Roman" w:hAnsi="Times New Roman" w:cs="Times New Roman"/>
          <w:b/>
          <w:color w:val="000000" w:themeColor="text1"/>
          <w:sz w:val="24"/>
          <w:szCs w:val="24"/>
        </w:rPr>
        <w:t xml:space="preserve">RPVP programmu konkrētie mērķi un darbības, kurām ir </w:t>
      </w:r>
    </w:p>
    <w:p w14:paraId="68A2A3E7" w14:textId="5F688B25" w:rsidR="000D043B" w:rsidRPr="000311FC" w:rsidRDefault="000D043B" w:rsidP="000D043B">
      <w:pPr>
        <w:spacing w:after="120"/>
        <w:ind w:left="714"/>
        <w:contextualSpacing/>
        <w:jc w:val="center"/>
        <w:rPr>
          <w:rFonts w:ascii="Times New Roman" w:hAnsi="Times New Roman" w:cs="Times New Roman"/>
          <w:color w:val="000000" w:themeColor="text1"/>
          <w:sz w:val="24"/>
          <w:szCs w:val="24"/>
        </w:rPr>
      </w:pPr>
      <w:r>
        <w:rPr>
          <w:rFonts w:ascii="Times New Roman" w:hAnsi="Times New Roman" w:cs="Times New Roman"/>
          <w:b/>
          <w:color w:val="C00000"/>
          <w:sz w:val="24"/>
          <w:szCs w:val="24"/>
        </w:rPr>
        <w:t>ne</w:t>
      </w:r>
      <w:r w:rsidRPr="0020543E">
        <w:rPr>
          <w:rFonts w:ascii="Times New Roman" w:hAnsi="Times New Roman" w:cs="Times New Roman"/>
          <w:b/>
          <w:color w:val="C00000"/>
          <w:sz w:val="24"/>
          <w:szCs w:val="24"/>
        </w:rPr>
        <w:t xml:space="preserve">tieša ietekme uz HP </w:t>
      </w:r>
    </w:p>
    <w:tbl>
      <w:tblPr>
        <w:tblStyle w:val="TableGrid14"/>
        <w:tblW w:w="8222" w:type="dxa"/>
        <w:tblInd w:w="-5" w:type="dxa"/>
        <w:tblLook w:val="04A0" w:firstRow="1" w:lastRow="0" w:firstColumn="1" w:lastColumn="0" w:noHBand="0" w:noVBand="1"/>
      </w:tblPr>
      <w:tblGrid>
        <w:gridCol w:w="567"/>
        <w:gridCol w:w="7655"/>
      </w:tblGrid>
      <w:tr w:rsidR="00A6343C" w:rsidRPr="000311FC" w14:paraId="0BCC3A20" w14:textId="77777777" w:rsidTr="00A97A76">
        <w:tc>
          <w:tcPr>
            <w:tcW w:w="8222" w:type="dxa"/>
            <w:gridSpan w:val="2"/>
            <w:shd w:val="clear" w:color="auto" w:fill="E2EFD9" w:themeFill="accent6" w:themeFillTint="33"/>
          </w:tcPr>
          <w:p w14:paraId="04BAC2B5" w14:textId="77777777" w:rsidR="00A6343C" w:rsidRPr="000311FC" w:rsidRDefault="00A6343C" w:rsidP="001C32B7">
            <w:pPr>
              <w:spacing w:before="120" w:after="120"/>
              <w:jc w:val="center"/>
              <w:rPr>
                <w:rFonts w:ascii="Times New Roman" w:hAnsi="Times New Roman" w:cs="Times New Roman"/>
                <w:b/>
                <w:sz w:val="24"/>
                <w:szCs w:val="24"/>
              </w:rPr>
            </w:pPr>
            <w:r w:rsidRPr="000311FC">
              <w:rPr>
                <w:rFonts w:ascii="Times New Roman" w:hAnsi="Times New Roman" w:cs="Times New Roman"/>
                <w:b/>
                <w:sz w:val="24"/>
                <w:szCs w:val="24"/>
              </w:rPr>
              <w:t>PMIF</w:t>
            </w:r>
          </w:p>
        </w:tc>
      </w:tr>
      <w:tr w:rsidR="00A6343C" w:rsidRPr="000311FC" w14:paraId="5C234514" w14:textId="77777777" w:rsidTr="00A97A76">
        <w:tc>
          <w:tcPr>
            <w:tcW w:w="8222" w:type="dxa"/>
            <w:gridSpan w:val="2"/>
            <w:shd w:val="clear" w:color="auto" w:fill="FFF2CC" w:themeFill="accent4" w:themeFillTint="33"/>
          </w:tcPr>
          <w:p w14:paraId="34DEA316"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1. KEPS</w:t>
            </w:r>
          </w:p>
        </w:tc>
      </w:tr>
      <w:tr w:rsidR="00A6343C" w:rsidRPr="000311FC" w14:paraId="2D74237C" w14:textId="77777777" w:rsidTr="00A97A76">
        <w:tc>
          <w:tcPr>
            <w:tcW w:w="567" w:type="dxa"/>
          </w:tcPr>
          <w:p w14:paraId="501DF20C" w14:textId="59248003"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Pr>
          <w:p w14:paraId="27DB91C6" w14:textId="18CEDEFF" w:rsidR="00A6343C" w:rsidRPr="000311FC" w:rsidRDefault="00A6343C" w:rsidP="001C3235">
            <w:pPr>
              <w:rPr>
                <w:rFonts w:ascii="Times New Roman" w:hAnsi="Times New Roman" w:cs="Times New Roman"/>
                <w:sz w:val="24"/>
                <w:szCs w:val="24"/>
              </w:rPr>
            </w:pPr>
            <w:r w:rsidRPr="000311FC">
              <w:rPr>
                <w:rFonts w:ascii="Times New Roman" w:hAnsi="Times New Roman" w:cs="Times New Roman"/>
                <w:sz w:val="24"/>
                <w:szCs w:val="24"/>
              </w:rPr>
              <w:t>PMLP (patvērums) un VR (migrācijas pārvaldība) mācības</w:t>
            </w:r>
            <w:r w:rsidR="00AB350B" w:rsidRPr="000311FC">
              <w:rPr>
                <w:rFonts w:ascii="Times New Roman" w:hAnsi="Times New Roman" w:cs="Times New Roman"/>
                <w:sz w:val="24"/>
                <w:szCs w:val="24"/>
              </w:rPr>
              <w:t>.</w:t>
            </w:r>
          </w:p>
        </w:tc>
      </w:tr>
      <w:tr w:rsidR="00A6343C" w:rsidRPr="000311FC" w14:paraId="74AB3815" w14:textId="77777777" w:rsidTr="00A97A76">
        <w:tc>
          <w:tcPr>
            <w:tcW w:w="567" w:type="dxa"/>
          </w:tcPr>
          <w:p w14:paraId="5B821B9F" w14:textId="45B8056A"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2.</w:t>
            </w:r>
          </w:p>
        </w:tc>
        <w:tc>
          <w:tcPr>
            <w:tcW w:w="7655" w:type="dxa"/>
          </w:tcPr>
          <w:p w14:paraId="296A78DB" w14:textId="26327ACA"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U</w:t>
            </w:r>
            <w:r w:rsidR="00A6343C" w:rsidRPr="000311FC">
              <w:rPr>
                <w:rFonts w:ascii="Times New Roman" w:hAnsi="Times New Roman" w:cs="Times New Roman"/>
                <w:sz w:val="24"/>
                <w:szCs w:val="24"/>
              </w:rPr>
              <w:t>zņemšanas izmitināšanas infrastruktūras izveide vai uzlabošana, piemēram, neliela mēroga infrastruktūra, kas apmierina ģimeņu ar nepilngadīgām personām vajadzības</w:t>
            </w:r>
            <w:r w:rsidRPr="000311FC">
              <w:rPr>
                <w:rFonts w:ascii="Times New Roman" w:hAnsi="Times New Roman" w:cs="Times New Roman"/>
                <w:sz w:val="24"/>
                <w:szCs w:val="24"/>
              </w:rPr>
              <w:t>.</w:t>
            </w:r>
          </w:p>
        </w:tc>
      </w:tr>
      <w:tr w:rsidR="00A6343C" w:rsidRPr="000311FC" w14:paraId="4D3ECDD8" w14:textId="77777777" w:rsidTr="00A97A76">
        <w:tc>
          <w:tcPr>
            <w:tcW w:w="567" w:type="dxa"/>
          </w:tcPr>
          <w:p w14:paraId="67936541" w14:textId="748F6AFF"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3.</w:t>
            </w:r>
          </w:p>
        </w:tc>
        <w:tc>
          <w:tcPr>
            <w:tcW w:w="7655" w:type="dxa"/>
          </w:tcPr>
          <w:p w14:paraId="1CA0508C" w14:textId="799D6455"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A</w:t>
            </w:r>
            <w:r w:rsidR="00A6343C" w:rsidRPr="000311FC">
              <w:rPr>
                <w:rFonts w:ascii="Times New Roman" w:hAnsi="Times New Roman" w:cs="Times New Roman"/>
                <w:sz w:val="24"/>
                <w:szCs w:val="24"/>
              </w:rPr>
              <w:t>pmācības patvēruma un migrācijas jautājumos iesaistītajam personālam</w:t>
            </w:r>
            <w:r w:rsidRPr="000311FC">
              <w:rPr>
                <w:rFonts w:ascii="Times New Roman" w:hAnsi="Times New Roman" w:cs="Times New Roman"/>
                <w:sz w:val="24"/>
                <w:szCs w:val="24"/>
              </w:rPr>
              <w:t>.</w:t>
            </w:r>
          </w:p>
        </w:tc>
      </w:tr>
      <w:tr w:rsidR="00A6343C" w:rsidRPr="000311FC" w14:paraId="29B71BC4" w14:textId="77777777" w:rsidTr="00A97A76">
        <w:tc>
          <w:tcPr>
            <w:tcW w:w="8222" w:type="dxa"/>
            <w:gridSpan w:val="2"/>
            <w:shd w:val="clear" w:color="auto" w:fill="FFF2CC" w:themeFill="accent4" w:themeFillTint="33"/>
          </w:tcPr>
          <w:p w14:paraId="7D6BC024"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2. Likumīga migrācija un integrācija</w:t>
            </w:r>
          </w:p>
        </w:tc>
      </w:tr>
      <w:tr w:rsidR="00A6343C" w:rsidRPr="000311FC" w14:paraId="335D6C68" w14:textId="77777777" w:rsidTr="00A97A76">
        <w:tc>
          <w:tcPr>
            <w:tcW w:w="567" w:type="dxa"/>
          </w:tcPr>
          <w:p w14:paraId="70B0FD40" w14:textId="5516523A"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Pr>
          <w:p w14:paraId="50F0724A" w14:textId="3137601E" w:rsidR="00A6343C" w:rsidRPr="000311FC" w:rsidRDefault="00A6343C" w:rsidP="001C3235">
            <w:pPr>
              <w:rPr>
                <w:rFonts w:ascii="Times New Roman" w:hAnsi="Times New Roman" w:cs="Times New Roman"/>
                <w:sz w:val="24"/>
                <w:szCs w:val="24"/>
              </w:rPr>
            </w:pPr>
            <w:r w:rsidRPr="000311FC">
              <w:rPr>
                <w:rFonts w:ascii="Times New Roman" w:hAnsi="Times New Roman" w:cs="Times New Roman"/>
                <w:sz w:val="24"/>
                <w:szCs w:val="24"/>
              </w:rPr>
              <w:t>PMLP/VR nodarbināto apmācība (migrācijas pārvaldība)</w:t>
            </w:r>
            <w:r w:rsidR="00AB350B" w:rsidRPr="000311FC">
              <w:rPr>
                <w:rFonts w:ascii="Times New Roman" w:hAnsi="Times New Roman" w:cs="Times New Roman"/>
                <w:sz w:val="24"/>
                <w:szCs w:val="24"/>
              </w:rPr>
              <w:t>.</w:t>
            </w:r>
          </w:p>
        </w:tc>
      </w:tr>
      <w:tr w:rsidR="00A6343C" w:rsidRPr="000311FC" w14:paraId="7DD46494" w14:textId="77777777" w:rsidTr="00A97A76">
        <w:tc>
          <w:tcPr>
            <w:tcW w:w="567" w:type="dxa"/>
          </w:tcPr>
          <w:p w14:paraId="78648455" w14:textId="1A109471"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2.</w:t>
            </w:r>
          </w:p>
        </w:tc>
        <w:tc>
          <w:tcPr>
            <w:tcW w:w="7655" w:type="dxa"/>
          </w:tcPr>
          <w:p w14:paraId="4335B102" w14:textId="261EFFA0"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I</w:t>
            </w:r>
            <w:r w:rsidR="00A6343C" w:rsidRPr="000311FC">
              <w:rPr>
                <w:rFonts w:ascii="Times New Roman" w:hAnsi="Times New Roman" w:cs="Times New Roman"/>
                <w:sz w:val="24"/>
                <w:szCs w:val="24"/>
              </w:rPr>
              <w:t xml:space="preserve">nformācijas pieejamība par procedūrām, kas attiecas uz legālo migrāciju: sociālā kohēzija, </w:t>
            </w:r>
            <w:proofErr w:type="spellStart"/>
            <w:r w:rsidR="00A6343C" w:rsidRPr="000311FC">
              <w:rPr>
                <w:rFonts w:ascii="Times New Roman" w:hAnsi="Times New Roman" w:cs="Times New Roman"/>
                <w:sz w:val="24"/>
                <w:szCs w:val="24"/>
              </w:rPr>
              <w:t>jaunienācēju</w:t>
            </w:r>
            <w:proofErr w:type="spellEnd"/>
            <w:r w:rsidR="00A6343C" w:rsidRPr="000311FC">
              <w:rPr>
                <w:rFonts w:ascii="Times New Roman" w:hAnsi="Times New Roman" w:cs="Times New Roman"/>
                <w:sz w:val="24"/>
                <w:szCs w:val="24"/>
              </w:rPr>
              <w:t xml:space="preserve"> integrācijas uzņemošajā sabiedrībā veicināšana</w:t>
            </w:r>
            <w:r w:rsidRPr="000311FC">
              <w:rPr>
                <w:rFonts w:ascii="Times New Roman" w:hAnsi="Times New Roman" w:cs="Times New Roman"/>
                <w:sz w:val="24"/>
                <w:szCs w:val="24"/>
              </w:rPr>
              <w:t>.</w:t>
            </w:r>
          </w:p>
        </w:tc>
      </w:tr>
      <w:tr w:rsidR="00A6343C" w:rsidRPr="000311FC" w14:paraId="0C0BFB54" w14:textId="77777777" w:rsidTr="00A97A76">
        <w:tc>
          <w:tcPr>
            <w:tcW w:w="8222" w:type="dxa"/>
            <w:gridSpan w:val="2"/>
            <w:shd w:val="clear" w:color="auto" w:fill="FFF2CC" w:themeFill="accent4" w:themeFillTint="33"/>
          </w:tcPr>
          <w:p w14:paraId="22149E5C"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3. Atgriešana</w:t>
            </w:r>
          </w:p>
        </w:tc>
      </w:tr>
      <w:tr w:rsidR="00A6343C" w:rsidRPr="000311FC" w14:paraId="5A6C7C31" w14:textId="77777777" w:rsidTr="00A97A76">
        <w:tc>
          <w:tcPr>
            <w:tcW w:w="567" w:type="dxa"/>
          </w:tcPr>
          <w:p w14:paraId="42B57911" w14:textId="14710900"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Pr>
          <w:p w14:paraId="46F259D1" w14:textId="0E416296" w:rsidR="00A6343C" w:rsidRPr="000311FC" w:rsidRDefault="00AB350B" w:rsidP="001C32B7">
            <w:pPr>
              <w:spacing w:before="120" w:after="120"/>
              <w:rPr>
                <w:rFonts w:ascii="Times New Roman" w:hAnsi="Times New Roman" w:cs="Times New Roman"/>
                <w:sz w:val="24"/>
                <w:szCs w:val="24"/>
              </w:rPr>
            </w:pPr>
            <w:r w:rsidRPr="000311FC">
              <w:rPr>
                <w:rFonts w:ascii="Times New Roman" w:hAnsi="Times New Roman" w:cs="Times New Roman"/>
                <w:sz w:val="24"/>
                <w:szCs w:val="24"/>
              </w:rPr>
              <w:t>I</w:t>
            </w:r>
            <w:r w:rsidR="00A6343C" w:rsidRPr="000311FC">
              <w:rPr>
                <w:rFonts w:ascii="Times New Roman" w:hAnsi="Times New Roman" w:cs="Times New Roman"/>
                <w:sz w:val="24"/>
                <w:szCs w:val="24"/>
              </w:rPr>
              <w:t>nfrastruktūras uzlabošana darbam ar deportētajiem/patvēruma meklētājiem</w:t>
            </w:r>
            <w:r w:rsidRPr="000311FC">
              <w:rPr>
                <w:rFonts w:ascii="Times New Roman" w:hAnsi="Times New Roman" w:cs="Times New Roman"/>
                <w:sz w:val="24"/>
                <w:szCs w:val="24"/>
              </w:rPr>
              <w:t>.</w:t>
            </w:r>
          </w:p>
        </w:tc>
      </w:tr>
      <w:tr w:rsidR="00A6343C" w:rsidRPr="000311FC" w14:paraId="6741C30F" w14:textId="77777777" w:rsidTr="00A97A76">
        <w:tc>
          <w:tcPr>
            <w:tcW w:w="567" w:type="dxa"/>
          </w:tcPr>
          <w:p w14:paraId="0EE558C4" w14:textId="7178CFBD"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2.</w:t>
            </w:r>
          </w:p>
        </w:tc>
        <w:tc>
          <w:tcPr>
            <w:tcW w:w="7655" w:type="dxa"/>
          </w:tcPr>
          <w:p w14:paraId="0F8B1F70" w14:textId="7D6FD693"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M</w:t>
            </w:r>
            <w:r w:rsidR="00A6343C" w:rsidRPr="000311FC">
              <w:rPr>
                <w:rFonts w:ascii="Times New Roman" w:hAnsi="Times New Roman" w:cs="Times New Roman"/>
                <w:sz w:val="24"/>
                <w:szCs w:val="24"/>
              </w:rPr>
              <w:t>ateriālās/tehniskās bāzes uzlabošana darbā ar deportētajiem/patvēruma meklētājiem</w:t>
            </w:r>
            <w:r w:rsidRPr="000311FC">
              <w:rPr>
                <w:rFonts w:ascii="Times New Roman" w:hAnsi="Times New Roman" w:cs="Times New Roman"/>
                <w:sz w:val="24"/>
                <w:szCs w:val="24"/>
              </w:rPr>
              <w:t>.</w:t>
            </w:r>
          </w:p>
        </w:tc>
      </w:tr>
      <w:tr w:rsidR="00A6343C" w:rsidRPr="000311FC" w14:paraId="6AED11F6" w14:textId="77777777" w:rsidTr="00A97A76">
        <w:tc>
          <w:tcPr>
            <w:tcW w:w="567" w:type="dxa"/>
          </w:tcPr>
          <w:p w14:paraId="60E4F934" w14:textId="02E228CD"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3.</w:t>
            </w:r>
          </w:p>
        </w:tc>
        <w:tc>
          <w:tcPr>
            <w:tcW w:w="7655" w:type="dxa"/>
          </w:tcPr>
          <w:p w14:paraId="4B39292A" w14:textId="4687CD8C"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A</w:t>
            </w:r>
            <w:r w:rsidR="00A6343C" w:rsidRPr="000311FC">
              <w:rPr>
                <w:rFonts w:ascii="Times New Roman" w:hAnsi="Times New Roman" w:cs="Times New Roman"/>
                <w:sz w:val="24"/>
                <w:szCs w:val="24"/>
              </w:rPr>
              <w:t>tgriešanā iesaistīto robežsargu apmācība/patvērums</w:t>
            </w:r>
            <w:r w:rsidRPr="000311FC">
              <w:rPr>
                <w:rFonts w:ascii="Times New Roman" w:hAnsi="Times New Roman" w:cs="Times New Roman"/>
                <w:sz w:val="24"/>
                <w:szCs w:val="24"/>
              </w:rPr>
              <w:t>.</w:t>
            </w:r>
          </w:p>
        </w:tc>
      </w:tr>
      <w:tr w:rsidR="00A6343C" w:rsidRPr="000311FC" w14:paraId="759CBB3F" w14:textId="77777777" w:rsidTr="00A97A76">
        <w:tc>
          <w:tcPr>
            <w:tcW w:w="567" w:type="dxa"/>
          </w:tcPr>
          <w:p w14:paraId="23D7052D" w14:textId="1915A36D" w:rsidR="00A6343C" w:rsidRPr="000311FC" w:rsidRDefault="0048177F" w:rsidP="001C3235">
            <w:pPr>
              <w:rPr>
                <w:rFonts w:ascii="Times New Roman" w:hAnsi="Times New Roman" w:cs="Times New Roman"/>
                <w:sz w:val="24"/>
                <w:szCs w:val="24"/>
              </w:rPr>
            </w:pPr>
            <w:r w:rsidRPr="000311FC">
              <w:rPr>
                <w:rFonts w:ascii="Times New Roman" w:hAnsi="Times New Roman" w:cs="Times New Roman"/>
                <w:sz w:val="24"/>
                <w:szCs w:val="24"/>
              </w:rPr>
              <w:t>4.</w:t>
            </w:r>
          </w:p>
        </w:tc>
        <w:tc>
          <w:tcPr>
            <w:tcW w:w="7655" w:type="dxa"/>
          </w:tcPr>
          <w:p w14:paraId="0AEE5E1A" w14:textId="62E54F58"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Ā</w:t>
            </w:r>
            <w:r w:rsidR="00A6343C" w:rsidRPr="000311FC">
              <w:rPr>
                <w:rFonts w:ascii="Times New Roman" w:hAnsi="Times New Roman" w:cs="Times New Roman"/>
                <w:sz w:val="24"/>
                <w:szCs w:val="24"/>
              </w:rPr>
              <w:t>rzemnieku (brīvprātīgas) atgriešanās/reintegrācijas procesa organizēšana un uzlabošana</w:t>
            </w:r>
            <w:r w:rsidRPr="000311FC">
              <w:rPr>
                <w:rFonts w:ascii="Times New Roman" w:hAnsi="Times New Roman" w:cs="Times New Roman"/>
                <w:sz w:val="24"/>
                <w:szCs w:val="24"/>
              </w:rPr>
              <w:t>.</w:t>
            </w:r>
          </w:p>
        </w:tc>
      </w:tr>
      <w:tr w:rsidR="00A6343C" w:rsidRPr="000311FC" w14:paraId="59746B9A" w14:textId="77777777" w:rsidTr="00A97A76">
        <w:tc>
          <w:tcPr>
            <w:tcW w:w="8222" w:type="dxa"/>
            <w:gridSpan w:val="2"/>
            <w:shd w:val="clear" w:color="auto" w:fill="E2EFD9" w:themeFill="accent6" w:themeFillTint="33"/>
          </w:tcPr>
          <w:p w14:paraId="18C85BBF" w14:textId="77777777" w:rsidR="00A6343C" w:rsidRPr="000311FC" w:rsidRDefault="00A6343C" w:rsidP="001C32B7">
            <w:pPr>
              <w:spacing w:before="120" w:after="120"/>
              <w:jc w:val="center"/>
              <w:rPr>
                <w:rFonts w:ascii="Times New Roman" w:hAnsi="Times New Roman" w:cs="Times New Roman"/>
                <w:b/>
                <w:sz w:val="24"/>
                <w:szCs w:val="24"/>
              </w:rPr>
            </w:pPr>
            <w:r w:rsidRPr="000311FC">
              <w:rPr>
                <w:rFonts w:ascii="Times New Roman" w:hAnsi="Times New Roman" w:cs="Times New Roman"/>
                <w:b/>
                <w:sz w:val="24"/>
                <w:szCs w:val="24"/>
              </w:rPr>
              <w:t>IDF</w:t>
            </w:r>
          </w:p>
        </w:tc>
      </w:tr>
      <w:tr w:rsidR="00A6343C" w:rsidRPr="000311FC" w14:paraId="531A522E" w14:textId="77777777" w:rsidTr="00A97A76">
        <w:tc>
          <w:tcPr>
            <w:tcW w:w="8222" w:type="dxa"/>
            <w:gridSpan w:val="2"/>
            <w:shd w:val="clear" w:color="auto" w:fill="FFF2CC" w:themeFill="accent4" w:themeFillTint="33"/>
          </w:tcPr>
          <w:p w14:paraId="6250DC25"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Finanšu prioritāte: Narkotiku un cilvēku tirdzniecības apkarošana un novēršana</w:t>
            </w:r>
          </w:p>
        </w:tc>
      </w:tr>
      <w:tr w:rsidR="00A6343C" w:rsidRPr="000311FC" w14:paraId="0B1CD471" w14:textId="77777777" w:rsidTr="00A97A76">
        <w:tc>
          <w:tcPr>
            <w:tcW w:w="567" w:type="dxa"/>
          </w:tcPr>
          <w:p w14:paraId="33CF8747" w14:textId="51768986" w:rsidR="00A6343C" w:rsidRPr="000311FC" w:rsidRDefault="008477A0"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Pr>
          <w:p w14:paraId="3B857D18" w14:textId="1221DADB"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S</w:t>
            </w:r>
            <w:r w:rsidR="00A6343C" w:rsidRPr="000311FC">
              <w:rPr>
                <w:rFonts w:ascii="Times New Roman" w:hAnsi="Times New Roman" w:cs="Times New Roman"/>
                <w:sz w:val="24"/>
                <w:szCs w:val="24"/>
              </w:rPr>
              <w:t>pecializēto VP vienību spēju stiprināšana: aprīkojums, mācības</w:t>
            </w:r>
            <w:r w:rsidRPr="000311FC">
              <w:rPr>
                <w:rFonts w:ascii="Times New Roman" w:hAnsi="Times New Roman" w:cs="Times New Roman"/>
                <w:sz w:val="24"/>
                <w:szCs w:val="24"/>
              </w:rPr>
              <w:t>.</w:t>
            </w:r>
          </w:p>
        </w:tc>
      </w:tr>
      <w:tr w:rsidR="00A6343C" w:rsidRPr="000311FC" w14:paraId="0AD07A49" w14:textId="77777777" w:rsidTr="00A97A76">
        <w:tc>
          <w:tcPr>
            <w:tcW w:w="567" w:type="dxa"/>
          </w:tcPr>
          <w:p w14:paraId="6C0EBAE8" w14:textId="1DD9F257" w:rsidR="00A6343C" w:rsidRPr="000311FC" w:rsidRDefault="008477A0" w:rsidP="001C3235">
            <w:pPr>
              <w:rPr>
                <w:rFonts w:ascii="Times New Roman" w:hAnsi="Times New Roman" w:cs="Times New Roman"/>
                <w:sz w:val="24"/>
                <w:szCs w:val="24"/>
              </w:rPr>
            </w:pPr>
            <w:r w:rsidRPr="000311FC">
              <w:rPr>
                <w:rFonts w:ascii="Times New Roman" w:hAnsi="Times New Roman" w:cs="Times New Roman"/>
                <w:sz w:val="24"/>
                <w:szCs w:val="24"/>
              </w:rPr>
              <w:t>2.</w:t>
            </w:r>
          </w:p>
        </w:tc>
        <w:tc>
          <w:tcPr>
            <w:tcW w:w="7655" w:type="dxa"/>
          </w:tcPr>
          <w:p w14:paraId="0C25378B" w14:textId="37D5CF03"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P</w:t>
            </w:r>
            <w:r w:rsidR="00A6343C" w:rsidRPr="000311FC">
              <w:rPr>
                <w:rFonts w:ascii="Times New Roman" w:hAnsi="Times New Roman" w:cs="Times New Roman"/>
                <w:sz w:val="24"/>
                <w:szCs w:val="24"/>
              </w:rPr>
              <w:t>ētījumu veikšana par cilvēku tirdzniecību ar uzsvaru uz «darbaspēka ekspluatāciju»</w:t>
            </w:r>
            <w:r w:rsidRPr="000311FC">
              <w:rPr>
                <w:rFonts w:ascii="Times New Roman" w:hAnsi="Times New Roman" w:cs="Times New Roman"/>
                <w:sz w:val="24"/>
                <w:szCs w:val="24"/>
              </w:rPr>
              <w:t>.</w:t>
            </w:r>
          </w:p>
        </w:tc>
      </w:tr>
      <w:tr w:rsidR="00A6343C" w:rsidRPr="000311FC" w14:paraId="1338FB05" w14:textId="77777777" w:rsidTr="00A97A76">
        <w:tc>
          <w:tcPr>
            <w:tcW w:w="567" w:type="dxa"/>
          </w:tcPr>
          <w:p w14:paraId="7AEFEB21" w14:textId="4EB80DD2" w:rsidR="00A6343C" w:rsidRPr="000311FC" w:rsidRDefault="008477A0" w:rsidP="001C3235">
            <w:pPr>
              <w:rPr>
                <w:rFonts w:ascii="Times New Roman" w:hAnsi="Times New Roman" w:cs="Times New Roman"/>
                <w:sz w:val="24"/>
                <w:szCs w:val="24"/>
              </w:rPr>
            </w:pPr>
            <w:r w:rsidRPr="000311FC">
              <w:rPr>
                <w:rFonts w:ascii="Times New Roman" w:hAnsi="Times New Roman" w:cs="Times New Roman"/>
                <w:sz w:val="24"/>
                <w:szCs w:val="24"/>
              </w:rPr>
              <w:t>3.</w:t>
            </w:r>
          </w:p>
        </w:tc>
        <w:tc>
          <w:tcPr>
            <w:tcW w:w="7655" w:type="dxa"/>
          </w:tcPr>
          <w:p w14:paraId="611C3C0F" w14:textId="20737C8F" w:rsidR="00A6343C" w:rsidRPr="000311FC" w:rsidRDefault="00AB350B" w:rsidP="001C3235">
            <w:pPr>
              <w:rPr>
                <w:rFonts w:ascii="Times New Roman" w:hAnsi="Times New Roman" w:cs="Times New Roman"/>
                <w:sz w:val="24"/>
                <w:szCs w:val="24"/>
              </w:rPr>
            </w:pPr>
            <w:r w:rsidRPr="000311FC">
              <w:rPr>
                <w:rFonts w:ascii="Times New Roman" w:hAnsi="Times New Roman" w:cs="Times New Roman"/>
                <w:sz w:val="24"/>
                <w:szCs w:val="24"/>
              </w:rPr>
              <w:t>T</w:t>
            </w:r>
            <w:r w:rsidR="00A6343C" w:rsidRPr="000311FC">
              <w:rPr>
                <w:rFonts w:ascii="Times New Roman" w:hAnsi="Times New Roman" w:cs="Times New Roman"/>
                <w:sz w:val="24"/>
                <w:szCs w:val="24"/>
              </w:rPr>
              <w:t>urpmāko Šengenas novērtējumu ieteikumu ieviešanu policijas sadarbības jomā</w:t>
            </w:r>
            <w:r w:rsidRPr="000311FC">
              <w:rPr>
                <w:rFonts w:ascii="Times New Roman" w:hAnsi="Times New Roman" w:cs="Times New Roman"/>
                <w:sz w:val="24"/>
                <w:szCs w:val="24"/>
              </w:rPr>
              <w:t>.</w:t>
            </w:r>
          </w:p>
        </w:tc>
      </w:tr>
      <w:tr w:rsidR="00A6343C" w:rsidRPr="000311FC" w14:paraId="5EC22A44" w14:textId="77777777" w:rsidTr="00A97A76">
        <w:tc>
          <w:tcPr>
            <w:tcW w:w="8222" w:type="dxa"/>
            <w:gridSpan w:val="2"/>
            <w:shd w:val="clear" w:color="auto" w:fill="FFF2CC" w:themeFill="accent4" w:themeFillTint="33"/>
          </w:tcPr>
          <w:p w14:paraId="0C02B40E"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Finanšu prioritāte: Noziedzības novēršana un apkarošana</w:t>
            </w:r>
          </w:p>
        </w:tc>
      </w:tr>
      <w:tr w:rsidR="00A6343C" w:rsidRPr="000311FC" w14:paraId="178E5D62" w14:textId="77777777" w:rsidTr="00A97A76">
        <w:tc>
          <w:tcPr>
            <w:tcW w:w="567" w:type="dxa"/>
          </w:tcPr>
          <w:p w14:paraId="59DC60D9" w14:textId="39480083" w:rsidR="00A6343C" w:rsidRPr="000311FC" w:rsidRDefault="008477A0"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Pr>
          <w:p w14:paraId="767C3F1E" w14:textId="000D454B" w:rsidR="00A6343C" w:rsidRPr="000311FC" w:rsidRDefault="00A6343C" w:rsidP="001C3235">
            <w:pPr>
              <w:rPr>
                <w:rFonts w:ascii="Times New Roman" w:hAnsi="Times New Roman" w:cs="Times New Roman"/>
                <w:sz w:val="24"/>
                <w:szCs w:val="24"/>
              </w:rPr>
            </w:pPr>
            <w:r w:rsidRPr="000311FC">
              <w:rPr>
                <w:rFonts w:ascii="Times New Roman" w:hAnsi="Times New Roman" w:cs="Times New Roman"/>
                <w:sz w:val="24"/>
                <w:szCs w:val="24"/>
              </w:rPr>
              <w:t>Palīdzības veicināšana kriminālprocesā noziegumos cietušajiem un īpaši neaizsargātām personām (jo īpaši bērniem), lai nodrošinātu, ka tiek aizsargātas nepilngadīgo cietušo intereses</w:t>
            </w:r>
            <w:r w:rsidR="00AB350B" w:rsidRPr="000311FC">
              <w:rPr>
                <w:rFonts w:ascii="Times New Roman" w:hAnsi="Times New Roman" w:cs="Times New Roman"/>
                <w:sz w:val="24"/>
                <w:szCs w:val="24"/>
              </w:rPr>
              <w:t>.</w:t>
            </w:r>
          </w:p>
        </w:tc>
      </w:tr>
      <w:tr w:rsidR="00A6343C" w:rsidRPr="000311FC" w14:paraId="031EB62E" w14:textId="77777777" w:rsidTr="00A97A76">
        <w:tc>
          <w:tcPr>
            <w:tcW w:w="8222" w:type="dxa"/>
            <w:gridSpan w:val="2"/>
            <w:shd w:val="clear" w:color="auto" w:fill="E2EFD9" w:themeFill="accent6" w:themeFillTint="33"/>
          </w:tcPr>
          <w:p w14:paraId="4BA13944" w14:textId="66F19639" w:rsidR="00A6343C" w:rsidRPr="000311FC" w:rsidRDefault="00A01362" w:rsidP="001C32B7">
            <w:pPr>
              <w:spacing w:before="120" w:after="120"/>
              <w:jc w:val="center"/>
              <w:rPr>
                <w:rFonts w:ascii="Times New Roman" w:hAnsi="Times New Roman" w:cs="Times New Roman"/>
                <w:b/>
                <w:sz w:val="24"/>
                <w:szCs w:val="24"/>
              </w:rPr>
            </w:pPr>
            <w:r>
              <w:rPr>
                <w:rFonts w:ascii="Times New Roman" w:hAnsi="Times New Roman" w:cs="Times New Roman"/>
                <w:b/>
                <w:sz w:val="24"/>
                <w:szCs w:val="24"/>
              </w:rPr>
              <w:t>I</w:t>
            </w:r>
            <w:r w:rsidR="00A6343C" w:rsidRPr="000311FC">
              <w:rPr>
                <w:rFonts w:ascii="Times New Roman" w:hAnsi="Times New Roman" w:cs="Times New Roman"/>
                <w:b/>
                <w:sz w:val="24"/>
                <w:szCs w:val="24"/>
              </w:rPr>
              <w:t>RPVP</w:t>
            </w:r>
          </w:p>
        </w:tc>
      </w:tr>
      <w:tr w:rsidR="00A6343C" w:rsidRPr="000311FC" w14:paraId="43B5DBAE" w14:textId="77777777" w:rsidTr="00A97A76">
        <w:tc>
          <w:tcPr>
            <w:tcW w:w="8222" w:type="dxa"/>
            <w:gridSpan w:val="2"/>
            <w:tcBorders>
              <w:bottom w:val="single" w:sz="4" w:space="0" w:color="auto"/>
            </w:tcBorders>
            <w:shd w:val="clear" w:color="auto" w:fill="FFF2CC" w:themeFill="accent4" w:themeFillTint="33"/>
          </w:tcPr>
          <w:p w14:paraId="4C3FB955" w14:textId="77777777" w:rsidR="00A6343C" w:rsidRPr="000311FC" w:rsidRDefault="00A6343C"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Kopējā vīzu politika</w:t>
            </w:r>
          </w:p>
        </w:tc>
      </w:tr>
      <w:tr w:rsidR="00A6343C" w:rsidRPr="000311FC" w14:paraId="180E07C4" w14:textId="77777777" w:rsidTr="00A97A76">
        <w:tc>
          <w:tcPr>
            <w:tcW w:w="567" w:type="dxa"/>
            <w:tcBorders>
              <w:bottom w:val="single" w:sz="4" w:space="0" w:color="auto"/>
            </w:tcBorders>
          </w:tcPr>
          <w:p w14:paraId="32B97EF9" w14:textId="53409294" w:rsidR="00A6343C" w:rsidRPr="000311FC" w:rsidRDefault="008477A0" w:rsidP="001C3235">
            <w:pPr>
              <w:rPr>
                <w:rFonts w:ascii="Times New Roman" w:hAnsi="Times New Roman" w:cs="Times New Roman"/>
                <w:sz w:val="24"/>
                <w:szCs w:val="24"/>
              </w:rPr>
            </w:pPr>
            <w:r w:rsidRPr="000311FC">
              <w:rPr>
                <w:rFonts w:ascii="Times New Roman" w:hAnsi="Times New Roman" w:cs="Times New Roman"/>
                <w:sz w:val="24"/>
                <w:szCs w:val="24"/>
              </w:rPr>
              <w:t>1.</w:t>
            </w:r>
          </w:p>
        </w:tc>
        <w:tc>
          <w:tcPr>
            <w:tcW w:w="7655" w:type="dxa"/>
            <w:tcBorders>
              <w:bottom w:val="single" w:sz="4" w:space="0" w:color="auto"/>
            </w:tcBorders>
          </w:tcPr>
          <w:p w14:paraId="3579ADD1" w14:textId="097E44F5" w:rsidR="00A6343C" w:rsidRPr="000311FC" w:rsidRDefault="00A6343C" w:rsidP="001C3235">
            <w:pPr>
              <w:rPr>
                <w:rFonts w:ascii="Times New Roman" w:hAnsi="Times New Roman" w:cs="Times New Roman"/>
                <w:sz w:val="24"/>
                <w:szCs w:val="24"/>
              </w:rPr>
            </w:pPr>
            <w:r w:rsidRPr="000311FC">
              <w:rPr>
                <w:rFonts w:ascii="Times New Roman" w:hAnsi="Times New Roman" w:cs="Times New Roman"/>
                <w:sz w:val="24"/>
                <w:szCs w:val="24"/>
              </w:rPr>
              <w:t>Īstenošanas pasākumi ietver darbības/projektus, kas skar</w:t>
            </w:r>
            <w:r w:rsidR="00AB350B" w:rsidRPr="000311FC">
              <w:rPr>
                <w:rFonts w:ascii="Times New Roman" w:hAnsi="Times New Roman" w:cs="Times New Roman"/>
                <w:sz w:val="24"/>
                <w:szCs w:val="24"/>
              </w:rPr>
              <w:t xml:space="preserve"> </w:t>
            </w:r>
            <w:r w:rsidRPr="000311FC">
              <w:rPr>
                <w:rFonts w:ascii="Times New Roman" w:hAnsi="Times New Roman" w:cs="Times New Roman"/>
                <w:sz w:val="24"/>
                <w:szCs w:val="24"/>
              </w:rPr>
              <w:t xml:space="preserve">amatpersonu profesionālo sagatavotību (piemēram, Šengenas </w:t>
            </w:r>
            <w:proofErr w:type="spellStart"/>
            <w:r w:rsidRPr="000311FC">
              <w:rPr>
                <w:rFonts w:ascii="Times New Roman" w:hAnsi="Times New Roman" w:cs="Times New Roman"/>
                <w:i/>
                <w:sz w:val="24"/>
                <w:szCs w:val="24"/>
              </w:rPr>
              <w:t>acquis</w:t>
            </w:r>
            <w:proofErr w:type="spellEnd"/>
            <w:r w:rsidRPr="000311FC">
              <w:rPr>
                <w:rFonts w:ascii="Times New Roman" w:hAnsi="Times New Roman" w:cs="Times New Roman"/>
                <w:sz w:val="24"/>
                <w:szCs w:val="24"/>
              </w:rPr>
              <w:t xml:space="preserve"> prasību ievērošanu </w:t>
            </w:r>
            <w:r w:rsidRPr="000311FC">
              <w:rPr>
                <w:rFonts w:ascii="Times New Roman" w:hAnsi="Times New Roman" w:cs="Times New Roman"/>
                <w:sz w:val="24"/>
                <w:szCs w:val="24"/>
              </w:rPr>
              <w:lastRenderedPageBreak/>
              <w:t xml:space="preserve">kontekstā ar ES </w:t>
            </w:r>
            <w:proofErr w:type="spellStart"/>
            <w:r w:rsidRPr="000311FC">
              <w:rPr>
                <w:rFonts w:ascii="Times New Roman" w:hAnsi="Times New Roman" w:cs="Times New Roman"/>
                <w:sz w:val="24"/>
                <w:szCs w:val="24"/>
              </w:rPr>
              <w:t>pamattiesību</w:t>
            </w:r>
            <w:proofErr w:type="spellEnd"/>
            <w:r w:rsidRPr="000311FC">
              <w:rPr>
                <w:rFonts w:ascii="Times New Roman" w:hAnsi="Times New Roman" w:cs="Times New Roman"/>
                <w:sz w:val="24"/>
                <w:szCs w:val="24"/>
              </w:rPr>
              <w:t xml:space="preserve"> un citiem starptautiskiem normatīvajiem aktiem, ieskaitot ES </w:t>
            </w:r>
            <w:proofErr w:type="spellStart"/>
            <w:r w:rsidRPr="000311FC">
              <w:rPr>
                <w:rFonts w:ascii="Times New Roman" w:hAnsi="Times New Roman" w:cs="Times New Roman"/>
                <w:sz w:val="24"/>
                <w:szCs w:val="24"/>
              </w:rPr>
              <w:t>Pamattiesību</w:t>
            </w:r>
            <w:proofErr w:type="spellEnd"/>
            <w:r w:rsidRPr="000311FC">
              <w:rPr>
                <w:rFonts w:ascii="Times New Roman" w:hAnsi="Times New Roman" w:cs="Times New Roman"/>
                <w:sz w:val="24"/>
                <w:szCs w:val="24"/>
              </w:rPr>
              <w:t xml:space="preserve"> hartu).</w:t>
            </w:r>
          </w:p>
        </w:tc>
      </w:tr>
    </w:tbl>
    <w:p w14:paraId="6565721D" w14:textId="77777777" w:rsidR="00A97A76" w:rsidRDefault="00A97A76" w:rsidP="0082694F">
      <w:pPr>
        <w:spacing w:after="120" w:line="264" w:lineRule="auto"/>
        <w:jc w:val="right"/>
        <w:rPr>
          <w:rFonts w:ascii="Times New Roman" w:eastAsiaTheme="minorEastAsia" w:hAnsi="Times New Roman" w:cs="Times New Roman"/>
          <w:i/>
          <w:color w:val="000000" w:themeColor="text1"/>
          <w:sz w:val="24"/>
          <w:szCs w:val="24"/>
          <w:lang w:eastAsia="ja-JP"/>
        </w:rPr>
      </w:pPr>
    </w:p>
    <w:tbl>
      <w:tblPr>
        <w:tblStyle w:val="TableGrid"/>
        <w:tblW w:w="0" w:type="auto"/>
        <w:tblLook w:val="04A0" w:firstRow="1" w:lastRow="0" w:firstColumn="1" w:lastColumn="0" w:noHBand="0" w:noVBand="1"/>
      </w:tblPr>
      <w:tblGrid>
        <w:gridCol w:w="8296"/>
      </w:tblGrid>
      <w:tr w:rsidR="00C9235F" w14:paraId="02ED13C9" w14:textId="77777777" w:rsidTr="00412A43">
        <w:tc>
          <w:tcPr>
            <w:tcW w:w="8296" w:type="dxa"/>
            <w:shd w:val="clear" w:color="auto" w:fill="FFD966" w:themeFill="accent4" w:themeFillTint="99"/>
          </w:tcPr>
          <w:p w14:paraId="504F07DA" w14:textId="77777777" w:rsidR="00C9235F" w:rsidRDefault="00C9235F" w:rsidP="00412A43">
            <w:pPr>
              <w:spacing w:after="120" w:line="264" w:lineRule="auto"/>
              <w:jc w:val="center"/>
              <w:rPr>
                <w:rFonts w:ascii="Times New Roman" w:eastAsiaTheme="minorEastAsia" w:hAnsi="Times New Roman" w:cs="Times New Roman"/>
                <w:i/>
                <w:color w:val="000000" w:themeColor="text1"/>
                <w:sz w:val="24"/>
                <w:szCs w:val="24"/>
                <w:lang w:eastAsia="ja-JP"/>
              </w:rPr>
            </w:pPr>
            <w:r w:rsidRPr="000311FC">
              <w:rPr>
                <w:rFonts w:ascii="Times New Roman" w:hAnsi="Times New Roman" w:cs="Times New Roman"/>
                <w:b/>
                <w:color w:val="385623" w:themeColor="accent6" w:themeShade="80"/>
                <w:sz w:val="32"/>
                <w:szCs w:val="32"/>
              </w:rPr>
              <w:t>Nav ietekmes uz HP</w:t>
            </w:r>
          </w:p>
        </w:tc>
      </w:tr>
    </w:tbl>
    <w:p w14:paraId="5444777A" w14:textId="77777777" w:rsidR="00C9235F" w:rsidRDefault="00C9235F" w:rsidP="00A97A76">
      <w:pPr>
        <w:spacing w:after="120" w:line="264" w:lineRule="auto"/>
        <w:jc w:val="both"/>
        <w:rPr>
          <w:rFonts w:ascii="Times New Roman" w:hAnsi="Times New Roman" w:cs="Times New Roman"/>
          <w:color w:val="000000" w:themeColor="text1"/>
          <w:sz w:val="24"/>
          <w:szCs w:val="24"/>
        </w:rPr>
      </w:pPr>
    </w:p>
    <w:p w14:paraId="13341FE3" w14:textId="5C1CB479" w:rsidR="00A97A76" w:rsidRDefault="00A97A76" w:rsidP="00A97A76">
      <w:pPr>
        <w:spacing w:after="120" w:line="264" w:lineRule="auto"/>
        <w:jc w:val="both"/>
        <w:rPr>
          <w:rFonts w:ascii="Times New Roman" w:eastAsiaTheme="minorEastAsia" w:hAnsi="Times New Roman" w:cs="Times New Roman"/>
          <w:i/>
          <w:color w:val="000000" w:themeColor="text1"/>
          <w:sz w:val="24"/>
          <w:szCs w:val="24"/>
          <w:lang w:eastAsia="ja-JP"/>
        </w:rPr>
      </w:pPr>
      <w:r w:rsidRPr="000311FC">
        <w:rPr>
          <w:rFonts w:ascii="Times New Roman" w:hAnsi="Times New Roman" w:cs="Times New Roman"/>
          <w:color w:val="000000" w:themeColor="text1"/>
          <w:sz w:val="24"/>
          <w:szCs w:val="24"/>
        </w:rPr>
        <w:t xml:space="preserve">Konkrētie mērķi vai projekti, kuriem </w:t>
      </w:r>
      <w:r w:rsidRPr="000311FC">
        <w:rPr>
          <w:rFonts w:ascii="Times New Roman" w:hAnsi="Times New Roman" w:cs="Times New Roman"/>
          <w:b/>
          <w:color w:val="000000" w:themeColor="text1"/>
          <w:sz w:val="24"/>
          <w:szCs w:val="24"/>
        </w:rPr>
        <w:t>nav ietekmes uz HP</w:t>
      </w:r>
      <w:r w:rsidRPr="000311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parasti </w:t>
      </w:r>
      <w:r w:rsidRPr="000311FC">
        <w:rPr>
          <w:rFonts w:ascii="Times New Roman" w:hAnsi="Times New Roman" w:cs="Times New Roman"/>
          <w:color w:val="000000" w:themeColor="text1"/>
          <w:sz w:val="24"/>
          <w:szCs w:val="24"/>
        </w:rPr>
        <w:t xml:space="preserve">ir izteikti tehniski, vērsti uz tehnoloģiju pilnveidošanu vai nomaiņu, sistēmu izstrādi, tehniskā aprīkojuma iegādi u.tml. Parasti šādi ieguldījumi nav saistīti ar cilvēkresursu attīstību vai publiskās infrastruktūras izveidi, tomēr vienlaicīgi negatīvi neietekmē HP. Kaut arī šo konkrēto mērķu īstenošanā ir jāievēro </w:t>
      </w:r>
      <w:proofErr w:type="spellStart"/>
      <w:r w:rsidRPr="000311FC">
        <w:rPr>
          <w:rFonts w:ascii="Times New Roman" w:hAnsi="Times New Roman" w:cs="Times New Roman"/>
          <w:color w:val="000000" w:themeColor="text1"/>
          <w:sz w:val="24"/>
          <w:szCs w:val="24"/>
        </w:rPr>
        <w:t>nediskriminācijas</w:t>
      </w:r>
      <w:proofErr w:type="spellEnd"/>
      <w:r w:rsidRPr="000311FC">
        <w:rPr>
          <w:rFonts w:ascii="Times New Roman" w:hAnsi="Times New Roman" w:cs="Times New Roman"/>
          <w:color w:val="000000" w:themeColor="text1"/>
          <w:sz w:val="24"/>
          <w:szCs w:val="24"/>
        </w:rPr>
        <w:t xml:space="preserve"> principi un jāīsteno vispārīgās HP darbības, šo konkrēto mērķu ietekme uz HP vērtējama kā neitrāla.</w:t>
      </w:r>
    </w:p>
    <w:p w14:paraId="585533C7" w14:textId="51B805BB" w:rsidR="0082694F" w:rsidRPr="000311FC" w:rsidRDefault="002B0CCF" w:rsidP="0082694F">
      <w:pPr>
        <w:spacing w:after="120" w:line="264" w:lineRule="auto"/>
        <w:jc w:val="right"/>
        <w:rPr>
          <w:rFonts w:ascii="Times New Roman" w:eastAsiaTheme="minorEastAsia" w:hAnsi="Times New Roman" w:cs="Times New Roman"/>
          <w:i/>
          <w:color w:val="000000" w:themeColor="text1"/>
          <w:sz w:val="24"/>
          <w:szCs w:val="24"/>
          <w:lang w:eastAsia="ja-JP"/>
        </w:rPr>
      </w:pPr>
      <w:r w:rsidRPr="000311FC">
        <w:rPr>
          <w:rFonts w:ascii="Times New Roman" w:eastAsiaTheme="minorEastAsia" w:hAnsi="Times New Roman" w:cs="Times New Roman"/>
          <w:i/>
          <w:color w:val="000000" w:themeColor="text1"/>
          <w:sz w:val="24"/>
          <w:szCs w:val="24"/>
          <w:lang w:eastAsia="ja-JP"/>
        </w:rPr>
        <w:t>3</w:t>
      </w:r>
      <w:r w:rsidR="0082694F" w:rsidRPr="000311FC">
        <w:rPr>
          <w:rFonts w:ascii="Times New Roman" w:eastAsiaTheme="minorEastAsia" w:hAnsi="Times New Roman" w:cs="Times New Roman"/>
          <w:i/>
          <w:color w:val="000000" w:themeColor="text1"/>
          <w:sz w:val="24"/>
          <w:szCs w:val="24"/>
          <w:lang w:eastAsia="ja-JP"/>
        </w:rPr>
        <w:t>.tabula</w:t>
      </w:r>
    </w:p>
    <w:p w14:paraId="092070E4" w14:textId="08C519EB" w:rsidR="00165F28" w:rsidRPr="000311FC" w:rsidRDefault="00165F28" w:rsidP="00165F28">
      <w:pPr>
        <w:spacing w:after="120"/>
        <w:ind w:left="714"/>
        <w:contextualSpacing/>
        <w:jc w:val="center"/>
        <w:rPr>
          <w:rFonts w:ascii="Times New Roman" w:hAnsi="Times New Roman" w:cs="Times New Roman"/>
          <w:b/>
          <w:sz w:val="24"/>
          <w:szCs w:val="24"/>
        </w:rPr>
      </w:pPr>
      <w:r w:rsidRPr="000311FC">
        <w:rPr>
          <w:rFonts w:ascii="Times New Roman" w:hAnsi="Times New Roman" w:cs="Times New Roman"/>
          <w:b/>
          <w:sz w:val="24"/>
          <w:szCs w:val="24"/>
        </w:rPr>
        <w:t xml:space="preserve">PMIF, IDF, </w:t>
      </w:r>
      <w:r w:rsidR="00901DF5">
        <w:rPr>
          <w:rFonts w:ascii="Times New Roman" w:hAnsi="Times New Roman" w:cs="Times New Roman"/>
          <w:b/>
          <w:sz w:val="24"/>
          <w:szCs w:val="24"/>
        </w:rPr>
        <w:t>I</w:t>
      </w:r>
      <w:r w:rsidRPr="000311FC">
        <w:rPr>
          <w:rFonts w:ascii="Times New Roman" w:hAnsi="Times New Roman" w:cs="Times New Roman"/>
          <w:b/>
          <w:sz w:val="24"/>
          <w:szCs w:val="24"/>
        </w:rPr>
        <w:t xml:space="preserve">RPVP programmu konkrētie mērķi un darbības, </w:t>
      </w:r>
    </w:p>
    <w:p w14:paraId="5F435E88" w14:textId="7024C123" w:rsidR="001C32B7" w:rsidRDefault="00165F28" w:rsidP="00165F28">
      <w:pPr>
        <w:spacing w:after="120" w:line="264" w:lineRule="auto"/>
        <w:jc w:val="center"/>
        <w:rPr>
          <w:rFonts w:ascii="Times New Roman" w:hAnsi="Times New Roman" w:cs="Times New Roman"/>
          <w:b/>
          <w:sz w:val="24"/>
          <w:szCs w:val="24"/>
        </w:rPr>
      </w:pPr>
      <w:r w:rsidRPr="000311FC">
        <w:rPr>
          <w:rFonts w:ascii="Times New Roman" w:hAnsi="Times New Roman" w:cs="Times New Roman"/>
          <w:b/>
          <w:sz w:val="24"/>
          <w:szCs w:val="24"/>
        </w:rPr>
        <w:t xml:space="preserve">kurām </w:t>
      </w:r>
      <w:r w:rsidRPr="00066010">
        <w:rPr>
          <w:rFonts w:ascii="Times New Roman" w:hAnsi="Times New Roman" w:cs="Times New Roman"/>
          <w:b/>
          <w:color w:val="C00000"/>
          <w:sz w:val="24"/>
          <w:szCs w:val="24"/>
        </w:rPr>
        <w:t xml:space="preserve">nav ietekmes uz HP </w:t>
      </w:r>
    </w:p>
    <w:tbl>
      <w:tblPr>
        <w:tblStyle w:val="TableGrid15"/>
        <w:tblW w:w="8217" w:type="dxa"/>
        <w:tblLook w:val="04A0" w:firstRow="1" w:lastRow="0" w:firstColumn="1" w:lastColumn="0" w:noHBand="0" w:noVBand="1"/>
      </w:tblPr>
      <w:tblGrid>
        <w:gridCol w:w="466"/>
        <w:gridCol w:w="7751"/>
      </w:tblGrid>
      <w:tr w:rsidR="00803A12" w:rsidRPr="000311FC" w14:paraId="7FD80949" w14:textId="77777777" w:rsidTr="00447A8E">
        <w:tc>
          <w:tcPr>
            <w:tcW w:w="8217" w:type="dxa"/>
            <w:gridSpan w:val="2"/>
            <w:shd w:val="clear" w:color="auto" w:fill="E2EFD9" w:themeFill="accent6" w:themeFillTint="33"/>
          </w:tcPr>
          <w:p w14:paraId="070FAFCD" w14:textId="3821BC0B" w:rsidR="00803A12" w:rsidRPr="000311FC" w:rsidRDefault="00165F28" w:rsidP="001C32B7">
            <w:pPr>
              <w:spacing w:before="120" w:after="120"/>
              <w:jc w:val="center"/>
              <w:rPr>
                <w:rFonts w:ascii="Times New Roman" w:hAnsi="Times New Roman" w:cs="Times New Roman"/>
                <w:b/>
                <w:sz w:val="24"/>
                <w:szCs w:val="24"/>
              </w:rPr>
            </w:pPr>
            <w:r w:rsidRPr="000311FC">
              <w:rPr>
                <w:rFonts w:ascii="Times New Roman" w:hAnsi="Times New Roman" w:cs="Times New Roman"/>
                <w:b/>
                <w:color w:val="385623" w:themeColor="accent6" w:themeShade="80"/>
                <w:sz w:val="24"/>
                <w:szCs w:val="24"/>
              </w:rPr>
              <w:t xml:space="preserve"> </w:t>
            </w:r>
            <w:r w:rsidR="00803A12" w:rsidRPr="000311FC">
              <w:rPr>
                <w:rFonts w:ascii="Times New Roman" w:hAnsi="Times New Roman" w:cs="Times New Roman"/>
                <w:b/>
                <w:sz w:val="24"/>
                <w:szCs w:val="24"/>
              </w:rPr>
              <w:t>PMIF</w:t>
            </w:r>
          </w:p>
        </w:tc>
      </w:tr>
      <w:tr w:rsidR="00803A12" w:rsidRPr="000311FC" w14:paraId="15E73595" w14:textId="77777777" w:rsidTr="00447A8E">
        <w:tc>
          <w:tcPr>
            <w:tcW w:w="8217" w:type="dxa"/>
            <w:gridSpan w:val="2"/>
            <w:shd w:val="clear" w:color="auto" w:fill="FFF2CC" w:themeFill="accent4" w:themeFillTint="33"/>
          </w:tcPr>
          <w:p w14:paraId="1DE9301B" w14:textId="77777777"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1. KEPS</w:t>
            </w:r>
          </w:p>
        </w:tc>
      </w:tr>
      <w:tr w:rsidR="00803A12" w:rsidRPr="000311FC" w14:paraId="5AD7810F" w14:textId="77777777" w:rsidTr="00447A8E">
        <w:tc>
          <w:tcPr>
            <w:tcW w:w="466" w:type="dxa"/>
          </w:tcPr>
          <w:p w14:paraId="61FF4A54" w14:textId="0A54987D"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1.</w:t>
            </w:r>
          </w:p>
        </w:tc>
        <w:tc>
          <w:tcPr>
            <w:tcW w:w="7751" w:type="dxa"/>
          </w:tcPr>
          <w:p w14:paraId="19D35102" w14:textId="7C994BD5"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IKT infrastruktūras un atbalsta procesu pilnveidošana</w:t>
            </w:r>
            <w:r w:rsidR="00AB350B" w:rsidRPr="000311FC">
              <w:rPr>
                <w:rFonts w:ascii="Times New Roman" w:hAnsi="Times New Roman" w:cs="Times New Roman"/>
                <w:sz w:val="24"/>
                <w:szCs w:val="24"/>
              </w:rPr>
              <w:t>.</w:t>
            </w:r>
          </w:p>
        </w:tc>
      </w:tr>
      <w:tr w:rsidR="00803A12" w:rsidRPr="000311FC" w14:paraId="458E0359" w14:textId="77777777" w:rsidTr="00447A8E">
        <w:tc>
          <w:tcPr>
            <w:tcW w:w="466" w:type="dxa"/>
          </w:tcPr>
          <w:p w14:paraId="187EF34B" w14:textId="2346A9A3"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2.</w:t>
            </w:r>
          </w:p>
        </w:tc>
        <w:tc>
          <w:tcPr>
            <w:tcW w:w="7751" w:type="dxa"/>
          </w:tcPr>
          <w:p w14:paraId="59484BBA" w14:textId="5C052D6F" w:rsidR="00803A12" w:rsidRPr="000311FC" w:rsidRDefault="00AB350B" w:rsidP="00803A12">
            <w:pPr>
              <w:rPr>
                <w:rFonts w:ascii="Times New Roman" w:hAnsi="Times New Roman" w:cs="Times New Roman"/>
                <w:sz w:val="24"/>
                <w:szCs w:val="24"/>
              </w:rPr>
            </w:pPr>
            <w:r w:rsidRPr="000311FC">
              <w:rPr>
                <w:rFonts w:ascii="Times New Roman" w:hAnsi="Times New Roman" w:cs="Times New Roman"/>
                <w:sz w:val="24"/>
                <w:szCs w:val="24"/>
              </w:rPr>
              <w:t>P</w:t>
            </w:r>
            <w:r w:rsidR="00803A12" w:rsidRPr="000311FC">
              <w:rPr>
                <w:rFonts w:ascii="Times New Roman" w:hAnsi="Times New Roman" w:cs="Times New Roman"/>
                <w:sz w:val="24"/>
                <w:szCs w:val="24"/>
              </w:rPr>
              <w:t>rogrammatūras platforma</w:t>
            </w:r>
            <w:r w:rsidRPr="000311FC">
              <w:rPr>
                <w:rFonts w:ascii="Times New Roman" w:hAnsi="Times New Roman" w:cs="Times New Roman"/>
                <w:sz w:val="24"/>
                <w:szCs w:val="24"/>
              </w:rPr>
              <w:t>.</w:t>
            </w:r>
          </w:p>
        </w:tc>
      </w:tr>
      <w:tr w:rsidR="00803A12" w:rsidRPr="000311FC" w14:paraId="2815DB55" w14:textId="77777777" w:rsidTr="00447A8E">
        <w:tc>
          <w:tcPr>
            <w:tcW w:w="466" w:type="dxa"/>
          </w:tcPr>
          <w:p w14:paraId="742352EF" w14:textId="2CA299B1"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3.</w:t>
            </w:r>
          </w:p>
        </w:tc>
        <w:tc>
          <w:tcPr>
            <w:tcW w:w="7751" w:type="dxa"/>
          </w:tcPr>
          <w:p w14:paraId="0A31805B" w14:textId="1BEBDE0D"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VMIS programmatūras platformas (patvērums) izstrāde/modernizācija</w:t>
            </w:r>
            <w:r w:rsidR="00AB350B" w:rsidRPr="000311FC">
              <w:rPr>
                <w:rFonts w:ascii="Times New Roman" w:hAnsi="Times New Roman" w:cs="Times New Roman"/>
                <w:sz w:val="24"/>
                <w:szCs w:val="24"/>
              </w:rPr>
              <w:t>.</w:t>
            </w:r>
          </w:p>
        </w:tc>
      </w:tr>
      <w:tr w:rsidR="00803A12" w:rsidRPr="000311FC" w14:paraId="40348141" w14:textId="77777777" w:rsidTr="00447A8E">
        <w:tc>
          <w:tcPr>
            <w:tcW w:w="466" w:type="dxa"/>
          </w:tcPr>
          <w:p w14:paraId="698C0F2A" w14:textId="2C6BD5D5"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4.</w:t>
            </w:r>
          </w:p>
        </w:tc>
        <w:tc>
          <w:tcPr>
            <w:tcW w:w="7751" w:type="dxa"/>
          </w:tcPr>
          <w:p w14:paraId="3D2E9C71" w14:textId="4DACDD7B" w:rsidR="00803A12" w:rsidRPr="000311FC" w:rsidRDefault="00AB350B" w:rsidP="00803A12">
            <w:pPr>
              <w:rPr>
                <w:rFonts w:ascii="Times New Roman" w:hAnsi="Times New Roman" w:cs="Times New Roman"/>
                <w:sz w:val="24"/>
                <w:szCs w:val="24"/>
              </w:rPr>
            </w:pPr>
            <w:r w:rsidRPr="000311FC">
              <w:rPr>
                <w:rFonts w:ascii="Times New Roman" w:hAnsi="Times New Roman" w:cs="Times New Roman"/>
                <w:sz w:val="24"/>
                <w:szCs w:val="24"/>
              </w:rPr>
              <w:t>P</w:t>
            </w:r>
            <w:r w:rsidR="00803A12" w:rsidRPr="000311FC">
              <w:rPr>
                <w:rFonts w:ascii="Times New Roman" w:hAnsi="Times New Roman" w:cs="Times New Roman"/>
                <w:sz w:val="24"/>
                <w:szCs w:val="24"/>
              </w:rPr>
              <w:t>atvēruma procesu atbalstošās IKT infrastruktūras modernizācija</w:t>
            </w:r>
            <w:r w:rsidRPr="000311FC">
              <w:rPr>
                <w:rFonts w:ascii="Times New Roman" w:hAnsi="Times New Roman" w:cs="Times New Roman"/>
                <w:sz w:val="24"/>
                <w:szCs w:val="24"/>
              </w:rPr>
              <w:t>.</w:t>
            </w:r>
          </w:p>
        </w:tc>
      </w:tr>
      <w:tr w:rsidR="00803A12" w:rsidRPr="000311FC" w14:paraId="3AA15583" w14:textId="77777777" w:rsidTr="00447A8E">
        <w:tc>
          <w:tcPr>
            <w:tcW w:w="466" w:type="dxa"/>
          </w:tcPr>
          <w:p w14:paraId="394F6B29" w14:textId="29EEFED2"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5.</w:t>
            </w:r>
          </w:p>
        </w:tc>
        <w:tc>
          <w:tcPr>
            <w:tcW w:w="7751" w:type="dxa"/>
          </w:tcPr>
          <w:p w14:paraId="36CEE7DA" w14:textId="4D2AB1D0" w:rsidR="00803A12" w:rsidRPr="000311FC" w:rsidRDefault="00803A12" w:rsidP="00803A12">
            <w:pPr>
              <w:rPr>
                <w:rFonts w:ascii="Times New Roman" w:hAnsi="Times New Roman" w:cs="Times New Roman"/>
                <w:sz w:val="24"/>
                <w:szCs w:val="24"/>
              </w:rPr>
            </w:pPr>
            <w:proofErr w:type="spellStart"/>
            <w:r w:rsidRPr="000311FC">
              <w:rPr>
                <w:rFonts w:ascii="Times New Roman" w:hAnsi="Times New Roman" w:cs="Times New Roman"/>
                <w:sz w:val="24"/>
                <w:szCs w:val="24"/>
              </w:rPr>
              <w:t>Eurostat</w:t>
            </w:r>
            <w:proofErr w:type="spellEnd"/>
            <w:r w:rsidRPr="000311FC">
              <w:rPr>
                <w:rFonts w:ascii="Times New Roman" w:hAnsi="Times New Roman" w:cs="Times New Roman"/>
                <w:sz w:val="24"/>
                <w:szCs w:val="24"/>
              </w:rPr>
              <w:t xml:space="preserve"> veikto grozījumu patvēruma pārvaldības statistikā īstenošana</w:t>
            </w:r>
            <w:r w:rsidR="00AB350B" w:rsidRPr="000311FC">
              <w:rPr>
                <w:rFonts w:ascii="Times New Roman" w:hAnsi="Times New Roman" w:cs="Times New Roman"/>
                <w:sz w:val="24"/>
                <w:szCs w:val="24"/>
              </w:rPr>
              <w:t>.</w:t>
            </w:r>
          </w:p>
        </w:tc>
      </w:tr>
      <w:tr w:rsidR="00803A12" w:rsidRPr="000311FC" w14:paraId="4EBF8BFF" w14:textId="77777777" w:rsidTr="00447A8E">
        <w:tc>
          <w:tcPr>
            <w:tcW w:w="466" w:type="dxa"/>
          </w:tcPr>
          <w:p w14:paraId="5A5A48B9" w14:textId="77FBC97A"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6.</w:t>
            </w:r>
          </w:p>
        </w:tc>
        <w:tc>
          <w:tcPr>
            <w:tcW w:w="7751" w:type="dxa"/>
          </w:tcPr>
          <w:p w14:paraId="54A4BBA5" w14:textId="79F44596"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BDAS Tehnoloģiju platformas modernizācija</w:t>
            </w:r>
            <w:r w:rsidR="00AB350B" w:rsidRPr="000311FC">
              <w:rPr>
                <w:rFonts w:ascii="Times New Roman" w:hAnsi="Times New Roman" w:cs="Times New Roman"/>
                <w:sz w:val="24"/>
                <w:szCs w:val="24"/>
              </w:rPr>
              <w:t>.</w:t>
            </w:r>
          </w:p>
        </w:tc>
      </w:tr>
      <w:tr w:rsidR="00803A12" w:rsidRPr="000311FC" w14:paraId="3E999272" w14:textId="77777777" w:rsidTr="00447A8E">
        <w:tc>
          <w:tcPr>
            <w:tcW w:w="466" w:type="dxa"/>
          </w:tcPr>
          <w:p w14:paraId="256A946C" w14:textId="66872F55"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7.</w:t>
            </w:r>
          </w:p>
        </w:tc>
        <w:tc>
          <w:tcPr>
            <w:tcW w:w="7751" w:type="dxa"/>
          </w:tcPr>
          <w:p w14:paraId="04CCC476" w14:textId="7BB98F92" w:rsidR="00803A12" w:rsidRPr="000311FC" w:rsidRDefault="00AB350B" w:rsidP="00803A12">
            <w:pPr>
              <w:rPr>
                <w:rFonts w:ascii="Times New Roman" w:hAnsi="Times New Roman" w:cs="Times New Roman"/>
                <w:sz w:val="24"/>
                <w:szCs w:val="24"/>
              </w:rPr>
            </w:pPr>
            <w:r w:rsidRPr="000311FC">
              <w:rPr>
                <w:rFonts w:ascii="Times New Roman" w:hAnsi="Times New Roman" w:cs="Times New Roman"/>
                <w:sz w:val="24"/>
                <w:szCs w:val="24"/>
              </w:rPr>
              <w:t>S</w:t>
            </w:r>
            <w:r w:rsidR="00803A12" w:rsidRPr="000311FC">
              <w:rPr>
                <w:rFonts w:ascii="Times New Roman" w:hAnsi="Times New Roman" w:cs="Times New Roman"/>
                <w:sz w:val="24"/>
                <w:szCs w:val="24"/>
              </w:rPr>
              <w:t>tatistikas/darbības rādītāju modernizācija</w:t>
            </w:r>
            <w:r w:rsidRPr="000311FC">
              <w:rPr>
                <w:rFonts w:ascii="Times New Roman" w:hAnsi="Times New Roman" w:cs="Times New Roman"/>
                <w:sz w:val="24"/>
                <w:szCs w:val="24"/>
              </w:rPr>
              <w:t>.</w:t>
            </w:r>
          </w:p>
        </w:tc>
      </w:tr>
      <w:tr w:rsidR="00803A12" w:rsidRPr="000311FC" w14:paraId="5DC50DA7" w14:textId="77777777" w:rsidTr="00447A8E">
        <w:tc>
          <w:tcPr>
            <w:tcW w:w="8217" w:type="dxa"/>
            <w:gridSpan w:val="2"/>
            <w:shd w:val="clear" w:color="auto" w:fill="FFF2CC" w:themeFill="accent4" w:themeFillTint="33"/>
          </w:tcPr>
          <w:p w14:paraId="2494065E" w14:textId="77777777"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2. Likumīga migrācija un integrācija</w:t>
            </w:r>
          </w:p>
        </w:tc>
      </w:tr>
      <w:tr w:rsidR="00803A12" w:rsidRPr="000311FC" w14:paraId="6EFF2D69" w14:textId="77777777" w:rsidTr="00447A8E">
        <w:tc>
          <w:tcPr>
            <w:tcW w:w="466" w:type="dxa"/>
          </w:tcPr>
          <w:p w14:paraId="6BA9A0C6" w14:textId="4959AF7C"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1.</w:t>
            </w:r>
          </w:p>
        </w:tc>
        <w:tc>
          <w:tcPr>
            <w:tcW w:w="7751" w:type="dxa"/>
          </w:tcPr>
          <w:p w14:paraId="6589B55A" w14:textId="4C4F8F84"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VMIS programmatūras platformas izstrāde/modernizācija (migrācijas pārvaldība)</w:t>
            </w:r>
            <w:r w:rsidR="00AB350B" w:rsidRPr="000311FC">
              <w:rPr>
                <w:rFonts w:ascii="Times New Roman" w:hAnsi="Times New Roman" w:cs="Times New Roman"/>
                <w:sz w:val="24"/>
                <w:szCs w:val="24"/>
              </w:rPr>
              <w:t>.</w:t>
            </w:r>
          </w:p>
        </w:tc>
      </w:tr>
      <w:tr w:rsidR="00803A12" w:rsidRPr="000311FC" w14:paraId="6087F439" w14:textId="77777777" w:rsidTr="00447A8E">
        <w:tc>
          <w:tcPr>
            <w:tcW w:w="466" w:type="dxa"/>
          </w:tcPr>
          <w:p w14:paraId="4E7E0EAD" w14:textId="0730E1B2"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2.</w:t>
            </w:r>
          </w:p>
        </w:tc>
        <w:tc>
          <w:tcPr>
            <w:tcW w:w="7751" w:type="dxa"/>
          </w:tcPr>
          <w:p w14:paraId="5505F4AA" w14:textId="23419CD0"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IKT infrastruktūras modernizācija migrācijas pārvaldības procesu atbalstam</w:t>
            </w:r>
            <w:r w:rsidR="00AB350B" w:rsidRPr="000311FC">
              <w:rPr>
                <w:rFonts w:ascii="Times New Roman" w:hAnsi="Times New Roman" w:cs="Times New Roman"/>
                <w:sz w:val="24"/>
                <w:szCs w:val="24"/>
              </w:rPr>
              <w:t>.</w:t>
            </w:r>
          </w:p>
        </w:tc>
      </w:tr>
      <w:tr w:rsidR="00803A12" w:rsidRPr="000311FC" w14:paraId="1CF58077" w14:textId="77777777" w:rsidTr="00447A8E">
        <w:tc>
          <w:tcPr>
            <w:tcW w:w="466" w:type="dxa"/>
          </w:tcPr>
          <w:p w14:paraId="5AB12012" w14:textId="32752BD7"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3.</w:t>
            </w:r>
          </w:p>
        </w:tc>
        <w:tc>
          <w:tcPr>
            <w:tcW w:w="7751" w:type="dxa"/>
          </w:tcPr>
          <w:p w14:paraId="58284BEC" w14:textId="27299395" w:rsidR="00803A12" w:rsidRPr="000311FC" w:rsidRDefault="00803A12" w:rsidP="00803A12">
            <w:pPr>
              <w:rPr>
                <w:rFonts w:ascii="Times New Roman" w:hAnsi="Times New Roman" w:cs="Times New Roman"/>
                <w:sz w:val="24"/>
                <w:szCs w:val="24"/>
              </w:rPr>
            </w:pPr>
            <w:proofErr w:type="spellStart"/>
            <w:r w:rsidRPr="000311FC">
              <w:rPr>
                <w:rFonts w:ascii="Times New Roman" w:hAnsi="Times New Roman" w:cs="Times New Roman"/>
                <w:sz w:val="24"/>
                <w:szCs w:val="24"/>
              </w:rPr>
              <w:t>Eurostat</w:t>
            </w:r>
            <w:proofErr w:type="spellEnd"/>
            <w:r w:rsidRPr="000311FC">
              <w:rPr>
                <w:rFonts w:ascii="Times New Roman" w:hAnsi="Times New Roman" w:cs="Times New Roman"/>
                <w:sz w:val="24"/>
                <w:szCs w:val="24"/>
              </w:rPr>
              <w:t xml:space="preserve"> grozījumu ieviešana migrācijas pārvaldības statistikā</w:t>
            </w:r>
            <w:r w:rsidR="00AB350B" w:rsidRPr="000311FC">
              <w:rPr>
                <w:rFonts w:ascii="Times New Roman" w:hAnsi="Times New Roman" w:cs="Times New Roman"/>
                <w:sz w:val="24"/>
                <w:szCs w:val="24"/>
              </w:rPr>
              <w:t>.</w:t>
            </w:r>
          </w:p>
        </w:tc>
      </w:tr>
      <w:tr w:rsidR="00803A12" w:rsidRPr="000311FC" w14:paraId="7E1DBF3C" w14:textId="77777777" w:rsidTr="00447A8E">
        <w:tc>
          <w:tcPr>
            <w:tcW w:w="466" w:type="dxa"/>
          </w:tcPr>
          <w:p w14:paraId="114E2602" w14:textId="68A4F37C"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4.</w:t>
            </w:r>
          </w:p>
        </w:tc>
        <w:tc>
          <w:tcPr>
            <w:tcW w:w="7751" w:type="dxa"/>
          </w:tcPr>
          <w:p w14:paraId="7E14C6DB" w14:textId="010F8191" w:rsidR="00803A12" w:rsidRPr="000311FC" w:rsidRDefault="0041338F" w:rsidP="00803A12">
            <w:pPr>
              <w:rPr>
                <w:rFonts w:ascii="Times New Roman" w:hAnsi="Times New Roman" w:cs="Times New Roman"/>
                <w:sz w:val="24"/>
                <w:szCs w:val="24"/>
              </w:rPr>
            </w:pPr>
            <w:r w:rsidRPr="000311FC">
              <w:rPr>
                <w:rFonts w:ascii="Times New Roman" w:hAnsi="Times New Roman" w:cs="Times New Roman"/>
                <w:sz w:val="24"/>
                <w:szCs w:val="24"/>
              </w:rPr>
              <w:t>S</w:t>
            </w:r>
            <w:r w:rsidR="00803A12" w:rsidRPr="000311FC">
              <w:rPr>
                <w:rFonts w:ascii="Times New Roman" w:hAnsi="Times New Roman" w:cs="Times New Roman"/>
                <w:sz w:val="24"/>
                <w:szCs w:val="24"/>
              </w:rPr>
              <w:t>tatistikas un darbības rādītāju modernizācija, lai ieviestu jaunu pieeju migrācijas statistikas vākšanai/prognozēšanai</w:t>
            </w:r>
            <w:r w:rsidR="00AB350B" w:rsidRPr="000311FC">
              <w:rPr>
                <w:rFonts w:ascii="Times New Roman" w:hAnsi="Times New Roman" w:cs="Times New Roman"/>
                <w:sz w:val="24"/>
                <w:szCs w:val="24"/>
              </w:rPr>
              <w:t>.</w:t>
            </w:r>
          </w:p>
        </w:tc>
      </w:tr>
      <w:tr w:rsidR="00803A12" w:rsidRPr="000311FC" w14:paraId="253800DD" w14:textId="77777777" w:rsidTr="00447A8E">
        <w:tc>
          <w:tcPr>
            <w:tcW w:w="466" w:type="dxa"/>
          </w:tcPr>
          <w:p w14:paraId="563E4E6A" w14:textId="716CA2AA"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5.</w:t>
            </w:r>
          </w:p>
        </w:tc>
        <w:tc>
          <w:tcPr>
            <w:tcW w:w="7751" w:type="dxa"/>
          </w:tcPr>
          <w:p w14:paraId="2F532ED2" w14:textId="4AEA4143" w:rsidR="00803A12" w:rsidRPr="000311FC" w:rsidRDefault="0041338F" w:rsidP="00803A12">
            <w:pPr>
              <w:rPr>
                <w:rFonts w:ascii="Times New Roman" w:hAnsi="Times New Roman" w:cs="Times New Roman"/>
                <w:sz w:val="24"/>
                <w:szCs w:val="24"/>
              </w:rPr>
            </w:pPr>
            <w:r w:rsidRPr="000311FC">
              <w:rPr>
                <w:rFonts w:ascii="Times New Roman" w:hAnsi="Times New Roman" w:cs="Times New Roman"/>
                <w:sz w:val="24"/>
                <w:szCs w:val="24"/>
              </w:rPr>
              <w:t>M</w:t>
            </w:r>
            <w:r w:rsidR="00803A12" w:rsidRPr="000311FC">
              <w:rPr>
                <w:rFonts w:ascii="Times New Roman" w:hAnsi="Times New Roman" w:cs="Times New Roman"/>
                <w:sz w:val="24"/>
                <w:szCs w:val="24"/>
              </w:rPr>
              <w:t xml:space="preserve">igrācijas procesu </w:t>
            </w:r>
            <w:proofErr w:type="spellStart"/>
            <w:r w:rsidR="00803A12" w:rsidRPr="000311FC">
              <w:rPr>
                <w:rFonts w:ascii="Times New Roman" w:hAnsi="Times New Roman" w:cs="Times New Roman"/>
                <w:sz w:val="24"/>
                <w:szCs w:val="24"/>
              </w:rPr>
              <w:t>digitalizācija</w:t>
            </w:r>
            <w:proofErr w:type="spellEnd"/>
            <w:r w:rsidR="00803A12" w:rsidRPr="000311FC">
              <w:rPr>
                <w:rFonts w:ascii="Times New Roman" w:hAnsi="Times New Roman" w:cs="Times New Roman"/>
                <w:sz w:val="24"/>
                <w:szCs w:val="24"/>
              </w:rPr>
              <w:t xml:space="preserve"> (tostarp aprīkojums) PMLP, tai skaitā jauna Elektroniskā dokumentu arhīva izveide</w:t>
            </w:r>
            <w:r w:rsidR="00AB350B" w:rsidRPr="000311FC">
              <w:rPr>
                <w:rFonts w:ascii="Times New Roman" w:hAnsi="Times New Roman" w:cs="Times New Roman"/>
                <w:sz w:val="24"/>
                <w:szCs w:val="24"/>
              </w:rPr>
              <w:t>.</w:t>
            </w:r>
          </w:p>
        </w:tc>
      </w:tr>
      <w:tr w:rsidR="00803A12" w:rsidRPr="000311FC" w14:paraId="59C42C63" w14:textId="77777777" w:rsidTr="00447A8E">
        <w:tc>
          <w:tcPr>
            <w:tcW w:w="8217" w:type="dxa"/>
            <w:gridSpan w:val="2"/>
            <w:shd w:val="clear" w:color="auto" w:fill="E2EFD9" w:themeFill="accent6" w:themeFillTint="33"/>
          </w:tcPr>
          <w:p w14:paraId="7085D834" w14:textId="77777777" w:rsidR="00803A12" w:rsidRPr="000311FC" w:rsidRDefault="00803A12" w:rsidP="001C32B7">
            <w:pPr>
              <w:spacing w:before="120" w:after="120"/>
              <w:jc w:val="center"/>
              <w:rPr>
                <w:rFonts w:ascii="Times New Roman" w:hAnsi="Times New Roman" w:cs="Times New Roman"/>
                <w:b/>
                <w:sz w:val="24"/>
                <w:szCs w:val="24"/>
              </w:rPr>
            </w:pPr>
            <w:r w:rsidRPr="000311FC">
              <w:rPr>
                <w:rFonts w:ascii="Times New Roman" w:hAnsi="Times New Roman" w:cs="Times New Roman"/>
                <w:b/>
                <w:sz w:val="24"/>
                <w:szCs w:val="24"/>
              </w:rPr>
              <w:t>IDF</w:t>
            </w:r>
          </w:p>
        </w:tc>
      </w:tr>
      <w:tr w:rsidR="00803A12" w:rsidRPr="000311FC" w14:paraId="38069DD9" w14:textId="77777777" w:rsidTr="00447A8E">
        <w:tc>
          <w:tcPr>
            <w:tcW w:w="8217" w:type="dxa"/>
            <w:gridSpan w:val="2"/>
            <w:shd w:val="clear" w:color="auto" w:fill="FFF2CC" w:themeFill="accent4" w:themeFillTint="33"/>
          </w:tcPr>
          <w:p w14:paraId="55E7C893" w14:textId="77777777"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Finanšu prioritāte: Informācijas apmaiņa</w:t>
            </w:r>
          </w:p>
        </w:tc>
      </w:tr>
      <w:tr w:rsidR="00803A12" w:rsidRPr="000311FC" w14:paraId="1A9A8193" w14:textId="77777777" w:rsidTr="00447A8E">
        <w:tc>
          <w:tcPr>
            <w:tcW w:w="466" w:type="dxa"/>
          </w:tcPr>
          <w:p w14:paraId="70E25DA1" w14:textId="03BA1767"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1.</w:t>
            </w:r>
          </w:p>
        </w:tc>
        <w:tc>
          <w:tcPr>
            <w:tcW w:w="7751" w:type="dxa"/>
          </w:tcPr>
          <w:p w14:paraId="372ED47D" w14:textId="17D679EA" w:rsidR="00803A12" w:rsidRPr="000311FC" w:rsidRDefault="00803A12" w:rsidP="00803A12">
            <w:pPr>
              <w:rPr>
                <w:rFonts w:ascii="Times New Roman" w:hAnsi="Times New Roman" w:cs="Times New Roman"/>
                <w:sz w:val="24"/>
                <w:szCs w:val="24"/>
              </w:rPr>
            </w:pPr>
            <w:proofErr w:type="spellStart"/>
            <w:r w:rsidRPr="000311FC">
              <w:rPr>
                <w:rFonts w:ascii="Times New Roman" w:hAnsi="Times New Roman" w:cs="Times New Roman"/>
                <w:sz w:val="24"/>
                <w:szCs w:val="24"/>
              </w:rPr>
              <w:t>Kriminālizlūkošanas</w:t>
            </w:r>
            <w:proofErr w:type="spellEnd"/>
            <w:r w:rsidRPr="000311FC">
              <w:rPr>
                <w:rFonts w:ascii="Times New Roman" w:hAnsi="Times New Roman" w:cs="Times New Roman"/>
                <w:sz w:val="24"/>
                <w:szCs w:val="24"/>
              </w:rPr>
              <w:t xml:space="preserve"> sistēmas attīstība</w:t>
            </w:r>
            <w:r w:rsidR="00AB350B" w:rsidRPr="000311FC">
              <w:rPr>
                <w:rFonts w:ascii="Times New Roman" w:hAnsi="Times New Roman" w:cs="Times New Roman"/>
                <w:sz w:val="24"/>
                <w:szCs w:val="24"/>
              </w:rPr>
              <w:t>.</w:t>
            </w:r>
          </w:p>
        </w:tc>
      </w:tr>
      <w:tr w:rsidR="00803A12" w:rsidRPr="000311FC" w14:paraId="607939C6" w14:textId="77777777" w:rsidTr="00447A8E">
        <w:tc>
          <w:tcPr>
            <w:tcW w:w="466" w:type="dxa"/>
          </w:tcPr>
          <w:p w14:paraId="3469A6CA" w14:textId="23D3A3CF"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2.</w:t>
            </w:r>
          </w:p>
        </w:tc>
        <w:tc>
          <w:tcPr>
            <w:tcW w:w="7751" w:type="dxa"/>
          </w:tcPr>
          <w:p w14:paraId="54306AAC" w14:textId="1A0FCB65"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 xml:space="preserve">Efektivitātes palielināšana cīņā pret </w:t>
            </w:r>
            <w:proofErr w:type="spellStart"/>
            <w:r w:rsidRPr="000311FC">
              <w:rPr>
                <w:rFonts w:ascii="Times New Roman" w:hAnsi="Times New Roman" w:cs="Times New Roman"/>
                <w:sz w:val="24"/>
                <w:szCs w:val="24"/>
              </w:rPr>
              <w:t>kibernoziedzību</w:t>
            </w:r>
            <w:proofErr w:type="spellEnd"/>
            <w:r w:rsidR="00AB350B" w:rsidRPr="000311FC">
              <w:rPr>
                <w:rFonts w:ascii="Times New Roman" w:hAnsi="Times New Roman" w:cs="Times New Roman"/>
                <w:sz w:val="24"/>
                <w:szCs w:val="24"/>
              </w:rPr>
              <w:t>.</w:t>
            </w:r>
          </w:p>
        </w:tc>
      </w:tr>
      <w:tr w:rsidR="00803A12" w:rsidRPr="000311FC" w14:paraId="1212CEB1" w14:textId="77777777" w:rsidTr="00447A8E">
        <w:tc>
          <w:tcPr>
            <w:tcW w:w="466" w:type="dxa"/>
          </w:tcPr>
          <w:p w14:paraId="25AA5359" w14:textId="2DDBFEC5"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3.</w:t>
            </w:r>
          </w:p>
        </w:tc>
        <w:tc>
          <w:tcPr>
            <w:tcW w:w="7751" w:type="dxa"/>
          </w:tcPr>
          <w:p w14:paraId="124C3ED3" w14:textId="6AFA9CCF"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IT sistēmu uzlabošana</w:t>
            </w:r>
            <w:r w:rsidR="00AB350B" w:rsidRPr="000311FC">
              <w:rPr>
                <w:rFonts w:ascii="Times New Roman" w:hAnsi="Times New Roman" w:cs="Times New Roman"/>
                <w:sz w:val="24"/>
                <w:szCs w:val="24"/>
              </w:rPr>
              <w:t>.</w:t>
            </w:r>
          </w:p>
        </w:tc>
      </w:tr>
      <w:tr w:rsidR="00803A12" w:rsidRPr="000311FC" w14:paraId="7908C2C5" w14:textId="77777777" w:rsidTr="00447A8E">
        <w:tc>
          <w:tcPr>
            <w:tcW w:w="466" w:type="dxa"/>
          </w:tcPr>
          <w:p w14:paraId="76900BF4" w14:textId="257498DE"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4.</w:t>
            </w:r>
          </w:p>
        </w:tc>
        <w:tc>
          <w:tcPr>
            <w:tcW w:w="7751" w:type="dxa"/>
          </w:tcPr>
          <w:p w14:paraId="0F277D90" w14:textId="2B5E971A"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Radiosakaru sistēmas infrastruktūras attīstība</w:t>
            </w:r>
            <w:r w:rsidR="00AB350B" w:rsidRPr="000311FC">
              <w:rPr>
                <w:rFonts w:ascii="Times New Roman" w:hAnsi="Times New Roman" w:cs="Times New Roman"/>
                <w:sz w:val="24"/>
                <w:szCs w:val="24"/>
              </w:rPr>
              <w:t>.</w:t>
            </w:r>
          </w:p>
        </w:tc>
      </w:tr>
      <w:tr w:rsidR="00803A12" w:rsidRPr="000311FC" w14:paraId="43856FF3" w14:textId="77777777" w:rsidTr="00447A8E">
        <w:tc>
          <w:tcPr>
            <w:tcW w:w="466" w:type="dxa"/>
          </w:tcPr>
          <w:p w14:paraId="6024E804" w14:textId="15CEE023"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5.</w:t>
            </w:r>
          </w:p>
        </w:tc>
        <w:tc>
          <w:tcPr>
            <w:tcW w:w="7751" w:type="dxa"/>
          </w:tcPr>
          <w:p w14:paraId="02E5C363" w14:textId="66D79B7B"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PDR sistēmas attīstība</w:t>
            </w:r>
            <w:r w:rsidR="00AB350B" w:rsidRPr="000311FC">
              <w:rPr>
                <w:rFonts w:ascii="Times New Roman" w:hAnsi="Times New Roman" w:cs="Times New Roman"/>
                <w:sz w:val="24"/>
                <w:szCs w:val="24"/>
              </w:rPr>
              <w:t>.</w:t>
            </w:r>
          </w:p>
        </w:tc>
      </w:tr>
      <w:tr w:rsidR="00803A12" w:rsidRPr="000311FC" w14:paraId="25FF68F8" w14:textId="77777777" w:rsidTr="00447A8E">
        <w:tc>
          <w:tcPr>
            <w:tcW w:w="8217" w:type="dxa"/>
            <w:gridSpan w:val="2"/>
            <w:shd w:val="clear" w:color="auto" w:fill="FFF2CC" w:themeFill="accent4" w:themeFillTint="33"/>
          </w:tcPr>
          <w:p w14:paraId="7124A5F4" w14:textId="77777777"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Finanšu prioritāte: Noziedzības novēršana un apkarošana</w:t>
            </w:r>
          </w:p>
        </w:tc>
      </w:tr>
      <w:tr w:rsidR="00803A12" w:rsidRPr="000311FC" w14:paraId="39FB45F7" w14:textId="77777777" w:rsidTr="00447A8E">
        <w:tc>
          <w:tcPr>
            <w:tcW w:w="466" w:type="dxa"/>
          </w:tcPr>
          <w:p w14:paraId="44E039BD" w14:textId="03C88A87" w:rsidR="00803A12"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lastRenderedPageBreak/>
              <w:t>1</w:t>
            </w:r>
            <w:r w:rsidR="008477A0" w:rsidRPr="000311FC">
              <w:rPr>
                <w:rFonts w:ascii="Times New Roman" w:hAnsi="Times New Roman" w:cs="Times New Roman"/>
                <w:sz w:val="24"/>
                <w:szCs w:val="24"/>
              </w:rPr>
              <w:t>.</w:t>
            </w:r>
          </w:p>
        </w:tc>
        <w:tc>
          <w:tcPr>
            <w:tcW w:w="7751" w:type="dxa"/>
          </w:tcPr>
          <w:p w14:paraId="6913DC67" w14:textId="7874B21E"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VP operatīvās vadības struktūrvienību materiālo/tehnisko resursu uzlabošana</w:t>
            </w:r>
            <w:r w:rsidR="00AB350B" w:rsidRPr="000311FC">
              <w:rPr>
                <w:rFonts w:ascii="Times New Roman" w:hAnsi="Times New Roman" w:cs="Times New Roman"/>
                <w:sz w:val="24"/>
                <w:szCs w:val="24"/>
              </w:rPr>
              <w:t>.</w:t>
            </w:r>
          </w:p>
        </w:tc>
      </w:tr>
      <w:tr w:rsidR="00803A12" w:rsidRPr="000311FC" w14:paraId="1690B31C" w14:textId="77777777" w:rsidTr="00447A8E">
        <w:tc>
          <w:tcPr>
            <w:tcW w:w="466" w:type="dxa"/>
          </w:tcPr>
          <w:p w14:paraId="77B7F9CE" w14:textId="3F7721E7" w:rsidR="00803A12"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2</w:t>
            </w:r>
            <w:r w:rsidR="008477A0" w:rsidRPr="000311FC">
              <w:rPr>
                <w:rFonts w:ascii="Times New Roman" w:hAnsi="Times New Roman" w:cs="Times New Roman"/>
                <w:sz w:val="24"/>
                <w:szCs w:val="24"/>
              </w:rPr>
              <w:t>.</w:t>
            </w:r>
          </w:p>
        </w:tc>
        <w:tc>
          <w:tcPr>
            <w:tcW w:w="7751" w:type="dxa"/>
          </w:tcPr>
          <w:p w14:paraId="67F7554F" w14:textId="18C5D6B7" w:rsidR="00803A12" w:rsidRPr="000311FC" w:rsidRDefault="00AB350B" w:rsidP="00803A12">
            <w:pPr>
              <w:rPr>
                <w:rFonts w:ascii="Times New Roman" w:hAnsi="Times New Roman" w:cs="Times New Roman"/>
                <w:sz w:val="24"/>
                <w:szCs w:val="24"/>
              </w:rPr>
            </w:pPr>
            <w:r w:rsidRPr="000311FC">
              <w:rPr>
                <w:rFonts w:ascii="Times New Roman" w:hAnsi="Times New Roman" w:cs="Times New Roman"/>
                <w:sz w:val="24"/>
                <w:szCs w:val="24"/>
              </w:rPr>
              <w:t>R</w:t>
            </w:r>
            <w:r w:rsidR="00803A12" w:rsidRPr="000311FC">
              <w:rPr>
                <w:rFonts w:ascii="Times New Roman" w:hAnsi="Times New Roman" w:cs="Times New Roman"/>
                <w:sz w:val="24"/>
                <w:szCs w:val="24"/>
              </w:rPr>
              <w:t>adiosignālu frekvenču kontroles sistēmu pretterorisma operācijās iesaistītajām valsts drošības iestādēm (VP/VDD), lai palīdzētu nodrošināt pretterorisma un speciālās operācijas</w:t>
            </w:r>
            <w:r w:rsidRPr="000311FC">
              <w:rPr>
                <w:rFonts w:ascii="Times New Roman" w:hAnsi="Times New Roman" w:cs="Times New Roman"/>
                <w:sz w:val="24"/>
                <w:szCs w:val="24"/>
              </w:rPr>
              <w:t>.</w:t>
            </w:r>
          </w:p>
        </w:tc>
      </w:tr>
      <w:tr w:rsidR="00803A12" w:rsidRPr="000311FC" w14:paraId="6AFE3E22" w14:textId="77777777" w:rsidTr="00447A8E">
        <w:tc>
          <w:tcPr>
            <w:tcW w:w="466" w:type="dxa"/>
          </w:tcPr>
          <w:p w14:paraId="4833F2DE" w14:textId="585C71FC" w:rsidR="00803A12"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3</w:t>
            </w:r>
            <w:r w:rsidR="008477A0" w:rsidRPr="000311FC">
              <w:rPr>
                <w:rFonts w:ascii="Times New Roman" w:hAnsi="Times New Roman" w:cs="Times New Roman"/>
                <w:sz w:val="24"/>
                <w:szCs w:val="24"/>
              </w:rPr>
              <w:t>.</w:t>
            </w:r>
          </w:p>
        </w:tc>
        <w:tc>
          <w:tcPr>
            <w:tcW w:w="7751" w:type="dxa"/>
          </w:tcPr>
          <w:p w14:paraId="0BF9033F" w14:textId="13DC4A59"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Pretterorisma vienības (OMEGA) spēju stiprināšana, organizētās noziedzības un terorisma apkarošanas jomā, uzlabojot infrastruktūru un veicot mācības, kā arī ieviešot radiosignālu frekvenču kontroles sistēmu pretterorisma operācijās iesaistītajām valsts drošības iestādēm (VP/VDD), lai palīdzētu nodrošināt pretterorisma un speciālās operācijas</w:t>
            </w:r>
            <w:r w:rsidR="00AB350B" w:rsidRPr="000311FC">
              <w:rPr>
                <w:rFonts w:ascii="Times New Roman" w:hAnsi="Times New Roman" w:cs="Times New Roman"/>
                <w:sz w:val="24"/>
                <w:szCs w:val="24"/>
              </w:rPr>
              <w:t>.</w:t>
            </w:r>
          </w:p>
        </w:tc>
      </w:tr>
      <w:tr w:rsidR="00803A12" w:rsidRPr="000311FC" w14:paraId="4F3683CA" w14:textId="77777777" w:rsidTr="00447A8E">
        <w:tc>
          <w:tcPr>
            <w:tcW w:w="466" w:type="dxa"/>
          </w:tcPr>
          <w:p w14:paraId="36A28BAC" w14:textId="6D8DACEE" w:rsidR="00803A12"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4</w:t>
            </w:r>
            <w:r w:rsidR="008477A0" w:rsidRPr="000311FC">
              <w:rPr>
                <w:rFonts w:ascii="Times New Roman" w:hAnsi="Times New Roman" w:cs="Times New Roman"/>
                <w:sz w:val="24"/>
                <w:szCs w:val="24"/>
              </w:rPr>
              <w:t>.</w:t>
            </w:r>
          </w:p>
        </w:tc>
        <w:tc>
          <w:tcPr>
            <w:tcW w:w="7751" w:type="dxa"/>
          </w:tcPr>
          <w:p w14:paraId="14D51FED" w14:textId="051CF913"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Uzlabot VDD pretterorisma novēršanas/reaģēšanas/</w:t>
            </w:r>
            <w:proofErr w:type="spellStart"/>
            <w:r w:rsidRPr="000311FC">
              <w:rPr>
                <w:rFonts w:ascii="Times New Roman" w:hAnsi="Times New Roman" w:cs="Times New Roman"/>
                <w:sz w:val="24"/>
                <w:szCs w:val="24"/>
              </w:rPr>
              <w:t>kiberdrošības</w:t>
            </w:r>
            <w:proofErr w:type="spellEnd"/>
            <w:r w:rsidRPr="000311FC">
              <w:rPr>
                <w:rFonts w:ascii="Times New Roman" w:hAnsi="Times New Roman" w:cs="Times New Roman"/>
                <w:sz w:val="24"/>
                <w:szCs w:val="24"/>
              </w:rPr>
              <w:t xml:space="preserve"> spējas</w:t>
            </w:r>
            <w:r w:rsidR="00AB350B" w:rsidRPr="000311FC">
              <w:rPr>
                <w:rFonts w:ascii="Times New Roman" w:hAnsi="Times New Roman" w:cs="Times New Roman"/>
                <w:sz w:val="24"/>
                <w:szCs w:val="24"/>
              </w:rPr>
              <w:t>.</w:t>
            </w:r>
          </w:p>
        </w:tc>
      </w:tr>
      <w:tr w:rsidR="00803A12" w:rsidRPr="000311FC" w14:paraId="72D40169" w14:textId="77777777" w:rsidTr="00447A8E">
        <w:tc>
          <w:tcPr>
            <w:tcW w:w="466" w:type="dxa"/>
          </w:tcPr>
          <w:p w14:paraId="796ABB2A" w14:textId="6F30253D" w:rsidR="00803A12"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5</w:t>
            </w:r>
            <w:r w:rsidR="008477A0" w:rsidRPr="000311FC">
              <w:rPr>
                <w:rFonts w:ascii="Times New Roman" w:hAnsi="Times New Roman" w:cs="Times New Roman"/>
                <w:sz w:val="24"/>
                <w:szCs w:val="24"/>
              </w:rPr>
              <w:t>.</w:t>
            </w:r>
          </w:p>
        </w:tc>
        <w:tc>
          <w:tcPr>
            <w:tcW w:w="7751" w:type="dxa"/>
          </w:tcPr>
          <w:p w14:paraId="0E9B31D9" w14:textId="438BFEFB"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VP operatīvās vadības struktūrvienību materiālo/tehnisko resursu uzlabošana</w:t>
            </w:r>
            <w:r w:rsidR="00AB350B" w:rsidRPr="000311FC">
              <w:rPr>
                <w:rFonts w:ascii="Times New Roman" w:hAnsi="Times New Roman" w:cs="Times New Roman"/>
                <w:sz w:val="24"/>
                <w:szCs w:val="24"/>
              </w:rPr>
              <w:t>.</w:t>
            </w:r>
          </w:p>
        </w:tc>
      </w:tr>
      <w:tr w:rsidR="00EB7BC4" w:rsidRPr="000311FC" w14:paraId="2BE28CEC" w14:textId="77777777" w:rsidTr="00447A8E">
        <w:tc>
          <w:tcPr>
            <w:tcW w:w="466" w:type="dxa"/>
          </w:tcPr>
          <w:p w14:paraId="15445EB4" w14:textId="25117BE4" w:rsidR="00EB7BC4"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6</w:t>
            </w:r>
            <w:r w:rsidR="008477A0" w:rsidRPr="000311FC">
              <w:rPr>
                <w:rFonts w:ascii="Times New Roman" w:hAnsi="Times New Roman" w:cs="Times New Roman"/>
                <w:sz w:val="24"/>
                <w:szCs w:val="24"/>
              </w:rPr>
              <w:t>.</w:t>
            </w:r>
          </w:p>
        </w:tc>
        <w:tc>
          <w:tcPr>
            <w:tcW w:w="7751" w:type="dxa"/>
          </w:tcPr>
          <w:p w14:paraId="7AF1DE1A" w14:textId="6CC1BC0C" w:rsidR="00EB7BC4" w:rsidRPr="000311FC" w:rsidRDefault="00EB7BC4" w:rsidP="008477A0">
            <w:pPr>
              <w:rPr>
                <w:rFonts w:ascii="Times New Roman" w:hAnsi="Times New Roman" w:cs="Times New Roman"/>
                <w:sz w:val="24"/>
                <w:szCs w:val="24"/>
              </w:rPr>
            </w:pPr>
            <w:r w:rsidRPr="000311FC">
              <w:rPr>
                <w:rFonts w:ascii="Times New Roman" w:hAnsi="Times New Roman" w:cs="Times New Roman"/>
                <w:sz w:val="24"/>
                <w:szCs w:val="24"/>
              </w:rPr>
              <w:t>VP koledžas tehniskā mācību aprīkojuma modernizācija un personāla kvalifikācijas uzlabošana (vispārējā apmācība/kriminālistikas/izmeklēšana)</w:t>
            </w:r>
            <w:r w:rsidR="00AB350B" w:rsidRPr="000311FC">
              <w:rPr>
                <w:rFonts w:ascii="Times New Roman" w:hAnsi="Times New Roman" w:cs="Times New Roman"/>
                <w:sz w:val="24"/>
                <w:szCs w:val="24"/>
              </w:rPr>
              <w:t>.</w:t>
            </w:r>
          </w:p>
        </w:tc>
      </w:tr>
      <w:tr w:rsidR="00EB7BC4" w:rsidRPr="000311FC" w14:paraId="0E155B7F" w14:textId="77777777" w:rsidTr="00447A8E">
        <w:tc>
          <w:tcPr>
            <w:tcW w:w="466" w:type="dxa"/>
          </w:tcPr>
          <w:p w14:paraId="43C2F5EB" w14:textId="2ACA8E81" w:rsidR="00EB7BC4"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7</w:t>
            </w:r>
            <w:r w:rsidR="008477A0" w:rsidRPr="000311FC">
              <w:rPr>
                <w:rFonts w:ascii="Times New Roman" w:hAnsi="Times New Roman" w:cs="Times New Roman"/>
                <w:sz w:val="24"/>
                <w:szCs w:val="24"/>
              </w:rPr>
              <w:t>.</w:t>
            </w:r>
          </w:p>
        </w:tc>
        <w:tc>
          <w:tcPr>
            <w:tcW w:w="7751" w:type="dxa"/>
          </w:tcPr>
          <w:p w14:paraId="29612000" w14:textId="78CAFBED" w:rsidR="00EB7BC4" w:rsidRPr="000311FC" w:rsidRDefault="00EB7BC4" w:rsidP="008477A0">
            <w:pPr>
              <w:rPr>
                <w:rFonts w:ascii="Times New Roman" w:hAnsi="Times New Roman" w:cs="Times New Roman"/>
                <w:sz w:val="24"/>
                <w:szCs w:val="24"/>
              </w:rPr>
            </w:pPr>
            <w:r w:rsidRPr="000311FC">
              <w:rPr>
                <w:rFonts w:ascii="Times New Roman" w:hAnsi="Times New Roman" w:cs="Times New Roman"/>
                <w:sz w:val="24"/>
                <w:szCs w:val="24"/>
              </w:rPr>
              <w:t>VP/citu tiesībaizsardzības iestāžu zināšanu uzlabošana narkotisko vielu izplatīšanas/lietošanas ierobežošanas/kontroles jomā</w:t>
            </w:r>
            <w:r w:rsidR="00AB350B" w:rsidRPr="000311FC">
              <w:rPr>
                <w:rFonts w:ascii="Times New Roman" w:hAnsi="Times New Roman" w:cs="Times New Roman"/>
                <w:sz w:val="24"/>
                <w:szCs w:val="24"/>
              </w:rPr>
              <w:t>.</w:t>
            </w:r>
          </w:p>
        </w:tc>
      </w:tr>
      <w:tr w:rsidR="00EB7BC4" w:rsidRPr="000311FC" w14:paraId="08517173" w14:textId="77777777" w:rsidTr="00447A8E">
        <w:tc>
          <w:tcPr>
            <w:tcW w:w="466" w:type="dxa"/>
          </w:tcPr>
          <w:p w14:paraId="2B9FA2E9" w14:textId="37C9B8F0" w:rsidR="00EB7BC4" w:rsidRPr="000311FC" w:rsidRDefault="00AA5E9F" w:rsidP="00803A12">
            <w:pPr>
              <w:rPr>
                <w:rFonts w:ascii="Times New Roman" w:hAnsi="Times New Roman" w:cs="Times New Roman"/>
                <w:sz w:val="24"/>
                <w:szCs w:val="24"/>
              </w:rPr>
            </w:pPr>
            <w:r w:rsidRPr="000311FC">
              <w:rPr>
                <w:rFonts w:ascii="Times New Roman" w:hAnsi="Times New Roman" w:cs="Times New Roman"/>
                <w:sz w:val="24"/>
                <w:szCs w:val="24"/>
              </w:rPr>
              <w:t>8</w:t>
            </w:r>
            <w:r w:rsidR="008477A0" w:rsidRPr="000311FC">
              <w:rPr>
                <w:rFonts w:ascii="Times New Roman" w:hAnsi="Times New Roman" w:cs="Times New Roman"/>
                <w:sz w:val="24"/>
                <w:szCs w:val="24"/>
              </w:rPr>
              <w:t>.</w:t>
            </w:r>
          </w:p>
        </w:tc>
        <w:tc>
          <w:tcPr>
            <w:tcW w:w="7751" w:type="dxa"/>
          </w:tcPr>
          <w:p w14:paraId="26398935" w14:textId="23CB27A7" w:rsidR="00EB7BC4" w:rsidRPr="000311FC" w:rsidRDefault="00AB350B" w:rsidP="00EB7BC4">
            <w:pPr>
              <w:rPr>
                <w:rFonts w:ascii="Times New Roman" w:hAnsi="Times New Roman" w:cs="Times New Roman"/>
                <w:sz w:val="24"/>
                <w:szCs w:val="24"/>
              </w:rPr>
            </w:pPr>
            <w:r w:rsidRPr="000311FC">
              <w:rPr>
                <w:rFonts w:ascii="Times New Roman" w:hAnsi="Times New Roman" w:cs="Times New Roman"/>
                <w:sz w:val="24"/>
                <w:szCs w:val="24"/>
              </w:rPr>
              <w:t>S</w:t>
            </w:r>
            <w:r w:rsidR="00EB7BC4" w:rsidRPr="000311FC">
              <w:rPr>
                <w:rFonts w:ascii="Times New Roman" w:hAnsi="Times New Roman" w:cs="Times New Roman"/>
                <w:sz w:val="24"/>
                <w:szCs w:val="24"/>
              </w:rPr>
              <w:t>peciālās operāciju vienības (SUB) materiālo/tehnisko resursu, zināšanu/spēju uzlabošana  un starptautisku mācību īstenošana</w:t>
            </w:r>
            <w:r w:rsidRPr="000311FC">
              <w:rPr>
                <w:rFonts w:ascii="Times New Roman" w:hAnsi="Times New Roman" w:cs="Times New Roman"/>
                <w:sz w:val="24"/>
                <w:szCs w:val="24"/>
              </w:rPr>
              <w:t>.</w:t>
            </w:r>
          </w:p>
        </w:tc>
      </w:tr>
      <w:tr w:rsidR="00803A12" w:rsidRPr="000311FC" w14:paraId="20DB88BD" w14:textId="77777777" w:rsidTr="00447A8E">
        <w:tc>
          <w:tcPr>
            <w:tcW w:w="8217" w:type="dxa"/>
            <w:gridSpan w:val="2"/>
            <w:shd w:val="clear" w:color="auto" w:fill="E2EFD9" w:themeFill="accent6" w:themeFillTint="33"/>
          </w:tcPr>
          <w:p w14:paraId="4A470019" w14:textId="0C7FFD74" w:rsidR="00803A12" w:rsidRPr="000311FC" w:rsidRDefault="00901DF5" w:rsidP="001C32B7">
            <w:pPr>
              <w:spacing w:before="120" w:after="120"/>
              <w:jc w:val="center"/>
              <w:rPr>
                <w:rFonts w:ascii="Times New Roman" w:hAnsi="Times New Roman" w:cs="Times New Roman"/>
                <w:b/>
                <w:sz w:val="24"/>
                <w:szCs w:val="24"/>
              </w:rPr>
            </w:pPr>
            <w:r>
              <w:rPr>
                <w:rFonts w:ascii="Times New Roman" w:hAnsi="Times New Roman" w:cs="Times New Roman"/>
                <w:b/>
                <w:sz w:val="24"/>
                <w:szCs w:val="24"/>
              </w:rPr>
              <w:t>I</w:t>
            </w:r>
            <w:r w:rsidR="00803A12" w:rsidRPr="000311FC">
              <w:rPr>
                <w:rFonts w:ascii="Times New Roman" w:hAnsi="Times New Roman" w:cs="Times New Roman"/>
                <w:b/>
                <w:sz w:val="24"/>
                <w:szCs w:val="24"/>
              </w:rPr>
              <w:t>RPVP</w:t>
            </w:r>
          </w:p>
        </w:tc>
      </w:tr>
      <w:tr w:rsidR="00803A12" w:rsidRPr="000311FC" w14:paraId="6AD081C9" w14:textId="77777777" w:rsidTr="00447A8E">
        <w:tc>
          <w:tcPr>
            <w:tcW w:w="8217" w:type="dxa"/>
            <w:gridSpan w:val="2"/>
            <w:shd w:val="clear" w:color="auto" w:fill="FFF2CC" w:themeFill="accent4" w:themeFillTint="33"/>
          </w:tcPr>
          <w:p w14:paraId="21198358" w14:textId="4811D3E1"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Eiropas integrētā robežu pārvaldība</w:t>
            </w:r>
          </w:p>
        </w:tc>
      </w:tr>
      <w:tr w:rsidR="00803A12" w:rsidRPr="000311FC" w14:paraId="531563B2" w14:textId="77777777" w:rsidTr="00447A8E">
        <w:tc>
          <w:tcPr>
            <w:tcW w:w="466" w:type="dxa"/>
          </w:tcPr>
          <w:p w14:paraId="5C0FEC69" w14:textId="60246864"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1.</w:t>
            </w:r>
          </w:p>
        </w:tc>
        <w:tc>
          <w:tcPr>
            <w:tcW w:w="7751" w:type="dxa"/>
          </w:tcPr>
          <w:p w14:paraId="69ED63AA" w14:textId="3AB769F4"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 xml:space="preserve"> IT sistēmas</w:t>
            </w:r>
            <w:r w:rsidR="00AB350B" w:rsidRPr="000311FC">
              <w:rPr>
                <w:rFonts w:ascii="Times New Roman" w:hAnsi="Times New Roman" w:cs="Times New Roman"/>
                <w:sz w:val="24"/>
                <w:szCs w:val="24"/>
              </w:rPr>
              <w:t>.</w:t>
            </w:r>
          </w:p>
        </w:tc>
      </w:tr>
      <w:tr w:rsidR="00803A12" w:rsidRPr="000311FC" w14:paraId="10D72C85" w14:textId="77777777" w:rsidTr="00447A8E">
        <w:tc>
          <w:tcPr>
            <w:tcW w:w="466" w:type="dxa"/>
          </w:tcPr>
          <w:p w14:paraId="769E95ED" w14:textId="264957CD"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2.</w:t>
            </w:r>
          </w:p>
        </w:tc>
        <w:tc>
          <w:tcPr>
            <w:tcW w:w="7751" w:type="dxa"/>
          </w:tcPr>
          <w:p w14:paraId="3CEAA560" w14:textId="296884B1"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Valsts situācijas attēls</w:t>
            </w:r>
            <w:r w:rsidR="00AB350B" w:rsidRPr="000311FC">
              <w:rPr>
                <w:rFonts w:ascii="Times New Roman" w:hAnsi="Times New Roman" w:cs="Times New Roman"/>
                <w:sz w:val="24"/>
                <w:szCs w:val="24"/>
              </w:rPr>
              <w:t>.</w:t>
            </w:r>
          </w:p>
        </w:tc>
      </w:tr>
      <w:tr w:rsidR="00803A12" w:rsidRPr="000311FC" w14:paraId="532814EE" w14:textId="77777777" w:rsidTr="00447A8E">
        <w:tc>
          <w:tcPr>
            <w:tcW w:w="466" w:type="dxa"/>
          </w:tcPr>
          <w:p w14:paraId="29D39939" w14:textId="749F4C47"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3.</w:t>
            </w:r>
          </w:p>
        </w:tc>
        <w:tc>
          <w:tcPr>
            <w:tcW w:w="7751" w:type="dxa"/>
          </w:tcPr>
          <w:p w14:paraId="35A9EE4F" w14:textId="29B745FB" w:rsidR="00803A12" w:rsidRPr="000311FC" w:rsidRDefault="00803A12" w:rsidP="00803A12">
            <w:pPr>
              <w:rPr>
                <w:rFonts w:ascii="Times New Roman" w:hAnsi="Times New Roman" w:cs="Times New Roman"/>
                <w:sz w:val="24"/>
                <w:szCs w:val="24"/>
              </w:rPr>
            </w:pPr>
            <w:proofErr w:type="spellStart"/>
            <w:r w:rsidRPr="000311FC">
              <w:rPr>
                <w:rFonts w:ascii="Times New Roman" w:hAnsi="Times New Roman" w:cs="Times New Roman"/>
                <w:sz w:val="24"/>
                <w:szCs w:val="24"/>
              </w:rPr>
              <w:t>Robežpārbaudes</w:t>
            </w:r>
            <w:proofErr w:type="spellEnd"/>
            <w:r w:rsidR="00AB350B" w:rsidRPr="000311FC">
              <w:rPr>
                <w:rFonts w:ascii="Times New Roman" w:hAnsi="Times New Roman" w:cs="Times New Roman"/>
                <w:sz w:val="24"/>
                <w:szCs w:val="24"/>
              </w:rPr>
              <w:t>.</w:t>
            </w:r>
          </w:p>
        </w:tc>
      </w:tr>
      <w:tr w:rsidR="00803A12" w:rsidRPr="000311FC" w14:paraId="08C22CA6" w14:textId="77777777" w:rsidTr="00447A8E">
        <w:tc>
          <w:tcPr>
            <w:tcW w:w="466" w:type="dxa"/>
          </w:tcPr>
          <w:p w14:paraId="43B7CC32" w14:textId="0C552A98"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4.</w:t>
            </w:r>
          </w:p>
        </w:tc>
        <w:tc>
          <w:tcPr>
            <w:tcW w:w="7751" w:type="dxa"/>
          </w:tcPr>
          <w:p w14:paraId="7D217CEB" w14:textId="77047331"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Pārrobežu noziegumu izmeklēšana</w:t>
            </w:r>
            <w:r w:rsidR="00AB350B" w:rsidRPr="000311FC">
              <w:rPr>
                <w:rFonts w:ascii="Times New Roman" w:hAnsi="Times New Roman" w:cs="Times New Roman"/>
                <w:sz w:val="24"/>
                <w:szCs w:val="24"/>
              </w:rPr>
              <w:t>.</w:t>
            </w:r>
          </w:p>
        </w:tc>
      </w:tr>
      <w:tr w:rsidR="00803A12" w:rsidRPr="000311FC" w14:paraId="59FAF150" w14:textId="77777777" w:rsidTr="00447A8E">
        <w:tc>
          <w:tcPr>
            <w:tcW w:w="466" w:type="dxa"/>
          </w:tcPr>
          <w:p w14:paraId="1C3797BA" w14:textId="3351995B"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5.</w:t>
            </w:r>
          </w:p>
        </w:tc>
        <w:tc>
          <w:tcPr>
            <w:tcW w:w="7751" w:type="dxa"/>
          </w:tcPr>
          <w:p w14:paraId="1BC46F9F" w14:textId="00C403CF"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Tehnoloģiju atjaunošana/ jaunu tehnoloģiju ieguve</w:t>
            </w:r>
            <w:r w:rsidR="00AB350B" w:rsidRPr="000311FC">
              <w:rPr>
                <w:rFonts w:ascii="Times New Roman" w:hAnsi="Times New Roman" w:cs="Times New Roman"/>
                <w:sz w:val="24"/>
                <w:szCs w:val="24"/>
              </w:rPr>
              <w:t>.</w:t>
            </w:r>
          </w:p>
        </w:tc>
      </w:tr>
      <w:tr w:rsidR="00803A12" w:rsidRPr="000311FC" w14:paraId="46AAA53E" w14:textId="77777777" w:rsidTr="00447A8E">
        <w:tc>
          <w:tcPr>
            <w:tcW w:w="466" w:type="dxa"/>
          </w:tcPr>
          <w:p w14:paraId="0B088001" w14:textId="06C69C4B"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6.</w:t>
            </w:r>
          </w:p>
        </w:tc>
        <w:tc>
          <w:tcPr>
            <w:tcW w:w="7751" w:type="dxa"/>
          </w:tcPr>
          <w:p w14:paraId="60235617" w14:textId="7AD2C9FA"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Sadarbības koordinatoru darbība</w:t>
            </w:r>
            <w:r w:rsidR="00AB350B" w:rsidRPr="000311FC">
              <w:rPr>
                <w:rFonts w:ascii="Times New Roman" w:hAnsi="Times New Roman" w:cs="Times New Roman"/>
                <w:sz w:val="24"/>
                <w:szCs w:val="24"/>
              </w:rPr>
              <w:t>.</w:t>
            </w:r>
          </w:p>
        </w:tc>
      </w:tr>
      <w:tr w:rsidR="00803A12" w:rsidRPr="000311FC" w14:paraId="594C17C6" w14:textId="77777777" w:rsidTr="00447A8E">
        <w:tc>
          <w:tcPr>
            <w:tcW w:w="466" w:type="dxa"/>
          </w:tcPr>
          <w:p w14:paraId="1B922327" w14:textId="6B0252FB"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7.</w:t>
            </w:r>
          </w:p>
        </w:tc>
        <w:tc>
          <w:tcPr>
            <w:tcW w:w="7751" w:type="dxa"/>
          </w:tcPr>
          <w:p w14:paraId="505B4AA9" w14:textId="039B7B5A"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 xml:space="preserve">Šengenas </w:t>
            </w:r>
            <w:proofErr w:type="spellStart"/>
            <w:r w:rsidRPr="000311FC">
              <w:rPr>
                <w:rFonts w:ascii="Times New Roman" w:hAnsi="Times New Roman" w:cs="Times New Roman"/>
                <w:sz w:val="24"/>
                <w:szCs w:val="24"/>
              </w:rPr>
              <w:t>izvērtējuma</w:t>
            </w:r>
            <w:proofErr w:type="spellEnd"/>
            <w:r w:rsidRPr="000311FC">
              <w:rPr>
                <w:rFonts w:ascii="Times New Roman" w:hAnsi="Times New Roman" w:cs="Times New Roman"/>
                <w:sz w:val="24"/>
                <w:szCs w:val="24"/>
              </w:rPr>
              <w:t xml:space="preserve"> rekomendāciju ieviešana</w:t>
            </w:r>
            <w:r w:rsidR="00AB350B" w:rsidRPr="000311FC">
              <w:rPr>
                <w:rFonts w:ascii="Times New Roman" w:hAnsi="Times New Roman" w:cs="Times New Roman"/>
                <w:sz w:val="24"/>
                <w:szCs w:val="24"/>
              </w:rPr>
              <w:t>.</w:t>
            </w:r>
          </w:p>
        </w:tc>
      </w:tr>
      <w:tr w:rsidR="00803A12" w:rsidRPr="000311FC" w14:paraId="57001EE3" w14:textId="77777777" w:rsidTr="00447A8E">
        <w:tc>
          <w:tcPr>
            <w:tcW w:w="466" w:type="dxa"/>
          </w:tcPr>
          <w:p w14:paraId="5738F3B9" w14:textId="61DD34E5"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8.</w:t>
            </w:r>
          </w:p>
        </w:tc>
        <w:tc>
          <w:tcPr>
            <w:tcW w:w="7751" w:type="dxa"/>
          </w:tcPr>
          <w:p w14:paraId="3EEAF685" w14:textId="7ED7F08D"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Amatpersonu profesionālo sagatavotību (aviācijas pilotu, operatoru profesionalitāte)</w:t>
            </w:r>
            <w:r w:rsidR="00AB350B" w:rsidRPr="000311FC">
              <w:rPr>
                <w:rFonts w:ascii="Times New Roman" w:hAnsi="Times New Roman" w:cs="Times New Roman"/>
                <w:sz w:val="24"/>
                <w:szCs w:val="24"/>
              </w:rPr>
              <w:t>.</w:t>
            </w:r>
          </w:p>
        </w:tc>
      </w:tr>
      <w:tr w:rsidR="00803A12" w:rsidRPr="000311FC" w14:paraId="3847EAE3" w14:textId="77777777" w:rsidTr="00447A8E">
        <w:tc>
          <w:tcPr>
            <w:tcW w:w="8217" w:type="dxa"/>
            <w:gridSpan w:val="2"/>
            <w:shd w:val="clear" w:color="auto" w:fill="FFF2CC" w:themeFill="accent4" w:themeFillTint="33"/>
          </w:tcPr>
          <w:p w14:paraId="3AADCAC0" w14:textId="77777777" w:rsidR="00803A12" w:rsidRPr="000311FC" w:rsidRDefault="00803A12" w:rsidP="001C32B7">
            <w:pPr>
              <w:spacing w:before="120" w:after="120"/>
              <w:rPr>
                <w:rFonts w:ascii="Times New Roman" w:hAnsi="Times New Roman" w:cs="Times New Roman"/>
                <w:b/>
                <w:sz w:val="24"/>
                <w:szCs w:val="24"/>
              </w:rPr>
            </w:pPr>
            <w:r w:rsidRPr="000311FC">
              <w:rPr>
                <w:rFonts w:ascii="Times New Roman" w:hAnsi="Times New Roman" w:cs="Times New Roman"/>
                <w:b/>
                <w:sz w:val="24"/>
                <w:szCs w:val="24"/>
              </w:rPr>
              <w:t>Konkrētais mērķis: Kopējā vīzu politika</w:t>
            </w:r>
          </w:p>
        </w:tc>
      </w:tr>
      <w:tr w:rsidR="00803A12" w:rsidRPr="000311FC" w14:paraId="2CF54E1D" w14:textId="77777777" w:rsidTr="00447A8E">
        <w:tc>
          <w:tcPr>
            <w:tcW w:w="466" w:type="dxa"/>
            <w:tcBorders>
              <w:bottom w:val="single" w:sz="4" w:space="0" w:color="auto"/>
            </w:tcBorders>
          </w:tcPr>
          <w:p w14:paraId="3A0AD6B7" w14:textId="657CD1EF"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1.</w:t>
            </w:r>
          </w:p>
        </w:tc>
        <w:tc>
          <w:tcPr>
            <w:tcW w:w="7751" w:type="dxa"/>
            <w:tcBorders>
              <w:bottom w:val="single" w:sz="4" w:space="0" w:color="auto"/>
            </w:tcBorders>
          </w:tcPr>
          <w:p w14:paraId="4CDBF290" w14:textId="3D344EA7"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 xml:space="preserve">Šengenas </w:t>
            </w:r>
            <w:proofErr w:type="spellStart"/>
            <w:r w:rsidRPr="000311FC">
              <w:rPr>
                <w:rFonts w:ascii="Times New Roman" w:hAnsi="Times New Roman" w:cs="Times New Roman"/>
                <w:sz w:val="24"/>
                <w:szCs w:val="24"/>
              </w:rPr>
              <w:t>izvērtējuma</w:t>
            </w:r>
            <w:proofErr w:type="spellEnd"/>
            <w:r w:rsidRPr="000311FC">
              <w:rPr>
                <w:rFonts w:ascii="Times New Roman" w:hAnsi="Times New Roman" w:cs="Times New Roman"/>
                <w:sz w:val="24"/>
                <w:szCs w:val="24"/>
              </w:rPr>
              <w:t xml:space="preserve"> rekomendāciju ieviešana</w:t>
            </w:r>
            <w:r w:rsidR="00AB350B" w:rsidRPr="000311FC">
              <w:rPr>
                <w:rFonts w:ascii="Times New Roman" w:hAnsi="Times New Roman" w:cs="Times New Roman"/>
                <w:sz w:val="24"/>
                <w:szCs w:val="24"/>
              </w:rPr>
              <w:t>.</w:t>
            </w:r>
          </w:p>
        </w:tc>
      </w:tr>
      <w:tr w:rsidR="00803A12" w:rsidRPr="000311FC" w14:paraId="26097131" w14:textId="77777777" w:rsidTr="00447A8E">
        <w:tc>
          <w:tcPr>
            <w:tcW w:w="466" w:type="dxa"/>
            <w:tcBorders>
              <w:bottom w:val="single" w:sz="4" w:space="0" w:color="auto"/>
            </w:tcBorders>
          </w:tcPr>
          <w:p w14:paraId="59C2732B" w14:textId="5B4844AC" w:rsidR="00803A12" w:rsidRPr="000311FC" w:rsidRDefault="008477A0" w:rsidP="00803A12">
            <w:pPr>
              <w:rPr>
                <w:rFonts w:ascii="Times New Roman" w:hAnsi="Times New Roman" w:cs="Times New Roman"/>
                <w:sz w:val="24"/>
                <w:szCs w:val="24"/>
              </w:rPr>
            </w:pPr>
            <w:r w:rsidRPr="000311FC">
              <w:rPr>
                <w:rFonts w:ascii="Times New Roman" w:hAnsi="Times New Roman" w:cs="Times New Roman"/>
                <w:sz w:val="24"/>
                <w:szCs w:val="24"/>
              </w:rPr>
              <w:t>2.</w:t>
            </w:r>
          </w:p>
        </w:tc>
        <w:tc>
          <w:tcPr>
            <w:tcW w:w="7751" w:type="dxa"/>
            <w:tcBorders>
              <w:bottom w:val="single" w:sz="4" w:space="0" w:color="auto"/>
            </w:tcBorders>
          </w:tcPr>
          <w:p w14:paraId="13C92126" w14:textId="1ABA3935" w:rsidR="00803A12" w:rsidRPr="000311FC" w:rsidRDefault="00803A12" w:rsidP="00803A12">
            <w:pPr>
              <w:rPr>
                <w:rFonts w:ascii="Times New Roman" w:hAnsi="Times New Roman" w:cs="Times New Roman"/>
                <w:sz w:val="24"/>
                <w:szCs w:val="24"/>
              </w:rPr>
            </w:pPr>
            <w:r w:rsidRPr="000311FC">
              <w:rPr>
                <w:rFonts w:ascii="Times New Roman" w:hAnsi="Times New Roman" w:cs="Times New Roman"/>
                <w:sz w:val="24"/>
                <w:szCs w:val="24"/>
              </w:rPr>
              <w:t>Informatīvās sistēmas</w:t>
            </w:r>
            <w:r w:rsidR="00AB350B" w:rsidRPr="000311FC">
              <w:rPr>
                <w:rFonts w:ascii="Times New Roman" w:hAnsi="Times New Roman" w:cs="Times New Roman"/>
                <w:sz w:val="24"/>
                <w:szCs w:val="24"/>
              </w:rPr>
              <w:t>.</w:t>
            </w:r>
          </w:p>
        </w:tc>
      </w:tr>
    </w:tbl>
    <w:p w14:paraId="23771A0D" w14:textId="4CE593CE" w:rsidR="008F7F44" w:rsidRPr="000311FC" w:rsidRDefault="008F7F44" w:rsidP="00D445A3">
      <w:pPr>
        <w:spacing w:after="120" w:line="264" w:lineRule="auto"/>
        <w:jc w:val="both"/>
        <w:rPr>
          <w:rFonts w:ascii="Times New Roman" w:eastAsiaTheme="minorEastAsia" w:hAnsi="Times New Roman" w:cs="Times New Roman"/>
          <w:sz w:val="24"/>
          <w:szCs w:val="24"/>
          <w:lang w:eastAsia="ja-JP"/>
        </w:rPr>
      </w:pPr>
    </w:p>
    <w:p w14:paraId="5A5E2397" w14:textId="68882B66" w:rsidR="00165F28" w:rsidRPr="000311FC" w:rsidRDefault="00165F28" w:rsidP="00D445A3">
      <w:pPr>
        <w:spacing w:after="120" w:line="264" w:lineRule="auto"/>
        <w:jc w:val="both"/>
        <w:rPr>
          <w:rFonts w:ascii="Times New Roman" w:eastAsiaTheme="minorEastAsia" w:hAnsi="Times New Roman" w:cs="Times New Roman"/>
          <w:sz w:val="24"/>
          <w:szCs w:val="24"/>
          <w:lang w:eastAsia="ja-JP"/>
        </w:rPr>
      </w:pPr>
    </w:p>
    <w:tbl>
      <w:tblPr>
        <w:tblStyle w:val="TableGrid"/>
        <w:tblpPr w:leftFromText="180" w:rightFromText="180" w:vertAnchor="text" w:horzAnchor="margin" w:tblpXSpec="center" w:tblpY="-269"/>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2D9C3"/>
        <w:tblLook w:val="04A0" w:firstRow="1" w:lastRow="0" w:firstColumn="1" w:lastColumn="0" w:noHBand="0" w:noVBand="1"/>
      </w:tblPr>
      <w:tblGrid>
        <w:gridCol w:w="11908"/>
      </w:tblGrid>
      <w:tr w:rsidR="00165F28" w:rsidRPr="000311FC" w14:paraId="7410C3D8" w14:textId="77777777" w:rsidTr="00165F28">
        <w:tc>
          <w:tcPr>
            <w:tcW w:w="11908" w:type="dxa"/>
            <w:shd w:val="clear" w:color="auto" w:fill="D2D9C3"/>
          </w:tcPr>
          <w:p w14:paraId="4B6E108E" w14:textId="3E766D85" w:rsidR="00165F28" w:rsidRPr="000311FC" w:rsidRDefault="00165F28" w:rsidP="00165F28">
            <w:pPr>
              <w:pStyle w:val="Heading1"/>
              <w:jc w:val="center"/>
              <w:outlineLvl w:val="0"/>
              <w:rPr>
                <w:rFonts w:ascii="Times New Roman" w:hAnsi="Times New Roman" w:cs="Times New Roman"/>
                <w:b/>
              </w:rPr>
            </w:pPr>
            <w:bookmarkStart w:id="53" w:name="_Toc173153433"/>
            <w:r w:rsidRPr="000311FC">
              <w:rPr>
                <w:rFonts w:ascii="Times New Roman" w:hAnsi="Times New Roman" w:cs="Times New Roman"/>
                <w:b/>
              </w:rPr>
              <w:t xml:space="preserve">4. Horizontālā principa īstenošana </w:t>
            </w:r>
            <w:r w:rsidR="00524726">
              <w:rPr>
                <w:rFonts w:ascii="Times New Roman" w:hAnsi="Times New Roman" w:cs="Times New Roman"/>
                <w:b/>
              </w:rPr>
              <w:t xml:space="preserve">programmu </w:t>
            </w:r>
            <w:r w:rsidRPr="000311FC">
              <w:rPr>
                <w:rFonts w:ascii="Times New Roman" w:hAnsi="Times New Roman" w:cs="Times New Roman"/>
                <w:b/>
              </w:rPr>
              <w:t>projektos</w:t>
            </w:r>
            <w:bookmarkEnd w:id="53"/>
          </w:p>
          <w:p w14:paraId="587DFAF1" w14:textId="77777777" w:rsidR="00165F28" w:rsidRPr="000311FC" w:rsidRDefault="00165F28" w:rsidP="00165F28">
            <w:pPr>
              <w:rPr>
                <w:rFonts w:ascii="Times New Roman" w:hAnsi="Times New Roman" w:cs="Times New Roman"/>
                <w:sz w:val="24"/>
                <w:szCs w:val="24"/>
              </w:rPr>
            </w:pPr>
          </w:p>
        </w:tc>
      </w:tr>
    </w:tbl>
    <w:p w14:paraId="5BD8F723" w14:textId="7F24E8F5" w:rsidR="00A06CB5" w:rsidRPr="000311FC" w:rsidRDefault="00A06CB5" w:rsidP="00D445A3">
      <w:pPr>
        <w:spacing w:after="120" w:line="264" w:lineRule="auto"/>
        <w:jc w:val="both"/>
        <w:rPr>
          <w:rFonts w:ascii="Times New Roman" w:eastAsiaTheme="minorEastAsia" w:hAnsi="Times New Roman" w:cs="Times New Roman"/>
          <w:b/>
          <w:sz w:val="24"/>
          <w:szCs w:val="24"/>
          <w:lang w:eastAsia="ja-JP"/>
        </w:rPr>
      </w:pPr>
      <w:r w:rsidRPr="000311FC">
        <w:rPr>
          <w:rFonts w:ascii="Times New Roman" w:eastAsiaTheme="minorEastAsia" w:hAnsi="Times New Roman" w:cs="Times New Roman"/>
          <w:sz w:val="24"/>
          <w:szCs w:val="24"/>
          <w:lang w:eastAsia="ja-JP"/>
        </w:rPr>
        <w:t xml:space="preserve">Lai veicinātu vienlīdzīgas iespējas, </w:t>
      </w:r>
      <w:proofErr w:type="spellStart"/>
      <w:r w:rsidRPr="000311FC">
        <w:rPr>
          <w:rFonts w:ascii="Times New Roman" w:eastAsiaTheme="minorEastAsia" w:hAnsi="Times New Roman" w:cs="Times New Roman"/>
          <w:sz w:val="24"/>
          <w:szCs w:val="24"/>
          <w:lang w:eastAsia="ja-JP"/>
        </w:rPr>
        <w:t>nediskrimināciju</w:t>
      </w:r>
      <w:proofErr w:type="spellEnd"/>
      <w:r w:rsidRPr="000311FC">
        <w:rPr>
          <w:rFonts w:ascii="Times New Roman" w:eastAsiaTheme="minorEastAsia" w:hAnsi="Times New Roman" w:cs="Times New Roman"/>
          <w:sz w:val="24"/>
          <w:szCs w:val="24"/>
          <w:lang w:eastAsia="ja-JP"/>
        </w:rPr>
        <w:t xml:space="preserve"> un </w:t>
      </w:r>
      <w:proofErr w:type="spellStart"/>
      <w:r w:rsidRPr="000311FC">
        <w:rPr>
          <w:rFonts w:ascii="Times New Roman" w:eastAsiaTheme="minorEastAsia" w:hAnsi="Times New Roman" w:cs="Times New Roman"/>
          <w:sz w:val="24"/>
          <w:szCs w:val="24"/>
          <w:lang w:eastAsia="ja-JP"/>
        </w:rPr>
        <w:t>pamattiesību</w:t>
      </w:r>
      <w:proofErr w:type="spellEnd"/>
      <w:r w:rsidRPr="000311FC">
        <w:rPr>
          <w:rFonts w:ascii="Times New Roman" w:eastAsiaTheme="minorEastAsia" w:hAnsi="Times New Roman" w:cs="Times New Roman"/>
          <w:sz w:val="24"/>
          <w:szCs w:val="24"/>
          <w:lang w:eastAsia="ja-JP"/>
        </w:rPr>
        <w:t xml:space="preserve"> ievērošanu, IDF, PMIF un </w:t>
      </w:r>
      <w:r w:rsidR="00901DF5">
        <w:rPr>
          <w:rFonts w:ascii="Times New Roman" w:eastAsiaTheme="minorEastAsia" w:hAnsi="Times New Roman" w:cs="Times New Roman"/>
          <w:sz w:val="24"/>
          <w:szCs w:val="24"/>
          <w:lang w:eastAsia="ja-JP"/>
        </w:rPr>
        <w:t>I</w:t>
      </w:r>
      <w:r w:rsidRPr="000311FC">
        <w:rPr>
          <w:rFonts w:ascii="Times New Roman" w:eastAsiaTheme="minorEastAsia" w:hAnsi="Times New Roman" w:cs="Times New Roman"/>
          <w:sz w:val="24"/>
          <w:szCs w:val="24"/>
          <w:lang w:eastAsia="ja-JP"/>
        </w:rPr>
        <w:t xml:space="preserve">RPVP programmu projektu  ietvaros ir jāparedz vispārīgas un specifiskas </w:t>
      </w:r>
      <w:r w:rsidR="00D91EA5">
        <w:rPr>
          <w:rFonts w:ascii="Times New Roman" w:eastAsiaTheme="minorEastAsia" w:hAnsi="Times New Roman" w:cs="Times New Roman"/>
          <w:sz w:val="24"/>
          <w:szCs w:val="24"/>
          <w:lang w:eastAsia="ja-JP"/>
        </w:rPr>
        <w:t xml:space="preserve">HP </w:t>
      </w:r>
      <w:r w:rsidRPr="000311FC">
        <w:rPr>
          <w:rFonts w:ascii="Times New Roman" w:eastAsiaTheme="minorEastAsia" w:hAnsi="Times New Roman" w:cs="Times New Roman"/>
          <w:sz w:val="24"/>
          <w:szCs w:val="24"/>
          <w:lang w:eastAsia="ja-JP"/>
        </w:rPr>
        <w:t>darbības:</w:t>
      </w:r>
    </w:p>
    <w:p w14:paraId="2FE28D19" w14:textId="79745D92" w:rsidR="00D445A3" w:rsidRPr="00D91EA5" w:rsidRDefault="00D445A3" w:rsidP="00D445A3">
      <w:pPr>
        <w:spacing w:after="120" w:line="264" w:lineRule="auto"/>
        <w:jc w:val="both"/>
        <w:rPr>
          <w:rFonts w:ascii="Times New Roman" w:eastAsiaTheme="minorEastAsia" w:hAnsi="Times New Roman" w:cs="Times New Roman"/>
          <w:sz w:val="24"/>
          <w:szCs w:val="24"/>
          <w:u w:val="single"/>
          <w:lang w:eastAsia="ja-JP"/>
        </w:rPr>
      </w:pPr>
      <w:r w:rsidRPr="000311FC">
        <w:rPr>
          <w:rFonts w:ascii="Times New Roman" w:eastAsiaTheme="minorEastAsia" w:hAnsi="Times New Roman" w:cs="Times New Roman"/>
          <w:b/>
          <w:sz w:val="24"/>
          <w:szCs w:val="24"/>
          <w:lang w:eastAsia="ja-JP"/>
        </w:rPr>
        <w:t>a) vispārīgās darbības</w:t>
      </w:r>
      <w:r w:rsidRPr="000311FC">
        <w:rPr>
          <w:rFonts w:ascii="Times New Roman" w:eastAsiaTheme="minorEastAsia" w:hAnsi="Times New Roman" w:cs="Times New Roman"/>
          <w:sz w:val="24"/>
          <w:szCs w:val="24"/>
          <w:lang w:eastAsia="ja-JP"/>
        </w:rPr>
        <w:t xml:space="preserve"> </w:t>
      </w:r>
      <w:r w:rsidRPr="00D91EA5">
        <w:rPr>
          <w:rFonts w:ascii="Times New Roman" w:eastAsiaTheme="minorEastAsia" w:hAnsi="Times New Roman" w:cs="Times New Roman"/>
          <w:sz w:val="24"/>
          <w:szCs w:val="24"/>
          <w:lang w:eastAsia="ja-JP"/>
        </w:rPr>
        <w:t>(</w:t>
      </w:r>
      <w:r w:rsidRPr="00D91EA5">
        <w:rPr>
          <w:rFonts w:ascii="Times New Roman" w:eastAsiaTheme="minorEastAsia" w:hAnsi="Times New Roman" w:cs="Times New Roman"/>
          <w:sz w:val="24"/>
          <w:szCs w:val="24"/>
          <w:u w:val="single"/>
          <w:lang w:eastAsia="ja-JP"/>
        </w:rPr>
        <w:t xml:space="preserve">projektiem ar tiešu, netiešu ietekmi un projektiem, kuriem nav ietekmes uz HP). </w:t>
      </w:r>
    </w:p>
    <w:p w14:paraId="214BC57C" w14:textId="64E25473" w:rsidR="00D445A3" w:rsidRPr="000311FC" w:rsidRDefault="00D445A3" w:rsidP="00D445A3">
      <w:pPr>
        <w:spacing w:after="120" w:line="264" w:lineRule="auto"/>
        <w:contextualSpacing/>
        <w:jc w:val="both"/>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b/>
          <w:sz w:val="24"/>
          <w:szCs w:val="24"/>
          <w:lang w:eastAsia="ja-JP"/>
        </w:rPr>
        <w:t>b)</w:t>
      </w:r>
      <w:r w:rsidRPr="000311FC">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b/>
          <w:sz w:val="24"/>
          <w:szCs w:val="24"/>
          <w:lang w:eastAsia="ja-JP"/>
        </w:rPr>
        <w:t>specifiskās darbības</w:t>
      </w:r>
      <w:r w:rsidRPr="000311FC">
        <w:rPr>
          <w:rFonts w:ascii="Times New Roman" w:eastAsiaTheme="minorEastAsia" w:hAnsi="Times New Roman" w:cs="Times New Roman"/>
          <w:sz w:val="24"/>
          <w:szCs w:val="24"/>
          <w:lang w:eastAsia="ja-JP"/>
        </w:rPr>
        <w:t xml:space="preserve"> </w:t>
      </w:r>
      <w:r w:rsidRPr="00D91EA5">
        <w:rPr>
          <w:rFonts w:ascii="Times New Roman" w:eastAsiaTheme="minorEastAsia" w:hAnsi="Times New Roman" w:cs="Times New Roman"/>
          <w:sz w:val="24"/>
          <w:szCs w:val="24"/>
          <w:lang w:eastAsia="ja-JP"/>
        </w:rPr>
        <w:t>(</w:t>
      </w:r>
      <w:r w:rsidRPr="00D91EA5">
        <w:rPr>
          <w:rFonts w:ascii="Times New Roman" w:eastAsiaTheme="minorEastAsia" w:hAnsi="Times New Roman" w:cs="Times New Roman"/>
          <w:sz w:val="24"/>
          <w:szCs w:val="24"/>
          <w:u w:val="single"/>
          <w:lang w:eastAsia="ja-JP"/>
        </w:rPr>
        <w:t>projektiem ar tiešu un netiešu ietekmi uz HP</w:t>
      </w:r>
      <w:r w:rsidRPr="00D91EA5">
        <w:rPr>
          <w:rFonts w:ascii="Times New Roman" w:eastAsiaTheme="minorEastAsia" w:hAnsi="Times New Roman" w:cs="Times New Roman"/>
          <w:sz w:val="24"/>
          <w:szCs w:val="24"/>
          <w:lang w:eastAsia="ja-JP"/>
        </w:rPr>
        <w:t>).</w:t>
      </w:r>
    </w:p>
    <w:p w14:paraId="06589791" w14:textId="77777777" w:rsidR="00D445A3" w:rsidRPr="000311FC" w:rsidRDefault="00D445A3" w:rsidP="00190DE5">
      <w:pPr>
        <w:spacing w:before="120" w:after="120" w:line="264" w:lineRule="auto"/>
        <w:jc w:val="both"/>
        <w:rPr>
          <w:rFonts w:ascii="Times New Roman" w:eastAsiaTheme="minorEastAsia" w:hAnsi="Times New Roman" w:cs="Times New Roman"/>
          <w:sz w:val="24"/>
          <w:szCs w:val="24"/>
          <w:lang w:eastAsia="ja-JP"/>
        </w:rPr>
      </w:pPr>
    </w:p>
    <w:p w14:paraId="1DE99326" w14:textId="3FE50986" w:rsidR="00D445A3" w:rsidRPr="000311FC" w:rsidRDefault="007668EC" w:rsidP="007668EC">
      <w:pPr>
        <w:spacing w:before="120" w:after="120" w:line="264" w:lineRule="auto"/>
        <w:ind w:left="720"/>
        <w:jc w:val="both"/>
        <w:rPr>
          <w:rFonts w:ascii="Times New Roman" w:eastAsiaTheme="minorEastAsia" w:hAnsi="Times New Roman" w:cs="Times New Roman"/>
          <w:color w:val="C00000"/>
          <w:sz w:val="24"/>
          <w:szCs w:val="24"/>
          <w:lang w:eastAsia="ja-JP"/>
        </w:rPr>
      </w:pPr>
      <w:r w:rsidRPr="000311FC">
        <w:rPr>
          <w:rFonts w:ascii="Times New Roman" w:eastAsiaTheme="minorEastAsia" w:hAnsi="Times New Roman" w:cs="Times New Roman"/>
          <w:noProof/>
          <w:color w:val="C00000"/>
          <w:sz w:val="24"/>
          <w:szCs w:val="24"/>
          <w:lang w:eastAsia="ja-JP"/>
        </w:rPr>
        <w:lastRenderedPageBreak/>
        <w:drawing>
          <wp:anchor distT="0" distB="0" distL="114300" distR="114300" simplePos="0" relativeHeight="251663360" behindDoc="1" locked="0" layoutInCell="1" allowOverlap="1" wp14:anchorId="4EEF6556" wp14:editId="04279D9D">
            <wp:simplePos x="0" y="0"/>
            <wp:positionH relativeFrom="margin">
              <wp:align>left</wp:align>
            </wp:positionH>
            <wp:positionV relativeFrom="paragraph">
              <wp:posOffset>260350</wp:posOffset>
            </wp:positionV>
            <wp:extent cx="304800" cy="292100"/>
            <wp:effectExtent l="0" t="0" r="0" b="0"/>
            <wp:wrapThrough wrapText="bothSides">
              <wp:wrapPolygon edited="0">
                <wp:start x="6750" y="0"/>
                <wp:lineTo x="0" y="14087"/>
                <wp:lineTo x="0" y="19722"/>
                <wp:lineTo x="20250" y="19722"/>
                <wp:lineTo x="20250" y="14087"/>
                <wp:lineTo x="13500" y="0"/>
                <wp:lineTo x="675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92100"/>
                    </a:xfrm>
                    <a:prstGeom prst="rect">
                      <a:avLst/>
                    </a:prstGeom>
                    <a:noFill/>
                  </pic:spPr>
                </pic:pic>
              </a:graphicData>
            </a:graphic>
            <wp14:sizeRelV relativeFrom="margin">
              <wp14:pctHeight>0</wp14:pctHeight>
            </wp14:sizeRelV>
          </wp:anchor>
        </w:drawing>
      </w:r>
      <w:r w:rsidR="00D445A3" w:rsidRPr="000311FC">
        <w:rPr>
          <w:rFonts w:ascii="Times New Roman" w:eastAsiaTheme="minorEastAsia" w:hAnsi="Times New Roman" w:cs="Times New Roman"/>
          <w:color w:val="C00000"/>
          <w:sz w:val="24"/>
          <w:szCs w:val="24"/>
          <w:lang w:eastAsia="ja-JP"/>
        </w:rPr>
        <w:t xml:space="preserve">Projekta iesniedzējam ir jāievēro </w:t>
      </w:r>
      <w:r w:rsidR="00D91EA5">
        <w:rPr>
          <w:rFonts w:ascii="Times New Roman" w:eastAsiaTheme="minorEastAsia" w:hAnsi="Times New Roman" w:cs="Times New Roman"/>
          <w:color w:val="C00000"/>
          <w:sz w:val="24"/>
          <w:szCs w:val="24"/>
          <w:lang w:eastAsia="ja-JP"/>
        </w:rPr>
        <w:t>VI</w:t>
      </w:r>
      <w:r w:rsidR="00A402B3" w:rsidRPr="000311FC">
        <w:rPr>
          <w:rFonts w:ascii="Times New Roman" w:eastAsiaTheme="minorEastAsia" w:hAnsi="Times New Roman" w:cs="Times New Roman"/>
          <w:color w:val="C00000"/>
          <w:sz w:val="24"/>
          <w:szCs w:val="24"/>
          <w:lang w:eastAsia="ja-JP"/>
        </w:rPr>
        <w:t xml:space="preserve"> </w:t>
      </w:r>
      <w:r w:rsidR="001732CA" w:rsidRPr="000311FC">
        <w:rPr>
          <w:rFonts w:ascii="Times New Roman" w:eastAsiaTheme="minorEastAsia" w:hAnsi="Times New Roman" w:cs="Times New Roman"/>
          <w:color w:val="C00000"/>
          <w:sz w:val="24"/>
          <w:szCs w:val="24"/>
          <w:lang w:eastAsia="ja-JP"/>
        </w:rPr>
        <w:t xml:space="preserve">un LM </w:t>
      </w:r>
      <w:r w:rsidR="00D445A3" w:rsidRPr="000311FC">
        <w:rPr>
          <w:rFonts w:ascii="Times New Roman" w:eastAsiaTheme="minorEastAsia" w:hAnsi="Times New Roman" w:cs="Times New Roman"/>
          <w:color w:val="C00000"/>
          <w:sz w:val="24"/>
          <w:szCs w:val="24"/>
          <w:lang w:eastAsia="ja-JP"/>
        </w:rPr>
        <w:t xml:space="preserve">ieteikumi par HP vispārīgām un specifiskām darbībām, kas </w:t>
      </w:r>
      <w:r w:rsidRPr="000311FC">
        <w:rPr>
          <w:rFonts w:ascii="Times New Roman" w:eastAsiaTheme="minorEastAsia" w:hAnsi="Times New Roman" w:cs="Times New Roman"/>
          <w:color w:val="C00000"/>
          <w:sz w:val="24"/>
          <w:szCs w:val="24"/>
          <w:lang w:eastAsia="ja-JP"/>
        </w:rPr>
        <w:t>ir</w:t>
      </w:r>
      <w:r w:rsidR="00D445A3" w:rsidRPr="000311FC">
        <w:rPr>
          <w:rFonts w:ascii="Times New Roman" w:eastAsiaTheme="minorEastAsia" w:hAnsi="Times New Roman" w:cs="Times New Roman"/>
          <w:color w:val="C00000"/>
          <w:sz w:val="24"/>
          <w:szCs w:val="24"/>
          <w:lang w:eastAsia="ja-JP"/>
        </w:rPr>
        <w:t xml:space="preserve"> definētas šo vadlīniju 4.1. un 4.2. sadaļās.  Vienlaikus </w:t>
      </w:r>
      <w:r w:rsidR="00D91EA5">
        <w:rPr>
          <w:rFonts w:ascii="Times New Roman" w:eastAsiaTheme="minorEastAsia" w:hAnsi="Times New Roman" w:cs="Times New Roman"/>
          <w:color w:val="C00000"/>
          <w:sz w:val="24"/>
          <w:szCs w:val="24"/>
          <w:lang w:eastAsia="ja-JP"/>
        </w:rPr>
        <w:t>projekta iesniedzējs</w:t>
      </w:r>
      <w:r w:rsidR="00D445A3" w:rsidRPr="000311FC">
        <w:rPr>
          <w:rFonts w:ascii="Times New Roman" w:eastAsiaTheme="minorEastAsia" w:hAnsi="Times New Roman" w:cs="Times New Roman"/>
          <w:color w:val="C00000"/>
          <w:sz w:val="24"/>
          <w:szCs w:val="24"/>
          <w:lang w:eastAsia="ja-JP"/>
        </w:rPr>
        <w:t xml:space="preserve"> var izvēlēties citas vispārīgās un specifiskās darbības, kas ir pamatotas un projekta saturam atbilstošas un kas veicina vienlīdzīgas iespējas, iekļaušanu, </w:t>
      </w:r>
      <w:proofErr w:type="spellStart"/>
      <w:r w:rsidR="00D445A3" w:rsidRPr="000311FC">
        <w:rPr>
          <w:rFonts w:ascii="Times New Roman" w:eastAsiaTheme="minorEastAsia" w:hAnsi="Times New Roman" w:cs="Times New Roman"/>
          <w:color w:val="C00000"/>
          <w:sz w:val="24"/>
          <w:szCs w:val="24"/>
          <w:lang w:eastAsia="ja-JP"/>
        </w:rPr>
        <w:t>nediskrimināciju</w:t>
      </w:r>
      <w:proofErr w:type="spellEnd"/>
      <w:r w:rsidR="00D445A3" w:rsidRPr="000311FC">
        <w:rPr>
          <w:rFonts w:ascii="Times New Roman" w:eastAsiaTheme="minorEastAsia" w:hAnsi="Times New Roman" w:cs="Times New Roman"/>
          <w:color w:val="C00000"/>
          <w:sz w:val="24"/>
          <w:szCs w:val="24"/>
          <w:lang w:eastAsia="ja-JP"/>
        </w:rPr>
        <w:t xml:space="preserve"> un </w:t>
      </w:r>
      <w:proofErr w:type="spellStart"/>
      <w:r w:rsidR="00D445A3" w:rsidRPr="000311FC">
        <w:rPr>
          <w:rFonts w:ascii="Times New Roman" w:eastAsiaTheme="minorEastAsia" w:hAnsi="Times New Roman" w:cs="Times New Roman"/>
          <w:color w:val="C00000"/>
          <w:sz w:val="24"/>
          <w:szCs w:val="24"/>
          <w:lang w:eastAsia="ja-JP"/>
        </w:rPr>
        <w:t>pamattiesību</w:t>
      </w:r>
      <w:proofErr w:type="spellEnd"/>
      <w:r w:rsidR="00D445A3" w:rsidRPr="000311FC">
        <w:rPr>
          <w:rFonts w:ascii="Times New Roman" w:eastAsiaTheme="minorEastAsia" w:hAnsi="Times New Roman" w:cs="Times New Roman"/>
          <w:color w:val="C00000"/>
          <w:sz w:val="24"/>
          <w:szCs w:val="24"/>
          <w:lang w:eastAsia="ja-JP"/>
        </w:rPr>
        <w:t xml:space="preserve"> ievērošanu.</w:t>
      </w:r>
    </w:p>
    <w:p w14:paraId="4F3FE9FF" w14:textId="6200B733" w:rsidR="009D50A7" w:rsidRPr="000311FC" w:rsidRDefault="009D50A7" w:rsidP="007668EC">
      <w:pPr>
        <w:spacing w:before="120" w:after="120" w:line="264" w:lineRule="auto"/>
        <w:ind w:left="720"/>
        <w:jc w:val="both"/>
        <w:rPr>
          <w:rFonts w:ascii="Times New Roman" w:eastAsiaTheme="minorEastAsia" w:hAnsi="Times New Roman" w:cs="Times New Roman"/>
          <w:color w:val="C00000"/>
          <w:sz w:val="24"/>
          <w:szCs w:val="24"/>
          <w:lang w:eastAsia="ja-JP"/>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820"/>
      </w:tblGrid>
      <w:tr w:rsidR="008A0C24" w:rsidRPr="000311FC" w14:paraId="37571110" w14:textId="77777777" w:rsidTr="00FB49C6">
        <w:tc>
          <w:tcPr>
            <w:tcW w:w="11820" w:type="dxa"/>
            <w:shd w:val="clear" w:color="auto" w:fill="E8ECE0"/>
          </w:tcPr>
          <w:p w14:paraId="66A0868F" w14:textId="470F6E91" w:rsidR="008A0C24" w:rsidRPr="000311FC" w:rsidRDefault="00106956" w:rsidP="002B0CCF">
            <w:pPr>
              <w:pStyle w:val="Heading2"/>
              <w:spacing w:before="120" w:after="120"/>
              <w:jc w:val="center"/>
              <w:outlineLvl w:val="1"/>
              <w:rPr>
                <w:rFonts w:ascii="Times New Roman" w:hAnsi="Times New Roman" w:cs="Times New Roman"/>
                <w:b/>
                <w:sz w:val="32"/>
                <w:szCs w:val="32"/>
              </w:rPr>
            </w:pPr>
            <w:bookmarkStart w:id="54" w:name="_Toc173153434"/>
            <w:r w:rsidRPr="000311FC">
              <w:rPr>
                <w:rFonts w:ascii="Times New Roman" w:hAnsi="Times New Roman" w:cs="Times New Roman"/>
                <w:b/>
                <w:sz w:val="32"/>
                <w:szCs w:val="32"/>
              </w:rPr>
              <w:t>4</w:t>
            </w:r>
            <w:r w:rsidR="008A0C24" w:rsidRPr="000311FC">
              <w:rPr>
                <w:rFonts w:ascii="Times New Roman" w:hAnsi="Times New Roman" w:cs="Times New Roman"/>
                <w:b/>
                <w:sz w:val="32"/>
                <w:szCs w:val="32"/>
              </w:rPr>
              <w:t xml:space="preserve">.1. </w:t>
            </w:r>
            <w:r w:rsidR="008424B2" w:rsidRPr="000311FC">
              <w:rPr>
                <w:rFonts w:ascii="Times New Roman" w:hAnsi="Times New Roman" w:cs="Times New Roman"/>
                <w:b/>
                <w:sz w:val="32"/>
                <w:szCs w:val="32"/>
              </w:rPr>
              <w:t>Vispārīgās</w:t>
            </w:r>
            <w:r w:rsidR="00190DE5" w:rsidRPr="000311FC">
              <w:rPr>
                <w:rFonts w:ascii="Times New Roman" w:hAnsi="Times New Roman" w:cs="Times New Roman"/>
                <w:b/>
                <w:sz w:val="32"/>
                <w:szCs w:val="32"/>
              </w:rPr>
              <w:t xml:space="preserve"> </w:t>
            </w:r>
            <w:r w:rsidR="00FF7262" w:rsidRPr="000311FC">
              <w:rPr>
                <w:rFonts w:ascii="Times New Roman" w:hAnsi="Times New Roman" w:cs="Times New Roman"/>
                <w:b/>
                <w:sz w:val="32"/>
                <w:szCs w:val="32"/>
              </w:rPr>
              <w:t xml:space="preserve">HP </w:t>
            </w:r>
            <w:r w:rsidR="0041338F" w:rsidRPr="000311FC">
              <w:rPr>
                <w:rFonts w:ascii="Times New Roman" w:hAnsi="Times New Roman" w:cs="Times New Roman"/>
                <w:b/>
                <w:sz w:val="32"/>
                <w:szCs w:val="32"/>
              </w:rPr>
              <w:t xml:space="preserve">VINPI </w:t>
            </w:r>
            <w:r w:rsidR="00190DE5" w:rsidRPr="000311FC">
              <w:rPr>
                <w:rFonts w:ascii="Times New Roman" w:hAnsi="Times New Roman" w:cs="Times New Roman"/>
                <w:b/>
                <w:sz w:val="32"/>
                <w:szCs w:val="32"/>
              </w:rPr>
              <w:t>darbības</w:t>
            </w:r>
            <w:bookmarkEnd w:id="54"/>
          </w:p>
        </w:tc>
      </w:tr>
    </w:tbl>
    <w:p w14:paraId="38CFA826" w14:textId="77777777" w:rsidR="00190DE5" w:rsidRPr="000311FC" w:rsidRDefault="00190DE5" w:rsidP="00190DE5">
      <w:pPr>
        <w:spacing w:after="120" w:line="264" w:lineRule="auto"/>
        <w:jc w:val="both"/>
        <w:rPr>
          <w:rFonts w:ascii="Times New Roman" w:eastAsiaTheme="minorEastAsia" w:hAnsi="Times New Roman" w:cs="Times New Roman"/>
          <w:b/>
          <w:sz w:val="24"/>
          <w:szCs w:val="24"/>
          <w:lang w:eastAsia="ja-JP"/>
        </w:rPr>
      </w:pPr>
    </w:p>
    <w:p w14:paraId="5DD16499" w14:textId="496CAFA0" w:rsidR="008477A0" w:rsidRPr="000311FC" w:rsidRDefault="00190DE5" w:rsidP="00190DE5">
      <w:pPr>
        <w:spacing w:after="120" w:line="264" w:lineRule="auto"/>
        <w:jc w:val="both"/>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sz w:val="24"/>
          <w:szCs w:val="24"/>
          <w:lang w:eastAsia="ja-JP"/>
        </w:rPr>
        <w:t xml:space="preserve">Vispārīgās </w:t>
      </w:r>
      <w:r w:rsidR="00EF7156" w:rsidRPr="000311FC">
        <w:rPr>
          <w:rFonts w:ascii="Times New Roman" w:eastAsiaTheme="minorEastAsia" w:hAnsi="Times New Roman" w:cs="Times New Roman"/>
          <w:sz w:val="24"/>
          <w:szCs w:val="24"/>
          <w:lang w:eastAsia="ja-JP"/>
        </w:rPr>
        <w:t xml:space="preserve">horizontālā principa </w:t>
      </w:r>
      <w:r w:rsidRPr="000311FC">
        <w:rPr>
          <w:rFonts w:ascii="Times New Roman" w:eastAsiaTheme="minorEastAsia" w:hAnsi="Times New Roman" w:cs="Times New Roman"/>
          <w:sz w:val="24"/>
          <w:szCs w:val="24"/>
          <w:lang w:eastAsia="ja-JP"/>
        </w:rPr>
        <w:t>darbības</w:t>
      </w:r>
      <w:r w:rsidR="00EF7156" w:rsidRPr="000311FC">
        <w:rPr>
          <w:rFonts w:ascii="Times New Roman" w:eastAsiaTheme="minorEastAsia" w:hAnsi="Times New Roman" w:cs="Times New Roman"/>
          <w:sz w:val="24"/>
          <w:szCs w:val="24"/>
          <w:lang w:eastAsia="ja-JP"/>
        </w:rPr>
        <w:t xml:space="preserve"> </w:t>
      </w:r>
      <w:r w:rsidR="007668EC" w:rsidRPr="000311FC">
        <w:rPr>
          <w:rFonts w:ascii="Times New Roman" w:eastAsiaTheme="minorEastAsia" w:hAnsi="Times New Roman" w:cs="Times New Roman"/>
          <w:sz w:val="24"/>
          <w:szCs w:val="24"/>
          <w:lang w:eastAsia="ja-JP"/>
        </w:rPr>
        <w:t xml:space="preserve">ir tādas darbības, kas </w:t>
      </w:r>
      <w:r w:rsidR="00EE3008" w:rsidRPr="000311FC">
        <w:rPr>
          <w:rFonts w:ascii="Times New Roman" w:eastAsiaTheme="minorEastAsia" w:hAnsi="Times New Roman" w:cs="Times New Roman"/>
          <w:sz w:val="24"/>
          <w:szCs w:val="24"/>
          <w:lang w:eastAsia="ja-JP"/>
        </w:rPr>
        <w:t xml:space="preserve">kopumā veicina dzimumu līdztiesību, vienlīdzīgas iespējas, </w:t>
      </w:r>
      <w:proofErr w:type="spellStart"/>
      <w:r w:rsidR="00EE3008" w:rsidRPr="000311FC">
        <w:rPr>
          <w:rFonts w:ascii="Times New Roman" w:eastAsiaTheme="minorEastAsia" w:hAnsi="Times New Roman" w:cs="Times New Roman"/>
          <w:sz w:val="24"/>
          <w:szCs w:val="24"/>
          <w:lang w:eastAsia="ja-JP"/>
        </w:rPr>
        <w:t>nediskrimināciju</w:t>
      </w:r>
      <w:proofErr w:type="spellEnd"/>
      <w:r w:rsidR="00EE3008" w:rsidRPr="000311FC">
        <w:rPr>
          <w:rFonts w:ascii="Times New Roman" w:eastAsiaTheme="minorEastAsia" w:hAnsi="Times New Roman" w:cs="Times New Roman"/>
          <w:sz w:val="24"/>
          <w:szCs w:val="24"/>
          <w:lang w:eastAsia="ja-JP"/>
        </w:rPr>
        <w:t xml:space="preserve"> un </w:t>
      </w:r>
      <w:proofErr w:type="spellStart"/>
      <w:r w:rsidR="00EE3008" w:rsidRPr="000311FC">
        <w:rPr>
          <w:rFonts w:ascii="Times New Roman" w:eastAsiaTheme="minorEastAsia" w:hAnsi="Times New Roman" w:cs="Times New Roman"/>
          <w:sz w:val="24"/>
          <w:szCs w:val="24"/>
          <w:lang w:eastAsia="ja-JP"/>
        </w:rPr>
        <w:t>pamattiesību</w:t>
      </w:r>
      <w:proofErr w:type="spellEnd"/>
      <w:r w:rsidR="00EE3008" w:rsidRPr="000311FC">
        <w:rPr>
          <w:rFonts w:ascii="Times New Roman" w:eastAsiaTheme="minorEastAsia" w:hAnsi="Times New Roman" w:cs="Times New Roman"/>
          <w:sz w:val="24"/>
          <w:szCs w:val="24"/>
          <w:lang w:eastAsia="ja-JP"/>
        </w:rPr>
        <w:t xml:space="preserve"> ievērošanu</w:t>
      </w:r>
      <w:r w:rsidR="008477A0" w:rsidRPr="000311FC">
        <w:rPr>
          <w:rFonts w:ascii="Times New Roman" w:eastAsiaTheme="minorEastAsia" w:hAnsi="Times New Roman" w:cs="Times New Roman"/>
          <w:sz w:val="24"/>
          <w:szCs w:val="24"/>
          <w:lang w:eastAsia="ja-JP"/>
        </w:rPr>
        <w:t>.</w:t>
      </w:r>
      <w:r w:rsidR="00D91EA5" w:rsidRPr="00D91EA5">
        <w:t xml:space="preserve"> </w:t>
      </w:r>
    </w:p>
    <w:p w14:paraId="63152516" w14:textId="29212F12" w:rsidR="00EE3008" w:rsidRPr="000311FC" w:rsidRDefault="008477A0" w:rsidP="007668EC">
      <w:pPr>
        <w:spacing w:after="120" w:line="264" w:lineRule="auto"/>
        <w:ind w:left="720"/>
        <w:jc w:val="both"/>
        <w:rPr>
          <w:rFonts w:ascii="Times New Roman" w:eastAsiaTheme="minorEastAsia" w:hAnsi="Times New Roman" w:cs="Times New Roman"/>
          <w:color w:val="C00000"/>
          <w:sz w:val="24"/>
          <w:szCs w:val="24"/>
          <w:lang w:eastAsia="ja-JP"/>
        </w:rPr>
      </w:pPr>
      <w:r w:rsidRPr="000311FC">
        <w:rPr>
          <w:rFonts w:ascii="Times New Roman" w:eastAsiaTheme="minorEastAsia" w:hAnsi="Times New Roman" w:cs="Times New Roman"/>
          <w:b/>
          <w:noProof/>
          <w:color w:val="C00000"/>
          <w:sz w:val="24"/>
          <w:szCs w:val="24"/>
          <w:lang w:eastAsia="ja-JP"/>
        </w:rPr>
        <w:drawing>
          <wp:anchor distT="0" distB="0" distL="114300" distR="114300" simplePos="0" relativeHeight="251662336" behindDoc="0" locked="0" layoutInCell="1" allowOverlap="1" wp14:anchorId="0AD6299B" wp14:editId="2BD7C63E">
            <wp:simplePos x="0" y="0"/>
            <wp:positionH relativeFrom="margin">
              <wp:posOffset>55880</wp:posOffset>
            </wp:positionH>
            <wp:positionV relativeFrom="paragraph">
              <wp:posOffset>5080</wp:posOffset>
            </wp:positionV>
            <wp:extent cx="300990" cy="304800"/>
            <wp:effectExtent l="0" t="0" r="3810" b="0"/>
            <wp:wrapThrough wrapText="bothSides">
              <wp:wrapPolygon edited="0">
                <wp:start x="6835" y="0"/>
                <wp:lineTo x="0" y="16200"/>
                <wp:lineTo x="0" y="20250"/>
                <wp:lineTo x="20506" y="20250"/>
                <wp:lineTo x="20506" y="16200"/>
                <wp:lineTo x="13671" y="0"/>
                <wp:lineTo x="6835"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0990" cy="304800"/>
                    </a:xfrm>
                    <a:prstGeom prst="rect">
                      <a:avLst/>
                    </a:prstGeom>
                    <a:noFill/>
                  </pic:spPr>
                </pic:pic>
              </a:graphicData>
            </a:graphic>
            <wp14:sizeRelH relativeFrom="margin">
              <wp14:pctWidth>0</wp14:pctWidth>
            </wp14:sizeRelH>
            <wp14:sizeRelV relativeFrom="margin">
              <wp14:pctHeight>0</wp14:pctHeight>
            </wp14:sizeRelV>
          </wp:anchor>
        </w:drawing>
      </w:r>
      <w:r w:rsidRPr="000311FC">
        <w:rPr>
          <w:rFonts w:ascii="Times New Roman" w:eastAsiaTheme="minorEastAsia" w:hAnsi="Times New Roman" w:cs="Times New Roman"/>
          <w:b/>
          <w:color w:val="C00000"/>
          <w:sz w:val="24"/>
          <w:szCs w:val="24"/>
          <w:lang w:eastAsia="ja-JP"/>
        </w:rPr>
        <w:t xml:space="preserve">Vispārīgās HP darbības </w:t>
      </w:r>
      <w:r w:rsidR="007668EC" w:rsidRPr="000311FC">
        <w:rPr>
          <w:rFonts w:ascii="Times New Roman" w:eastAsiaTheme="minorEastAsia" w:hAnsi="Times New Roman" w:cs="Times New Roman"/>
          <w:b/>
          <w:color w:val="C00000"/>
          <w:sz w:val="24"/>
          <w:szCs w:val="24"/>
          <w:lang w:eastAsia="ja-JP"/>
        </w:rPr>
        <w:t>var tikt</w:t>
      </w:r>
      <w:r w:rsidRPr="000311FC">
        <w:rPr>
          <w:rFonts w:ascii="Times New Roman" w:eastAsiaTheme="minorEastAsia" w:hAnsi="Times New Roman" w:cs="Times New Roman"/>
          <w:b/>
          <w:color w:val="C00000"/>
          <w:sz w:val="24"/>
          <w:szCs w:val="24"/>
          <w:lang w:eastAsia="ja-JP"/>
        </w:rPr>
        <w:t xml:space="preserve"> piemērotas ikvienā projektā, neatkarīgi no ietekmes uz </w:t>
      </w:r>
      <w:r w:rsidR="00054C30" w:rsidRPr="000311FC">
        <w:rPr>
          <w:rFonts w:ascii="Times New Roman" w:eastAsiaTheme="minorEastAsia" w:hAnsi="Times New Roman" w:cs="Times New Roman"/>
          <w:b/>
          <w:color w:val="C00000"/>
          <w:sz w:val="24"/>
          <w:szCs w:val="24"/>
          <w:lang w:eastAsia="ja-JP"/>
        </w:rPr>
        <w:t>HP veida (tieša ietekme</w:t>
      </w:r>
      <w:r w:rsidR="00D91EA5">
        <w:rPr>
          <w:rFonts w:ascii="Times New Roman" w:eastAsiaTheme="minorEastAsia" w:hAnsi="Times New Roman" w:cs="Times New Roman"/>
          <w:b/>
          <w:color w:val="C00000"/>
          <w:sz w:val="24"/>
          <w:szCs w:val="24"/>
          <w:lang w:eastAsia="ja-JP"/>
        </w:rPr>
        <w:t>,</w:t>
      </w:r>
      <w:r w:rsidR="00054C30" w:rsidRPr="000311FC">
        <w:rPr>
          <w:rFonts w:ascii="Times New Roman" w:eastAsiaTheme="minorEastAsia" w:hAnsi="Times New Roman" w:cs="Times New Roman"/>
          <w:b/>
          <w:color w:val="C00000"/>
          <w:sz w:val="24"/>
          <w:szCs w:val="24"/>
          <w:lang w:eastAsia="ja-JP"/>
        </w:rPr>
        <w:t xml:space="preserve"> netieša ietekme</w:t>
      </w:r>
      <w:r w:rsidR="00D91EA5">
        <w:rPr>
          <w:rFonts w:ascii="Times New Roman" w:eastAsiaTheme="minorEastAsia" w:hAnsi="Times New Roman" w:cs="Times New Roman"/>
          <w:b/>
          <w:color w:val="C00000"/>
          <w:sz w:val="24"/>
          <w:szCs w:val="24"/>
          <w:lang w:eastAsia="ja-JP"/>
        </w:rPr>
        <w:t>,</w:t>
      </w:r>
      <w:r w:rsidR="00054C30" w:rsidRPr="000311FC">
        <w:rPr>
          <w:rFonts w:ascii="Times New Roman" w:eastAsiaTheme="minorEastAsia" w:hAnsi="Times New Roman" w:cs="Times New Roman"/>
          <w:b/>
          <w:color w:val="C00000"/>
          <w:sz w:val="24"/>
          <w:szCs w:val="24"/>
          <w:lang w:eastAsia="ja-JP"/>
        </w:rPr>
        <w:t xml:space="preserve"> nav ietekmes</w:t>
      </w:r>
      <w:r w:rsidRPr="000311FC">
        <w:rPr>
          <w:rFonts w:ascii="Times New Roman" w:eastAsiaTheme="minorEastAsia" w:hAnsi="Times New Roman" w:cs="Times New Roman"/>
          <w:b/>
          <w:color w:val="C00000"/>
          <w:sz w:val="24"/>
          <w:szCs w:val="24"/>
          <w:lang w:eastAsia="ja-JP"/>
        </w:rPr>
        <w:t>)</w:t>
      </w:r>
      <w:r w:rsidR="00054C30" w:rsidRPr="000311FC">
        <w:rPr>
          <w:rFonts w:ascii="Times New Roman" w:eastAsiaTheme="minorEastAsia" w:hAnsi="Times New Roman" w:cs="Times New Roman"/>
          <w:b/>
          <w:color w:val="C00000"/>
          <w:sz w:val="24"/>
          <w:szCs w:val="24"/>
          <w:lang w:eastAsia="ja-JP"/>
        </w:rPr>
        <w:t xml:space="preserve">,  t.sk. gan </w:t>
      </w:r>
      <w:r w:rsidR="007668EC" w:rsidRPr="000311FC">
        <w:rPr>
          <w:rFonts w:ascii="Times New Roman" w:eastAsiaTheme="minorEastAsia" w:hAnsi="Times New Roman" w:cs="Times New Roman"/>
          <w:b/>
          <w:color w:val="C00000"/>
          <w:sz w:val="24"/>
          <w:szCs w:val="24"/>
          <w:lang w:eastAsia="ja-JP"/>
        </w:rPr>
        <w:t xml:space="preserve">  </w:t>
      </w:r>
      <w:r w:rsidR="00054C30" w:rsidRPr="000311FC">
        <w:rPr>
          <w:rFonts w:ascii="Times New Roman" w:eastAsiaTheme="minorEastAsia" w:hAnsi="Times New Roman" w:cs="Times New Roman"/>
          <w:b/>
          <w:color w:val="C00000"/>
          <w:sz w:val="24"/>
          <w:szCs w:val="24"/>
          <w:lang w:eastAsia="ja-JP"/>
        </w:rPr>
        <w:t>materiālo</w:t>
      </w:r>
      <w:r w:rsidR="00774330" w:rsidRPr="000311FC">
        <w:rPr>
          <w:rFonts w:ascii="Times New Roman" w:eastAsiaTheme="minorEastAsia" w:hAnsi="Times New Roman" w:cs="Times New Roman"/>
          <w:b/>
          <w:color w:val="C00000"/>
          <w:sz w:val="24"/>
          <w:szCs w:val="24"/>
          <w:lang w:eastAsia="ja-JP"/>
        </w:rPr>
        <w:t>,</w:t>
      </w:r>
      <w:r w:rsidR="00054C30" w:rsidRPr="000311FC">
        <w:rPr>
          <w:rFonts w:ascii="Times New Roman" w:eastAsiaTheme="minorEastAsia" w:hAnsi="Times New Roman" w:cs="Times New Roman"/>
          <w:b/>
          <w:color w:val="C00000"/>
          <w:sz w:val="24"/>
          <w:szCs w:val="24"/>
          <w:lang w:eastAsia="ja-JP"/>
        </w:rPr>
        <w:t xml:space="preserve"> gan nemateriālo investīciju </w:t>
      </w:r>
      <w:r w:rsidR="00054C30" w:rsidRPr="000311FC">
        <w:rPr>
          <w:rFonts w:ascii="Times New Roman" w:eastAsiaTheme="minorEastAsia" w:hAnsi="Times New Roman" w:cs="Times New Roman"/>
          <w:color w:val="C00000"/>
          <w:sz w:val="24"/>
          <w:szCs w:val="24"/>
          <w:lang w:eastAsia="ja-JP"/>
        </w:rPr>
        <w:t>projekt</w:t>
      </w:r>
      <w:r w:rsidR="00774330" w:rsidRPr="000311FC">
        <w:rPr>
          <w:rFonts w:ascii="Times New Roman" w:eastAsiaTheme="minorEastAsia" w:hAnsi="Times New Roman" w:cs="Times New Roman"/>
          <w:color w:val="C00000"/>
          <w:sz w:val="24"/>
          <w:szCs w:val="24"/>
          <w:lang w:eastAsia="ja-JP"/>
        </w:rPr>
        <w:t>os</w:t>
      </w:r>
      <w:r w:rsidR="00054C30" w:rsidRPr="000311FC">
        <w:rPr>
          <w:rFonts w:ascii="Times New Roman" w:eastAsiaTheme="minorEastAsia" w:hAnsi="Times New Roman" w:cs="Times New Roman"/>
          <w:color w:val="C00000"/>
          <w:sz w:val="24"/>
          <w:szCs w:val="24"/>
          <w:lang w:eastAsia="ja-JP"/>
        </w:rPr>
        <w:t xml:space="preserve"> </w:t>
      </w:r>
      <w:r w:rsidR="00EE3008" w:rsidRPr="000311FC">
        <w:rPr>
          <w:rFonts w:ascii="Times New Roman" w:eastAsiaTheme="minorEastAsia" w:hAnsi="Times New Roman" w:cs="Times New Roman"/>
          <w:color w:val="C00000"/>
          <w:sz w:val="24"/>
          <w:szCs w:val="24"/>
          <w:lang w:eastAsia="ja-JP"/>
        </w:rPr>
        <w:t xml:space="preserve">un </w:t>
      </w:r>
      <w:r w:rsidR="00190DE5" w:rsidRPr="000311FC">
        <w:rPr>
          <w:rFonts w:ascii="Times New Roman" w:eastAsiaTheme="minorEastAsia" w:hAnsi="Times New Roman" w:cs="Times New Roman"/>
          <w:color w:val="C00000"/>
          <w:sz w:val="24"/>
          <w:szCs w:val="24"/>
          <w:lang w:eastAsia="ja-JP"/>
        </w:rPr>
        <w:t>attiecas uz</w:t>
      </w:r>
      <w:r w:rsidR="00EE3008" w:rsidRPr="000311FC">
        <w:rPr>
          <w:rFonts w:ascii="Times New Roman" w:eastAsiaTheme="minorEastAsia" w:hAnsi="Times New Roman" w:cs="Times New Roman"/>
          <w:color w:val="C00000"/>
          <w:sz w:val="24"/>
          <w:szCs w:val="24"/>
          <w:lang w:eastAsia="ja-JP"/>
        </w:rPr>
        <w:t>:</w:t>
      </w:r>
    </w:p>
    <w:p w14:paraId="15F81320" w14:textId="4FE04D6F" w:rsidR="00EE3008" w:rsidRPr="000311FC" w:rsidRDefault="007C7C9E" w:rsidP="00EE3008">
      <w:pPr>
        <w:pStyle w:val="ListParagraph"/>
        <w:numPr>
          <w:ilvl w:val="0"/>
          <w:numId w:val="33"/>
        </w:numPr>
        <w:jc w:val="both"/>
        <w:rPr>
          <w:rFonts w:ascii="Times New Roman" w:hAnsi="Times New Roman" w:cs="Times New Roman"/>
          <w:color w:val="auto"/>
          <w:szCs w:val="24"/>
          <w:lang w:val="lv-LV"/>
        </w:rPr>
      </w:pPr>
      <w:r w:rsidRPr="000311FC">
        <w:rPr>
          <w:rFonts w:ascii="Times New Roman" w:eastAsia="Times New Roman" w:hAnsi="Times New Roman" w:cs="Times New Roman"/>
          <w:color w:val="auto"/>
          <w:szCs w:val="24"/>
          <w:lang w:val="lv-LV"/>
        </w:rPr>
        <w:t>i</w:t>
      </w:r>
      <w:r w:rsidR="00EA06BB" w:rsidRPr="000311FC">
        <w:rPr>
          <w:rFonts w:ascii="Times New Roman" w:eastAsia="Times New Roman" w:hAnsi="Times New Roman" w:cs="Times New Roman"/>
          <w:color w:val="auto"/>
          <w:szCs w:val="24"/>
          <w:lang w:val="lv-LV"/>
        </w:rPr>
        <w:t>nformācijas un publicitātes pasākumiem;</w:t>
      </w:r>
    </w:p>
    <w:p w14:paraId="4ED09662" w14:textId="48700943" w:rsidR="00EE3008" w:rsidRPr="000311FC" w:rsidRDefault="00BF1C64" w:rsidP="00EE3008">
      <w:pPr>
        <w:pStyle w:val="ListParagraph"/>
        <w:numPr>
          <w:ilvl w:val="0"/>
          <w:numId w:val="33"/>
        </w:numPr>
        <w:jc w:val="both"/>
        <w:rPr>
          <w:rFonts w:ascii="Times New Roman" w:hAnsi="Times New Roman" w:cs="Times New Roman"/>
          <w:color w:val="auto"/>
          <w:szCs w:val="24"/>
          <w:u w:val="single"/>
          <w:lang w:val="lv-LV"/>
        </w:rPr>
      </w:pPr>
      <w:r w:rsidRPr="000311FC">
        <w:rPr>
          <w:rFonts w:ascii="Times New Roman" w:hAnsi="Times New Roman" w:cs="Times New Roman"/>
          <w:color w:val="auto"/>
          <w:szCs w:val="24"/>
          <w:lang w:val="lv-LV"/>
        </w:rPr>
        <w:t>projekta vadības un īstenošanas personālu</w:t>
      </w:r>
      <w:r w:rsidR="00EE3008" w:rsidRPr="000311FC">
        <w:rPr>
          <w:rFonts w:ascii="Times New Roman" w:hAnsi="Times New Roman" w:cs="Times New Roman"/>
          <w:color w:val="auto"/>
          <w:szCs w:val="24"/>
          <w:lang w:val="lv-LV"/>
        </w:rPr>
        <w:t>;</w:t>
      </w:r>
    </w:p>
    <w:p w14:paraId="368BE032" w14:textId="5C689333" w:rsidR="008477A0" w:rsidRPr="00D91EA5" w:rsidRDefault="00190DE5" w:rsidP="00EE3008">
      <w:pPr>
        <w:pStyle w:val="ListParagraph"/>
        <w:numPr>
          <w:ilvl w:val="0"/>
          <w:numId w:val="33"/>
        </w:numPr>
        <w:jc w:val="both"/>
        <w:rPr>
          <w:rFonts w:ascii="Times New Roman" w:hAnsi="Times New Roman" w:cs="Times New Roman"/>
          <w:color w:val="auto"/>
          <w:szCs w:val="24"/>
          <w:u w:val="single"/>
          <w:lang w:val="lv-LV"/>
        </w:rPr>
      </w:pPr>
      <w:r w:rsidRPr="000311FC">
        <w:rPr>
          <w:rFonts w:ascii="Times New Roman" w:hAnsi="Times New Roman" w:cs="Times New Roman"/>
          <w:color w:val="auto"/>
          <w:szCs w:val="24"/>
          <w:lang w:val="lv-LV"/>
        </w:rPr>
        <w:t>publiskajiem iepirkumiem</w:t>
      </w:r>
      <w:r w:rsidR="00054C30" w:rsidRPr="000311FC">
        <w:rPr>
          <w:rFonts w:ascii="Times New Roman" w:hAnsi="Times New Roman" w:cs="Times New Roman"/>
          <w:color w:val="auto"/>
          <w:szCs w:val="24"/>
          <w:lang w:val="lv-LV"/>
        </w:rPr>
        <w:t>.</w:t>
      </w:r>
    </w:p>
    <w:p w14:paraId="32E3E79E" w14:textId="77777777" w:rsidR="00D91EA5" w:rsidRPr="00D91EA5" w:rsidRDefault="00D91EA5" w:rsidP="00D91EA5">
      <w:pPr>
        <w:jc w:val="both"/>
        <w:rPr>
          <w:rFonts w:ascii="Times New Roman" w:hAnsi="Times New Roman" w:cs="Times New Roman"/>
          <w:szCs w:val="24"/>
          <w:u w:val="single"/>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820"/>
      </w:tblGrid>
      <w:tr w:rsidR="008A0C24" w:rsidRPr="000311FC" w14:paraId="17E5709D" w14:textId="77777777" w:rsidTr="00FB49C6">
        <w:tc>
          <w:tcPr>
            <w:tcW w:w="11820" w:type="dxa"/>
            <w:shd w:val="clear" w:color="auto" w:fill="E8ECE0"/>
          </w:tcPr>
          <w:p w14:paraId="2A910123" w14:textId="6E44B1DE" w:rsidR="008A0C24" w:rsidRPr="000311FC" w:rsidRDefault="00190DE5" w:rsidP="000311FC">
            <w:pPr>
              <w:pStyle w:val="Heading3"/>
              <w:spacing w:before="120" w:after="120" w:line="276" w:lineRule="auto"/>
              <w:jc w:val="center"/>
              <w:outlineLvl w:val="2"/>
              <w:rPr>
                <w:rFonts w:ascii="Times New Roman" w:hAnsi="Times New Roman" w:cs="Times New Roman"/>
                <w:b/>
                <w:sz w:val="28"/>
                <w:szCs w:val="28"/>
              </w:rPr>
            </w:pPr>
            <w:r w:rsidRPr="000311FC">
              <w:rPr>
                <w:rFonts w:ascii="Times New Roman" w:hAnsi="Times New Roman" w:cs="Times New Roman"/>
                <w:color w:val="C00000"/>
                <w:sz w:val="28"/>
                <w:szCs w:val="28"/>
              </w:rPr>
              <w:t xml:space="preserve"> </w:t>
            </w:r>
            <w:bookmarkStart w:id="55" w:name="_Toc173153435"/>
            <w:r w:rsidR="00106956" w:rsidRPr="000311FC">
              <w:rPr>
                <w:rFonts w:ascii="Times New Roman" w:hAnsi="Times New Roman" w:cs="Times New Roman"/>
                <w:b/>
                <w:sz w:val="28"/>
                <w:szCs w:val="28"/>
              </w:rPr>
              <w:t>4</w:t>
            </w:r>
            <w:r w:rsidR="008A0C24" w:rsidRPr="000311FC">
              <w:rPr>
                <w:rFonts w:ascii="Times New Roman" w:hAnsi="Times New Roman" w:cs="Times New Roman"/>
                <w:b/>
                <w:sz w:val="28"/>
                <w:szCs w:val="28"/>
              </w:rPr>
              <w:t>.1.1.</w:t>
            </w:r>
            <w:r w:rsidR="00BE3DE5" w:rsidRPr="000311FC">
              <w:rPr>
                <w:rFonts w:ascii="Times New Roman" w:hAnsi="Times New Roman" w:cs="Times New Roman"/>
                <w:b/>
                <w:sz w:val="28"/>
                <w:szCs w:val="28"/>
              </w:rPr>
              <w:t xml:space="preserve"> </w:t>
            </w:r>
            <w:r w:rsidR="00D91EA5">
              <w:rPr>
                <w:rFonts w:ascii="Times New Roman" w:hAnsi="Times New Roman" w:cs="Times New Roman"/>
                <w:b/>
                <w:sz w:val="28"/>
                <w:szCs w:val="28"/>
              </w:rPr>
              <w:t>I</w:t>
            </w:r>
            <w:r w:rsidR="00774330" w:rsidRPr="000311FC">
              <w:rPr>
                <w:rFonts w:ascii="Times New Roman" w:hAnsi="Times New Roman" w:cs="Times New Roman"/>
                <w:b/>
                <w:sz w:val="28"/>
                <w:szCs w:val="28"/>
              </w:rPr>
              <w:t>nformācijas un publicitātes</w:t>
            </w:r>
            <w:r w:rsidR="00BF1C64" w:rsidRPr="000311FC">
              <w:rPr>
                <w:rFonts w:ascii="Times New Roman" w:hAnsi="Times New Roman" w:cs="Times New Roman"/>
                <w:b/>
                <w:sz w:val="28"/>
                <w:szCs w:val="28"/>
              </w:rPr>
              <w:t xml:space="preserve"> pasākumi</w:t>
            </w:r>
            <w:bookmarkEnd w:id="55"/>
          </w:p>
        </w:tc>
      </w:tr>
    </w:tbl>
    <w:p w14:paraId="0CFA0CA1" w14:textId="2B17E03D" w:rsidR="00190DE5" w:rsidRPr="000311FC" w:rsidRDefault="00190DE5" w:rsidP="00190DE5">
      <w:pPr>
        <w:spacing w:before="120" w:after="0" w:line="264" w:lineRule="auto"/>
        <w:contextualSpacing/>
        <w:jc w:val="both"/>
        <w:rPr>
          <w:rFonts w:ascii="Times New Roman" w:eastAsiaTheme="minorEastAsia" w:hAnsi="Times New Roman" w:cs="Times New Roman"/>
          <w:sz w:val="24"/>
          <w:szCs w:val="24"/>
          <w:lang w:eastAsia="ja-JP"/>
        </w:rPr>
      </w:pPr>
    </w:p>
    <w:p w14:paraId="49ED06FF" w14:textId="1D7466F2" w:rsidR="00F536D8" w:rsidRPr="000311FC" w:rsidRDefault="007668EC" w:rsidP="00190DE5">
      <w:pPr>
        <w:spacing w:before="120" w:after="0" w:line="264" w:lineRule="auto"/>
        <w:contextualSpacing/>
        <w:jc w:val="both"/>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sz w:val="24"/>
          <w:szCs w:val="24"/>
          <w:lang w:eastAsia="ja-JP"/>
        </w:rPr>
        <w:t>Komunikācijas</w:t>
      </w:r>
      <w:r w:rsidR="00190DE5" w:rsidRPr="000311FC">
        <w:rPr>
          <w:rFonts w:ascii="Times New Roman" w:eastAsiaTheme="minorEastAsia" w:hAnsi="Times New Roman" w:cs="Times New Roman"/>
          <w:sz w:val="24"/>
          <w:szCs w:val="24"/>
          <w:lang w:eastAsia="ja-JP"/>
        </w:rPr>
        <w:t xml:space="preserve"> pasākumiem ir jāmazina diskrimināciju un stereotipu veidošanos par dzimumiem, personām ar invaliditāti, reliģisko pārliecību, vecumu, rasi un etnisko izcelsmi vai seksuālo orientāciju</w:t>
      </w:r>
      <w:r w:rsidR="00F536D8" w:rsidRPr="000311FC">
        <w:rPr>
          <w:rFonts w:ascii="Times New Roman" w:eastAsiaTheme="minorEastAsia" w:hAnsi="Times New Roman" w:cs="Times New Roman"/>
          <w:sz w:val="24"/>
          <w:szCs w:val="24"/>
          <w:lang w:eastAsia="ja-JP"/>
        </w:rPr>
        <w:t>.</w:t>
      </w:r>
    </w:p>
    <w:p w14:paraId="604677D5" w14:textId="2CACA62A" w:rsidR="007D569D" w:rsidRPr="000311FC" w:rsidRDefault="007D569D" w:rsidP="00190DE5">
      <w:pPr>
        <w:spacing w:before="120" w:after="0" w:line="264" w:lineRule="auto"/>
        <w:contextualSpacing/>
        <w:jc w:val="both"/>
        <w:rPr>
          <w:rFonts w:ascii="Times New Roman" w:eastAsiaTheme="minorEastAsia" w:hAnsi="Times New Roman" w:cs="Times New Roman"/>
          <w:sz w:val="24"/>
          <w:szCs w:val="24"/>
          <w:lang w:eastAsia="ja-JP"/>
        </w:rPr>
      </w:pPr>
    </w:p>
    <w:tbl>
      <w:tblPr>
        <w:tblStyle w:val="TableGrid"/>
        <w:tblpPr w:leftFromText="180" w:rightFromText="180" w:vertAnchor="text" w:horzAnchor="margin" w:tblpY="82"/>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8364"/>
      </w:tblGrid>
      <w:tr w:rsidR="007D569D" w:rsidRPr="000311FC" w14:paraId="347A4950" w14:textId="77777777" w:rsidTr="00C9235F">
        <w:trPr>
          <w:trHeight w:val="2698"/>
        </w:trPr>
        <w:tc>
          <w:tcPr>
            <w:tcW w:w="8364" w:type="dxa"/>
            <w:shd w:val="clear" w:color="auto" w:fill="E2EFD9" w:themeFill="accent6" w:themeFillTint="33"/>
          </w:tcPr>
          <w:p w14:paraId="733F3ABC" w14:textId="6091FEDC" w:rsidR="007D569D" w:rsidRPr="000311FC" w:rsidRDefault="007D569D" w:rsidP="008F7F44">
            <w:pPr>
              <w:spacing w:before="120" w:after="120" w:line="264" w:lineRule="auto"/>
              <w:contextualSpacing/>
              <w:jc w:val="both"/>
              <w:rPr>
                <w:rFonts w:ascii="Times New Roman" w:eastAsiaTheme="minorEastAsia" w:hAnsi="Times New Roman" w:cs="Times New Roman"/>
                <w:b/>
                <w:sz w:val="24"/>
                <w:szCs w:val="24"/>
                <w:lang w:eastAsia="ja-JP"/>
              </w:rPr>
            </w:pPr>
            <w:r w:rsidRPr="000311FC">
              <w:rPr>
                <w:rFonts w:ascii="Times New Roman" w:eastAsiaTheme="minorEastAsia" w:hAnsi="Times New Roman" w:cs="Times New Roman"/>
                <w:b/>
                <w:sz w:val="24"/>
                <w:szCs w:val="24"/>
                <w:lang w:eastAsia="ja-JP"/>
              </w:rPr>
              <w:t>Tiesības uz piekļ</w:t>
            </w:r>
            <w:r w:rsidR="0084622A" w:rsidRPr="000311FC">
              <w:rPr>
                <w:rFonts w:ascii="Times New Roman" w:eastAsiaTheme="minorEastAsia" w:hAnsi="Times New Roman" w:cs="Times New Roman"/>
                <w:b/>
                <w:sz w:val="24"/>
                <w:szCs w:val="24"/>
                <w:lang w:eastAsia="ja-JP"/>
              </w:rPr>
              <w:t>ū</w:t>
            </w:r>
            <w:r w:rsidRPr="000311FC">
              <w:rPr>
                <w:rFonts w:ascii="Times New Roman" w:eastAsiaTheme="minorEastAsia" w:hAnsi="Times New Roman" w:cs="Times New Roman"/>
                <w:b/>
                <w:sz w:val="24"/>
                <w:szCs w:val="24"/>
                <w:lang w:eastAsia="ja-JP"/>
              </w:rPr>
              <w:t xml:space="preserve">stamu informāciju ir vienas no </w:t>
            </w:r>
            <w:proofErr w:type="spellStart"/>
            <w:r w:rsidRPr="000311FC">
              <w:rPr>
                <w:rFonts w:ascii="Times New Roman" w:eastAsiaTheme="minorEastAsia" w:hAnsi="Times New Roman" w:cs="Times New Roman"/>
                <w:b/>
                <w:sz w:val="24"/>
                <w:szCs w:val="24"/>
                <w:lang w:eastAsia="ja-JP"/>
              </w:rPr>
              <w:t>pamattiesībām</w:t>
            </w:r>
            <w:proofErr w:type="spellEnd"/>
            <w:r w:rsidRPr="000311FC">
              <w:rPr>
                <w:rFonts w:ascii="Times New Roman" w:eastAsiaTheme="minorEastAsia" w:hAnsi="Times New Roman" w:cs="Times New Roman"/>
                <w:b/>
                <w:sz w:val="24"/>
                <w:szCs w:val="24"/>
                <w:lang w:eastAsia="ja-JP"/>
              </w:rPr>
              <w:t xml:space="preserve"> un tās ir noteiktas ANO Konvencijā par personu ar invaliditāti tiesībām</w:t>
            </w:r>
            <w:r w:rsidR="0084622A" w:rsidRPr="000311FC">
              <w:rPr>
                <w:rFonts w:ascii="Times New Roman" w:eastAsiaTheme="minorEastAsia" w:hAnsi="Times New Roman" w:cs="Times New Roman"/>
                <w:b/>
                <w:sz w:val="24"/>
                <w:szCs w:val="24"/>
                <w:lang w:eastAsia="ja-JP"/>
              </w:rPr>
              <w:t>:</w:t>
            </w:r>
          </w:p>
          <w:p w14:paraId="2F257D3F" w14:textId="77777777" w:rsidR="007D569D" w:rsidRPr="000311FC" w:rsidRDefault="007D569D" w:rsidP="008F7F44">
            <w:pPr>
              <w:pStyle w:val="ListParagraph"/>
              <w:numPr>
                <w:ilvl w:val="0"/>
                <w:numId w:val="35"/>
              </w:numPr>
              <w:spacing w:before="120"/>
              <w:ind w:left="714" w:hanging="357"/>
              <w:jc w:val="both"/>
              <w:rPr>
                <w:rFonts w:ascii="Times New Roman" w:hAnsi="Times New Roman" w:cs="Times New Roman"/>
                <w:szCs w:val="24"/>
                <w:lang w:val="lv-LV"/>
              </w:rPr>
            </w:pPr>
            <w:r w:rsidRPr="000311FC">
              <w:rPr>
                <w:rFonts w:ascii="Times New Roman" w:hAnsi="Times New Roman" w:cs="Times New Roman"/>
                <w:b/>
                <w:szCs w:val="24"/>
                <w:lang w:val="lv-LV"/>
              </w:rPr>
              <w:t>"komunikācija"</w:t>
            </w:r>
            <w:r w:rsidRPr="000311FC">
              <w:rPr>
                <w:rFonts w:ascii="Times New Roman" w:hAnsi="Times New Roman" w:cs="Times New Roman"/>
                <w:szCs w:val="24"/>
                <w:lang w:val="lv-LV"/>
              </w:rPr>
              <w:t xml:space="preserve"> ietver valodu, tekstu, </w:t>
            </w:r>
            <w:proofErr w:type="spellStart"/>
            <w:r w:rsidRPr="000311FC">
              <w:rPr>
                <w:rFonts w:ascii="Times New Roman" w:hAnsi="Times New Roman" w:cs="Times New Roman"/>
                <w:szCs w:val="24"/>
                <w:lang w:val="lv-LV"/>
              </w:rPr>
              <w:t>Braila</w:t>
            </w:r>
            <w:proofErr w:type="spellEnd"/>
            <w:r w:rsidRPr="000311FC">
              <w:rPr>
                <w:rFonts w:ascii="Times New Roman" w:hAnsi="Times New Roman" w:cs="Times New Roman"/>
                <w:szCs w:val="24"/>
                <w:lang w:val="lv-LV"/>
              </w:rPr>
              <w:t xml:space="preserve"> raksta, taustes komunikācijas, liela izmēra rakstu zīmju un piekļūstamu multivides līdzekļu izmantošanu, kā arī pastiprinošus un alternatīvus komunikācijas veidus, līdzekļus un formātus, kam izmanto rakstiskus palīglīdzekļus, audio palīglīdzekļus, vieglo valodu, priekšā lasītāju, tostarp piekļūstamās informācijas un komunikācijas tehnoloģijas; </w:t>
            </w:r>
          </w:p>
          <w:p w14:paraId="4C42A9D6" w14:textId="77777777" w:rsidR="007D569D" w:rsidRPr="000311FC" w:rsidRDefault="007D569D" w:rsidP="008F7F44">
            <w:pPr>
              <w:pStyle w:val="ListParagraph"/>
              <w:numPr>
                <w:ilvl w:val="0"/>
                <w:numId w:val="35"/>
              </w:numPr>
              <w:spacing w:before="120"/>
              <w:ind w:left="714" w:hanging="357"/>
              <w:jc w:val="both"/>
              <w:rPr>
                <w:rFonts w:ascii="Times New Roman" w:hAnsi="Times New Roman" w:cs="Times New Roman"/>
                <w:b/>
                <w:szCs w:val="24"/>
              </w:rPr>
            </w:pPr>
            <w:r w:rsidRPr="000311FC">
              <w:rPr>
                <w:rFonts w:ascii="Times New Roman" w:hAnsi="Times New Roman" w:cs="Times New Roman"/>
                <w:b/>
                <w:szCs w:val="24"/>
                <w:lang w:val="lv-LV"/>
              </w:rPr>
              <w:t>"valoda"</w:t>
            </w:r>
            <w:r w:rsidRPr="000311FC">
              <w:rPr>
                <w:rFonts w:ascii="Times New Roman" w:hAnsi="Times New Roman" w:cs="Times New Roman"/>
                <w:szCs w:val="24"/>
                <w:lang w:val="lv-LV"/>
              </w:rPr>
              <w:t xml:space="preserve"> ietver runas valodas un zīmju valodas un citas ar runu nesaistītas valodas</w:t>
            </w:r>
            <w:r w:rsidRPr="000311FC">
              <w:rPr>
                <w:rFonts w:ascii="Times New Roman" w:hAnsi="Times New Roman" w:cs="Times New Roman"/>
                <w:szCs w:val="24"/>
              </w:rPr>
              <w:t>.</w:t>
            </w:r>
          </w:p>
        </w:tc>
      </w:tr>
    </w:tbl>
    <w:p w14:paraId="766F5C51" w14:textId="77777777" w:rsidR="007D569D" w:rsidRPr="000311FC" w:rsidRDefault="007D569D" w:rsidP="00190DE5">
      <w:pPr>
        <w:spacing w:before="120" w:after="0" w:line="264" w:lineRule="auto"/>
        <w:contextualSpacing/>
        <w:jc w:val="both"/>
        <w:rPr>
          <w:rFonts w:ascii="Times New Roman" w:eastAsiaTheme="minorEastAsia" w:hAnsi="Times New Roman" w:cs="Times New Roman"/>
          <w:sz w:val="24"/>
          <w:szCs w:val="24"/>
          <w:lang w:eastAsia="ja-JP"/>
        </w:rPr>
      </w:pPr>
    </w:p>
    <w:p w14:paraId="56E38294" w14:textId="1A663BEF" w:rsidR="00F536D8" w:rsidRPr="000311FC" w:rsidRDefault="007D569D" w:rsidP="00F536D8">
      <w:pPr>
        <w:spacing w:before="120" w:after="0" w:line="264" w:lineRule="auto"/>
        <w:contextualSpacing/>
        <w:jc w:val="both"/>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b/>
          <w:sz w:val="24"/>
          <w:szCs w:val="24"/>
          <w:lang w:eastAsia="ja-JP"/>
        </w:rPr>
        <w:t>Publiskai i</w:t>
      </w:r>
      <w:r w:rsidR="00F536D8" w:rsidRPr="000311FC">
        <w:rPr>
          <w:rFonts w:ascii="Times New Roman" w:eastAsiaTheme="minorEastAsia" w:hAnsi="Times New Roman" w:cs="Times New Roman"/>
          <w:b/>
          <w:sz w:val="24"/>
          <w:szCs w:val="24"/>
          <w:lang w:eastAsia="ja-JP"/>
        </w:rPr>
        <w:t>nformācijai ir jābūt piekļūstamai, izmantojot vairākus sensoros (redze, dzirde, tauste) kanālus</w:t>
      </w:r>
      <w:r w:rsidR="00F536D8" w:rsidRPr="000311FC">
        <w:rPr>
          <w:rFonts w:ascii="Times New Roman" w:eastAsiaTheme="minorEastAsia" w:hAnsi="Times New Roman" w:cs="Times New Roman"/>
          <w:sz w:val="24"/>
          <w:szCs w:val="24"/>
          <w:lang w:eastAsia="ja-JP"/>
        </w:rPr>
        <w:t>.</w:t>
      </w:r>
      <w:r w:rsidR="00F536D8" w:rsidRPr="000311FC">
        <w:rPr>
          <w:rFonts w:ascii="Times New Roman" w:hAnsi="Times New Roman" w:cs="Times New Roman"/>
          <w:sz w:val="24"/>
          <w:szCs w:val="24"/>
        </w:rPr>
        <w:t xml:space="preserve"> </w:t>
      </w:r>
      <w:r w:rsidR="00F536D8" w:rsidRPr="000311FC">
        <w:rPr>
          <w:rFonts w:ascii="Times New Roman" w:eastAsiaTheme="minorEastAsia" w:hAnsi="Times New Roman" w:cs="Times New Roman"/>
          <w:sz w:val="24"/>
          <w:szCs w:val="24"/>
          <w:lang w:eastAsia="ja-JP"/>
        </w:rPr>
        <w:t xml:space="preserve">Tīmekļa </w:t>
      </w:r>
      <w:proofErr w:type="spellStart"/>
      <w:r w:rsidR="00F536D8" w:rsidRPr="000311FC">
        <w:rPr>
          <w:rFonts w:ascii="Times New Roman" w:eastAsiaTheme="minorEastAsia" w:hAnsi="Times New Roman" w:cs="Times New Roman"/>
          <w:sz w:val="24"/>
          <w:szCs w:val="24"/>
          <w:lang w:eastAsia="ja-JP"/>
        </w:rPr>
        <w:t>piekļūstamība</w:t>
      </w:r>
      <w:proofErr w:type="spellEnd"/>
      <w:r w:rsidR="00F536D8" w:rsidRPr="000311FC">
        <w:rPr>
          <w:rFonts w:ascii="Times New Roman" w:eastAsiaTheme="minorEastAsia" w:hAnsi="Times New Roman" w:cs="Times New Roman"/>
          <w:sz w:val="24"/>
          <w:szCs w:val="24"/>
          <w:lang w:eastAsia="ja-JP"/>
        </w:rPr>
        <w:t xml:space="preserve"> ir satura pieejamība </w:t>
      </w:r>
      <w:r w:rsidR="00995F0D" w:rsidRPr="000311FC">
        <w:rPr>
          <w:rFonts w:ascii="Times New Roman" w:eastAsiaTheme="minorEastAsia" w:hAnsi="Times New Roman" w:cs="Times New Roman"/>
          <w:sz w:val="24"/>
          <w:szCs w:val="24"/>
          <w:lang w:eastAsia="ja-JP"/>
        </w:rPr>
        <w:t>un uztveramība</w:t>
      </w:r>
      <w:r w:rsidR="00F536D8" w:rsidRPr="000311FC">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sz w:val="24"/>
          <w:szCs w:val="24"/>
          <w:lang w:eastAsia="ja-JP"/>
        </w:rPr>
        <w:t>personām ar redzes, dzirdes vai garīga rakstura traucējumiem, lasītprasmes vai uztveres grūtībām</w:t>
      </w:r>
      <w:r w:rsidR="00995F0D" w:rsidRPr="000311FC">
        <w:rPr>
          <w:rFonts w:ascii="Times New Roman" w:eastAsiaTheme="minorEastAsia" w:hAnsi="Times New Roman" w:cs="Times New Roman"/>
          <w:sz w:val="24"/>
          <w:szCs w:val="24"/>
          <w:lang w:eastAsia="ja-JP"/>
        </w:rPr>
        <w:t>, vecākiem cilvēkiem un cilvēkiem ar īslaicīgiem kustību vai funkcionalitātes traucējumiem.</w:t>
      </w:r>
    </w:p>
    <w:p w14:paraId="735C31FF" w14:textId="2A6CBA93" w:rsidR="0082694F" w:rsidRPr="000311FC" w:rsidRDefault="0082694F" w:rsidP="0082694F">
      <w:pPr>
        <w:spacing w:before="120" w:after="0" w:line="264" w:lineRule="auto"/>
        <w:contextualSpacing/>
        <w:jc w:val="right"/>
        <w:rPr>
          <w:rFonts w:ascii="Times New Roman" w:eastAsiaTheme="minorEastAsia" w:hAnsi="Times New Roman" w:cs="Times New Roman"/>
          <w:i/>
          <w:sz w:val="24"/>
          <w:szCs w:val="24"/>
          <w:lang w:eastAsia="ja-JP"/>
        </w:rPr>
      </w:pPr>
      <w:r w:rsidRPr="000311FC">
        <w:rPr>
          <w:rFonts w:ascii="Times New Roman" w:eastAsiaTheme="minorEastAsia" w:hAnsi="Times New Roman" w:cs="Times New Roman"/>
          <w:i/>
          <w:sz w:val="24"/>
          <w:szCs w:val="24"/>
          <w:lang w:eastAsia="ja-JP"/>
        </w:rPr>
        <w:lastRenderedPageBreak/>
        <w:t>5.attēls</w:t>
      </w:r>
    </w:p>
    <w:p w14:paraId="143E9933" w14:textId="47975CC0" w:rsidR="00F536D8" w:rsidRPr="000311FC" w:rsidRDefault="007D569D" w:rsidP="00080BC6">
      <w:pPr>
        <w:spacing w:before="120" w:after="0" w:line="264" w:lineRule="auto"/>
        <w:contextualSpacing/>
        <w:jc w:val="center"/>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noProof/>
          <w:sz w:val="24"/>
          <w:szCs w:val="24"/>
          <w:lang w:eastAsia="ja-JP"/>
        </w:rPr>
        <w:drawing>
          <wp:inline distT="0" distB="0" distL="0" distR="0" wp14:anchorId="010FDD4D" wp14:editId="1386C464">
            <wp:extent cx="4564380" cy="2540536"/>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23828" cy="2573625"/>
                    </a:xfrm>
                    <a:prstGeom prst="rect">
                      <a:avLst/>
                    </a:prstGeom>
                    <a:noFill/>
                  </pic:spPr>
                </pic:pic>
              </a:graphicData>
            </a:graphic>
          </wp:inline>
        </w:drawing>
      </w:r>
    </w:p>
    <w:p w14:paraId="66C102B6" w14:textId="2F7EBBCE" w:rsidR="00F536D8" w:rsidRPr="000311FC" w:rsidRDefault="00F536D8" w:rsidP="00190DE5">
      <w:pPr>
        <w:spacing w:before="120" w:after="0" w:line="264" w:lineRule="auto"/>
        <w:contextualSpacing/>
        <w:jc w:val="both"/>
        <w:rPr>
          <w:rFonts w:ascii="Times New Roman" w:eastAsiaTheme="minorEastAsia" w:hAnsi="Times New Roman" w:cs="Times New Roman"/>
          <w:sz w:val="24"/>
          <w:szCs w:val="24"/>
          <w:lang w:eastAsia="ja-JP"/>
        </w:rPr>
      </w:pPr>
    </w:p>
    <w:p w14:paraId="4D2B80FE" w14:textId="27698619" w:rsidR="008F7F44" w:rsidRPr="000311FC" w:rsidRDefault="00ED6861" w:rsidP="002B0CCF">
      <w:pPr>
        <w:spacing w:after="120" w:line="264" w:lineRule="auto"/>
        <w:jc w:val="both"/>
        <w:rPr>
          <w:rFonts w:ascii="Times New Roman" w:eastAsiaTheme="minorEastAsia" w:hAnsi="Times New Roman" w:cs="Times New Roman"/>
          <w:i/>
          <w:sz w:val="24"/>
          <w:szCs w:val="24"/>
          <w:lang w:eastAsia="ja-JP"/>
        </w:rPr>
      </w:pPr>
      <w:r w:rsidRPr="000311FC">
        <w:rPr>
          <w:rFonts w:ascii="Times New Roman" w:eastAsiaTheme="minorEastAsia" w:hAnsi="Times New Roman" w:cs="Times New Roman"/>
          <w:sz w:val="24"/>
          <w:szCs w:val="24"/>
          <w:lang w:eastAsia="ja-JP"/>
        </w:rPr>
        <w:t xml:space="preserve">Visbiežāk informatīvo </w:t>
      </w:r>
      <w:r w:rsidR="007668EC" w:rsidRPr="000311FC">
        <w:rPr>
          <w:rFonts w:ascii="Times New Roman" w:eastAsiaTheme="minorEastAsia" w:hAnsi="Times New Roman" w:cs="Times New Roman"/>
          <w:sz w:val="24"/>
          <w:szCs w:val="24"/>
          <w:lang w:eastAsia="ja-JP"/>
        </w:rPr>
        <w:t xml:space="preserve">un </w:t>
      </w:r>
      <w:r w:rsidR="005A58D1" w:rsidRPr="000311FC">
        <w:rPr>
          <w:rFonts w:ascii="Times New Roman" w:eastAsiaTheme="minorEastAsia" w:hAnsi="Times New Roman" w:cs="Times New Roman"/>
          <w:sz w:val="24"/>
          <w:szCs w:val="24"/>
          <w:lang w:eastAsia="ja-JP"/>
        </w:rPr>
        <w:t>publicitātes</w:t>
      </w:r>
      <w:r w:rsidR="007668EC" w:rsidRPr="000311FC">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sz w:val="24"/>
          <w:szCs w:val="24"/>
          <w:lang w:eastAsia="ja-JP"/>
        </w:rPr>
        <w:t xml:space="preserve">pasākumu </w:t>
      </w:r>
      <w:proofErr w:type="spellStart"/>
      <w:r w:rsidRPr="000311FC">
        <w:rPr>
          <w:rFonts w:ascii="Times New Roman" w:eastAsiaTheme="minorEastAsia" w:hAnsi="Times New Roman" w:cs="Times New Roman"/>
          <w:sz w:val="24"/>
          <w:szCs w:val="24"/>
          <w:lang w:eastAsia="ja-JP"/>
        </w:rPr>
        <w:t>piekļūstamība</w:t>
      </w:r>
      <w:proofErr w:type="spellEnd"/>
      <w:r w:rsidRPr="000311FC">
        <w:rPr>
          <w:rFonts w:ascii="Times New Roman" w:eastAsiaTheme="minorEastAsia" w:hAnsi="Times New Roman" w:cs="Times New Roman"/>
          <w:sz w:val="24"/>
          <w:szCs w:val="24"/>
          <w:lang w:eastAsia="ja-JP"/>
        </w:rPr>
        <w:t xml:space="preserve"> būs jānodrošina pasākumos, kuri ir domāti plašākai sabiedrībai. Lai noskaidrotu, kādi tieši </w:t>
      </w:r>
      <w:r w:rsidR="007668EC" w:rsidRPr="000311FC">
        <w:rPr>
          <w:rFonts w:ascii="Times New Roman" w:eastAsiaTheme="minorEastAsia" w:hAnsi="Times New Roman" w:cs="Times New Roman"/>
          <w:sz w:val="24"/>
          <w:szCs w:val="24"/>
          <w:lang w:eastAsia="ja-JP"/>
        </w:rPr>
        <w:t xml:space="preserve">informācijas </w:t>
      </w:r>
      <w:proofErr w:type="spellStart"/>
      <w:r w:rsidR="007668EC" w:rsidRPr="000311FC">
        <w:rPr>
          <w:rFonts w:ascii="Times New Roman" w:eastAsiaTheme="minorEastAsia" w:hAnsi="Times New Roman" w:cs="Times New Roman"/>
          <w:sz w:val="24"/>
          <w:szCs w:val="24"/>
          <w:lang w:eastAsia="ja-JP"/>
        </w:rPr>
        <w:t>piekļūstamības</w:t>
      </w:r>
      <w:proofErr w:type="spellEnd"/>
      <w:r w:rsidR="007668EC" w:rsidRPr="000311FC">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sz w:val="24"/>
          <w:szCs w:val="24"/>
          <w:lang w:eastAsia="ja-JP"/>
        </w:rPr>
        <w:t>atbalsta pasākumi ir nepieciešami pasākuma dalībniekiem, ieteicams veikt dalībnieku aptauju</w:t>
      </w:r>
      <w:r w:rsidR="00C07E16">
        <w:rPr>
          <w:rFonts w:ascii="Times New Roman" w:eastAsiaTheme="minorEastAsia" w:hAnsi="Times New Roman" w:cs="Times New Roman"/>
          <w:sz w:val="24"/>
          <w:szCs w:val="24"/>
          <w:lang w:eastAsia="ja-JP"/>
        </w:rPr>
        <w:t xml:space="preserve"> pirms pasākuma</w:t>
      </w:r>
      <w:r w:rsidRPr="000311FC">
        <w:rPr>
          <w:rFonts w:ascii="Times New Roman" w:eastAsiaTheme="minorEastAsia" w:hAnsi="Times New Roman" w:cs="Times New Roman"/>
          <w:sz w:val="24"/>
          <w:szCs w:val="24"/>
          <w:lang w:eastAsia="ja-JP"/>
        </w:rPr>
        <w:t>. Savukārt, ja, piemēram, seminārs vai apmācība ir paredzēta nozares profesionāļiem (</w:t>
      </w:r>
      <w:r w:rsidR="007668EC" w:rsidRPr="000311FC">
        <w:rPr>
          <w:rFonts w:ascii="Times New Roman" w:eastAsiaTheme="minorEastAsia" w:hAnsi="Times New Roman" w:cs="Times New Roman"/>
          <w:sz w:val="24"/>
          <w:szCs w:val="24"/>
          <w:lang w:eastAsia="ja-JP"/>
        </w:rPr>
        <w:t xml:space="preserve">valsts </w:t>
      </w:r>
      <w:r w:rsidRPr="000311FC">
        <w:rPr>
          <w:rFonts w:ascii="Times New Roman" w:eastAsiaTheme="minorEastAsia" w:hAnsi="Times New Roman" w:cs="Times New Roman"/>
          <w:sz w:val="24"/>
          <w:szCs w:val="24"/>
          <w:lang w:eastAsia="ja-JP"/>
        </w:rPr>
        <w:t>policija</w:t>
      </w:r>
      <w:r w:rsidR="007668EC" w:rsidRPr="000311FC">
        <w:rPr>
          <w:rFonts w:ascii="Times New Roman" w:eastAsiaTheme="minorEastAsia" w:hAnsi="Times New Roman" w:cs="Times New Roman"/>
          <w:sz w:val="24"/>
          <w:szCs w:val="24"/>
          <w:lang w:eastAsia="ja-JP"/>
        </w:rPr>
        <w:t>s</w:t>
      </w:r>
      <w:r w:rsidRPr="000311FC">
        <w:rPr>
          <w:rFonts w:ascii="Times New Roman" w:eastAsiaTheme="minorEastAsia" w:hAnsi="Times New Roman" w:cs="Times New Roman"/>
          <w:sz w:val="24"/>
          <w:szCs w:val="24"/>
          <w:lang w:eastAsia="ja-JP"/>
        </w:rPr>
        <w:t>, robežsardze</w:t>
      </w:r>
      <w:r w:rsidR="007668EC" w:rsidRPr="000311FC">
        <w:rPr>
          <w:rFonts w:ascii="Times New Roman" w:eastAsiaTheme="minorEastAsia" w:hAnsi="Times New Roman" w:cs="Times New Roman"/>
          <w:sz w:val="24"/>
          <w:szCs w:val="24"/>
          <w:lang w:eastAsia="ja-JP"/>
        </w:rPr>
        <w:t>s darbinieki</w:t>
      </w:r>
      <w:r w:rsidRPr="000311FC">
        <w:rPr>
          <w:rFonts w:ascii="Times New Roman" w:eastAsiaTheme="minorEastAsia" w:hAnsi="Times New Roman" w:cs="Times New Roman"/>
          <w:sz w:val="24"/>
          <w:szCs w:val="24"/>
          <w:lang w:eastAsia="ja-JP"/>
        </w:rPr>
        <w:t xml:space="preserve"> u.c.</w:t>
      </w:r>
      <w:r w:rsidR="00F10777" w:rsidRPr="000311FC">
        <w:rPr>
          <w:rFonts w:ascii="Times New Roman" w:eastAsiaTheme="minorEastAsia" w:hAnsi="Times New Roman" w:cs="Times New Roman"/>
          <w:sz w:val="24"/>
          <w:szCs w:val="24"/>
          <w:lang w:eastAsia="ja-JP"/>
        </w:rPr>
        <w:t xml:space="preserve"> nozarē nodarbinātie</w:t>
      </w:r>
      <w:r w:rsidRPr="000311FC">
        <w:rPr>
          <w:rFonts w:ascii="Times New Roman" w:eastAsiaTheme="minorEastAsia" w:hAnsi="Times New Roman" w:cs="Times New Roman"/>
          <w:sz w:val="24"/>
          <w:szCs w:val="24"/>
          <w:lang w:eastAsia="ja-JP"/>
        </w:rPr>
        <w:t xml:space="preserve">), kur  veselības stāvoklis ir noteikts kā atlases kritērijs, informācijas </w:t>
      </w:r>
      <w:proofErr w:type="spellStart"/>
      <w:r w:rsidR="00F10777" w:rsidRPr="000311FC">
        <w:rPr>
          <w:rFonts w:ascii="Times New Roman" w:eastAsiaTheme="minorEastAsia" w:hAnsi="Times New Roman" w:cs="Times New Roman"/>
          <w:sz w:val="24"/>
          <w:szCs w:val="24"/>
          <w:lang w:eastAsia="ja-JP"/>
        </w:rPr>
        <w:t>piekļūstamības</w:t>
      </w:r>
      <w:proofErr w:type="spellEnd"/>
      <w:r w:rsidR="00F10777" w:rsidRPr="000311FC">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sz w:val="24"/>
          <w:szCs w:val="24"/>
          <w:lang w:eastAsia="ja-JP"/>
        </w:rPr>
        <w:t>pielāgojumi</w:t>
      </w:r>
      <w:r w:rsidR="00995F0D" w:rsidRPr="000311FC">
        <w:rPr>
          <w:rFonts w:ascii="Times New Roman" w:eastAsiaTheme="minorEastAsia" w:hAnsi="Times New Roman" w:cs="Times New Roman"/>
          <w:sz w:val="24"/>
          <w:szCs w:val="24"/>
          <w:lang w:eastAsia="ja-JP"/>
        </w:rPr>
        <w:t>,</w:t>
      </w:r>
      <w:r w:rsidRPr="000311FC">
        <w:rPr>
          <w:rFonts w:ascii="Times New Roman" w:eastAsiaTheme="minorEastAsia" w:hAnsi="Times New Roman" w:cs="Times New Roman"/>
          <w:sz w:val="24"/>
          <w:szCs w:val="24"/>
          <w:lang w:eastAsia="ja-JP"/>
        </w:rPr>
        <w:t xml:space="preserve"> visticamāk</w:t>
      </w:r>
      <w:r w:rsidR="00995F0D" w:rsidRPr="000311FC">
        <w:rPr>
          <w:rFonts w:ascii="Times New Roman" w:eastAsiaTheme="minorEastAsia" w:hAnsi="Times New Roman" w:cs="Times New Roman"/>
          <w:sz w:val="24"/>
          <w:szCs w:val="24"/>
          <w:lang w:eastAsia="ja-JP"/>
        </w:rPr>
        <w:t>,</w:t>
      </w:r>
      <w:r w:rsidRPr="000311FC">
        <w:rPr>
          <w:rFonts w:ascii="Times New Roman" w:eastAsiaTheme="minorEastAsia" w:hAnsi="Times New Roman" w:cs="Times New Roman"/>
          <w:sz w:val="24"/>
          <w:szCs w:val="24"/>
          <w:lang w:eastAsia="ja-JP"/>
        </w:rPr>
        <w:t xml:space="preserve"> nebūs nepieciešami.</w:t>
      </w:r>
      <w:r w:rsidR="007668EC" w:rsidRPr="000311FC">
        <w:rPr>
          <w:rFonts w:ascii="Times New Roman" w:eastAsiaTheme="minorEastAsia" w:hAnsi="Times New Roman" w:cs="Times New Roman"/>
          <w:sz w:val="24"/>
          <w:szCs w:val="24"/>
          <w:lang w:eastAsia="ja-JP"/>
        </w:rPr>
        <w:t xml:space="preserve"> Vienlaikus ir jāpatur prātā, ka funkcionālie traucējumi var būt kādam no </w:t>
      </w:r>
      <w:r w:rsidR="00F10777" w:rsidRPr="000311FC">
        <w:rPr>
          <w:rFonts w:ascii="Times New Roman" w:eastAsiaTheme="minorEastAsia" w:hAnsi="Times New Roman" w:cs="Times New Roman"/>
          <w:sz w:val="24"/>
          <w:szCs w:val="24"/>
          <w:lang w:eastAsia="ja-JP"/>
        </w:rPr>
        <w:t xml:space="preserve">semināra viesiem, </w:t>
      </w:r>
      <w:r w:rsidR="007668EC" w:rsidRPr="000311FC">
        <w:rPr>
          <w:rFonts w:ascii="Times New Roman" w:eastAsiaTheme="minorEastAsia" w:hAnsi="Times New Roman" w:cs="Times New Roman"/>
          <w:sz w:val="24"/>
          <w:szCs w:val="24"/>
          <w:lang w:eastAsia="ja-JP"/>
        </w:rPr>
        <w:t>vieslektoriem</w:t>
      </w:r>
      <w:r w:rsidR="00F10777" w:rsidRPr="000311FC">
        <w:rPr>
          <w:rFonts w:ascii="Times New Roman" w:eastAsiaTheme="minorEastAsia" w:hAnsi="Times New Roman" w:cs="Times New Roman"/>
          <w:sz w:val="24"/>
          <w:szCs w:val="24"/>
          <w:lang w:eastAsia="ja-JP"/>
        </w:rPr>
        <w:t xml:space="preserve"> vai </w:t>
      </w:r>
      <w:r w:rsidR="007668EC" w:rsidRPr="000311FC">
        <w:rPr>
          <w:rFonts w:ascii="Times New Roman" w:eastAsiaTheme="minorEastAsia" w:hAnsi="Times New Roman" w:cs="Times New Roman"/>
          <w:sz w:val="24"/>
          <w:szCs w:val="24"/>
          <w:lang w:eastAsia="ja-JP"/>
        </w:rPr>
        <w:t>viedokļ</w:t>
      </w:r>
      <w:r w:rsidR="00F10777" w:rsidRPr="000311FC">
        <w:rPr>
          <w:rFonts w:ascii="Times New Roman" w:eastAsiaTheme="minorEastAsia" w:hAnsi="Times New Roman" w:cs="Times New Roman"/>
          <w:sz w:val="24"/>
          <w:szCs w:val="24"/>
          <w:lang w:eastAsia="ja-JP"/>
        </w:rPr>
        <w:t>u</w:t>
      </w:r>
      <w:r w:rsidR="007668EC" w:rsidRPr="000311FC">
        <w:rPr>
          <w:rFonts w:ascii="Times New Roman" w:eastAsiaTheme="minorEastAsia" w:hAnsi="Times New Roman" w:cs="Times New Roman"/>
          <w:sz w:val="24"/>
          <w:szCs w:val="24"/>
          <w:lang w:eastAsia="ja-JP"/>
        </w:rPr>
        <w:t xml:space="preserve"> paudēj</w:t>
      </w:r>
      <w:r w:rsidR="00F10777" w:rsidRPr="000311FC">
        <w:rPr>
          <w:rFonts w:ascii="Times New Roman" w:eastAsiaTheme="minorEastAsia" w:hAnsi="Times New Roman" w:cs="Times New Roman"/>
          <w:sz w:val="24"/>
          <w:szCs w:val="24"/>
          <w:lang w:eastAsia="ja-JP"/>
        </w:rPr>
        <w:t>iem.</w:t>
      </w:r>
      <w:r w:rsidR="007668EC" w:rsidRPr="000311FC">
        <w:rPr>
          <w:rFonts w:ascii="Times New Roman" w:eastAsiaTheme="minorEastAsia" w:hAnsi="Times New Roman" w:cs="Times New Roman"/>
          <w:sz w:val="24"/>
          <w:szCs w:val="24"/>
          <w:lang w:eastAsia="ja-JP"/>
        </w:rPr>
        <w:t xml:space="preserve"> </w:t>
      </w:r>
    </w:p>
    <w:p w14:paraId="631F03BC" w14:textId="2833B13A" w:rsidR="007D569D" w:rsidRPr="000311FC" w:rsidRDefault="00742D6A" w:rsidP="007D569D">
      <w:pPr>
        <w:spacing w:before="120" w:after="0" w:line="264" w:lineRule="auto"/>
        <w:contextualSpacing/>
        <w:jc w:val="both"/>
        <w:rPr>
          <w:rFonts w:ascii="Times New Roman" w:eastAsiaTheme="minorEastAsia" w:hAnsi="Times New Roman" w:cs="Times New Roman"/>
          <w:b/>
          <w:sz w:val="24"/>
          <w:szCs w:val="24"/>
          <w:u w:val="single"/>
          <w:lang w:eastAsia="ja-JP"/>
        </w:rPr>
      </w:pPr>
      <w:r w:rsidRPr="000311FC">
        <w:rPr>
          <w:rFonts w:ascii="Times New Roman" w:eastAsiaTheme="minorEastAsia" w:hAnsi="Times New Roman" w:cs="Times New Roman"/>
          <w:b/>
          <w:sz w:val="24"/>
          <w:szCs w:val="24"/>
          <w:u w:val="single"/>
          <w:lang w:eastAsia="ja-JP"/>
        </w:rPr>
        <w:t>Informācijas un publicitātes</w:t>
      </w:r>
      <w:r w:rsidR="00AD6608" w:rsidRPr="000311FC">
        <w:rPr>
          <w:rFonts w:ascii="Times New Roman" w:eastAsiaTheme="minorEastAsia" w:hAnsi="Times New Roman" w:cs="Times New Roman"/>
          <w:b/>
          <w:sz w:val="24"/>
          <w:szCs w:val="24"/>
          <w:u w:val="single"/>
          <w:lang w:eastAsia="ja-JP"/>
        </w:rPr>
        <w:t xml:space="preserve"> </w:t>
      </w:r>
      <w:r w:rsidR="007D569D" w:rsidRPr="000311FC">
        <w:rPr>
          <w:rFonts w:ascii="Times New Roman" w:eastAsiaTheme="minorEastAsia" w:hAnsi="Times New Roman" w:cs="Times New Roman"/>
          <w:b/>
          <w:sz w:val="24"/>
          <w:szCs w:val="24"/>
          <w:u w:val="single"/>
          <w:lang w:eastAsia="ja-JP"/>
        </w:rPr>
        <w:t xml:space="preserve">pasākumu veidi: </w:t>
      </w:r>
    </w:p>
    <w:p w14:paraId="37DF3377" w14:textId="3A788A28"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Informācija tīmekļa vietnē</w:t>
      </w:r>
    </w:p>
    <w:p w14:paraId="08C632DA" w14:textId="30C8F81C" w:rsidR="007D569D" w:rsidRPr="000311FC" w:rsidRDefault="0084622A"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noProof/>
          <w:color w:val="auto"/>
          <w:szCs w:val="24"/>
          <w:lang w:val="lv-LV"/>
        </w:rPr>
        <w:drawing>
          <wp:anchor distT="0" distB="0" distL="114300" distR="114300" simplePos="0" relativeHeight="251660288" behindDoc="0" locked="0" layoutInCell="1" allowOverlap="1" wp14:anchorId="057F76CE" wp14:editId="28E30810">
            <wp:simplePos x="0" y="0"/>
            <wp:positionH relativeFrom="margin">
              <wp:align>right</wp:align>
            </wp:positionH>
            <wp:positionV relativeFrom="paragraph">
              <wp:posOffset>36830</wp:posOffset>
            </wp:positionV>
            <wp:extent cx="932815" cy="932815"/>
            <wp:effectExtent l="0" t="0" r="0" b="635"/>
            <wp:wrapThrough wrapText="bothSides">
              <wp:wrapPolygon edited="0">
                <wp:start x="8822" y="441"/>
                <wp:lineTo x="6176" y="1764"/>
                <wp:lineTo x="882" y="6617"/>
                <wp:lineTo x="882" y="8381"/>
                <wp:lineTo x="1323" y="16321"/>
                <wp:lineTo x="7499" y="21174"/>
                <wp:lineTo x="14116" y="21174"/>
                <wp:lineTo x="15439" y="20291"/>
                <wp:lineTo x="20291" y="15439"/>
                <wp:lineTo x="20732" y="10146"/>
                <wp:lineTo x="20732" y="6617"/>
                <wp:lineTo x="14998" y="1764"/>
                <wp:lineTo x="12351" y="441"/>
                <wp:lineTo x="8822" y="441"/>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2815" cy="932815"/>
                    </a:xfrm>
                    <a:prstGeom prst="rect">
                      <a:avLst/>
                    </a:prstGeom>
                    <a:noFill/>
                  </pic:spPr>
                </pic:pic>
              </a:graphicData>
            </a:graphic>
          </wp:anchor>
        </w:drawing>
      </w:r>
      <w:r w:rsidR="007D569D" w:rsidRPr="000311FC">
        <w:rPr>
          <w:rFonts w:ascii="Times New Roman" w:hAnsi="Times New Roman" w:cs="Times New Roman"/>
          <w:color w:val="auto"/>
          <w:szCs w:val="24"/>
          <w:lang w:val="lv-LV"/>
        </w:rPr>
        <w:t xml:space="preserve">Sociālie mediji </w:t>
      </w:r>
    </w:p>
    <w:p w14:paraId="369987C6" w14:textId="1DA75DA6"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Drukātie materiāli</w:t>
      </w:r>
    </w:p>
    <w:p w14:paraId="3AFA81B5" w14:textId="5126AF83"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Video sižeti un radio sižeti</w:t>
      </w:r>
    </w:p>
    <w:p w14:paraId="374EE13C" w14:textId="698F1296"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Darbsemināri</w:t>
      </w:r>
      <w:r w:rsidR="0084622A" w:rsidRPr="000311FC">
        <w:rPr>
          <w:rFonts w:ascii="Times New Roman" w:hAnsi="Times New Roman" w:cs="Times New Roman"/>
          <w:color w:val="auto"/>
          <w:szCs w:val="24"/>
          <w:lang w:val="lv-LV"/>
        </w:rPr>
        <w:t xml:space="preserve">                                                                                               </w:t>
      </w:r>
    </w:p>
    <w:p w14:paraId="68238486" w14:textId="77777777"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Ziņu lapas dažādām ieinteresētajām mērķa grupām</w:t>
      </w:r>
    </w:p>
    <w:p w14:paraId="359FFEB1" w14:textId="77777777"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Pasākumi, semināri un konferences</w:t>
      </w:r>
    </w:p>
    <w:p w14:paraId="55FAA95C" w14:textId="045992FF" w:rsidR="007D569D" w:rsidRPr="000311FC" w:rsidRDefault="00742D6A"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Diskusijas</w:t>
      </w:r>
      <w:r w:rsidR="007D569D" w:rsidRPr="000311FC">
        <w:rPr>
          <w:rFonts w:ascii="Times New Roman" w:hAnsi="Times New Roman" w:cs="Times New Roman"/>
          <w:color w:val="auto"/>
          <w:szCs w:val="24"/>
          <w:lang w:val="lv-LV"/>
        </w:rPr>
        <w:t xml:space="preserve"> ar ieinteresētajām mērķa grupām</w:t>
      </w:r>
    </w:p>
    <w:p w14:paraId="0C401F31" w14:textId="5061E68E" w:rsidR="007D569D" w:rsidRPr="000311FC" w:rsidRDefault="007D569D" w:rsidP="007D569D">
      <w:pPr>
        <w:pStyle w:val="ListParagraph"/>
        <w:numPr>
          <w:ilvl w:val="0"/>
          <w:numId w:val="34"/>
        </w:numPr>
        <w:spacing w:before="120" w:after="0"/>
        <w:jc w:val="both"/>
        <w:rPr>
          <w:rFonts w:ascii="Times New Roman" w:hAnsi="Times New Roman" w:cs="Times New Roman"/>
          <w:color w:val="auto"/>
          <w:szCs w:val="24"/>
          <w:lang w:val="lv-LV"/>
        </w:rPr>
      </w:pPr>
      <w:r w:rsidRPr="000311FC">
        <w:rPr>
          <w:rFonts w:ascii="Times New Roman" w:hAnsi="Times New Roman" w:cs="Times New Roman"/>
          <w:color w:val="auto"/>
          <w:szCs w:val="24"/>
          <w:lang w:val="lv-LV"/>
        </w:rPr>
        <w:t>Prezentācijas</w:t>
      </w:r>
      <w:r w:rsidR="00AD6608" w:rsidRPr="000311FC">
        <w:rPr>
          <w:rFonts w:ascii="Times New Roman" w:hAnsi="Times New Roman" w:cs="Times New Roman"/>
          <w:color w:val="auto"/>
          <w:szCs w:val="24"/>
          <w:lang w:val="lv-LV"/>
        </w:rPr>
        <w:t xml:space="preserve"> u.c</w:t>
      </w:r>
      <w:r w:rsidRPr="000311FC">
        <w:rPr>
          <w:rFonts w:ascii="Times New Roman" w:hAnsi="Times New Roman" w:cs="Times New Roman"/>
          <w:color w:val="auto"/>
          <w:szCs w:val="24"/>
          <w:lang w:val="lv-LV"/>
        </w:rPr>
        <w:t>.</w:t>
      </w:r>
    </w:p>
    <w:p w14:paraId="0A922381" w14:textId="337AE649" w:rsidR="00A67035" w:rsidRPr="000311FC" w:rsidRDefault="00742D6A" w:rsidP="00A67035">
      <w:pPr>
        <w:spacing w:after="120" w:line="264" w:lineRule="auto"/>
        <w:jc w:val="right"/>
        <w:rPr>
          <w:rFonts w:ascii="Times New Roman" w:eastAsiaTheme="minorEastAsia" w:hAnsi="Times New Roman" w:cs="Times New Roman"/>
          <w:i/>
          <w:sz w:val="24"/>
          <w:szCs w:val="24"/>
          <w:lang w:eastAsia="ja-JP"/>
        </w:rPr>
      </w:pPr>
      <w:r w:rsidRPr="000311FC">
        <w:rPr>
          <w:rFonts w:ascii="Times New Roman" w:eastAsiaTheme="minorEastAsia" w:hAnsi="Times New Roman" w:cs="Times New Roman"/>
          <w:i/>
          <w:sz w:val="24"/>
          <w:szCs w:val="24"/>
          <w:lang w:eastAsia="ja-JP"/>
        </w:rPr>
        <w:t>4</w:t>
      </w:r>
      <w:r w:rsidR="00A67035" w:rsidRPr="000311FC">
        <w:rPr>
          <w:rFonts w:ascii="Times New Roman" w:eastAsiaTheme="minorEastAsia" w:hAnsi="Times New Roman" w:cs="Times New Roman"/>
          <w:i/>
          <w:sz w:val="24"/>
          <w:szCs w:val="24"/>
          <w:lang w:eastAsia="ja-JP"/>
        </w:rPr>
        <w:t>.tabula</w:t>
      </w:r>
    </w:p>
    <w:p w14:paraId="207DD420" w14:textId="28049E43" w:rsidR="00FE11C0" w:rsidRPr="000311FC" w:rsidRDefault="00FE11C0" w:rsidP="00FE11C0">
      <w:pPr>
        <w:spacing w:after="120" w:line="264" w:lineRule="auto"/>
        <w:jc w:val="center"/>
        <w:rPr>
          <w:rFonts w:ascii="Times New Roman" w:eastAsiaTheme="minorEastAsia" w:hAnsi="Times New Roman" w:cs="Times New Roman"/>
          <w:i/>
          <w:sz w:val="24"/>
          <w:szCs w:val="24"/>
          <w:lang w:eastAsia="ja-JP"/>
        </w:rPr>
      </w:pPr>
      <w:r w:rsidRPr="000311FC">
        <w:rPr>
          <w:rFonts w:ascii="Times New Roman" w:hAnsi="Times New Roman" w:cs="Times New Roman"/>
          <w:b/>
          <w:sz w:val="24"/>
          <w:szCs w:val="24"/>
        </w:rPr>
        <w:t xml:space="preserve">Vispārīgo </w:t>
      </w:r>
      <w:r w:rsidR="00BE3DE5" w:rsidRPr="000311FC">
        <w:rPr>
          <w:rFonts w:ascii="Times New Roman" w:hAnsi="Times New Roman" w:cs="Times New Roman"/>
          <w:b/>
          <w:sz w:val="24"/>
          <w:szCs w:val="24"/>
        </w:rPr>
        <w:t xml:space="preserve">HP </w:t>
      </w:r>
      <w:r w:rsidRPr="000311FC">
        <w:rPr>
          <w:rFonts w:ascii="Times New Roman" w:hAnsi="Times New Roman" w:cs="Times New Roman"/>
          <w:b/>
          <w:sz w:val="24"/>
          <w:szCs w:val="24"/>
        </w:rPr>
        <w:t xml:space="preserve">darbību piemēri </w:t>
      </w:r>
      <w:bookmarkStart w:id="56" w:name="_Hlk161310568"/>
      <w:r w:rsidR="004E42FF" w:rsidRPr="000311FC">
        <w:rPr>
          <w:rFonts w:ascii="Times New Roman" w:hAnsi="Times New Roman" w:cs="Times New Roman"/>
          <w:b/>
          <w:sz w:val="24"/>
          <w:szCs w:val="24"/>
        </w:rPr>
        <w:t xml:space="preserve">informācijas un publicitātes </w:t>
      </w:r>
      <w:r w:rsidR="00080BC6" w:rsidRPr="000311FC">
        <w:rPr>
          <w:rFonts w:ascii="Times New Roman" w:hAnsi="Times New Roman" w:cs="Times New Roman"/>
          <w:b/>
          <w:sz w:val="24"/>
          <w:szCs w:val="24"/>
        </w:rPr>
        <w:t>pasākumos</w:t>
      </w:r>
      <w:bookmarkEnd w:id="56"/>
    </w:p>
    <w:tbl>
      <w:tblPr>
        <w:tblStyle w:val="TableGrid4"/>
        <w:tblW w:w="8349" w:type="dxa"/>
        <w:shd w:val="clear" w:color="auto" w:fill="E2EFD9" w:themeFill="accent6" w:themeFillTint="33"/>
        <w:tblLook w:val="04A0" w:firstRow="1" w:lastRow="0" w:firstColumn="1" w:lastColumn="0" w:noHBand="0" w:noVBand="1"/>
      </w:tblPr>
      <w:tblGrid>
        <w:gridCol w:w="8349"/>
      </w:tblGrid>
      <w:tr w:rsidR="001B3F78" w:rsidRPr="000311FC" w14:paraId="31F3A8D1" w14:textId="4C4CD8D2" w:rsidTr="00C9235F">
        <w:tc>
          <w:tcPr>
            <w:tcW w:w="8349" w:type="dxa"/>
            <w:shd w:val="clear" w:color="auto" w:fill="E2EFD9" w:themeFill="accent6" w:themeFillTint="33"/>
          </w:tcPr>
          <w:p w14:paraId="0717AA79" w14:textId="194AF99C" w:rsidR="001B3F78" w:rsidRPr="000311FC" w:rsidRDefault="00DF5BB7" w:rsidP="00FE24E5">
            <w:pPr>
              <w:autoSpaceDE w:val="0"/>
              <w:autoSpaceDN w:val="0"/>
              <w:spacing w:after="120"/>
              <w:jc w:val="both"/>
              <w:rPr>
                <w:rFonts w:ascii="Times New Roman" w:hAnsi="Times New Roman" w:cs="Times New Roman"/>
                <w:b/>
                <w:sz w:val="24"/>
                <w:szCs w:val="24"/>
                <w:lang w:val="lv-LV" w:eastAsia="en-US"/>
              </w:rPr>
            </w:pPr>
            <w:bookmarkStart w:id="57" w:name="_Hlk157592222"/>
            <w:r w:rsidRPr="000311FC">
              <w:rPr>
                <w:rFonts w:ascii="Times New Roman" w:hAnsi="Times New Roman" w:cs="Times New Roman"/>
                <w:sz w:val="24"/>
                <w:szCs w:val="24"/>
                <w:lang w:val="lv-LV"/>
              </w:rPr>
              <w:t>Ī</w:t>
            </w:r>
            <w:r w:rsidR="001B3F78" w:rsidRPr="000311FC">
              <w:rPr>
                <w:rFonts w:ascii="Times New Roman" w:hAnsi="Times New Roman" w:cs="Times New Roman"/>
                <w:sz w:val="24"/>
                <w:szCs w:val="24"/>
                <w:lang w:val="lv-LV"/>
              </w:rPr>
              <w:t xml:space="preserve">stenojot projekta </w:t>
            </w:r>
            <w:r w:rsidR="00857EE3" w:rsidRPr="000311FC">
              <w:rPr>
                <w:rFonts w:ascii="Times New Roman" w:hAnsi="Times New Roman" w:cs="Times New Roman"/>
                <w:sz w:val="24"/>
                <w:szCs w:val="24"/>
                <w:lang w:val="lv-LV"/>
              </w:rPr>
              <w:t>in</w:t>
            </w:r>
            <w:r w:rsidR="0082694F" w:rsidRPr="000311FC">
              <w:rPr>
                <w:rFonts w:ascii="Times New Roman" w:hAnsi="Times New Roman" w:cs="Times New Roman"/>
                <w:sz w:val="24"/>
                <w:szCs w:val="24"/>
                <w:lang w:val="lv-LV"/>
              </w:rPr>
              <w:t>f</w:t>
            </w:r>
            <w:r w:rsidR="00857EE3" w:rsidRPr="000311FC">
              <w:rPr>
                <w:rFonts w:ascii="Times New Roman" w:hAnsi="Times New Roman" w:cs="Times New Roman"/>
                <w:sz w:val="24"/>
                <w:szCs w:val="24"/>
                <w:lang w:val="lv-LV"/>
              </w:rPr>
              <w:t>ormācijas un publicitātes</w:t>
            </w:r>
            <w:r w:rsidR="00F10777" w:rsidRPr="000311FC">
              <w:rPr>
                <w:rFonts w:ascii="Times New Roman" w:hAnsi="Times New Roman" w:cs="Times New Roman"/>
                <w:sz w:val="24"/>
                <w:szCs w:val="24"/>
                <w:lang w:val="lv-LV"/>
              </w:rPr>
              <w:t xml:space="preserve"> pasākumus</w:t>
            </w:r>
            <w:r w:rsidR="001B3F78" w:rsidRPr="000311FC">
              <w:rPr>
                <w:rFonts w:ascii="Times New Roman" w:hAnsi="Times New Roman" w:cs="Times New Roman"/>
                <w:sz w:val="24"/>
                <w:szCs w:val="24"/>
                <w:lang w:val="lv-LV"/>
              </w:rPr>
              <w:t xml:space="preserve">, to </w:t>
            </w:r>
            <w:r w:rsidR="001B3F78" w:rsidRPr="000311FC">
              <w:rPr>
                <w:rFonts w:ascii="Times New Roman" w:hAnsi="Times New Roman" w:cs="Times New Roman"/>
                <w:b/>
                <w:sz w:val="24"/>
                <w:szCs w:val="24"/>
                <w:lang w:val="lv-LV"/>
              </w:rPr>
              <w:t>saturs tiks rūpīgi izvērtēts</w:t>
            </w:r>
            <w:r w:rsidR="001B3F78" w:rsidRPr="000311FC">
              <w:rPr>
                <w:rFonts w:ascii="Times New Roman" w:hAnsi="Times New Roman" w:cs="Times New Roman"/>
                <w:sz w:val="24"/>
                <w:szCs w:val="24"/>
                <w:lang w:val="lv-LV"/>
              </w:rPr>
              <w:t xml:space="preserve"> un tiks izvēlēta valoda un vizuālie tēli, kas mazina diskrimināciju un stereotipu veidošanos vai uzturēšanu par kādu no dzimumiem, personām ar invaliditāti, reliģisko pārliecību, vecumu, rasi un etnisko izcelsmi vai seksuālo orientāciju </w:t>
            </w:r>
            <w:bookmarkEnd w:id="57"/>
            <w:r w:rsidR="001B3F78" w:rsidRPr="000311FC">
              <w:rPr>
                <w:rFonts w:ascii="Times New Roman" w:hAnsi="Times New Roman" w:cs="Times New Roman"/>
                <w:sz w:val="24"/>
                <w:szCs w:val="24"/>
                <w:lang w:val="lv-LV"/>
              </w:rPr>
              <w:t>(</w:t>
            </w:r>
            <w:r w:rsidR="001B3F78" w:rsidRPr="000311FC">
              <w:rPr>
                <w:rFonts w:ascii="Times New Roman" w:hAnsi="Times New Roman" w:cs="Times New Roman"/>
                <w:i/>
                <w:sz w:val="24"/>
                <w:szCs w:val="24"/>
                <w:lang w:val="lv-LV"/>
              </w:rPr>
              <w:t>skat. metodisko materiālu “Ieteikumi diskrimināciju un stereotipus mazinošai komunikācijai ar sabiedrību”, (</w:t>
            </w:r>
            <w:hyperlink r:id="rId23" w:history="1">
              <w:r w:rsidR="001B3F78" w:rsidRPr="000311FC">
                <w:rPr>
                  <w:rFonts w:ascii="Times New Roman" w:hAnsi="Times New Roman" w:cs="Times New Roman"/>
                  <w:i/>
                  <w:color w:val="0000FF"/>
                  <w:sz w:val="24"/>
                  <w:szCs w:val="24"/>
                  <w:u w:val="single"/>
                  <w:lang w:val="lv-LV" w:eastAsia="en-US"/>
                </w:rPr>
                <w:t>https://www.lm.gov.lv/lv/media/18838/download</w:t>
              </w:r>
            </w:hyperlink>
            <w:r w:rsidR="001B3F78" w:rsidRPr="000311FC">
              <w:rPr>
                <w:rFonts w:ascii="Times New Roman" w:hAnsi="Times New Roman" w:cs="Times New Roman"/>
                <w:color w:val="0563C1"/>
                <w:sz w:val="24"/>
                <w:szCs w:val="24"/>
                <w:u w:val="single"/>
                <w:lang w:val="lv-LV" w:eastAsia="en-US"/>
              </w:rPr>
              <w:t>)</w:t>
            </w:r>
            <w:r w:rsidRPr="000311FC">
              <w:rPr>
                <w:rFonts w:ascii="Times New Roman" w:hAnsi="Times New Roman" w:cs="Times New Roman"/>
                <w:sz w:val="24"/>
                <w:szCs w:val="24"/>
                <w:lang w:val="lv-LV"/>
              </w:rPr>
              <w:t>.</w:t>
            </w:r>
          </w:p>
        </w:tc>
      </w:tr>
      <w:tr w:rsidR="001B3F78" w:rsidRPr="000311FC" w14:paraId="1FE397E3" w14:textId="5BB7938E" w:rsidTr="00C9235F">
        <w:tc>
          <w:tcPr>
            <w:tcW w:w="8349" w:type="dxa"/>
            <w:shd w:val="clear" w:color="auto" w:fill="E2EFD9" w:themeFill="accent6" w:themeFillTint="33"/>
          </w:tcPr>
          <w:p w14:paraId="7B845CA8" w14:textId="50E370F0" w:rsidR="001B3F78" w:rsidRPr="000311FC" w:rsidRDefault="00DF5BB7" w:rsidP="00FE24E5">
            <w:pPr>
              <w:autoSpaceDE w:val="0"/>
              <w:autoSpaceDN w:val="0"/>
              <w:spacing w:after="120"/>
              <w:jc w:val="both"/>
              <w:rPr>
                <w:rFonts w:ascii="Times New Roman" w:hAnsi="Times New Roman" w:cs="Times New Roman"/>
                <w:sz w:val="24"/>
                <w:szCs w:val="24"/>
                <w:lang w:val="lv-LV"/>
              </w:rPr>
            </w:pPr>
            <w:r w:rsidRPr="000311FC">
              <w:rPr>
                <w:rFonts w:ascii="Times New Roman" w:hAnsi="Times New Roman" w:cs="Times New Roman"/>
                <w:b/>
                <w:sz w:val="24"/>
                <w:szCs w:val="24"/>
                <w:lang w:val="lv-LV"/>
              </w:rPr>
              <w:lastRenderedPageBreak/>
              <w:t>I</w:t>
            </w:r>
            <w:r w:rsidR="001B3F78" w:rsidRPr="000311FC">
              <w:rPr>
                <w:rFonts w:ascii="Times New Roman" w:hAnsi="Times New Roman" w:cs="Times New Roman"/>
                <w:b/>
                <w:sz w:val="24"/>
                <w:szCs w:val="24"/>
                <w:lang w:val="lv-LV"/>
              </w:rPr>
              <w:t xml:space="preserve">nformācija tīmeklī </w:t>
            </w:r>
            <w:r w:rsidR="00BB107B" w:rsidRPr="000311FC">
              <w:rPr>
                <w:rFonts w:ascii="Times New Roman" w:hAnsi="Times New Roman" w:cs="Times New Roman"/>
                <w:b/>
                <w:sz w:val="24"/>
                <w:szCs w:val="24"/>
                <w:lang w:val="lv-LV"/>
              </w:rPr>
              <w:t>būs</w:t>
            </w:r>
            <w:r w:rsidR="001B3F78" w:rsidRPr="000311FC">
              <w:rPr>
                <w:rFonts w:ascii="Times New Roman" w:hAnsi="Times New Roman" w:cs="Times New Roman"/>
                <w:b/>
                <w:sz w:val="24"/>
                <w:szCs w:val="24"/>
                <w:lang w:val="lv-LV"/>
              </w:rPr>
              <w:t xml:space="preserve"> piekļūstama</w:t>
            </w:r>
            <w:r w:rsidR="001B3F78" w:rsidRPr="000311FC">
              <w:rPr>
                <w:rFonts w:ascii="Times New Roman" w:hAnsi="Times New Roman" w:cs="Times New Roman"/>
                <w:sz w:val="24"/>
                <w:szCs w:val="24"/>
                <w:lang w:val="lv-LV"/>
              </w:rPr>
              <w:t xml:space="preserve"> cilvēkiem ar funkcionāliem traucējumiem, izmantojot vairākus sensoros (redze, dzirde, tauste</w:t>
            </w:r>
            <w:r w:rsidR="001B3F78" w:rsidRPr="000311FC">
              <w:rPr>
                <w:rStyle w:val="FootnoteReference"/>
                <w:rFonts w:ascii="Times New Roman" w:hAnsi="Times New Roman" w:cs="Times New Roman"/>
                <w:sz w:val="24"/>
                <w:szCs w:val="24"/>
                <w:lang w:val="lv-LV"/>
              </w:rPr>
              <w:footnoteReference w:id="15"/>
            </w:r>
            <w:r w:rsidR="001B3F78" w:rsidRPr="000311FC">
              <w:rPr>
                <w:rFonts w:ascii="Times New Roman" w:hAnsi="Times New Roman" w:cs="Times New Roman"/>
                <w:sz w:val="24"/>
                <w:szCs w:val="24"/>
                <w:lang w:val="lv-LV"/>
              </w:rPr>
              <w:t>) kanālus (</w:t>
            </w:r>
            <w:r w:rsidR="001B3F78" w:rsidRPr="000311FC">
              <w:rPr>
                <w:rFonts w:ascii="Times New Roman" w:hAnsi="Times New Roman" w:cs="Times New Roman"/>
                <w:i/>
                <w:sz w:val="24"/>
                <w:szCs w:val="24"/>
                <w:lang w:val="lv-LV"/>
              </w:rPr>
              <w:t xml:space="preserve">skat. VARAM vadlīnijas “Tīmekļvietnes </w:t>
            </w:r>
            <w:proofErr w:type="spellStart"/>
            <w:r w:rsidR="001B3F78" w:rsidRPr="000311FC">
              <w:rPr>
                <w:rFonts w:ascii="Times New Roman" w:hAnsi="Times New Roman" w:cs="Times New Roman"/>
                <w:i/>
                <w:sz w:val="24"/>
                <w:szCs w:val="24"/>
                <w:lang w:val="lv-LV"/>
              </w:rPr>
              <w:t>izvērtējums</w:t>
            </w:r>
            <w:proofErr w:type="spellEnd"/>
            <w:r w:rsidR="001B3F78" w:rsidRPr="000311FC">
              <w:rPr>
                <w:rFonts w:ascii="Times New Roman" w:hAnsi="Times New Roman" w:cs="Times New Roman"/>
                <w:i/>
                <w:sz w:val="24"/>
                <w:szCs w:val="24"/>
                <w:lang w:val="lv-LV"/>
              </w:rPr>
              <w:t xml:space="preserve"> atbilstoši digitālās vides </w:t>
            </w:r>
            <w:proofErr w:type="spellStart"/>
            <w:r w:rsidR="001B3F78" w:rsidRPr="000311FC">
              <w:rPr>
                <w:rFonts w:ascii="Times New Roman" w:hAnsi="Times New Roman" w:cs="Times New Roman"/>
                <w:i/>
                <w:sz w:val="24"/>
                <w:szCs w:val="24"/>
                <w:lang w:val="lv-LV"/>
              </w:rPr>
              <w:t>piekļūstamības</w:t>
            </w:r>
            <w:proofErr w:type="spellEnd"/>
            <w:r w:rsidR="001B3F78" w:rsidRPr="000311FC">
              <w:rPr>
                <w:rFonts w:ascii="Times New Roman" w:hAnsi="Times New Roman" w:cs="Times New Roman"/>
                <w:i/>
                <w:sz w:val="24"/>
                <w:szCs w:val="24"/>
                <w:lang w:val="lv-LV"/>
              </w:rPr>
              <w:t xml:space="preserve"> prasībām (WCAG 2.1 AA)” (</w:t>
            </w:r>
            <w:hyperlink r:id="rId24" w:history="1">
              <w:r w:rsidR="001B3F78" w:rsidRPr="000311FC">
                <w:rPr>
                  <w:rFonts w:ascii="Times New Roman" w:hAnsi="Times New Roman" w:cs="Times New Roman"/>
                  <w:i/>
                  <w:color w:val="0000FF"/>
                  <w:sz w:val="24"/>
                  <w:szCs w:val="24"/>
                  <w:u w:val="single"/>
                  <w:lang w:val="lv-LV"/>
                </w:rPr>
                <w:t>https://pieklustamiba.varam.gov.lv</w:t>
              </w:r>
            </w:hyperlink>
            <w:r w:rsidR="001B3F78" w:rsidRPr="000311FC">
              <w:rPr>
                <w:rFonts w:ascii="Times New Roman" w:hAnsi="Times New Roman" w:cs="Times New Roman"/>
                <w:i/>
                <w:sz w:val="24"/>
                <w:szCs w:val="24"/>
                <w:lang w:val="lv-LV"/>
              </w:rPr>
              <w:t xml:space="preserve">  /, Vadlīnijas </w:t>
            </w:r>
            <w:proofErr w:type="spellStart"/>
            <w:r w:rsidR="001B3F78" w:rsidRPr="000311FC">
              <w:rPr>
                <w:rFonts w:ascii="Times New Roman" w:hAnsi="Times New Roman" w:cs="Times New Roman"/>
                <w:i/>
                <w:sz w:val="24"/>
                <w:szCs w:val="24"/>
                <w:lang w:val="lv-LV"/>
              </w:rPr>
              <w:t>piekļūstamības</w:t>
            </w:r>
            <w:proofErr w:type="spellEnd"/>
            <w:r w:rsidR="001B3F78" w:rsidRPr="000311FC">
              <w:rPr>
                <w:rFonts w:ascii="Times New Roman" w:hAnsi="Times New Roman" w:cs="Times New Roman"/>
                <w:i/>
                <w:sz w:val="24"/>
                <w:szCs w:val="24"/>
                <w:lang w:val="lv-LV"/>
              </w:rPr>
              <w:t xml:space="preserve"> </w:t>
            </w:r>
            <w:proofErr w:type="spellStart"/>
            <w:r w:rsidR="001B3F78" w:rsidRPr="000311FC">
              <w:rPr>
                <w:rFonts w:ascii="Times New Roman" w:hAnsi="Times New Roman" w:cs="Times New Roman"/>
                <w:i/>
                <w:sz w:val="24"/>
                <w:szCs w:val="24"/>
                <w:lang w:val="lv-LV"/>
              </w:rPr>
              <w:t>izvērtējumam</w:t>
            </w:r>
            <w:proofErr w:type="spellEnd"/>
            <w:r w:rsidR="001B3F78" w:rsidRPr="000311FC">
              <w:rPr>
                <w:rFonts w:ascii="Times New Roman" w:hAnsi="Times New Roman" w:cs="Times New Roman"/>
                <w:i/>
                <w:sz w:val="24"/>
                <w:szCs w:val="24"/>
                <w:lang w:val="lv-LV"/>
              </w:rPr>
              <w:t xml:space="preserve"> pieejamas šeit: </w:t>
            </w:r>
            <w:hyperlink r:id="rId25" w:history="1">
              <w:r w:rsidR="001B3F78" w:rsidRPr="000311FC">
                <w:rPr>
                  <w:rFonts w:ascii="Times New Roman" w:hAnsi="Times New Roman" w:cs="Times New Roman"/>
                  <w:i/>
                  <w:color w:val="0000FF"/>
                  <w:sz w:val="24"/>
                  <w:szCs w:val="24"/>
                  <w:u w:val="single"/>
                  <w:lang w:val="lv-LV"/>
                </w:rPr>
                <w:t>https://www.varam.gov.lv/lv/wwwvaramgovlv/lv/pieklustamiba</w:t>
              </w:r>
            </w:hyperlink>
            <w:r w:rsidR="001B3F78" w:rsidRPr="000311FC">
              <w:rPr>
                <w:rFonts w:ascii="Times New Roman" w:hAnsi="Times New Roman" w:cs="Times New Roman"/>
                <w:sz w:val="24"/>
                <w:szCs w:val="24"/>
                <w:lang w:val="lv-LV"/>
              </w:rPr>
              <w:t>)</w:t>
            </w:r>
            <w:r w:rsidRPr="000311FC">
              <w:rPr>
                <w:rFonts w:ascii="Times New Roman" w:hAnsi="Times New Roman" w:cs="Times New Roman"/>
                <w:sz w:val="24"/>
                <w:szCs w:val="24"/>
                <w:lang w:val="lv-LV"/>
              </w:rPr>
              <w:t>.</w:t>
            </w:r>
          </w:p>
        </w:tc>
      </w:tr>
      <w:tr w:rsidR="001B3F78" w:rsidRPr="000311FC" w14:paraId="14B2E004" w14:textId="3EC7D2A2" w:rsidTr="00C9235F">
        <w:tc>
          <w:tcPr>
            <w:tcW w:w="8349" w:type="dxa"/>
            <w:shd w:val="clear" w:color="auto" w:fill="E2EFD9" w:themeFill="accent6" w:themeFillTint="33"/>
          </w:tcPr>
          <w:p w14:paraId="267C96D3" w14:textId="39969E3F" w:rsidR="001B3F78" w:rsidRPr="000311FC" w:rsidRDefault="00DF5BB7" w:rsidP="00FE24E5">
            <w:pPr>
              <w:spacing w:after="120"/>
              <w:jc w:val="both"/>
              <w:rPr>
                <w:rFonts w:ascii="Times New Roman" w:hAnsi="Times New Roman" w:cs="Times New Roman"/>
                <w:sz w:val="24"/>
                <w:szCs w:val="24"/>
                <w:lang w:val="lv-LV" w:eastAsia="en-US"/>
              </w:rPr>
            </w:pPr>
            <w:r w:rsidRPr="000311FC">
              <w:rPr>
                <w:rFonts w:ascii="Times New Roman" w:hAnsi="Times New Roman" w:cs="Times New Roman"/>
                <w:b/>
                <w:sz w:val="24"/>
                <w:szCs w:val="24"/>
                <w:lang w:val="lv-LV" w:eastAsia="en-US"/>
              </w:rPr>
              <w:t>P</w:t>
            </w:r>
            <w:r w:rsidR="001B3F78" w:rsidRPr="000311FC">
              <w:rPr>
                <w:rFonts w:ascii="Times New Roman" w:hAnsi="Times New Roman" w:cs="Times New Roman"/>
                <w:b/>
                <w:sz w:val="24"/>
                <w:szCs w:val="24"/>
                <w:lang w:val="lv-LV" w:eastAsia="en-US"/>
              </w:rPr>
              <w:t>rojekta tīmekļvietnē tiks izveidota sadaļa "Viegli lasīt",</w:t>
            </w:r>
            <w:r w:rsidR="001B3F78" w:rsidRPr="000311FC">
              <w:rPr>
                <w:rFonts w:ascii="Times New Roman" w:hAnsi="Times New Roman" w:cs="Times New Roman"/>
                <w:sz w:val="24"/>
                <w:szCs w:val="24"/>
                <w:lang w:val="lv-LV" w:eastAsia="en-US"/>
              </w:rPr>
              <w:t xml:space="preserve"> kurā tiks iekļauta īsa aprakstoša informācija par projektu un citu lasītājiem nepieciešamu informāciju vieglajā valodā, lai plašākai sabiedrībai nodrošinātu iespēju uzzināt par ES fondu ieguldījumiem</w:t>
            </w:r>
            <w:r w:rsidR="001B3F78" w:rsidRPr="000311FC">
              <w:rPr>
                <w:rFonts w:ascii="Times New Roman" w:hAnsi="Times New Roman" w:cs="Times New Roman"/>
                <w:color w:val="404040" w:themeColor="text1" w:themeTint="BF"/>
                <w:sz w:val="24"/>
                <w:szCs w:val="24"/>
                <w:lang w:val="lv-LV"/>
              </w:rPr>
              <w:t xml:space="preserve"> (</w:t>
            </w:r>
            <w:r w:rsidR="001B3F78" w:rsidRPr="000311FC">
              <w:rPr>
                <w:rFonts w:ascii="Times New Roman" w:hAnsi="Times New Roman" w:cs="Times New Roman"/>
                <w:i/>
                <w:sz w:val="24"/>
                <w:szCs w:val="24"/>
                <w:lang w:val="lv-LV" w:eastAsia="en-US"/>
              </w:rPr>
              <w:t xml:space="preserve">skat. LM metodisko materiālu “Ceļvedis iekļaujošas vides veidošanai valsts un pašvaldību iestādēs (2020) </w:t>
            </w:r>
            <w:hyperlink r:id="rId26" w:history="1">
              <w:r w:rsidR="001B3F78" w:rsidRPr="000311FC">
                <w:rPr>
                  <w:rFonts w:ascii="Times New Roman" w:hAnsi="Times New Roman" w:cs="Times New Roman"/>
                  <w:i/>
                  <w:color w:val="0000FF"/>
                  <w:sz w:val="24"/>
                  <w:szCs w:val="24"/>
                  <w:u w:val="single"/>
                  <w:lang w:val="lv-LV" w:eastAsia="en-US"/>
                </w:rPr>
                <w:t>https://www.lm.gov.lv/lv/celvedis-ieklaujosas-vides-veidosanai-valsts-un-pasvaldibu-iestades-2020</w:t>
              </w:r>
            </w:hyperlink>
            <w:r w:rsidR="001B3F78" w:rsidRPr="000311FC">
              <w:rPr>
                <w:rFonts w:ascii="Times New Roman" w:hAnsi="Times New Roman" w:cs="Times New Roman"/>
                <w:i/>
                <w:sz w:val="24"/>
                <w:szCs w:val="24"/>
                <w:lang w:val="lv-LV" w:eastAsia="en-US"/>
              </w:rPr>
              <w:t xml:space="preserve"> )</w:t>
            </w:r>
            <w:r w:rsidRPr="000311FC">
              <w:rPr>
                <w:rFonts w:ascii="Times New Roman" w:hAnsi="Times New Roman" w:cs="Times New Roman"/>
                <w:sz w:val="24"/>
                <w:szCs w:val="24"/>
                <w:lang w:val="lv-LV" w:eastAsia="en-US"/>
              </w:rPr>
              <w:t>.</w:t>
            </w:r>
          </w:p>
        </w:tc>
      </w:tr>
      <w:tr w:rsidR="001B3F78" w:rsidRPr="000311FC" w14:paraId="42AA7F3B" w14:textId="780FE874" w:rsidTr="00C9235F">
        <w:tc>
          <w:tcPr>
            <w:tcW w:w="8349" w:type="dxa"/>
            <w:shd w:val="clear" w:color="auto" w:fill="E2EFD9" w:themeFill="accent6" w:themeFillTint="33"/>
          </w:tcPr>
          <w:p w14:paraId="59D1049A" w14:textId="0CB86629" w:rsidR="001B3F78" w:rsidRPr="000311FC" w:rsidRDefault="00DF5BB7" w:rsidP="00FE24E5">
            <w:pPr>
              <w:spacing w:after="120"/>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w:t>
            </w:r>
            <w:r w:rsidR="001B3F78" w:rsidRPr="000311FC">
              <w:rPr>
                <w:rFonts w:ascii="Times New Roman" w:hAnsi="Times New Roman" w:cs="Times New Roman"/>
                <w:sz w:val="24"/>
                <w:szCs w:val="24"/>
                <w:lang w:val="lv-LV" w:eastAsia="en-US"/>
              </w:rPr>
              <w:t xml:space="preserve">rojekta tīmekļa vietnē tiks norādīta informācija par projekta </w:t>
            </w:r>
            <w:r w:rsidR="001B3F78" w:rsidRPr="000311FC">
              <w:rPr>
                <w:rFonts w:ascii="Times New Roman" w:hAnsi="Times New Roman" w:cs="Times New Roman"/>
                <w:b/>
                <w:sz w:val="24"/>
                <w:szCs w:val="24"/>
                <w:lang w:val="lv-LV" w:eastAsia="en-US"/>
              </w:rPr>
              <w:t xml:space="preserve">darbību īstenošanas vietas </w:t>
            </w:r>
            <w:proofErr w:type="spellStart"/>
            <w:r w:rsidR="001B3F78" w:rsidRPr="000311FC">
              <w:rPr>
                <w:rFonts w:ascii="Times New Roman" w:hAnsi="Times New Roman" w:cs="Times New Roman"/>
                <w:b/>
                <w:sz w:val="24"/>
                <w:szCs w:val="24"/>
                <w:lang w:val="lv-LV" w:eastAsia="en-US"/>
              </w:rPr>
              <w:t>piekļūstamību</w:t>
            </w:r>
            <w:proofErr w:type="spellEnd"/>
            <w:r w:rsidR="001B3F78" w:rsidRPr="000311FC">
              <w:rPr>
                <w:rFonts w:ascii="Times New Roman" w:hAnsi="Times New Roman" w:cs="Times New Roman"/>
                <w:sz w:val="24"/>
                <w:szCs w:val="24"/>
                <w:lang w:val="lv-LV" w:eastAsia="en-US"/>
              </w:rPr>
              <w:t xml:space="preserve"> cilvēkiem ar invaliditāti un funkcionāliem traucējumiem, vecākiem ar maziem bērniem un senioriem</w:t>
            </w:r>
            <w:r w:rsidRPr="000311FC">
              <w:rPr>
                <w:rFonts w:ascii="Times New Roman" w:hAnsi="Times New Roman" w:cs="Times New Roman"/>
                <w:sz w:val="24"/>
                <w:szCs w:val="24"/>
                <w:lang w:val="lv-LV" w:eastAsia="en-US"/>
              </w:rPr>
              <w:t>.</w:t>
            </w:r>
            <w:r w:rsidR="001B3F78" w:rsidRPr="000311FC">
              <w:rPr>
                <w:rFonts w:ascii="Times New Roman" w:hAnsi="Times New Roman" w:cs="Times New Roman"/>
                <w:sz w:val="24"/>
                <w:szCs w:val="24"/>
                <w:lang w:val="lv-LV" w:eastAsia="en-US"/>
              </w:rPr>
              <w:t xml:space="preserve"> </w:t>
            </w:r>
          </w:p>
        </w:tc>
      </w:tr>
      <w:tr w:rsidR="009653B3" w:rsidRPr="000311FC" w14:paraId="7EB3A703" w14:textId="77777777" w:rsidTr="00C9235F">
        <w:tc>
          <w:tcPr>
            <w:tcW w:w="8349" w:type="dxa"/>
            <w:shd w:val="clear" w:color="auto" w:fill="E2EFD9" w:themeFill="accent6" w:themeFillTint="33"/>
          </w:tcPr>
          <w:p w14:paraId="74F88FDA" w14:textId="77811786" w:rsidR="009653B3" w:rsidRPr="000311FC" w:rsidRDefault="00DF5BB7" w:rsidP="00FE24E5">
            <w:pPr>
              <w:spacing w:after="120"/>
              <w:jc w:val="both"/>
              <w:rPr>
                <w:rFonts w:ascii="Times New Roman" w:hAnsi="Times New Roman" w:cs="Times New Roman"/>
                <w:sz w:val="24"/>
                <w:szCs w:val="24"/>
                <w:lang w:val="lv-LV"/>
              </w:rPr>
            </w:pPr>
            <w:r w:rsidRPr="000311FC">
              <w:rPr>
                <w:rFonts w:ascii="Times New Roman" w:hAnsi="Times New Roman" w:cs="Times New Roman"/>
                <w:b/>
                <w:sz w:val="24"/>
                <w:szCs w:val="24"/>
                <w:lang w:val="lv-LV"/>
              </w:rPr>
              <w:t>P</w:t>
            </w:r>
            <w:r w:rsidR="009653B3" w:rsidRPr="000311FC">
              <w:rPr>
                <w:rFonts w:ascii="Times New Roman" w:hAnsi="Times New Roman" w:cs="Times New Roman"/>
                <w:b/>
                <w:sz w:val="24"/>
                <w:szCs w:val="24"/>
                <w:lang w:val="lv-LV"/>
              </w:rPr>
              <w:t>asākumos un diskusijās</w:t>
            </w:r>
            <w:r w:rsidR="009653B3" w:rsidRPr="000311FC">
              <w:rPr>
                <w:rFonts w:ascii="Times New Roman" w:hAnsi="Times New Roman" w:cs="Times New Roman"/>
                <w:sz w:val="24"/>
                <w:szCs w:val="24"/>
                <w:lang w:val="lv-LV"/>
              </w:rPr>
              <w:t xml:space="preserve"> (diskusiju paneļos) tiks piesaistīti abu dzimumu eksperti, viedokļu paudēji, lai nodrošinātu abu dzimumu viedokļu, situācijas, vajadzību atspoguļojumu un interešu pārstāvniecību</w:t>
            </w:r>
            <w:r w:rsidRPr="000311FC">
              <w:rPr>
                <w:rFonts w:ascii="Times New Roman" w:hAnsi="Times New Roman" w:cs="Times New Roman"/>
                <w:sz w:val="24"/>
                <w:szCs w:val="24"/>
                <w:lang w:val="lv-LV"/>
              </w:rPr>
              <w:t>.</w:t>
            </w:r>
          </w:p>
        </w:tc>
      </w:tr>
      <w:tr w:rsidR="001B3F78" w:rsidRPr="000311FC" w14:paraId="0A31E194" w14:textId="01359CC8" w:rsidTr="00C9235F">
        <w:tc>
          <w:tcPr>
            <w:tcW w:w="8349" w:type="dxa"/>
            <w:shd w:val="clear" w:color="auto" w:fill="E2EFD9" w:themeFill="accent6" w:themeFillTint="33"/>
          </w:tcPr>
          <w:p w14:paraId="5982CE51" w14:textId="2E707487" w:rsidR="001B3F78" w:rsidRPr="000311FC" w:rsidRDefault="00DF5BB7" w:rsidP="00FE24E5">
            <w:pPr>
              <w:spacing w:after="120"/>
              <w:jc w:val="both"/>
              <w:rPr>
                <w:rFonts w:ascii="Times New Roman" w:hAnsi="Times New Roman" w:cs="Times New Roman"/>
                <w:sz w:val="24"/>
                <w:szCs w:val="24"/>
                <w:lang w:val="lv-LV" w:eastAsia="en-US"/>
              </w:rPr>
            </w:pPr>
            <w:r w:rsidRPr="000311FC">
              <w:rPr>
                <w:rFonts w:ascii="Times New Roman" w:hAnsi="Times New Roman" w:cs="Times New Roman"/>
                <w:b/>
                <w:sz w:val="24"/>
                <w:szCs w:val="24"/>
                <w:lang w:val="lv-LV" w:eastAsia="en-US"/>
              </w:rPr>
              <w:t>C</w:t>
            </w:r>
            <w:r w:rsidR="001B3F78" w:rsidRPr="000311FC">
              <w:rPr>
                <w:rFonts w:ascii="Times New Roman" w:hAnsi="Times New Roman" w:cs="Times New Roman"/>
                <w:b/>
                <w:sz w:val="24"/>
                <w:szCs w:val="24"/>
                <w:lang w:val="lv-LV" w:eastAsia="en-US"/>
              </w:rPr>
              <w:t>ieņas aizskaršanas un naida runas, naida kurināšanas digitālajā vidē mazināšanai</w:t>
            </w:r>
            <w:r w:rsidR="001B3F78" w:rsidRPr="000311FC">
              <w:rPr>
                <w:rFonts w:ascii="Times New Roman" w:hAnsi="Times New Roman" w:cs="Times New Roman"/>
                <w:sz w:val="24"/>
                <w:szCs w:val="24"/>
                <w:lang w:val="lv-LV" w:eastAsia="en-US"/>
              </w:rPr>
              <w:t xml:space="preserve">, veicot ierakstus sociālajos tīklos, gatavojot preses </w:t>
            </w:r>
            <w:proofErr w:type="spellStart"/>
            <w:r w:rsidR="001B3F78" w:rsidRPr="000311FC">
              <w:rPr>
                <w:rFonts w:ascii="Times New Roman" w:hAnsi="Times New Roman" w:cs="Times New Roman"/>
                <w:sz w:val="24"/>
                <w:szCs w:val="24"/>
                <w:lang w:val="lv-LV" w:eastAsia="en-US"/>
              </w:rPr>
              <w:t>relīzes</w:t>
            </w:r>
            <w:proofErr w:type="spellEnd"/>
            <w:r w:rsidR="001B3F78" w:rsidRPr="000311FC">
              <w:rPr>
                <w:rFonts w:ascii="Times New Roman" w:hAnsi="Times New Roman" w:cs="Times New Roman"/>
                <w:sz w:val="24"/>
                <w:szCs w:val="24"/>
                <w:lang w:val="lv-LV" w:eastAsia="en-US"/>
              </w:rPr>
              <w:t xml:space="preserve">, izstrādājot </w:t>
            </w:r>
            <w:proofErr w:type="spellStart"/>
            <w:r w:rsidR="001B3F78" w:rsidRPr="000311FC">
              <w:rPr>
                <w:rFonts w:ascii="Times New Roman" w:hAnsi="Times New Roman" w:cs="Times New Roman"/>
                <w:sz w:val="24"/>
                <w:szCs w:val="24"/>
                <w:lang w:val="lv-LV" w:eastAsia="en-US"/>
              </w:rPr>
              <w:t>infografikas</w:t>
            </w:r>
            <w:proofErr w:type="spellEnd"/>
            <w:r w:rsidR="001B3F78" w:rsidRPr="000311FC">
              <w:rPr>
                <w:rFonts w:ascii="Times New Roman" w:hAnsi="Times New Roman" w:cs="Times New Roman"/>
                <w:sz w:val="24"/>
                <w:szCs w:val="24"/>
                <w:lang w:val="lv-LV" w:eastAsia="en-US"/>
              </w:rPr>
              <w:t xml:space="preserve"> un citus vizuālos materiālus, īstenojot informatīvas kampaņas vai jebkādas citas komunikācijas aktivitātes, pēc iespējas tiks veicināta izpratne par robežu starp vārda brīvības izpausmes formām un reālu naida kurināšanu, kas ir sodāma rīcība. Tiks nodrošināts, lai attiecīgajā digitālajā kanālā, kurā ikviens var ierakstīt komentārus, nekavējoties tiktu dzēsti naidīgi, cilvēka cieņu aizskaroši, pazemojoši vai izsmejoši komentāri u.c.</w:t>
            </w:r>
          </w:p>
        </w:tc>
      </w:tr>
    </w:tbl>
    <w:p w14:paraId="6CE92849" w14:textId="2A3CCC51" w:rsidR="00BF1C64" w:rsidRDefault="001E4178" w:rsidP="00FE24E5">
      <w:pPr>
        <w:ind w:left="720"/>
        <w:rPr>
          <w:rFonts w:ascii="Times New Roman" w:hAnsi="Times New Roman" w:cs="Times New Roman"/>
          <w:sz w:val="24"/>
          <w:szCs w:val="24"/>
        </w:rPr>
      </w:pPr>
      <w:r w:rsidRPr="000311FC">
        <w:rPr>
          <w:rFonts w:ascii="Times New Roman" w:hAnsi="Times New Roman" w:cs="Times New Roman"/>
          <w:sz w:val="24"/>
          <w:szCs w:val="24"/>
        </w:rPr>
        <w:t xml:space="preserve">                          </w:t>
      </w:r>
    </w:p>
    <w:tbl>
      <w:tblPr>
        <w:tblStyle w:val="TableGrid"/>
        <w:tblW w:w="11865" w:type="dxa"/>
        <w:tblInd w:w="-1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865"/>
      </w:tblGrid>
      <w:tr w:rsidR="008A0C24" w:rsidRPr="000311FC" w14:paraId="3DB2A042" w14:textId="77777777" w:rsidTr="00FB49C6">
        <w:tc>
          <w:tcPr>
            <w:tcW w:w="11865" w:type="dxa"/>
            <w:shd w:val="clear" w:color="auto" w:fill="E8ECE0"/>
          </w:tcPr>
          <w:p w14:paraId="09CDF813" w14:textId="44FFCA6A" w:rsidR="008A0C24" w:rsidRPr="000311FC" w:rsidRDefault="00106956" w:rsidP="00792A2D">
            <w:pPr>
              <w:pStyle w:val="Heading3"/>
              <w:spacing w:before="120" w:after="120"/>
              <w:jc w:val="center"/>
              <w:outlineLvl w:val="2"/>
              <w:rPr>
                <w:rFonts w:ascii="Times New Roman" w:hAnsi="Times New Roman" w:cs="Times New Roman"/>
                <w:b/>
                <w:sz w:val="28"/>
                <w:szCs w:val="28"/>
              </w:rPr>
            </w:pPr>
            <w:bookmarkStart w:id="58" w:name="_Toc173153436"/>
            <w:r w:rsidRPr="000311FC">
              <w:rPr>
                <w:rFonts w:ascii="Times New Roman" w:hAnsi="Times New Roman" w:cs="Times New Roman"/>
                <w:b/>
                <w:sz w:val="28"/>
                <w:szCs w:val="28"/>
              </w:rPr>
              <w:t>4</w:t>
            </w:r>
            <w:r w:rsidR="008A0C24" w:rsidRPr="000311FC">
              <w:rPr>
                <w:rFonts w:ascii="Times New Roman" w:hAnsi="Times New Roman" w:cs="Times New Roman"/>
                <w:b/>
                <w:sz w:val="28"/>
                <w:szCs w:val="28"/>
              </w:rPr>
              <w:t xml:space="preserve">.1.2. </w:t>
            </w:r>
            <w:r w:rsidR="00C07E16">
              <w:rPr>
                <w:rFonts w:ascii="Times New Roman" w:hAnsi="Times New Roman" w:cs="Times New Roman"/>
                <w:b/>
                <w:sz w:val="28"/>
                <w:szCs w:val="28"/>
              </w:rPr>
              <w:t>P</w:t>
            </w:r>
            <w:r w:rsidR="008A0C24" w:rsidRPr="000311FC">
              <w:rPr>
                <w:rFonts w:ascii="Times New Roman" w:hAnsi="Times New Roman" w:cs="Times New Roman"/>
                <w:b/>
                <w:sz w:val="28"/>
                <w:szCs w:val="28"/>
              </w:rPr>
              <w:t>rojektu vadības un īstenošanas personāl</w:t>
            </w:r>
            <w:r w:rsidR="00C07E16">
              <w:rPr>
                <w:rFonts w:ascii="Times New Roman" w:hAnsi="Times New Roman" w:cs="Times New Roman"/>
                <w:b/>
                <w:sz w:val="28"/>
                <w:szCs w:val="28"/>
              </w:rPr>
              <w:t>s</w:t>
            </w:r>
            <w:bookmarkEnd w:id="58"/>
          </w:p>
        </w:tc>
      </w:tr>
    </w:tbl>
    <w:p w14:paraId="3693B052" w14:textId="77777777" w:rsidR="00FE11C0" w:rsidRPr="000311FC" w:rsidRDefault="00FE11C0" w:rsidP="00FB49C6">
      <w:pPr>
        <w:spacing w:before="120" w:after="120" w:line="264" w:lineRule="auto"/>
        <w:contextualSpacing/>
        <w:jc w:val="both"/>
        <w:rPr>
          <w:rFonts w:ascii="Times New Roman" w:eastAsia="HGGothicE" w:hAnsi="Times New Roman" w:cs="Times New Roman"/>
          <w:sz w:val="24"/>
          <w:szCs w:val="24"/>
          <w:lang w:eastAsia="ja-JP"/>
        </w:rPr>
      </w:pPr>
    </w:p>
    <w:p w14:paraId="768CC2F9" w14:textId="0D941770" w:rsidR="00A05544" w:rsidRPr="000311FC" w:rsidRDefault="00A05544" w:rsidP="00A05544">
      <w:pPr>
        <w:spacing w:before="120" w:after="0" w:line="264" w:lineRule="auto"/>
        <w:contextualSpacing/>
        <w:jc w:val="both"/>
        <w:rPr>
          <w:rFonts w:ascii="Times New Roman" w:eastAsiaTheme="minorEastAsia" w:hAnsi="Times New Roman" w:cs="Times New Roman"/>
          <w:color w:val="404040" w:themeColor="text1" w:themeTint="BF"/>
          <w:sz w:val="24"/>
          <w:szCs w:val="24"/>
          <w:lang w:eastAsia="ja-JP"/>
        </w:rPr>
      </w:pPr>
      <w:proofErr w:type="spellStart"/>
      <w:r w:rsidRPr="000311FC">
        <w:rPr>
          <w:rFonts w:ascii="Times New Roman" w:eastAsia="HGGothicE" w:hAnsi="Times New Roman" w:cs="Times New Roman"/>
          <w:sz w:val="24"/>
          <w:szCs w:val="24"/>
          <w:lang w:eastAsia="ja-JP"/>
        </w:rPr>
        <w:t>Nediskriminācijas</w:t>
      </w:r>
      <w:proofErr w:type="spellEnd"/>
      <w:r w:rsidRPr="000311FC">
        <w:rPr>
          <w:rFonts w:ascii="Times New Roman" w:eastAsia="HGGothicE" w:hAnsi="Times New Roman" w:cs="Times New Roman"/>
          <w:sz w:val="24"/>
          <w:szCs w:val="24"/>
          <w:lang w:eastAsia="ja-JP"/>
        </w:rPr>
        <w:t xml:space="preserve"> principi ir jāievēro ne tikai attiecībā uz ES fondu līdzfinansēto projektu mērķa grupām, bet arī attiecībā uz </w:t>
      </w:r>
      <w:r w:rsidR="00BF1C64" w:rsidRPr="000311FC">
        <w:rPr>
          <w:rFonts w:ascii="Times New Roman" w:eastAsia="HGGothicE" w:hAnsi="Times New Roman" w:cs="Times New Roman"/>
          <w:b/>
          <w:sz w:val="24"/>
          <w:szCs w:val="24"/>
          <w:lang w:eastAsia="ja-JP"/>
        </w:rPr>
        <w:t xml:space="preserve">projekta </w:t>
      </w:r>
      <w:r w:rsidRPr="000311FC">
        <w:rPr>
          <w:rFonts w:ascii="Times New Roman" w:eastAsia="HGGothicE" w:hAnsi="Times New Roman" w:cs="Times New Roman"/>
          <w:b/>
          <w:sz w:val="24"/>
          <w:szCs w:val="24"/>
          <w:lang w:eastAsia="ja-JP"/>
        </w:rPr>
        <w:t>vadībā un īstenošanā iesaistīto personālu</w:t>
      </w:r>
      <w:r w:rsidRPr="000311FC">
        <w:rPr>
          <w:rFonts w:ascii="Times New Roman" w:eastAsia="HGGothicE" w:hAnsi="Times New Roman" w:cs="Times New Roman"/>
          <w:sz w:val="24"/>
          <w:szCs w:val="24"/>
          <w:lang w:eastAsia="ja-JP"/>
        </w:rPr>
        <w:t xml:space="preserve">. Personāla atlasē nav pieļaujama </w:t>
      </w:r>
      <w:r w:rsidRPr="000311FC">
        <w:rPr>
          <w:rFonts w:ascii="Times New Roman" w:eastAsia="HGGothicE" w:hAnsi="Times New Roman" w:cs="Times New Roman"/>
          <w:b/>
          <w:sz w:val="24"/>
          <w:szCs w:val="24"/>
          <w:lang w:eastAsia="ja-JP"/>
        </w:rPr>
        <w:t>diskriminācija</w:t>
      </w:r>
      <w:r w:rsidRPr="000311FC">
        <w:rPr>
          <w:rFonts w:ascii="Times New Roman" w:eastAsia="HGGothicE" w:hAnsi="Times New Roman" w:cs="Times New Roman"/>
          <w:sz w:val="24"/>
          <w:szCs w:val="24"/>
          <w:lang w:eastAsia="ja-JP"/>
        </w:rPr>
        <w:t xml:space="preserve"> rases, etniskās izcelsmes, dzimuma, vecuma, invaliditātes, reliģiskās pārliecības, seksuālās orientācijas vai citiem apstākļiem.</w:t>
      </w:r>
      <w:r w:rsidRPr="000311FC">
        <w:rPr>
          <w:rFonts w:ascii="Times New Roman" w:eastAsiaTheme="minorEastAsia" w:hAnsi="Times New Roman" w:cs="Times New Roman"/>
          <w:color w:val="404040" w:themeColor="text1" w:themeTint="BF"/>
          <w:sz w:val="24"/>
          <w:szCs w:val="24"/>
          <w:lang w:eastAsia="ja-JP"/>
        </w:rPr>
        <w:t xml:space="preserve"> </w:t>
      </w:r>
      <w:r w:rsidR="00C07E16">
        <w:rPr>
          <w:rFonts w:ascii="Times New Roman" w:eastAsiaTheme="minorEastAsia" w:hAnsi="Times New Roman" w:cs="Times New Roman"/>
          <w:color w:val="404040" w:themeColor="text1" w:themeTint="BF"/>
          <w:sz w:val="24"/>
          <w:szCs w:val="24"/>
          <w:lang w:eastAsia="ja-JP"/>
        </w:rPr>
        <w:t>Piemēram,</w:t>
      </w:r>
      <w:r w:rsidRPr="000311FC">
        <w:rPr>
          <w:rFonts w:ascii="Times New Roman" w:eastAsiaTheme="minorEastAsia" w:hAnsi="Times New Roman" w:cs="Times New Roman"/>
          <w:color w:val="404040" w:themeColor="text1" w:themeTint="BF"/>
          <w:sz w:val="24"/>
          <w:szCs w:val="24"/>
          <w:lang w:eastAsia="ja-JP"/>
        </w:rPr>
        <w:t xml:space="preserve"> darbiniekiem ar invaliditāti ir jānodrošina vienlīdzīgas iespējas, tostarp nodrošinot </w:t>
      </w:r>
      <w:proofErr w:type="spellStart"/>
      <w:r w:rsidRPr="000311FC">
        <w:rPr>
          <w:rFonts w:ascii="Times New Roman" w:eastAsiaTheme="minorEastAsia" w:hAnsi="Times New Roman" w:cs="Times New Roman"/>
          <w:color w:val="404040" w:themeColor="text1" w:themeTint="BF"/>
          <w:sz w:val="24"/>
          <w:szCs w:val="24"/>
          <w:lang w:eastAsia="ja-JP"/>
        </w:rPr>
        <w:t>piekļūstamību</w:t>
      </w:r>
      <w:proofErr w:type="spellEnd"/>
      <w:r w:rsidR="00BF1C64" w:rsidRPr="000311FC">
        <w:rPr>
          <w:rFonts w:ascii="Times New Roman" w:eastAsiaTheme="minorEastAsia" w:hAnsi="Times New Roman" w:cs="Times New Roman"/>
          <w:color w:val="404040" w:themeColor="text1" w:themeTint="BF"/>
          <w:sz w:val="24"/>
          <w:szCs w:val="24"/>
          <w:lang w:eastAsia="ja-JP"/>
        </w:rPr>
        <w:t xml:space="preserve"> projekta īstenošanas vietā</w:t>
      </w:r>
      <w:r w:rsidRPr="000311FC">
        <w:rPr>
          <w:rFonts w:ascii="Times New Roman" w:eastAsiaTheme="minorEastAsia" w:hAnsi="Times New Roman" w:cs="Times New Roman"/>
          <w:color w:val="404040" w:themeColor="text1" w:themeTint="BF"/>
          <w:sz w:val="24"/>
          <w:szCs w:val="24"/>
          <w:lang w:eastAsia="ja-JP"/>
        </w:rPr>
        <w:t xml:space="preserve">, pielāgojot darba vietu un tehnoloģijas.  </w:t>
      </w:r>
    </w:p>
    <w:p w14:paraId="4B355474" w14:textId="77777777" w:rsidR="00C9235F" w:rsidRDefault="00C9235F" w:rsidP="00857C8F">
      <w:pPr>
        <w:spacing w:before="120" w:after="0" w:line="264" w:lineRule="auto"/>
        <w:contextualSpacing/>
        <w:jc w:val="right"/>
        <w:rPr>
          <w:rFonts w:ascii="Times New Roman" w:eastAsia="HGGothicE" w:hAnsi="Times New Roman" w:cs="Times New Roman"/>
          <w:i/>
          <w:sz w:val="24"/>
          <w:szCs w:val="24"/>
          <w:lang w:eastAsia="ja-JP"/>
        </w:rPr>
      </w:pPr>
    </w:p>
    <w:p w14:paraId="07F89E33" w14:textId="77777777" w:rsidR="00C9235F" w:rsidRDefault="00C9235F" w:rsidP="00857C8F">
      <w:pPr>
        <w:spacing w:before="120" w:after="0" w:line="264" w:lineRule="auto"/>
        <w:contextualSpacing/>
        <w:jc w:val="right"/>
        <w:rPr>
          <w:rFonts w:ascii="Times New Roman" w:eastAsia="HGGothicE" w:hAnsi="Times New Roman" w:cs="Times New Roman"/>
          <w:i/>
          <w:sz w:val="24"/>
          <w:szCs w:val="24"/>
          <w:lang w:eastAsia="ja-JP"/>
        </w:rPr>
      </w:pPr>
    </w:p>
    <w:p w14:paraId="2A185E7B" w14:textId="77777777" w:rsidR="00C9235F" w:rsidRDefault="00C9235F" w:rsidP="00857C8F">
      <w:pPr>
        <w:spacing w:before="120" w:after="0" w:line="264" w:lineRule="auto"/>
        <w:contextualSpacing/>
        <w:jc w:val="right"/>
        <w:rPr>
          <w:rFonts w:ascii="Times New Roman" w:eastAsia="HGGothicE" w:hAnsi="Times New Roman" w:cs="Times New Roman"/>
          <w:i/>
          <w:sz w:val="24"/>
          <w:szCs w:val="24"/>
          <w:lang w:eastAsia="ja-JP"/>
        </w:rPr>
      </w:pPr>
    </w:p>
    <w:p w14:paraId="456E2B18" w14:textId="77777777" w:rsidR="00C9235F" w:rsidRDefault="00C9235F" w:rsidP="00857C8F">
      <w:pPr>
        <w:spacing w:before="120" w:after="0" w:line="264" w:lineRule="auto"/>
        <w:contextualSpacing/>
        <w:jc w:val="right"/>
        <w:rPr>
          <w:rFonts w:ascii="Times New Roman" w:eastAsia="HGGothicE" w:hAnsi="Times New Roman" w:cs="Times New Roman"/>
          <w:i/>
          <w:sz w:val="24"/>
          <w:szCs w:val="24"/>
          <w:lang w:eastAsia="ja-JP"/>
        </w:rPr>
      </w:pPr>
    </w:p>
    <w:p w14:paraId="601B70BA" w14:textId="03ED65FC" w:rsidR="00190DE5" w:rsidRPr="000311FC" w:rsidRDefault="00742D6A" w:rsidP="00857C8F">
      <w:pPr>
        <w:spacing w:before="120" w:after="0" w:line="264" w:lineRule="auto"/>
        <w:contextualSpacing/>
        <w:jc w:val="right"/>
        <w:rPr>
          <w:rFonts w:ascii="Times New Roman" w:eastAsia="HGGothicE" w:hAnsi="Times New Roman" w:cs="Times New Roman"/>
          <w:i/>
          <w:sz w:val="24"/>
          <w:szCs w:val="24"/>
          <w:lang w:eastAsia="ja-JP"/>
        </w:rPr>
      </w:pPr>
      <w:r w:rsidRPr="000311FC">
        <w:rPr>
          <w:rFonts w:ascii="Times New Roman" w:eastAsia="HGGothicE" w:hAnsi="Times New Roman" w:cs="Times New Roman"/>
          <w:i/>
          <w:sz w:val="24"/>
          <w:szCs w:val="24"/>
          <w:lang w:eastAsia="ja-JP"/>
        </w:rPr>
        <w:lastRenderedPageBreak/>
        <w:t>5</w:t>
      </w:r>
      <w:r w:rsidR="00A67035" w:rsidRPr="000311FC">
        <w:rPr>
          <w:rFonts w:ascii="Times New Roman" w:eastAsia="HGGothicE" w:hAnsi="Times New Roman" w:cs="Times New Roman"/>
          <w:i/>
          <w:sz w:val="24"/>
          <w:szCs w:val="24"/>
          <w:lang w:eastAsia="ja-JP"/>
        </w:rPr>
        <w:t>.tabula</w:t>
      </w:r>
    </w:p>
    <w:p w14:paraId="393F3FBE" w14:textId="77777777" w:rsidR="00874BB2" w:rsidRPr="000311FC" w:rsidRDefault="00874BB2" w:rsidP="00857C8F">
      <w:pPr>
        <w:spacing w:before="120" w:after="0" w:line="264" w:lineRule="auto"/>
        <w:contextualSpacing/>
        <w:jc w:val="right"/>
        <w:rPr>
          <w:rFonts w:ascii="Times New Roman" w:eastAsia="HGGothicE" w:hAnsi="Times New Roman" w:cs="Times New Roman"/>
          <w:i/>
          <w:sz w:val="24"/>
          <w:szCs w:val="24"/>
          <w:lang w:eastAsia="ja-JP"/>
        </w:rPr>
      </w:pPr>
    </w:p>
    <w:p w14:paraId="009BE312" w14:textId="43529A14" w:rsidR="00FE11C0" w:rsidRPr="000311FC" w:rsidRDefault="00FE11C0" w:rsidP="00FE11C0">
      <w:pPr>
        <w:spacing w:before="120" w:after="0" w:line="264" w:lineRule="auto"/>
        <w:contextualSpacing/>
        <w:jc w:val="center"/>
        <w:rPr>
          <w:rFonts w:ascii="Times New Roman" w:hAnsi="Times New Roman" w:cs="Times New Roman"/>
          <w:b/>
          <w:sz w:val="24"/>
          <w:szCs w:val="24"/>
        </w:rPr>
      </w:pPr>
      <w:r w:rsidRPr="000311FC">
        <w:rPr>
          <w:rFonts w:ascii="Times New Roman" w:hAnsi="Times New Roman" w:cs="Times New Roman"/>
          <w:b/>
          <w:sz w:val="24"/>
          <w:szCs w:val="24"/>
        </w:rPr>
        <w:t xml:space="preserve">Vispārīgo </w:t>
      </w:r>
      <w:r w:rsidR="00BE3DE5" w:rsidRPr="000311FC">
        <w:rPr>
          <w:rFonts w:ascii="Times New Roman" w:hAnsi="Times New Roman" w:cs="Times New Roman"/>
          <w:b/>
          <w:sz w:val="24"/>
          <w:szCs w:val="24"/>
        </w:rPr>
        <w:t xml:space="preserve">HP </w:t>
      </w:r>
      <w:r w:rsidRPr="000311FC">
        <w:rPr>
          <w:rFonts w:ascii="Times New Roman" w:hAnsi="Times New Roman" w:cs="Times New Roman"/>
          <w:b/>
          <w:sz w:val="24"/>
          <w:szCs w:val="24"/>
        </w:rPr>
        <w:t>darbību piemēri attiecībā uz projekta personālu</w:t>
      </w:r>
    </w:p>
    <w:p w14:paraId="52EDC1BD" w14:textId="77777777" w:rsidR="00874BB2" w:rsidRPr="000311FC" w:rsidRDefault="00874BB2" w:rsidP="00FE11C0">
      <w:pPr>
        <w:spacing w:before="120" w:after="0" w:line="264" w:lineRule="auto"/>
        <w:contextualSpacing/>
        <w:jc w:val="center"/>
        <w:rPr>
          <w:rFonts w:ascii="Times New Roman" w:eastAsia="HGGothicE" w:hAnsi="Times New Roman" w:cs="Times New Roman"/>
          <w:i/>
          <w:sz w:val="24"/>
          <w:szCs w:val="24"/>
          <w:lang w:eastAsia="ja-JP"/>
        </w:rPr>
      </w:pPr>
    </w:p>
    <w:tbl>
      <w:tblPr>
        <w:tblStyle w:val="TableGrid5"/>
        <w:tblW w:w="8349" w:type="dxa"/>
        <w:shd w:val="clear" w:color="auto" w:fill="E2EFD9" w:themeFill="accent6" w:themeFillTint="33"/>
        <w:tblLook w:val="04A0" w:firstRow="1" w:lastRow="0" w:firstColumn="1" w:lastColumn="0" w:noHBand="0" w:noVBand="1"/>
      </w:tblPr>
      <w:tblGrid>
        <w:gridCol w:w="8349"/>
      </w:tblGrid>
      <w:tr w:rsidR="00F94CCB" w:rsidRPr="000311FC" w14:paraId="4D826855" w14:textId="77777777" w:rsidTr="00C9235F">
        <w:tc>
          <w:tcPr>
            <w:tcW w:w="8349" w:type="dxa"/>
            <w:shd w:val="clear" w:color="auto" w:fill="E8ECE0"/>
          </w:tcPr>
          <w:p w14:paraId="498D51A8" w14:textId="5519E587" w:rsidR="00DD035F" w:rsidRPr="000311FC" w:rsidRDefault="00DF5BB7" w:rsidP="00DD035F">
            <w:pPr>
              <w:spacing w:after="120"/>
              <w:jc w:val="both"/>
              <w:rPr>
                <w:rFonts w:ascii="Times New Roman" w:hAnsi="Times New Roman" w:cs="Times New Roman"/>
                <w:sz w:val="24"/>
                <w:szCs w:val="24"/>
                <w:lang w:val="lv-LV" w:eastAsia="en-US"/>
              </w:rPr>
            </w:pPr>
            <w:r w:rsidRPr="000311FC">
              <w:rPr>
                <w:rFonts w:ascii="Times New Roman" w:hAnsi="Times New Roman" w:cs="Times New Roman"/>
                <w:b/>
                <w:sz w:val="24"/>
                <w:szCs w:val="24"/>
                <w:lang w:val="lv-LV" w:eastAsia="en-US"/>
              </w:rPr>
              <w:t>P</w:t>
            </w:r>
            <w:r w:rsidR="00F94CCB" w:rsidRPr="000311FC">
              <w:rPr>
                <w:rFonts w:ascii="Times New Roman" w:hAnsi="Times New Roman" w:cs="Times New Roman"/>
                <w:b/>
                <w:sz w:val="24"/>
                <w:szCs w:val="24"/>
                <w:lang w:val="lv-LV" w:eastAsia="en-US"/>
              </w:rPr>
              <w:t>rojektu vadībā un īstenošanā</w:t>
            </w:r>
            <w:r w:rsidR="00F94CCB" w:rsidRPr="000311FC">
              <w:rPr>
                <w:rFonts w:ascii="Times New Roman" w:hAnsi="Times New Roman" w:cs="Times New Roman"/>
                <w:sz w:val="24"/>
                <w:szCs w:val="24"/>
                <w:lang w:val="lv-LV" w:eastAsia="en-US"/>
              </w:rPr>
              <w:t xml:space="preserve"> tiks virzīti pasākumi, kas sekmē darba un ģimenes dzīves līdzsvaru, paredzot elastīga un nepilna laika darba iespēju nodrošināšanu vecākiem ar bērniem un personām, kuras aprūpē tuviniekus</w:t>
            </w:r>
            <w:r w:rsidRPr="000311FC">
              <w:rPr>
                <w:rFonts w:ascii="Times New Roman" w:hAnsi="Times New Roman" w:cs="Times New Roman"/>
                <w:sz w:val="24"/>
                <w:szCs w:val="24"/>
                <w:lang w:val="lv-LV" w:eastAsia="en-US"/>
              </w:rPr>
              <w:t>.</w:t>
            </w:r>
          </w:p>
        </w:tc>
      </w:tr>
      <w:tr w:rsidR="00F94CCB" w:rsidRPr="000311FC" w14:paraId="3D2477BB" w14:textId="77777777" w:rsidTr="00C9235F">
        <w:tc>
          <w:tcPr>
            <w:tcW w:w="8349" w:type="dxa"/>
            <w:shd w:val="clear" w:color="auto" w:fill="E8ECE0"/>
          </w:tcPr>
          <w:p w14:paraId="78D276CC" w14:textId="2CE0BAA0" w:rsidR="00F94CCB" w:rsidRPr="000311FC" w:rsidRDefault="00DF5BB7" w:rsidP="0070234C">
            <w:pPr>
              <w:spacing w:after="120"/>
              <w:jc w:val="both"/>
              <w:rPr>
                <w:rFonts w:ascii="Times New Roman" w:hAnsi="Times New Roman" w:cs="Times New Roman"/>
                <w:b/>
                <w:sz w:val="24"/>
                <w:szCs w:val="24"/>
                <w:lang w:val="lv-LV" w:eastAsia="en-US"/>
              </w:rPr>
            </w:pPr>
            <w:r w:rsidRPr="000311FC">
              <w:rPr>
                <w:rFonts w:ascii="Times New Roman" w:hAnsi="Times New Roman" w:cs="Times New Roman"/>
                <w:b/>
                <w:sz w:val="24"/>
                <w:szCs w:val="24"/>
                <w:lang w:val="lv-LV" w:eastAsia="en-US"/>
              </w:rPr>
              <w:t>P</w:t>
            </w:r>
            <w:r w:rsidR="00F94CCB" w:rsidRPr="000311FC">
              <w:rPr>
                <w:rFonts w:ascii="Times New Roman" w:hAnsi="Times New Roman" w:cs="Times New Roman"/>
                <w:b/>
                <w:sz w:val="24"/>
                <w:szCs w:val="24"/>
                <w:lang w:val="lv-LV" w:eastAsia="en-US"/>
              </w:rPr>
              <w:t>rojekta vadības un īstenošanas personāla atlase</w:t>
            </w:r>
            <w:r w:rsidR="00F94CCB" w:rsidRPr="000311FC">
              <w:rPr>
                <w:rFonts w:ascii="Times New Roman" w:hAnsi="Times New Roman" w:cs="Times New Roman"/>
                <w:sz w:val="24"/>
                <w:szCs w:val="24"/>
                <w:lang w:val="lv-LV" w:eastAsia="en-US"/>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r w:rsidRPr="000311FC">
              <w:rPr>
                <w:rFonts w:ascii="Times New Roman" w:hAnsi="Times New Roman" w:cs="Times New Roman"/>
                <w:sz w:val="24"/>
                <w:szCs w:val="24"/>
                <w:lang w:val="lv-LV" w:eastAsia="en-US"/>
              </w:rPr>
              <w:t>.</w:t>
            </w:r>
          </w:p>
        </w:tc>
      </w:tr>
      <w:tr w:rsidR="00F94CCB" w:rsidRPr="000311FC" w14:paraId="74A1C504" w14:textId="77777777" w:rsidTr="00C9235F">
        <w:tc>
          <w:tcPr>
            <w:tcW w:w="8349" w:type="dxa"/>
            <w:shd w:val="clear" w:color="auto" w:fill="E8ECE0"/>
          </w:tcPr>
          <w:p w14:paraId="3F4C7E9B" w14:textId="56A094D4" w:rsidR="00F94CCB" w:rsidRPr="000311FC" w:rsidRDefault="00DF5BB7" w:rsidP="0070234C">
            <w:pPr>
              <w:spacing w:after="120"/>
              <w:jc w:val="both"/>
              <w:rPr>
                <w:rFonts w:ascii="Times New Roman" w:hAnsi="Times New Roman" w:cs="Times New Roman"/>
                <w:sz w:val="24"/>
                <w:szCs w:val="24"/>
                <w:lang w:val="lv-LV" w:eastAsia="en-US"/>
              </w:rPr>
            </w:pPr>
            <w:r w:rsidRPr="000311FC">
              <w:rPr>
                <w:rFonts w:ascii="Times New Roman" w:hAnsi="Times New Roman" w:cs="Times New Roman"/>
                <w:b/>
                <w:sz w:val="24"/>
                <w:szCs w:val="24"/>
                <w:lang w:val="lv-LV" w:eastAsia="en-US"/>
              </w:rPr>
              <w:t>P</w:t>
            </w:r>
            <w:r w:rsidR="00F94CCB" w:rsidRPr="000311FC">
              <w:rPr>
                <w:rFonts w:ascii="Times New Roman" w:hAnsi="Times New Roman" w:cs="Times New Roman"/>
                <w:b/>
                <w:sz w:val="24"/>
                <w:szCs w:val="24"/>
                <w:lang w:val="lv-LV" w:eastAsia="en-US"/>
              </w:rPr>
              <w:t>rojekta vadības un īstenošanas procesā</w:t>
            </w:r>
            <w:r w:rsidR="00F94CCB" w:rsidRPr="000311FC">
              <w:rPr>
                <w:rFonts w:ascii="Times New Roman" w:hAnsi="Times New Roman" w:cs="Times New Roman"/>
                <w:sz w:val="24"/>
                <w:szCs w:val="24"/>
                <w:lang w:val="lv-LV" w:eastAsia="en-US"/>
              </w:rPr>
              <w:t xml:space="preserve"> personām ar invaliditāti tiks nodrošināta </w:t>
            </w:r>
            <w:proofErr w:type="spellStart"/>
            <w:r w:rsidR="00F94CCB" w:rsidRPr="000311FC">
              <w:rPr>
                <w:rFonts w:ascii="Times New Roman" w:hAnsi="Times New Roman" w:cs="Times New Roman"/>
                <w:sz w:val="24"/>
                <w:szCs w:val="24"/>
                <w:lang w:val="lv-LV" w:eastAsia="en-US"/>
              </w:rPr>
              <w:t>piekļūstamība</w:t>
            </w:r>
            <w:proofErr w:type="spellEnd"/>
            <w:r w:rsidR="00F94CCB" w:rsidRPr="000311FC">
              <w:rPr>
                <w:rFonts w:ascii="Times New Roman" w:hAnsi="Times New Roman" w:cs="Times New Roman"/>
                <w:sz w:val="24"/>
                <w:szCs w:val="24"/>
                <w:lang w:val="lv-LV" w:eastAsia="en-US"/>
              </w:rPr>
              <w:t>, tostarp, pielāgota darba vieta un pielāgotas informācijas un komunikācijas tehnoloģijas</w:t>
            </w:r>
            <w:r w:rsidRPr="000311FC">
              <w:rPr>
                <w:rFonts w:ascii="Times New Roman" w:hAnsi="Times New Roman" w:cs="Times New Roman"/>
                <w:sz w:val="24"/>
                <w:szCs w:val="24"/>
                <w:lang w:val="lv-LV" w:eastAsia="en-US"/>
              </w:rPr>
              <w:t>.</w:t>
            </w:r>
            <w:r w:rsidR="00F94CCB" w:rsidRPr="000311FC">
              <w:rPr>
                <w:rFonts w:ascii="Times New Roman" w:hAnsi="Times New Roman" w:cs="Times New Roman"/>
                <w:sz w:val="24"/>
                <w:szCs w:val="24"/>
                <w:lang w:val="lv-LV" w:eastAsia="en-US"/>
              </w:rPr>
              <w:t xml:space="preserve"> </w:t>
            </w:r>
          </w:p>
        </w:tc>
      </w:tr>
      <w:tr w:rsidR="00F94CCB" w:rsidRPr="000311FC" w14:paraId="0305D53E" w14:textId="77777777" w:rsidTr="00C9235F">
        <w:tc>
          <w:tcPr>
            <w:tcW w:w="8349" w:type="dxa"/>
            <w:shd w:val="clear" w:color="auto" w:fill="E8ECE0"/>
          </w:tcPr>
          <w:p w14:paraId="6DC03D8A" w14:textId="697A780F" w:rsidR="00F94CCB" w:rsidRPr="000311FC" w:rsidRDefault="00DF5BB7" w:rsidP="0070234C">
            <w:pPr>
              <w:spacing w:after="120"/>
              <w:jc w:val="both"/>
              <w:rPr>
                <w:rFonts w:ascii="Times New Roman" w:hAnsi="Times New Roman" w:cs="Times New Roman"/>
                <w:sz w:val="24"/>
                <w:szCs w:val="24"/>
                <w:lang w:val="lv-LV" w:eastAsia="en-US"/>
              </w:rPr>
            </w:pPr>
            <w:r w:rsidRPr="000311FC">
              <w:rPr>
                <w:rFonts w:ascii="Times New Roman" w:hAnsi="Times New Roman" w:cs="Times New Roman"/>
                <w:b/>
                <w:sz w:val="24"/>
                <w:szCs w:val="24"/>
                <w:lang w:val="lv-LV" w:eastAsia="en-US"/>
              </w:rPr>
              <w:t>S</w:t>
            </w:r>
            <w:r w:rsidR="00F94CCB" w:rsidRPr="000311FC">
              <w:rPr>
                <w:rFonts w:ascii="Times New Roman" w:hAnsi="Times New Roman" w:cs="Times New Roman"/>
                <w:b/>
                <w:sz w:val="24"/>
                <w:szCs w:val="24"/>
                <w:lang w:val="lv-LV" w:eastAsia="en-US"/>
              </w:rPr>
              <w:t>ievietēm un vīriešiem tiks nodrošināta vienlīdzīga darba samaksa</w:t>
            </w:r>
            <w:r w:rsidR="00F94CCB" w:rsidRPr="000311FC">
              <w:rPr>
                <w:rFonts w:ascii="Times New Roman" w:hAnsi="Times New Roman" w:cs="Times New Roman"/>
                <w:sz w:val="24"/>
                <w:szCs w:val="24"/>
                <w:lang w:val="lv-LV" w:eastAsia="en-US"/>
              </w:rPr>
              <w:t xml:space="preserve"> un vienlīdzīgas karjeras izaugsmes iespējas, tostarp nodrošinot dalību apmācībās, semināros, komandējumos</w:t>
            </w:r>
            <w:r w:rsidR="00A67035" w:rsidRPr="000311FC">
              <w:rPr>
                <w:rFonts w:ascii="Times New Roman" w:hAnsi="Times New Roman" w:cs="Times New Roman"/>
                <w:sz w:val="24"/>
                <w:szCs w:val="24"/>
                <w:lang w:val="lv-LV" w:eastAsia="en-US"/>
              </w:rPr>
              <w:t>.</w:t>
            </w:r>
          </w:p>
        </w:tc>
      </w:tr>
    </w:tbl>
    <w:p w14:paraId="50A27C43" w14:textId="3FE01337" w:rsidR="00190DE5" w:rsidRPr="000311FC" w:rsidRDefault="00190DE5" w:rsidP="0081028B">
      <w:pPr>
        <w:rPr>
          <w:rFonts w:ascii="Times New Roman" w:hAnsi="Times New Roman" w:cs="Times New Roman"/>
          <w:sz w:val="24"/>
          <w:szCs w:val="24"/>
        </w:rPr>
      </w:pPr>
    </w:p>
    <w:p w14:paraId="4A49FCDA" w14:textId="24C08E6E" w:rsidR="00314353" w:rsidRPr="000311FC" w:rsidRDefault="00314353" w:rsidP="0081028B">
      <w:pPr>
        <w:rPr>
          <w:rFonts w:ascii="Times New Roman" w:hAnsi="Times New Roman" w:cs="Times New Roman"/>
          <w:sz w:val="24"/>
          <w:szCs w:val="24"/>
        </w:rPr>
      </w:pPr>
    </w:p>
    <w:tbl>
      <w:tblPr>
        <w:tblStyle w:val="TableGrid"/>
        <w:tblpPr w:leftFromText="180" w:rightFromText="180" w:vertAnchor="text" w:horzAnchor="margin" w:tblpXSpec="center" w:tblpY="-390"/>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907"/>
      </w:tblGrid>
      <w:tr w:rsidR="00314353" w:rsidRPr="000311FC" w14:paraId="17CAEF7F" w14:textId="77777777" w:rsidTr="0013332D">
        <w:tc>
          <w:tcPr>
            <w:tcW w:w="11907" w:type="dxa"/>
            <w:shd w:val="clear" w:color="auto" w:fill="E8ECE0"/>
          </w:tcPr>
          <w:p w14:paraId="2F84E17B" w14:textId="63CD5BD8" w:rsidR="00314353" w:rsidRPr="001C32B7" w:rsidRDefault="00314353" w:rsidP="0013332D">
            <w:pPr>
              <w:pStyle w:val="Heading3"/>
              <w:spacing w:before="120" w:after="120"/>
              <w:jc w:val="center"/>
              <w:outlineLvl w:val="2"/>
              <w:rPr>
                <w:rFonts w:ascii="Times New Roman" w:hAnsi="Times New Roman" w:cs="Times New Roman"/>
                <w:b/>
                <w:sz w:val="28"/>
                <w:szCs w:val="28"/>
              </w:rPr>
            </w:pPr>
            <w:bookmarkStart w:id="59" w:name="_Toc173153437"/>
            <w:r w:rsidRPr="001C32B7">
              <w:rPr>
                <w:rFonts w:ascii="Times New Roman" w:hAnsi="Times New Roman" w:cs="Times New Roman"/>
                <w:b/>
                <w:sz w:val="28"/>
                <w:szCs w:val="28"/>
              </w:rPr>
              <w:t xml:space="preserve">4.1.3. </w:t>
            </w:r>
            <w:r w:rsidR="00C07E16">
              <w:rPr>
                <w:rFonts w:ascii="Times New Roman" w:hAnsi="Times New Roman" w:cs="Times New Roman"/>
                <w:b/>
                <w:sz w:val="28"/>
                <w:szCs w:val="28"/>
              </w:rPr>
              <w:t>P</w:t>
            </w:r>
            <w:r w:rsidRPr="001C32B7">
              <w:rPr>
                <w:rFonts w:ascii="Times New Roman" w:hAnsi="Times New Roman" w:cs="Times New Roman"/>
                <w:b/>
                <w:sz w:val="28"/>
                <w:szCs w:val="28"/>
              </w:rPr>
              <w:t>ublisk</w:t>
            </w:r>
            <w:r w:rsidR="00C07E16">
              <w:rPr>
                <w:rFonts w:ascii="Times New Roman" w:hAnsi="Times New Roman" w:cs="Times New Roman"/>
                <w:b/>
                <w:sz w:val="28"/>
                <w:szCs w:val="28"/>
              </w:rPr>
              <w:t>ie</w:t>
            </w:r>
            <w:r w:rsidRPr="001C32B7">
              <w:rPr>
                <w:rFonts w:ascii="Times New Roman" w:hAnsi="Times New Roman" w:cs="Times New Roman"/>
                <w:b/>
                <w:sz w:val="28"/>
                <w:szCs w:val="28"/>
              </w:rPr>
              <w:t xml:space="preserve"> iepirkumi</w:t>
            </w:r>
            <w:bookmarkEnd w:id="59"/>
          </w:p>
        </w:tc>
      </w:tr>
    </w:tbl>
    <w:p w14:paraId="416C1DDF" w14:textId="6088AB98" w:rsidR="00190DE5" w:rsidRPr="000311FC" w:rsidRDefault="00190DE5" w:rsidP="00190DE5">
      <w:pPr>
        <w:spacing w:before="120" w:after="0" w:line="264" w:lineRule="auto"/>
        <w:contextualSpacing/>
        <w:jc w:val="both"/>
        <w:rPr>
          <w:rFonts w:ascii="Times New Roman" w:eastAsia="HGGothicE" w:hAnsi="Times New Roman" w:cs="Times New Roman"/>
          <w:sz w:val="24"/>
          <w:szCs w:val="24"/>
          <w:lang w:eastAsia="ja-JP"/>
        </w:rPr>
      </w:pPr>
      <w:r w:rsidRPr="000311FC">
        <w:rPr>
          <w:rFonts w:ascii="Times New Roman" w:eastAsia="HGGothicE" w:hAnsi="Times New Roman" w:cs="Times New Roman"/>
          <w:sz w:val="24"/>
          <w:szCs w:val="24"/>
          <w:lang w:eastAsia="ja-JP"/>
        </w:rPr>
        <w:t>ES fondu finansējuma saņēmēji</w:t>
      </w:r>
      <w:r w:rsidR="00F5089D" w:rsidRPr="000311FC">
        <w:rPr>
          <w:rFonts w:ascii="Times New Roman" w:eastAsia="HGGothicE" w:hAnsi="Times New Roman" w:cs="Times New Roman"/>
          <w:sz w:val="24"/>
          <w:szCs w:val="24"/>
          <w:lang w:eastAsia="ja-JP"/>
        </w:rPr>
        <w:t>em</w:t>
      </w:r>
      <w:r w:rsidR="002C01DA" w:rsidRPr="000311FC">
        <w:rPr>
          <w:rFonts w:ascii="Times New Roman" w:eastAsia="HGGothicE" w:hAnsi="Times New Roman" w:cs="Times New Roman"/>
          <w:sz w:val="24"/>
          <w:szCs w:val="24"/>
          <w:lang w:eastAsia="ja-JP"/>
        </w:rPr>
        <w:t>, kur ir iespējams</w:t>
      </w:r>
      <w:r w:rsidR="0082694F" w:rsidRPr="000311FC">
        <w:rPr>
          <w:rFonts w:ascii="Times New Roman" w:eastAsia="HGGothicE" w:hAnsi="Times New Roman" w:cs="Times New Roman"/>
          <w:sz w:val="24"/>
          <w:szCs w:val="24"/>
          <w:lang w:eastAsia="ja-JP"/>
        </w:rPr>
        <w:t xml:space="preserve"> un attiecināms</w:t>
      </w:r>
      <w:r w:rsidR="002C01DA" w:rsidRPr="000311FC">
        <w:rPr>
          <w:rFonts w:ascii="Times New Roman" w:eastAsia="HGGothicE" w:hAnsi="Times New Roman" w:cs="Times New Roman"/>
          <w:sz w:val="24"/>
          <w:szCs w:val="24"/>
          <w:lang w:eastAsia="ja-JP"/>
        </w:rPr>
        <w:t>, jāveic</w:t>
      </w:r>
      <w:r w:rsidRPr="000311FC">
        <w:rPr>
          <w:rFonts w:ascii="Times New Roman" w:eastAsia="HGGothicE" w:hAnsi="Times New Roman" w:cs="Times New Roman"/>
          <w:sz w:val="24"/>
          <w:szCs w:val="24"/>
          <w:lang w:eastAsia="ja-JP"/>
        </w:rPr>
        <w:t xml:space="preserve"> publiskos </w:t>
      </w:r>
      <w:r w:rsidRPr="000311FC">
        <w:rPr>
          <w:rFonts w:ascii="Times New Roman" w:eastAsia="HGGothicE" w:hAnsi="Times New Roman" w:cs="Times New Roman"/>
          <w:b/>
          <w:sz w:val="24"/>
          <w:szCs w:val="24"/>
          <w:lang w:eastAsia="ja-JP"/>
        </w:rPr>
        <w:t>iepirkumus sociāli atbildīgā veidā</w:t>
      </w:r>
      <w:r w:rsidRPr="000311FC">
        <w:rPr>
          <w:rFonts w:ascii="Times New Roman" w:eastAsia="HGGothicE" w:hAnsi="Times New Roman" w:cs="Times New Roman"/>
          <w:b/>
          <w:sz w:val="24"/>
          <w:szCs w:val="24"/>
          <w:vertAlign w:val="superscript"/>
          <w:lang w:eastAsia="ja-JP"/>
        </w:rPr>
        <w:footnoteReference w:id="16"/>
      </w:r>
      <w:r w:rsidRPr="000311FC">
        <w:rPr>
          <w:rFonts w:ascii="Times New Roman" w:eastAsia="HGGothicE" w:hAnsi="Times New Roman" w:cs="Times New Roman"/>
          <w:sz w:val="24"/>
          <w:szCs w:val="24"/>
          <w:lang w:eastAsia="ja-JP"/>
        </w:rPr>
        <w:t xml:space="preserve">. Sociāli atbildīgs publiskais iepirkums ir apzināta, sistemātiska un stratēģiska tādu apsvērumu integrēšana ar iepirkumu saistītās darbībās, kas rada pozitīvu ietekmi uz sabiedrībai būtisku problēmu risināšanu un efektīvi virza uz priekšu sociālo un darbaspēka politiku. Sociālās atbildības kritēriji var tikt integrēti visās ar preču, pakalpojumu vai būvdarbu iepirkumu saistītās darbībās, sākot no vajadzību noskaidrošanas, atbilstošu specifikāciju izstrādes un novērtējuma procesa līdz pat sasniegto rezultātu uzraudzībai. </w:t>
      </w:r>
      <w:r w:rsidR="00F5089D" w:rsidRPr="000311FC">
        <w:rPr>
          <w:rFonts w:ascii="Times New Roman" w:eastAsia="HGGothicE" w:hAnsi="Times New Roman" w:cs="Times New Roman"/>
          <w:sz w:val="24"/>
          <w:szCs w:val="24"/>
          <w:lang w:eastAsia="ja-JP"/>
        </w:rPr>
        <w:t xml:space="preserve">Publisko iepirkumu līgumos būtu jāparedz tādi </w:t>
      </w:r>
      <w:r w:rsidR="00C07E16">
        <w:rPr>
          <w:rFonts w:ascii="Times New Roman" w:eastAsia="HGGothicE" w:hAnsi="Times New Roman" w:cs="Times New Roman"/>
          <w:sz w:val="24"/>
          <w:szCs w:val="24"/>
          <w:lang w:eastAsia="ja-JP"/>
        </w:rPr>
        <w:t>nosacījumi</w:t>
      </w:r>
      <w:r w:rsidR="00F5089D" w:rsidRPr="000311FC">
        <w:rPr>
          <w:rFonts w:ascii="Times New Roman" w:eastAsia="HGGothicE" w:hAnsi="Times New Roman" w:cs="Times New Roman"/>
          <w:sz w:val="24"/>
          <w:szCs w:val="24"/>
          <w:lang w:eastAsia="ja-JP"/>
        </w:rPr>
        <w:t>, ar kuriem veicina sieviešu un vīriešu līdztiesību darba vietā, palielina sieviešu dalību darba tirgū un rod labāku līdzsvaru starp darbu un privāto dzīvi. Iepirkuma procedūrā būtu jādod priekšroka tādiem pakalpojuma sniedzējiem, kuri sekmē sociālās atstumtības riskam pakļauto personu sociālo iekļaušanu.</w:t>
      </w:r>
    </w:p>
    <w:p w14:paraId="0ABB2B5D" w14:textId="77777777" w:rsidR="00C07E16" w:rsidRDefault="00C07E16" w:rsidP="00F94CCB">
      <w:pPr>
        <w:spacing w:before="120" w:after="0" w:line="264" w:lineRule="auto"/>
        <w:contextualSpacing/>
        <w:jc w:val="right"/>
        <w:rPr>
          <w:rFonts w:ascii="Times New Roman" w:eastAsia="HGGothicE" w:hAnsi="Times New Roman" w:cs="Times New Roman"/>
          <w:i/>
          <w:sz w:val="24"/>
          <w:szCs w:val="24"/>
          <w:lang w:eastAsia="ja-JP"/>
        </w:rPr>
      </w:pPr>
    </w:p>
    <w:p w14:paraId="199E1CC4" w14:textId="762BD5EF" w:rsidR="00F94CCB" w:rsidRPr="000311FC" w:rsidRDefault="00742D6A" w:rsidP="00F94CCB">
      <w:pPr>
        <w:spacing w:before="120" w:after="0" w:line="264" w:lineRule="auto"/>
        <w:contextualSpacing/>
        <w:jc w:val="right"/>
        <w:rPr>
          <w:rFonts w:ascii="Times New Roman" w:eastAsia="HGGothicE" w:hAnsi="Times New Roman" w:cs="Times New Roman"/>
          <w:i/>
          <w:sz w:val="24"/>
          <w:szCs w:val="24"/>
          <w:lang w:eastAsia="ja-JP"/>
        </w:rPr>
      </w:pPr>
      <w:r w:rsidRPr="000311FC">
        <w:rPr>
          <w:rFonts w:ascii="Times New Roman" w:eastAsia="HGGothicE" w:hAnsi="Times New Roman" w:cs="Times New Roman"/>
          <w:i/>
          <w:sz w:val="24"/>
          <w:szCs w:val="24"/>
          <w:lang w:eastAsia="ja-JP"/>
        </w:rPr>
        <w:t>6</w:t>
      </w:r>
      <w:r w:rsidR="00F94CCB" w:rsidRPr="000311FC">
        <w:rPr>
          <w:rFonts w:ascii="Times New Roman" w:eastAsia="HGGothicE" w:hAnsi="Times New Roman" w:cs="Times New Roman"/>
          <w:i/>
          <w:sz w:val="24"/>
          <w:szCs w:val="24"/>
          <w:lang w:eastAsia="ja-JP"/>
        </w:rPr>
        <w:t>.tabula</w:t>
      </w:r>
    </w:p>
    <w:p w14:paraId="52C021DB" w14:textId="7B435867" w:rsidR="00FE11C0" w:rsidRPr="000311FC" w:rsidRDefault="001A7552" w:rsidP="00FE11C0">
      <w:pPr>
        <w:spacing w:before="120" w:after="0" w:line="264" w:lineRule="auto"/>
        <w:contextualSpacing/>
        <w:jc w:val="center"/>
        <w:rPr>
          <w:rFonts w:ascii="Times New Roman" w:hAnsi="Times New Roman" w:cs="Times New Roman"/>
          <w:b/>
          <w:sz w:val="24"/>
          <w:szCs w:val="24"/>
        </w:rPr>
      </w:pPr>
      <w:r w:rsidRPr="000311FC">
        <w:rPr>
          <w:rFonts w:ascii="Times New Roman" w:hAnsi="Times New Roman" w:cs="Times New Roman"/>
          <w:b/>
          <w:sz w:val="24"/>
          <w:szCs w:val="24"/>
        </w:rPr>
        <w:t>HP darbību piemēri</w:t>
      </w:r>
      <w:r w:rsidR="00C07E16">
        <w:rPr>
          <w:rFonts w:ascii="Times New Roman" w:hAnsi="Times New Roman" w:cs="Times New Roman"/>
          <w:b/>
          <w:sz w:val="24"/>
          <w:szCs w:val="24"/>
        </w:rPr>
        <w:t xml:space="preserve"> par</w:t>
      </w:r>
      <w:r w:rsidR="00AD6608" w:rsidRPr="000311FC">
        <w:rPr>
          <w:rFonts w:ascii="Times New Roman" w:hAnsi="Times New Roman" w:cs="Times New Roman"/>
          <w:b/>
          <w:sz w:val="24"/>
          <w:szCs w:val="24"/>
        </w:rPr>
        <w:t xml:space="preserve"> sociāli atbildīgu </w:t>
      </w:r>
      <w:r w:rsidR="00FE11C0" w:rsidRPr="000311FC">
        <w:rPr>
          <w:rFonts w:ascii="Times New Roman" w:hAnsi="Times New Roman" w:cs="Times New Roman"/>
          <w:b/>
          <w:sz w:val="24"/>
          <w:szCs w:val="24"/>
        </w:rPr>
        <w:t>publisko iepirkumu</w:t>
      </w:r>
    </w:p>
    <w:p w14:paraId="11200336" w14:textId="77777777" w:rsidR="0082694F" w:rsidRPr="000311FC" w:rsidRDefault="0082694F" w:rsidP="00FE11C0">
      <w:pPr>
        <w:spacing w:before="120" w:after="0" w:line="264" w:lineRule="auto"/>
        <w:contextualSpacing/>
        <w:jc w:val="center"/>
        <w:rPr>
          <w:rFonts w:ascii="Times New Roman" w:eastAsia="HGGothicE" w:hAnsi="Times New Roman" w:cs="Times New Roman"/>
          <w:i/>
          <w:sz w:val="24"/>
          <w:szCs w:val="24"/>
          <w:lang w:eastAsia="ja-JP"/>
        </w:rPr>
      </w:pPr>
    </w:p>
    <w:tbl>
      <w:tblPr>
        <w:tblStyle w:val="TableGrid6"/>
        <w:tblW w:w="8349" w:type="dxa"/>
        <w:shd w:val="clear" w:color="auto" w:fill="E2EFD9" w:themeFill="accent6" w:themeFillTint="33"/>
        <w:tblLook w:val="04A0" w:firstRow="1" w:lastRow="0" w:firstColumn="1" w:lastColumn="0" w:noHBand="0" w:noVBand="1"/>
      </w:tblPr>
      <w:tblGrid>
        <w:gridCol w:w="8349"/>
      </w:tblGrid>
      <w:tr w:rsidR="00F94CCB" w:rsidRPr="000311FC" w14:paraId="3E2A0A43" w14:textId="77777777" w:rsidTr="00C9235F">
        <w:tc>
          <w:tcPr>
            <w:tcW w:w="8349" w:type="dxa"/>
            <w:shd w:val="clear" w:color="auto" w:fill="E2EFD9" w:themeFill="accent6" w:themeFillTint="33"/>
          </w:tcPr>
          <w:p w14:paraId="6F34E04B" w14:textId="5FA10F5B" w:rsidR="00F94CCB" w:rsidRPr="000311FC" w:rsidRDefault="008A339E" w:rsidP="008F7F44">
            <w:pPr>
              <w:spacing w:before="240" w:after="120"/>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w:t>
            </w:r>
            <w:r w:rsidR="00F94CCB" w:rsidRPr="000311FC">
              <w:rPr>
                <w:rFonts w:ascii="Times New Roman" w:hAnsi="Times New Roman" w:cs="Times New Roman"/>
                <w:sz w:val="24"/>
                <w:szCs w:val="24"/>
                <w:lang w:val="lv-LV" w:eastAsia="en-US"/>
              </w:rPr>
              <w:t xml:space="preserve">rojektā tiks īstenots </w:t>
            </w:r>
            <w:r w:rsidR="00F94CCB" w:rsidRPr="000311FC">
              <w:rPr>
                <w:rFonts w:ascii="Times New Roman" w:hAnsi="Times New Roman" w:cs="Times New Roman"/>
                <w:b/>
                <w:sz w:val="24"/>
                <w:szCs w:val="24"/>
                <w:lang w:val="lv-LV" w:eastAsia="en-US"/>
              </w:rPr>
              <w:t>sociāli atbildīgs iepirkums</w:t>
            </w:r>
            <w:r w:rsidR="00F94CCB" w:rsidRPr="000311FC">
              <w:rPr>
                <w:rFonts w:ascii="Times New Roman" w:hAnsi="Times New Roman" w:cs="Times New Roman"/>
                <w:sz w:val="24"/>
                <w:szCs w:val="24"/>
                <w:lang w:val="lv-LV" w:eastAsia="en-US"/>
              </w:rPr>
              <w:t xml:space="preserve">, </w:t>
            </w:r>
            <w:r w:rsidR="00F94CCB" w:rsidRPr="000311FC">
              <w:rPr>
                <w:rFonts w:ascii="Times New Roman" w:hAnsi="Times New Roman" w:cs="Times New Roman"/>
                <w:sz w:val="24"/>
                <w:szCs w:val="24"/>
                <w:lang w:val="lv-LV"/>
              </w:rPr>
              <w:t>pērkot ētiski ražotus produktus un pakalpojumus</w:t>
            </w:r>
            <w:r w:rsidR="00F94CCB" w:rsidRPr="000311FC">
              <w:rPr>
                <w:rFonts w:ascii="Times New Roman" w:hAnsi="Times New Roman" w:cs="Times New Roman"/>
                <w:sz w:val="24"/>
                <w:szCs w:val="24"/>
                <w:lang w:val="lv-LV" w:eastAsia="en-US"/>
              </w:rPr>
              <w:t xml:space="preserve"> un izmantojot publiskās iepirkumu procedūras, lai radītu darbvietas, </w:t>
            </w:r>
            <w:r w:rsidR="00F94CCB" w:rsidRPr="000311FC">
              <w:rPr>
                <w:rFonts w:ascii="Times New Roman" w:hAnsi="Times New Roman" w:cs="Times New Roman"/>
                <w:sz w:val="24"/>
                <w:szCs w:val="24"/>
                <w:lang w:val="lv-LV" w:eastAsia="en-US"/>
              </w:rPr>
              <w:lastRenderedPageBreak/>
              <w:t xml:space="preserve">pienācīgus darba apstākļus, sekmētu sociālo un profesionālo </w:t>
            </w:r>
            <w:proofErr w:type="spellStart"/>
            <w:r w:rsidR="00F94CCB" w:rsidRPr="000311FC">
              <w:rPr>
                <w:rFonts w:ascii="Times New Roman" w:hAnsi="Times New Roman" w:cs="Times New Roman"/>
                <w:sz w:val="24"/>
                <w:szCs w:val="24"/>
                <w:lang w:val="lv-LV" w:eastAsia="en-US"/>
              </w:rPr>
              <w:t>iekļautību</w:t>
            </w:r>
            <w:proofErr w:type="spellEnd"/>
            <w:r w:rsidR="00F94CCB" w:rsidRPr="000311FC">
              <w:rPr>
                <w:rFonts w:ascii="Times New Roman" w:hAnsi="Times New Roman" w:cs="Times New Roman"/>
                <w:sz w:val="24"/>
                <w:szCs w:val="24"/>
                <w:lang w:val="lv-LV" w:eastAsia="en-US"/>
              </w:rPr>
              <w:t xml:space="preserve">, nodrošinātu </w:t>
            </w:r>
            <w:proofErr w:type="spellStart"/>
            <w:r w:rsidR="00F94CCB" w:rsidRPr="000311FC">
              <w:rPr>
                <w:rFonts w:ascii="Times New Roman" w:hAnsi="Times New Roman" w:cs="Times New Roman"/>
                <w:sz w:val="24"/>
                <w:szCs w:val="24"/>
                <w:lang w:val="lv-LV" w:eastAsia="en-US"/>
              </w:rPr>
              <w:t>piekļūstamību</w:t>
            </w:r>
            <w:proofErr w:type="spellEnd"/>
            <w:r w:rsidR="00F94CCB" w:rsidRPr="000311FC">
              <w:rPr>
                <w:rFonts w:ascii="Times New Roman" w:hAnsi="Times New Roman" w:cs="Times New Roman"/>
                <w:sz w:val="24"/>
                <w:szCs w:val="24"/>
                <w:lang w:val="lv-LV" w:eastAsia="en-US"/>
              </w:rPr>
              <w:t xml:space="preserve"> pakalpojuma sniegšanas vietai/videi/objektam/pasākuma norises vietai, kā arī veicinātu labākus darba nosacījumus cilvēkiem ar invaliditāti un nelabvēlīgākā situācijā esošiem cilvēkiem.  </w:t>
            </w:r>
          </w:p>
          <w:p w14:paraId="5A8D9880" w14:textId="77777777" w:rsidR="00F94CCB" w:rsidRPr="000311FC" w:rsidRDefault="00F94CCB" w:rsidP="008F7F44">
            <w:pPr>
              <w:spacing w:before="240" w:after="120"/>
              <w:jc w:val="both"/>
              <w:rPr>
                <w:rFonts w:ascii="Times New Roman" w:hAnsi="Times New Roman" w:cs="Times New Roman"/>
                <w:b/>
                <w:i/>
                <w:sz w:val="24"/>
                <w:szCs w:val="24"/>
                <w:lang w:val="lv-LV" w:eastAsia="en-US"/>
              </w:rPr>
            </w:pPr>
            <w:r w:rsidRPr="000311FC">
              <w:rPr>
                <w:rFonts w:ascii="Times New Roman" w:hAnsi="Times New Roman" w:cs="Times New Roman"/>
                <w:b/>
                <w:i/>
                <w:sz w:val="24"/>
                <w:szCs w:val="24"/>
                <w:lang w:val="lv-LV" w:eastAsia="en-US"/>
              </w:rPr>
              <w:t>Sociāli atbildīga publiskā iepirkuma nolikumā var paredzēt šādas prasības un dot papildus punktus piedāvājumu vērtēšanā, piemēram:</w:t>
            </w:r>
          </w:p>
          <w:p w14:paraId="05205F10" w14:textId="77777777" w:rsidR="00F94CCB" w:rsidRPr="000311FC" w:rsidRDefault="00F94CCB" w:rsidP="008F7F44">
            <w:pPr>
              <w:numPr>
                <w:ilvl w:val="0"/>
                <w:numId w:val="5"/>
              </w:numPr>
              <w:spacing w:before="240" w:after="120"/>
              <w:contextualSpacing/>
              <w:jc w:val="both"/>
              <w:rPr>
                <w:rFonts w:ascii="Times New Roman" w:hAnsi="Times New Roman" w:cs="Times New Roman"/>
                <w:sz w:val="24"/>
                <w:szCs w:val="24"/>
                <w:u w:val="single"/>
                <w:lang w:val="lv-LV" w:eastAsia="en-US"/>
              </w:rPr>
            </w:pPr>
            <w:r w:rsidRPr="000311FC">
              <w:rPr>
                <w:rFonts w:ascii="Times New Roman" w:hAnsi="Times New Roman" w:cs="Times New Roman"/>
                <w:i/>
                <w:sz w:val="24"/>
                <w:szCs w:val="24"/>
                <w:lang w:val="lv-LV" w:eastAsia="en-US"/>
              </w:rPr>
              <w:t xml:space="preserve"> </w:t>
            </w:r>
            <w:proofErr w:type="spellStart"/>
            <w:r w:rsidRPr="000311FC">
              <w:rPr>
                <w:rFonts w:ascii="Times New Roman" w:hAnsi="Times New Roman" w:cs="Times New Roman"/>
                <w:sz w:val="24"/>
                <w:szCs w:val="24"/>
              </w:rPr>
              <w:t>pretendentam</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ir</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jānodrošina</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noteiktu</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iedzīvotāju</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grupu</w:t>
            </w:r>
            <w:proofErr w:type="spellEnd"/>
            <w:r w:rsidRPr="000311FC">
              <w:rPr>
                <w:rFonts w:ascii="Times New Roman" w:hAnsi="Times New Roman" w:cs="Times New Roman"/>
                <w:sz w:val="24"/>
                <w:szCs w:val="24"/>
              </w:rPr>
              <w:t xml:space="preserve"> </w:t>
            </w:r>
            <w:proofErr w:type="spellStart"/>
            <w:r w:rsidRPr="000311FC">
              <w:rPr>
                <w:rFonts w:ascii="Times New Roman" w:hAnsi="Times New Roman" w:cs="Times New Roman"/>
                <w:sz w:val="24"/>
                <w:szCs w:val="24"/>
              </w:rPr>
              <w:t>nodarbināšanu</w:t>
            </w:r>
            <w:proofErr w:type="spellEnd"/>
            <w:r w:rsidRPr="000311FC">
              <w:rPr>
                <w:rFonts w:ascii="Times New Roman" w:hAnsi="Times New Roman" w:cs="Times New Roman"/>
                <w:sz w:val="24"/>
                <w:szCs w:val="24"/>
              </w:rPr>
              <w:t>:</w:t>
            </w:r>
          </w:p>
          <w:p w14:paraId="45EBA641" w14:textId="77777777" w:rsidR="00F94CCB" w:rsidRPr="000311FC" w:rsidRDefault="00F94CCB" w:rsidP="008F7F44">
            <w:pPr>
              <w:numPr>
                <w:ilvl w:val="0"/>
                <w:numId w:val="6"/>
              </w:numPr>
              <w:spacing w:before="240" w:after="120"/>
              <w:contextualSpacing/>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personas ar invaliditāti;</w:t>
            </w:r>
          </w:p>
          <w:p w14:paraId="7C55E35A" w14:textId="1C19C764" w:rsidR="00F94CCB" w:rsidRPr="000311FC" w:rsidRDefault="00F94CCB" w:rsidP="008F7F44">
            <w:pPr>
              <w:numPr>
                <w:ilvl w:val="0"/>
                <w:numId w:val="6"/>
              </w:numPr>
              <w:spacing w:before="240" w:after="120"/>
              <w:contextualSpacing/>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personas vecumā virs 55 gadiem</w:t>
            </w:r>
          </w:p>
          <w:p w14:paraId="05FFE870" w14:textId="149AEFBE" w:rsidR="00F94CCB" w:rsidRPr="000311FC" w:rsidRDefault="00F94CCB" w:rsidP="008F7F44">
            <w:pPr>
              <w:numPr>
                <w:ilvl w:val="0"/>
                <w:numId w:val="6"/>
              </w:numPr>
              <w:spacing w:before="240" w:after="120"/>
              <w:contextualSpacing/>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personas, kur</w:t>
            </w:r>
            <w:r w:rsidR="00E47909" w:rsidRPr="000311FC">
              <w:rPr>
                <w:rFonts w:ascii="Times New Roman" w:hAnsi="Times New Roman" w:cs="Times New Roman"/>
                <w:sz w:val="24"/>
                <w:szCs w:val="24"/>
                <w:lang w:val="lv-LV" w:eastAsia="en-US"/>
              </w:rPr>
              <w:t>as</w:t>
            </w:r>
            <w:r w:rsidRPr="000311FC">
              <w:rPr>
                <w:rFonts w:ascii="Times New Roman" w:hAnsi="Times New Roman" w:cs="Times New Roman"/>
                <w:sz w:val="24"/>
                <w:szCs w:val="24"/>
                <w:lang w:val="lv-LV" w:eastAsia="en-US"/>
              </w:rPr>
              <w:t xml:space="preserve"> bijuš</w:t>
            </w:r>
            <w:r w:rsidR="00E47909" w:rsidRPr="000311FC">
              <w:rPr>
                <w:rFonts w:ascii="Times New Roman" w:hAnsi="Times New Roman" w:cs="Times New Roman"/>
                <w:sz w:val="24"/>
                <w:szCs w:val="24"/>
                <w:lang w:val="lv-LV" w:eastAsia="en-US"/>
              </w:rPr>
              <w:t>as</w:t>
            </w:r>
            <w:r w:rsidRPr="000311FC">
              <w:rPr>
                <w:rFonts w:ascii="Times New Roman" w:hAnsi="Times New Roman" w:cs="Times New Roman"/>
                <w:sz w:val="24"/>
                <w:szCs w:val="24"/>
                <w:lang w:val="lv-LV" w:eastAsia="en-US"/>
              </w:rPr>
              <w:t xml:space="preserve"> bez darba vismaz 12 mēnešus;</w:t>
            </w:r>
          </w:p>
          <w:p w14:paraId="4584C42A" w14:textId="77777777" w:rsidR="00F94CCB" w:rsidRPr="000311FC" w:rsidRDefault="00F94CCB" w:rsidP="008F7F44">
            <w:pPr>
              <w:numPr>
                <w:ilvl w:val="0"/>
                <w:numId w:val="6"/>
              </w:numPr>
              <w:spacing w:before="240" w:after="120"/>
              <w:contextualSpacing/>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personas ar bēgļa vai alternatīvās personas statusu;</w:t>
            </w:r>
          </w:p>
          <w:p w14:paraId="1D3B93DA" w14:textId="77777777" w:rsidR="00F94CCB" w:rsidRPr="000311FC" w:rsidRDefault="00F94CCB" w:rsidP="008F7F44">
            <w:pPr>
              <w:numPr>
                <w:ilvl w:val="0"/>
                <w:numId w:val="6"/>
              </w:numPr>
              <w:spacing w:before="240" w:after="120"/>
              <w:contextualSpacing/>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personas vecumā līdz 29 gadiem (ieskaitot), kuri absolvējuši speciālo izglītības programmu;</w:t>
            </w:r>
          </w:p>
          <w:p w14:paraId="11A3E06C" w14:textId="51E87FA3" w:rsidR="00F94CCB" w:rsidRPr="009E55D3" w:rsidRDefault="00F94CCB" w:rsidP="008F7F44">
            <w:pPr>
              <w:numPr>
                <w:ilvl w:val="0"/>
                <w:numId w:val="5"/>
              </w:numPr>
              <w:spacing w:before="240" w:after="120"/>
              <w:contextualSpacing/>
              <w:jc w:val="both"/>
              <w:rPr>
                <w:rFonts w:ascii="Times New Roman" w:hAnsi="Times New Roman" w:cs="Times New Roman"/>
                <w:sz w:val="24"/>
                <w:szCs w:val="24"/>
                <w:u w:val="single"/>
                <w:lang w:val="lv-LV" w:eastAsia="en-US"/>
              </w:rPr>
            </w:pPr>
            <w:r w:rsidRPr="009E55D3">
              <w:rPr>
                <w:rFonts w:ascii="Times New Roman" w:hAnsi="Times New Roman" w:cs="Times New Roman"/>
                <w:sz w:val="24"/>
                <w:szCs w:val="24"/>
                <w:lang w:val="lv-LV"/>
              </w:rPr>
              <w:t>pretendentam ir jānod</w:t>
            </w:r>
            <w:r w:rsidR="00686BE4" w:rsidRPr="009E55D3">
              <w:rPr>
                <w:rFonts w:ascii="Times New Roman" w:hAnsi="Times New Roman" w:cs="Times New Roman"/>
                <w:sz w:val="24"/>
                <w:szCs w:val="24"/>
                <w:lang w:val="lv-LV"/>
              </w:rPr>
              <w:t>rošin</w:t>
            </w:r>
            <w:r w:rsidRPr="009E55D3">
              <w:rPr>
                <w:rFonts w:ascii="Times New Roman" w:hAnsi="Times New Roman" w:cs="Times New Roman"/>
                <w:sz w:val="24"/>
                <w:szCs w:val="24"/>
                <w:lang w:val="lv-LV"/>
              </w:rPr>
              <w:t xml:space="preserve">a, ka digitālā mācību programma ir piekļūstama plašākam personu lokam, t.sk. personām ar invaliditāti. Piemēram, prasība par </w:t>
            </w:r>
            <w:r w:rsidR="00F5089D" w:rsidRPr="009E55D3">
              <w:rPr>
                <w:rFonts w:ascii="Times New Roman" w:hAnsi="Times New Roman" w:cs="Times New Roman"/>
                <w:sz w:val="24"/>
                <w:szCs w:val="24"/>
                <w:lang w:val="lv-LV"/>
              </w:rPr>
              <w:t>informatīvā</w:t>
            </w:r>
            <w:r w:rsidRPr="009E55D3">
              <w:rPr>
                <w:rFonts w:ascii="Times New Roman" w:hAnsi="Times New Roman" w:cs="Times New Roman"/>
                <w:sz w:val="24"/>
                <w:szCs w:val="24"/>
                <w:lang w:val="lv-LV"/>
              </w:rPr>
              <w:t xml:space="preserve"> satura </w:t>
            </w:r>
            <w:proofErr w:type="spellStart"/>
            <w:r w:rsidRPr="009E55D3">
              <w:rPr>
                <w:rFonts w:ascii="Times New Roman" w:hAnsi="Times New Roman" w:cs="Times New Roman"/>
                <w:sz w:val="24"/>
                <w:szCs w:val="24"/>
                <w:lang w:val="lv-LV"/>
              </w:rPr>
              <w:t>piekļūstamību</w:t>
            </w:r>
            <w:proofErr w:type="spellEnd"/>
            <w:r w:rsidRPr="009E55D3">
              <w:rPr>
                <w:rFonts w:ascii="Times New Roman" w:hAnsi="Times New Roman" w:cs="Times New Roman"/>
                <w:sz w:val="24"/>
                <w:szCs w:val="24"/>
                <w:lang w:val="lv-LV"/>
              </w:rPr>
              <w:t xml:space="preserve"> (tulkošana zīmju valodā, subtitrēšana, reāllaika transkripcija),</w:t>
            </w:r>
          </w:p>
          <w:p w14:paraId="56E55AFC" w14:textId="4659241F" w:rsidR="00F94CCB" w:rsidRPr="009E55D3" w:rsidRDefault="00F94CCB" w:rsidP="008F7F44">
            <w:pPr>
              <w:numPr>
                <w:ilvl w:val="0"/>
                <w:numId w:val="5"/>
              </w:numPr>
              <w:spacing w:before="240" w:after="120"/>
              <w:contextualSpacing/>
              <w:jc w:val="both"/>
              <w:rPr>
                <w:rFonts w:ascii="Times New Roman" w:hAnsi="Times New Roman" w:cs="Times New Roman"/>
                <w:sz w:val="24"/>
                <w:szCs w:val="24"/>
                <w:u w:val="single"/>
                <w:lang w:val="lv-LV" w:eastAsia="en-US"/>
              </w:rPr>
            </w:pPr>
            <w:r w:rsidRPr="009E55D3">
              <w:rPr>
                <w:rFonts w:ascii="Times New Roman" w:hAnsi="Times New Roman" w:cs="Times New Roman"/>
                <w:sz w:val="24"/>
                <w:szCs w:val="24"/>
                <w:lang w:val="lv-LV"/>
              </w:rPr>
              <w:t xml:space="preserve">pretendentam </w:t>
            </w:r>
            <w:r w:rsidR="00E47909" w:rsidRPr="009E55D3">
              <w:rPr>
                <w:rFonts w:ascii="Times New Roman" w:hAnsi="Times New Roman" w:cs="Times New Roman"/>
                <w:sz w:val="24"/>
                <w:szCs w:val="24"/>
                <w:lang w:val="lv-LV" w:eastAsia="en-US"/>
              </w:rPr>
              <w:t xml:space="preserve">ir </w:t>
            </w:r>
            <w:r w:rsidRPr="009E55D3">
              <w:rPr>
                <w:rFonts w:ascii="Times New Roman" w:hAnsi="Times New Roman" w:cs="Times New Roman"/>
                <w:sz w:val="24"/>
                <w:szCs w:val="24"/>
                <w:lang w:val="lv-LV"/>
              </w:rPr>
              <w:t>jānodrošina, ka pakalpojuma nodrošināšanai priekšrocība tiks dota sociālajam uzņēmumam, kurš nodarbina cilvēkus ar invaliditāti;</w:t>
            </w:r>
          </w:p>
          <w:p w14:paraId="37E067E3" w14:textId="6FF12876" w:rsidR="00F94CCB" w:rsidRPr="009E55D3" w:rsidRDefault="00F94CCB" w:rsidP="008F7F44">
            <w:pPr>
              <w:numPr>
                <w:ilvl w:val="0"/>
                <w:numId w:val="5"/>
              </w:numPr>
              <w:spacing w:before="240" w:after="120"/>
              <w:contextualSpacing/>
              <w:jc w:val="both"/>
              <w:rPr>
                <w:rFonts w:ascii="Times New Roman" w:hAnsi="Times New Roman" w:cs="Times New Roman"/>
                <w:sz w:val="24"/>
                <w:szCs w:val="24"/>
                <w:lang w:val="lv-LV" w:eastAsia="en-US"/>
              </w:rPr>
            </w:pPr>
            <w:r w:rsidRPr="009E55D3">
              <w:rPr>
                <w:rFonts w:ascii="Times New Roman" w:hAnsi="Times New Roman" w:cs="Times New Roman"/>
                <w:sz w:val="24"/>
                <w:szCs w:val="24"/>
                <w:lang w:val="lv-LV"/>
              </w:rPr>
              <w:t xml:space="preserve">pretendentam </w:t>
            </w:r>
            <w:r w:rsidR="00E47909" w:rsidRPr="009E55D3">
              <w:rPr>
                <w:rFonts w:ascii="Times New Roman" w:hAnsi="Times New Roman" w:cs="Times New Roman"/>
                <w:sz w:val="24"/>
                <w:szCs w:val="24"/>
                <w:lang w:val="lv-LV" w:eastAsia="en-US"/>
              </w:rPr>
              <w:t xml:space="preserve">ir </w:t>
            </w:r>
            <w:r w:rsidRPr="009E55D3">
              <w:rPr>
                <w:rFonts w:ascii="Times New Roman" w:hAnsi="Times New Roman" w:cs="Times New Roman"/>
                <w:sz w:val="24"/>
                <w:szCs w:val="24"/>
                <w:lang w:val="lv-LV"/>
              </w:rPr>
              <w:t>jānodrošina, ka pakalpojuma sniegšanas personālam uz līguma laiku ir jānodrošina veselības apdrošināšana;</w:t>
            </w:r>
          </w:p>
          <w:p w14:paraId="5BB90D2F" w14:textId="1427E877" w:rsidR="00F94CCB" w:rsidRPr="009E55D3" w:rsidRDefault="00F94CCB" w:rsidP="008F7F44">
            <w:pPr>
              <w:numPr>
                <w:ilvl w:val="0"/>
                <w:numId w:val="5"/>
              </w:numPr>
              <w:spacing w:before="240" w:after="120"/>
              <w:contextualSpacing/>
              <w:jc w:val="both"/>
              <w:rPr>
                <w:rFonts w:ascii="Times New Roman" w:hAnsi="Times New Roman" w:cs="Times New Roman"/>
                <w:sz w:val="24"/>
                <w:szCs w:val="24"/>
                <w:lang w:val="lv-LV" w:eastAsia="en-US"/>
              </w:rPr>
            </w:pPr>
            <w:r w:rsidRPr="009E55D3">
              <w:rPr>
                <w:rFonts w:ascii="Times New Roman" w:hAnsi="Times New Roman" w:cs="Times New Roman"/>
                <w:sz w:val="24"/>
                <w:szCs w:val="24"/>
                <w:lang w:val="lv-LV"/>
              </w:rPr>
              <w:t>pretendentam ir jānodrošina, ka infrastruktūras attīstībā tiks ievēroti ilgt</w:t>
            </w:r>
            <w:r w:rsidR="002C01DA" w:rsidRPr="009E55D3">
              <w:rPr>
                <w:rFonts w:ascii="Times New Roman" w:hAnsi="Times New Roman" w:cs="Times New Roman"/>
                <w:sz w:val="24"/>
                <w:szCs w:val="24"/>
                <w:lang w:val="lv-LV"/>
              </w:rPr>
              <w:t>s</w:t>
            </w:r>
            <w:r w:rsidRPr="009E55D3">
              <w:rPr>
                <w:rFonts w:ascii="Times New Roman" w:hAnsi="Times New Roman" w:cs="Times New Roman"/>
                <w:sz w:val="24"/>
                <w:szCs w:val="24"/>
                <w:lang w:val="lv-LV"/>
              </w:rPr>
              <w:t>pējības kritēriji – tiks ņemtas vērā personu ar invaliditāti vajadzības, sabiedrības novecošanās un no tā izrietošajām vajadzībām konteksts;</w:t>
            </w:r>
          </w:p>
          <w:p w14:paraId="653B9E36" w14:textId="77777777" w:rsidR="00F94CCB" w:rsidRPr="009E55D3" w:rsidRDefault="00F94CCB" w:rsidP="008F7F44">
            <w:pPr>
              <w:numPr>
                <w:ilvl w:val="0"/>
                <w:numId w:val="5"/>
              </w:numPr>
              <w:spacing w:before="240" w:after="120"/>
              <w:contextualSpacing/>
              <w:jc w:val="both"/>
              <w:rPr>
                <w:rFonts w:ascii="Times New Roman" w:hAnsi="Times New Roman" w:cs="Times New Roman"/>
                <w:sz w:val="24"/>
                <w:szCs w:val="24"/>
                <w:lang w:val="lv-LV" w:eastAsia="en-US"/>
              </w:rPr>
            </w:pPr>
            <w:r w:rsidRPr="009E55D3">
              <w:rPr>
                <w:rFonts w:ascii="Times New Roman" w:hAnsi="Times New Roman" w:cs="Times New Roman"/>
                <w:sz w:val="24"/>
                <w:szCs w:val="24"/>
                <w:lang w:val="lv-LV"/>
              </w:rPr>
              <w:t>pretendentam ir jānodrošina, ka pakalpojuma sniegšanas vieta/vide būs piekļūstama un lietojama patstāvīgi cilvēkiem ar dažādu invaliditāti (redzes, dzirdes, kustību, garīga rakstura);</w:t>
            </w:r>
          </w:p>
          <w:p w14:paraId="3B316B2A" w14:textId="47A85AF6" w:rsidR="00F94CCB" w:rsidRPr="009E55D3" w:rsidRDefault="00F94CCB" w:rsidP="008F7F44">
            <w:pPr>
              <w:numPr>
                <w:ilvl w:val="0"/>
                <w:numId w:val="5"/>
              </w:numPr>
              <w:spacing w:before="240" w:after="120"/>
              <w:contextualSpacing/>
              <w:jc w:val="both"/>
              <w:rPr>
                <w:rFonts w:ascii="Times New Roman" w:hAnsi="Times New Roman" w:cs="Times New Roman"/>
                <w:sz w:val="24"/>
                <w:szCs w:val="24"/>
                <w:lang w:val="lv-LV" w:eastAsia="en-US"/>
              </w:rPr>
            </w:pPr>
            <w:r w:rsidRPr="009E55D3">
              <w:rPr>
                <w:rFonts w:ascii="Times New Roman" w:hAnsi="Times New Roman" w:cs="Times New Roman"/>
                <w:sz w:val="24"/>
                <w:szCs w:val="24"/>
                <w:lang w:val="lv-LV"/>
              </w:rPr>
              <w:t xml:space="preserve">pretendentam </w:t>
            </w:r>
            <w:r w:rsidR="00E47909" w:rsidRPr="009E55D3">
              <w:rPr>
                <w:rFonts w:ascii="Times New Roman" w:hAnsi="Times New Roman" w:cs="Times New Roman"/>
                <w:sz w:val="24"/>
                <w:szCs w:val="24"/>
                <w:lang w:val="lv-LV" w:eastAsia="en-US"/>
              </w:rPr>
              <w:t xml:space="preserve">ir </w:t>
            </w:r>
            <w:r w:rsidRPr="009E55D3">
              <w:rPr>
                <w:rFonts w:ascii="Times New Roman" w:hAnsi="Times New Roman" w:cs="Times New Roman"/>
                <w:sz w:val="24"/>
                <w:szCs w:val="24"/>
                <w:lang w:val="lv-LV"/>
              </w:rPr>
              <w:t xml:space="preserve">jānodrošina, ka tiks īstenotas konsultācijas ar nevalstiskajām organizācijām un ekspertiem, kas pārstāv dzimumu līdztiesības, personu ar invaliditāti intereses un  </w:t>
            </w:r>
            <w:proofErr w:type="spellStart"/>
            <w:r w:rsidRPr="009E55D3">
              <w:rPr>
                <w:rFonts w:ascii="Times New Roman" w:hAnsi="Times New Roman" w:cs="Times New Roman"/>
                <w:sz w:val="24"/>
                <w:szCs w:val="24"/>
                <w:lang w:val="lv-LV"/>
              </w:rPr>
              <w:t>nediskriminācijas</w:t>
            </w:r>
            <w:proofErr w:type="spellEnd"/>
            <w:r w:rsidRPr="009E55D3">
              <w:rPr>
                <w:rFonts w:ascii="Times New Roman" w:hAnsi="Times New Roman" w:cs="Times New Roman"/>
                <w:sz w:val="24"/>
                <w:szCs w:val="24"/>
                <w:lang w:val="lv-LV"/>
              </w:rPr>
              <w:t xml:space="preserve"> jautājumus u.c. </w:t>
            </w:r>
          </w:p>
          <w:p w14:paraId="71E8F329" w14:textId="77777777" w:rsidR="00F94CCB" w:rsidRPr="000311FC" w:rsidRDefault="00F94CCB" w:rsidP="008F7F44">
            <w:pPr>
              <w:spacing w:before="240" w:after="120"/>
              <w:ind w:left="720"/>
              <w:contextualSpacing/>
              <w:jc w:val="both"/>
              <w:rPr>
                <w:rFonts w:ascii="Times New Roman" w:hAnsi="Times New Roman" w:cs="Times New Roman"/>
                <w:bCs/>
                <w:i/>
                <w:sz w:val="24"/>
                <w:szCs w:val="24"/>
                <w:lang w:val="lv-LV" w:eastAsia="en-GB"/>
              </w:rPr>
            </w:pPr>
            <w:r w:rsidRPr="000311FC">
              <w:rPr>
                <w:rFonts w:ascii="Times New Roman" w:hAnsi="Times New Roman" w:cs="Times New Roman"/>
                <w:sz w:val="24"/>
                <w:szCs w:val="24"/>
                <w:u w:val="single"/>
                <w:lang w:val="lv-LV" w:eastAsia="en-US"/>
              </w:rPr>
              <w:t xml:space="preserve"> </w:t>
            </w:r>
          </w:p>
          <w:p w14:paraId="7F4CBE36" w14:textId="76E960D7" w:rsidR="00F94CCB" w:rsidRPr="000311FC" w:rsidRDefault="00F94CCB" w:rsidP="008F7F44">
            <w:pPr>
              <w:numPr>
                <w:ilvl w:val="0"/>
                <w:numId w:val="4"/>
              </w:numPr>
              <w:spacing w:before="240" w:after="120"/>
              <w:contextualSpacing/>
              <w:jc w:val="both"/>
              <w:rPr>
                <w:rFonts w:ascii="Times New Roman" w:hAnsi="Times New Roman" w:cs="Times New Roman"/>
                <w:i/>
                <w:sz w:val="24"/>
                <w:szCs w:val="24"/>
                <w:lang w:val="lv-LV" w:eastAsia="en-US"/>
              </w:rPr>
            </w:pPr>
            <w:r w:rsidRPr="000311FC">
              <w:rPr>
                <w:rFonts w:ascii="Times New Roman" w:hAnsi="Times New Roman" w:cs="Times New Roman"/>
                <w:color w:val="C00000"/>
                <w:sz w:val="24"/>
                <w:szCs w:val="24"/>
                <w:u w:val="single"/>
                <w:lang w:val="lv-LV" w:eastAsia="en-US"/>
              </w:rPr>
              <w:t xml:space="preserve">Ja publiskā iepirkuma nolikumā tiek </w:t>
            </w:r>
            <w:r w:rsidR="00E47909" w:rsidRPr="000311FC">
              <w:rPr>
                <w:rFonts w:ascii="Times New Roman" w:hAnsi="Times New Roman" w:cs="Times New Roman"/>
                <w:color w:val="C00000"/>
                <w:sz w:val="24"/>
                <w:szCs w:val="24"/>
                <w:u w:val="single"/>
                <w:lang w:val="lv-LV" w:eastAsia="en-US"/>
              </w:rPr>
              <w:t xml:space="preserve">iekļautas </w:t>
            </w:r>
            <w:r w:rsidR="00F5089D" w:rsidRPr="000311FC">
              <w:rPr>
                <w:rFonts w:ascii="Times New Roman" w:hAnsi="Times New Roman" w:cs="Times New Roman"/>
                <w:color w:val="C00000"/>
                <w:sz w:val="24"/>
                <w:szCs w:val="24"/>
                <w:u w:val="single"/>
                <w:lang w:val="lv-LV" w:eastAsia="en-US"/>
              </w:rPr>
              <w:t xml:space="preserve">minētās </w:t>
            </w:r>
            <w:r w:rsidRPr="000311FC">
              <w:rPr>
                <w:rFonts w:ascii="Times New Roman" w:hAnsi="Times New Roman" w:cs="Times New Roman"/>
                <w:color w:val="C00000"/>
                <w:sz w:val="24"/>
                <w:szCs w:val="24"/>
                <w:u w:val="single"/>
                <w:lang w:val="lv-LV" w:eastAsia="en-US"/>
              </w:rPr>
              <w:t xml:space="preserve">prasības </w:t>
            </w:r>
            <w:r w:rsidR="00E02E53" w:rsidRPr="000311FC">
              <w:rPr>
                <w:rFonts w:ascii="Times New Roman" w:hAnsi="Times New Roman" w:cs="Times New Roman"/>
                <w:color w:val="C00000"/>
                <w:sz w:val="24"/>
                <w:szCs w:val="24"/>
                <w:u w:val="single"/>
                <w:lang w:val="lv-LV" w:eastAsia="en-US"/>
              </w:rPr>
              <w:t xml:space="preserve">vai/un </w:t>
            </w:r>
            <w:r w:rsidRPr="000311FC">
              <w:rPr>
                <w:rFonts w:ascii="Times New Roman" w:hAnsi="Times New Roman" w:cs="Times New Roman"/>
                <w:color w:val="C00000"/>
                <w:sz w:val="24"/>
                <w:szCs w:val="24"/>
                <w:u w:val="single"/>
                <w:lang w:val="lv-LV" w:eastAsia="en-US"/>
              </w:rPr>
              <w:t>vispārīgās un specifiskās HP darbības, tad iepirkums ir uzskatāms par sociāli atbildīgu iepirkumu</w:t>
            </w:r>
            <w:r w:rsidR="00E02E53" w:rsidRPr="000311FC">
              <w:rPr>
                <w:rFonts w:ascii="Times New Roman" w:hAnsi="Times New Roman" w:cs="Times New Roman"/>
                <w:color w:val="C00000"/>
                <w:sz w:val="24"/>
                <w:szCs w:val="24"/>
                <w:u w:val="single"/>
                <w:lang w:val="lv-LV" w:eastAsia="en-US"/>
              </w:rPr>
              <w:t>!</w:t>
            </w:r>
            <w:r w:rsidRPr="000311FC">
              <w:rPr>
                <w:rFonts w:ascii="Times New Roman" w:hAnsi="Times New Roman" w:cs="Times New Roman"/>
                <w:sz w:val="24"/>
                <w:szCs w:val="24"/>
                <w:u w:val="single"/>
                <w:lang w:val="lv-LV" w:eastAsia="en-US"/>
              </w:rPr>
              <w:t xml:space="preserve"> </w:t>
            </w:r>
          </w:p>
        </w:tc>
      </w:tr>
    </w:tbl>
    <w:tbl>
      <w:tblPr>
        <w:tblStyle w:val="TableGrid"/>
        <w:tblpPr w:leftFromText="180" w:rightFromText="180" w:vertAnchor="page" w:horzAnchor="margin" w:tblpXSpec="center" w:tblpY="12861"/>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962"/>
      </w:tblGrid>
      <w:tr w:rsidR="00C9235F" w:rsidRPr="000311FC" w14:paraId="150DCDE9" w14:textId="77777777" w:rsidTr="00C9235F">
        <w:tc>
          <w:tcPr>
            <w:tcW w:w="11962" w:type="dxa"/>
            <w:shd w:val="clear" w:color="auto" w:fill="E8ECE0"/>
          </w:tcPr>
          <w:p w14:paraId="08D601C0" w14:textId="77777777" w:rsidR="00C9235F" w:rsidRPr="00A368ED" w:rsidRDefault="00C9235F" w:rsidP="00C9235F">
            <w:pPr>
              <w:pStyle w:val="Heading2"/>
              <w:spacing w:before="120" w:after="120"/>
              <w:jc w:val="center"/>
              <w:outlineLvl w:val="1"/>
              <w:rPr>
                <w:rFonts w:ascii="Times New Roman" w:hAnsi="Times New Roman" w:cs="Times New Roman"/>
                <w:b/>
                <w:sz w:val="28"/>
                <w:szCs w:val="28"/>
              </w:rPr>
            </w:pPr>
            <w:bookmarkStart w:id="60" w:name="_Toc173153438"/>
            <w:r w:rsidRPr="00A368ED">
              <w:rPr>
                <w:rFonts w:ascii="Times New Roman" w:hAnsi="Times New Roman" w:cs="Times New Roman"/>
                <w:b/>
                <w:sz w:val="28"/>
                <w:szCs w:val="28"/>
              </w:rPr>
              <w:lastRenderedPageBreak/>
              <w:t>4.2. Specifiskās HP darbības</w:t>
            </w:r>
            <w:bookmarkEnd w:id="60"/>
          </w:p>
        </w:tc>
      </w:tr>
    </w:tbl>
    <w:p w14:paraId="592D3C65" w14:textId="77777777" w:rsidR="009E55D3" w:rsidRDefault="009E55D3" w:rsidP="00742D6A">
      <w:pPr>
        <w:spacing w:after="120" w:line="264" w:lineRule="auto"/>
        <w:contextualSpacing/>
        <w:jc w:val="both"/>
        <w:rPr>
          <w:rFonts w:ascii="Times New Roman" w:eastAsiaTheme="minorEastAsia" w:hAnsi="Times New Roman" w:cs="Times New Roman"/>
          <w:b/>
          <w:sz w:val="24"/>
          <w:szCs w:val="24"/>
          <w:lang w:eastAsia="ja-JP"/>
        </w:rPr>
      </w:pPr>
    </w:p>
    <w:p w14:paraId="17A16D35" w14:textId="77777777" w:rsidR="00066010" w:rsidRDefault="00066010" w:rsidP="00742D6A">
      <w:pPr>
        <w:spacing w:after="120" w:line="264" w:lineRule="auto"/>
        <w:contextualSpacing/>
        <w:jc w:val="both"/>
        <w:rPr>
          <w:rFonts w:ascii="Times New Roman" w:eastAsiaTheme="minorEastAsia" w:hAnsi="Times New Roman" w:cs="Times New Roman"/>
          <w:b/>
          <w:sz w:val="24"/>
          <w:szCs w:val="24"/>
          <w:lang w:eastAsia="ja-JP"/>
        </w:rPr>
      </w:pPr>
    </w:p>
    <w:p w14:paraId="3B98A88D" w14:textId="77777777" w:rsidR="00C9235F" w:rsidRDefault="00C9235F" w:rsidP="00742D6A">
      <w:pPr>
        <w:spacing w:after="120" w:line="264" w:lineRule="auto"/>
        <w:contextualSpacing/>
        <w:jc w:val="both"/>
        <w:rPr>
          <w:rFonts w:ascii="Times New Roman" w:eastAsiaTheme="minorEastAsia" w:hAnsi="Times New Roman" w:cs="Times New Roman"/>
          <w:b/>
          <w:sz w:val="24"/>
          <w:szCs w:val="24"/>
          <w:lang w:eastAsia="ja-JP"/>
        </w:rPr>
      </w:pPr>
    </w:p>
    <w:p w14:paraId="468737A2" w14:textId="4DA12F19" w:rsidR="00742D6A" w:rsidRPr="000311FC" w:rsidRDefault="00742D6A" w:rsidP="00742D6A">
      <w:pPr>
        <w:spacing w:after="120" w:line="264" w:lineRule="auto"/>
        <w:contextualSpacing/>
        <w:jc w:val="both"/>
        <w:rPr>
          <w:rFonts w:ascii="Times New Roman" w:eastAsiaTheme="minorEastAsia" w:hAnsi="Times New Roman" w:cs="Times New Roman"/>
          <w:sz w:val="24"/>
          <w:szCs w:val="24"/>
          <w:lang w:eastAsia="ja-JP"/>
        </w:rPr>
      </w:pPr>
      <w:r w:rsidRPr="000311FC">
        <w:rPr>
          <w:rFonts w:ascii="Times New Roman" w:eastAsiaTheme="minorEastAsia" w:hAnsi="Times New Roman" w:cs="Times New Roman"/>
          <w:b/>
          <w:sz w:val="24"/>
          <w:szCs w:val="24"/>
          <w:lang w:eastAsia="ja-JP"/>
        </w:rPr>
        <w:t xml:space="preserve">Specifiskās HP darbības ir darbības, </w:t>
      </w:r>
      <w:r w:rsidRPr="000311FC">
        <w:rPr>
          <w:rFonts w:ascii="Times New Roman" w:eastAsiaTheme="minorEastAsia" w:hAnsi="Times New Roman" w:cs="Times New Roman"/>
          <w:sz w:val="24"/>
          <w:szCs w:val="24"/>
          <w:lang w:eastAsia="ja-JP"/>
        </w:rPr>
        <w:t xml:space="preserve">kas izriet no programmas konkrētā mērķa pasākumu un darbību satura un kas īpaši veicina vienlīdzīgas iespējas, </w:t>
      </w:r>
      <w:proofErr w:type="spellStart"/>
      <w:r w:rsidRPr="000311FC">
        <w:rPr>
          <w:rFonts w:ascii="Times New Roman" w:eastAsiaTheme="minorEastAsia" w:hAnsi="Times New Roman" w:cs="Times New Roman"/>
          <w:sz w:val="24"/>
          <w:szCs w:val="24"/>
          <w:lang w:eastAsia="ja-JP"/>
        </w:rPr>
        <w:t>nediskrimināciju</w:t>
      </w:r>
      <w:proofErr w:type="spellEnd"/>
      <w:r w:rsidRPr="000311FC">
        <w:rPr>
          <w:rFonts w:ascii="Times New Roman" w:eastAsiaTheme="minorEastAsia" w:hAnsi="Times New Roman" w:cs="Times New Roman"/>
          <w:sz w:val="24"/>
          <w:szCs w:val="24"/>
          <w:lang w:eastAsia="ja-JP"/>
        </w:rPr>
        <w:t xml:space="preserve"> </w:t>
      </w:r>
      <w:r w:rsidR="00066010">
        <w:rPr>
          <w:rFonts w:ascii="Times New Roman" w:eastAsiaTheme="minorEastAsia" w:hAnsi="Times New Roman" w:cs="Times New Roman"/>
          <w:sz w:val="24"/>
          <w:szCs w:val="24"/>
          <w:lang w:eastAsia="ja-JP"/>
        </w:rPr>
        <w:t xml:space="preserve">dzimuma, vecuma, invaliditātes, etniskās piederības, reliģiskās pārliecības, seksuālās orientācijas dēļ </w:t>
      </w:r>
      <w:r w:rsidRPr="000311FC">
        <w:rPr>
          <w:rFonts w:ascii="Times New Roman" w:eastAsiaTheme="minorEastAsia" w:hAnsi="Times New Roman" w:cs="Times New Roman"/>
          <w:sz w:val="24"/>
          <w:szCs w:val="24"/>
          <w:lang w:eastAsia="ja-JP"/>
        </w:rPr>
        <w:t xml:space="preserve">un vides un informācijas </w:t>
      </w:r>
      <w:proofErr w:type="spellStart"/>
      <w:r w:rsidRPr="000311FC">
        <w:rPr>
          <w:rFonts w:ascii="Times New Roman" w:eastAsiaTheme="minorEastAsia" w:hAnsi="Times New Roman" w:cs="Times New Roman"/>
          <w:sz w:val="24"/>
          <w:szCs w:val="24"/>
          <w:lang w:eastAsia="ja-JP"/>
        </w:rPr>
        <w:t>piekļūstamību</w:t>
      </w:r>
      <w:proofErr w:type="spellEnd"/>
      <w:r w:rsidRPr="000311FC">
        <w:rPr>
          <w:rFonts w:ascii="Times New Roman" w:eastAsiaTheme="minorEastAsia" w:hAnsi="Times New Roman" w:cs="Times New Roman"/>
          <w:sz w:val="24"/>
          <w:szCs w:val="24"/>
          <w:lang w:eastAsia="ja-JP"/>
        </w:rPr>
        <w:t xml:space="preserve"> personām ar kustību, redzes, dzirdes vai garīga rakstura traucējumiem, senioriem un vecākiem ar maziem bērniem.</w:t>
      </w:r>
    </w:p>
    <w:p w14:paraId="4C6E17A5" w14:textId="77777777" w:rsidR="00742D6A" w:rsidRPr="000311FC" w:rsidRDefault="00742D6A" w:rsidP="00742D6A">
      <w:pPr>
        <w:spacing w:after="120" w:line="264" w:lineRule="auto"/>
        <w:contextualSpacing/>
        <w:jc w:val="both"/>
        <w:rPr>
          <w:rFonts w:ascii="Times New Roman" w:eastAsiaTheme="minorEastAsia" w:hAnsi="Times New Roman" w:cs="Times New Roman"/>
          <w:sz w:val="24"/>
          <w:szCs w:val="24"/>
          <w:lang w:eastAsia="ja-JP"/>
        </w:rPr>
      </w:pPr>
    </w:p>
    <w:p w14:paraId="57D47E6F" w14:textId="24030EF6" w:rsidR="00742D6A" w:rsidRPr="000311FC" w:rsidRDefault="00742D6A" w:rsidP="00742D6A">
      <w:pPr>
        <w:spacing w:after="120" w:line="264" w:lineRule="auto"/>
        <w:contextualSpacing/>
        <w:jc w:val="both"/>
        <w:rPr>
          <w:rFonts w:ascii="Times New Roman" w:eastAsiaTheme="minorEastAsia" w:hAnsi="Times New Roman" w:cs="Times New Roman"/>
          <w:color w:val="C00000"/>
          <w:sz w:val="24"/>
          <w:szCs w:val="24"/>
          <w:u w:val="single"/>
          <w:lang w:eastAsia="ja-JP"/>
        </w:rPr>
      </w:pPr>
      <w:r w:rsidRPr="000311FC">
        <w:rPr>
          <w:rFonts w:ascii="Times New Roman" w:eastAsiaTheme="minorEastAsia" w:hAnsi="Times New Roman" w:cs="Times New Roman"/>
          <w:noProof/>
          <w:sz w:val="24"/>
          <w:szCs w:val="24"/>
          <w:lang w:eastAsia="ja-JP"/>
        </w:rPr>
        <w:drawing>
          <wp:anchor distT="0" distB="0" distL="114300" distR="114300" simplePos="0" relativeHeight="251666432" behindDoc="0" locked="0" layoutInCell="1" allowOverlap="1" wp14:anchorId="46C0231C" wp14:editId="540FB36D">
            <wp:simplePos x="0" y="0"/>
            <wp:positionH relativeFrom="column">
              <wp:posOffset>1222</wp:posOffset>
            </wp:positionH>
            <wp:positionV relativeFrom="paragraph">
              <wp:posOffset>-24</wp:posOffset>
            </wp:positionV>
            <wp:extent cx="321921" cy="324999"/>
            <wp:effectExtent l="0" t="0" r="2540" b="0"/>
            <wp:wrapThrough wrapText="bothSides">
              <wp:wrapPolygon edited="0">
                <wp:start x="7684" y="0"/>
                <wp:lineTo x="0" y="15217"/>
                <wp:lineTo x="0" y="20290"/>
                <wp:lineTo x="20490" y="20290"/>
                <wp:lineTo x="20490" y="16485"/>
                <wp:lineTo x="14087" y="0"/>
                <wp:lineTo x="7684"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1921" cy="324999"/>
                    </a:xfrm>
                    <a:prstGeom prst="rect">
                      <a:avLst/>
                    </a:prstGeom>
                    <a:noFill/>
                  </pic:spPr>
                </pic:pic>
              </a:graphicData>
            </a:graphic>
          </wp:anchor>
        </w:drawing>
      </w:r>
      <w:r w:rsidRPr="000311FC">
        <w:rPr>
          <w:rFonts w:ascii="Times New Roman" w:eastAsiaTheme="minorEastAsia" w:hAnsi="Times New Roman" w:cs="Times New Roman"/>
          <w:sz w:val="24"/>
          <w:szCs w:val="24"/>
          <w:lang w:eastAsia="ja-JP"/>
        </w:rPr>
        <w:t xml:space="preserve">Specifiskās HP darbības ir jāpiemēro tikai </w:t>
      </w:r>
      <w:r w:rsidRPr="000311FC">
        <w:rPr>
          <w:rFonts w:ascii="Times New Roman" w:eastAsiaTheme="minorEastAsia" w:hAnsi="Times New Roman" w:cs="Times New Roman"/>
          <w:b/>
          <w:color w:val="000000" w:themeColor="text1"/>
          <w:sz w:val="24"/>
          <w:szCs w:val="24"/>
          <w:lang w:eastAsia="ja-JP"/>
        </w:rPr>
        <w:t xml:space="preserve">projektiem, kuriem ir </w:t>
      </w:r>
      <w:r w:rsidRPr="000311FC">
        <w:rPr>
          <w:rFonts w:ascii="Times New Roman" w:eastAsiaTheme="minorEastAsia" w:hAnsi="Times New Roman" w:cs="Times New Roman"/>
          <w:b/>
          <w:color w:val="C00000"/>
          <w:sz w:val="24"/>
          <w:szCs w:val="24"/>
          <w:lang w:eastAsia="ja-JP"/>
        </w:rPr>
        <w:t xml:space="preserve">tieša vai netieša ietekme uz HP VINPI.  </w:t>
      </w:r>
      <w:r w:rsidRPr="000311FC">
        <w:rPr>
          <w:rFonts w:ascii="Times New Roman" w:eastAsiaTheme="minorEastAsia" w:hAnsi="Times New Roman" w:cs="Times New Roman"/>
          <w:color w:val="C00000"/>
          <w:sz w:val="24"/>
          <w:szCs w:val="24"/>
          <w:lang w:eastAsia="ja-JP"/>
        </w:rPr>
        <w:t xml:space="preserve">Projektos, kuri ir izteikti tehniski (piemēram, drošības aprīkojuma vai automašīnu iegāde) un tiem </w:t>
      </w:r>
      <w:r w:rsidRPr="000311FC">
        <w:rPr>
          <w:rFonts w:ascii="Times New Roman" w:eastAsiaTheme="minorEastAsia" w:hAnsi="Times New Roman" w:cs="Times New Roman"/>
          <w:b/>
          <w:color w:val="C00000"/>
          <w:sz w:val="24"/>
          <w:szCs w:val="24"/>
          <w:lang w:eastAsia="ja-JP"/>
        </w:rPr>
        <w:t>nav ietekmes uz HP</w:t>
      </w:r>
      <w:r w:rsidRPr="000311FC">
        <w:rPr>
          <w:rFonts w:ascii="Times New Roman" w:eastAsiaTheme="minorEastAsia" w:hAnsi="Times New Roman" w:cs="Times New Roman"/>
          <w:color w:val="C00000"/>
          <w:sz w:val="24"/>
          <w:szCs w:val="24"/>
          <w:lang w:eastAsia="ja-JP"/>
        </w:rPr>
        <w:t xml:space="preserve">, kā arī nav iespējams īstenot nevienu specifisko darbību, specifiskās darbības nav jāplāno. </w:t>
      </w:r>
    </w:p>
    <w:p w14:paraId="28FE10B0" w14:textId="77777777" w:rsidR="00742D6A" w:rsidRPr="000311FC" w:rsidRDefault="00742D6A" w:rsidP="00303DA0">
      <w:pPr>
        <w:spacing w:after="120" w:line="264" w:lineRule="auto"/>
        <w:contextualSpacing/>
        <w:jc w:val="both"/>
        <w:rPr>
          <w:rFonts w:ascii="Times New Roman" w:hAnsi="Times New Roman" w:cs="Times New Roman"/>
          <w:sz w:val="24"/>
          <w:szCs w:val="24"/>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8ECE0"/>
        <w:tblLook w:val="04A0" w:firstRow="1" w:lastRow="0" w:firstColumn="1" w:lastColumn="0" w:noHBand="0" w:noVBand="1"/>
      </w:tblPr>
      <w:tblGrid>
        <w:gridCol w:w="11820"/>
      </w:tblGrid>
      <w:tr w:rsidR="002750E8" w:rsidRPr="000311FC" w14:paraId="7AAEBC91" w14:textId="77777777" w:rsidTr="00ED4EA3">
        <w:trPr>
          <w:trHeight w:val="470"/>
        </w:trPr>
        <w:tc>
          <w:tcPr>
            <w:tcW w:w="11820" w:type="dxa"/>
            <w:shd w:val="clear" w:color="auto" w:fill="E8ECE0"/>
          </w:tcPr>
          <w:p w14:paraId="597F10A7" w14:textId="7B2EFE71" w:rsidR="002750E8" w:rsidRPr="000311FC" w:rsidRDefault="00106956" w:rsidP="00792A2D">
            <w:pPr>
              <w:pStyle w:val="Heading3"/>
              <w:spacing w:before="120" w:after="120"/>
              <w:jc w:val="center"/>
              <w:outlineLvl w:val="2"/>
              <w:rPr>
                <w:rFonts w:ascii="Times New Roman" w:hAnsi="Times New Roman" w:cs="Times New Roman"/>
                <w:b/>
              </w:rPr>
            </w:pPr>
            <w:bookmarkStart w:id="61" w:name="_Toc173153439"/>
            <w:r w:rsidRPr="000311FC">
              <w:rPr>
                <w:rFonts w:ascii="Times New Roman" w:hAnsi="Times New Roman" w:cs="Times New Roman"/>
                <w:b/>
              </w:rPr>
              <w:t>4</w:t>
            </w:r>
            <w:r w:rsidR="003575C2" w:rsidRPr="000311FC">
              <w:rPr>
                <w:rFonts w:ascii="Times New Roman" w:hAnsi="Times New Roman" w:cs="Times New Roman"/>
                <w:b/>
              </w:rPr>
              <w:t>.2.1. Nem</w:t>
            </w:r>
            <w:r w:rsidR="002750E8" w:rsidRPr="000311FC">
              <w:rPr>
                <w:rFonts w:ascii="Times New Roman" w:hAnsi="Times New Roman" w:cs="Times New Roman"/>
                <w:b/>
              </w:rPr>
              <w:t xml:space="preserve">ateriālo investīciju projekti </w:t>
            </w:r>
            <w:r w:rsidR="00A8379E" w:rsidRPr="000311FC">
              <w:rPr>
                <w:rFonts w:ascii="Times New Roman" w:hAnsi="Times New Roman" w:cs="Times New Roman"/>
                <w:b/>
              </w:rPr>
              <w:t>(ieguldījumi cilvēkresursos)</w:t>
            </w:r>
            <w:bookmarkEnd w:id="61"/>
          </w:p>
        </w:tc>
      </w:tr>
    </w:tbl>
    <w:p w14:paraId="18B7B005" w14:textId="77777777" w:rsidR="00D91EA5" w:rsidRDefault="00D91EA5" w:rsidP="003575C2">
      <w:pPr>
        <w:jc w:val="both"/>
        <w:rPr>
          <w:rFonts w:ascii="Times New Roman" w:hAnsi="Times New Roman" w:cs="Times New Roman"/>
          <w:sz w:val="24"/>
          <w:szCs w:val="24"/>
        </w:rPr>
      </w:pPr>
    </w:p>
    <w:p w14:paraId="6324BDDB" w14:textId="3F8FCA4A" w:rsidR="00197E55" w:rsidRPr="000311FC" w:rsidRDefault="00197E55" w:rsidP="003575C2">
      <w:pPr>
        <w:jc w:val="both"/>
        <w:rPr>
          <w:rFonts w:ascii="Times New Roman" w:hAnsi="Times New Roman" w:cs="Times New Roman"/>
          <w:sz w:val="24"/>
          <w:szCs w:val="24"/>
        </w:rPr>
      </w:pPr>
      <w:r w:rsidRPr="000311FC">
        <w:rPr>
          <w:rFonts w:ascii="Times New Roman" w:hAnsi="Times New Roman" w:cs="Times New Roman"/>
          <w:sz w:val="24"/>
          <w:szCs w:val="24"/>
        </w:rPr>
        <w:t xml:space="preserve">Nemateriālo investīciju projekti </w:t>
      </w:r>
      <w:r w:rsidR="00ED4EA3">
        <w:rPr>
          <w:rFonts w:ascii="Times New Roman" w:hAnsi="Times New Roman" w:cs="Times New Roman"/>
          <w:sz w:val="24"/>
          <w:szCs w:val="24"/>
        </w:rPr>
        <w:t>ir projekti</w:t>
      </w:r>
      <w:r w:rsidRPr="000311FC">
        <w:rPr>
          <w:rFonts w:ascii="Times New Roman" w:hAnsi="Times New Roman" w:cs="Times New Roman"/>
          <w:sz w:val="24"/>
          <w:szCs w:val="24"/>
        </w:rPr>
        <w:t>, kas vērst</w:t>
      </w:r>
      <w:r w:rsidR="00ED4EA3">
        <w:rPr>
          <w:rFonts w:ascii="Times New Roman" w:hAnsi="Times New Roman" w:cs="Times New Roman"/>
          <w:sz w:val="24"/>
          <w:szCs w:val="24"/>
        </w:rPr>
        <w:t>i</w:t>
      </w:r>
      <w:r w:rsidRPr="000311FC">
        <w:rPr>
          <w:rFonts w:ascii="Times New Roman" w:hAnsi="Times New Roman" w:cs="Times New Roman"/>
          <w:sz w:val="24"/>
          <w:szCs w:val="24"/>
        </w:rPr>
        <w:t xml:space="preserve"> uz cilvēkresursu attīstību, piemēram, </w:t>
      </w:r>
      <w:r w:rsidR="00ED4EA3">
        <w:rPr>
          <w:rFonts w:ascii="Times New Roman" w:hAnsi="Times New Roman" w:cs="Times New Roman"/>
          <w:sz w:val="24"/>
          <w:szCs w:val="24"/>
        </w:rPr>
        <w:t xml:space="preserve">nodrošina </w:t>
      </w:r>
      <w:r w:rsidRPr="000311FC">
        <w:rPr>
          <w:rFonts w:ascii="Times New Roman" w:hAnsi="Times New Roman" w:cs="Times New Roman"/>
          <w:sz w:val="24"/>
          <w:szCs w:val="24"/>
        </w:rPr>
        <w:t>apmācības, profesionālās veiktspējas stiprināšana, seminār</w:t>
      </w:r>
      <w:r w:rsidR="00ED4EA3">
        <w:rPr>
          <w:rFonts w:ascii="Times New Roman" w:hAnsi="Times New Roman" w:cs="Times New Roman"/>
          <w:sz w:val="24"/>
          <w:szCs w:val="24"/>
        </w:rPr>
        <w:t>us</w:t>
      </w:r>
      <w:r w:rsidRPr="000311FC">
        <w:rPr>
          <w:rFonts w:ascii="Times New Roman" w:hAnsi="Times New Roman" w:cs="Times New Roman"/>
          <w:sz w:val="24"/>
          <w:szCs w:val="24"/>
        </w:rPr>
        <w:t>, dažād</w:t>
      </w:r>
      <w:r w:rsidR="00ED4EA3">
        <w:rPr>
          <w:rFonts w:ascii="Times New Roman" w:hAnsi="Times New Roman" w:cs="Times New Roman"/>
          <w:sz w:val="24"/>
          <w:szCs w:val="24"/>
        </w:rPr>
        <w:t>us</w:t>
      </w:r>
      <w:r w:rsidRPr="000311FC">
        <w:rPr>
          <w:rFonts w:ascii="Times New Roman" w:hAnsi="Times New Roman" w:cs="Times New Roman"/>
          <w:sz w:val="24"/>
          <w:szCs w:val="24"/>
        </w:rPr>
        <w:t xml:space="preserve"> pakalpojum</w:t>
      </w:r>
      <w:r w:rsidR="00ED4EA3">
        <w:rPr>
          <w:rFonts w:ascii="Times New Roman" w:hAnsi="Times New Roman" w:cs="Times New Roman"/>
          <w:sz w:val="24"/>
          <w:szCs w:val="24"/>
        </w:rPr>
        <w:t>us</w:t>
      </w:r>
      <w:r w:rsidRPr="000311FC">
        <w:rPr>
          <w:rFonts w:ascii="Times New Roman" w:hAnsi="Times New Roman" w:cs="Times New Roman"/>
          <w:sz w:val="24"/>
          <w:szCs w:val="24"/>
        </w:rPr>
        <w:t xml:space="preserve"> mērķa grupām</w:t>
      </w:r>
      <w:r w:rsidR="007312D3" w:rsidRPr="000311FC">
        <w:rPr>
          <w:rFonts w:ascii="Times New Roman" w:hAnsi="Times New Roman" w:cs="Times New Roman"/>
          <w:sz w:val="24"/>
          <w:szCs w:val="24"/>
        </w:rPr>
        <w:t>, informatīvi izglītojoš</w:t>
      </w:r>
      <w:r w:rsidR="00ED4EA3">
        <w:rPr>
          <w:rFonts w:ascii="Times New Roman" w:hAnsi="Times New Roman" w:cs="Times New Roman"/>
          <w:sz w:val="24"/>
          <w:szCs w:val="24"/>
        </w:rPr>
        <w:t>us</w:t>
      </w:r>
      <w:r w:rsidR="007312D3" w:rsidRPr="000311FC">
        <w:rPr>
          <w:rFonts w:ascii="Times New Roman" w:hAnsi="Times New Roman" w:cs="Times New Roman"/>
          <w:sz w:val="24"/>
          <w:szCs w:val="24"/>
        </w:rPr>
        <w:t xml:space="preserve"> pasākum</w:t>
      </w:r>
      <w:r w:rsidR="00ED4EA3">
        <w:rPr>
          <w:rFonts w:ascii="Times New Roman" w:hAnsi="Times New Roman" w:cs="Times New Roman"/>
          <w:sz w:val="24"/>
          <w:szCs w:val="24"/>
        </w:rPr>
        <w:t>us</w:t>
      </w:r>
      <w:r w:rsidR="0030501B" w:rsidRPr="000311FC">
        <w:rPr>
          <w:rFonts w:ascii="Times New Roman" w:hAnsi="Times New Roman" w:cs="Times New Roman"/>
          <w:sz w:val="24"/>
          <w:szCs w:val="24"/>
        </w:rPr>
        <w:t xml:space="preserve">, </w:t>
      </w:r>
      <w:r w:rsidR="001926AD" w:rsidRPr="000311FC">
        <w:rPr>
          <w:rFonts w:ascii="Times New Roman" w:hAnsi="Times New Roman" w:cs="Times New Roman"/>
          <w:sz w:val="24"/>
          <w:szCs w:val="24"/>
        </w:rPr>
        <w:t>apmācību programmu izstrād</w:t>
      </w:r>
      <w:r w:rsidR="00ED4EA3">
        <w:rPr>
          <w:rFonts w:ascii="Times New Roman" w:hAnsi="Times New Roman" w:cs="Times New Roman"/>
          <w:sz w:val="24"/>
          <w:szCs w:val="24"/>
        </w:rPr>
        <w:t>i</w:t>
      </w:r>
      <w:r w:rsidR="00F5089D" w:rsidRPr="000311FC">
        <w:rPr>
          <w:rFonts w:ascii="Times New Roman" w:hAnsi="Times New Roman" w:cs="Times New Roman"/>
          <w:sz w:val="24"/>
          <w:szCs w:val="24"/>
        </w:rPr>
        <w:t>, atbalst</w:t>
      </w:r>
      <w:r w:rsidR="00ED4EA3">
        <w:rPr>
          <w:rFonts w:ascii="Times New Roman" w:hAnsi="Times New Roman" w:cs="Times New Roman"/>
          <w:sz w:val="24"/>
          <w:szCs w:val="24"/>
        </w:rPr>
        <w:t>u</w:t>
      </w:r>
      <w:r w:rsidR="00F5089D" w:rsidRPr="000311FC">
        <w:rPr>
          <w:rFonts w:ascii="Times New Roman" w:hAnsi="Times New Roman" w:cs="Times New Roman"/>
          <w:sz w:val="24"/>
          <w:szCs w:val="24"/>
        </w:rPr>
        <w:t xml:space="preserve"> diskriminācijas riskam pakļautajām grupām, piemēram, trešo valstu </w:t>
      </w:r>
      <w:proofErr w:type="spellStart"/>
      <w:r w:rsidR="00F5089D" w:rsidRPr="000311FC">
        <w:rPr>
          <w:rFonts w:ascii="Times New Roman" w:hAnsi="Times New Roman" w:cs="Times New Roman"/>
          <w:sz w:val="24"/>
          <w:szCs w:val="24"/>
        </w:rPr>
        <w:t>valstspiederīgajiem</w:t>
      </w:r>
      <w:proofErr w:type="spellEnd"/>
      <w:r w:rsidR="00F5089D" w:rsidRPr="000311FC">
        <w:rPr>
          <w:rFonts w:ascii="Times New Roman" w:hAnsi="Times New Roman" w:cs="Times New Roman"/>
          <w:sz w:val="24"/>
          <w:szCs w:val="24"/>
        </w:rPr>
        <w:t xml:space="preserve"> </w:t>
      </w:r>
      <w:r w:rsidR="007312D3" w:rsidRPr="000311FC">
        <w:rPr>
          <w:rFonts w:ascii="Times New Roman" w:hAnsi="Times New Roman" w:cs="Times New Roman"/>
          <w:sz w:val="24"/>
          <w:szCs w:val="24"/>
        </w:rPr>
        <w:t>u.c.</w:t>
      </w:r>
      <w:r w:rsidRPr="000311FC">
        <w:rPr>
          <w:rFonts w:ascii="Times New Roman" w:hAnsi="Times New Roman" w:cs="Times New Roman"/>
          <w:sz w:val="24"/>
          <w:szCs w:val="24"/>
        </w:rPr>
        <w:t xml:space="preserve"> </w:t>
      </w:r>
    </w:p>
    <w:p w14:paraId="3DC5BB8C" w14:textId="696062CE" w:rsidR="009E55D3" w:rsidRDefault="004C6A1B" w:rsidP="009E55D3">
      <w:pPr>
        <w:ind w:left="720"/>
        <w:jc w:val="both"/>
        <w:rPr>
          <w:rFonts w:ascii="Times New Roman" w:hAnsi="Times New Roman" w:cs="Times New Roman"/>
          <w:i/>
          <w:sz w:val="24"/>
          <w:szCs w:val="24"/>
        </w:rPr>
      </w:pPr>
      <w:r w:rsidRPr="000311FC">
        <w:rPr>
          <w:rFonts w:ascii="Times New Roman" w:hAnsi="Times New Roman" w:cs="Times New Roman"/>
          <w:noProof/>
          <w:color w:val="C00000"/>
          <w:sz w:val="24"/>
          <w:szCs w:val="24"/>
        </w:rPr>
        <w:drawing>
          <wp:anchor distT="0" distB="0" distL="114300" distR="114300" simplePos="0" relativeHeight="251664384" behindDoc="0" locked="0" layoutInCell="1" allowOverlap="1" wp14:anchorId="743353D5" wp14:editId="28D144EB">
            <wp:simplePos x="0" y="0"/>
            <wp:positionH relativeFrom="margin">
              <wp:align>left</wp:align>
            </wp:positionH>
            <wp:positionV relativeFrom="paragraph">
              <wp:posOffset>119380</wp:posOffset>
            </wp:positionV>
            <wp:extent cx="316865" cy="328930"/>
            <wp:effectExtent l="0" t="0" r="6985" b="0"/>
            <wp:wrapThrough wrapText="bothSides">
              <wp:wrapPolygon edited="0">
                <wp:start x="6493" y="0"/>
                <wp:lineTo x="0" y="16263"/>
                <wp:lineTo x="0" y="20015"/>
                <wp:lineTo x="20778" y="20015"/>
                <wp:lineTo x="20778" y="15012"/>
                <wp:lineTo x="14285" y="0"/>
                <wp:lineTo x="6493"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6865" cy="328930"/>
                    </a:xfrm>
                    <a:prstGeom prst="rect">
                      <a:avLst/>
                    </a:prstGeom>
                    <a:noFill/>
                  </pic:spPr>
                </pic:pic>
              </a:graphicData>
            </a:graphic>
          </wp:anchor>
        </w:drawing>
      </w:r>
      <w:r w:rsidR="00247C3C" w:rsidRPr="000311FC">
        <w:rPr>
          <w:rFonts w:ascii="Times New Roman" w:hAnsi="Times New Roman" w:cs="Times New Roman"/>
          <w:color w:val="C00000"/>
          <w:sz w:val="24"/>
          <w:szCs w:val="24"/>
        </w:rPr>
        <w:t xml:space="preserve">Pirms iekļaut specifisko HP darbību, </w:t>
      </w:r>
      <w:r w:rsidRPr="000311FC">
        <w:rPr>
          <w:rFonts w:ascii="Times New Roman" w:hAnsi="Times New Roman" w:cs="Times New Roman"/>
          <w:color w:val="C00000"/>
          <w:sz w:val="24"/>
          <w:szCs w:val="24"/>
        </w:rPr>
        <w:t xml:space="preserve">ir </w:t>
      </w:r>
      <w:r w:rsidR="00247C3C" w:rsidRPr="000311FC">
        <w:rPr>
          <w:rFonts w:ascii="Times New Roman" w:hAnsi="Times New Roman" w:cs="Times New Roman"/>
          <w:color w:val="C00000"/>
          <w:sz w:val="24"/>
          <w:szCs w:val="24"/>
        </w:rPr>
        <w:t xml:space="preserve">jāizvērtē projekta saturs. Piemēram, </w:t>
      </w:r>
      <w:r w:rsidRPr="000311FC">
        <w:rPr>
          <w:rFonts w:ascii="Times New Roman" w:hAnsi="Times New Roman" w:cs="Times New Roman"/>
          <w:color w:val="C00000"/>
          <w:sz w:val="24"/>
          <w:szCs w:val="24"/>
        </w:rPr>
        <w:t xml:space="preserve">speciālistu zināšanu </w:t>
      </w:r>
      <w:r w:rsidR="009E55D3">
        <w:rPr>
          <w:rFonts w:ascii="Times New Roman" w:hAnsi="Times New Roman" w:cs="Times New Roman"/>
          <w:color w:val="C00000"/>
          <w:sz w:val="24"/>
          <w:szCs w:val="24"/>
        </w:rPr>
        <w:t>par</w:t>
      </w:r>
      <w:r w:rsidRPr="000311FC">
        <w:rPr>
          <w:rFonts w:ascii="Times New Roman" w:hAnsi="Times New Roman" w:cs="Times New Roman"/>
          <w:color w:val="C00000"/>
          <w:sz w:val="24"/>
          <w:szCs w:val="24"/>
        </w:rPr>
        <w:t xml:space="preserve"> saskarsmes prasmju </w:t>
      </w:r>
      <w:r w:rsidR="00ED4EA3">
        <w:rPr>
          <w:rFonts w:ascii="Times New Roman" w:hAnsi="Times New Roman" w:cs="Times New Roman"/>
          <w:color w:val="C00000"/>
          <w:sz w:val="24"/>
          <w:szCs w:val="24"/>
        </w:rPr>
        <w:t xml:space="preserve">ar bēgļiem u.c. </w:t>
      </w:r>
      <w:r w:rsidR="009E55D3">
        <w:rPr>
          <w:rFonts w:ascii="Times New Roman" w:hAnsi="Times New Roman" w:cs="Times New Roman"/>
          <w:color w:val="C00000"/>
          <w:sz w:val="24"/>
          <w:szCs w:val="24"/>
        </w:rPr>
        <w:t xml:space="preserve">uzlabošanu </w:t>
      </w:r>
      <w:r w:rsidRPr="000311FC">
        <w:rPr>
          <w:rFonts w:ascii="Times New Roman" w:hAnsi="Times New Roman" w:cs="Times New Roman"/>
          <w:color w:val="C00000"/>
          <w:sz w:val="24"/>
          <w:szCs w:val="24"/>
        </w:rPr>
        <w:t>apmācību saturā ir iespējams un vajag iekļaut HP VINPI jautājumus, savukārt aviācijas pilotu specifiskas tehnikas vadīšanas apmācībā</w:t>
      </w:r>
      <w:r w:rsidR="00013090">
        <w:rPr>
          <w:rFonts w:ascii="Times New Roman" w:hAnsi="Times New Roman" w:cs="Times New Roman"/>
          <w:color w:val="C00000"/>
          <w:sz w:val="24"/>
          <w:szCs w:val="24"/>
        </w:rPr>
        <w:t>s</w:t>
      </w:r>
      <w:r w:rsidRPr="000311FC">
        <w:rPr>
          <w:rFonts w:ascii="Times New Roman" w:hAnsi="Times New Roman" w:cs="Times New Roman"/>
          <w:color w:val="C00000"/>
          <w:sz w:val="24"/>
          <w:szCs w:val="24"/>
        </w:rPr>
        <w:t xml:space="preserve"> nav iespējams un </w:t>
      </w:r>
      <w:r w:rsidR="00B60534" w:rsidRPr="000311FC">
        <w:rPr>
          <w:rFonts w:ascii="Times New Roman" w:hAnsi="Times New Roman" w:cs="Times New Roman"/>
          <w:color w:val="C00000"/>
          <w:sz w:val="24"/>
          <w:szCs w:val="24"/>
        </w:rPr>
        <w:t xml:space="preserve">nav </w:t>
      </w:r>
      <w:r w:rsidRPr="000311FC">
        <w:rPr>
          <w:rFonts w:ascii="Times New Roman" w:hAnsi="Times New Roman" w:cs="Times New Roman"/>
          <w:color w:val="C00000"/>
          <w:sz w:val="24"/>
          <w:szCs w:val="24"/>
        </w:rPr>
        <w:t xml:space="preserve">nepieciešams integrēt jautājumus par HP VINPI. </w:t>
      </w:r>
    </w:p>
    <w:p w14:paraId="6CA846A4" w14:textId="416E4123" w:rsidR="002A1383" w:rsidRPr="000311FC" w:rsidRDefault="00742D6A" w:rsidP="002A1383">
      <w:pPr>
        <w:jc w:val="right"/>
        <w:rPr>
          <w:rFonts w:ascii="Times New Roman" w:hAnsi="Times New Roman" w:cs="Times New Roman"/>
          <w:i/>
          <w:sz w:val="24"/>
          <w:szCs w:val="24"/>
        </w:rPr>
      </w:pPr>
      <w:r w:rsidRPr="000311FC">
        <w:rPr>
          <w:rFonts w:ascii="Times New Roman" w:hAnsi="Times New Roman" w:cs="Times New Roman"/>
          <w:i/>
          <w:sz w:val="24"/>
          <w:szCs w:val="24"/>
        </w:rPr>
        <w:t>7</w:t>
      </w:r>
      <w:r w:rsidR="0082694F" w:rsidRPr="000311FC">
        <w:rPr>
          <w:rFonts w:ascii="Times New Roman" w:hAnsi="Times New Roman" w:cs="Times New Roman"/>
          <w:i/>
          <w:sz w:val="24"/>
          <w:szCs w:val="24"/>
        </w:rPr>
        <w:t>.</w:t>
      </w:r>
      <w:r w:rsidR="002A1383" w:rsidRPr="000311FC">
        <w:rPr>
          <w:rFonts w:ascii="Times New Roman" w:hAnsi="Times New Roman" w:cs="Times New Roman"/>
          <w:i/>
          <w:sz w:val="24"/>
          <w:szCs w:val="24"/>
        </w:rPr>
        <w:t>tabula</w:t>
      </w:r>
    </w:p>
    <w:p w14:paraId="08B9CFE5" w14:textId="77777777" w:rsidR="00ED4EA3" w:rsidRDefault="003C25D9" w:rsidP="003C25D9">
      <w:pPr>
        <w:jc w:val="center"/>
        <w:rPr>
          <w:rFonts w:ascii="Times New Roman" w:eastAsia="Times New Roman" w:hAnsi="Times New Roman" w:cs="Times New Roman"/>
          <w:b/>
          <w:color w:val="C00000"/>
          <w:sz w:val="24"/>
          <w:szCs w:val="24"/>
        </w:rPr>
      </w:pPr>
      <w:r w:rsidRPr="000311FC">
        <w:rPr>
          <w:rFonts w:ascii="Times New Roman" w:eastAsia="Times New Roman" w:hAnsi="Times New Roman" w:cs="Times New Roman"/>
          <w:b/>
          <w:sz w:val="24"/>
          <w:szCs w:val="24"/>
        </w:rPr>
        <w:t xml:space="preserve">Specifiskās </w:t>
      </w:r>
      <w:r w:rsidR="00ED4EA3">
        <w:rPr>
          <w:rFonts w:ascii="Times New Roman" w:eastAsia="Times New Roman" w:hAnsi="Times New Roman" w:cs="Times New Roman"/>
          <w:b/>
          <w:sz w:val="24"/>
          <w:szCs w:val="24"/>
        </w:rPr>
        <w:t xml:space="preserve">HP </w:t>
      </w:r>
      <w:r w:rsidRPr="000311FC">
        <w:rPr>
          <w:rFonts w:ascii="Times New Roman" w:eastAsia="Times New Roman" w:hAnsi="Times New Roman" w:cs="Times New Roman"/>
          <w:b/>
          <w:sz w:val="24"/>
          <w:szCs w:val="24"/>
        </w:rPr>
        <w:t xml:space="preserve">darbības </w:t>
      </w:r>
      <w:r w:rsidRPr="000311FC">
        <w:rPr>
          <w:rFonts w:ascii="Times New Roman" w:eastAsia="Times New Roman" w:hAnsi="Times New Roman" w:cs="Times New Roman"/>
          <w:b/>
          <w:color w:val="C00000"/>
          <w:sz w:val="24"/>
          <w:szCs w:val="24"/>
        </w:rPr>
        <w:t>nemateriālo investīciju projektos</w:t>
      </w:r>
      <w:r w:rsidR="001D0158" w:rsidRPr="000311FC">
        <w:rPr>
          <w:rFonts w:ascii="Times New Roman" w:eastAsia="Times New Roman" w:hAnsi="Times New Roman" w:cs="Times New Roman"/>
          <w:b/>
          <w:color w:val="C00000"/>
          <w:sz w:val="24"/>
          <w:szCs w:val="24"/>
        </w:rPr>
        <w:t xml:space="preserve"> </w:t>
      </w:r>
    </w:p>
    <w:tbl>
      <w:tblPr>
        <w:tblStyle w:val="TableGrid7"/>
        <w:tblW w:w="9356" w:type="dxa"/>
        <w:tblInd w:w="-5" w:type="dxa"/>
        <w:tblLook w:val="04A0" w:firstRow="1" w:lastRow="0" w:firstColumn="1" w:lastColumn="0" w:noHBand="0" w:noVBand="1"/>
      </w:tblPr>
      <w:tblGrid>
        <w:gridCol w:w="2226"/>
        <w:gridCol w:w="5410"/>
        <w:gridCol w:w="1720"/>
      </w:tblGrid>
      <w:tr w:rsidR="00713B1F" w:rsidRPr="000311FC" w14:paraId="72C507DD" w14:textId="1F02CEF9" w:rsidTr="00C9235F">
        <w:tc>
          <w:tcPr>
            <w:tcW w:w="2226" w:type="dxa"/>
            <w:shd w:val="clear" w:color="auto" w:fill="E2EFD9" w:themeFill="accent6" w:themeFillTint="33"/>
          </w:tcPr>
          <w:p w14:paraId="1CE38D3B" w14:textId="0E8DFF24" w:rsidR="00713B1F" w:rsidRPr="00013090" w:rsidRDefault="008214CD" w:rsidP="003575C2">
            <w:pPr>
              <w:spacing w:before="120" w:after="120"/>
              <w:jc w:val="center"/>
              <w:rPr>
                <w:rFonts w:ascii="Times New Roman" w:hAnsi="Times New Roman" w:cs="Times New Roman"/>
                <w:b/>
                <w:lang w:val="lv-LV" w:eastAsia="en-US"/>
              </w:rPr>
            </w:pPr>
            <w:bookmarkStart w:id="62" w:name="_Hlk98257928"/>
            <w:r w:rsidRPr="00013090">
              <w:rPr>
                <w:rFonts w:ascii="Times New Roman" w:hAnsi="Times New Roman" w:cs="Times New Roman"/>
                <w:b/>
                <w:lang w:val="lv-LV" w:eastAsia="en-US"/>
              </w:rPr>
              <w:t>Projekta darbības</w:t>
            </w:r>
            <w:r w:rsidR="00713B1F" w:rsidRPr="00013090">
              <w:rPr>
                <w:rFonts w:ascii="Times New Roman" w:hAnsi="Times New Roman" w:cs="Times New Roman"/>
                <w:b/>
                <w:lang w:val="lv-LV" w:eastAsia="en-US"/>
              </w:rPr>
              <w:t xml:space="preserve"> veids</w:t>
            </w:r>
          </w:p>
        </w:tc>
        <w:tc>
          <w:tcPr>
            <w:tcW w:w="5410" w:type="dxa"/>
            <w:shd w:val="clear" w:color="auto" w:fill="E2EFD9" w:themeFill="accent6" w:themeFillTint="33"/>
          </w:tcPr>
          <w:p w14:paraId="60ADCABA" w14:textId="5797397D" w:rsidR="00713B1F" w:rsidRPr="00013090" w:rsidRDefault="00713B1F" w:rsidP="003575C2">
            <w:pPr>
              <w:spacing w:before="120" w:after="120"/>
              <w:jc w:val="center"/>
              <w:rPr>
                <w:rFonts w:ascii="Times New Roman" w:hAnsi="Times New Roman" w:cs="Times New Roman"/>
                <w:b/>
                <w:lang w:val="lv-LV" w:eastAsia="en-US"/>
              </w:rPr>
            </w:pPr>
            <w:r w:rsidRPr="00013090">
              <w:rPr>
                <w:rFonts w:ascii="Times New Roman" w:hAnsi="Times New Roman" w:cs="Times New Roman"/>
                <w:b/>
                <w:lang w:val="lv-LV" w:eastAsia="en-US"/>
              </w:rPr>
              <w:t>Specifisko HP darbību piemēri</w:t>
            </w:r>
          </w:p>
        </w:tc>
        <w:tc>
          <w:tcPr>
            <w:tcW w:w="1720" w:type="dxa"/>
            <w:shd w:val="clear" w:color="auto" w:fill="E2EFD9" w:themeFill="accent6" w:themeFillTint="33"/>
          </w:tcPr>
          <w:p w14:paraId="49CAD669" w14:textId="1CD75CB5" w:rsidR="00713B1F" w:rsidRPr="00013090" w:rsidRDefault="00713B1F" w:rsidP="00ED4EA3">
            <w:pPr>
              <w:spacing w:before="120" w:after="120"/>
              <w:rPr>
                <w:rFonts w:ascii="Times New Roman" w:hAnsi="Times New Roman" w:cs="Times New Roman"/>
                <w:b/>
                <w:lang w:val="lv-LV"/>
              </w:rPr>
            </w:pPr>
            <w:r w:rsidRPr="00013090">
              <w:rPr>
                <w:rFonts w:ascii="Times New Roman" w:hAnsi="Times New Roman" w:cs="Times New Roman"/>
                <w:b/>
                <w:lang w:val="lv-LV"/>
              </w:rPr>
              <w:t xml:space="preserve">HP </w:t>
            </w:r>
            <w:r w:rsidR="00AF5AB4" w:rsidRPr="00013090">
              <w:rPr>
                <w:rFonts w:ascii="Times New Roman" w:hAnsi="Times New Roman" w:cs="Times New Roman"/>
                <w:b/>
                <w:lang w:val="lv-LV"/>
              </w:rPr>
              <w:t>specifiskajai darbībai atbilstošais HP rādītājs</w:t>
            </w:r>
          </w:p>
        </w:tc>
      </w:tr>
      <w:tr w:rsidR="008907DF" w:rsidRPr="000311FC" w14:paraId="4A57A3D2" w14:textId="77777777" w:rsidTr="00C9235F">
        <w:tc>
          <w:tcPr>
            <w:tcW w:w="2226" w:type="dxa"/>
            <w:vMerge w:val="restart"/>
            <w:shd w:val="clear" w:color="auto" w:fill="auto"/>
          </w:tcPr>
          <w:p w14:paraId="44454FF0" w14:textId="369BBB63" w:rsidR="008907DF" w:rsidRPr="00013090" w:rsidRDefault="008907DF" w:rsidP="00C92179">
            <w:pPr>
              <w:spacing w:after="120"/>
              <w:jc w:val="both"/>
              <w:rPr>
                <w:rFonts w:ascii="Times New Roman" w:hAnsi="Times New Roman" w:cs="Times New Roman"/>
                <w:b/>
                <w:lang w:val="lv-LV" w:eastAsia="en-US"/>
              </w:rPr>
            </w:pPr>
            <w:bookmarkStart w:id="63" w:name="_Hlk171938942"/>
            <w:bookmarkEnd w:id="62"/>
            <w:r w:rsidRPr="00013090">
              <w:rPr>
                <w:rFonts w:ascii="Times New Roman" w:hAnsi="Times New Roman" w:cs="Times New Roman"/>
                <w:b/>
                <w:lang w:val="lv-LV" w:eastAsia="en-US"/>
              </w:rPr>
              <w:t>Izglītojošo programmu,  informatīvo materiālu un pasākumu satura izstrāde</w:t>
            </w:r>
          </w:p>
          <w:p w14:paraId="3898CADB" w14:textId="58AB0DFF" w:rsidR="008907DF" w:rsidRPr="00013090" w:rsidRDefault="008907DF" w:rsidP="00C92179">
            <w:pPr>
              <w:spacing w:after="120"/>
              <w:jc w:val="both"/>
              <w:rPr>
                <w:rFonts w:ascii="Times New Roman" w:hAnsi="Times New Roman" w:cs="Times New Roman"/>
                <w:b/>
                <w:lang w:val="lv-LV" w:eastAsia="en-US"/>
              </w:rPr>
            </w:pPr>
          </w:p>
          <w:p w14:paraId="3544D2B1" w14:textId="49AF1D48" w:rsidR="008907DF" w:rsidRPr="00013090" w:rsidRDefault="008907DF" w:rsidP="00C92179">
            <w:pPr>
              <w:spacing w:after="120"/>
              <w:jc w:val="both"/>
              <w:rPr>
                <w:rFonts w:ascii="Times New Roman" w:hAnsi="Times New Roman" w:cs="Times New Roman"/>
                <w:b/>
                <w:lang w:val="lv-LV" w:eastAsia="en-US"/>
              </w:rPr>
            </w:pPr>
            <w:r w:rsidRPr="00013090">
              <w:rPr>
                <w:rFonts w:ascii="Times New Roman" w:hAnsi="Times New Roman" w:cs="Times New Roman"/>
                <w:b/>
                <w:lang w:val="lv-LV" w:eastAsia="en-US"/>
              </w:rPr>
              <w:t>Darbības, uz kurām attiecas:</w:t>
            </w:r>
          </w:p>
          <w:p w14:paraId="32187EB5" w14:textId="4275ACFA" w:rsidR="008907DF" w:rsidRPr="00013090" w:rsidRDefault="008907DF" w:rsidP="004555F6">
            <w:pPr>
              <w:spacing w:after="120"/>
              <w:jc w:val="both"/>
              <w:rPr>
                <w:rFonts w:ascii="Times New Roman" w:hAnsi="Times New Roman" w:cs="Times New Roman"/>
                <w:lang w:val="lv-LV" w:eastAsia="en-US"/>
              </w:rPr>
            </w:pPr>
            <w:r w:rsidRPr="00013090">
              <w:rPr>
                <w:rFonts w:ascii="Times New Roman" w:hAnsi="Times New Roman" w:cs="Times New Roman"/>
                <w:lang w:val="lv-LV" w:eastAsia="en-US"/>
              </w:rPr>
              <w:t>-speciālistu profesionālās apmācības programmu izstrāde;</w:t>
            </w:r>
          </w:p>
          <w:p w14:paraId="70C1BB65" w14:textId="60A67C93" w:rsidR="008907DF" w:rsidRPr="00013090" w:rsidRDefault="008907DF" w:rsidP="004555F6">
            <w:pPr>
              <w:spacing w:after="120"/>
              <w:jc w:val="both"/>
              <w:rPr>
                <w:rFonts w:ascii="Times New Roman" w:hAnsi="Times New Roman" w:cs="Times New Roman"/>
                <w:lang w:val="lv-LV" w:eastAsia="en-US"/>
              </w:rPr>
            </w:pPr>
            <w:r w:rsidRPr="00013090">
              <w:rPr>
                <w:rFonts w:ascii="Times New Roman" w:hAnsi="Times New Roman" w:cs="Times New Roman"/>
                <w:lang w:val="lv-LV" w:eastAsia="en-US"/>
              </w:rPr>
              <w:t xml:space="preserve">-profesionālās kvalifikācijas </w:t>
            </w:r>
            <w:r w:rsidRPr="00013090">
              <w:rPr>
                <w:rFonts w:ascii="Times New Roman" w:hAnsi="Times New Roman" w:cs="Times New Roman"/>
                <w:lang w:val="lv-LV" w:eastAsia="en-US"/>
              </w:rPr>
              <w:lastRenderedPageBreak/>
              <w:t>paaugstināšanas programmu izstrāde;</w:t>
            </w:r>
          </w:p>
          <w:p w14:paraId="533F0322" w14:textId="7CDBF1D4" w:rsidR="008907DF" w:rsidRPr="00013090" w:rsidRDefault="008907DF" w:rsidP="004555F6">
            <w:pPr>
              <w:spacing w:after="120"/>
              <w:jc w:val="both"/>
              <w:rPr>
                <w:rFonts w:ascii="Times New Roman" w:hAnsi="Times New Roman" w:cs="Times New Roman"/>
                <w:lang w:val="lv-LV" w:eastAsia="en-US"/>
              </w:rPr>
            </w:pPr>
            <w:r w:rsidRPr="00013090">
              <w:rPr>
                <w:rFonts w:ascii="Times New Roman" w:hAnsi="Times New Roman" w:cs="Times New Roman"/>
                <w:lang w:val="lv-LV"/>
              </w:rPr>
              <w:t>-metodisko materiālu, vadlīniju, bukletu izstrāde;</w:t>
            </w:r>
          </w:p>
          <w:p w14:paraId="3368097E" w14:textId="033543DD" w:rsidR="008907DF" w:rsidRPr="00013090" w:rsidRDefault="008907DF" w:rsidP="004555F6">
            <w:pPr>
              <w:spacing w:after="120"/>
              <w:jc w:val="both"/>
              <w:rPr>
                <w:rFonts w:ascii="Times New Roman" w:hAnsi="Times New Roman" w:cs="Times New Roman"/>
                <w:lang w:val="lv-LV" w:eastAsia="en-US"/>
              </w:rPr>
            </w:pPr>
            <w:bookmarkStart w:id="64" w:name="_Hlk160801920"/>
            <w:r w:rsidRPr="00013090">
              <w:rPr>
                <w:rFonts w:ascii="Times New Roman" w:hAnsi="Times New Roman" w:cs="Times New Roman"/>
                <w:lang w:val="lv-LV" w:eastAsia="en-US"/>
              </w:rPr>
              <w:t>-speciālistu zināšanu un saskarsmes prasmju darbā ar citu kultūru pārstāvjiem uzlabošanas</w:t>
            </w:r>
            <w:bookmarkEnd w:id="64"/>
            <w:r w:rsidRPr="00013090">
              <w:rPr>
                <w:rFonts w:ascii="Times New Roman" w:hAnsi="Times New Roman" w:cs="Times New Roman"/>
                <w:lang w:val="lv-LV" w:eastAsia="en-US"/>
              </w:rPr>
              <w:t xml:space="preserve"> pasākumi;</w:t>
            </w:r>
          </w:p>
          <w:p w14:paraId="249BDE6D" w14:textId="5E8EDD3C" w:rsidR="008907DF" w:rsidRPr="00013090" w:rsidRDefault="008907DF" w:rsidP="004555F6">
            <w:pPr>
              <w:spacing w:after="120"/>
              <w:jc w:val="both"/>
              <w:rPr>
                <w:rFonts w:ascii="Times New Roman" w:hAnsi="Times New Roman" w:cs="Times New Roman"/>
                <w:lang w:val="lv-LV" w:eastAsia="en-US"/>
              </w:rPr>
            </w:pPr>
            <w:r w:rsidRPr="00013090">
              <w:rPr>
                <w:rFonts w:ascii="Times New Roman" w:hAnsi="Times New Roman" w:cs="Times New Roman"/>
                <w:lang w:val="lv-LV" w:eastAsia="en-US"/>
              </w:rPr>
              <w:t>-</w:t>
            </w:r>
            <w:proofErr w:type="spellStart"/>
            <w:r w:rsidRPr="00013090">
              <w:rPr>
                <w:rFonts w:ascii="Times New Roman" w:hAnsi="Times New Roman" w:cs="Times New Roman"/>
                <w:lang w:val="lv-LV" w:eastAsia="en-US"/>
              </w:rPr>
              <w:t>starpkultūru</w:t>
            </w:r>
            <w:proofErr w:type="spellEnd"/>
            <w:r w:rsidRPr="00013090">
              <w:rPr>
                <w:rFonts w:ascii="Times New Roman" w:hAnsi="Times New Roman" w:cs="Times New Roman"/>
                <w:lang w:val="lv-LV" w:eastAsia="en-US"/>
              </w:rPr>
              <w:t xml:space="preserve"> komunikācijas mācības dažādu jomu profesionāļiem</w:t>
            </w:r>
            <w:r w:rsidR="00C94415" w:rsidRPr="00013090">
              <w:rPr>
                <w:rFonts w:ascii="Times New Roman" w:hAnsi="Times New Roman" w:cs="Times New Roman"/>
                <w:lang w:val="lv-LV" w:eastAsia="en-US"/>
              </w:rPr>
              <w:t>;</w:t>
            </w:r>
          </w:p>
          <w:p w14:paraId="3C638216" w14:textId="14F2FF08" w:rsidR="008907DF" w:rsidRPr="00013090" w:rsidRDefault="008907DF" w:rsidP="004555F6">
            <w:pPr>
              <w:spacing w:after="120"/>
              <w:jc w:val="both"/>
              <w:rPr>
                <w:rFonts w:ascii="Times New Roman" w:hAnsi="Times New Roman" w:cs="Times New Roman"/>
                <w:lang w:val="lv-LV" w:eastAsia="en-US"/>
              </w:rPr>
            </w:pPr>
            <w:r w:rsidRPr="00013090">
              <w:rPr>
                <w:rFonts w:ascii="Times New Roman" w:hAnsi="Times New Roman" w:cs="Times New Roman"/>
                <w:lang w:val="lv-LV" w:eastAsia="en-US"/>
              </w:rPr>
              <w:t>-atbalsta pasākumu nodrošināšana</w:t>
            </w:r>
            <w:r w:rsidR="00C94415" w:rsidRPr="00013090">
              <w:rPr>
                <w:rFonts w:ascii="Times New Roman" w:hAnsi="Times New Roman" w:cs="Times New Roman"/>
                <w:lang w:val="lv-LV" w:eastAsia="en-US"/>
              </w:rPr>
              <w:t xml:space="preserve"> mērķa grupām</w:t>
            </w:r>
          </w:p>
          <w:p w14:paraId="0AF598EA" w14:textId="77777777" w:rsidR="008907DF" w:rsidRPr="00013090" w:rsidRDefault="008907DF" w:rsidP="00C92179">
            <w:pPr>
              <w:spacing w:after="120"/>
              <w:jc w:val="both"/>
              <w:rPr>
                <w:rFonts w:ascii="Times New Roman" w:hAnsi="Times New Roman" w:cs="Times New Roman"/>
                <w:lang w:val="lv-LV" w:eastAsia="en-US"/>
              </w:rPr>
            </w:pPr>
          </w:p>
          <w:p w14:paraId="0AF7F25F" w14:textId="77777777" w:rsidR="008907DF" w:rsidRPr="00013090" w:rsidRDefault="008907DF" w:rsidP="00C92179">
            <w:pPr>
              <w:spacing w:after="120"/>
              <w:jc w:val="both"/>
              <w:rPr>
                <w:rFonts w:ascii="Times New Roman" w:hAnsi="Times New Roman" w:cs="Times New Roman"/>
                <w:lang w:val="lv-LV" w:eastAsia="en-US"/>
              </w:rPr>
            </w:pPr>
          </w:p>
          <w:p w14:paraId="6519E42D" w14:textId="77777777" w:rsidR="008907DF" w:rsidRPr="00013090" w:rsidRDefault="008907DF" w:rsidP="00C92179">
            <w:pPr>
              <w:spacing w:after="120"/>
              <w:jc w:val="both"/>
              <w:rPr>
                <w:rFonts w:ascii="Times New Roman" w:hAnsi="Times New Roman" w:cs="Times New Roman"/>
                <w:lang w:val="lv-LV" w:eastAsia="en-US"/>
              </w:rPr>
            </w:pPr>
          </w:p>
          <w:p w14:paraId="65C715F6" w14:textId="77777777" w:rsidR="008907DF" w:rsidRPr="00013090" w:rsidRDefault="008907DF" w:rsidP="00C92179">
            <w:pPr>
              <w:spacing w:after="120"/>
              <w:jc w:val="both"/>
              <w:rPr>
                <w:rFonts w:ascii="Times New Roman" w:hAnsi="Times New Roman" w:cs="Times New Roman"/>
                <w:b/>
              </w:rPr>
            </w:pPr>
          </w:p>
        </w:tc>
        <w:tc>
          <w:tcPr>
            <w:tcW w:w="5410" w:type="dxa"/>
            <w:shd w:val="clear" w:color="auto" w:fill="auto"/>
          </w:tcPr>
          <w:p w14:paraId="21A26193" w14:textId="75431A33" w:rsidR="008907DF" w:rsidRPr="00013090" w:rsidRDefault="00326ED7" w:rsidP="008214CD">
            <w:pPr>
              <w:spacing w:before="120" w:after="120"/>
              <w:jc w:val="both"/>
              <w:rPr>
                <w:rFonts w:ascii="Times New Roman" w:hAnsi="Times New Roman" w:cs="Times New Roman"/>
                <w:b/>
              </w:rPr>
            </w:pPr>
            <w:r w:rsidRPr="00013090">
              <w:rPr>
                <w:rFonts w:ascii="Times New Roman" w:hAnsi="Times New Roman" w:cs="Times New Roman"/>
                <w:lang w:val="lv-LV" w:eastAsia="en-US"/>
              </w:rPr>
              <w:lastRenderedPageBreak/>
              <w:t>T</w:t>
            </w:r>
            <w:r w:rsidR="008907DF" w:rsidRPr="00013090">
              <w:rPr>
                <w:rFonts w:ascii="Times New Roman" w:hAnsi="Times New Roman" w:cs="Times New Roman"/>
                <w:lang w:val="lv-LV" w:eastAsia="en-US"/>
              </w:rPr>
              <w:t>iks nodrošinātas</w:t>
            </w:r>
            <w:r w:rsidR="00742D6A" w:rsidRPr="00013090">
              <w:rPr>
                <w:rFonts w:ascii="Times New Roman" w:hAnsi="Times New Roman" w:cs="Times New Roman"/>
                <w:lang w:val="lv-LV" w:eastAsia="en-US"/>
              </w:rPr>
              <w:t xml:space="preserve"> </w:t>
            </w:r>
            <w:r w:rsidR="008907DF" w:rsidRPr="00013090">
              <w:rPr>
                <w:rFonts w:ascii="Times New Roman" w:hAnsi="Times New Roman" w:cs="Times New Roman"/>
                <w:b/>
                <w:lang w:val="lv-LV" w:eastAsia="en-US"/>
              </w:rPr>
              <w:t>ekspertu konsultācijas</w:t>
            </w:r>
            <w:r w:rsidR="008907DF" w:rsidRPr="00013090">
              <w:rPr>
                <w:rFonts w:ascii="Times New Roman" w:hAnsi="Times New Roman" w:cs="Times New Roman"/>
                <w:lang w:val="lv-LV" w:eastAsia="en-US"/>
              </w:rPr>
              <w:t xml:space="preserve"> par dzimum</w:t>
            </w:r>
            <w:r w:rsidR="008214CD" w:rsidRPr="00013090">
              <w:rPr>
                <w:rFonts w:ascii="Times New Roman" w:hAnsi="Times New Roman" w:cs="Times New Roman"/>
                <w:lang w:val="lv-LV" w:eastAsia="en-US"/>
              </w:rPr>
              <w:t>a</w:t>
            </w:r>
            <w:r w:rsidR="008907DF" w:rsidRPr="00013090">
              <w:rPr>
                <w:rFonts w:ascii="Times New Roman" w:hAnsi="Times New Roman" w:cs="Times New Roman"/>
                <w:lang w:val="lv-LV" w:eastAsia="en-US"/>
              </w:rPr>
              <w:t xml:space="preserve">, </w:t>
            </w:r>
            <w:r w:rsidR="00C42680" w:rsidRPr="00013090">
              <w:rPr>
                <w:rFonts w:ascii="Times New Roman" w:hAnsi="Times New Roman" w:cs="Times New Roman"/>
                <w:lang w:val="lv-LV" w:eastAsia="en-US"/>
              </w:rPr>
              <w:t>invaliditātes</w:t>
            </w:r>
            <w:r w:rsidR="008907DF" w:rsidRPr="00013090">
              <w:rPr>
                <w:rFonts w:ascii="Times New Roman" w:hAnsi="Times New Roman" w:cs="Times New Roman"/>
                <w:lang w:val="lv-LV" w:eastAsia="en-US"/>
              </w:rPr>
              <w:t xml:space="preserve">, reliģiskās pārliecības, etniskās piederības, seksuālās orientācijas </w:t>
            </w:r>
            <w:r w:rsidRPr="00013090">
              <w:rPr>
                <w:rFonts w:ascii="Times New Roman" w:hAnsi="Times New Roman" w:cs="Times New Roman"/>
                <w:lang w:val="lv-LV" w:eastAsia="en-US"/>
              </w:rPr>
              <w:t>vai</w:t>
            </w:r>
            <w:r w:rsidR="008907DF" w:rsidRPr="00013090">
              <w:rPr>
                <w:rFonts w:ascii="Times New Roman" w:hAnsi="Times New Roman" w:cs="Times New Roman"/>
                <w:lang w:val="lv-LV" w:eastAsia="en-US"/>
              </w:rPr>
              <w:t xml:space="preserve"> vecuma </w:t>
            </w:r>
            <w:proofErr w:type="spellStart"/>
            <w:r w:rsidR="008214CD" w:rsidRPr="00013090">
              <w:rPr>
                <w:rFonts w:ascii="Times New Roman" w:hAnsi="Times New Roman" w:cs="Times New Roman"/>
                <w:lang w:val="lv-LV" w:eastAsia="en-US"/>
              </w:rPr>
              <w:t>nediskriminācijas</w:t>
            </w:r>
            <w:proofErr w:type="spellEnd"/>
            <w:r w:rsidR="008214CD" w:rsidRPr="00013090">
              <w:rPr>
                <w:rFonts w:ascii="Times New Roman" w:hAnsi="Times New Roman" w:cs="Times New Roman"/>
                <w:lang w:val="lv-LV" w:eastAsia="en-US"/>
              </w:rPr>
              <w:t xml:space="preserve"> </w:t>
            </w:r>
            <w:r w:rsidR="008907DF" w:rsidRPr="00013090">
              <w:rPr>
                <w:rFonts w:ascii="Times New Roman" w:hAnsi="Times New Roman" w:cs="Times New Roman"/>
                <w:lang w:val="lv-LV" w:eastAsia="en-US"/>
              </w:rPr>
              <w:t>jautājumiem, lai</w:t>
            </w:r>
            <w:r w:rsidR="008214CD" w:rsidRPr="00013090">
              <w:rPr>
                <w:rFonts w:ascii="Times New Roman" w:hAnsi="Times New Roman" w:cs="Times New Roman"/>
                <w:lang w:val="lv-LV" w:eastAsia="en-US"/>
              </w:rPr>
              <w:t xml:space="preserve"> tos</w:t>
            </w:r>
            <w:r w:rsidR="008907DF" w:rsidRPr="00013090">
              <w:rPr>
                <w:rFonts w:ascii="Times New Roman" w:hAnsi="Times New Roman" w:cs="Times New Roman"/>
                <w:lang w:val="lv-LV" w:eastAsia="en-US"/>
              </w:rPr>
              <w:t xml:space="preserve"> integrētu darbības saturā </w:t>
            </w:r>
            <w:r w:rsidR="008214CD" w:rsidRPr="00013090">
              <w:rPr>
                <w:rFonts w:ascii="Times New Roman" w:hAnsi="Times New Roman" w:cs="Times New Roman"/>
                <w:lang w:val="lv-LV" w:eastAsia="en-US"/>
              </w:rPr>
              <w:t>(</w:t>
            </w:r>
            <w:r w:rsidR="00CA0229" w:rsidRPr="00013090">
              <w:rPr>
                <w:rFonts w:ascii="Times New Roman" w:hAnsi="Times New Roman" w:cs="Times New Roman"/>
                <w:lang w:val="lv-LV" w:eastAsia="en-US"/>
              </w:rPr>
              <w:t>pievienojot dokumentus, piem.</w:t>
            </w:r>
            <w:r w:rsidRPr="00013090">
              <w:rPr>
                <w:rFonts w:ascii="Times New Roman" w:hAnsi="Times New Roman" w:cs="Times New Roman"/>
                <w:lang w:val="lv-LV" w:eastAsia="en-US"/>
              </w:rPr>
              <w:t>,</w:t>
            </w:r>
            <w:r w:rsidR="00CA0229" w:rsidRPr="00013090">
              <w:rPr>
                <w:rFonts w:ascii="Times New Roman" w:hAnsi="Times New Roman" w:cs="Times New Roman"/>
                <w:lang w:val="lv-LV" w:eastAsia="en-US"/>
              </w:rPr>
              <w:t xml:space="preserve"> konsultāciju protokolus, pakalpojuma līgumus u.c.)</w:t>
            </w:r>
            <w:r w:rsidR="00F21FA5" w:rsidRPr="00013090">
              <w:rPr>
                <w:rFonts w:ascii="Times New Roman" w:hAnsi="Times New Roman" w:cs="Times New Roman"/>
                <w:lang w:val="lv-LV" w:eastAsia="en-US"/>
              </w:rPr>
              <w:t>.</w:t>
            </w:r>
          </w:p>
        </w:tc>
        <w:tc>
          <w:tcPr>
            <w:tcW w:w="1720" w:type="dxa"/>
          </w:tcPr>
          <w:p w14:paraId="6D860AC2" w14:textId="17CD1FD8" w:rsidR="008907DF" w:rsidRPr="00013090" w:rsidRDefault="008907DF" w:rsidP="00ED4EA3">
            <w:pPr>
              <w:spacing w:before="120" w:after="120"/>
              <w:jc w:val="center"/>
              <w:rPr>
                <w:rFonts w:ascii="Times New Roman" w:hAnsi="Times New Roman" w:cs="Times New Roman"/>
                <w:b/>
              </w:rPr>
            </w:pPr>
            <w:r w:rsidRPr="00013090">
              <w:rPr>
                <w:rFonts w:ascii="Times New Roman" w:hAnsi="Times New Roman" w:cs="Times New Roman"/>
                <w:b/>
              </w:rPr>
              <w:t>VINPI_01</w:t>
            </w:r>
          </w:p>
        </w:tc>
      </w:tr>
      <w:bookmarkEnd w:id="63"/>
      <w:tr w:rsidR="008907DF" w:rsidRPr="000311FC" w14:paraId="408C341E" w14:textId="2ADEF2AA" w:rsidTr="00C9235F">
        <w:trPr>
          <w:trHeight w:val="866"/>
        </w:trPr>
        <w:tc>
          <w:tcPr>
            <w:tcW w:w="2226" w:type="dxa"/>
            <w:vMerge/>
            <w:shd w:val="clear" w:color="auto" w:fill="auto"/>
          </w:tcPr>
          <w:p w14:paraId="5F04EEB9" w14:textId="77777777" w:rsidR="008907DF" w:rsidRPr="00013090" w:rsidRDefault="008907DF" w:rsidP="00C92179">
            <w:pPr>
              <w:spacing w:after="120"/>
              <w:jc w:val="both"/>
              <w:rPr>
                <w:rFonts w:ascii="Times New Roman" w:hAnsi="Times New Roman" w:cs="Times New Roman"/>
                <w:b/>
                <w:lang w:val="lv-LV" w:eastAsia="en-US"/>
              </w:rPr>
            </w:pPr>
          </w:p>
        </w:tc>
        <w:tc>
          <w:tcPr>
            <w:tcW w:w="5410" w:type="dxa"/>
            <w:shd w:val="clear" w:color="auto" w:fill="auto"/>
          </w:tcPr>
          <w:p w14:paraId="5B4718EE" w14:textId="19EA74F7" w:rsidR="008907DF" w:rsidRPr="00013090" w:rsidRDefault="00326ED7" w:rsidP="00C92179">
            <w:pPr>
              <w:spacing w:after="120"/>
              <w:jc w:val="both"/>
              <w:rPr>
                <w:rFonts w:ascii="Times New Roman" w:hAnsi="Times New Roman" w:cs="Times New Roman"/>
                <w:b/>
                <w:lang w:val="lv-LV" w:eastAsia="en-US"/>
              </w:rPr>
            </w:pPr>
            <w:r w:rsidRPr="00013090">
              <w:rPr>
                <w:rFonts w:ascii="Times New Roman" w:hAnsi="Times New Roman" w:cs="Times New Roman"/>
                <w:b/>
                <w:lang w:val="lv-LV"/>
              </w:rPr>
              <w:t>C</w:t>
            </w:r>
            <w:r w:rsidR="008907DF" w:rsidRPr="00013090">
              <w:rPr>
                <w:rFonts w:ascii="Times New Roman" w:hAnsi="Times New Roman" w:cs="Times New Roman"/>
                <w:b/>
                <w:lang w:val="lv-LV"/>
              </w:rPr>
              <w:t>ivilās aizsardzības mācību</w:t>
            </w:r>
            <w:r w:rsidR="008907DF" w:rsidRPr="00013090">
              <w:rPr>
                <w:rFonts w:ascii="Times New Roman" w:hAnsi="Times New Roman" w:cs="Times New Roman"/>
                <w:lang w:val="lv-LV"/>
              </w:rPr>
              <w:t xml:space="preserve">  programm</w:t>
            </w:r>
            <w:r w:rsidR="00922753" w:rsidRPr="00013090">
              <w:rPr>
                <w:rFonts w:ascii="Times New Roman" w:hAnsi="Times New Roman" w:cs="Times New Roman"/>
                <w:lang w:val="lv-LV"/>
              </w:rPr>
              <w:t>u</w:t>
            </w:r>
            <w:r w:rsidR="008907DF" w:rsidRPr="00013090">
              <w:rPr>
                <w:rFonts w:ascii="Times New Roman" w:hAnsi="Times New Roman" w:cs="Times New Roman"/>
                <w:lang w:val="lv-LV"/>
              </w:rPr>
              <w:t xml:space="preserve"> saturā tiks iekļauta informācija par palīdzīb</w:t>
            </w:r>
            <w:r w:rsidR="00922753" w:rsidRPr="00013090">
              <w:rPr>
                <w:rFonts w:ascii="Times New Roman" w:hAnsi="Times New Roman" w:cs="Times New Roman"/>
                <w:lang w:val="lv-LV"/>
              </w:rPr>
              <w:t>as sniegšanu</w:t>
            </w:r>
            <w:r w:rsidR="008907DF" w:rsidRPr="00013090">
              <w:rPr>
                <w:rFonts w:ascii="Times New Roman" w:hAnsi="Times New Roman" w:cs="Times New Roman"/>
                <w:lang w:val="lv-LV"/>
              </w:rPr>
              <w:t xml:space="preserve"> personām ar invaliditāti ārkārtas situācijās</w:t>
            </w:r>
            <w:r w:rsidR="00F21FA5" w:rsidRPr="00013090">
              <w:rPr>
                <w:rFonts w:ascii="Times New Roman" w:hAnsi="Times New Roman" w:cs="Times New Roman"/>
                <w:lang w:val="lv-LV"/>
              </w:rPr>
              <w:t>.</w:t>
            </w:r>
          </w:p>
        </w:tc>
        <w:tc>
          <w:tcPr>
            <w:tcW w:w="1720" w:type="dxa"/>
          </w:tcPr>
          <w:p w14:paraId="46103953" w14:textId="722B4C2D" w:rsidR="008907DF" w:rsidRPr="00013090" w:rsidRDefault="008907DF" w:rsidP="00ED4EA3">
            <w:pPr>
              <w:spacing w:after="120"/>
              <w:jc w:val="center"/>
              <w:rPr>
                <w:rFonts w:ascii="Times New Roman" w:hAnsi="Times New Roman" w:cs="Times New Roman"/>
              </w:rPr>
            </w:pPr>
            <w:r w:rsidRPr="00013090">
              <w:rPr>
                <w:rFonts w:ascii="Times New Roman" w:hAnsi="Times New Roman" w:cs="Times New Roman"/>
                <w:b/>
              </w:rPr>
              <w:t>VINPI_02</w:t>
            </w:r>
          </w:p>
        </w:tc>
      </w:tr>
      <w:tr w:rsidR="008907DF" w:rsidRPr="000311FC" w14:paraId="35DA8348" w14:textId="77777777" w:rsidTr="00C9235F">
        <w:trPr>
          <w:trHeight w:val="1385"/>
        </w:trPr>
        <w:tc>
          <w:tcPr>
            <w:tcW w:w="2226" w:type="dxa"/>
            <w:vMerge/>
            <w:shd w:val="clear" w:color="auto" w:fill="auto"/>
          </w:tcPr>
          <w:p w14:paraId="717BE1A6" w14:textId="77777777" w:rsidR="008907DF" w:rsidRPr="00013090" w:rsidRDefault="008907DF" w:rsidP="00C92179">
            <w:pPr>
              <w:spacing w:after="120"/>
              <w:jc w:val="both"/>
              <w:rPr>
                <w:rFonts w:ascii="Times New Roman" w:hAnsi="Times New Roman" w:cs="Times New Roman"/>
              </w:rPr>
            </w:pPr>
          </w:p>
        </w:tc>
        <w:tc>
          <w:tcPr>
            <w:tcW w:w="5410" w:type="dxa"/>
            <w:shd w:val="clear" w:color="auto" w:fill="auto"/>
          </w:tcPr>
          <w:p w14:paraId="388C83BC" w14:textId="5295EC24" w:rsidR="008907DF" w:rsidRPr="00013090" w:rsidRDefault="00326ED7" w:rsidP="00C92179">
            <w:pPr>
              <w:spacing w:after="120"/>
              <w:jc w:val="both"/>
              <w:rPr>
                <w:rFonts w:ascii="Times New Roman" w:hAnsi="Times New Roman" w:cs="Times New Roman"/>
              </w:rPr>
            </w:pPr>
            <w:r w:rsidRPr="00013090">
              <w:rPr>
                <w:rFonts w:ascii="Times New Roman" w:hAnsi="Times New Roman" w:cs="Times New Roman"/>
                <w:b/>
                <w:lang w:val="lv-LV" w:eastAsia="en-US"/>
              </w:rPr>
              <w:t>I</w:t>
            </w:r>
            <w:r w:rsidR="008907DF" w:rsidRPr="00013090">
              <w:rPr>
                <w:rFonts w:ascii="Times New Roman" w:hAnsi="Times New Roman" w:cs="Times New Roman"/>
                <w:b/>
                <w:lang w:val="lv-LV" w:eastAsia="en-US"/>
              </w:rPr>
              <w:t>zglītojošo programmu, informatīvo materiālu un pasākumu saturā</w:t>
            </w:r>
            <w:r w:rsidR="008907DF" w:rsidRPr="00013090">
              <w:rPr>
                <w:rFonts w:ascii="Times New Roman" w:hAnsi="Times New Roman" w:cs="Times New Roman"/>
                <w:lang w:val="lv-LV" w:eastAsia="en-US"/>
              </w:rPr>
              <w:t xml:space="preserve"> tiks integrēti jautājumi par </w:t>
            </w:r>
            <w:r w:rsidR="00C94415" w:rsidRPr="00013090">
              <w:rPr>
                <w:rFonts w:ascii="Times New Roman" w:hAnsi="Times New Roman" w:cs="Times New Roman"/>
                <w:lang w:val="lv-LV" w:eastAsia="en-US"/>
              </w:rPr>
              <w:t>dzimuma, invaliditātes, reliģiskās pārliecības, etniskās piederības, seksuālās orientācijas un</w:t>
            </w:r>
            <w:r w:rsidRPr="00013090">
              <w:rPr>
                <w:rFonts w:ascii="Times New Roman" w:hAnsi="Times New Roman" w:cs="Times New Roman"/>
                <w:lang w:val="lv-LV" w:eastAsia="en-US"/>
              </w:rPr>
              <w:t xml:space="preserve"> / vai</w:t>
            </w:r>
            <w:r w:rsidR="00C94415" w:rsidRPr="00013090">
              <w:rPr>
                <w:rFonts w:ascii="Times New Roman" w:hAnsi="Times New Roman" w:cs="Times New Roman"/>
                <w:lang w:val="lv-LV" w:eastAsia="en-US"/>
              </w:rPr>
              <w:t xml:space="preserve"> vecuma </w:t>
            </w:r>
            <w:proofErr w:type="spellStart"/>
            <w:r w:rsidR="00C94415" w:rsidRPr="00013090">
              <w:rPr>
                <w:rFonts w:ascii="Times New Roman" w:hAnsi="Times New Roman" w:cs="Times New Roman"/>
                <w:lang w:val="lv-LV" w:eastAsia="en-US"/>
              </w:rPr>
              <w:t>nediskriminācijas</w:t>
            </w:r>
            <w:proofErr w:type="spellEnd"/>
            <w:r w:rsidR="00C94415" w:rsidRPr="00013090">
              <w:rPr>
                <w:rFonts w:ascii="Times New Roman" w:hAnsi="Times New Roman" w:cs="Times New Roman"/>
                <w:lang w:val="lv-LV" w:eastAsia="en-US"/>
              </w:rPr>
              <w:t xml:space="preserve"> jautājumiem</w:t>
            </w:r>
            <w:r w:rsidR="00F21FA5" w:rsidRPr="00013090">
              <w:rPr>
                <w:rFonts w:ascii="Times New Roman" w:hAnsi="Times New Roman" w:cs="Times New Roman"/>
                <w:lang w:val="lv-LV" w:eastAsia="en-US"/>
              </w:rPr>
              <w:t>.</w:t>
            </w:r>
          </w:p>
        </w:tc>
        <w:tc>
          <w:tcPr>
            <w:tcW w:w="1720" w:type="dxa"/>
          </w:tcPr>
          <w:p w14:paraId="6BE7C76D" w14:textId="02164C2B" w:rsidR="008907DF" w:rsidRPr="00013090" w:rsidRDefault="008907DF" w:rsidP="00ED4EA3">
            <w:pPr>
              <w:spacing w:after="120"/>
              <w:jc w:val="center"/>
              <w:rPr>
                <w:rFonts w:ascii="Times New Roman" w:hAnsi="Times New Roman" w:cs="Times New Roman"/>
                <w:b/>
              </w:rPr>
            </w:pPr>
            <w:r w:rsidRPr="00013090">
              <w:rPr>
                <w:rFonts w:ascii="Times New Roman" w:hAnsi="Times New Roman" w:cs="Times New Roman"/>
                <w:b/>
              </w:rPr>
              <w:t>VINPI_02</w:t>
            </w:r>
          </w:p>
        </w:tc>
      </w:tr>
      <w:tr w:rsidR="008907DF" w:rsidRPr="000311FC" w14:paraId="41C65BA0" w14:textId="19BB1C09" w:rsidTr="00C9235F">
        <w:trPr>
          <w:trHeight w:val="537"/>
        </w:trPr>
        <w:tc>
          <w:tcPr>
            <w:tcW w:w="2226" w:type="dxa"/>
            <w:vMerge/>
            <w:shd w:val="clear" w:color="auto" w:fill="auto"/>
          </w:tcPr>
          <w:p w14:paraId="24FBD80F" w14:textId="77777777" w:rsidR="008907DF" w:rsidRPr="00013090" w:rsidRDefault="008907DF" w:rsidP="00C92179">
            <w:pPr>
              <w:spacing w:after="120"/>
              <w:jc w:val="both"/>
              <w:rPr>
                <w:rFonts w:ascii="Times New Roman" w:hAnsi="Times New Roman" w:cs="Times New Roman"/>
                <w:b/>
              </w:rPr>
            </w:pPr>
          </w:p>
        </w:tc>
        <w:tc>
          <w:tcPr>
            <w:tcW w:w="5410" w:type="dxa"/>
            <w:shd w:val="clear" w:color="auto" w:fill="auto"/>
          </w:tcPr>
          <w:p w14:paraId="63B21813" w14:textId="400845C7" w:rsidR="00922753" w:rsidRPr="00013090" w:rsidRDefault="00326ED7" w:rsidP="00C92179">
            <w:pPr>
              <w:spacing w:after="120"/>
              <w:jc w:val="both"/>
              <w:rPr>
                <w:rFonts w:ascii="Times New Roman" w:hAnsi="Times New Roman" w:cs="Times New Roman"/>
                <w:lang w:val="lv-LV"/>
              </w:rPr>
            </w:pPr>
            <w:r w:rsidRPr="00013090">
              <w:rPr>
                <w:rFonts w:ascii="Times New Roman" w:hAnsi="Times New Roman" w:cs="Times New Roman"/>
                <w:b/>
                <w:lang w:val="lv-LV"/>
              </w:rPr>
              <w:t>M</w:t>
            </w:r>
            <w:r w:rsidR="008907DF" w:rsidRPr="00013090">
              <w:rPr>
                <w:rFonts w:ascii="Times New Roman" w:hAnsi="Times New Roman" w:cs="Times New Roman"/>
                <w:b/>
                <w:lang w:val="lv-LV"/>
              </w:rPr>
              <w:t xml:space="preserve">ācību programmu darbam ar mērķa grupām (bēgļiem, patvēruma meklētājiem, trešo valstu </w:t>
            </w:r>
            <w:proofErr w:type="spellStart"/>
            <w:r w:rsidR="008907DF" w:rsidRPr="00013090">
              <w:rPr>
                <w:rFonts w:ascii="Times New Roman" w:hAnsi="Times New Roman" w:cs="Times New Roman"/>
                <w:b/>
                <w:lang w:val="lv-LV"/>
              </w:rPr>
              <w:lastRenderedPageBreak/>
              <w:t>valstspiederīgajiem</w:t>
            </w:r>
            <w:proofErr w:type="spellEnd"/>
            <w:r w:rsidR="008907DF" w:rsidRPr="00013090">
              <w:rPr>
                <w:rFonts w:ascii="Times New Roman" w:hAnsi="Times New Roman" w:cs="Times New Roman"/>
                <w:b/>
                <w:lang w:val="lv-LV"/>
              </w:rPr>
              <w:t xml:space="preserve"> u.c.) nozarē nodarbinātajiem</w:t>
            </w:r>
            <w:r w:rsidR="008907DF" w:rsidRPr="00013090">
              <w:rPr>
                <w:rFonts w:ascii="Times New Roman" w:hAnsi="Times New Roman" w:cs="Times New Roman"/>
                <w:lang w:val="lv-LV"/>
              </w:rPr>
              <w:t xml:space="preserve"> saturā tiks integrēti specifiski vienlīdzīgu iespēju un </w:t>
            </w:r>
            <w:proofErr w:type="spellStart"/>
            <w:r w:rsidR="008907DF" w:rsidRPr="00013090">
              <w:rPr>
                <w:rFonts w:ascii="Times New Roman" w:hAnsi="Times New Roman" w:cs="Times New Roman"/>
                <w:lang w:val="lv-LV"/>
              </w:rPr>
              <w:t>nediskriminācijas</w:t>
            </w:r>
            <w:proofErr w:type="spellEnd"/>
            <w:r w:rsidR="008907DF" w:rsidRPr="00013090">
              <w:rPr>
                <w:rFonts w:ascii="Times New Roman" w:hAnsi="Times New Roman" w:cs="Times New Roman"/>
                <w:lang w:val="lv-LV"/>
              </w:rPr>
              <w:t xml:space="preserve"> jautājumi</w:t>
            </w:r>
            <w:r w:rsidR="00F21FA5" w:rsidRPr="00013090">
              <w:rPr>
                <w:rFonts w:ascii="Times New Roman" w:hAnsi="Times New Roman" w:cs="Times New Roman"/>
                <w:lang w:val="lv-LV"/>
              </w:rPr>
              <w:t>.</w:t>
            </w:r>
          </w:p>
          <w:p w14:paraId="382155EB" w14:textId="1F378C7E" w:rsidR="008907DF" w:rsidRPr="00013090" w:rsidRDefault="00922753" w:rsidP="00C92179">
            <w:pPr>
              <w:spacing w:after="120"/>
              <w:jc w:val="both"/>
              <w:rPr>
                <w:rFonts w:ascii="Times New Roman" w:hAnsi="Times New Roman" w:cs="Times New Roman"/>
                <w:lang w:val="lv-LV"/>
              </w:rPr>
            </w:pPr>
            <w:r w:rsidRPr="00013090">
              <w:rPr>
                <w:rFonts w:ascii="Times New Roman" w:hAnsi="Times New Roman" w:cs="Times New Roman"/>
                <w:lang w:val="lv-LV"/>
              </w:rPr>
              <w:t>P</w:t>
            </w:r>
            <w:r w:rsidR="008907DF" w:rsidRPr="00013090">
              <w:rPr>
                <w:rFonts w:ascii="Times New Roman" w:hAnsi="Times New Roman" w:cs="Times New Roman"/>
                <w:lang w:val="lv-LV"/>
              </w:rPr>
              <w:t>iemēram</w:t>
            </w:r>
            <w:r w:rsidRPr="00013090">
              <w:rPr>
                <w:rFonts w:ascii="Times New Roman" w:hAnsi="Times New Roman" w:cs="Times New Roman"/>
                <w:lang w:val="lv-LV"/>
              </w:rPr>
              <w:t xml:space="preserve"> (var izvēlēties atbilstošo)</w:t>
            </w:r>
            <w:r w:rsidR="008907DF" w:rsidRPr="00013090">
              <w:rPr>
                <w:rFonts w:ascii="Times New Roman" w:hAnsi="Times New Roman" w:cs="Times New Roman"/>
                <w:lang w:val="lv-LV"/>
              </w:rPr>
              <w:t>:</w:t>
            </w:r>
          </w:p>
          <w:p w14:paraId="6E1F3E80" w14:textId="69A844EB" w:rsidR="008907DF" w:rsidRPr="00013090" w:rsidRDefault="008907DF" w:rsidP="00C92179">
            <w:pPr>
              <w:spacing w:after="120"/>
              <w:jc w:val="both"/>
              <w:rPr>
                <w:rFonts w:ascii="Times New Roman" w:hAnsi="Times New Roman" w:cs="Times New Roman"/>
                <w:lang w:val="lv-LV"/>
              </w:rPr>
            </w:pPr>
            <w:r w:rsidRPr="00013090">
              <w:rPr>
                <w:rFonts w:ascii="Times New Roman" w:hAnsi="Times New Roman" w:cs="Times New Roman"/>
                <w:lang w:val="lv-LV"/>
              </w:rPr>
              <w:t xml:space="preserve">- </w:t>
            </w:r>
            <w:bookmarkStart w:id="65" w:name="_Hlk160547173"/>
            <w:r w:rsidRPr="00013090">
              <w:rPr>
                <w:rFonts w:ascii="Times New Roman" w:hAnsi="Times New Roman" w:cs="Times New Roman"/>
                <w:lang w:val="lv-LV"/>
              </w:rPr>
              <w:t>par migrantu, bēgļu un patvēruma meklētāju sieviešu un meiteņu seksuālo izmantošanu, tostarp pieprasījumu pēc šādas ekspluatācijas, un  sadarbību ar dažādu jomu speciālistiem</w:t>
            </w:r>
            <w:bookmarkEnd w:id="65"/>
            <w:r w:rsidRPr="00013090">
              <w:rPr>
                <w:rFonts w:ascii="Times New Roman" w:hAnsi="Times New Roman" w:cs="Times New Roman"/>
                <w:lang w:val="lv-LV"/>
              </w:rPr>
              <w:t>;</w:t>
            </w:r>
          </w:p>
          <w:p w14:paraId="3FADAFD5" w14:textId="5CCFD7E0" w:rsidR="008907DF" w:rsidRPr="00013090" w:rsidRDefault="008907DF" w:rsidP="00C92179">
            <w:pPr>
              <w:spacing w:after="120"/>
              <w:jc w:val="both"/>
              <w:rPr>
                <w:rFonts w:ascii="Times New Roman" w:hAnsi="Times New Roman" w:cs="Times New Roman"/>
                <w:lang w:val="lv-LV"/>
              </w:rPr>
            </w:pPr>
            <w:r w:rsidRPr="00013090">
              <w:rPr>
                <w:rFonts w:ascii="Times New Roman" w:hAnsi="Times New Roman" w:cs="Times New Roman"/>
                <w:lang w:val="lv-LV"/>
              </w:rPr>
              <w:t xml:space="preserve">-informāciju, lai dotu iespēju identificēt </w:t>
            </w:r>
            <w:proofErr w:type="spellStart"/>
            <w:r w:rsidRPr="00013090">
              <w:rPr>
                <w:rFonts w:ascii="Times New Roman" w:hAnsi="Times New Roman" w:cs="Times New Roman"/>
                <w:lang w:val="lv-LV"/>
              </w:rPr>
              <w:t>cilvēktirdzniecības</w:t>
            </w:r>
            <w:proofErr w:type="spellEnd"/>
            <w:r w:rsidRPr="00013090">
              <w:rPr>
                <w:rFonts w:ascii="Times New Roman" w:hAnsi="Times New Roman" w:cs="Times New Roman"/>
                <w:lang w:val="lv-LV"/>
              </w:rPr>
              <w:t xml:space="preserve"> upurus un nodrošināt atbilstošu atbalstu un atveseļošanos;</w:t>
            </w:r>
          </w:p>
          <w:p w14:paraId="053F579F" w14:textId="2D5F1F3A" w:rsidR="008907DF" w:rsidRPr="00013090" w:rsidRDefault="008907DF" w:rsidP="00C92179">
            <w:pPr>
              <w:spacing w:after="120"/>
              <w:jc w:val="both"/>
              <w:rPr>
                <w:rFonts w:ascii="Times New Roman" w:hAnsi="Times New Roman" w:cs="Times New Roman"/>
                <w:lang w:val="lv-LV"/>
              </w:rPr>
            </w:pPr>
            <w:r w:rsidRPr="00013090">
              <w:rPr>
                <w:rFonts w:ascii="Times New Roman" w:hAnsi="Times New Roman" w:cs="Times New Roman"/>
                <w:lang w:val="lv-LV"/>
              </w:rPr>
              <w:t>- par pasākumiem, kas palīdz novērst diskrimināciju, ar ko saskaras personas ar invaliditāti, piekļūstot tiesu iestādēm un pakalpojumiem;</w:t>
            </w:r>
          </w:p>
          <w:p w14:paraId="6C9C8273" w14:textId="61695230" w:rsidR="008907DF" w:rsidRPr="00013090" w:rsidRDefault="008907DF" w:rsidP="00C92179">
            <w:pPr>
              <w:spacing w:after="120"/>
              <w:jc w:val="both"/>
              <w:rPr>
                <w:rFonts w:ascii="Times New Roman" w:hAnsi="Times New Roman" w:cs="Times New Roman"/>
                <w:lang w:val="lv-LV"/>
              </w:rPr>
            </w:pPr>
            <w:r w:rsidRPr="00013090">
              <w:rPr>
                <w:rFonts w:ascii="Times New Roman" w:hAnsi="Times New Roman" w:cs="Times New Roman"/>
                <w:lang w:val="lv-LV"/>
              </w:rPr>
              <w:t xml:space="preserve">- </w:t>
            </w:r>
            <w:bookmarkStart w:id="66" w:name="_Hlk160547573"/>
            <w:r w:rsidRPr="00013090">
              <w:rPr>
                <w:rFonts w:ascii="Times New Roman" w:hAnsi="Times New Roman" w:cs="Times New Roman"/>
                <w:lang w:val="lv-LV"/>
              </w:rPr>
              <w:t xml:space="preserve">par pasākumiem, kas nodrošina uz starpinstitūciju sadarbību balstītu pieeju, kas novērš sekundāru </w:t>
            </w:r>
            <w:proofErr w:type="spellStart"/>
            <w:r w:rsidRPr="00013090">
              <w:rPr>
                <w:rFonts w:ascii="Times New Roman" w:hAnsi="Times New Roman" w:cs="Times New Roman"/>
                <w:lang w:val="lv-LV"/>
              </w:rPr>
              <w:t>viktimizāciju</w:t>
            </w:r>
            <w:proofErr w:type="spellEnd"/>
            <w:r w:rsidRPr="00013090">
              <w:rPr>
                <w:rFonts w:ascii="Times New Roman" w:hAnsi="Times New Roman" w:cs="Times New Roman"/>
                <w:lang w:val="lv-LV"/>
              </w:rPr>
              <w:t xml:space="preserve"> un ir vērsta uz migrantu, bēgļu un patvēruma meklētāju sieviešu un meiteņu iespēju palielināšanu, tostarp attiecībā uz jautājumiem, kas saistīti ar viņu aizsardzību un atbalstu u.c. tēmas</w:t>
            </w:r>
            <w:bookmarkEnd w:id="66"/>
            <w:r w:rsidR="00F21FA5" w:rsidRPr="00013090">
              <w:rPr>
                <w:rFonts w:ascii="Times New Roman" w:hAnsi="Times New Roman" w:cs="Times New Roman"/>
                <w:lang w:val="lv-LV"/>
              </w:rPr>
              <w:t>.</w:t>
            </w:r>
            <w:r w:rsidRPr="00013090">
              <w:rPr>
                <w:rFonts w:ascii="Times New Roman" w:hAnsi="Times New Roman" w:cs="Times New Roman"/>
                <w:lang w:val="lv-LV"/>
              </w:rPr>
              <w:t xml:space="preserve"> </w:t>
            </w:r>
          </w:p>
        </w:tc>
        <w:tc>
          <w:tcPr>
            <w:tcW w:w="1720" w:type="dxa"/>
          </w:tcPr>
          <w:p w14:paraId="3A2F3393" w14:textId="2C74BDCD" w:rsidR="008907DF" w:rsidRPr="00013090" w:rsidRDefault="008907DF" w:rsidP="00ED4EA3">
            <w:pPr>
              <w:spacing w:after="120"/>
              <w:jc w:val="center"/>
              <w:rPr>
                <w:rFonts w:ascii="Times New Roman" w:hAnsi="Times New Roman" w:cs="Times New Roman"/>
              </w:rPr>
            </w:pPr>
            <w:r w:rsidRPr="00013090">
              <w:rPr>
                <w:rFonts w:ascii="Times New Roman" w:hAnsi="Times New Roman" w:cs="Times New Roman"/>
                <w:b/>
              </w:rPr>
              <w:lastRenderedPageBreak/>
              <w:t>VINPI_02</w:t>
            </w:r>
          </w:p>
        </w:tc>
      </w:tr>
      <w:tr w:rsidR="008907DF" w:rsidRPr="000311FC" w14:paraId="250602C1" w14:textId="77777777" w:rsidTr="00C9235F">
        <w:trPr>
          <w:trHeight w:val="537"/>
        </w:trPr>
        <w:tc>
          <w:tcPr>
            <w:tcW w:w="2226" w:type="dxa"/>
            <w:vMerge/>
            <w:shd w:val="clear" w:color="auto" w:fill="auto"/>
          </w:tcPr>
          <w:p w14:paraId="69CFB14C" w14:textId="77777777" w:rsidR="008907DF" w:rsidRPr="00013090" w:rsidRDefault="008907DF" w:rsidP="00C92179">
            <w:pPr>
              <w:spacing w:after="120"/>
              <w:jc w:val="both"/>
              <w:rPr>
                <w:rFonts w:ascii="Times New Roman" w:hAnsi="Times New Roman" w:cs="Times New Roman"/>
                <w:b/>
              </w:rPr>
            </w:pPr>
          </w:p>
        </w:tc>
        <w:tc>
          <w:tcPr>
            <w:tcW w:w="5410" w:type="dxa"/>
            <w:shd w:val="clear" w:color="auto" w:fill="auto"/>
          </w:tcPr>
          <w:p w14:paraId="5FD1A772" w14:textId="78E6130C" w:rsidR="008907DF" w:rsidRPr="00013090" w:rsidRDefault="00F21FA5" w:rsidP="00C92179">
            <w:pPr>
              <w:spacing w:after="120"/>
              <w:jc w:val="both"/>
              <w:rPr>
                <w:rFonts w:ascii="Times New Roman" w:hAnsi="Times New Roman" w:cs="Times New Roman"/>
              </w:rPr>
            </w:pPr>
            <w:r w:rsidRPr="00013090">
              <w:rPr>
                <w:rFonts w:ascii="Times New Roman" w:hAnsi="Times New Roman" w:cs="Times New Roman"/>
                <w:b/>
                <w:lang w:val="lv-LV"/>
              </w:rPr>
              <w:t>M</w:t>
            </w:r>
            <w:r w:rsidR="008907DF" w:rsidRPr="00013090">
              <w:rPr>
                <w:rFonts w:ascii="Times New Roman" w:hAnsi="Times New Roman" w:cs="Times New Roman"/>
                <w:b/>
                <w:lang w:val="lv-LV"/>
              </w:rPr>
              <w:t xml:space="preserve">ācību programmu, konsultāciju un informatīvo pasākumu trešo valstu </w:t>
            </w:r>
            <w:proofErr w:type="spellStart"/>
            <w:r w:rsidR="008907DF" w:rsidRPr="00013090">
              <w:rPr>
                <w:rFonts w:ascii="Times New Roman" w:hAnsi="Times New Roman" w:cs="Times New Roman"/>
                <w:b/>
                <w:lang w:val="lv-LV"/>
              </w:rPr>
              <w:t>valstspiederīgajiem</w:t>
            </w:r>
            <w:proofErr w:type="spellEnd"/>
            <w:r w:rsidR="008907DF" w:rsidRPr="00013090">
              <w:rPr>
                <w:rFonts w:ascii="Times New Roman" w:hAnsi="Times New Roman" w:cs="Times New Roman"/>
                <w:b/>
                <w:lang w:val="lv-LV"/>
              </w:rPr>
              <w:t xml:space="preserve"> </w:t>
            </w:r>
            <w:r w:rsidR="008907DF" w:rsidRPr="00013090">
              <w:rPr>
                <w:rFonts w:ascii="Times New Roman" w:hAnsi="Times New Roman" w:cs="Times New Roman"/>
                <w:lang w:val="lv-LV"/>
              </w:rPr>
              <w:t xml:space="preserve">saturā tiks integrēti jautājumi </w:t>
            </w:r>
            <w:r w:rsidR="00C94415" w:rsidRPr="00013090">
              <w:rPr>
                <w:rFonts w:ascii="Times New Roman" w:hAnsi="Times New Roman" w:cs="Times New Roman"/>
                <w:lang w:val="lv-LV"/>
              </w:rPr>
              <w:t xml:space="preserve">par </w:t>
            </w:r>
            <w:proofErr w:type="spellStart"/>
            <w:r w:rsidR="008907DF" w:rsidRPr="00013090">
              <w:rPr>
                <w:rFonts w:ascii="Times New Roman" w:hAnsi="Times New Roman" w:cs="Times New Roman"/>
                <w:lang w:val="lv-LV"/>
              </w:rPr>
              <w:t>nediskrimināciju</w:t>
            </w:r>
            <w:proofErr w:type="spellEnd"/>
            <w:r w:rsidR="008907DF" w:rsidRPr="00013090">
              <w:rPr>
                <w:rFonts w:ascii="Times New Roman" w:hAnsi="Times New Roman" w:cs="Times New Roman"/>
                <w:lang w:val="lv-LV"/>
              </w:rPr>
              <w:t xml:space="preserve"> un savu tiesību īstenošana dažādās dzīves jomās, lai veicinātu mērķa grupas personu izpratni un zināšanas par iespējamajiem diskriminācijas riskiem un to atpazīšanu</w:t>
            </w:r>
            <w:r w:rsidRPr="00013090">
              <w:rPr>
                <w:rFonts w:ascii="Times New Roman" w:hAnsi="Times New Roman" w:cs="Times New Roman"/>
                <w:lang w:val="lv-LV"/>
              </w:rPr>
              <w:t>.</w:t>
            </w:r>
          </w:p>
        </w:tc>
        <w:tc>
          <w:tcPr>
            <w:tcW w:w="1720" w:type="dxa"/>
          </w:tcPr>
          <w:p w14:paraId="0742B427" w14:textId="15A23373" w:rsidR="008907DF" w:rsidRPr="00013090" w:rsidRDefault="008907DF" w:rsidP="00ED4EA3">
            <w:pPr>
              <w:spacing w:after="120"/>
              <w:jc w:val="center"/>
              <w:rPr>
                <w:rFonts w:ascii="Times New Roman" w:hAnsi="Times New Roman" w:cs="Times New Roman"/>
                <w:b/>
              </w:rPr>
            </w:pPr>
            <w:r w:rsidRPr="00013090">
              <w:rPr>
                <w:rFonts w:ascii="Times New Roman" w:hAnsi="Times New Roman" w:cs="Times New Roman"/>
                <w:b/>
              </w:rPr>
              <w:t>VINPI_02</w:t>
            </w:r>
          </w:p>
        </w:tc>
      </w:tr>
      <w:tr w:rsidR="008907DF" w:rsidRPr="000311FC" w14:paraId="6BE7399F" w14:textId="77777777" w:rsidTr="00C9235F">
        <w:trPr>
          <w:trHeight w:val="537"/>
        </w:trPr>
        <w:tc>
          <w:tcPr>
            <w:tcW w:w="2226" w:type="dxa"/>
            <w:vMerge/>
            <w:shd w:val="clear" w:color="auto" w:fill="auto"/>
          </w:tcPr>
          <w:p w14:paraId="6E174EA8" w14:textId="77777777" w:rsidR="008907DF" w:rsidRPr="00013090" w:rsidRDefault="008907DF" w:rsidP="00C92179">
            <w:pPr>
              <w:spacing w:after="120"/>
              <w:jc w:val="both"/>
              <w:rPr>
                <w:rFonts w:ascii="Times New Roman" w:hAnsi="Times New Roman" w:cs="Times New Roman"/>
                <w:b/>
              </w:rPr>
            </w:pPr>
          </w:p>
        </w:tc>
        <w:tc>
          <w:tcPr>
            <w:tcW w:w="5410" w:type="dxa"/>
            <w:shd w:val="clear" w:color="auto" w:fill="auto"/>
          </w:tcPr>
          <w:p w14:paraId="0F316B69" w14:textId="2D75A33B" w:rsidR="008907DF" w:rsidRPr="00013090" w:rsidRDefault="00F21FA5" w:rsidP="00C92179">
            <w:pPr>
              <w:spacing w:after="120"/>
              <w:jc w:val="both"/>
              <w:rPr>
                <w:rFonts w:ascii="Times New Roman" w:hAnsi="Times New Roman" w:cs="Times New Roman"/>
                <w:lang w:val="lv-LV"/>
              </w:rPr>
            </w:pPr>
            <w:r w:rsidRPr="00013090">
              <w:rPr>
                <w:rFonts w:ascii="Times New Roman" w:hAnsi="Times New Roman" w:cs="Times New Roman"/>
                <w:lang w:val="lv-LV"/>
              </w:rPr>
              <w:t>T</w:t>
            </w:r>
            <w:r w:rsidR="008907DF" w:rsidRPr="00013090">
              <w:rPr>
                <w:rFonts w:ascii="Times New Roman" w:hAnsi="Times New Roman" w:cs="Times New Roman"/>
                <w:lang w:val="lv-LV"/>
              </w:rPr>
              <w:t xml:space="preserve">iks īstenoti </w:t>
            </w:r>
            <w:r w:rsidR="008907DF" w:rsidRPr="00013090">
              <w:rPr>
                <w:rFonts w:ascii="Times New Roman" w:hAnsi="Times New Roman" w:cs="Times New Roman"/>
                <w:b/>
                <w:lang w:val="lv-LV"/>
              </w:rPr>
              <w:t>atbalsta pasākumi</w:t>
            </w:r>
            <w:r w:rsidR="008907DF" w:rsidRPr="00013090">
              <w:rPr>
                <w:rFonts w:ascii="Times New Roman" w:hAnsi="Times New Roman" w:cs="Times New Roman"/>
                <w:lang w:val="lv-LV"/>
              </w:rPr>
              <w:t xml:space="preserve"> </w:t>
            </w:r>
            <w:r w:rsidR="00C94415" w:rsidRPr="00013090">
              <w:rPr>
                <w:rFonts w:ascii="Times New Roman" w:hAnsi="Times New Roman" w:cs="Times New Roman"/>
                <w:lang w:val="lv-LV"/>
              </w:rPr>
              <w:t xml:space="preserve">sociālās atstumtības un diskriminācijas riskam pakļauto personu </w:t>
            </w:r>
            <w:r w:rsidR="008907DF" w:rsidRPr="00013090">
              <w:rPr>
                <w:rFonts w:ascii="Times New Roman" w:hAnsi="Times New Roman" w:cs="Times New Roman"/>
                <w:lang w:val="lv-LV"/>
              </w:rPr>
              <w:t xml:space="preserve">vienlīdzīgu iespēju un </w:t>
            </w:r>
            <w:proofErr w:type="spellStart"/>
            <w:r w:rsidR="008907DF" w:rsidRPr="00013090">
              <w:rPr>
                <w:rFonts w:ascii="Times New Roman" w:hAnsi="Times New Roman" w:cs="Times New Roman"/>
                <w:lang w:val="lv-LV"/>
              </w:rPr>
              <w:t>nediskriminācijas</w:t>
            </w:r>
            <w:proofErr w:type="spellEnd"/>
            <w:r w:rsidR="008907DF" w:rsidRPr="00013090">
              <w:rPr>
                <w:rFonts w:ascii="Times New Roman" w:hAnsi="Times New Roman" w:cs="Times New Roman"/>
                <w:lang w:val="lv-LV"/>
              </w:rPr>
              <w:t xml:space="preserve"> veicināšanai, lai sekmētu iekļaušanos sabiedrībā un darba tirgū</w:t>
            </w:r>
            <w:r w:rsidRPr="00013090">
              <w:rPr>
                <w:rFonts w:ascii="Times New Roman" w:hAnsi="Times New Roman" w:cs="Times New Roman"/>
                <w:lang w:val="lv-LV"/>
              </w:rPr>
              <w:t>.</w:t>
            </w:r>
          </w:p>
        </w:tc>
        <w:tc>
          <w:tcPr>
            <w:tcW w:w="1720" w:type="dxa"/>
          </w:tcPr>
          <w:p w14:paraId="75F24FAB" w14:textId="165FE4C2" w:rsidR="008907DF" w:rsidRPr="00013090" w:rsidRDefault="008907DF" w:rsidP="00ED4EA3">
            <w:pPr>
              <w:spacing w:after="120"/>
              <w:jc w:val="center"/>
              <w:rPr>
                <w:rFonts w:ascii="Times New Roman" w:hAnsi="Times New Roman" w:cs="Times New Roman"/>
                <w:b/>
              </w:rPr>
            </w:pPr>
            <w:r w:rsidRPr="00013090">
              <w:rPr>
                <w:rFonts w:ascii="Times New Roman" w:hAnsi="Times New Roman" w:cs="Times New Roman"/>
                <w:b/>
              </w:rPr>
              <w:t>VINPI_02</w:t>
            </w:r>
          </w:p>
        </w:tc>
      </w:tr>
      <w:tr w:rsidR="0001355C" w:rsidRPr="000311FC" w14:paraId="618FB5B0" w14:textId="77777777" w:rsidTr="00C9235F">
        <w:trPr>
          <w:trHeight w:val="537"/>
        </w:trPr>
        <w:tc>
          <w:tcPr>
            <w:tcW w:w="2226" w:type="dxa"/>
            <w:vMerge w:val="restart"/>
          </w:tcPr>
          <w:p w14:paraId="2A3B2C38" w14:textId="2307511D" w:rsidR="0001355C" w:rsidRPr="00013090" w:rsidRDefault="0001355C" w:rsidP="00C92179">
            <w:pPr>
              <w:spacing w:after="120"/>
              <w:jc w:val="both"/>
              <w:rPr>
                <w:rFonts w:ascii="Times New Roman" w:hAnsi="Times New Roman" w:cs="Times New Roman"/>
                <w:b/>
                <w:lang w:val="lv-LV"/>
              </w:rPr>
            </w:pPr>
            <w:r w:rsidRPr="00013090">
              <w:rPr>
                <w:rFonts w:ascii="Times New Roman" w:hAnsi="Times New Roman" w:cs="Times New Roman"/>
                <w:b/>
                <w:lang w:val="lv-LV"/>
              </w:rPr>
              <w:t xml:space="preserve">Izglītojošo programmu, informatīvo materiālu un pasākumu satura un vides  </w:t>
            </w:r>
            <w:proofErr w:type="spellStart"/>
            <w:r w:rsidRPr="00013090">
              <w:rPr>
                <w:rFonts w:ascii="Times New Roman" w:hAnsi="Times New Roman" w:cs="Times New Roman"/>
                <w:b/>
                <w:lang w:val="lv-LV"/>
              </w:rPr>
              <w:t>piekļūstamība</w:t>
            </w:r>
            <w:proofErr w:type="spellEnd"/>
            <w:r w:rsidRPr="00013090">
              <w:rPr>
                <w:rFonts w:ascii="Times New Roman" w:hAnsi="Times New Roman" w:cs="Times New Roman"/>
                <w:b/>
                <w:lang w:val="lv-LV"/>
              </w:rPr>
              <w:t xml:space="preserve"> </w:t>
            </w:r>
          </w:p>
          <w:p w14:paraId="42394E0B" w14:textId="77777777" w:rsidR="0001355C" w:rsidRPr="00013090" w:rsidRDefault="0001355C" w:rsidP="00C92179">
            <w:pPr>
              <w:spacing w:after="120"/>
              <w:jc w:val="both"/>
              <w:rPr>
                <w:rFonts w:ascii="Times New Roman" w:hAnsi="Times New Roman" w:cs="Times New Roman"/>
                <w:b/>
              </w:rPr>
            </w:pPr>
          </w:p>
          <w:p w14:paraId="5FFFCD9A" w14:textId="79CCDA4A" w:rsidR="0001355C" w:rsidRPr="00013090" w:rsidRDefault="0001355C" w:rsidP="00C92179">
            <w:pPr>
              <w:spacing w:after="120"/>
              <w:jc w:val="both"/>
              <w:rPr>
                <w:rFonts w:ascii="Times New Roman" w:hAnsi="Times New Roman" w:cs="Times New Roman"/>
                <w:b/>
                <w:lang w:val="lv-LV"/>
              </w:rPr>
            </w:pPr>
            <w:r w:rsidRPr="00013090">
              <w:rPr>
                <w:rFonts w:ascii="Times New Roman" w:hAnsi="Times New Roman" w:cs="Times New Roman"/>
                <w:b/>
                <w:lang w:val="lv-LV"/>
              </w:rPr>
              <w:t>Darbības, uz kurām attiecas:</w:t>
            </w:r>
          </w:p>
          <w:p w14:paraId="3A48D33F" w14:textId="77777777" w:rsidR="00CA0229" w:rsidRPr="00013090" w:rsidRDefault="0001355C" w:rsidP="00C92179">
            <w:pPr>
              <w:spacing w:after="120"/>
              <w:jc w:val="both"/>
              <w:rPr>
                <w:rFonts w:ascii="Times New Roman" w:hAnsi="Times New Roman" w:cs="Times New Roman"/>
                <w:lang w:val="lv-LV"/>
              </w:rPr>
            </w:pPr>
            <w:r w:rsidRPr="00013090">
              <w:rPr>
                <w:rFonts w:ascii="Times New Roman" w:hAnsi="Times New Roman" w:cs="Times New Roman"/>
                <w:lang w:val="lv-LV"/>
              </w:rPr>
              <w:t xml:space="preserve">semināri, konferences, izglītojoši pasākumi, diskusijas, darba grupas, mediju </w:t>
            </w:r>
            <w:r w:rsidRPr="00013090">
              <w:rPr>
                <w:rFonts w:ascii="Times New Roman" w:hAnsi="Times New Roman" w:cs="Times New Roman"/>
                <w:lang w:val="lv-LV"/>
              </w:rPr>
              <w:lastRenderedPageBreak/>
              <w:t xml:space="preserve">kampaņas, konkurētspējas paaugstināšanas, profesionālās apmācības, </w:t>
            </w:r>
            <w:proofErr w:type="spellStart"/>
            <w:r w:rsidRPr="00013090">
              <w:rPr>
                <w:rFonts w:ascii="Times New Roman" w:hAnsi="Times New Roman" w:cs="Times New Roman"/>
                <w:lang w:val="lv-LV"/>
              </w:rPr>
              <w:t>pārkvalifikācijas</w:t>
            </w:r>
            <w:proofErr w:type="spellEnd"/>
            <w:r w:rsidRPr="00013090">
              <w:rPr>
                <w:rFonts w:ascii="Times New Roman" w:hAnsi="Times New Roman" w:cs="Times New Roman"/>
                <w:lang w:val="lv-LV"/>
              </w:rPr>
              <w:t xml:space="preserve">, kvalifikācijas paaugstināšanas, neformālās izglītības, personāla apmācību darbam ar mērķa grupu; </w:t>
            </w:r>
          </w:p>
          <w:p w14:paraId="373EF70D" w14:textId="16DCEC09" w:rsidR="0001355C" w:rsidRPr="00013090" w:rsidRDefault="0001355C" w:rsidP="00CA0229">
            <w:pPr>
              <w:spacing w:after="120"/>
              <w:jc w:val="both"/>
              <w:rPr>
                <w:rFonts w:ascii="Times New Roman" w:hAnsi="Times New Roman" w:cs="Times New Roman"/>
                <w:b/>
              </w:rPr>
            </w:pPr>
            <w:r w:rsidRPr="00013090">
              <w:rPr>
                <w:rFonts w:ascii="Times New Roman" w:hAnsi="Times New Roman" w:cs="Times New Roman"/>
                <w:lang w:val="lv-LV"/>
              </w:rPr>
              <w:t xml:space="preserve">pakalpojumu sniegšana mērķa grupām (piemēram, trešo valstu </w:t>
            </w:r>
            <w:proofErr w:type="spellStart"/>
            <w:r w:rsidRPr="00013090">
              <w:rPr>
                <w:rFonts w:ascii="Times New Roman" w:hAnsi="Times New Roman" w:cs="Times New Roman"/>
                <w:lang w:val="lv-LV"/>
              </w:rPr>
              <w:t>valstspiederīgajiem</w:t>
            </w:r>
            <w:proofErr w:type="spellEnd"/>
            <w:r w:rsidRPr="00013090">
              <w:rPr>
                <w:rFonts w:ascii="Times New Roman" w:hAnsi="Times New Roman" w:cs="Times New Roman"/>
                <w:lang w:val="lv-LV"/>
              </w:rPr>
              <w:t>)  u.c. pasākumi</w:t>
            </w:r>
          </w:p>
        </w:tc>
        <w:tc>
          <w:tcPr>
            <w:tcW w:w="5410" w:type="dxa"/>
            <w:shd w:val="clear" w:color="auto" w:fill="auto"/>
          </w:tcPr>
          <w:p w14:paraId="05988F0F" w14:textId="1503C941" w:rsidR="0001355C" w:rsidRPr="00013090" w:rsidRDefault="00F21FA5" w:rsidP="00C92179">
            <w:pPr>
              <w:shd w:val="clear" w:color="auto" w:fill="FFFFFF"/>
              <w:spacing w:after="120"/>
              <w:jc w:val="both"/>
              <w:rPr>
                <w:rFonts w:ascii="Times New Roman" w:hAnsi="Times New Roman" w:cs="Times New Roman"/>
              </w:rPr>
            </w:pPr>
            <w:r w:rsidRPr="00013090">
              <w:rPr>
                <w:rFonts w:ascii="Times New Roman" w:hAnsi="Times New Roman" w:cs="Times New Roman"/>
                <w:lang w:val="lv-LV"/>
              </w:rPr>
              <w:lastRenderedPageBreak/>
              <w:t>T</w:t>
            </w:r>
            <w:r w:rsidR="0001355C" w:rsidRPr="00013090">
              <w:rPr>
                <w:rFonts w:ascii="Times New Roman" w:hAnsi="Times New Roman" w:cs="Times New Roman"/>
                <w:lang w:val="lv-LV"/>
              </w:rPr>
              <w:t xml:space="preserve">iks nodrošināta </w:t>
            </w:r>
            <w:r w:rsidR="0001355C" w:rsidRPr="00013090">
              <w:rPr>
                <w:rFonts w:ascii="Times New Roman" w:hAnsi="Times New Roman" w:cs="Times New Roman"/>
                <w:b/>
                <w:lang w:val="lv-LV"/>
              </w:rPr>
              <w:t xml:space="preserve">pasākuma norises vietas  </w:t>
            </w:r>
            <w:proofErr w:type="spellStart"/>
            <w:r w:rsidR="0001355C" w:rsidRPr="00013090">
              <w:rPr>
                <w:rFonts w:ascii="Times New Roman" w:hAnsi="Times New Roman" w:cs="Times New Roman"/>
                <w:b/>
                <w:lang w:val="lv-LV"/>
              </w:rPr>
              <w:t>piekļūstamība</w:t>
            </w:r>
            <w:proofErr w:type="spellEnd"/>
            <w:r w:rsidR="0001355C" w:rsidRPr="00013090">
              <w:rPr>
                <w:rFonts w:ascii="Times New Roman" w:hAnsi="Times New Roman" w:cs="Times New Roman"/>
                <w:lang w:val="lv-LV"/>
              </w:rPr>
              <w:t xml:space="preserve">, izvērtējot nepieciešamību, tiks nodrošināta tehnisko risinājumu noma (piemēram, pārvietojamais </w:t>
            </w:r>
            <w:proofErr w:type="spellStart"/>
            <w:r w:rsidR="0001355C" w:rsidRPr="00013090">
              <w:rPr>
                <w:rFonts w:ascii="Times New Roman" w:hAnsi="Times New Roman" w:cs="Times New Roman"/>
                <w:lang w:val="lv-LV"/>
              </w:rPr>
              <w:t>panduss</w:t>
            </w:r>
            <w:proofErr w:type="spellEnd"/>
            <w:r w:rsidR="0001355C" w:rsidRPr="00013090">
              <w:rPr>
                <w:rFonts w:ascii="Times New Roman" w:hAnsi="Times New Roman" w:cs="Times New Roman"/>
                <w:lang w:val="lv-LV"/>
              </w:rPr>
              <w:t>, pacēlājs u.c.)</w:t>
            </w:r>
            <w:r w:rsidRPr="00013090">
              <w:rPr>
                <w:rFonts w:ascii="Times New Roman" w:hAnsi="Times New Roman" w:cs="Times New Roman"/>
                <w:lang w:val="lv-LV"/>
              </w:rPr>
              <w:t>.</w:t>
            </w:r>
          </w:p>
        </w:tc>
        <w:tc>
          <w:tcPr>
            <w:tcW w:w="1720" w:type="dxa"/>
          </w:tcPr>
          <w:p w14:paraId="5E9DAA00" w14:textId="754D7D46" w:rsidR="0001355C" w:rsidRPr="00013090" w:rsidRDefault="0001355C"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VINPI_03</w:t>
            </w:r>
          </w:p>
        </w:tc>
      </w:tr>
      <w:tr w:rsidR="0001355C" w:rsidRPr="000311FC" w14:paraId="04682EFF" w14:textId="77777777" w:rsidTr="00C9235F">
        <w:tc>
          <w:tcPr>
            <w:tcW w:w="2226" w:type="dxa"/>
            <w:vMerge/>
          </w:tcPr>
          <w:p w14:paraId="78C3B65E" w14:textId="77777777" w:rsidR="0001355C" w:rsidRPr="00013090" w:rsidRDefault="0001355C" w:rsidP="00C92179">
            <w:pPr>
              <w:spacing w:after="120"/>
              <w:jc w:val="both"/>
              <w:rPr>
                <w:rFonts w:ascii="Times New Roman" w:hAnsi="Times New Roman" w:cs="Times New Roman"/>
                <w:b/>
              </w:rPr>
            </w:pPr>
          </w:p>
        </w:tc>
        <w:tc>
          <w:tcPr>
            <w:tcW w:w="5410" w:type="dxa"/>
            <w:shd w:val="clear" w:color="auto" w:fill="auto"/>
          </w:tcPr>
          <w:p w14:paraId="073822D2" w14:textId="4D4C8CA4" w:rsidR="0001355C" w:rsidRPr="00013090" w:rsidRDefault="00F21FA5" w:rsidP="00C92179">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Ī</w:t>
            </w:r>
            <w:r w:rsidR="0001355C" w:rsidRPr="00013090">
              <w:rPr>
                <w:rFonts w:ascii="Times New Roman" w:hAnsi="Times New Roman" w:cs="Times New Roman"/>
                <w:lang w:val="lv-LV"/>
              </w:rPr>
              <w:t xml:space="preserve">stenojot izglītojošos un informatīvos pasākumus, izvērtējot nepieciešamību, tiks nodrošināta </w:t>
            </w:r>
            <w:r w:rsidR="0001355C" w:rsidRPr="00013090">
              <w:rPr>
                <w:rFonts w:ascii="Times New Roman" w:hAnsi="Times New Roman" w:cs="Times New Roman"/>
                <w:b/>
                <w:lang w:val="lv-LV"/>
              </w:rPr>
              <w:t xml:space="preserve">tulkošana zīmju valodā, subtitrēšana un reāllaika transkripcija, individuālās indukcijas cilpas personām ar dzirdes traucējumiem, </w:t>
            </w:r>
            <w:proofErr w:type="spellStart"/>
            <w:r w:rsidR="0001355C" w:rsidRPr="00013090">
              <w:rPr>
                <w:rFonts w:ascii="Times New Roman" w:hAnsi="Times New Roman" w:cs="Times New Roman"/>
                <w:b/>
                <w:lang w:val="lv-LV"/>
              </w:rPr>
              <w:t>Braila</w:t>
            </w:r>
            <w:proofErr w:type="spellEnd"/>
            <w:r w:rsidR="0001355C" w:rsidRPr="00013090">
              <w:rPr>
                <w:rFonts w:ascii="Times New Roman" w:hAnsi="Times New Roman" w:cs="Times New Roman"/>
                <w:b/>
                <w:lang w:val="lv-LV"/>
              </w:rPr>
              <w:t xml:space="preserve"> druka</w:t>
            </w:r>
            <w:r w:rsidRPr="00013090">
              <w:rPr>
                <w:rFonts w:ascii="Times New Roman" w:hAnsi="Times New Roman" w:cs="Times New Roman"/>
                <w:b/>
                <w:lang w:val="lv-LV"/>
              </w:rPr>
              <w:t>.</w:t>
            </w:r>
          </w:p>
        </w:tc>
        <w:tc>
          <w:tcPr>
            <w:tcW w:w="1720" w:type="dxa"/>
          </w:tcPr>
          <w:p w14:paraId="0F9C90B5" w14:textId="2E5B14F9" w:rsidR="0001355C" w:rsidRPr="00013090" w:rsidRDefault="0001355C"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VINPI_03</w:t>
            </w:r>
          </w:p>
        </w:tc>
      </w:tr>
      <w:tr w:rsidR="0001355C" w:rsidRPr="000311FC" w14:paraId="5B78A4AC" w14:textId="77777777" w:rsidTr="00C9235F">
        <w:tc>
          <w:tcPr>
            <w:tcW w:w="2226" w:type="dxa"/>
            <w:vMerge/>
          </w:tcPr>
          <w:p w14:paraId="3AB349C5" w14:textId="77777777" w:rsidR="0001355C" w:rsidRPr="00013090" w:rsidRDefault="0001355C" w:rsidP="00C92179">
            <w:pPr>
              <w:spacing w:after="120"/>
              <w:jc w:val="both"/>
              <w:rPr>
                <w:rFonts w:ascii="Times New Roman" w:hAnsi="Times New Roman" w:cs="Times New Roman"/>
                <w:b/>
              </w:rPr>
            </w:pPr>
          </w:p>
        </w:tc>
        <w:tc>
          <w:tcPr>
            <w:tcW w:w="5410" w:type="dxa"/>
            <w:shd w:val="clear" w:color="auto" w:fill="auto"/>
          </w:tcPr>
          <w:p w14:paraId="0B21E588" w14:textId="0CBC5B1B" w:rsidR="0001355C" w:rsidRPr="00013090" w:rsidRDefault="00F21FA5" w:rsidP="00C92179">
            <w:pPr>
              <w:shd w:val="clear" w:color="auto" w:fill="FFFFFF"/>
              <w:spacing w:after="120"/>
              <w:jc w:val="both"/>
              <w:rPr>
                <w:rFonts w:ascii="Times New Roman" w:hAnsi="Times New Roman" w:cs="Times New Roman"/>
              </w:rPr>
            </w:pPr>
            <w:r w:rsidRPr="00013090">
              <w:rPr>
                <w:rFonts w:ascii="Times New Roman" w:hAnsi="Times New Roman" w:cs="Times New Roman"/>
                <w:lang w:val="lv-LV"/>
              </w:rPr>
              <w:t>O</w:t>
            </w:r>
            <w:r w:rsidR="0001355C" w:rsidRPr="00013090">
              <w:rPr>
                <w:rFonts w:ascii="Times New Roman" w:hAnsi="Times New Roman" w:cs="Times New Roman"/>
                <w:lang w:val="lv-LV"/>
              </w:rPr>
              <w:t xml:space="preserve">rganizējot pasākumus un pakalpojumus, kuros paredzama specifiskas grupas iesaiste, tiks ņemts vērā laiks, kad kādai no </w:t>
            </w:r>
            <w:r w:rsidR="0001355C" w:rsidRPr="00013090">
              <w:rPr>
                <w:rFonts w:ascii="Times New Roman" w:hAnsi="Times New Roman" w:cs="Times New Roman"/>
                <w:b/>
                <w:lang w:val="lv-LV"/>
              </w:rPr>
              <w:t>reliģiskajām grupām ir svētki</w:t>
            </w:r>
            <w:r w:rsidR="0001355C" w:rsidRPr="00013090">
              <w:rPr>
                <w:rFonts w:ascii="Times New Roman" w:hAnsi="Times New Roman" w:cs="Times New Roman"/>
                <w:lang w:val="lv-LV"/>
              </w:rPr>
              <w:t xml:space="preserve"> – piemēram, </w:t>
            </w:r>
            <w:proofErr w:type="spellStart"/>
            <w:r w:rsidR="0001355C" w:rsidRPr="00013090">
              <w:rPr>
                <w:rFonts w:ascii="Times New Roman" w:hAnsi="Times New Roman" w:cs="Times New Roman"/>
                <w:lang w:val="lv-LV"/>
              </w:rPr>
              <w:t>Ramadans</w:t>
            </w:r>
            <w:proofErr w:type="spellEnd"/>
            <w:r w:rsidR="0001355C" w:rsidRPr="00013090">
              <w:rPr>
                <w:rFonts w:ascii="Times New Roman" w:hAnsi="Times New Roman" w:cs="Times New Roman"/>
                <w:lang w:val="lv-LV"/>
              </w:rPr>
              <w:t>, Lieldienas u.c.</w:t>
            </w:r>
          </w:p>
        </w:tc>
        <w:tc>
          <w:tcPr>
            <w:tcW w:w="1720" w:type="dxa"/>
          </w:tcPr>
          <w:p w14:paraId="00C9DEE5" w14:textId="4F158906" w:rsidR="0001355C" w:rsidRPr="00013090" w:rsidRDefault="0001355C"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VINPI_03</w:t>
            </w:r>
          </w:p>
        </w:tc>
      </w:tr>
      <w:tr w:rsidR="0001355C" w:rsidRPr="000311FC" w14:paraId="0570D024" w14:textId="77777777" w:rsidTr="00C9235F">
        <w:trPr>
          <w:trHeight w:val="1395"/>
        </w:trPr>
        <w:tc>
          <w:tcPr>
            <w:tcW w:w="2226" w:type="dxa"/>
            <w:vMerge/>
          </w:tcPr>
          <w:p w14:paraId="65192A53" w14:textId="77777777" w:rsidR="0001355C" w:rsidRPr="00013090" w:rsidRDefault="0001355C" w:rsidP="00C92179">
            <w:pPr>
              <w:spacing w:after="120"/>
              <w:jc w:val="both"/>
              <w:rPr>
                <w:rFonts w:ascii="Times New Roman" w:hAnsi="Times New Roman" w:cs="Times New Roman"/>
                <w:b/>
              </w:rPr>
            </w:pPr>
          </w:p>
        </w:tc>
        <w:tc>
          <w:tcPr>
            <w:tcW w:w="5410" w:type="dxa"/>
            <w:shd w:val="clear" w:color="auto" w:fill="auto"/>
          </w:tcPr>
          <w:p w14:paraId="1179A0E6" w14:textId="30FFC106" w:rsidR="0001355C" w:rsidRPr="00013090" w:rsidRDefault="00F21FA5" w:rsidP="00C92179">
            <w:pPr>
              <w:shd w:val="clear" w:color="auto" w:fill="FFFFFF"/>
              <w:spacing w:after="120"/>
              <w:jc w:val="both"/>
              <w:rPr>
                <w:rFonts w:ascii="Times New Roman" w:hAnsi="Times New Roman" w:cs="Times New Roman"/>
              </w:rPr>
            </w:pPr>
            <w:bookmarkStart w:id="67" w:name="_Hlk157592505"/>
            <w:r w:rsidRPr="00013090">
              <w:rPr>
                <w:rFonts w:ascii="Times New Roman" w:hAnsi="Times New Roman" w:cs="Times New Roman"/>
                <w:lang w:val="lv-LV"/>
              </w:rPr>
              <w:t>T</w:t>
            </w:r>
            <w:r w:rsidR="0001355C" w:rsidRPr="00013090">
              <w:rPr>
                <w:rFonts w:ascii="Times New Roman" w:hAnsi="Times New Roman" w:cs="Times New Roman"/>
                <w:lang w:val="lv-LV"/>
              </w:rPr>
              <w:t xml:space="preserve">iks nodrošināts </w:t>
            </w:r>
            <w:r w:rsidR="0001355C" w:rsidRPr="00013090">
              <w:rPr>
                <w:rFonts w:ascii="Times New Roman" w:hAnsi="Times New Roman" w:cs="Times New Roman"/>
                <w:b/>
                <w:lang w:val="lv-LV"/>
              </w:rPr>
              <w:t xml:space="preserve">tulka/tulkošanas pakalpojums trešo valstu </w:t>
            </w:r>
            <w:proofErr w:type="spellStart"/>
            <w:r w:rsidR="0001355C" w:rsidRPr="00013090">
              <w:rPr>
                <w:rFonts w:ascii="Times New Roman" w:hAnsi="Times New Roman" w:cs="Times New Roman"/>
                <w:b/>
                <w:lang w:val="lv-LV"/>
              </w:rPr>
              <w:t>valstspiederīgajiem</w:t>
            </w:r>
            <w:proofErr w:type="spellEnd"/>
            <w:r w:rsidR="0001355C" w:rsidRPr="00013090">
              <w:rPr>
                <w:rFonts w:ascii="Times New Roman" w:hAnsi="Times New Roman" w:cs="Times New Roman"/>
                <w:lang w:val="lv-LV"/>
              </w:rPr>
              <w:t>, t.sk. zīmju valodas tulks personām ar dzirdes traucējumiem. Gadījumos, kad zīmju valodas tulks atbilstošajā valodā nav pieejams, tiks nodrošināta klienta uztverei atbilstoša komunikācijas forma</w:t>
            </w:r>
            <w:bookmarkEnd w:id="67"/>
            <w:r w:rsidRPr="00013090">
              <w:rPr>
                <w:rFonts w:ascii="Times New Roman" w:hAnsi="Times New Roman" w:cs="Times New Roman"/>
                <w:lang w:val="lv-LV"/>
              </w:rPr>
              <w:t>.</w:t>
            </w:r>
          </w:p>
        </w:tc>
        <w:tc>
          <w:tcPr>
            <w:tcW w:w="1720" w:type="dxa"/>
          </w:tcPr>
          <w:p w14:paraId="61DD64CC" w14:textId="165E73A9" w:rsidR="0001355C" w:rsidRPr="00013090" w:rsidRDefault="0001355C"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VINPI_03</w:t>
            </w:r>
          </w:p>
        </w:tc>
      </w:tr>
      <w:tr w:rsidR="0001355C" w:rsidRPr="000311FC" w14:paraId="727B31EF" w14:textId="77777777" w:rsidTr="00C9235F">
        <w:trPr>
          <w:trHeight w:val="1131"/>
        </w:trPr>
        <w:tc>
          <w:tcPr>
            <w:tcW w:w="2226" w:type="dxa"/>
            <w:vMerge/>
          </w:tcPr>
          <w:p w14:paraId="6F5FBA71" w14:textId="77777777" w:rsidR="0001355C" w:rsidRPr="00013090" w:rsidRDefault="0001355C" w:rsidP="00A17DA2">
            <w:pPr>
              <w:spacing w:after="120"/>
              <w:jc w:val="both"/>
              <w:rPr>
                <w:rFonts w:ascii="Times New Roman" w:hAnsi="Times New Roman" w:cs="Times New Roman"/>
                <w:b/>
              </w:rPr>
            </w:pPr>
          </w:p>
        </w:tc>
        <w:tc>
          <w:tcPr>
            <w:tcW w:w="5410" w:type="dxa"/>
            <w:shd w:val="clear" w:color="auto" w:fill="auto"/>
          </w:tcPr>
          <w:p w14:paraId="46806C7F" w14:textId="07D09A58" w:rsidR="0001355C" w:rsidRPr="00013090" w:rsidRDefault="00F21FA5" w:rsidP="00A17DA2">
            <w:pPr>
              <w:shd w:val="clear" w:color="auto" w:fill="FFFFFF"/>
              <w:spacing w:after="120"/>
              <w:jc w:val="both"/>
              <w:rPr>
                <w:rFonts w:ascii="Times New Roman" w:hAnsi="Times New Roman" w:cs="Times New Roman"/>
              </w:rPr>
            </w:pPr>
            <w:r w:rsidRPr="00013090">
              <w:rPr>
                <w:rFonts w:ascii="Times New Roman" w:hAnsi="Times New Roman" w:cs="Times New Roman"/>
                <w:lang w:val="lv-LV"/>
              </w:rPr>
              <w:t>T</w:t>
            </w:r>
            <w:r w:rsidR="0001355C" w:rsidRPr="00013090">
              <w:rPr>
                <w:rFonts w:ascii="Times New Roman" w:hAnsi="Times New Roman" w:cs="Times New Roman"/>
                <w:lang w:val="lv-LV"/>
              </w:rPr>
              <w:t xml:space="preserve">iks nodrošināts </w:t>
            </w:r>
            <w:r w:rsidR="0001355C" w:rsidRPr="00013090">
              <w:rPr>
                <w:rFonts w:ascii="Times New Roman" w:hAnsi="Times New Roman" w:cs="Times New Roman"/>
                <w:b/>
                <w:lang w:val="lv-LV"/>
              </w:rPr>
              <w:t>bērnu uzraudzības pakalpojums</w:t>
            </w:r>
            <w:r w:rsidR="0001355C" w:rsidRPr="00013090">
              <w:rPr>
                <w:rFonts w:ascii="Times New Roman" w:hAnsi="Times New Roman" w:cs="Times New Roman"/>
                <w:lang w:val="lv-LV"/>
              </w:rPr>
              <w:t xml:space="preserve"> trešo valstu </w:t>
            </w:r>
            <w:proofErr w:type="spellStart"/>
            <w:r w:rsidR="0001355C" w:rsidRPr="00013090">
              <w:rPr>
                <w:rFonts w:ascii="Times New Roman" w:hAnsi="Times New Roman" w:cs="Times New Roman"/>
                <w:lang w:val="lv-LV"/>
              </w:rPr>
              <w:t>valstspiederīgajiem</w:t>
            </w:r>
            <w:proofErr w:type="spellEnd"/>
            <w:r w:rsidR="0001355C" w:rsidRPr="00013090">
              <w:rPr>
                <w:rFonts w:ascii="Times New Roman" w:hAnsi="Times New Roman" w:cs="Times New Roman"/>
                <w:lang w:val="lv-LV"/>
              </w:rPr>
              <w:t>, bēgļiem un patvēruma meklētājiem, nodrošinot vienlīdzīgas iespējas piedalīties mācībās un pasākumos vecākiem, kuri aprūpē mazus bērnus</w:t>
            </w:r>
            <w:r w:rsidRPr="00013090">
              <w:rPr>
                <w:rFonts w:ascii="Times New Roman" w:hAnsi="Times New Roman" w:cs="Times New Roman"/>
                <w:lang w:val="lv-LV"/>
              </w:rPr>
              <w:t>.</w:t>
            </w:r>
          </w:p>
        </w:tc>
        <w:tc>
          <w:tcPr>
            <w:tcW w:w="1720" w:type="dxa"/>
          </w:tcPr>
          <w:p w14:paraId="47CF3042" w14:textId="0208F694" w:rsidR="0001355C" w:rsidRPr="00013090" w:rsidRDefault="0001355C"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VINPI_05</w:t>
            </w:r>
          </w:p>
        </w:tc>
      </w:tr>
      <w:tr w:rsidR="003228C1" w:rsidRPr="000311FC" w14:paraId="3CBD8FC5" w14:textId="6C465E13" w:rsidTr="00C9235F">
        <w:tc>
          <w:tcPr>
            <w:tcW w:w="2226" w:type="dxa"/>
            <w:vMerge w:val="restart"/>
          </w:tcPr>
          <w:p w14:paraId="14C67575" w14:textId="77777777" w:rsidR="003228C1" w:rsidRPr="00013090" w:rsidRDefault="003228C1" w:rsidP="003228C1">
            <w:pPr>
              <w:rPr>
                <w:rFonts w:ascii="Times New Roman" w:hAnsi="Times New Roman" w:cs="Times New Roman"/>
                <w:b/>
              </w:rPr>
            </w:pPr>
            <w:proofErr w:type="spellStart"/>
            <w:r w:rsidRPr="00013090">
              <w:rPr>
                <w:rFonts w:ascii="Times New Roman" w:hAnsi="Times New Roman" w:cs="Times New Roman"/>
                <w:b/>
              </w:rPr>
              <w:t>Pētījumu</w:t>
            </w:r>
            <w:proofErr w:type="spellEnd"/>
            <w:r w:rsidRPr="00013090">
              <w:rPr>
                <w:rFonts w:ascii="Times New Roman" w:hAnsi="Times New Roman" w:cs="Times New Roman"/>
                <w:b/>
              </w:rPr>
              <w:t xml:space="preserve">, </w:t>
            </w:r>
            <w:proofErr w:type="spellStart"/>
            <w:r w:rsidRPr="00013090">
              <w:rPr>
                <w:rFonts w:ascii="Times New Roman" w:hAnsi="Times New Roman" w:cs="Times New Roman"/>
                <w:b/>
              </w:rPr>
              <w:t>izvērtējumu</w:t>
            </w:r>
            <w:proofErr w:type="spellEnd"/>
            <w:r w:rsidRPr="00013090">
              <w:rPr>
                <w:rFonts w:ascii="Times New Roman" w:hAnsi="Times New Roman" w:cs="Times New Roman"/>
                <w:b/>
              </w:rPr>
              <w:t xml:space="preserve"> un </w:t>
            </w:r>
            <w:proofErr w:type="spellStart"/>
            <w:r w:rsidRPr="00013090">
              <w:rPr>
                <w:rFonts w:ascii="Times New Roman" w:hAnsi="Times New Roman" w:cs="Times New Roman"/>
                <w:b/>
              </w:rPr>
              <w:t>aptauju</w:t>
            </w:r>
            <w:proofErr w:type="spellEnd"/>
            <w:r w:rsidRPr="00013090">
              <w:rPr>
                <w:rFonts w:ascii="Times New Roman" w:hAnsi="Times New Roman" w:cs="Times New Roman"/>
                <w:b/>
              </w:rPr>
              <w:t xml:space="preserve"> </w:t>
            </w:r>
            <w:proofErr w:type="spellStart"/>
            <w:r w:rsidRPr="00013090">
              <w:rPr>
                <w:rFonts w:ascii="Times New Roman" w:hAnsi="Times New Roman" w:cs="Times New Roman"/>
                <w:b/>
              </w:rPr>
              <w:t>veikšana</w:t>
            </w:r>
            <w:proofErr w:type="spellEnd"/>
          </w:p>
          <w:p w14:paraId="6F5C0953" w14:textId="77777777" w:rsidR="003228C1" w:rsidRPr="00013090" w:rsidRDefault="003228C1" w:rsidP="003228C1">
            <w:pPr>
              <w:spacing w:after="120"/>
              <w:jc w:val="both"/>
              <w:rPr>
                <w:rFonts w:ascii="Times New Roman" w:hAnsi="Times New Roman" w:cs="Times New Roman"/>
                <w:b/>
                <w:lang w:val="lv-LV"/>
              </w:rPr>
            </w:pPr>
          </w:p>
          <w:p w14:paraId="4EC9E2A5" w14:textId="38DE9FC7" w:rsidR="003228C1" w:rsidRPr="00013090" w:rsidRDefault="003228C1" w:rsidP="003228C1">
            <w:pPr>
              <w:spacing w:after="120"/>
              <w:jc w:val="both"/>
              <w:rPr>
                <w:rFonts w:ascii="Times New Roman" w:hAnsi="Times New Roman" w:cs="Times New Roman"/>
                <w:b/>
                <w:lang w:val="lv-LV"/>
              </w:rPr>
            </w:pPr>
            <w:r w:rsidRPr="00013090">
              <w:rPr>
                <w:rFonts w:ascii="Times New Roman" w:hAnsi="Times New Roman" w:cs="Times New Roman"/>
                <w:b/>
                <w:lang w:val="lv-LV"/>
              </w:rPr>
              <w:t>Darbības, uz kurām attiecas:</w:t>
            </w:r>
          </w:p>
          <w:p w14:paraId="01ED8CFB" w14:textId="0665235F" w:rsidR="003228C1" w:rsidRPr="00013090" w:rsidRDefault="003228C1" w:rsidP="00E75567">
            <w:pPr>
              <w:spacing w:line="240" w:lineRule="auto"/>
              <w:jc w:val="both"/>
              <w:rPr>
                <w:rFonts w:ascii="Times New Roman" w:hAnsi="Times New Roman" w:cs="Times New Roman"/>
                <w:lang w:val="lv-LV"/>
              </w:rPr>
            </w:pPr>
            <w:r w:rsidRPr="00013090">
              <w:rPr>
                <w:rFonts w:ascii="Times New Roman" w:hAnsi="Times New Roman" w:cs="Times New Roman"/>
                <w:lang w:val="lv-LV"/>
              </w:rPr>
              <w:t xml:space="preserve">pētījumi par cilvēku tirdzniecību ar uzsvaru uz «darbaspēka ekspluatāciju»; </w:t>
            </w:r>
          </w:p>
          <w:p w14:paraId="43B018EE" w14:textId="0254C12B" w:rsidR="003228C1" w:rsidRPr="00013090" w:rsidRDefault="003228C1" w:rsidP="00E75567">
            <w:pPr>
              <w:spacing w:line="240" w:lineRule="auto"/>
              <w:jc w:val="both"/>
              <w:rPr>
                <w:rFonts w:ascii="Times New Roman" w:hAnsi="Times New Roman" w:cs="Times New Roman"/>
                <w:lang w:val="lv-LV"/>
              </w:rPr>
            </w:pPr>
            <w:r w:rsidRPr="00013090">
              <w:rPr>
                <w:rFonts w:ascii="Times New Roman" w:hAnsi="Times New Roman" w:cs="Times New Roman"/>
                <w:lang w:val="lv-LV"/>
              </w:rPr>
              <w:t xml:space="preserve">pētījumi par narkotiku noziegumiem, par jaunu narkotiku izplatību, riska un aizsardzības faktoriem, kas saistīti ar narkotiku lietošanu/tirdzniecību u.c. pētījumi, </w:t>
            </w:r>
            <w:proofErr w:type="spellStart"/>
            <w:r w:rsidRPr="00013090">
              <w:rPr>
                <w:rFonts w:ascii="Times New Roman" w:hAnsi="Times New Roman" w:cs="Times New Roman"/>
                <w:lang w:val="lv-LV"/>
              </w:rPr>
              <w:t>izvērtējumi</w:t>
            </w:r>
            <w:proofErr w:type="spellEnd"/>
            <w:r w:rsidRPr="00013090">
              <w:rPr>
                <w:rFonts w:ascii="Times New Roman" w:hAnsi="Times New Roman" w:cs="Times New Roman"/>
                <w:lang w:val="lv-LV"/>
              </w:rPr>
              <w:t xml:space="preserve"> un aptaujas</w:t>
            </w:r>
          </w:p>
        </w:tc>
        <w:tc>
          <w:tcPr>
            <w:tcW w:w="5410" w:type="dxa"/>
            <w:shd w:val="clear" w:color="auto" w:fill="auto"/>
          </w:tcPr>
          <w:p w14:paraId="55B940CB" w14:textId="58026D72" w:rsidR="003228C1" w:rsidRPr="00013090" w:rsidRDefault="00F21FA5" w:rsidP="003228C1">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eastAsia="en-US"/>
              </w:rPr>
              <w:t>T</w:t>
            </w:r>
            <w:r w:rsidR="003228C1" w:rsidRPr="00013090">
              <w:rPr>
                <w:rFonts w:ascii="Times New Roman" w:hAnsi="Times New Roman" w:cs="Times New Roman"/>
                <w:lang w:val="lv-LV" w:eastAsia="en-US"/>
              </w:rPr>
              <w:t xml:space="preserve">iks nodrošinātas </w:t>
            </w:r>
            <w:r w:rsidR="003228C1" w:rsidRPr="00013090">
              <w:rPr>
                <w:rFonts w:ascii="Times New Roman" w:hAnsi="Times New Roman" w:cs="Times New Roman"/>
                <w:b/>
                <w:lang w:val="lv-LV" w:eastAsia="en-US"/>
              </w:rPr>
              <w:t>ekspertu konsultācijas</w:t>
            </w:r>
            <w:r w:rsidR="00C45442" w:rsidRPr="00013090">
              <w:rPr>
                <w:rFonts w:ascii="Times New Roman" w:hAnsi="Times New Roman" w:cs="Times New Roman"/>
              </w:rPr>
              <w:t xml:space="preserve"> </w:t>
            </w:r>
            <w:r w:rsidR="00C45442" w:rsidRPr="00013090">
              <w:rPr>
                <w:rFonts w:ascii="Times New Roman" w:hAnsi="Times New Roman" w:cs="Times New Roman"/>
                <w:lang w:val="lv-LV" w:eastAsia="en-US"/>
              </w:rPr>
              <w:t>par dzimuma, invaliditātes, reliģiskās pārliecības, etniskās piederības, seksuālās orientācijas un</w:t>
            </w:r>
            <w:r w:rsidRPr="00013090">
              <w:rPr>
                <w:rFonts w:ascii="Times New Roman" w:hAnsi="Times New Roman" w:cs="Times New Roman"/>
                <w:lang w:val="lv-LV" w:eastAsia="en-US"/>
              </w:rPr>
              <w:t xml:space="preserve"> / vai</w:t>
            </w:r>
            <w:r w:rsidR="00C45442" w:rsidRPr="00013090">
              <w:rPr>
                <w:rFonts w:ascii="Times New Roman" w:hAnsi="Times New Roman" w:cs="Times New Roman"/>
                <w:lang w:val="lv-LV" w:eastAsia="en-US"/>
              </w:rPr>
              <w:t xml:space="preserve"> vecuma </w:t>
            </w:r>
            <w:proofErr w:type="spellStart"/>
            <w:r w:rsidR="00C45442" w:rsidRPr="00013090">
              <w:rPr>
                <w:rFonts w:ascii="Times New Roman" w:hAnsi="Times New Roman" w:cs="Times New Roman"/>
                <w:lang w:val="lv-LV" w:eastAsia="en-US"/>
              </w:rPr>
              <w:t>nediskriminācijas</w:t>
            </w:r>
            <w:proofErr w:type="spellEnd"/>
            <w:r w:rsidR="00C45442" w:rsidRPr="00013090">
              <w:rPr>
                <w:rFonts w:ascii="Times New Roman" w:hAnsi="Times New Roman" w:cs="Times New Roman"/>
                <w:lang w:val="lv-LV" w:eastAsia="en-US"/>
              </w:rPr>
              <w:t xml:space="preserve"> jautājumiem, lai tos integrētu</w:t>
            </w:r>
            <w:r w:rsidR="00C45442" w:rsidRPr="00013090">
              <w:rPr>
                <w:rFonts w:ascii="Times New Roman" w:hAnsi="Times New Roman" w:cs="Times New Roman"/>
                <w:b/>
                <w:lang w:val="lv-LV" w:eastAsia="en-US"/>
              </w:rPr>
              <w:t xml:space="preserve"> </w:t>
            </w:r>
            <w:r w:rsidR="003228C1" w:rsidRPr="00013090">
              <w:rPr>
                <w:rFonts w:ascii="Times New Roman" w:hAnsi="Times New Roman" w:cs="Times New Roman"/>
                <w:lang w:val="lv-LV" w:eastAsia="en-US"/>
              </w:rPr>
              <w:t xml:space="preserve">pētījumu, </w:t>
            </w:r>
            <w:proofErr w:type="spellStart"/>
            <w:r w:rsidR="003228C1" w:rsidRPr="00013090">
              <w:rPr>
                <w:rFonts w:ascii="Times New Roman" w:hAnsi="Times New Roman" w:cs="Times New Roman"/>
                <w:lang w:val="lv-LV" w:eastAsia="en-US"/>
              </w:rPr>
              <w:t>izvērtējumu</w:t>
            </w:r>
            <w:proofErr w:type="spellEnd"/>
            <w:r w:rsidR="003228C1" w:rsidRPr="00013090">
              <w:rPr>
                <w:rFonts w:ascii="Times New Roman" w:hAnsi="Times New Roman" w:cs="Times New Roman"/>
                <w:lang w:val="lv-LV" w:eastAsia="en-US"/>
              </w:rPr>
              <w:t xml:space="preserve"> un aptauju darba uzdevum</w:t>
            </w:r>
            <w:r w:rsidR="00C45442" w:rsidRPr="00013090">
              <w:rPr>
                <w:rFonts w:ascii="Times New Roman" w:hAnsi="Times New Roman" w:cs="Times New Roman"/>
                <w:lang w:val="lv-LV" w:eastAsia="en-US"/>
              </w:rPr>
              <w:t>os</w:t>
            </w:r>
            <w:r w:rsidR="003228C1" w:rsidRPr="00013090">
              <w:rPr>
                <w:rFonts w:ascii="Times New Roman" w:hAnsi="Times New Roman" w:cs="Times New Roman"/>
                <w:lang w:val="lv-LV" w:eastAsia="en-US"/>
              </w:rPr>
              <w:t xml:space="preserve"> un </w:t>
            </w:r>
            <w:r w:rsidR="00C45442" w:rsidRPr="00013090">
              <w:rPr>
                <w:rFonts w:ascii="Times New Roman" w:hAnsi="Times New Roman" w:cs="Times New Roman"/>
                <w:lang w:val="lv-LV" w:eastAsia="en-US"/>
              </w:rPr>
              <w:t xml:space="preserve">novērtētu </w:t>
            </w:r>
            <w:r w:rsidR="003228C1" w:rsidRPr="00013090">
              <w:rPr>
                <w:rFonts w:ascii="Times New Roman" w:hAnsi="Times New Roman" w:cs="Times New Roman"/>
                <w:lang w:val="lv-LV" w:eastAsia="en-US"/>
              </w:rPr>
              <w:t>satura atbilstīb</w:t>
            </w:r>
            <w:r w:rsidR="00C45442" w:rsidRPr="00013090">
              <w:rPr>
                <w:rFonts w:ascii="Times New Roman" w:hAnsi="Times New Roman" w:cs="Times New Roman"/>
                <w:lang w:val="lv-LV" w:eastAsia="en-US"/>
              </w:rPr>
              <w:t>u</w:t>
            </w:r>
            <w:r w:rsidR="003228C1" w:rsidRPr="00013090">
              <w:rPr>
                <w:rFonts w:ascii="Times New Roman" w:hAnsi="Times New Roman" w:cs="Times New Roman"/>
                <w:lang w:val="lv-LV" w:eastAsia="en-US"/>
              </w:rPr>
              <w:t xml:space="preserve"> </w:t>
            </w:r>
            <w:proofErr w:type="spellStart"/>
            <w:r w:rsidR="003228C1" w:rsidRPr="00013090">
              <w:rPr>
                <w:rFonts w:ascii="Times New Roman" w:hAnsi="Times New Roman" w:cs="Times New Roman"/>
                <w:lang w:val="lv-LV" w:eastAsia="en-US"/>
              </w:rPr>
              <w:t>nediskriminācijas</w:t>
            </w:r>
            <w:proofErr w:type="spellEnd"/>
            <w:r w:rsidR="003228C1" w:rsidRPr="00013090">
              <w:rPr>
                <w:rFonts w:ascii="Times New Roman" w:hAnsi="Times New Roman" w:cs="Times New Roman"/>
                <w:lang w:val="lv-LV" w:eastAsia="en-US"/>
              </w:rPr>
              <w:t xml:space="preserve"> principiem (pievienojot dokumentus, piem. konsultāciju protokolus, pakalpojuma līgumus u.c.)</w:t>
            </w:r>
            <w:r w:rsidRPr="00013090">
              <w:rPr>
                <w:rFonts w:ascii="Times New Roman" w:hAnsi="Times New Roman" w:cs="Times New Roman"/>
                <w:lang w:val="lv-LV" w:eastAsia="en-US"/>
              </w:rPr>
              <w:t>.</w:t>
            </w:r>
          </w:p>
        </w:tc>
        <w:tc>
          <w:tcPr>
            <w:tcW w:w="1720" w:type="dxa"/>
          </w:tcPr>
          <w:p w14:paraId="6293E674" w14:textId="5FC27C0A" w:rsidR="003228C1" w:rsidRPr="00013090" w:rsidRDefault="003228C1" w:rsidP="00ED4EA3">
            <w:pPr>
              <w:shd w:val="clear" w:color="auto" w:fill="FFFFFF"/>
              <w:spacing w:after="120"/>
              <w:jc w:val="center"/>
              <w:rPr>
                <w:rFonts w:ascii="Times New Roman" w:hAnsi="Times New Roman" w:cs="Times New Roman"/>
              </w:rPr>
            </w:pPr>
            <w:r w:rsidRPr="00013090">
              <w:rPr>
                <w:rFonts w:ascii="Times New Roman" w:hAnsi="Times New Roman" w:cs="Times New Roman"/>
                <w:b/>
              </w:rPr>
              <w:t>VINPI_01</w:t>
            </w:r>
          </w:p>
        </w:tc>
      </w:tr>
      <w:tr w:rsidR="003228C1" w:rsidRPr="000311FC" w14:paraId="20558975" w14:textId="5EFCCB2D" w:rsidTr="00C9235F">
        <w:tc>
          <w:tcPr>
            <w:tcW w:w="2226" w:type="dxa"/>
            <w:vMerge/>
          </w:tcPr>
          <w:p w14:paraId="7DF849F1" w14:textId="77777777" w:rsidR="003228C1" w:rsidRPr="00013090" w:rsidRDefault="003228C1" w:rsidP="003228C1">
            <w:pPr>
              <w:spacing w:after="120"/>
              <w:jc w:val="both"/>
              <w:rPr>
                <w:rFonts w:ascii="Times New Roman" w:hAnsi="Times New Roman" w:cs="Times New Roman"/>
                <w:b/>
              </w:rPr>
            </w:pPr>
          </w:p>
        </w:tc>
        <w:tc>
          <w:tcPr>
            <w:tcW w:w="5410" w:type="dxa"/>
            <w:shd w:val="clear" w:color="auto" w:fill="auto"/>
          </w:tcPr>
          <w:p w14:paraId="7C41AB93" w14:textId="702D82DB" w:rsidR="00922753" w:rsidRPr="00013090" w:rsidRDefault="00F21FA5" w:rsidP="003228C1">
            <w:pPr>
              <w:shd w:val="clear" w:color="auto" w:fill="FFFFFF"/>
              <w:spacing w:after="120"/>
              <w:jc w:val="both"/>
              <w:rPr>
                <w:rFonts w:ascii="Times New Roman" w:hAnsi="Times New Roman" w:cs="Times New Roman"/>
                <w:b/>
                <w:lang w:val="lv-LV"/>
              </w:rPr>
            </w:pPr>
            <w:r w:rsidRPr="00013090">
              <w:rPr>
                <w:rFonts w:ascii="Times New Roman" w:hAnsi="Times New Roman" w:cs="Times New Roman"/>
                <w:lang w:val="lv-LV"/>
              </w:rPr>
              <w:t>P</w:t>
            </w:r>
            <w:r w:rsidR="003228C1" w:rsidRPr="00013090">
              <w:rPr>
                <w:rFonts w:ascii="Times New Roman" w:hAnsi="Times New Roman" w:cs="Times New Roman"/>
                <w:lang w:val="lv-LV"/>
              </w:rPr>
              <w:t xml:space="preserve">ētījumu, </w:t>
            </w:r>
            <w:proofErr w:type="spellStart"/>
            <w:r w:rsidR="003228C1" w:rsidRPr="00013090">
              <w:rPr>
                <w:rFonts w:ascii="Times New Roman" w:hAnsi="Times New Roman" w:cs="Times New Roman"/>
                <w:lang w:val="lv-LV"/>
              </w:rPr>
              <w:t>izvērtējumu</w:t>
            </w:r>
            <w:proofErr w:type="spellEnd"/>
            <w:r w:rsidR="003228C1" w:rsidRPr="00013090">
              <w:rPr>
                <w:rFonts w:ascii="Times New Roman" w:hAnsi="Times New Roman" w:cs="Times New Roman"/>
                <w:lang w:val="lv-LV"/>
              </w:rPr>
              <w:t xml:space="preserve"> un aptauju darba uzdevumos </w:t>
            </w:r>
            <w:r w:rsidR="003228C1" w:rsidRPr="00013090">
              <w:rPr>
                <w:rFonts w:ascii="Times New Roman" w:hAnsi="Times New Roman" w:cs="Times New Roman"/>
                <w:b/>
                <w:lang w:val="lv-LV"/>
              </w:rPr>
              <w:t xml:space="preserve">tiks integrēti jautājumi par </w:t>
            </w:r>
            <w:proofErr w:type="spellStart"/>
            <w:r w:rsidR="003228C1" w:rsidRPr="00013090">
              <w:rPr>
                <w:rFonts w:ascii="Times New Roman" w:hAnsi="Times New Roman" w:cs="Times New Roman"/>
                <w:b/>
                <w:lang w:val="lv-LV"/>
              </w:rPr>
              <w:t>nediskrimināciju</w:t>
            </w:r>
            <w:proofErr w:type="spellEnd"/>
            <w:r w:rsidR="003228C1" w:rsidRPr="00013090">
              <w:rPr>
                <w:rFonts w:ascii="Times New Roman" w:hAnsi="Times New Roman" w:cs="Times New Roman"/>
                <w:b/>
                <w:lang w:val="lv-LV"/>
              </w:rPr>
              <w:t xml:space="preserve"> un </w:t>
            </w:r>
            <w:proofErr w:type="spellStart"/>
            <w:r w:rsidR="003228C1" w:rsidRPr="00013090">
              <w:rPr>
                <w:rFonts w:ascii="Times New Roman" w:hAnsi="Times New Roman" w:cs="Times New Roman"/>
                <w:b/>
                <w:lang w:val="lv-LV"/>
              </w:rPr>
              <w:t>pamattiesību</w:t>
            </w:r>
            <w:proofErr w:type="spellEnd"/>
            <w:r w:rsidR="003228C1" w:rsidRPr="00013090">
              <w:rPr>
                <w:rFonts w:ascii="Times New Roman" w:hAnsi="Times New Roman" w:cs="Times New Roman"/>
                <w:b/>
                <w:lang w:val="lv-LV"/>
              </w:rPr>
              <w:t xml:space="preserve"> ievērošanu</w:t>
            </w:r>
            <w:r w:rsidR="007B4B2E" w:rsidRPr="00013090">
              <w:rPr>
                <w:rFonts w:ascii="Times New Roman" w:hAnsi="Times New Roman" w:cs="Times New Roman"/>
                <w:b/>
                <w:lang w:val="lv-LV"/>
              </w:rPr>
              <w:t>.</w:t>
            </w:r>
          </w:p>
          <w:p w14:paraId="39398E13" w14:textId="31E08B6C" w:rsidR="003228C1" w:rsidRPr="00013090" w:rsidRDefault="00922753" w:rsidP="003228C1">
            <w:pPr>
              <w:shd w:val="clear" w:color="auto" w:fill="FFFFFF"/>
              <w:spacing w:after="120"/>
              <w:jc w:val="both"/>
              <w:rPr>
                <w:rFonts w:ascii="Times New Roman" w:hAnsi="Times New Roman" w:cs="Times New Roman"/>
              </w:rPr>
            </w:pPr>
            <w:r w:rsidRPr="00013090">
              <w:rPr>
                <w:rFonts w:ascii="Times New Roman" w:hAnsi="Times New Roman" w:cs="Times New Roman"/>
                <w:lang w:val="lv-LV"/>
              </w:rPr>
              <w:t>P</w:t>
            </w:r>
            <w:r w:rsidR="003228C1" w:rsidRPr="00013090">
              <w:rPr>
                <w:rFonts w:ascii="Times New Roman" w:hAnsi="Times New Roman" w:cs="Times New Roman"/>
                <w:lang w:val="lv-LV"/>
              </w:rPr>
              <w:t>iemēram: ES fondu investīciju ietekme uz konkrētām mērķa grupām; vispārīgo un specifisko HP darbību ietekme uz mērķa grupu situāciju; HP darbību efektivitāte u.c. līdzīgi)</w:t>
            </w:r>
            <w:r w:rsidR="00F21FA5" w:rsidRPr="00013090">
              <w:rPr>
                <w:rFonts w:ascii="Times New Roman" w:hAnsi="Times New Roman" w:cs="Times New Roman"/>
                <w:lang w:val="lv-LV"/>
              </w:rPr>
              <w:t>.</w:t>
            </w:r>
          </w:p>
        </w:tc>
        <w:tc>
          <w:tcPr>
            <w:tcW w:w="1720" w:type="dxa"/>
          </w:tcPr>
          <w:p w14:paraId="230B71CA" w14:textId="0B791F59" w:rsidR="003228C1" w:rsidRPr="00013090" w:rsidRDefault="003228C1"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VINPI_04</w:t>
            </w:r>
          </w:p>
        </w:tc>
      </w:tr>
      <w:tr w:rsidR="00E75567" w:rsidRPr="000311FC" w14:paraId="70702CFA" w14:textId="09191034" w:rsidTr="00C9235F">
        <w:tc>
          <w:tcPr>
            <w:tcW w:w="2226" w:type="dxa"/>
            <w:vMerge/>
          </w:tcPr>
          <w:p w14:paraId="1BE7C464" w14:textId="77777777" w:rsidR="00E75567" w:rsidRPr="00013090" w:rsidRDefault="00E75567" w:rsidP="00E75567">
            <w:pPr>
              <w:spacing w:after="120"/>
              <w:jc w:val="both"/>
              <w:rPr>
                <w:rFonts w:ascii="Times New Roman" w:hAnsi="Times New Roman" w:cs="Times New Roman"/>
                <w:b/>
              </w:rPr>
            </w:pPr>
          </w:p>
        </w:tc>
        <w:tc>
          <w:tcPr>
            <w:tcW w:w="5410" w:type="dxa"/>
            <w:shd w:val="clear" w:color="auto" w:fill="auto"/>
          </w:tcPr>
          <w:p w14:paraId="2565E9BA" w14:textId="1D020099" w:rsidR="00E75567" w:rsidRPr="00013090" w:rsidRDefault="00F21FA5" w:rsidP="00E75567">
            <w:pPr>
              <w:shd w:val="clear" w:color="auto" w:fill="FFFFFF"/>
              <w:spacing w:after="120"/>
              <w:jc w:val="both"/>
              <w:rPr>
                <w:rFonts w:ascii="Times New Roman" w:hAnsi="Times New Roman" w:cs="Times New Roman"/>
                <w:highlight w:val="yellow"/>
                <w:lang w:val="lv-LV"/>
              </w:rPr>
            </w:pPr>
            <w:bookmarkStart w:id="68" w:name="_Hlk160785674"/>
            <w:r w:rsidRPr="00013090">
              <w:rPr>
                <w:rFonts w:ascii="Times New Roman" w:hAnsi="Times New Roman" w:cs="Times New Roman"/>
                <w:lang w:val="lv-LV"/>
              </w:rPr>
              <w:t>V</w:t>
            </w:r>
            <w:r w:rsidR="00E75567" w:rsidRPr="00013090">
              <w:rPr>
                <w:rFonts w:ascii="Times New Roman" w:hAnsi="Times New Roman" w:cs="Times New Roman"/>
                <w:lang w:val="lv-LV"/>
              </w:rPr>
              <w:t xml:space="preserve">eicot pētījumus, </w:t>
            </w:r>
            <w:proofErr w:type="spellStart"/>
            <w:r w:rsidR="00E75567" w:rsidRPr="00013090">
              <w:rPr>
                <w:rFonts w:ascii="Times New Roman" w:hAnsi="Times New Roman" w:cs="Times New Roman"/>
                <w:lang w:val="lv-LV"/>
              </w:rPr>
              <w:t>izvērtējumus</w:t>
            </w:r>
            <w:proofErr w:type="spellEnd"/>
            <w:r w:rsidR="00E75567" w:rsidRPr="00013090">
              <w:rPr>
                <w:rFonts w:ascii="Times New Roman" w:hAnsi="Times New Roman" w:cs="Times New Roman"/>
                <w:lang w:val="lv-LV"/>
              </w:rPr>
              <w:t xml:space="preserve"> un aptaujas, kur vien tas ir iespējams, </w:t>
            </w:r>
            <w:r w:rsidR="00E75567" w:rsidRPr="00013090">
              <w:rPr>
                <w:rFonts w:ascii="Times New Roman" w:hAnsi="Times New Roman" w:cs="Times New Roman"/>
                <w:b/>
                <w:lang w:val="lv-LV"/>
              </w:rPr>
              <w:t>visi dati tiks apkopoti dalījumā pēc dzimuma, vecuma, etniskās piederības u.c. pazīmēm</w:t>
            </w:r>
            <w:bookmarkEnd w:id="68"/>
            <w:r w:rsidRPr="00013090">
              <w:rPr>
                <w:rFonts w:ascii="Times New Roman" w:hAnsi="Times New Roman" w:cs="Times New Roman"/>
                <w:b/>
                <w:lang w:val="lv-LV"/>
              </w:rPr>
              <w:t>.</w:t>
            </w:r>
          </w:p>
        </w:tc>
        <w:tc>
          <w:tcPr>
            <w:tcW w:w="1720" w:type="dxa"/>
          </w:tcPr>
          <w:p w14:paraId="218F48C0" w14:textId="2C41DA98" w:rsidR="00E75567" w:rsidRPr="00013090" w:rsidRDefault="00E75567" w:rsidP="00ED4EA3">
            <w:pPr>
              <w:shd w:val="clear" w:color="auto" w:fill="FFFFFF"/>
              <w:spacing w:after="120"/>
              <w:jc w:val="center"/>
              <w:rPr>
                <w:rFonts w:ascii="Times New Roman" w:hAnsi="Times New Roman" w:cs="Times New Roman"/>
                <w:b/>
              </w:rPr>
            </w:pPr>
            <w:r w:rsidRPr="00013090">
              <w:rPr>
                <w:rFonts w:ascii="Times New Roman" w:hAnsi="Times New Roman" w:cs="Times New Roman"/>
                <w:b/>
              </w:rPr>
              <w:t>VINPI_04</w:t>
            </w:r>
          </w:p>
        </w:tc>
      </w:tr>
    </w:tbl>
    <w:p w14:paraId="18669B57" w14:textId="0E47D2D0" w:rsidR="00C47D39" w:rsidRPr="000311FC" w:rsidRDefault="00C47D39" w:rsidP="0081028B">
      <w:pPr>
        <w:rPr>
          <w:rFonts w:ascii="Times New Roman" w:hAnsi="Times New Roman" w:cs="Times New Roman"/>
          <w:sz w:val="24"/>
          <w:szCs w:val="24"/>
        </w:rPr>
      </w:pPr>
    </w:p>
    <w:tbl>
      <w:tblPr>
        <w:tblStyle w:val="TableGrid"/>
        <w:tblW w:w="11908"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908"/>
      </w:tblGrid>
      <w:tr w:rsidR="00E26A4E" w:rsidRPr="000311FC" w14:paraId="00D0D6A2" w14:textId="77777777" w:rsidTr="00B218A4">
        <w:tc>
          <w:tcPr>
            <w:tcW w:w="11908" w:type="dxa"/>
            <w:shd w:val="clear" w:color="auto" w:fill="E2EFD9" w:themeFill="accent6" w:themeFillTint="33"/>
          </w:tcPr>
          <w:p w14:paraId="566521DC" w14:textId="382C9C75" w:rsidR="00E26A4E" w:rsidRPr="000311FC" w:rsidRDefault="00E26A4E" w:rsidP="00792A2D">
            <w:pPr>
              <w:pStyle w:val="Heading3"/>
              <w:spacing w:before="120" w:after="120"/>
              <w:jc w:val="center"/>
              <w:outlineLvl w:val="2"/>
              <w:rPr>
                <w:rFonts w:ascii="Times New Roman" w:hAnsi="Times New Roman" w:cs="Times New Roman"/>
                <w:b/>
              </w:rPr>
            </w:pPr>
            <w:bookmarkStart w:id="69" w:name="_Toc173153440"/>
            <w:r w:rsidRPr="000311FC">
              <w:rPr>
                <w:rFonts w:ascii="Times New Roman" w:hAnsi="Times New Roman" w:cs="Times New Roman"/>
                <w:b/>
              </w:rPr>
              <w:t>4.2.2. Materiālo investīciju projekti</w:t>
            </w:r>
            <w:r w:rsidR="00A06CB5" w:rsidRPr="000311FC">
              <w:rPr>
                <w:rFonts w:ascii="Times New Roman" w:hAnsi="Times New Roman" w:cs="Times New Roman"/>
                <w:b/>
              </w:rPr>
              <w:t xml:space="preserve"> (ieguldījumi publiskās infrastruktūras attīstībā)</w:t>
            </w:r>
            <w:bookmarkEnd w:id="69"/>
          </w:p>
        </w:tc>
      </w:tr>
    </w:tbl>
    <w:p w14:paraId="3FDC103F" w14:textId="4F9F77B0" w:rsidR="00891F9E" w:rsidRPr="000311FC" w:rsidRDefault="00891F9E" w:rsidP="0081028B">
      <w:pPr>
        <w:rPr>
          <w:rFonts w:ascii="Times New Roman" w:hAnsi="Times New Roman" w:cs="Times New Roman"/>
          <w:sz w:val="24"/>
          <w:szCs w:val="24"/>
        </w:rPr>
      </w:pPr>
    </w:p>
    <w:p w14:paraId="33BF68CA" w14:textId="14716C96" w:rsidR="00BC25A2" w:rsidRPr="000311FC" w:rsidRDefault="00BC25A2" w:rsidP="00BC25A2">
      <w:pPr>
        <w:jc w:val="both"/>
        <w:rPr>
          <w:rFonts w:ascii="Times New Roman" w:eastAsia="Times New Roman" w:hAnsi="Times New Roman" w:cs="Times New Roman"/>
          <w:sz w:val="24"/>
          <w:szCs w:val="24"/>
        </w:rPr>
      </w:pPr>
      <w:r w:rsidRPr="000311FC">
        <w:rPr>
          <w:rFonts w:ascii="Times New Roman" w:eastAsia="Times New Roman" w:hAnsi="Times New Roman" w:cs="Times New Roman"/>
          <w:sz w:val="24"/>
          <w:szCs w:val="24"/>
        </w:rPr>
        <w:t xml:space="preserve">Materiālo investīciju projekti ir projekti, kuru ietvaros tiek attīstīta </w:t>
      </w:r>
      <w:bookmarkStart w:id="70" w:name="_GoBack"/>
      <w:bookmarkEnd w:id="70"/>
      <w:r w:rsidRPr="000311FC">
        <w:rPr>
          <w:rFonts w:ascii="Times New Roman" w:eastAsia="Times New Roman" w:hAnsi="Times New Roman" w:cs="Times New Roman"/>
          <w:sz w:val="24"/>
          <w:szCs w:val="24"/>
        </w:rPr>
        <w:t>infrastruktūra – tā var būt publiska</w:t>
      </w:r>
      <w:r w:rsidR="00B60534" w:rsidRPr="000311FC">
        <w:rPr>
          <w:rFonts w:ascii="Times New Roman" w:eastAsia="Times New Roman" w:hAnsi="Times New Roman" w:cs="Times New Roman"/>
          <w:sz w:val="24"/>
          <w:szCs w:val="24"/>
        </w:rPr>
        <w:t>,</w:t>
      </w:r>
      <w:r w:rsidRPr="000311FC">
        <w:rPr>
          <w:rFonts w:ascii="Times New Roman" w:eastAsia="Times New Roman" w:hAnsi="Times New Roman" w:cs="Times New Roman"/>
          <w:sz w:val="24"/>
          <w:szCs w:val="24"/>
        </w:rPr>
        <w:t xml:space="preserve"> kā arī infrastruktūra, kas nav paredzēta sabiedrības lietošanai. Projektos, kuros tiek īstenota publiskās infrastruktūras attīstība, ir jāparedz specifiskas darbības, kas izriet no projekta atbalstāmo darbību un projekta satura un kas īpaši veicina vides un informācijas </w:t>
      </w:r>
      <w:proofErr w:type="spellStart"/>
      <w:r w:rsidRPr="000311FC">
        <w:rPr>
          <w:rFonts w:ascii="Times New Roman" w:eastAsia="Times New Roman" w:hAnsi="Times New Roman" w:cs="Times New Roman"/>
          <w:sz w:val="24"/>
          <w:szCs w:val="24"/>
        </w:rPr>
        <w:t>piekļūstamību</w:t>
      </w:r>
      <w:proofErr w:type="spellEnd"/>
      <w:r w:rsidRPr="000311FC">
        <w:rPr>
          <w:rFonts w:ascii="Times New Roman" w:eastAsia="Times New Roman" w:hAnsi="Times New Roman" w:cs="Times New Roman"/>
          <w:sz w:val="24"/>
          <w:szCs w:val="24"/>
        </w:rPr>
        <w:t xml:space="preserve"> personām ar kustību, redzes, dzirdes vai </w:t>
      </w:r>
      <w:r w:rsidRPr="000311FC">
        <w:rPr>
          <w:rFonts w:ascii="Times New Roman" w:eastAsia="Times New Roman" w:hAnsi="Times New Roman" w:cs="Times New Roman"/>
          <w:sz w:val="24"/>
          <w:szCs w:val="24"/>
        </w:rPr>
        <w:lastRenderedPageBreak/>
        <w:t xml:space="preserve">garīga rakstura traucējumiem, vecāka gadagājuma cilvēkiem un vecākiem ar maziem bērniem. </w:t>
      </w:r>
    </w:p>
    <w:p w14:paraId="4BFB6864" w14:textId="653C5795" w:rsidR="00066010" w:rsidRDefault="00BC25A2" w:rsidP="00066010">
      <w:pPr>
        <w:jc w:val="both"/>
        <w:rPr>
          <w:rFonts w:ascii="Times New Roman" w:hAnsi="Times New Roman" w:cs="Times New Roman"/>
          <w:i/>
          <w:sz w:val="24"/>
          <w:szCs w:val="24"/>
        </w:rPr>
      </w:pPr>
      <w:r w:rsidRPr="000311FC">
        <w:rPr>
          <w:rFonts w:ascii="Times New Roman" w:hAnsi="Times New Roman" w:cs="Times New Roman"/>
          <w:sz w:val="24"/>
          <w:szCs w:val="24"/>
        </w:rPr>
        <w:t xml:space="preserve">Projektos, kas ir izteikti tehniski un ir vērsti, piemēram, uz tehnoloģiju vai pārvietošanās līdzekļu iegādi </w:t>
      </w:r>
      <w:r w:rsidR="003E7036" w:rsidRPr="000311FC">
        <w:rPr>
          <w:rFonts w:ascii="Times New Roman" w:hAnsi="Times New Roman" w:cs="Times New Roman"/>
          <w:sz w:val="24"/>
          <w:szCs w:val="24"/>
        </w:rPr>
        <w:t xml:space="preserve">iekšējās drošības </w:t>
      </w:r>
      <w:r w:rsidRPr="000311FC">
        <w:rPr>
          <w:rFonts w:ascii="Times New Roman" w:hAnsi="Times New Roman" w:cs="Times New Roman"/>
          <w:sz w:val="24"/>
          <w:szCs w:val="24"/>
        </w:rPr>
        <w:t xml:space="preserve">vajadzībām un kuriem nav ietekmes uz horizontālo principu, specifiskās darbības var neplānot. </w:t>
      </w:r>
    </w:p>
    <w:p w14:paraId="6FEB58EA" w14:textId="4A187C80" w:rsidR="00BC25A2" w:rsidRPr="000311FC" w:rsidRDefault="00922753" w:rsidP="00066010">
      <w:pPr>
        <w:jc w:val="right"/>
        <w:rPr>
          <w:rFonts w:ascii="Times New Roman" w:hAnsi="Times New Roman" w:cs="Times New Roman"/>
          <w:i/>
          <w:sz w:val="24"/>
          <w:szCs w:val="24"/>
        </w:rPr>
      </w:pPr>
      <w:r w:rsidRPr="000311FC">
        <w:rPr>
          <w:rFonts w:ascii="Times New Roman" w:hAnsi="Times New Roman" w:cs="Times New Roman"/>
          <w:i/>
          <w:sz w:val="24"/>
          <w:szCs w:val="24"/>
        </w:rPr>
        <w:t>8</w:t>
      </w:r>
      <w:r w:rsidR="00BC25A2" w:rsidRPr="000311FC">
        <w:rPr>
          <w:rFonts w:ascii="Times New Roman" w:hAnsi="Times New Roman" w:cs="Times New Roman"/>
          <w:i/>
          <w:sz w:val="24"/>
          <w:szCs w:val="24"/>
        </w:rPr>
        <w:t>.tabula</w:t>
      </w:r>
    </w:p>
    <w:p w14:paraId="067C7EBD" w14:textId="3AE2FBAA" w:rsidR="003C25D9" w:rsidRPr="00DA3093" w:rsidRDefault="003C25D9" w:rsidP="003C25D9">
      <w:pPr>
        <w:jc w:val="center"/>
        <w:rPr>
          <w:rFonts w:ascii="Times New Roman" w:hAnsi="Times New Roman" w:cs="Times New Roman"/>
          <w:i/>
          <w:color w:val="C00000"/>
          <w:sz w:val="24"/>
          <w:szCs w:val="24"/>
        </w:rPr>
      </w:pPr>
      <w:r w:rsidRPr="000311FC">
        <w:rPr>
          <w:rFonts w:ascii="Times New Roman" w:eastAsia="Times New Roman" w:hAnsi="Times New Roman" w:cs="Times New Roman"/>
          <w:b/>
          <w:sz w:val="24"/>
          <w:szCs w:val="24"/>
        </w:rPr>
        <w:t>Specifiskās darbības</w:t>
      </w:r>
      <w:r w:rsidR="00066010">
        <w:rPr>
          <w:rFonts w:ascii="Times New Roman" w:eastAsia="Times New Roman" w:hAnsi="Times New Roman" w:cs="Times New Roman"/>
          <w:b/>
          <w:sz w:val="24"/>
          <w:szCs w:val="24"/>
        </w:rPr>
        <w:t xml:space="preserve"> </w:t>
      </w:r>
      <w:r w:rsidR="00066010" w:rsidRPr="00DA3093">
        <w:rPr>
          <w:rFonts w:ascii="Times New Roman" w:eastAsia="Times New Roman" w:hAnsi="Times New Roman" w:cs="Times New Roman"/>
          <w:b/>
          <w:color w:val="C00000"/>
          <w:sz w:val="24"/>
          <w:szCs w:val="24"/>
        </w:rPr>
        <w:t>materiālo</w:t>
      </w:r>
      <w:r w:rsidRPr="00DA3093">
        <w:rPr>
          <w:rFonts w:ascii="Times New Roman" w:eastAsia="Times New Roman" w:hAnsi="Times New Roman" w:cs="Times New Roman"/>
          <w:b/>
          <w:color w:val="C00000"/>
          <w:sz w:val="24"/>
          <w:szCs w:val="24"/>
        </w:rPr>
        <w:t xml:space="preserve"> investīciju projektos</w:t>
      </w:r>
      <w:r w:rsidR="001D0158" w:rsidRPr="00DA3093">
        <w:rPr>
          <w:rFonts w:ascii="Times New Roman" w:eastAsia="Times New Roman" w:hAnsi="Times New Roman" w:cs="Times New Roman"/>
          <w:b/>
          <w:color w:val="C00000"/>
          <w:sz w:val="24"/>
          <w:szCs w:val="24"/>
        </w:rPr>
        <w:t xml:space="preserve"> </w:t>
      </w:r>
    </w:p>
    <w:tbl>
      <w:tblPr>
        <w:tblStyle w:val="TableGrid7"/>
        <w:tblW w:w="8779" w:type="dxa"/>
        <w:tblInd w:w="-5" w:type="dxa"/>
        <w:tblLayout w:type="fixed"/>
        <w:tblLook w:val="04A0" w:firstRow="1" w:lastRow="0" w:firstColumn="1" w:lastColumn="0" w:noHBand="0" w:noVBand="1"/>
      </w:tblPr>
      <w:tblGrid>
        <w:gridCol w:w="1975"/>
        <w:gridCol w:w="5386"/>
        <w:gridCol w:w="1418"/>
      </w:tblGrid>
      <w:tr w:rsidR="007E255D" w:rsidRPr="000311FC" w14:paraId="464ED434" w14:textId="42C735F1" w:rsidTr="00C9235F">
        <w:trPr>
          <w:trHeight w:val="562"/>
        </w:trPr>
        <w:tc>
          <w:tcPr>
            <w:tcW w:w="1975" w:type="dxa"/>
            <w:shd w:val="clear" w:color="auto" w:fill="E2EFD9" w:themeFill="accent6" w:themeFillTint="33"/>
          </w:tcPr>
          <w:p w14:paraId="44AA3AE8" w14:textId="67EC1C6D" w:rsidR="007E255D" w:rsidRPr="00013090" w:rsidRDefault="0052508A" w:rsidP="00514F5B">
            <w:pPr>
              <w:spacing w:before="120" w:after="120"/>
              <w:jc w:val="center"/>
              <w:rPr>
                <w:rFonts w:ascii="Times New Roman" w:hAnsi="Times New Roman" w:cs="Times New Roman"/>
                <w:b/>
                <w:lang w:val="lv-LV" w:eastAsia="en-US"/>
              </w:rPr>
            </w:pPr>
            <w:r w:rsidRPr="00013090">
              <w:rPr>
                <w:rFonts w:ascii="Times New Roman" w:hAnsi="Times New Roman" w:cs="Times New Roman"/>
                <w:b/>
                <w:lang w:val="lv-LV" w:eastAsia="en-US"/>
              </w:rPr>
              <w:t>Projekta darbības</w:t>
            </w:r>
            <w:r w:rsidR="007E255D" w:rsidRPr="00013090">
              <w:rPr>
                <w:rFonts w:ascii="Times New Roman" w:hAnsi="Times New Roman" w:cs="Times New Roman"/>
                <w:b/>
                <w:lang w:val="lv-LV" w:eastAsia="en-US"/>
              </w:rPr>
              <w:t xml:space="preserve"> veids</w:t>
            </w:r>
          </w:p>
        </w:tc>
        <w:tc>
          <w:tcPr>
            <w:tcW w:w="5386" w:type="dxa"/>
            <w:shd w:val="clear" w:color="auto" w:fill="E2EFD9" w:themeFill="accent6" w:themeFillTint="33"/>
          </w:tcPr>
          <w:p w14:paraId="51A29CF0" w14:textId="16239427" w:rsidR="007E255D" w:rsidRPr="00013090" w:rsidRDefault="007E255D" w:rsidP="00514F5B">
            <w:pPr>
              <w:spacing w:before="120" w:after="120"/>
              <w:jc w:val="center"/>
              <w:rPr>
                <w:rFonts w:ascii="Times New Roman" w:hAnsi="Times New Roman" w:cs="Times New Roman"/>
                <w:b/>
                <w:lang w:val="lv-LV" w:eastAsia="en-US"/>
              </w:rPr>
            </w:pPr>
            <w:r w:rsidRPr="00013090">
              <w:rPr>
                <w:rFonts w:ascii="Times New Roman" w:hAnsi="Times New Roman" w:cs="Times New Roman"/>
                <w:b/>
                <w:lang w:val="lv-LV" w:eastAsia="en-US"/>
              </w:rPr>
              <w:t xml:space="preserve">Specifisko </w:t>
            </w:r>
            <w:r w:rsidR="0052508A" w:rsidRPr="00013090">
              <w:rPr>
                <w:rFonts w:ascii="Times New Roman" w:hAnsi="Times New Roman" w:cs="Times New Roman"/>
                <w:b/>
                <w:lang w:val="lv-LV" w:eastAsia="en-US"/>
              </w:rPr>
              <w:t xml:space="preserve">HP </w:t>
            </w:r>
            <w:r w:rsidRPr="00013090">
              <w:rPr>
                <w:rFonts w:ascii="Times New Roman" w:hAnsi="Times New Roman" w:cs="Times New Roman"/>
                <w:b/>
                <w:lang w:val="lv-LV" w:eastAsia="en-US"/>
              </w:rPr>
              <w:t>darbību piemēri</w:t>
            </w:r>
          </w:p>
        </w:tc>
        <w:tc>
          <w:tcPr>
            <w:tcW w:w="1418" w:type="dxa"/>
            <w:shd w:val="clear" w:color="auto" w:fill="E2EFD9" w:themeFill="accent6" w:themeFillTint="33"/>
          </w:tcPr>
          <w:p w14:paraId="6F6D38B0" w14:textId="2F91B4AD" w:rsidR="007E255D" w:rsidRPr="00013090" w:rsidRDefault="00AF5AB4" w:rsidP="00514F5B">
            <w:pPr>
              <w:spacing w:before="120" w:after="120"/>
              <w:jc w:val="center"/>
              <w:rPr>
                <w:rFonts w:ascii="Times New Roman" w:hAnsi="Times New Roman" w:cs="Times New Roman"/>
                <w:b/>
                <w:lang w:val="lv-LV"/>
              </w:rPr>
            </w:pPr>
            <w:r w:rsidRPr="00013090">
              <w:rPr>
                <w:rFonts w:ascii="Times New Roman" w:hAnsi="Times New Roman" w:cs="Times New Roman"/>
                <w:b/>
                <w:lang w:val="lv-LV"/>
              </w:rPr>
              <w:t>HP specifiskajai darbībai atbilstošais HP rādītājs</w:t>
            </w:r>
          </w:p>
        </w:tc>
      </w:tr>
      <w:tr w:rsidR="00013090" w:rsidRPr="000311FC" w14:paraId="28D6E3AE" w14:textId="4C24A57B" w:rsidTr="00C9235F">
        <w:trPr>
          <w:trHeight w:val="537"/>
        </w:trPr>
        <w:tc>
          <w:tcPr>
            <w:tcW w:w="1975" w:type="dxa"/>
            <w:vMerge w:val="restart"/>
          </w:tcPr>
          <w:p w14:paraId="1D0FA55F" w14:textId="77777777" w:rsidR="00013090" w:rsidRPr="00013090" w:rsidRDefault="00013090" w:rsidP="00E4515A">
            <w:pPr>
              <w:spacing w:after="120"/>
              <w:jc w:val="both"/>
              <w:rPr>
                <w:rFonts w:ascii="Times New Roman" w:hAnsi="Times New Roman" w:cs="Times New Roman"/>
                <w:b/>
                <w:lang w:val="lv-LV"/>
              </w:rPr>
            </w:pPr>
            <w:r w:rsidRPr="00013090">
              <w:rPr>
                <w:rFonts w:ascii="Times New Roman" w:hAnsi="Times New Roman" w:cs="Times New Roman"/>
                <w:b/>
                <w:lang w:val="lv-LV"/>
              </w:rPr>
              <w:t xml:space="preserve">Publiskās infrastruktūras attīstība </w:t>
            </w:r>
          </w:p>
          <w:p w14:paraId="6C1F00A0" w14:textId="77777777" w:rsidR="00013090" w:rsidRPr="00013090" w:rsidRDefault="00013090" w:rsidP="00E4515A">
            <w:pPr>
              <w:spacing w:after="120"/>
              <w:jc w:val="both"/>
              <w:rPr>
                <w:rFonts w:ascii="Times New Roman" w:hAnsi="Times New Roman" w:cs="Times New Roman"/>
                <w:lang w:val="lv-LV"/>
              </w:rPr>
            </w:pPr>
          </w:p>
          <w:p w14:paraId="07F1E368" w14:textId="77777777" w:rsidR="00013090" w:rsidRPr="00013090" w:rsidRDefault="00013090" w:rsidP="00E4515A">
            <w:pPr>
              <w:spacing w:after="120"/>
              <w:jc w:val="both"/>
              <w:rPr>
                <w:rFonts w:ascii="Times New Roman" w:hAnsi="Times New Roman" w:cs="Times New Roman"/>
                <w:b/>
                <w:lang w:val="lv-LV"/>
              </w:rPr>
            </w:pPr>
            <w:r w:rsidRPr="00013090">
              <w:rPr>
                <w:rFonts w:ascii="Times New Roman" w:hAnsi="Times New Roman" w:cs="Times New Roman"/>
                <w:b/>
                <w:lang w:val="lv-LV"/>
              </w:rPr>
              <w:t>Darbības uz ko attiecas:</w:t>
            </w:r>
          </w:p>
          <w:p w14:paraId="181EDDA8" w14:textId="4CF2D31F" w:rsidR="00013090" w:rsidRPr="00013090" w:rsidRDefault="00013090" w:rsidP="00342FDE">
            <w:pPr>
              <w:spacing w:after="120"/>
              <w:jc w:val="both"/>
              <w:rPr>
                <w:rFonts w:ascii="Times New Roman" w:hAnsi="Times New Roman" w:cs="Times New Roman"/>
                <w:b/>
                <w:lang w:val="lv-LV"/>
              </w:rPr>
            </w:pPr>
            <w:r w:rsidRPr="00013090">
              <w:rPr>
                <w:rFonts w:ascii="Times New Roman" w:hAnsi="Times New Roman" w:cs="Times New Roman"/>
                <w:lang w:val="lv-LV"/>
              </w:rPr>
              <w:t>projekti, kuros tiek veikta publisko ēku būvniecība vai atjaunošana, piemēram, patvēruma meklētāju izmitināšanas apstākļu uzlabošana, aprīkojuma iegāde izmitināšanas centriem, koledžas būvniecība u.c.</w:t>
            </w:r>
          </w:p>
        </w:tc>
        <w:tc>
          <w:tcPr>
            <w:tcW w:w="5386" w:type="dxa"/>
            <w:shd w:val="clear" w:color="auto" w:fill="auto"/>
          </w:tcPr>
          <w:p w14:paraId="732A43BB" w14:textId="3639AAD7"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Attīstot un pilnveidojot publisko infrastruktūru, tiks izveidota </w:t>
            </w:r>
            <w:r w:rsidRPr="00013090">
              <w:rPr>
                <w:rFonts w:ascii="Times New Roman" w:hAnsi="Times New Roman" w:cs="Times New Roman"/>
                <w:b/>
                <w:lang w:val="lv-LV"/>
              </w:rPr>
              <w:t>abiem dzimumiem piekļūstama bērna pārtīšanas telpa</w:t>
            </w:r>
            <w:r w:rsidRPr="00013090">
              <w:rPr>
                <w:rFonts w:ascii="Times New Roman" w:hAnsi="Times New Roman" w:cs="Times New Roman"/>
                <w:lang w:val="lv-LV"/>
              </w:rPr>
              <w:t xml:space="preserve">, kā arī attiecīgas norādes, kur telpa ir atrodama. </w:t>
            </w:r>
          </w:p>
        </w:tc>
        <w:tc>
          <w:tcPr>
            <w:tcW w:w="1418" w:type="dxa"/>
          </w:tcPr>
          <w:p w14:paraId="34ED4F1A" w14:textId="26C06B35" w:rsidR="00013090" w:rsidRPr="00013090" w:rsidRDefault="00013090" w:rsidP="00514F5B">
            <w:pPr>
              <w:shd w:val="clear" w:color="auto" w:fill="FFFFFF"/>
              <w:spacing w:after="120"/>
              <w:jc w:val="both"/>
              <w:rPr>
                <w:rFonts w:ascii="Times New Roman" w:hAnsi="Times New Roman" w:cs="Times New Roman"/>
                <w:b/>
              </w:rPr>
            </w:pPr>
            <w:r w:rsidRPr="00013090">
              <w:rPr>
                <w:rFonts w:ascii="Times New Roman" w:hAnsi="Times New Roman" w:cs="Times New Roman"/>
                <w:b/>
              </w:rPr>
              <w:t>VINPI_06</w:t>
            </w:r>
          </w:p>
        </w:tc>
      </w:tr>
      <w:tr w:rsidR="00013090" w:rsidRPr="000311FC" w14:paraId="1B936C01" w14:textId="1B0C459E" w:rsidTr="00C9235F">
        <w:trPr>
          <w:trHeight w:val="1056"/>
        </w:trPr>
        <w:tc>
          <w:tcPr>
            <w:tcW w:w="1975" w:type="dxa"/>
            <w:vMerge/>
          </w:tcPr>
          <w:p w14:paraId="56E9421B" w14:textId="77777777" w:rsidR="00013090" w:rsidRPr="00013090" w:rsidRDefault="00013090" w:rsidP="00514F5B">
            <w:pPr>
              <w:spacing w:after="120"/>
              <w:jc w:val="both"/>
              <w:rPr>
                <w:rFonts w:ascii="Times New Roman" w:hAnsi="Times New Roman" w:cs="Times New Roman"/>
                <w:b/>
                <w:lang w:val="lv-LV"/>
              </w:rPr>
            </w:pPr>
          </w:p>
        </w:tc>
        <w:tc>
          <w:tcPr>
            <w:tcW w:w="5386" w:type="dxa"/>
            <w:shd w:val="clear" w:color="auto" w:fill="auto"/>
          </w:tcPr>
          <w:p w14:paraId="4D99F2FB" w14:textId="5D5BD7B0"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Plānojot publiskās būves dizainu, tiks ņemts vērā </w:t>
            </w:r>
            <w:r w:rsidRPr="00013090">
              <w:rPr>
                <w:rFonts w:ascii="Times New Roman" w:hAnsi="Times New Roman" w:cs="Times New Roman"/>
                <w:b/>
                <w:lang w:val="lv-LV"/>
              </w:rPr>
              <w:t>daudzveidības un iekļaušanas princips,</w:t>
            </w:r>
            <w:r w:rsidRPr="00013090">
              <w:rPr>
                <w:rFonts w:ascii="Times New Roman" w:hAnsi="Times New Roman" w:cs="Times New Roman"/>
                <w:lang w:val="lv-LV"/>
              </w:rPr>
              <w:t xml:space="preserve"> balstoties uz cilvēku ar invaliditāti vajadzībām ne vien uz fizisku piekļūšanu būvei, bet arī uz specifiskām vajadzībām attiecībā uz būves noformējumu, lietojamību un funkciju.</w:t>
            </w:r>
          </w:p>
        </w:tc>
        <w:tc>
          <w:tcPr>
            <w:tcW w:w="1418" w:type="dxa"/>
          </w:tcPr>
          <w:p w14:paraId="40D7795E" w14:textId="1CE32FD6" w:rsidR="00013090" w:rsidRPr="00013090" w:rsidRDefault="00013090" w:rsidP="00514F5B">
            <w:pPr>
              <w:shd w:val="clear" w:color="auto" w:fill="FFFFFF"/>
              <w:spacing w:after="120"/>
              <w:jc w:val="both"/>
              <w:rPr>
                <w:rFonts w:ascii="Times New Roman" w:hAnsi="Times New Roman" w:cs="Times New Roman"/>
              </w:rPr>
            </w:pPr>
            <w:r w:rsidRPr="00013090">
              <w:rPr>
                <w:rFonts w:ascii="Times New Roman" w:hAnsi="Times New Roman" w:cs="Times New Roman"/>
                <w:b/>
              </w:rPr>
              <w:t>VINPI_06</w:t>
            </w:r>
          </w:p>
        </w:tc>
      </w:tr>
      <w:tr w:rsidR="00013090" w:rsidRPr="000311FC" w14:paraId="1E3A014A" w14:textId="2557E31E" w:rsidTr="00C9235F">
        <w:trPr>
          <w:trHeight w:val="679"/>
        </w:trPr>
        <w:tc>
          <w:tcPr>
            <w:tcW w:w="1975" w:type="dxa"/>
            <w:vMerge/>
          </w:tcPr>
          <w:p w14:paraId="2D3E9F35" w14:textId="77777777" w:rsidR="00013090" w:rsidRPr="00013090" w:rsidRDefault="00013090" w:rsidP="00514F5B">
            <w:pPr>
              <w:spacing w:after="120"/>
              <w:jc w:val="both"/>
              <w:rPr>
                <w:rFonts w:ascii="Times New Roman" w:hAnsi="Times New Roman" w:cs="Times New Roman"/>
                <w:b/>
              </w:rPr>
            </w:pPr>
          </w:p>
        </w:tc>
        <w:tc>
          <w:tcPr>
            <w:tcW w:w="5386" w:type="dxa"/>
            <w:shd w:val="clear" w:color="auto" w:fill="auto"/>
          </w:tcPr>
          <w:p w14:paraId="0C102FE6" w14:textId="276E761F"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Attīstot publisko infrastruktūru, papildus būvnormatīvā LBN 200-21 noteiktajam,  tiks īstenotas </w:t>
            </w:r>
            <w:r w:rsidRPr="00013090">
              <w:rPr>
                <w:rFonts w:ascii="Times New Roman" w:hAnsi="Times New Roman" w:cs="Times New Roman"/>
                <w:b/>
                <w:lang w:val="lv-LV"/>
              </w:rPr>
              <w:t>labās prakses darbības</w:t>
            </w:r>
            <w:r w:rsidRPr="00013090">
              <w:rPr>
                <w:rFonts w:ascii="Times New Roman" w:hAnsi="Times New Roman" w:cs="Times New Roman"/>
                <w:lang w:val="lv-LV"/>
              </w:rPr>
              <w:t xml:space="preserve">, kas īpaši veicina vides </w:t>
            </w:r>
            <w:proofErr w:type="spellStart"/>
            <w:r w:rsidRPr="00013090">
              <w:rPr>
                <w:rFonts w:ascii="Times New Roman" w:hAnsi="Times New Roman" w:cs="Times New Roman"/>
                <w:lang w:val="lv-LV"/>
              </w:rPr>
              <w:t>piekļūstamību</w:t>
            </w:r>
            <w:proofErr w:type="spellEnd"/>
            <w:r w:rsidRPr="00013090">
              <w:rPr>
                <w:rFonts w:ascii="Times New Roman" w:hAnsi="Times New Roman" w:cs="Times New Roman"/>
                <w:lang w:val="lv-LV"/>
              </w:rPr>
              <w:t xml:space="preserve"> personām ar kustību, redzes, dzirdes vai garīga rakstura traucējumiem, vecāka gadagājuma cilvēkiem un vecākiem ar maziem bērniem. </w:t>
            </w:r>
          </w:p>
          <w:p w14:paraId="566E78AA" w14:textId="43B4897D" w:rsidR="00013090" w:rsidRPr="00013090" w:rsidRDefault="00013090" w:rsidP="00514F5B">
            <w:pPr>
              <w:shd w:val="clear" w:color="auto" w:fill="FFFFFF"/>
              <w:spacing w:after="120"/>
              <w:jc w:val="both"/>
              <w:rPr>
                <w:rFonts w:ascii="Times New Roman" w:hAnsi="Times New Roman" w:cs="Times New Roman"/>
                <w:lang w:val="lv-LV"/>
              </w:rPr>
            </w:pPr>
            <w:r>
              <w:rPr>
                <w:rFonts w:ascii="Times New Roman" w:hAnsi="Times New Roman" w:cs="Times New Roman"/>
                <w:lang w:val="lv-LV"/>
              </w:rPr>
              <w:t>Labās prakses p</w:t>
            </w:r>
            <w:r w:rsidRPr="00013090">
              <w:rPr>
                <w:rFonts w:ascii="Times New Roman" w:hAnsi="Times New Roman" w:cs="Times New Roman"/>
                <w:lang w:val="lv-LV"/>
              </w:rPr>
              <w:t xml:space="preserve">iemērus skatīt LM vadlīnijās “Labās prakses ieteikumi vides </w:t>
            </w:r>
            <w:proofErr w:type="spellStart"/>
            <w:r w:rsidRPr="00013090">
              <w:rPr>
                <w:rFonts w:ascii="Times New Roman" w:hAnsi="Times New Roman" w:cs="Times New Roman"/>
                <w:lang w:val="lv-LV"/>
              </w:rPr>
              <w:t>piekļūstamības</w:t>
            </w:r>
            <w:proofErr w:type="spellEnd"/>
            <w:r w:rsidRPr="00013090">
              <w:rPr>
                <w:rFonts w:ascii="Times New Roman" w:hAnsi="Times New Roman" w:cs="Times New Roman"/>
                <w:lang w:val="lv-LV"/>
              </w:rPr>
              <w:t xml:space="preserve"> nodrošināšanai papildus LBN 200-21 noteiktajam”. Pieejamas šeit: </w:t>
            </w:r>
            <w:hyperlink r:id="rId29" w:history="1">
              <w:r w:rsidRPr="00013090">
                <w:rPr>
                  <w:rStyle w:val="Hyperlink"/>
                  <w:rFonts w:ascii="Times New Roman" w:hAnsi="Times New Roman" w:cs="Times New Roman"/>
                  <w:lang w:val="lv-LV"/>
                </w:rPr>
                <w:t>https://www.lm.gov.lv/lv/ieteikumi-ieklaujosas-vides-veidosanai</w:t>
              </w:r>
            </w:hyperlink>
            <w:r w:rsidRPr="00013090">
              <w:rPr>
                <w:rStyle w:val="Hyperlink"/>
                <w:rFonts w:ascii="Times New Roman" w:hAnsi="Times New Roman" w:cs="Times New Roman"/>
              </w:rPr>
              <w:t>)</w:t>
            </w:r>
          </w:p>
        </w:tc>
        <w:tc>
          <w:tcPr>
            <w:tcW w:w="1418" w:type="dxa"/>
          </w:tcPr>
          <w:p w14:paraId="37B0B2D1" w14:textId="241DB7CE" w:rsidR="00013090" w:rsidRPr="00013090" w:rsidRDefault="00013090" w:rsidP="00514F5B">
            <w:pPr>
              <w:shd w:val="clear" w:color="auto" w:fill="FFFFFF"/>
              <w:spacing w:after="120"/>
              <w:jc w:val="both"/>
              <w:rPr>
                <w:rFonts w:ascii="Times New Roman" w:hAnsi="Times New Roman" w:cs="Times New Roman"/>
              </w:rPr>
            </w:pPr>
            <w:r w:rsidRPr="00013090">
              <w:rPr>
                <w:rFonts w:ascii="Times New Roman" w:hAnsi="Times New Roman" w:cs="Times New Roman"/>
                <w:b/>
              </w:rPr>
              <w:t>VINPI_06</w:t>
            </w:r>
          </w:p>
        </w:tc>
      </w:tr>
      <w:tr w:rsidR="00013090" w:rsidRPr="000311FC" w14:paraId="2A836D8B" w14:textId="0C22F2BD" w:rsidTr="00C9235F">
        <w:trPr>
          <w:trHeight w:val="898"/>
        </w:trPr>
        <w:tc>
          <w:tcPr>
            <w:tcW w:w="1975" w:type="dxa"/>
            <w:vMerge/>
          </w:tcPr>
          <w:p w14:paraId="0B37F578" w14:textId="77777777" w:rsidR="00013090" w:rsidRPr="00013090" w:rsidRDefault="00013090" w:rsidP="00514F5B">
            <w:pPr>
              <w:spacing w:after="120"/>
              <w:jc w:val="both"/>
              <w:rPr>
                <w:rFonts w:ascii="Times New Roman" w:hAnsi="Times New Roman" w:cs="Times New Roman"/>
                <w:b/>
              </w:rPr>
            </w:pPr>
          </w:p>
        </w:tc>
        <w:tc>
          <w:tcPr>
            <w:tcW w:w="5386" w:type="dxa"/>
            <w:shd w:val="clear" w:color="auto" w:fill="auto"/>
          </w:tcPr>
          <w:p w14:paraId="7CD0C040" w14:textId="13EB1978"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Tiks nodrošināts, ka </w:t>
            </w:r>
            <w:r w:rsidRPr="00013090">
              <w:rPr>
                <w:rFonts w:ascii="Times New Roman" w:hAnsi="Times New Roman" w:cs="Times New Roman"/>
                <w:b/>
                <w:lang w:val="lv-LV"/>
              </w:rPr>
              <w:t>informatīvās tālruņa līnijas būs piekļūstamas arī cilvēkiem ar dzirdes traucējumiem</w:t>
            </w:r>
            <w:r w:rsidRPr="00013090">
              <w:rPr>
                <w:rFonts w:ascii="Times New Roman" w:hAnsi="Times New Roman" w:cs="Times New Roman"/>
                <w:lang w:val="lv-LV"/>
              </w:rPr>
              <w:t xml:space="preserve"> – būs paredzēta iespēja sazināties ar īsziņu starpniecību.</w:t>
            </w:r>
          </w:p>
        </w:tc>
        <w:tc>
          <w:tcPr>
            <w:tcW w:w="1418" w:type="dxa"/>
          </w:tcPr>
          <w:p w14:paraId="33C6EE57" w14:textId="4DC4B20C" w:rsidR="00013090" w:rsidRPr="00013090" w:rsidRDefault="00013090" w:rsidP="00514F5B">
            <w:pPr>
              <w:shd w:val="clear" w:color="auto" w:fill="FFFFFF"/>
              <w:spacing w:after="120"/>
              <w:jc w:val="both"/>
              <w:rPr>
                <w:rFonts w:ascii="Times New Roman" w:hAnsi="Times New Roman" w:cs="Times New Roman"/>
              </w:rPr>
            </w:pPr>
            <w:r w:rsidRPr="00013090">
              <w:rPr>
                <w:rFonts w:ascii="Times New Roman" w:hAnsi="Times New Roman" w:cs="Times New Roman"/>
                <w:b/>
              </w:rPr>
              <w:t>VINPI_0</w:t>
            </w:r>
            <w:r w:rsidR="00075930">
              <w:rPr>
                <w:rFonts w:ascii="Times New Roman" w:hAnsi="Times New Roman" w:cs="Times New Roman"/>
                <w:b/>
              </w:rPr>
              <w:t>7</w:t>
            </w:r>
          </w:p>
        </w:tc>
      </w:tr>
      <w:tr w:rsidR="00013090" w:rsidRPr="000311FC" w14:paraId="4F10160B" w14:textId="77777777" w:rsidTr="00DA3093">
        <w:trPr>
          <w:trHeight w:val="841"/>
        </w:trPr>
        <w:tc>
          <w:tcPr>
            <w:tcW w:w="1975" w:type="dxa"/>
            <w:vMerge/>
          </w:tcPr>
          <w:p w14:paraId="7B9863FE" w14:textId="77777777" w:rsidR="00013090" w:rsidRPr="00013090" w:rsidRDefault="00013090" w:rsidP="00514F5B">
            <w:pPr>
              <w:spacing w:after="120"/>
              <w:jc w:val="both"/>
              <w:rPr>
                <w:rFonts w:ascii="Times New Roman" w:hAnsi="Times New Roman" w:cs="Times New Roman"/>
                <w:b/>
              </w:rPr>
            </w:pPr>
          </w:p>
        </w:tc>
        <w:tc>
          <w:tcPr>
            <w:tcW w:w="5386" w:type="dxa"/>
            <w:shd w:val="clear" w:color="auto" w:fill="auto"/>
          </w:tcPr>
          <w:p w14:paraId="4D06B690" w14:textId="3D3CC5B8"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Izstrādājot uz tīmekļvietnes un mobilajās ierīcēm izmantojamus pakalpojumus iedzīvotājiem, tiks </w:t>
            </w:r>
            <w:r w:rsidRPr="00013090">
              <w:rPr>
                <w:rFonts w:ascii="Times New Roman" w:hAnsi="Times New Roman" w:cs="Times New Roman"/>
                <w:b/>
                <w:lang w:val="lv-LV"/>
              </w:rPr>
              <w:t xml:space="preserve">nodrošināts </w:t>
            </w:r>
            <w:proofErr w:type="spellStart"/>
            <w:r w:rsidRPr="00013090">
              <w:rPr>
                <w:rFonts w:ascii="Times New Roman" w:hAnsi="Times New Roman" w:cs="Times New Roman"/>
                <w:b/>
                <w:lang w:val="lv-LV"/>
              </w:rPr>
              <w:t>piekļūstamības</w:t>
            </w:r>
            <w:proofErr w:type="spellEnd"/>
            <w:r w:rsidRPr="00013090">
              <w:rPr>
                <w:rFonts w:ascii="Times New Roman" w:hAnsi="Times New Roman" w:cs="Times New Roman"/>
                <w:b/>
                <w:lang w:val="lv-LV"/>
              </w:rPr>
              <w:t xml:space="preserve"> princips </w:t>
            </w:r>
            <w:r w:rsidRPr="00013090">
              <w:rPr>
                <w:rFonts w:ascii="Times New Roman" w:hAnsi="Times New Roman" w:cs="Times New Roman"/>
                <w:lang w:val="lv-LV"/>
              </w:rPr>
              <w:t>un iespēja saņemt pakalpojumu cilvēkiem ar kustību, dzirdes, redzes un garīga rakstura traucējumiem.</w:t>
            </w:r>
          </w:p>
          <w:p w14:paraId="20411185" w14:textId="5F79F55D" w:rsidR="00013090" w:rsidRPr="00013090" w:rsidRDefault="00013090" w:rsidP="00514F5B">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Skat. VARAM vadlīnijas “Tīmekļvietnes </w:t>
            </w:r>
            <w:proofErr w:type="spellStart"/>
            <w:r w:rsidRPr="00013090">
              <w:rPr>
                <w:rFonts w:ascii="Times New Roman" w:hAnsi="Times New Roman" w:cs="Times New Roman"/>
                <w:lang w:val="lv-LV"/>
              </w:rPr>
              <w:t>izvērtējums</w:t>
            </w:r>
            <w:proofErr w:type="spellEnd"/>
            <w:r w:rsidRPr="00013090">
              <w:rPr>
                <w:rFonts w:ascii="Times New Roman" w:hAnsi="Times New Roman" w:cs="Times New Roman"/>
                <w:lang w:val="lv-LV"/>
              </w:rPr>
              <w:t xml:space="preserve"> atbilstoši digitālās vides </w:t>
            </w:r>
            <w:proofErr w:type="spellStart"/>
            <w:r w:rsidRPr="00013090">
              <w:rPr>
                <w:rFonts w:ascii="Times New Roman" w:hAnsi="Times New Roman" w:cs="Times New Roman"/>
                <w:lang w:val="lv-LV"/>
              </w:rPr>
              <w:t>piekļūstamības</w:t>
            </w:r>
            <w:proofErr w:type="spellEnd"/>
            <w:r w:rsidRPr="00013090">
              <w:rPr>
                <w:rFonts w:ascii="Times New Roman" w:hAnsi="Times New Roman" w:cs="Times New Roman"/>
                <w:lang w:val="lv-LV"/>
              </w:rPr>
              <w:t xml:space="preserve"> prasībām (WCAG 2.1 AA)” (https://pieklustamiba.varam.gov.lv  /, Vadlīnijas </w:t>
            </w:r>
            <w:proofErr w:type="spellStart"/>
            <w:r w:rsidRPr="00013090">
              <w:rPr>
                <w:rFonts w:ascii="Times New Roman" w:hAnsi="Times New Roman" w:cs="Times New Roman"/>
                <w:lang w:val="lv-LV"/>
              </w:rPr>
              <w:lastRenderedPageBreak/>
              <w:t>piekļūstamības</w:t>
            </w:r>
            <w:proofErr w:type="spellEnd"/>
            <w:r w:rsidRPr="00013090">
              <w:rPr>
                <w:rFonts w:ascii="Times New Roman" w:hAnsi="Times New Roman" w:cs="Times New Roman"/>
                <w:lang w:val="lv-LV"/>
              </w:rPr>
              <w:t xml:space="preserve"> </w:t>
            </w:r>
            <w:proofErr w:type="spellStart"/>
            <w:r w:rsidRPr="00013090">
              <w:rPr>
                <w:rFonts w:ascii="Times New Roman" w:hAnsi="Times New Roman" w:cs="Times New Roman"/>
                <w:lang w:val="lv-LV"/>
              </w:rPr>
              <w:t>izvērtējumam</w:t>
            </w:r>
            <w:proofErr w:type="spellEnd"/>
            <w:r w:rsidRPr="00013090">
              <w:rPr>
                <w:rFonts w:ascii="Times New Roman" w:hAnsi="Times New Roman" w:cs="Times New Roman"/>
                <w:lang w:val="lv-LV"/>
              </w:rPr>
              <w:t xml:space="preserve"> pieejamas šeit: https://www.varam.gov.lv/lv/wwwvaramgovlv/lv/pieklustamiba).</w:t>
            </w:r>
          </w:p>
        </w:tc>
        <w:tc>
          <w:tcPr>
            <w:tcW w:w="1418" w:type="dxa"/>
          </w:tcPr>
          <w:p w14:paraId="5A4CCAE2" w14:textId="2F2CB9FD" w:rsidR="00013090" w:rsidRPr="00013090" w:rsidRDefault="00013090" w:rsidP="00514F5B">
            <w:pPr>
              <w:shd w:val="clear" w:color="auto" w:fill="FFFFFF"/>
              <w:spacing w:after="120"/>
              <w:jc w:val="both"/>
              <w:rPr>
                <w:rFonts w:ascii="Times New Roman" w:hAnsi="Times New Roman" w:cs="Times New Roman"/>
                <w:b/>
              </w:rPr>
            </w:pPr>
            <w:r w:rsidRPr="00013090">
              <w:rPr>
                <w:rFonts w:ascii="Times New Roman" w:hAnsi="Times New Roman" w:cs="Times New Roman"/>
                <w:b/>
              </w:rPr>
              <w:lastRenderedPageBreak/>
              <w:t>VINPI_0</w:t>
            </w:r>
            <w:r w:rsidR="00075930">
              <w:rPr>
                <w:rFonts w:ascii="Times New Roman" w:hAnsi="Times New Roman" w:cs="Times New Roman"/>
                <w:b/>
              </w:rPr>
              <w:t>7</w:t>
            </w:r>
          </w:p>
        </w:tc>
      </w:tr>
      <w:tr w:rsidR="00075930" w:rsidRPr="000311FC" w14:paraId="6C79A899" w14:textId="77777777" w:rsidTr="00C9235F">
        <w:trPr>
          <w:trHeight w:val="1237"/>
        </w:trPr>
        <w:tc>
          <w:tcPr>
            <w:tcW w:w="1975" w:type="dxa"/>
            <w:vMerge/>
          </w:tcPr>
          <w:p w14:paraId="50B6C641" w14:textId="77777777" w:rsidR="00075930" w:rsidRPr="00013090" w:rsidRDefault="00075930" w:rsidP="00075930">
            <w:pPr>
              <w:spacing w:after="120"/>
              <w:jc w:val="both"/>
              <w:rPr>
                <w:rFonts w:ascii="Times New Roman" w:hAnsi="Times New Roman" w:cs="Times New Roman"/>
                <w:b/>
              </w:rPr>
            </w:pPr>
          </w:p>
        </w:tc>
        <w:tc>
          <w:tcPr>
            <w:tcW w:w="5386" w:type="dxa"/>
            <w:shd w:val="clear" w:color="auto" w:fill="auto"/>
          </w:tcPr>
          <w:p w14:paraId="344B1DFF" w14:textId="77777777" w:rsidR="00075930" w:rsidRPr="00013090" w:rsidRDefault="00075930" w:rsidP="00075930">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Publiskās infrastruktūras attīstības objektā tiks veikts </w:t>
            </w:r>
            <w:r w:rsidRPr="00013090">
              <w:rPr>
                <w:rFonts w:ascii="Times New Roman" w:hAnsi="Times New Roman" w:cs="Times New Roman"/>
                <w:b/>
                <w:lang w:val="lv-LV"/>
              </w:rPr>
              <w:t xml:space="preserve">vides un informācijas </w:t>
            </w:r>
            <w:proofErr w:type="spellStart"/>
            <w:r w:rsidRPr="00013090">
              <w:rPr>
                <w:rFonts w:ascii="Times New Roman" w:hAnsi="Times New Roman" w:cs="Times New Roman"/>
                <w:b/>
                <w:lang w:val="lv-LV"/>
              </w:rPr>
              <w:t>piekļūstamības</w:t>
            </w:r>
            <w:proofErr w:type="spellEnd"/>
            <w:r w:rsidRPr="00013090">
              <w:rPr>
                <w:rFonts w:ascii="Times New Roman" w:hAnsi="Times New Roman" w:cs="Times New Roman"/>
                <w:b/>
                <w:lang w:val="lv-LV"/>
              </w:rPr>
              <w:t xml:space="preserve"> pašnovērtējums</w:t>
            </w:r>
            <w:r w:rsidRPr="00013090">
              <w:rPr>
                <w:rFonts w:ascii="Times New Roman" w:hAnsi="Times New Roman" w:cs="Times New Roman"/>
                <w:lang w:val="lv-LV"/>
              </w:rPr>
              <w:t xml:space="preserve">, kur iegūto punktu skaits nav zemāks par 8. </w:t>
            </w:r>
          </w:p>
          <w:p w14:paraId="0EE09783" w14:textId="40CA8FE3" w:rsidR="00075930" w:rsidRPr="00013090" w:rsidRDefault="00075930" w:rsidP="00075930">
            <w:pPr>
              <w:shd w:val="clear" w:color="auto" w:fill="FFFFFF"/>
              <w:spacing w:after="120"/>
              <w:jc w:val="both"/>
              <w:rPr>
                <w:rFonts w:ascii="Times New Roman" w:hAnsi="Times New Roman" w:cs="Times New Roman"/>
              </w:rPr>
            </w:pPr>
            <w:r w:rsidRPr="00013090">
              <w:rPr>
                <w:rFonts w:ascii="Times New Roman" w:hAnsi="Times New Roman" w:cs="Times New Roman"/>
                <w:lang w:val="lv-LV"/>
              </w:rPr>
              <w:t xml:space="preserve">LM vides un informācijas </w:t>
            </w:r>
            <w:proofErr w:type="spellStart"/>
            <w:r w:rsidRPr="00013090">
              <w:rPr>
                <w:rFonts w:ascii="Times New Roman" w:hAnsi="Times New Roman" w:cs="Times New Roman"/>
                <w:lang w:val="lv-LV"/>
              </w:rPr>
              <w:t>piekļūstamības</w:t>
            </w:r>
            <w:proofErr w:type="spellEnd"/>
            <w:r w:rsidRPr="00013090">
              <w:rPr>
                <w:rFonts w:ascii="Times New Roman" w:hAnsi="Times New Roman" w:cs="Times New Roman"/>
                <w:lang w:val="lv-LV"/>
              </w:rPr>
              <w:t xml:space="preserve"> pašnovērtējuma metodika pieejama šeit: </w:t>
            </w:r>
            <w:hyperlink r:id="rId30" w:history="1">
              <w:r w:rsidRPr="00013090">
                <w:rPr>
                  <w:rStyle w:val="Hyperlink"/>
                  <w:rFonts w:ascii="Times New Roman" w:hAnsi="Times New Roman" w:cs="Times New Roman"/>
                  <w:lang w:val="lv-LV"/>
                </w:rPr>
                <w:t>https://www.lm.gov.lv/lv/vides-pieklustamibas-pasnovertejums</w:t>
              </w:r>
            </w:hyperlink>
          </w:p>
        </w:tc>
        <w:tc>
          <w:tcPr>
            <w:tcW w:w="1418" w:type="dxa"/>
          </w:tcPr>
          <w:p w14:paraId="592145A5" w14:textId="35FEBF8C" w:rsidR="00075930" w:rsidRPr="00013090" w:rsidRDefault="00075930" w:rsidP="00075930">
            <w:pPr>
              <w:shd w:val="clear" w:color="auto" w:fill="FFFFFF"/>
              <w:spacing w:after="120"/>
              <w:jc w:val="both"/>
              <w:rPr>
                <w:rFonts w:ascii="Times New Roman" w:hAnsi="Times New Roman" w:cs="Times New Roman"/>
                <w:b/>
              </w:rPr>
            </w:pPr>
            <w:r w:rsidRPr="00013090">
              <w:rPr>
                <w:rFonts w:ascii="Times New Roman" w:hAnsi="Times New Roman" w:cs="Times New Roman"/>
                <w:b/>
              </w:rPr>
              <w:t>VINPI_0</w:t>
            </w:r>
            <w:r>
              <w:rPr>
                <w:rFonts w:ascii="Times New Roman" w:hAnsi="Times New Roman" w:cs="Times New Roman"/>
                <w:b/>
              </w:rPr>
              <w:t>8</w:t>
            </w:r>
          </w:p>
        </w:tc>
      </w:tr>
      <w:tr w:rsidR="00013090" w:rsidRPr="000311FC" w14:paraId="419326C9" w14:textId="77777777" w:rsidTr="00C9235F">
        <w:trPr>
          <w:trHeight w:val="1237"/>
        </w:trPr>
        <w:tc>
          <w:tcPr>
            <w:tcW w:w="1975" w:type="dxa"/>
            <w:vMerge/>
          </w:tcPr>
          <w:p w14:paraId="51E7379F" w14:textId="77777777" w:rsidR="00013090" w:rsidRPr="00013090" w:rsidRDefault="00013090" w:rsidP="009A7E43">
            <w:pPr>
              <w:spacing w:after="120"/>
              <w:jc w:val="both"/>
              <w:rPr>
                <w:rFonts w:ascii="Times New Roman" w:hAnsi="Times New Roman" w:cs="Times New Roman"/>
                <w:b/>
              </w:rPr>
            </w:pPr>
          </w:p>
        </w:tc>
        <w:tc>
          <w:tcPr>
            <w:tcW w:w="5386" w:type="dxa"/>
            <w:shd w:val="clear" w:color="auto" w:fill="auto"/>
          </w:tcPr>
          <w:p w14:paraId="440DE071" w14:textId="64C6E299" w:rsidR="00013090" w:rsidRPr="00013090" w:rsidRDefault="00013090" w:rsidP="009A7E43">
            <w:pPr>
              <w:shd w:val="clear" w:color="auto" w:fill="FFFFFF"/>
              <w:spacing w:after="120"/>
              <w:jc w:val="both"/>
              <w:rPr>
                <w:rFonts w:ascii="Times New Roman" w:hAnsi="Times New Roman" w:cs="Times New Roman"/>
                <w:lang w:val="lv-LV"/>
              </w:rPr>
            </w:pPr>
            <w:r w:rsidRPr="00013090">
              <w:rPr>
                <w:rFonts w:ascii="Times New Roman" w:hAnsi="Times New Roman" w:cs="Times New Roman"/>
                <w:lang w:val="lv-LV"/>
              </w:rPr>
              <w:t xml:space="preserve">Tiks nodrošinātas </w:t>
            </w:r>
            <w:r w:rsidRPr="00013090">
              <w:rPr>
                <w:rFonts w:ascii="Times New Roman" w:hAnsi="Times New Roman" w:cs="Times New Roman"/>
                <w:b/>
                <w:lang w:val="lv-LV"/>
              </w:rPr>
              <w:t xml:space="preserve">vides </w:t>
            </w:r>
            <w:proofErr w:type="spellStart"/>
            <w:r w:rsidRPr="00013090">
              <w:rPr>
                <w:rFonts w:ascii="Times New Roman" w:hAnsi="Times New Roman" w:cs="Times New Roman"/>
                <w:b/>
                <w:lang w:val="lv-LV"/>
              </w:rPr>
              <w:t>piekļūstamības</w:t>
            </w:r>
            <w:proofErr w:type="spellEnd"/>
            <w:r w:rsidRPr="00013090">
              <w:rPr>
                <w:rFonts w:ascii="Times New Roman" w:hAnsi="Times New Roman" w:cs="Times New Roman"/>
                <w:b/>
                <w:lang w:val="lv-LV"/>
              </w:rPr>
              <w:t xml:space="preserve"> ekspertu konsultācijas</w:t>
            </w:r>
            <w:r w:rsidRPr="00013090">
              <w:rPr>
                <w:rFonts w:ascii="Times New Roman" w:hAnsi="Times New Roman" w:cs="Times New Roman"/>
                <w:lang w:val="lv-LV"/>
              </w:rPr>
              <w:t xml:space="preserve">, būvējamās vides, teritorijas labiekārtošanas, digitālo pakalpojumu, iekārtu un ierīču funkcionalitātes un  </w:t>
            </w:r>
            <w:proofErr w:type="spellStart"/>
            <w:r w:rsidRPr="00013090">
              <w:rPr>
                <w:rFonts w:ascii="Times New Roman" w:hAnsi="Times New Roman" w:cs="Times New Roman"/>
                <w:lang w:val="lv-LV"/>
              </w:rPr>
              <w:t>piekļūstamības</w:t>
            </w:r>
            <w:proofErr w:type="spellEnd"/>
            <w:r w:rsidRPr="00013090">
              <w:rPr>
                <w:rFonts w:ascii="Times New Roman" w:hAnsi="Times New Roman" w:cs="Times New Roman"/>
                <w:lang w:val="lv-LV"/>
              </w:rPr>
              <w:t xml:space="preserve"> nodrošināšanai personām ar dažādiem funkcionāliem traucējumiem, tās paredzot projektēšanas, būvniecības un iekārtu piegādes procesā (pievienojot dokumentus, piem. konsultāciju protokolus u.c.).</w:t>
            </w:r>
          </w:p>
          <w:p w14:paraId="2E4DA3CF" w14:textId="3CF0046A" w:rsidR="00013090" w:rsidRPr="00013090" w:rsidRDefault="00013090" w:rsidP="009A7E43">
            <w:pPr>
              <w:shd w:val="clear" w:color="auto" w:fill="FFFFFF"/>
              <w:spacing w:after="120"/>
              <w:jc w:val="both"/>
              <w:rPr>
                <w:rFonts w:ascii="Times New Roman" w:hAnsi="Times New Roman" w:cs="Times New Roman"/>
              </w:rPr>
            </w:pPr>
            <w:r w:rsidRPr="00013090">
              <w:rPr>
                <w:rFonts w:ascii="Times New Roman" w:hAnsi="Times New Roman" w:cs="Times New Roman"/>
                <w:lang w:val="lv-LV"/>
              </w:rPr>
              <w:t xml:space="preserve">Informācija par vides </w:t>
            </w:r>
            <w:proofErr w:type="spellStart"/>
            <w:r w:rsidRPr="00013090">
              <w:rPr>
                <w:rFonts w:ascii="Times New Roman" w:hAnsi="Times New Roman" w:cs="Times New Roman"/>
                <w:lang w:val="lv-LV"/>
              </w:rPr>
              <w:t>piekļūstamības</w:t>
            </w:r>
            <w:proofErr w:type="spellEnd"/>
            <w:r w:rsidRPr="00013090">
              <w:rPr>
                <w:rFonts w:ascii="Times New Roman" w:hAnsi="Times New Roman" w:cs="Times New Roman"/>
                <w:lang w:val="lv-LV"/>
              </w:rPr>
              <w:t xml:space="preserve"> ekspertiem šeit: </w:t>
            </w:r>
            <w:hyperlink r:id="rId31" w:history="1">
              <w:r w:rsidRPr="00013090">
                <w:rPr>
                  <w:rStyle w:val="Hyperlink"/>
                  <w:rFonts w:ascii="Times New Roman" w:hAnsi="Times New Roman" w:cs="Times New Roman"/>
                  <w:lang w:val="lv-LV"/>
                </w:rPr>
                <w:t>https://www.apeirons.lv/vides-pieklustamibas-eksperti-2023/</w:t>
              </w:r>
            </w:hyperlink>
            <w:r w:rsidRPr="00013090">
              <w:rPr>
                <w:rFonts w:ascii="Times New Roman" w:hAnsi="Times New Roman" w:cs="Times New Roman"/>
                <w:lang w:val="lv-LV"/>
              </w:rPr>
              <w:t xml:space="preserve"> ).</w:t>
            </w:r>
          </w:p>
        </w:tc>
        <w:tc>
          <w:tcPr>
            <w:tcW w:w="1418" w:type="dxa"/>
          </w:tcPr>
          <w:p w14:paraId="7391F5E4" w14:textId="5FB31471" w:rsidR="00013090" w:rsidRPr="00013090" w:rsidRDefault="00013090" w:rsidP="009A7E43">
            <w:pPr>
              <w:shd w:val="clear" w:color="auto" w:fill="FFFFFF"/>
              <w:spacing w:after="120"/>
              <w:jc w:val="both"/>
              <w:rPr>
                <w:rFonts w:ascii="Times New Roman" w:hAnsi="Times New Roman" w:cs="Times New Roman"/>
                <w:b/>
              </w:rPr>
            </w:pPr>
            <w:r w:rsidRPr="00013090">
              <w:rPr>
                <w:rFonts w:ascii="Times New Roman" w:hAnsi="Times New Roman" w:cs="Times New Roman"/>
                <w:b/>
              </w:rPr>
              <w:t>VINPI_09</w:t>
            </w:r>
          </w:p>
        </w:tc>
      </w:tr>
    </w:tbl>
    <w:tbl>
      <w:tblPr>
        <w:tblStyle w:val="TableGrid"/>
        <w:tblpPr w:leftFromText="180" w:rightFromText="180" w:vertAnchor="text" w:horzAnchor="margin" w:tblpXSpec="center" w:tblpY="963"/>
        <w:tblW w:w="11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961"/>
      </w:tblGrid>
      <w:tr w:rsidR="00013090" w:rsidRPr="000311FC" w14:paraId="20A533AB" w14:textId="77777777" w:rsidTr="00013090">
        <w:tc>
          <w:tcPr>
            <w:tcW w:w="11961" w:type="dxa"/>
            <w:shd w:val="clear" w:color="auto" w:fill="E2EFD9" w:themeFill="accent6" w:themeFillTint="33"/>
          </w:tcPr>
          <w:p w14:paraId="782E3B48" w14:textId="77777777" w:rsidR="00013090" w:rsidRPr="00013090" w:rsidRDefault="00013090" w:rsidP="00013090">
            <w:pPr>
              <w:pStyle w:val="Heading1"/>
              <w:spacing w:before="120" w:after="120"/>
              <w:jc w:val="center"/>
              <w:outlineLvl w:val="0"/>
              <w:rPr>
                <w:rFonts w:ascii="Times New Roman" w:hAnsi="Times New Roman" w:cs="Times New Roman"/>
                <w:b/>
              </w:rPr>
            </w:pPr>
            <w:bookmarkStart w:id="71" w:name="_Toc173153441"/>
            <w:r w:rsidRPr="00013090">
              <w:rPr>
                <w:rFonts w:ascii="Times New Roman" w:hAnsi="Times New Roman" w:cs="Times New Roman"/>
                <w:b/>
              </w:rPr>
              <w:t>5. HP rādītāju noteikšana</w:t>
            </w:r>
            <w:bookmarkEnd w:id="71"/>
          </w:p>
        </w:tc>
      </w:tr>
    </w:tbl>
    <w:p w14:paraId="44FF36B5" w14:textId="77777777" w:rsidR="009A7E43" w:rsidRPr="000311FC" w:rsidRDefault="009A7E43" w:rsidP="0098260C">
      <w:pPr>
        <w:spacing w:after="120" w:line="264" w:lineRule="auto"/>
        <w:jc w:val="both"/>
        <w:rPr>
          <w:rFonts w:ascii="Times New Roman" w:eastAsiaTheme="minorEastAsia" w:hAnsi="Times New Roman" w:cs="Times New Roman"/>
          <w:sz w:val="24"/>
          <w:szCs w:val="24"/>
          <w:lang w:eastAsia="ja-JP"/>
        </w:rPr>
      </w:pPr>
    </w:p>
    <w:p w14:paraId="7E4CE4D0" w14:textId="77777777" w:rsidR="005C6F2F" w:rsidRDefault="005C6F2F" w:rsidP="0098260C">
      <w:pPr>
        <w:spacing w:after="120" w:line="264" w:lineRule="auto"/>
        <w:jc w:val="both"/>
        <w:rPr>
          <w:rFonts w:ascii="Times New Roman" w:eastAsiaTheme="minorEastAsia" w:hAnsi="Times New Roman" w:cs="Times New Roman"/>
          <w:sz w:val="24"/>
          <w:szCs w:val="24"/>
          <w:lang w:eastAsia="ja-JP"/>
        </w:rPr>
      </w:pPr>
    </w:p>
    <w:p w14:paraId="1783E56F" w14:textId="77777777" w:rsidR="00A368ED" w:rsidRDefault="00A368ED" w:rsidP="0098260C">
      <w:pPr>
        <w:spacing w:after="120" w:line="264" w:lineRule="auto"/>
        <w:jc w:val="both"/>
        <w:rPr>
          <w:rFonts w:ascii="Times New Roman" w:eastAsiaTheme="minorEastAsia" w:hAnsi="Times New Roman" w:cs="Times New Roman"/>
          <w:sz w:val="24"/>
          <w:szCs w:val="24"/>
          <w:lang w:eastAsia="ja-JP"/>
        </w:rPr>
      </w:pPr>
    </w:p>
    <w:p w14:paraId="3FF7D217" w14:textId="29DFFB9F" w:rsidR="0098260C" w:rsidRPr="000311FC" w:rsidRDefault="0098260C" w:rsidP="0098260C">
      <w:pPr>
        <w:spacing w:after="120" w:line="264" w:lineRule="auto"/>
        <w:jc w:val="both"/>
        <w:rPr>
          <w:rFonts w:ascii="Times New Roman" w:eastAsia="Calibri" w:hAnsi="Times New Roman" w:cs="Times New Roman"/>
          <w:sz w:val="24"/>
          <w:szCs w:val="24"/>
        </w:rPr>
      </w:pPr>
      <w:r w:rsidRPr="000311FC">
        <w:rPr>
          <w:rFonts w:ascii="Times New Roman" w:eastAsiaTheme="minorEastAsia" w:hAnsi="Times New Roman" w:cs="Times New Roman"/>
          <w:sz w:val="24"/>
          <w:szCs w:val="24"/>
          <w:lang w:eastAsia="ja-JP"/>
        </w:rPr>
        <w:t>Lai nodrošinātu HP darbību īstenošanu praksē un to izpildes uzraudzību</w:t>
      </w:r>
      <w:r w:rsidRPr="000311FC">
        <w:rPr>
          <w:rFonts w:ascii="Times New Roman" w:eastAsia="Calibri" w:hAnsi="Times New Roman" w:cs="Times New Roman"/>
          <w:sz w:val="24"/>
          <w:szCs w:val="24"/>
        </w:rPr>
        <w:t xml:space="preserve">, katram </w:t>
      </w:r>
      <w:r w:rsidRPr="000311FC">
        <w:rPr>
          <w:rFonts w:ascii="Times New Roman" w:eastAsia="Calibri" w:hAnsi="Times New Roman" w:cs="Times New Roman"/>
          <w:b/>
          <w:sz w:val="24"/>
          <w:szCs w:val="24"/>
        </w:rPr>
        <w:t xml:space="preserve">pasākumam/projektam ar tiešu vai netiešu ietekmi </w:t>
      </w:r>
      <w:r w:rsidRPr="000311FC">
        <w:rPr>
          <w:rFonts w:ascii="Times New Roman" w:eastAsia="Calibri" w:hAnsi="Times New Roman" w:cs="Times New Roman"/>
          <w:sz w:val="24"/>
          <w:szCs w:val="24"/>
        </w:rPr>
        <w:t xml:space="preserve">uz HP ir nosakāmi HP rādītāji (skat. </w:t>
      </w:r>
      <w:r w:rsidR="0017627A">
        <w:rPr>
          <w:rFonts w:ascii="Times New Roman" w:eastAsia="Calibri" w:hAnsi="Times New Roman" w:cs="Times New Roman"/>
          <w:sz w:val="24"/>
          <w:szCs w:val="24"/>
        </w:rPr>
        <w:t>9</w:t>
      </w:r>
      <w:r w:rsidRPr="000311FC">
        <w:rPr>
          <w:rFonts w:ascii="Times New Roman" w:eastAsia="Calibri" w:hAnsi="Times New Roman" w:cs="Times New Roman"/>
          <w:sz w:val="24"/>
          <w:szCs w:val="24"/>
        </w:rPr>
        <w:t xml:space="preserve">.tabulu), kas ļauj novērtēt katra pasākuma ietvaros īstenoto projektu ietekmi uz HP īstenošanu, proti, </w:t>
      </w:r>
      <w:proofErr w:type="spellStart"/>
      <w:r w:rsidRPr="000311FC">
        <w:rPr>
          <w:rFonts w:ascii="Times New Roman" w:eastAsia="Calibri" w:hAnsi="Times New Roman" w:cs="Times New Roman"/>
          <w:sz w:val="24"/>
          <w:szCs w:val="24"/>
        </w:rPr>
        <w:t>piekļūstamības</w:t>
      </w:r>
      <w:proofErr w:type="spellEnd"/>
      <w:r w:rsidRPr="000311FC">
        <w:rPr>
          <w:rFonts w:ascii="Times New Roman" w:eastAsia="Calibri" w:hAnsi="Times New Roman" w:cs="Times New Roman"/>
          <w:sz w:val="24"/>
          <w:szCs w:val="24"/>
        </w:rPr>
        <w:t xml:space="preserve"> nodrošināšanu personām ar invaliditāti, nevienlīdzības starp sievietēm un vīriešiem jebkurā jomā mazināšanu, iekļaušanas un </w:t>
      </w:r>
      <w:proofErr w:type="spellStart"/>
      <w:r w:rsidRPr="000311FC">
        <w:rPr>
          <w:rFonts w:ascii="Times New Roman" w:eastAsia="Calibri" w:hAnsi="Times New Roman" w:cs="Times New Roman"/>
          <w:sz w:val="24"/>
          <w:szCs w:val="24"/>
        </w:rPr>
        <w:t>nediskriminācijas</w:t>
      </w:r>
      <w:proofErr w:type="spellEnd"/>
      <w:r w:rsidRPr="000311FC">
        <w:rPr>
          <w:rFonts w:ascii="Times New Roman" w:eastAsia="Calibri" w:hAnsi="Times New Roman" w:cs="Times New Roman"/>
          <w:sz w:val="24"/>
          <w:szCs w:val="24"/>
        </w:rPr>
        <w:t xml:space="preserve"> rases vai etniskās izcelsmes, reliģijas vai pārliecības, invaliditātes, vecuma vai seksuālās orientācijas dēļ  veicināšanu un kopējo ieguldījumu programmas mērķu sasniegšanā. </w:t>
      </w:r>
    </w:p>
    <w:p w14:paraId="7F52AD6A" w14:textId="15577816" w:rsidR="001A7552" w:rsidRPr="000311FC" w:rsidRDefault="0098260C" w:rsidP="000D3A9E">
      <w:pPr>
        <w:numPr>
          <w:ilvl w:val="0"/>
          <w:numId w:val="12"/>
        </w:numPr>
        <w:spacing w:after="120" w:line="264" w:lineRule="auto"/>
        <w:contextualSpacing/>
        <w:jc w:val="both"/>
        <w:rPr>
          <w:rFonts w:ascii="Times New Roman" w:hAnsi="Times New Roman" w:cs="Times New Roman"/>
          <w:i/>
          <w:sz w:val="24"/>
          <w:szCs w:val="24"/>
        </w:rPr>
      </w:pPr>
      <w:r w:rsidRPr="000311FC">
        <w:rPr>
          <w:rFonts w:ascii="Times New Roman" w:eastAsia="Calibri" w:hAnsi="Times New Roman" w:cs="Times New Roman"/>
          <w:b/>
          <w:color w:val="C00000"/>
          <w:sz w:val="24"/>
          <w:szCs w:val="24"/>
        </w:rPr>
        <w:t xml:space="preserve">HP rādītāji ir nosakāmi tikai </w:t>
      </w:r>
      <w:r w:rsidRPr="000311FC">
        <w:rPr>
          <w:rFonts w:ascii="Times New Roman" w:eastAsia="Calibri" w:hAnsi="Times New Roman" w:cs="Times New Roman"/>
          <w:b/>
          <w:color w:val="C00000"/>
          <w:sz w:val="24"/>
          <w:szCs w:val="24"/>
          <w:u w:val="single"/>
        </w:rPr>
        <w:t>specifiskajām HP darbībām</w:t>
      </w:r>
      <w:r w:rsidRPr="000311FC">
        <w:rPr>
          <w:rFonts w:ascii="Times New Roman" w:eastAsia="Calibri" w:hAnsi="Times New Roman" w:cs="Times New Roman"/>
          <w:b/>
          <w:color w:val="C00000"/>
          <w:sz w:val="24"/>
          <w:szCs w:val="24"/>
        </w:rPr>
        <w:t>, tāpēc tām ir jābūt tik konkrētām, lai tām varētu piesaistīt kvantitatīvi izmērāmus rādītājus.</w:t>
      </w:r>
      <w:r w:rsidR="00A06CB5" w:rsidRPr="000311FC">
        <w:rPr>
          <w:rFonts w:ascii="Times New Roman" w:eastAsia="Calibri" w:hAnsi="Times New Roman" w:cs="Times New Roman"/>
          <w:b/>
          <w:color w:val="C00000"/>
          <w:sz w:val="24"/>
          <w:szCs w:val="24"/>
        </w:rPr>
        <w:t xml:space="preserve"> </w:t>
      </w:r>
      <w:r w:rsidRPr="000311FC">
        <w:rPr>
          <w:rFonts w:ascii="Times New Roman" w:eastAsia="Calibri" w:hAnsi="Times New Roman" w:cs="Times New Roman"/>
          <w:b/>
          <w:color w:val="C00000"/>
          <w:sz w:val="24"/>
          <w:szCs w:val="24"/>
        </w:rPr>
        <w:t xml:space="preserve">Projekta iesniedzēji tiek aicināti izvēlēties </w:t>
      </w:r>
      <w:r w:rsidR="0017627A">
        <w:rPr>
          <w:rFonts w:ascii="Times New Roman" w:eastAsia="Calibri" w:hAnsi="Times New Roman" w:cs="Times New Roman"/>
          <w:b/>
          <w:color w:val="C00000"/>
          <w:sz w:val="24"/>
          <w:szCs w:val="24"/>
        </w:rPr>
        <w:t>9</w:t>
      </w:r>
      <w:r w:rsidRPr="000311FC">
        <w:rPr>
          <w:rFonts w:ascii="Times New Roman" w:eastAsia="Calibri" w:hAnsi="Times New Roman" w:cs="Times New Roman"/>
          <w:b/>
          <w:color w:val="C00000"/>
          <w:sz w:val="24"/>
          <w:szCs w:val="24"/>
        </w:rPr>
        <w:t>.tabulā definētos HP rādītājus</w:t>
      </w:r>
      <w:r w:rsidR="00AF5AB4" w:rsidRPr="000311FC">
        <w:rPr>
          <w:rFonts w:ascii="Times New Roman" w:eastAsia="Calibri" w:hAnsi="Times New Roman" w:cs="Times New Roman"/>
          <w:b/>
          <w:color w:val="C00000"/>
          <w:sz w:val="24"/>
          <w:szCs w:val="24"/>
        </w:rPr>
        <w:t>. V</w:t>
      </w:r>
      <w:r w:rsidRPr="000311FC">
        <w:rPr>
          <w:rFonts w:ascii="Times New Roman" w:eastAsia="Calibri" w:hAnsi="Times New Roman" w:cs="Times New Roman"/>
          <w:b/>
          <w:color w:val="C00000"/>
          <w:sz w:val="24"/>
          <w:szCs w:val="24"/>
        </w:rPr>
        <w:t xml:space="preserve">ienlaikus </w:t>
      </w:r>
      <w:r w:rsidR="00AF5AB4" w:rsidRPr="000311FC">
        <w:rPr>
          <w:rFonts w:ascii="Times New Roman" w:eastAsia="Calibri" w:hAnsi="Times New Roman" w:cs="Times New Roman"/>
          <w:b/>
          <w:color w:val="C00000"/>
          <w:sz w:val="24"/>
          <w:szCs w:val="24"/>
        </w:rPr>
        <w:t xml:space="preserve">projekta iesniedzējs var definēt citus rādītājus, </w:t>
      </w:r>
      <w:r w:rsidRPr="000311FC">
        <w:rPr>
          <w:rFonts w:ascii="Times New Roman" w:eastAsia="Calibri" w:hAnsi="Times New Roman" w:cs="Times New Roman"/>
          <w:b/>
          <w:color w:val="C00000"/>
          <w:sz w:val="24"/>
          <w:szCs w:val="24"/>
        </w:rPr>
        <w:t xml:space="preserve">ja tie izriet no projekta satura un sniedz iespēju novērtēt specifisko darbību ietekmi uz HP. </w:t>
      </w:r>
    </w:p>
    <w:p w14:paraId="6D7D4950" w14:textId="5A71EDAD" w:rsidR="00013090" w:rsidRDefault="00013090" w:rsidP="0098260C">
      <w:pPr>
        <w:jc w:val="right"/>
        <w:rPr>
          <w:rFonts w:ascii="Times New Roman" w:hAnsi="Times New Roman" w:cs="Times New Roman"/>
          <w:i/>
          <w:sz w:val="24"/>
          <w:szCs w:val="24"/>
        </w:rPr>
      </w:pPr>
    </w:p>
    <w:p w14:paraId="5FB7EBF9" w14:textId="77777777" w:rsidR="00DA3093" w:rsidRDefault="00DA3093" w:rsidP="0098260C">
      <w:pPr>
        <w:jc w:val="right"/>
        <w:rPr>
          <w:rFonts w:ascii="Times New Roman" w:hAnsi="Times New Roman" w:cs="Times New Roman"/>
          <w:i/>
          <w:sz w:val="24"/>
          <w:szCs w:val="24"/>
        </w:rPr>
      </w:pPr>
    </w:p>
    <w:p w14:paraId="15FF1C40" w14:textId="77777777" w:rsidR="00013090" w:rsidRDefault="00013090" w:rsidP="0098260C">
      <w:pPr>
        <w:jc w:val="right"/>
        <w:rPr>
          <w:rFonts w:ascii="Times New Roman" w:hAnsi="Times New Roman" w:cs="Times New Roman"/>
          <w:i/>
          <w:sz w:val="24"/>
          <w:szCs w:val="24"/>
        </w:rPr>
      </w:pPr>
    </w:p>
    <w:p w14:paraId="418A1700" w14:textId="77777777" w:rsidR="00013090" w:rsidRDefault="00013090" w:rsidP="0098260C">
      <w:pPr>
        <w:jc w:val="right"/>
        <w:rPr>
          <w:rFonts w:ascii="Times New Roman" w:hAnsi="Times New Roman" w:cs="Times New Roman"/>
          <w:i/>
          <w:sz w:val="24"/>
          <w:szCs w:val="24"/>
        </w:rPr>
      </w:pPr>
    </w:p>
    <w:p w14:paraId="769FE79D" w14:textId="345245C0" w:rsidR="0098260C" w:rsidRPr="000311FC" w:rsidRDefault="00922753" w:rsidP="0098260C">
      <w:pPr>
        <w:jc w:val="right"/>
        <w:rPr>
          <w:rFonts w:ascii="Times New Roman" w:hAnsi="Times New Roman" w:cs="Times New Roman"/>
          <w:i/>
          <w:sz w:val="24"/>
          <w:szCs w:val="24"/>
        </w:rPr>
      </w:pPr>
      <w:r w:rsidRPr="000311FC">
        <w:rPr>
          <w:rFonts w:ascii="Times New Roman" w:hAnsi="Times New Roman" w:cs="Times New Roman"/>
          <w:i/>
          <w:sz w:val="24"/>
          <w:szCs w:val="24"/>
        </w:rPr>
        <w:lastRenderedPageBreak/>
        <w:t>9</w:t>
      </w:r>
      <w:r w:rsidR="0098260C" w:rsidRPr="000311FC">
        <w:rPr>
          <w:rFonts w:ascii="Times New Roman" w:hAnsi="Times New Roman" w:cs="Times New Roman"/>
          <w:i/>
          <w:sz w:val="24"/>
          <w:szCs w:val="24"/>
        </w:rPr>
        <w:t>.tabula</w:t>
      </w:r>
    </w:p>
    <w:p w14:paraId="6F856A4B" w14:textId="61E7E2A5" w:rsidR="0098260C" w:rsidRPr="000311FC" w:rsidRDefault="0098260C" w:rsidP="0098260C">
      <w:pPr>
        <w:jc w:val="center"/>
        <w:rPr>
          <w:rFonts w:ascii="Times New Roman" w:hAnsi="Times New Roman" w:cs="Times New Roman"/>
          <w:b/>
          <w:sz w:val="24"/>
          <w:szCs w:val="24"/>
        </w:rPr>
      </w:pPr>
      <w:r w:rsidRPr="000311FC">
        <w:rPr>
          <w:rFonts w:ascii="Times New Roman" w:hAnsi="Times New Roman" w:cs="Times New Roman"/>
          <w:b/>
          <w:sz w:val="24"/>
          <w:szCs w:val="24"/>
        </w:rPr>
        <w:t>Horizontālā principa rādītāji</w:t>
      </w:r>
    </w:p>
    <w:tbl>
      <w:tblPr>
        <w:tblStyle w:val="TableGrid"/>
        <w:tblW w:w="8642" w:type="dxa"/>
        <w:tblLook w:val="04A0" w:firstRow="1" w:lastRow="0" w:firstColumn="1" w:lastColumn="0" w:noHBand="0" w:noVBand="1"/>
      </w:tblPr>
      <w:tblGrid>
        <w:gridCol w:w="1777"/>
        <w:gridCol w:w="6865"/>
      </w:tblGrid>
      <w:tr w:rsidR="0098260C" w:rsidRPr="00013090" w14:paraId="59FF3322" w14:textId="77777777" w:rsidTr="00792A2D">
        <w:trPr>
          <w:trHeight w:val="721"/>
        </w:trPr>
        <w:tc>
          <w:tcPr>
            <w:tcW w:w="1777" w:type="dxa"/>
            <w:shd w:val="clear" w:color="auto" w:fill="E2EFD9" w:themeFill="accent6" w:themeFillTint="33"/>
            <w:hideMark/>
          </w:tcPr>
          <w:p w14:paraId="6C4BAD9D" w14:textId="77777777" w:rsidR="0098260C" w:rsidRPr="00013090" w:rsidRDefault="0098260C" w:rsidP="00A368ED">
            <w:pPr>
              <w:spacing w:before="120" w:after="120"/>
              <w:jc w:val="center"/>
              <w:rPr>
                <w:rFonts w:ascii="Times New Roman" w:hAnsi="Times New Roman" w:cs="Times New Roman"/>
                <w:b/>
                <w:bCs/>
              </w:rPr>
            </w:pPr>
            <w:r w:rsidRPr="00013090">
              <w:rPr>
                <w:rFonts w:ascii="Times New Roman" w:hAnsi="Times New Roman" w:cs="Times New Roman"/>
                <w:b/>
                <w:bCs/>
              </w:rPr>
              <w:t>HP rādītāja ID</w:t>
            </w:r>
          </w:p>
        </w:tc>
        <w:tc>
          <w:tcPr>
            <w:tcW w:w="6865" w:type="dxa"/>
            <w:shd w:val="clear" w:color="auto" w:fill="E2EFD9" w:themeFill="accent6" w:themeFillTint="33"/>
            <w:hideMark/>
          </w:tcPr>
          <w:p w14:paraId="2E504F4E" w14:textId="77777777" w:rsidR="0098260C" w:rsidRPr="00013090" w:rsidRDefault="0098260C" w:rsidP="00A368ED">
            <w:pPr>
              <w:spacing w:before="120" w:after="120"/>
              <w:jc w:val="center"/>
              <w:rPr>
                <w:rFonts w:ascii="Times New Roman" w:hAnsi="Times New Roman" w:cs="Times New Roman"/>
                <w:b/>
                <w:bCs/>
              </w:rPr>
            </w:pPr>
            <w:r w:rsidRPr="00013090">
              <w:rPr>
                <w:rFonts w:ascii="Times New Roman" w:hAnsi="Times New Roman" w:cs="Times New Roman"/>
                <w:b/>
                <w:bCs/>
              </w:rPr>
              <w:t>HP rādītāja nosaukums</w:t>
            </w:r>
          </w:p>
        </w:tc>
      </w:tr>
      <w:tr w:rsidR="0096223E" w:rsidRPr="00013090" w14:paraId="2FF84886" w14:textId="77777777" w:rsidTr="00792A2D">
        <w:trPr>
          <w:trHeight w:val="323"/>
        </w:trPr>
        <w:tc>
          <w:tcPr>
            <w:tcW w:w="8642" w:type="dxa"/>
            <w:gridSpan w:val="2"/>
            <w:shd w:val="clear" w:color="auto" w:fill="FFE599" w:themeFill="accent4" w:themeFillTint="66"/>
          </w:tcPr>
          <w:p w14:paraId="17804C35" w14:textId="50234C40" w:rsidR="0096223E" w:rsidRPr="00013090" w:rsidRDefault="0096223E" w:rsidP="00FB49C6">
            <w:pPr>
              <w:spacing w:before="120" w:after="120"/>
              <w:rPr>
                <w:rFonts w:ascii="Times New Roman" w:hAnsi="Times New Roman" w:cs="Times New Roman"/>
                <w:b/>
                <w:bCs/>
              </w:rPr>
            </w:pPr>
            <w:r w:rsidRPr="00013090">
              <w:rPr>
                <w:rFonts w:ascii="Times New Roman" w:hAnsi="Times New Roman" w:cs="Times New Roman"/>
                <w:b/>
                <w:bCs/>
                <w:color w:val="C00000"/>
              </w:rPr>
              <w:t xml:space="preserve">Nemateriālo investīciju </w:t>
            </w:r>
            <w:r w:rsidR="0075588B" w:rsidRPr="00013090">
              <w:rPr>
                <w:rFonts w:ascii="Times New Roman" w:hAnsi="Times New Roman" w:cs="Times New Roman"/>
                <w:b/>
                <w:bCs/>
                <w:color w:val="C00000"/>
              </w:rPr>
              <w:t xml:space="preserve">(ieguldījumi cilvēkresursos) </w:t>
            </w:r>
            <w:r w:rsidRPr="00013090">
              <w:rPr>
                <w:rFonts w:ascii="Times New Roman" w:hAnsi="Times New Roman" w:cs="Times New Roman"/>
                <w:b/>
                <w:bCs/>
                <w:color w:val="C00000"/>
              </w:rPr>
              <w:t>HP rādītāji</w:t>
            </w:r>
          </w:p>
        </w:tc>
      </w:tr>
      <w:tr w:rsidR="0098260C" w:rsidRPr="00013090" w14:paraId="4E199A4F" w14:textId="77777777" w:rsidTr="00792A2D">
        <w:trPr>
          <w:trHeight w:val="465"/>
        </w:trPr>
        <w:tc>
          <w:tcPr>
            <w:tcW w:w="1777" w:type="dxa"/>
            <w:noWrap/>
            <w:hideMark/>
          </w:tcPr>
          <w:p w14:paraId="2E598A5A" w14:textId="77777777" w:rsidR="0098260C" w:rsidRPr="00013090" w:rsidRDefault="0098260C" w:rsidP="00760155">
            <w:pPr>
              <w:rPr>
                <w:rFonts w:ascii="Times New Roman" w:hAnsi="Times New Roman" w:cs="Times New Roman"/>
                <w:b/>
                <w:bCs/>
              </w:rPr>
            </w:pPr>
            <w:r w:rsidRPr="00013090">
              <w:rPr>
                <w:rFonts w:ascii="Times New Roman" w:hAnsi="Times New Roman" w:cs="Times New Roman"/>
                <w:b/>
                <w:bCs/>
              </w:rPr>
              <w:t>VINPI_01</w:t>
            </w:r>
          </w:p>
        </w:tc>
        <w:tc>
          <w:tcPr>
            <w:tcW w:w="6865" w:type="dxa"/>
            <w:hideMark/>
          </w:tcPr>
          <w:p w14:paraId="3C1D60DC" w14:textId="4817F7A1" w:rsidR="0098260C" w:rsidRPr="00013090" w:rsidRDefault="0098260C" w:rsidP="00760155">
            <w:pPr>
              <w:jc w:val="both"/>
              <w:rPr>
                <w:rFonts w:ascii="Times New Roman" w:hAnsi="Times New Roman" w:cs="Times New Roman"/>
                <w:b/>
                <w:bCs/>
              </w:rPr>
            </w:pPr>
            <w:r w:rsidRPr="00013090">
              <w:rPr>
                <w:rFonts w:ascii="Times New Roman" w:hAnsi="Times New Roman" w:cs="Times New Roman"/>
                <w:b/>
                <w:bCs/>
              </w:rPr>
              <w:t>Ekspertu sniegto</w:t>
            </w:r>
            <w:r w:rsidRPr="00013090">
              <w:rPr>
                <w:rFonts w:ascii="Times New Roman" w:hAnsi="Times New Roman" w:cs="Times New Roman"/>
              </w:rPr>
              <w:t xml:space="preserve"> </w:t>
            </w:r>
            <w:r w:rsidRPr="00013090">
              <w:rPr>
                <w:rFonts w:ascii="Times New Roman" w:hAnsi="Times New Roman" w:cs="Times New Roman"/>
                <w:b/>
              </w:rPr>
              <w:t xml:space="preserve">konsultāciju </w:t>
            </w:r>
            <w:r w:rsidRPr="00013090">
              <w:rPr>
                <w:rFonts w:ascii="Times New Roman" w:hAnsi="Times New Roman" w:cs="Times New Roman"/>
              </w:rPr>
              <w:t xml:space="preserve">par </w:t>
            </w:r>
            <w:proofErr w:type="spellStart"/>
            <w:r w:rsidR="0058548F" w:rsidRPr="00013090">
              <w:rPr>
                <w:rFonts w:ascii="Times New Roman" w:hAnsi="Times New Roman" w:cs="Times New Roman"/>
              </w:rPr>
              <w:t>nediskrimināciju</w:t>
            </w:r>
            <w:proofErr w:type="spellEnd"/>
            <w:r w:rsidR="0058548F" w:rsidRPr="00013090">
              <w:rPr>
                <w:rFonts w:ascii="Times New Roman" w:hAnsi="Times New Roman" w:cs="Times New Roman"/>
              </w:rPr>
              <w:t xml:space="preserve"> dzimuma, invaliditātes, reliģiskās pārliecības, etniskās piederības, seksuālās orientācijas un </w:t>
            </w:r>
            <w:r w:rsidR="00EC1168" w:rsidRPr="00013090">
              <w:rPr>
                <w:rFonts w:ascii="Times New Roman" w:hAnsi="Times New Roman" w:cs="Times New Roman"/>
              </w:rPr>
              <w:t xml:space="preserve">/vai </w:t>
            </w:r>
            <w:r w:rsidR="0058548F" w:rsidRPr="00013090">
              <w:rPr>
                <w:rFonts w:ascii="Times New Roman" w:hAnsi="Times New Roman" w:cs="Times New Roman"/>
              </w:rPr>
              <w:t>vecuma dēļ</w:t>
            </w:r>
            <w:r w:rsidRPr="00013090">
              <w:rPr>
                <w:rFonts w:ascii="Times New Roman" w:hAnsi="Times New Roman" w:cs="Times New Roman"/>
              </w:rPr>
              <w:t xml:space="preserve"> </w:t>
            </w:r>
            <w:r w:rsidR="00860638" w:rsidRPr="00013090">
              <w:rPr>
                <w:rFonts w:ascii="Times New Roman" w:hAnsi="Times New Roman" w:cs="Times New Roman"/>
                <w:b/>
              </w:rPr>
              <w:t xml:space="preserve"> </w:t>
            </w:r>
            <w:r w:rsidR="00860638" w:rsidRPr="00013090">
              <w:rPr>
                <w:rFonts w:ascii="Times New Roman" w:hAnsi="Times New Roman" w:cs="Times New Roman"/>
              </w:rPr>
              <w:t>skaits</w:t>
            </w:r>
          </w:p>
        </w:tc>
      </w:tr>
      <w:tr w:rsidR="0098260C" w:rsidRPr="00013090" w14:paraId="0EF8FCF2" w14:textId="77777777" w:rsidTr="0058548F">
        <w:trPr>
          <w:trHeight w:val="416"/>
        </w:trPr>
        <w:tc>
          <w:tcPr>
            <w:tcW w:w="1777" w:type="dxa"/>
            <w:noWrap/>
            <w:hideMark/>
          </w:tcPr>
          <w:p w14:paraId="47419FFE" w14:textId="77777777" w:rsidR="0098260C" w:rsidRPr="00013090" w:rsidRDefault="0098260C" w:rsidP="00760155">
            <w:pPr>
              <w:rPr>
                <w:rFonts w:ascii="Times New Roman" w:hAnsi="Times New Roman" w:cs="Times New Roman"/>
                <w:b/>
                <w:bCs/>
              </w:rPr>
            </w:pPr>
            <w:r w:rsidRPr="00013090">
              <w:rPr>
                <w:rFonts w:ascii="Times New Roman" w:hAnsi="Times New Roman" w:cs="Times New Roman"/>
                <w:b/>
                <w:bCs/>
              </w:rPr>
              <w:t>VINPI_02</w:t>
            </w:r>
          </w:p>
        </w:tc>
        <w:tc>
          <w:tcPr>
            <w:tcW w:w="6865" w:type="dxa"/>
          </w:tcPr>
          <w:p w14:paraId="3BA39E34" w14:textId="645BACC3" w:rsidR="0098260C" w:rsidRPr="00013090" w:rsidRDefault="0058548F" w:rsidP="0058548F">
            <w:pPr>
              <w:jc w:val="both"/>
              <w:rPr>
                <w:rFonts w:ascii="Times New Roman" w:hAnsi="Times New Roman" w:cs="Times New Roman"/>
              </w:rPr>
            </w:pPr>
            <w:r w:rsidRPr="00013090">
              <w:rPr>
                <w:rFonts w:ascii="Times New Roman" w:hAnsi="Times New Roman" w:cs="Times New Roman"/>
              </w:rPr>
              <w:t xml:space="preserve">Izstrādāto materiālu un pasākumu, kuros </w:t>
            </w:r>
            <w:r w:rsidRPr="00013090">
              <w:rPr>
                <w:rFonts w:ascii="Times New Roman" w:hAnsi="Times New Roman" w:cs="Times New Roman"/>
                <w:b/>
              </w:rPr>
              <w:t xml:space="preserve">integrēti jautājumi par </w:t>
            </w:r>
            <w:proofErr w:type="spellStart"/>
            <w:r w:rsidRPr="00013090">
              <w:rPr>
                <w:rFonts w:ascii="Times New Roman" w:hAnsi="Times New Roman" w:cs="Times New Roman"/>
                <w:b/>
              </w:rPr>
              <w:t>nediskrimināciju</w:t>
            </w:r>
            <w:proofErr w:type="spellEnd"/>
            <w:r w:rsidRPr="00013090">
              <w:rPr>
                <w:rFonts w:ascii="Times New Roman" w:hAnsi="Times New Roman" w:cs="Times New Roman"/>
              </w:rPr>
              <w:t xml:space="preserve"> dzimuma, invaliditātes, reliģijas, etniskās piederības, seksuālās orientācijas un vecuma dēļ, skaits</w:t>
            </w:r>
          </w:p>
        </w:tc>
      </w:tr>
      <w:tr w:rsidR="007249C1" w:rsidRPr="00013090" w14:paraId="44596898" w14:textId="77777777" w:rsidTr="00792A2D">
        <w:trPr>
          <w:trHeight w:val="632"/>
        </w:trPr>
        <w:tc>
          <w:tcPr>
            <w:tcW w:w="1777" w:type="dxa"/>
            <w:noWrap/>
          </w:tcPr>
          <w:p w14:paraId="5A0927D9" w14:textId="21A5B3D5" w:rsidR="007249C1" w:rsidRPr="00013090" w:rsidRDefault="00BB4206" w:rsidP="00760155">
            <w:pPr>
              <w:rPr>
                <w:rFonts w:ascii="Times New Roman" w:hAnsi="Times New Roman" w:cs="Times New Roman"/>
                <w:b/>
                <w:bCs/>
              </w:rPr>
            </w:pPr>
            <w:bookmarkStart w:id="72" w:name="_Hlk173146797"/>
            <w:r w:rsidRPr="00BB4206">
              <w:rPr>
                <w:rFonts w:ascii="Times New Roman" w:hAnsi="Times New Roman" w:cs="Times New Roman"/>
                <w:b/>
                <w:bCs/>
              </w:rPr>
              <w:t>VINPI_03</w:t>
            </w:r>
          </w:p>
        </w:tc>
        <w:tc>
          <w:tcPr>
            <w:tcW w:w="6865" w:type="dxa"/>
          </w:tcPr>
          <w:p w14:paraId="2C4A9596" w14:textId="02DE157E" w:rsidR="007249C1" w:rsidRPr="00C02BAD" w:rsidRDefault="00BB4206" w:rsidP="000B117B">
            <w:pPr>
              <w:jc w:val="both"/>
              <w:rPr>
                <w:rFonts w:ascii="Times New Roman" w:hAnsi="Times New Roman" w:cs="Times New Roman"/>
                <w:highlight w:val="yellow"/>
              </w:rPr>
            </w:pPr>
            <w:bookmarkStart w:id="73" w:name="_Hlk173148336"/>
            <w:r w:rsidRPr="00BB4206">
              <w:rPr>
                <w:rFonts w:ascii="Times New Roman" w:hAnsi="Times New Roman" w:cs="Times New Roman"/>
              </w:rPr>
              <w:t xml:space="preserve">Darbību, kurās nodrošināti atbalsta </w:t>
            </w:r>
            <w:r w:rsidRPr="00DA3093">
              <w:rPr>
                <w:rFonts w:ascii="Times New Roman" w:hAnsi="Times New Roman" w:cs="Times New Roman"/>
                <w:b/>
              </w:rPr>
              <w:t xml:space="preserve">pasākumi vides vai satura </w:t>
            </w:r>
            <w:proofErr w:type="spellStart"/>
            <w:r w:rsidRPr="00DA3093">
              <w:rPr>
                <w:rFonts w:ascii="Times New Roman" w:hAnsi="Times New Roman" w:cs="Times New Roman"/>
                <w:b/>
              </w:rPr>
              <w:t>piekļūstamībai</w:t>
            </w:r>
            <w:proofErr w:type="spellEnd"/>
            <w:r w:rsidRPr="00BB4206">
              <w:rPr>
                <w:rFonts w:ascii="Times New Roman" w:hAnsi="Times New Roman" w:cs="Times New Roman"/>
              </w:rPr>
              <w:t xml:space="preserve"> (</w:t>
            </w:r>
            <w:proofErr w:type="spellStart"/>
            <w:r w:rsidRPr="00BB4206">
              <w:rPr>
                <w:rFonts w:ascii="Times New Roman" w:hAnsi="Times New Roman" w:cs="Times New Roman"/>
              </w:rPr>
              <w:t>Braila</w:t>
            </w:r>
            <w:proofErr w:type="spellEnd"/>
            <w:r w:rsidRPr="00BB4206">
              <w:rPr>
                <w:rFonts w:ascii="Times New Roman" w:hAnsi="Times New Roman" w:cs="Times New Roman"/>
              </w:rPr>
              <w:t xml:space="preserve"> </w:t>
            </w:r>
            <w:r>
              <w:rPr>
                <w:rFonts w:ascii="Times New Roman" w:hAnsi="Times New Roman" w:cs="Times New Roman"/>
              </w:rPr>
              <w:t>druka,</w:t>
            </w:r>
            <w:r w:rsidRPr="00BB4206">
              <w:rPr>
                <w:rFonts w:ascii="Times New Roman" w:hAnsi="Times New Roman" w:cs="Times New Roman"/>
              </w:rPr>
              <w:t xml:space="preserve"> subtitri, zīmju valoda, reāllaika transkripcija</w:t>
            </w:r>
            <w:r>
              <w:rPr>
                <w:rFonts w:ascii="Times New Roman" w:hAnsi="Times New Roman" w:cs="Times New Roman"/>
              </w:rPr>
              <w:t xml:space="preserve">, </w:t>
            </w:r>
            <w:proofErr w:type="spellStart"/>
            <w:r>
              <w:rPr>
                <w:rFonts w:ascii="Times New Roman" w:hAnsi="Times New Roman" w:cs="Times New Roman"/>
              </w:rPr>
              <w:t>pandusu</w:t>
            </w:r>
            <w:proofErr w:type="spellEnd"/>
            <w:r>
              <w:rPr>
                <w:rFonts w:ascii="Times New Roman" w:hAnsi="Times New Roman" w:cs="Times New Roman"/>
              </w:rPr>
              <w:t xml:space="preserve"> un pacēlāju noma u.c.), skaits</w:t>
            </w:r>
            <w:bookmarkEnd w:id="73"/>
          </w:p>
        </w:tc>
      </w:tr>
      <w:bookmarkEnd w:id="72"/>
      <w:tr w:rsidR="0098260C" w:rsidRPr="00013090" w14:paraId="5588F225" w14:textId="77777777" w:rsidTr="00792A2D">
        <w:trPr>
          <w:trHeight w:val="480"/>
        </w:trPr>
        <w:tc>
          <w:tcPr>
            <w:tcW w:w="1777" w:type="dxa"/>
            <w:noWrap/>
          </w:tcPr>
          <w:p w14:paraId="57F18955" w14:textId="060E6534" w:rsidR="0098260C" w:rsidRPr="00013090" w:rsidRDefault="0098260C" w:rsidP="00760155">
            <w:pPr>
              <w:rPr>
                <w:rFonts w:ascii="Times New Roman" w:eastAsia="Times New Roman" w:hAnsi="Times New Roman" w:cs="Times New Roman"/>
                <w:b/>
                <w:bCs/>
                <w:lang w:eastAsia="lv-LV"/>
              </w:rPr>
            </w:pPr>
            <w:r w:rsidRPr="00013090">
              <w:rPr>
                <w:rFonts w:ascii="Times New Roman" w:eastAsia="Times New Roman" w:hAnsi="Times New Roman" w:cs="Times New Roman"/>
                <w:b/>
                <w:bCs/>
                <w:lang w:eastAsia="lv-LV"/>
              </w:rPr>
              <w:t>VINPI_0</w:t>
            </w:r>
            <w:r w:rsidR="00017005" w:rsidRPr="00013090">
              <w:rPr>
                <w:rFonts w:ascii="Times New Roman" w:eastAsia="Times New Roman" w:hAnsi="Times New Roman" w:cs="Times New Roman"/>
                <w:b/>
                <w:bCs/>
                <w:lang w:eastAsia="lv-LV"/>
              </w:rPr>
              <w:t>4</w:t>
            </w:r>
          </w:p>
        </w:tc>
        <w:tc>
          <w:tcPr>
            <w:tcW w:w="6865" w:type="dxa"/>
          </w:tcPr>
          <w:p w14:paraId="593EB3EA" w14:textId="1E092F94" w:rsidR="0098260C" w:rsidRPr="00013090" w:rsidRDefault="0098260C" w:rsidP="00C47D39">
            <w:pPr>
              <w:pStyle w:val="CommentText"/>
              <w:jc w:val="both"/>
              <w:rPr>
                <w:rFonts w:ascii="Times New Roman" w:eastAsia="Times New Roman" w:hAnsi="Times New Roman" w:cs="Times New Roman"/>
                <w:b/>
                <w:bCs/>
                <w:sz w:val="22"/>
                <w:szCs w:val="22"/>
                <w:lang w:eastAsia="lv-LV"/>
              </w:rPr>
            </w:pPr>
            <w:r w:rsidRPr="00013090">
              <w:rPr>
                <w:rFonts w:ascii="Times New Roman" w:hAnsi="Times New Roman" w:cs="Times New Roman"/>
                <w:b/>
                <w:bCs/>
                <w:sz w:val="22"/>
                <w:szCs w:val="22"/>
              </w:rPr>
              <w:t>Pētījumu</w:t>
            </w:r>
            <w:r w:rsidR="000B117B" w:rsidRPr="00013090">
              <w:rPr>
                <w:rFonts w:ascii="Times New Roman" w:hAnsi="Times New Roman" w:cs="Times New Roman"/>
                <w:b/>
                <w:bCs/>
                <w:sz w:val="22"/>
                <w:szCs w:val="22"/>
              </w:rPr>
              <w:t xml:space="preserve">, </w:t>
            </w:r>
            <w:proofErr w:type="spellStart"/>
            <w:r w:rsidRPr="00013090">
              <w:rPr>
                <w:rFonts w:ascii="Times New Roman" w:hAnsi="Times New Roman" w:cs="Times New Roman"/>
                <w:b/>
                <w:bCs/>
                <w:sz w:val="22"/>
                <w:szCs w:val="22"/>
              </w:rPr>
              <w:t>izvērtējumu</w:t>
            </w:r>
            <w:proofErr w:type="spellEnd"/>
            <w:r w:rsidR="000B117B" w:rsidRPr="00013090">
              <w:rPr>
                <w:rFonts w:ascii="Times New Roman" w:hAnsi="Times New Roman" w:cs="Times New Roman"/>
                <w:b/>
                <w:bCs/>
                <w:sz w:val="22"/>
                <w:szCs w:val="22"/>
              </w:rPr>
              <w:t xml:space="preserve"> un aptauju</w:t>
            </w:r>
            <w:r w:rsidRPr="00013090">
              <w:rPr>
                <w:rFonts w:ascii="Times New Roman" w:hAnsi="Times New Roman" w:cs="Times New Roman"/>
                <w:sz w:val="22"/>
                <w:szCs w:val="22"/>
              </w:rPr>
              <w:t>, kuros</w:t>
            </w:r>
            <w:r w:rsidR="00AE5DA1" w:rsidRPr="00013090">
              <w:rPr>
                <w:rFonts w:ascii="Times New Roman" w:hAnsi="Times New Roman" w:cs="Times New Roman"/>
                <w:sz w:val="22"/>
                <w:szCs w:val="22"/>
              </w:rPr>
              <w:t xml:space="preserve"> ir</w:t>
            </w:r>
            <w:r w:rsidRPr="00013090">
              <w:rPr>
                <w:rFonts w:ascii="Times New Roman" w:hAnsi="Times New Roman" w:cs="Times New Roman"/>
                <w:sz w:val="22"/>
                <w:szCs w:val="22"/>
              </w:rPr>
              <w:t xml:space="preserve"> integrēti jautājumi par </w:t>
            </w:r>
            <w:proofErr w:type="spellStart"/>
            <w:r w:rsidR="0058548F" w:rsidRPr="00013090">
              <w:rPr>
                <w:rFonts w:ascii="Times New Roman" w:hAnsi="Times New Roman" w:cs="Times New Roman"/>
                <w:sz w:val="22"/>
                <w:szCs w:val="22"/>
              </w:rPr>
              <w:t>nediskrimināciju</w:t>
            </w:r>
            <w:proofErr w:type="spellEnd"/>
            <w:r w:rsidR="0058548F" w:rsidRPr="00013090">
              <w:rPr>
                <w:rFonts w:ascii="Times New Roman" w:hAnsi="Times New Roman" w:cs="Times New Roman"/>
                <w:sz w:val="22"/>
                <w:szCs w:val="22"/>
              </w:rPr>
              <w:t xml:space="preserve"> </w:t>
            </w:r>
            <w:r w:rsidRPr="00013090">
              <w:rPr>
                <w:rFonts w:ascii="Times New Roman" w:hAnsi="Times New Roman" w:cs="Times New Roman"/>
                <w:sz w:val="22"/>
                <w:szCs w:val="22"/>
              </w:rPr>
              <w:t>dzimum</w:t>
            </w:r>
            <w:r w:rsidR="0058548F" w:rsidRPr="00013090">
              <w:rPr>
                <w:rFonts w:ascii="Times New Roman" w:hAnsi="Times New Roman" w:cs="Times New Roman"/>
                <w:sz w:val="22"/>
                <w:szCs w:val="22"/>
              </w:rPr>
              <w:t>a</w:t>
            </w:r>
            <w:r w:rsidRPr="00013090">
              <w:rPr>
                <w:rFonts w:ascii="Times New Roman" w:hAnsi="Times New Roman" w:cs="Times New Roman"/>
                <w:sz w:val="22"/>
                <w:szCs w:val="22"/>
              </w:rPr>
              <w:t xml:space="preserve">, </w:t>
            </w:r>
            <w:r w:rsidR="0058548F" w:rsidRPr="00013090">
              <w:rPr>
                <w:rFonts w:ascii="Times New Roman" w:hAnsi="Times New Roman" w:cs="Times New Roman"/>
                <w:sz w:val="22"/>
                <w:szCs w:val="22"/>
              </w:rPr>
              <w:t>invaliditātes, reliģiskās pārliecības, etniskās piederības, seksuālās orientācijas un vecuma dēļ</w:t>
            </w:r>
            <w:r w:rsidRPr="00013090">
              <w:rPr>
                <w:rFonts w:ascii="Times New Roman" w:hAnsi="Times New Roman" w:cs="Times New Roman"/>
                <w:sz w:val="22"/>
                <w:szCs w:val="22"/>
              </w:rPr>
              <w:t xml:space="preserve">, </w:t>
            </w:r>
            <w:r w:rsidR="00AE5DA1" w:rsidRPr="00013090">
              <w:rPr>
                <w:rFonts w:ascii="Times New Roman" w:hAnsi="Times New Roman" w:cs="Times New Roman"/>
                <w:b/>
                <w:bCs/>
                <w:sz w:val="22"/>
                <w:szCs w:val="22"/>
              </w:rPr>
              <w:t>skaits</w:t>
            </w:r>
          </w:p>
        </w:tc>
      </w:tr>
      <w:tr w:rsidR="0098260C" w:rsidRPr="00013090" w14:paraId="0DD7BDA8" w14:textId="77777777" w:rsidTr="00792A2D">
        <w:trPr>
          <w:trHeight w:val="480"/>
        </w:trPr>
        <w:tc>
          <w:tcPr>
            <w:tcW w:w="1777" w:type="dxa"/>
            <w:noWrap/>
          </w:tcPr>
          <w:p w14:paraId="01BE62FE" w14:textId="388C616B" w:rsidR="0098260C" w:rsidRPr="00013090" w:rsidRDefault="0098260C" w:rsidP="00760155">
            <w:pPr>
              <w:rPr>
                <w:rFonts w:ascii="Times New Roman" w:eastAsia="Times New Roman" w:hAnsi="Times New Roman" w:cs="Times New Roman"/>
                <w:b/>
                <w:bCs/>
                <w:lang w:eastAsia="lv-LV"/>
              </w:rPr>
            </w:pPr>
            <w:r w:rsidRPr="00013090">
              <w:rPr>
                <w:rFonts w:ascii="Times New Roman" w:hAnsi="Times New Roman" w:cs="Times New Roman"/>
                <w:b/>
              </w:rPr>
              <w:t>VINPI_0</w:t>
            </w:r>
            <w:r w:rsidR="00017005" w:rsidRPr="00013090">
              <w:rPr>
                <w:rFonts w:ascii="Times New Roman" w:hAnsi="Times New Roman" w:cs="Times New Roman"/>
                <w:b/>
              </w:rPr>
              <w:t>5</w:t>
            </w:r>
          </w:p>
        </w:tc>
        <w:tc>
          <w:tcPr>
            <w:tcW w:w="6865" w:type="dxa"/>
          </w:tcPr>
          <w:p w14:paraId="7FE84CD0" w14:textId="0D04B45A" w:rsidR="0098260C" w:rsidRPr="00013090" w:rsidRDefault="00AE5DA1" w:rsidP="00E31D6B">
            <w:pPr>
              <w:pStyle w:val="CommentText"/>
              <w:jc w:val="both"/>
              <w:rPr>
                <w:rFonts w:ascii="Times New Roman" w:hAnsi="Times New Roman" w:cs="Times New Roman"/>
                <w:b/>
                <w:bCs/>
                <w:sz w:val="22"/>
                <w:szCs w:val="22"/>
              </w:rPr>
            </w:pPr>
            <w:r w:rsidRPr="00013090">
              <w:rPr>
                <w:rFonts w:ascii="Times New Roman" w:hAnsi="Times New Roman" w:cs="Times New Roman"/>
                <w:bCs/>
                <w:sz w:val="22"/>
                <w:szCs w:val="22"/>
              </w:rPr>
              <w:t xml:space="preserve">Personu, kuras ir saņēmušas </w:t>
            </w:r>
            <w:r w:rsidRPr="00013090">
              <w:rPr>
                <w:rFonts w:ascii="Times New Roman" w:hAnsi="Times New Roman" w:cs="Times New Roman"/>
                <w:b/>
                <w:bCs/>
                <w:sz w:val="22"/>
                <w:szCs w:val="22"/>
              </w:rPr>
              <w:t>b</w:t>
            </w:r>
            <w:r w:rsidR="0098260C" w:rsidRPr="00013090">
              <w:rPr>
                <w:rFonts w:ascii="Times New Roman" w:hAnsi="Times New Roman" w:cs="Times New Roman"/>
                <w:b/>
                <w:bCs/>
                <w:sz w:val="22"/>
                <w:szCs w:val="22"/>
              </w:rPr>
              <w:t xml:space="preserve">ērnu uzraudzības pakalpojumu </w:t>
            </w:r>
            <w:r w:rsidRPr="00013090">
              <w:rPr>
                <w:rFonts w:ascii="Times New Roman" w:hAnsi="Times New Roman" w:cs="Times New Roman"/>
                <w:bCs/>
                <w:sz w:val="22"/>
                <w:szCs w:val="22"/>
              </w:rPr>
              <w:t>un ir</w:t>
            </w:r>
            <w:r w:rsidR="0098260C" w:rsidRPr="00013090">
              <w:rPr>
                <w:rFonts w:ascii="Times New Roman" w:hAnsi="Times New Roman" w:cs="Times New Roman"/>
                <w:bCs/>
                <w:sz w:val="22"/>
                <w:szCs w:val="22"/>
              </w:rPr>
              <w:t xml:space="preserve"> piedal</w:t>
            </w:r>
            <w:r w:rsidRPr="00013090">
              <w:rPr>
                <w:rFonts w:ascii="Times New Roman" w:hAnsi="Times New Roman" w:cs="Times New Roman"/>
                <w:bCs/>
                <w:sz w:val="22"/>
                <w:szCs w:val="22"/>
              </w:rPr>
              <w:t xml:space="preserve">ījušās </w:t>
            </w:r>
            <w:r w:rsidR="0098260C" w:rsidRPr="00013090">
              <w:rPr>
                <w:rFonts w:ascii="Times New Roman" w:hAnsi="Times New Roman" w:cs="Times New Roman"/>
                <w:bCs/>
                <w:sz w:val="22"/>
                <w:szCs w:val="22"/>
              </w:rPr>
              <w:t>mācībās vai projekta aktivitātēs</w:t>
            </w:r>
            <w:r w:rsidRPr="00013090">
              <w:rPr>
                <w:rFonts w:ascii="Times New Roman" w:hAnsi="Times New Roman" w:cs="Times New Roman"/>
                <w:bCs/>
                <w:sz w:val="22"/>
                <w:szCs w:val="22"/>
              </w:rPr>
              <w:t>, skaits</w:t>
            </w:r>
          </w:p>
        </w:tc>
      </w:tr>
      <w:tr w:rsidR="006E52E9" w:rsidRPr="00013090" w14:paraId="1BC83FE5" w14:textId="77777777" w:rsidTr="00792A2D">
        <w:trPr>
          <w:trHeight w:val="289"/>
        </w:trPr>
        <w:tc>
          <w:tcPr>
            <w:tcW w:w="8642" w:type="dxa"/>
            <w:gridSpan w:val="2"/>
            <w:shd w:val="clear" w:color="auto" w:fill="FFE599" w:themeFill="accent4" w:themeFillTint="66"/>
            <w:noWrap/>
          </w:tcPr>
          <w:p w14:paraId="3B17D161" w14:textId="3B9C1B70" w:rsidR="006E52E9" w:rsidRPr="00013090" w:rsidRDefault="006E52E9" w:rsidP="00FB49C6">
            <w:pPr>
              <w:spacing w:before="120" w:after="120"/>
              <w:jc w:val="both"/>
              <w:rPr>
                <w:rFonts w:ascii="Times New Roman" w:hAnsi="Times New Roman" w:cs="Times New Roman"/>
                <w:b/>
              </w:rPr>
            </w:pPr>
            <w:r w:rsidRPr="00013090">
              <w:rPr>
                <w:rFonts w:ascii="Times New Roman" w:hAnsi="Times New Roman" w:cs="Times New Roman"/>
                <w:b/>
                <w:bCs/>
                <w:color w:val="C00000"/>
              </w:rPr>
              <w:t xml:space="preserve">Materiālo investīciju </w:t>
            </w:r>
            <w:r w:rsidR="00AF5AB4" w:rsidRPr="00013090">
              <w:rPr>
                <w:rFonts w:ascii="Times New Roman" w:hAnsi="Times New Roman" w:cs="Times New Roman"/>
                <w:b/>
                <w:bCs/>
                <w:color w:val="C00000"/>
              </w:rPr>
              <w:t>(infrastruktūras attīstība</w:t>
            </w:r>
            <w:r w:rsidR="00E4485D" w:rsidRPr="00013090">
              <w:rPr>
                <w:rFonts w:ascii="Times New Roman" w:hAnsi="Times New Roman" w:cs="Times New Roman"/>
                <w:b/>
                <w:bCs/>
                <w:color w:val="C00000"/>
              </w:rPr>
              <w:t>s</w:t>
            </w:r>
            <w:r w:rsidR="00AF5AB4" w:rsidRPr="00013090">
              <w:rPr>
                <w:rFonts w:ascii="Times New Roman" w:hAnsi="Times New Roman" w:cs="Times New Roman"/>
                <w:b/>
                <w:bCs/>
                <w:color w:val="C00000"/>
              </w:rPr>
              <w:t xml:space="preserve">) </w:t>
            </w:r>
            <w:r w:rsidR="00017005" w:rsidRPr="00013090">
              <w:rPr>
                <w:rFonts w:ascii="Times New Roman" w:hAnsi="Times New Roman" w:cs="Times New Roman"/>
                <w:b/>
                <w:bCs/>
                <w:color w:val="C00000"/>
              </w:rPr>
              <w:t xml:space="preserve">projektu </w:t>
            </w:r>
            <w:r w:rsidRPr="00013090">
              <w:rPr>
                <w:rFonts w:ascii="Times New Roman" w:hAnsi="Times New Roman" w:cs="Times New Roman"/>
                <w:b/>
                <w:bCs/>
                <w:color w:val="C00000"/>
              </w:rPr>
              <w:t>HP rādītāji</w:t>
            </w:r>
          </w:p>
        </w:tc>
      </w:tr>
      <w:tr w:rsidR="0098260C" w:rsidRPr="00013090" w14:paraId="041FF4CC" w14:textId="77777777" w:rsidTr="00792A2D">
        <w:trPr>
          <w:trHeight w:val="480"/>
        </w:trPr>
        <w:tc>
          <w:tcPr>
            <w:tcW w:w="1777" w:type="dxa"/>
            <w:noWrap/>
          </w:tcPr>
          <w:p w14:paraId="725D2D59" w14:textId="0DA772D6" w:rsidR="0098260C" w:rsidRPr="00013090" w:rsidRDefault="0098260C" w:rsidP="00760155">
            <w:pPr>
              <w:rPr>
                <w:rFonts w:ascii="Times New Roman" w:hAnsi="Times New Roman" w:cs="Times New Roman"/>
                <w:b/>
              </w:rPr>
            </w:pPr>
            <w:r w:rsidRPr="00013090">
              <w:rPr>
                <w:rFonts w:ascii="Times New Roman" w:hAnsi="Times New Roman" w:cs="Times New Roman"/>
                <w:b/>
              </w:rPr>
              <w:t>VINPI_</w:t>
            </w:r>
            <w:r w:rsidR="009A7E43" w:rsidRPr="00013090">
              <w:rPr>
                <w:rFonts w:ascii="Times New Roman" w:hAnsi="Times New Roman" w:cs="Times New Roman"/>
                <w:b/>
              </w:rPr>
              <w:t>06</w:t>
            </w:r>
          </w:p>
        </w:tc>
        <w:tc>
          <w:tcPr>
            <w:tcW w:w="6865" w:type="dxa"/>
          </w:tcPr>
          <w:p w14:paraId="7BA1AABC" w14:textId="3BB895E1" w:rsidR="0098260C" w:rsidRPr="00013090" w:rsidRDefault="0098260C" w:rsidP="00760155">
            <w:pPr>
              <w:jc w:val="both"/>
              <w:rPr>
                <w:rFonts w:ascii="Times New Roman" w:hAnsi="Times New Roman" w:cs="Times New Roman"/>
              </w:rPr>
            </w:pPr>
            <w:r w:rsidRPr="00013090">
              <w:rPr>
                <w:rFonts w:ascii="Times New Roman" w:hAnsi="Times New Roman" w:cs="Times New Roman"/>
                <w:b/>
              </w:rPr>
              <w:t>Objektu</w:t>
            </w:r>
            <w:r w:rsidRPr="00013090">
              <w:rPr>
                <w:rFonts w:ascii="Times New Roman" w:hAnsi="Times New Roman" w:cs="Times New Roman"/>
              </w:rPr>
              <w:t xml:space="preserve">, kuros PMIF, IDF, </w:t>
            </w:r>
            <w:r w:rsidR="00075930">
              <w:rPr>
                <w:rFonts w:ascii="Times New Roman" w:hAnsi="Times New Roman" w:cs="Times New Roman"/>
              </w:rPr>
              <w:t>I</w:t>
            </w:r>
            <w:r w:rsidRPr="00013090">
              <w:rPr>
                <w:rFonts w:ascii="Times New Roman" w:hAnsi="Times New Roman" w:cs="Times New Roman"/>
              </w:rPr>
              <w:t xml:space="preserve">RPVP  ieguldījumu rezultātā ir nodrošināta vides un informācijas </w:t>
            </w:r>
            <w:proofErr w:type="spellStart"/>
            <w:r w:rsidR="0075588B" w:rsidRPr="00013090">
              <w:rPr>
                <w:rFonts w:ascii="Times New Roman" w:hAnsi="Times New Roman" w:cs="Times New Roman"/>
              </w:rPr>
              <w:t>piekļūstamība</w:t>
            </w:r>
            <w:proofErr w:type="spellEnd"/>
            <w:r w:rsidR="00F72CE2" w:rsidRPr="00013090">
              <w:rPr>
                <w:rFonts w:ascii="Times New Roman" w:hAnsi="Times New Roman" w:cs="Times New Roman"/>
              </w:rPr>
              <w:t>, skaits</w:t>
            </w:r>
          </w:p>
        </w:tc>
      </w:tr>
      <w:tr w:rsidR="0098260C" w:rsidRPr="00013090" w14:paraId="186EA2A1" w14:textId="77777777" w:rsidTr="00792A2D">
        <w:trPr>
          <w:trHeight w:val="480"/>
        </w:trPr>
        <w:tc>
          <w:tcPr>
            <w:tcW w:w="1777" w:type="dxa"/>
            <w:noWrap/>
          </w:tcPr>
          <w:p w14:paraId="176E8066" w14:textId="089A8218" w:rsidR="0098260C" w:rsidRPr="00013090" w:rsidRDefault="0098260C" w:rsidP="00760155">
            <w:pPr>
              <w:rPr>
                <w:rFonts w:ascii="Times New Roman" w:hAnsi="Times New Roman" w:cs="Times New Roman"/>
                <w:b/>
              </w:rPr>
            </w:pPr>
            <w:r w:rsidRPr="00013090">
              <w:rPr>
                <w:rFonts w:ascii="Times New Roman" w:hAnsi="Times New Roman" w:cs="Times New Roman"/>
                <w:b/>
              </w:rPr>
              <w:t>VINPI_</w:t>
            </w:r>
            <w:r w:rsidR="00017005" w:rsidRPr="00013090">
              <w:rPr>
                <w:rFonts w:ascii="Times New Roman" w:hAnsi="Times New Roman" w:cs="Times New Roman"/>
                <w:b/>
              </w:rPr>
              <w:t>0</w:t>
            </w:r>
            <w:r w:rsidR="009A7E43" w:rsidRPr="00013090">
              <w:rPr>
                <w:rFonts w:ascii="Times New Roman" w:hAnsi="Times New Roman" w:cs="Times New Roman"/>
                <w:b/>
              </w:rPr>
              <w:t>7</w:t>
            </w:r>
          </w:p>
        </w:tc>
        <w:tc>
          <w:tcPr>
            <w:tcW w:w="6865" w:type="dxa"/>
          </w:tcPr>
          <w:p w14:paraId="05408D05" w14:textId="5A83B34E" w:rsidR="0098260C" w:rsidRPr="00013090" w:rsidRDefault="0098260C" w:rsidP="00D44996">
            <w:pPr>
              <w:jc w:val="both"/>
              <w:rPr>
                <w:rFonts w:ascii="Times New Roman" w:hAnsi="Times New Roman" w:cs="Times New Roman"/>
              </w:rPr>
            </w:pPr>
            <w:r w:rsidRPr="00013090">
              <w:rPr>
                <w:rFonts w:ascii="Times New Roman" w:hAnsi="Times New Roman" w:cs="Times New Roman"/>
                <w:b/>
              </w:rPr>
              <w:t>Uz tīmekļvietnes un mobilajā</w:t>
            </w:r>
            <w:r w:rsidR="00EC1168" w:rsidRPr="00013090">
              <w:rPr>
                <w:rFonts w:ascii="Times New Roman" w:hAnsi="Times New Roman" w:cs="Times New Roman"/>
                <w:b/>
              </w:rPr>
              <w:t>m</w:t>
            </w:r>
            <w:r w:rsidR="00105117" w:rsidRPr="00013090">
              <w:rPr>
                <w:rFonts w:ascii="Times New Roman" w:hAnsi="Times New Roman" w:cs="Times New Roman"/>
                <w:b/>
              </w:rPr>
              <w:t xml:space="preserve"> ie</w:t>
            </w:r>
            <w:r w:rsidRPr="00013090">
              <w:rPr>
                <w:rFonts w:ascii="Times New Roman" w:hAnsi="Times New Roman" w:cs="Times New Roman"/>
                <w:b/>
              </w:rPr>
              <w:t xml:space="preserve">rīcēm </w:t>
            </w:r>
            <w:r w:rsidR="00105117" w:rsidRPr="00013090">
              <w:rPr>
                <w:rFonts w:ascii="Times New Roman" w:hAnsi="Times New Roman" w:cs="Times New Roman"/>
                <w:b/>
              </w:rPr>
              <w:t xml:space="preserve">izmantojamu </w:t>
            </w:r>
            <w:r w:rsidRPr="00013090">
              <w:rPr>
                <w:rFonts w:ascii="Times New Roman" w:hAnsi="Times New Roman" w:cs="Times New Roman"/>
                <w:b/>
              </w:rPr>
              <w:t xml:space="preserve"> pakalpojumu</w:t>
            </w:r>
            <w:r w:rsidR="00105117" w:rsidRPr="00013090">
              <w:rPr>
                <w:rFonts w:ascii="Times New Roman" w:hAnsi="Times New Roman" w:cs="Times New Roman"/>
                <w:b/>
              </w:rPr>
              <w:t xml:space="preserve">, </w:t>
            </w:r>
            <w:r w:rsidR="00D44996" w:rsidRPr="00013090">
              <w:rPr>
                <w:rFonts w:ascii="Times New Roman" w:hAnsi="Times New Roman" w:cs="Times New Roman"/>
              </w:rPr>
              <w:t xml:space="preserve">t.sk. civilās aizsardzības informācijas pakalpojumu, </w:t>
            </w:r>
            <w:r w:rsidRPr="00013090">
              <w:rPr>
                <w:rFonts w:ascii="Times New Roman" w:hAnsi="Times New Roman" w:cs="Times New Roman"/>
              </w:rPr>
              <w:t xml:space="preserve">kas atbilst personu ar </w:t>
            </w:r>
            <w:r w:rsidR="00A926F5" w:rsidRPr="00013090">
              <w:rPr>
                <w:rFonts w:ascii="Times New Roman" w:hAnsi="Times New Roman" w:cs="Times New Roman"/>
              </w:rPr>
              <w:t>invaliditāti</w:t>
            </w:r>
            <w:r w:rsidRPr="00013090">
              <w:rPr>
                <w:rFonts w:ascii="Times New Roman" w:hAnsi="Times New Roman" w:cs="Times New Roman"/>
              </w:rPr>
              <w:t xml:space="preserve"> vajadzībām</w:t>
            </w:r>
            <w:r w:rsidR="00105117" w:rsidRPr="00013090">
              <w:rPr>
                <w:rFonts w:ascii="Times New Roman" w:hAnsi="Times New Roman" w:cs="Times New Roman"/>
              </w:rPr>
              <w:t>, skaits</w:t>
            </w:r>
            <w:r w:rsidRPr="00013090">
              <w:rPr>
                <w:rFonts w:ascii="Times New Roman" w:hAnsi="Times New Roman" w:cs="Times New Roman"/>
              </w:rPr>
              <w:t xml:space="preserve"> </w:t>
            </w:r>
          </w:p>
        </w:tc>
      </w:tr>
      <w:tr w:rsidR="0098260C" w:rsidRPr="00013090" w14:paraId="234DC6E9" w14:textId="77777777" w:rsidTr="00792A2D">
        <w:trPr>
          <w:trHeight w:val="480"/>
        </w:trPr>
        <w:tc>
          <w:tcPr>
            <w:tcW w:w="1777" w:type="dxa"/>
            <w:noWrap/>
          </w:tcPr>
          <w:p w14:paraId="6761BB99" w14:textId="2A981499" w:rsidR="0098260C" w:rsidRPr="00013090" w:rsidRDefault="0098260C" w:rsidP="00760155">
            <w:pPr>
              <w:rPr>
                <w:rFonts w:ascii="Times New Roman" w:hAnsi="Times New Roman" w:cs="Times New Roman"/>
                <w:b/>
              </w:rPr>
            </w:pPr>
            <w:r w:rsidRPr="00013090">
              <w:rPr>
                <w:rFonts w:ascii="Times New Roman" w:hAnsi="Times New Roman" w:cs="Times New Roman"/>
                <w:b/>
              </w:rPr>
              <w:t>VINPI_</w:t>
            </w:r>
            <w:r w:rsidR="001548A7" w:rsidRPr="00013090">
              <w:rPr>
                <w:rFonts w:ascii="Times New Roman" w:hAnsi="Times New Roman" w:cs="Times New Roman"/>
                <w:b/>
              </w:rPr>
              <w:t>0</w:t>
            </w:r>
            <w:r w:rsidR="009A7E43" w:rsidRPr="00013090">
              <w:rPr>
                <w:rFonts w:ascii="Times New Roman" w:hAnsi="Times New Roman" w:cs="Times New Roman"/>
                <w:b/>
              </w:rPr>
              <w:t>8</w:t>
            </w:r>
          </w:p>
        </w:tc>
        <w:tc>
          <w:tcPr>
            <w:tcW w:w="6865" w:type="dxa"/>
          </w:tcPr>
          <w:p w14:paraId="2B66D6DE" w14:textId="4C938C9C" w:rsidR="0098260C" w:rsidRPr="00013090" w:rsidRDefault="00590328" w:rsidP="00760155">
            <w:pPr>
              <w:jc w:val="both"/>
              <w:rPr>
                <w:rFonts w:ascii="Times New Roman" w:hAnsi="Times New Roman" w:cs="Times New Roman"/>
              </w:rPr>
            </w:pPr>
            <w:r w:rsidRPr="00013090">
              <w:rPr>
                <w:rFonts w:ascii="Times New Roman" w:hAnsi="Times New Roman" w:cs="Times New Roman"/>
                <w:b/>
              </w:rPr>
              <w:t>V</w:t>
            </w:r>
            <w:r w:rsidR="0098260C" w:rsidRPr="00013090">
              <w:rPr>
                <w:rFonts w:ascii="Times New Roman" w:hAnsi="Times New Roman" w:cs="Times New Roman"/>
                <w:b/>
              </w:rPr>
              <w:t xml:space="preserve">eikto vides un informācijas </w:t>
            </w:r>
            <w:proofErr w:type="spellStart"/>
            <w:r w:rsidR="0098260C" w:rsidRPr="00013090">
              <w:rPr>
                <w:rFonts w:ascii="Times New Roman" w:hAnsi="Times New Roman" w:cs="Times New Roman"/>
                <w:b/>
              </w:rPr>
              <w:t>piekļūstamības</w:t>
            </w:r>
            <w:proofErr w:type="spellEnd"/>
            <w:r w:rsidR="0098260C" w:rsidRPr="00013090">
              <w:rPr>
                <w:rFonts w:ascii="Times New Roman" w:hAnsi="Times New Roman" w:cs="Times New Roman"/>
                <w:b/>
              </w:rPr>
              <w:t xml:space="preserve"> pašnovērtējumu</w:t>
            </w:r>
            <w:r w:rsidRPr="00013090">
              <w:rPr>
                <w:rFonts w:ascii="Times New Roman" w:hAnsi="Times New Roman" w:cs="Times New Roman"/>
                <w:b/>
              </w:rPr>
              <w:t xml:space="preserve">, </w:t>
            </w:r>
            <w:r w:rsidRPr="00013090">
              <w:rPr>
                <w:rFonts w:ascii="Times New Roman" w:hAnsi="Times New Roman" w:cs="Times New Roman"/>
              </w:rPr>
              <w:t>atbilstoši Labklājības ministrijas izstrādātajai metodikai,</w:t>
            </w:r>
            <w:r w:rsidR="0098260C" w:rsidRPr="00013090">
              <w:rPr>
                <w:rFonts w:ascii="Times New Roman" w:hAnsi="Times New Roman" w:cs="Times New Roman"/>
              </w:rPr>
              <w:t xml:space="preserve"> skaits </w:t>
            </w:r>
          </w:p>
        </w:tc>
      </w:tr>
      <w:tr w:rsidR="0098260C" w:rsidRPr="00013090" w14:paraId="3C20F7B8" w14:textId="77777777" w:rsidTr="00792A2D">
        <w:trPr>
          <w:trHeight w:val="480"/>
        </w:trPr>
        <w:tc>
          <w:tcPr>
            <w:tcW w:w="1777" w:type="dxa"/>
            <w:noWrap/>
          </w:tcPr>
          <w:p w14:paraId="79D49E53" w14:textId="40D3A7F2" w:rsidR="0098260C" w:rsidRPr="00013090" w:rsidRDefault="0098260C" w:rsidP="00760155">
            <w:pPr>
              <w:rPr>
                <w:rFonts w:ascii="Times New Roman" w:hAnsi="Times New Roman" w:cs="Times New Roman"/>
                <w:b/>
              </w:rPr>
            </w:pPr>
            <w:r w:rsidRPr="00013090">
              <w:rPr>
                <w:rFonts w:ascii="Times New Roman" w:hAnsi="Times New Roman" w:cs="Times New Roman"/>
                <w:b/>
              </w:rPr>
              <w:t>VINPI_</w:t>
            </w:r>
            <w:r w:rsidR="009A7E43" w:rsidRPr="00013090">
              <w:rPr>
                <w:rFonts w:ascii="Times New Roman" w:hAnsi="Times New Roman" w:cs="Times New Roman"/>
                <w:b/>
              </w:rPr>
              <w:t>09</w:t>
            </w:r>
          </w:p>
        </w:tc>
        <w:tc>
          <w:tcPr>
            <w:tcW w:w="6865" w:type="dxa"/>
          </w:tcPr>
          <w:p w14:paraId="6CCAD381" w14:textId="4073255B" w:rsidR="0098260C" w:rsidRPr="00013090" w:rsidRDefault="00075930" w:rsidP="00760155">
            <w:pPr>
              <w:jc w:val="both"/>
              <w:rPr>
                <w:rFonts w:ascii="Times New Roman" w:hAnsi="Times New Roman" w:cs="Times New Roman"/>
              </w:rPr>
            </w:pPr>
            <w:r>
              <w:rPr>
                <w:rFonts w:ascii="Times New Roman" w:hAnsi="Times New Roman" w:cs="Times New Roman"/>
                <w:b/>
              </w:rPr>
              <w:t>E</w:t>
            </w:r>
            <w:r w:rsidR="0098260C" w:rsidRPr="00013090">
              <w:rPr>
                <w:rFonts w:ascii="Times New Roman" w:hAnsi="Times New Roman" w:cs="Times New Roman"/>
                <w:b/>
              </w:rPr>
              <w:t>kspertu konsultāciju</w:t>
            </w:r>
            <w:r w:rsidR="0098260C" w:rsidRPr="00013090">
              <w:rPr>
                <w:rFonts w:ascii="Times New Roman" w:hAnsi="Times New Roman" w:cs="Times New Roman"/>
              </w:rPr>
              <w:t xml:space="preserve"> </w:t>
            </w:r>
            <w:r w:rsidR="000E7C30" w:rsidRPr="00013090">
              <w:rPr>
                <w:rFonts w:ascii="Times New Roman" w:hAnsi="Times New Roman" w:cs="Times New Roman"/>
              </w:rPr>
              <w:t xml:space="preserve">par </w:t>
            </w:r>
            <w:r w:rsidR="00CB4A36" w:rsidRPr="00013090">
              <w:rPr>
                <w:rFonts w:ascii="Times New Roman" w:hAnsi="Times New Roman" w:cs="Times New Roman"/>
              </w:rPr>
              <w:t xml:space="preserve">būvējamās vides, </w:t>
            </w:r>
            <w:r w:rsidR="00847D22" w:rsidRPr="00013090">
              <w:rPr>
                <w:rFonts w:ascii="Times New Roman" w:hAnsi="Times New Roman" w:cs="Times New Roman"/>
              </w:rPr>
              <w:t xml:space="preserve"> </w:t>
            </w:r>
            <w:r w:rsidR="00CB4A36" w:rsidRPr="00013090">
              <w:rPr>
                <w:rFonts w:ascii="Times New Roman" w:hAnsi="Times New Roman" w:cs="Times New Roman"/>
              </w:rPr>
              <w:t xml:space="preserve">digitālo pakalpojumu, iekārtu un ierīču funkcionalitātes un  </w:t>
            </w:r>
            <w:proofErr w:type="spellStart"/>
            <w:r w:rsidR="00CB4A36" w:rsidRPr="00013090">
              <w:rPr>
                <w:rFonts w:ascii="Times New Roman" w:hAnsi="Times New Roman" w:cs="Times New Roman"/>
              </w:rPr>
              <w:t>piekļūstamības</w:t>
            </w:r>
            <w:proofErr w:type="spellEnd"/>
            <w:r w:rsidR="00CB4A36" w:rsidRPr="00013090">
              <w:rPr>
                <w:rFonts w:ascii="Times New Roman" w:hAnsi="Times New Roman" w:cs="Times New Roman"/>
              </w:rPr>
              <w:t xml:space="preserve"> nodrošināšan</w:t>
            </w:r>
            <w:r w:rsidR="00847D22" w:rsidRPr="00013090">
              <w:rPr>
                <w:rFonts w:ascii="Times New Roman" w:hAnsi="Times New Roman" w:cs="Times New Roman"/>
              </w:rPr>
              <w:t>u</w:t>
            </w:r>
            <w:r w:rsidR="00CB4A36" w:rsidRPr="00013090">
              <w:rPr>
                <w:rFonts w:ascii="Times New Roman" w:hAnsi="Times New Roman" w:cs="Times New Roman"/>
              </w:rPr>
              <w:t xml:space="preserve"> personām ar dažādiem funkcionāliem traucējumiem</w:t>
            </w:r>
            <w:r w:rsidR="00847D22" w:rsidRPr="00013090">
              <w:rPr>
                <w:rFonts w:ascii="Times New Roman" w:hAnsi="Times New Roman" w:cs="Times New Roman"/>
              </w:rPr>
              <w:t>, skaits</w:t>
            </w:r>
          </w:p>
        </w:tc>
      </w:tr>
    </w:tbl>
    <w:p w14:paraId="7EE0009E" w14:textId="35BCBFBE" w:rsidR="0075588B" w:rsidRPr="000311FC" w:rsidRDefault="0075588B" w:rsidP="00686BE4">
      <w:pPr>
        <w:jc w:val="both"/>
        <w:rPr>
          <w:rFonts w:ascii="Times New Roman" w:hAnsi="Times New Roman" w:cs="Times New Roman"/>
          <w:sz w:val="24"/>
          <w:szCs w:val="24"/>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20"/>
      </w:tblGrid>
      <w:tr w:rsidR="00792A2D" w:rsidRPr="000311FC" w14:paraId="1E4F5FFE" w14:textId="77777777" w:rsidTr="000D3A9E">
        <w:tc>
          <w:tcPr>
            <w:tcW w:w="11820" w:type="dxa"/>
            <w:shd w:val="clear" w:color="auto" w:fill="E2EFD9" w:themeFill="accent6" w:themeFillTint="33"/>
          </w:tcPr>
          <w:p w14:paraId="48206855" w14:textId="4BEE6B2D" w:rsidR="00792A2D" w:rsidRPr="00A368ED" w:rsidRDefault="00792A2D" w:rsidP="000D3A9E">
            <w:pPr>
              <w:pStyle w:val="Heading1"/>
              <w:spacing w:before="120" w:after="120"/>
              <w:jc w:val="center"/>
              <w:outlineLvl w:val="0"/>
              <w:rPr>
                <w:rFonts w:ascii="Times New Roman" w:hAnsi="Times New Roman" w:cs="Times New Roman"/>
                <w:b/>
              </w:rPr>
            </w:pPr>
            <w:bookmarkStart w:id="74" w:name="_Toc173153442"/>
            <w:r w:rsidRPr="00A368ED">
              <w:rPr>
                <w:rFonts w:ascii="Times New Roman" w:hAnsi="Times New Roman" w:cs="Times New Roman"/>
                <w:b/>
              </w:rPr>
              <w:t>6. Projekt</w:t>
            </w:r>
            <w:r w:rsidR="00B218A4" w:rsidRPr="00A368ED">
              <w:rPr>
                <w:rFonts w:ascii="Times New Roman" w:hAnsi="Times New Roman" w:cs="Times New Roman"/>
                <w:b/>
              </w:rPr>
              <w:t>u</w:t>
            </w:r>
            <w:r w:rsidRPr="00A368ED">
              <w:rPr>
                <w:rFonts w:ascii="Times New Roman" w:hAnsi="Times New Roman" w:cs="Times New Roman"/>
                <w:b/>
              </w:rPr>
              <w:t xml:space="preserve"> iesniegumu vērtēšana</w:t>
            </w:r>
            <w:bookmarkEnd w:id="74"/>
          </w:p>
        </w:tc>
      </w:tr>
    </w:tbl>
    <w:p w14:paraId="66226851" w14:textId="77777777" w:rsidR="00792A2D" w:rsidRPr="000311FC" w:rsidRDefault="00792A2D" w:rsidP="00792A2D">
      <w:pPr>
        <w:jc w:val="both"/>
        <w:rPr>
          <w:rFonts w:ascii="Times New Roman" w:hAnsi="Times New Roman" w:cs="Times New Roman"/>
          <w:sz w:val="24"/>
          <w:szCs w:val="24"/>
        </w:rPr>
      </w:pPr>
    </w:p>
    <w:p w14:paraId="528ED9DA" w14:textId="1492832E" w:rsidR="00792A2D" w:rsidRPr="000311FC" w:rsidRDefault="00792A2D" w:rsidP="00792A2D">
      <w:pPr>
        <w:jc w:val="both"/>
        <w:rPr>
          <w:rFonts w:ascii="Times New Roman" w:hAnsi="Times New Roman" w:cs="Times New Roman"/>
          <w:sz w:val="24"/>
          <w:szCs w:val="24"/>
        </w:rPr>
      </w:pPr>
      <w:r w:rsidRPr="000311FC">
        <w:rPr>
          <w:rFonts w:ascii="Times New Roman" w:hAnsi="Times New Roman" w:cs="Times New Roman"/>
          <w:sz w:val="24"/>
          <w:szCs w:val="24"/>
        </w:rPr>
        <w:t>Lai nodrošinātu ES fondu programmu ieguldījumu atbilstību ES fondu regulās noteiktajam horizontālajam principam un nodrošinātu vienotu pieeju projektu iesniegumu atbilstības HP vērtēšanā, projektu iesniegumu vērtēšanas kritēriju komplektā ir jāiekļauj HP projektu iesniegumu vērtēšanas kritērijs atbilstoši šīm vadlīnijām un atbilstoši IDF</w:t>
      </w:r>
      <w:r w:rsidRPr="000311FC">
        <w:rPr>
          <w:rStyle w:val="FootnoteReference"/>
          <w:rFonts w:ascii="Times New Roman" w:hAnsi="Times New Roman" w:cs="Times New Roman"/>
          <w:sz w:val="24"/>
          <w:szCs w:val="24"/>
        </w:rPr>
        <w:footnoteReference w:id="17"/>
      </w:r>
      <w:r w:rsidRPr="000311FC">
        <w:rPr>
          <w:rFonts w:ascii="Times New Roman" w:hAnsi="Times New Roman" w:cs="Times New Roman"/>
          <w:sz w:val="24"/>
          <w:szCs w:val="24"/>
        </w:rPr>
        <w:t>, PMIF</w:t>
      </w:r>
      <w:r w:rsidRPr="000311FC">
        <w:rPr>
          <w:rStyle w:val="FootnoteReference"/>
          <w:rFonts w:ascii="Times New Roman" w:hAnsi="Times New Roman" w:cs="Times New Roman"/>
          <w:sz w:val="24"/>
          <w:szCs w:val="24"/>
        </w:rPr>
        <w:footnoteReference w:id="18"/>
      </w:r>
      <w:r w:rsidRPr="000311FC">
        <w:rPr>
          <w:rFonts w:ascii="Times New Roman" w:hAnsi="Times New Roman" w:cs="Times New Roman"/>
          <w:sz w:val="24"/>
          <w:szCs w:val="24"/>
        </w:rPr>
        <w:t>, IRPVP</w:t>
      </w:r>
      <w:r w:rsidRPr="000311FC">
        <w:rPr>
          <w:rStyle w:val="FootnoteReference"/>
          <w:rFonts w:ascii="Times New Roman" w:hAnsi="Times New Roman" w:cs="Times New Roman"/>
          <w:sz w:val="24"/>
          <w:szCs w:val="24"/>
        </w:rPr>
        <w:footnoteReference w:id="19"/>
      </w:r>
      <w:r w:rsidRPr="000311FC">
        <w:rPr>
          <w:rFonts w:ascii="Times New Roman" w:hAnsi="Times New Roman" w:cs="Times New Roman"/>
          <w:sz w:val="24"/>
          <w:szCs w:val="24"/>
        </w:rPr>
        <w:t xml:space="preserve"> ierobežotas projekta iesnieguma atlases projekta iesnieguma vērtēšanas kritēriju piemērošanas metodikai.</w:t>
      </w:r>
    </w:p>
    <w:p w14:paraId="53BF296B" w14:textId="77777777" w:rsidR="00B218A4" w:rsidRPr="000311FC" w:rsidRDefault="00B218A4" w:rsidP="00792A2D">
      <w:pPr>
        <w:jc w:val="both"/>
        <w:rPr>
          <w:rFonts w:ascii="Times New Roman" w:hAnsi="Times New Roman" w:cs="Times New Roman"/>
          <w:b/>
          <w:sz w:val="24"/>
          <w:szCs w:val="24"/>
        </w:rPr>
      </w:pPr>
    </w:p>
    <w:tbl>
      <w:tblPr>
        <w:tblStyle w:val="TableGrid"/>
        <w:tblW w:w="11961"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961"/>
      </w:tblGrid>
      <w:tr w:rsidR="0055551D" w:rsidRPr="000311FC" w14:paraId="725BBC1A" w14:textId="77777777" w:rsidTr="00FB49C6">
        <w:tc>
          <w:tcPr>
            <w:tcW w:w="11961" w:type="dxa"/>
            <w:shd w:val="clear" w:color="auto" w:fill="E2EFD9" w:themeFill="accent6" w:themeFillTint="33"/>
          </w:tcPr>
          <w:p w14:paraId="53AB6C04" w14:textId="3C2E5DCD" w:rsidR="0055551D" w:rsidRPr="00A368ED" w:rsidRDefault="00792A2D" w:rsidP="00A06CB5">
            <w:pPr>
              <w:pStyle w:val="Heading2"/>
              <w:spacing w:before="120" w:after="120"/>
              <w:jc w:val="center"/>
              <w:outlineLvl w:val="1"/>
              <w:rPr>
                <w:rFonts w:ascii="Times New Roman" w:hAnsi="Times New Roman" w:cs="Times New Roman"/>
                <w:b/>
                <w:sz w:val="28"/>
                <w:szCs w:val="28"/>
              </w:rPr>
            </w:pPr>
            <w:bookmarkStart w:id="75" w:name="_Toc173153443"/>
            <w:r w:rsidRPr="00A368ED">
              <w:rPr>
                <w:rFonts w:ascii="Times New Roman" w:hAnsi="Times New Roman" w:cs="Times New Roman"/>
                <w:b/>
                <w:sz w:val="28"/>
                <w:szCs w:val="28"/>
              </w:rPr>
              <w:lastRenderedPageBreak/>
              <w:t>6</w:t>
            </w:r>
            <w:r w:rsidR="0055551D" w:rsidRPr="00A368ED">
              <w:rPr>
                <w:rFonts w:ascii="Times New Roman" w:hAnsi="Times New Roman" w:cs="Times New Roman"/>
                <w:b/>
                <w:sz w:val="28"/>
                <w:szCs w:val="28"/>
              </w:rPr>
              <w:t>.</w:t>
            </w:r>
            <w:r w:rsidRPr="00A368ED">
              <w:rPr>
                <w:rFonts w:ascii="Times New Roman" w:hAnsi="Times New Roman" w:cs="Times New Roman"/>
                <w:b/>
                <w:sz w:val="28"/>
                <w:szCs w:val="28"/>
              </w:rPr>
              <w:t>1</w:t>
            </w:r>
            <w:r w:rsidR="0055551D" w:rsidRPr="00A368ED">
              <w:rPr>
                <w:rFonts w:ascii="Times New Roman" w:hAnsi="Times New Roman" w:cs="Times New Roman"/>
                <w:b/>
                <w:sz w:val="28"/>
                <w:szCs w:val="28"/>
              </w:rPr>
              <w:t>. Projektu iesniegumu vērtēšanas HP kritērijs</w:t>
            </w:r>
            <w:bookmarkEnd w:id="75"/>
          </w:p>
        </w:tc>
      </w:tr>
    </w:tbl>
    <w:p w14:paraId="17436607" w14:textId="54D53D08" w:rsidR="0055551D" w:rsidRPr="000311FC" w:rsidRDefault="0055551D" w:rsidP="00686BE4">
      <w:pPr>
        <w:jc w:val="both"/>
        <w:rPr>
          <w:rFonts w:ascii="Times New Roman" w:hAnsi="Times New Roman" w:cs="Times New Roman"/>
          <w:sz w:val="24"/>
          <w:szCs w:val="24"/>
        </w:rPr>
      </w:pPr>
    </w:p>
    <w:p w14:paraId="3BF050C3" w14:textId="6441E52C" w:rsidR="0055551D" w:rsidRPr="000311FC" w:rsidRDefault="0055551D" w:rsidP="0055551D">
      <w:pPr>
        <w:jc w:val="both"/>
        <w:rPr>
          <w:rFonts w:ascii="Times New Roman" w:hAnsi="Times New Roman" w:cs="Times New Roman"/>
          <w:sz w:val="24"/>
          <w:szCs w:val="24"/>
        </w:rPr>
      </w:pPr>
      <w:r w:rsidRPr="000311FC">
        <w:rPr>
          <w:rFonts w:ascii="Times New Roman" w:hAnsi="Times New Roman" w:cs="Times New Roman"/>
          <w:sz w:val="24"/>
          <w:szCs w:val="24"/>
        </w:rPr>
        <w:t xml:space="preserve">Projektu iesniegumu  atlases nosacījumu sagatavošanas posms, iespējams, ir vissvarīgākais visā procesā, jo tieši šajā posmā tiek atvērtas vislielākās iespējas HP īstenošanai praksē, kurā tiek ņemtas vērā  sieviešu un vīriešu vajadzības, veicinātas vienlīdzīgas iespējas un novērsta jebkāda diskriminācija. </w:t>
      </w:r>
    </w:p>
    <w:tbl>
      <w:tblPr>
        <w:tblStyle w:val="TableGrid10"/>
        <w:tblW w:w="8364" w:type="dxa"/>
        <w:tblBorders>
          <w:top w:val="none" w:sz="0" w:space="0" w:color="auto"/>
          <w:left w:val="none" w:sz="0" w:space="0" w:color="auto"/>
          <w:bottom w:val="none" w:sz="0" w:space="0" w:color="auto"/>
          <w:right w:val="none" w:sz="0" w:space="0" w:color="auto"/>
        </w:tblBorders>
        <w:shd w:val="clear" w:color="auto" w:fill="FFF2CC" w:themeFill="accent4" w:themeFillTint="33"/>
        <w:tblLook w:val="04A0" w:firstRow="1" w:lastRow="0" w:firstColumn="1" w:lastColumn="0" w:noHBand="0" w:noVBand="1"/>
      </w:tblPr>
      <w:tblGrid>
        <w:gridCol w:w="8364"/>
      </w:tblGrid>
      <w:tr w:rsidR="00686BE4" w:rsidRPr="000311FC" w14:paraId="30EF9558" w14:textId="77777777" w:rsidTr="00847D22">
        <w:tc>
          <w:tcPr>
            <w:tcW w:w="8364" w:type="dxa"/>
            <w:shd w:val="clear" w:color="auto" w:fill="FFF2CC" w:themeFill="accent4" w:themeFillTint="33"/>
          </w:tcPr>
          <w:p w14:paraId="327026E3" w14:textId="77777777" w:rsidR="00686BE4" w:rsidRPr="000311FC" w:rsidRDefault="00686BE4" w:rsidP="00686BE4">
            <w:pPr>
              <w:jc w:val="center"/>
              <w:rPr>
                <w:rFonts w:ascii="Times New Roman" w:hAnsi="Times New Roman" w:cs="Times New Roman"/>
                <w:b/>
                <w:sz w:val="24"/>
                <w:szCs w:val="24"/>
                <w:lang w:val="lv-LV"/>
              </w:rPr>
            </w:pPr>
          </w:p>
          <w:p w14:paraId="23AB5AE1" w14:textId="77777777" w:rsidR="00D94899" w:rsidRDefault="00066A90" w:rsidP="00847D22">
            <w:pPr>
              <w:rPr>
                <w:rFonts w:ascii="Times New Roman" w:hAnsi="Times New Roman" w:cs="Times New Roman"/>
                <w:b/>
                <w:sz w:val="24"/>
                <w:szCs w:val="24"/>
                <w:lang w:val="lv-LV"/>
              </w:rPr>
            </w:pPr>
            <w:r w:rsidRPr="000311FC">
              <w:rPr>
                <w:rFonts w:ascii="Times New Roman" w:hAnsi="Times New Roman" w:cs="Times New Roman"/>
                <w:b/>
                <w:sz w:val="24"/>
                <w:szCs w:val="24"/>
                <w:lang w:val="lv-LV"/>
              </w:rPr>
              <w:t>P</w:t>
            </w:r>
            <w:r w:rsidR="00686BE4" w:rsidRPr="000311FC">
              <w:rPr>
                <w:rFonts w:ascii="Times New Roman" w:hAnsi="Times New Roman" w:cs="Times New Roman"/>
                <w:b/>
                <w:sz w:val="24"/>
                <w:szCs w:val="24"/>
                <w:lang w:val="lv-LV"/>
              </w:rPr>
              <w:t>rojektu iesniegumu vērtēšanas HP kritērij</w:t>
            </w:r>
            <w:r w:rsidR="005C6F2F">
              <w:rPr>
                <w:rFonts w:ascii="Times New Roman" w:hAnsi="Times New Roman" w:cs="Times New Roman"/>
                <w:b/>
                <w:sz w:val="24"/>
                <w:szCs w:val="24"/>
                <w:lang w:val="lv-LV"/>
              </w:rPr>
              <w:t xml:space="preserve">s </w:t>
            </w:r>
          </w:p>
          <w:p w14:paraId="2B099404" w14:textId="54BE4D61" w:rsidR="00686BE4" w:rsidRPr="00D94899" w:rsidRDefault="00E674D3" w:rsidP="00847D22">
            <w:pPr>
              <w:rPr>
                <w:rFonts w:ascii="Times New Roman" w:hAnsi="Times New Roman" w:cs="Times New Roman"/>
                <w:sz w:val="24"/>
                <w:szCs w:val="24"/>
                <w:lang w:val="lv-LV"/>
              </w:rPr>
            </w:pPr>
            <w:r w:rsidRPr="00D94899">
              <w:rPr>
                <w:rFonts w:ascii="Times New Roman" w:hAnsi="Times New Roman" w:cs="Times New Roman"/>
                <w:sz w:val="24"/>
                <w:szCs w:val="24"/>
                <w:lang w:val="lv-LV"/>
              </w:rPr>
              <w:t>(</w:t>
            </w:r>
            <w:r w:rsidR="00D01F92" w:rsidRPr="00D94899">
              <w:rPr>
                <w:rFonts w:ascii="Times New Roman" w:hAnsi="Times New Roman" w:cs="Times New Roman"/>
                <w:sz w:val="24"/>
                <w:szCs w:val="24"/>
                <w:lang w:val="lv-LV"/>
              </w:rPr>
              <w:t>specifiskais</w:t>
            </w:r>
            <w:r w:rsidRPr="00D94899">
              <w:rPr>
                <w:rFonts w:ascii="Times New Roman" w:hAnsi="Times New Roman" w:cs="Times New Roman"/>
                <w:sz w:val="24"/>
                <w:szCs w:val="24"/>
                <w:lang w:val="lv-LV"/>
              </w:rPr>
              <w:t xml:space="preserve"> atbilstības kritērijs</w:t>
            </w:r>
            <w:r w:rsidR="00D01F92" w:rsidRPr="00D94899">
              <w:rPr>
                <w:rFonts w:ascii="Times New Roman" w:hAnsi="Times New Roman" w:cs="Times New Roman"/>
                <w:sz w:val="24"/>
                <w:szCs w:val="24"/>
                <w:lang w:val="lv-LV"/>
              </w:rPr>
              <w:t xml:space="preserve"> vai kvalitātes kritērijs</w:t>
            </w:r>
            <w:r w:rsidRPr="00D94899">
              <w:rPr>
                <w:rFonts w:ascii="Times New Roman" w:hAnsi="Times New Roman" w:cs="Times New Roman"/>
                <w:sz w:val="24"/>
                <w:szCs w:val="24"/>
                <w:lang w:val="lv-LV"/>
              </w:rPr>
              <w:t>)</w:t>
            </w:r>
            <w:r w:rsidR="00686BE4" w:rsidRPr="00D94899">
              <w:rPr>
                <w:rFonts w:ascii="Times New Roman" w:hAnsi="Times New Roman" w:cs="Times New Roman"/>
                <w:sz w:val="24"/>
                <w:szCs w:val="24"/>
                <w:lang w:val="lv-LV"/>
              </w:rPr>
              <w:t>:</w:t>
            </w:r>
          </w:p>
          <w:p w14:paraId="1390B154" w14:textId="3DB6DB58" w:rsidR="00E2604E" w:rsidRPr="000311FC" w:rsidRDefault="00E2604E" w:rsidP="00686BE4">
            <w:pPr>
              <w:jc w:val="center"/>
              <w:rPr>
                <w:rFonts w:ascii="Times New Roman" w:hAnsi="Times New Roman" w:cs="Times New Roman"/>
                <w:b/>
                <w:sz w:val="24"/>
                <w:szCs w:val="24"/>
                <w:lang w:val="lv-LV"/>
              </w:rPr>
            </w:pPr>
          </w:p>
        </w:tc>
      </w:tr>
      <w:tr w:rsidR="00686BE4" w:rsidRPr="000311FC" w14:paraId="169F23D2" w14:textId="77777777" w:rsidTr="00847D22">
        <w:tc>
          <w:tcPr>
            <w:tcW w:w="8364" w:type="dxa"/>
            <w:shd w:val="clear" w:color="auto" w:fill="FFF2CC" w:themeFill="accent4" w:themeFillTint="33"/>
          </w:tcPr>
          <w:p w14:paraId="0B9CBA2E" w14:textId="7A43E7B4" w:rsidR="00686BE4" w:rsidRPr="000311FC" w:rsidRDefault="00686BE4" w:rsidP="0055551D">
            <w:pPr>
              <w:spacing w:after="120"/>
              <w:jc w:val="both"/>
              <w:rPr>
                <w:rFonts w:ascii="Times New Roman" w:hAnsi="Times New Roman" w:cs="Times New Roman"/>
                <w:b/>
                <w:sz w:val="24"/>
                <w:szCs w:val="24"/>
                <w:lang w:val="lv-LV"/>
              </w:rPr>
            </w:pPr>
            <w:bookmarkStart w:id="76" w:name="_Hlk122349708"/>
            <w:r w:rsidRPr="000311FC">
              <w:rPr>
                <w:rFonts w:ascii="Times New Roman" w:hAnsi="Times New Roman" w:cs="Times New Roman"/>
                <w:b/>
                <w:color w:val="C00000"/>
                <w:sz w:val="24"/>
                <w:szCs w:val="24"/>
                <w:lang w:val="lv-LV"/>
              </w:rPr>
              <w:t xml:space="preserve">Projektā ir paredzētas darbības, kas veicina horizontālā principa ”Vienlīdzība, iekļaušana, </w:t>
            </w:r>
            <w:proofErr w:type="spellStart"/>
            <w:r w:rsidRPr="000311FC">
              <w:rPr>
                <w:rFonts w:ascii="Times New Roman" w:hAnsi="Times New Roman" w:cs="Times New Roman"/>
                <w:b/>
                <w:color w:val="C00000"/>
                <w:sz w:val="24"/>
                <w:szCs w:val="24"/>
                <w:lang w:val="lv-LV"/>
              </w:rPr>
              <w:t>nediskriminācija</w:t>
            </w:r>
            <w:proofErr w:type="spellEnd"/>
            <w:r w:rsidRPr="000311FC">
              <w:rPr>
                <w:rFonts w:ascii="Times New Roman" w:hAnsi="Times New Roman" w:cs="Times New Roman"/>
                <w:b/>
                <w:color w:val="C00000"/>
                <w:sz w:val="24"/>
                <w:szCs w:val="24"/>
                <w:lang w:val="lv-LV"/>
              </w:rPr>
              <w:t xml:space="preserve"> un </w:t>
            </w:r>
            <w:proofErr w:type="spellStart"/>
            <w:r w:rsidRPr="000311FC">
              <w:rPr>
                <w:rFonts w:ascii="Times New Roman" w:hAnsi="Times New Roman" w:cs="Times New Roman"/>
                <w:b/>
                <w:color w:val="C00000"/>
                <w:sz w:val="24"/>
                <w:szCs w:val="24"/>
                <w:lang w:val="lv-LV"/>
              </w:rPr>
              <w:t>pamattiesību</w:t>
            </w:r>
            <w:proofErr w:type="spellEnd"/>
            <w:r w:rsidRPr="000311FC">
              <w:rPr>
                <w:rFonts w:ascii="Times New Roman" w:hAnsi="Times New Roman" w:cs="Times New Roman"/>
                <w:b/>
                <w:color w:val="C00000"/>
                <w:sz w:val="24"/>
                <w:szCs w:val="24"/>
                <w:lang w:val="lv-LV"/>
              </w:rPr>
              <w:t xml:space="preserve"> ievērošana”</w:t>
            </w:r>
            <w:bookmarkEnd w:id="76"/>
            <w:r w:rsidRPr="000311FC">
              <w:rPr>
                <w:rFonts w:ascii="Times New Roman" w:hAnsi="Times New Roman" w:cs="Times New Roman"/>
                <w:b/>
                <w:color w:val="C00000"/>
                <w:sz w:val="24"/>
                <w:szCs w:val="24"/>
                <w:lang w:val="lv-LV"/>
              </w:rPr>
              <w:t xml:space="preserve"> īstenošanu</w:t>
            </w:r>
          </w:p>
        </w:tc>
      </w:tr>
    </w:tbl>
    <w:p w14:paraId="17C5B32B" w14:textId="77777777" w:rsidR="0075588B" w:rsidRPr="000311FC" w:rsidRDefault="0075588B" w:rsidP="0081028B">
      <w:pPr>
        <w:rPr>
          <w:rFonts w:ascii="Times New Roman" w:hAnsi="Times New Roman" w:cs="Times New Roman"/>
          <w:sz w:val="24"/>
          <w:szCs w:val="24"/>
        </w:rPr>
      </w:pPr>
    </w:p>
    <w:p w14:paraId="66260280" w14:textId="76B21114" w:rsidR="00E2604E" w:rsidRDefault="00E2604E" w:rsidP="00E2604E">
      <w:pPr>
        <w:jc w:val="both"/>
        <w:rPr>
          <w:rFonts w:ascii="Times New Roman" w:hAnsi="Times New Roman" w:cs="Times New Roman"/>
          <w:sz w:val="24"/>
          <w:szCs w:val="24"/>
        </w:rPr>
      </w:pPr>
      <w:r w:rsidRPr="000311FC">
        <w:rPr>
          <w:rFonts w:ascii="Times New Roman" w:hAnsi="Times New Roman" w:cs="Times New Roman"/>
          <w:sz w:val="24"/>
          <w:szCs w:val="24"/>
        </w:rPr>
        <w:t xml:space="preserve">Projektu </w:t>
      </w:r>
      <w:r w:rsidR="0077691D">
        <w:rPr>
          <w:rFonts w:ascii="Times New Roman" w:hAnsi="Times New Roman" w:cs="Times New Roman"/>
          <w:sz w:val="24"/>
          <w:szCs w:val="24"/>
        </w:rPr>
        <w:t xml:space="preserve">iesniegumu vērtēšanas HP kritērijs ļauj projektu iesniegumu atlasē veicināt un atbalstīt </w:t>
      </w:r>
      <w:r w:rsidRPr="000311FC">
        <w:rPr>
          <w:rFonts w:ascii="Times New Roman" w:hAnsi="Times New Roman" w:cs="Times New Roman"/>
          <w:sz w:val="24"/>
          <w:szCs w:val="24"/>
        </w:rPr>
        <w:t xml:space="preserve">tādus </w:t>
      </w:r>
      <w:r w:rsidR="0077691D">
        <w:rPr>
          <w:rFonts w:ascii="Times New Roman" w:hAnsi="Times New Roman" w:cs="Times New Roman"/>
          <w:sz w:val="24"/>
          <w:szCs w:val="24"/>
        </w:rPr>
        <w:t xml:space="preserve">projektus, </w:t>
      </w:r>
      <w:r w:rsidRPr="000311FC">
        <w:rPr>
          <w:rFonts w:ascii="Times New Roman" w:hAnsi="Times New Roman" w:cs="Times New Roman"/>
          <w:sz w:val="24"/>
          <w:szCs w:val="24"/>
        </w:rPr>
        <w:t xml:space="preserve">kas nodrošina </w:t>
      </w:r>
      <w:proofErr w:type="spellStart"/>
      <w:r w:rsidR="0077691D">
        <w:rPr>
          <w:rFonts w:ascii="Times New Roman" w:hAnsi="Times New Roman" w:cs="Times New Roman"/>
          <w:sz w:val="24"/>
          <w:szCs w:val="24"/>
        </w:rPr>
        <w:t>nediskrimināciju</w:t>
      </w:r>
      <w:proofErr w:type="spellEnd"/>
      <w:r w:rsidR="0077691D">
        <w:rPr>
          <w:rFonts w:ascii="Times New Roman" w:hAnsi="Times New Roman" w:cs="Times New Roman"/>
          <w:sz w:val="24"/>
          <w:szCs w:val="24"/>
        </w:rPr>
        <w:t xml:space="preserve"> un veicina </w:t>
      </w:r>
      <w:proofErr w:type="spellStart"/>
      <w:r w:rsidRPr="000311FC">
        <w:rPr>
          <w:rFonts w:ascii="Times New Roman" w:hAnsi="Times New Roman" w:cs="Times New Roman"/>
          <w:sz w:val="24"/>
          <w:szCs w:val="24"/>
        </w:rPr>
        <w:t>piekļūstamību</w:t>
      </w:r>
      <w:proofErr w:type="spellEnd"/>
      <w:r w:rsidRPr="000311FC">
        <w:rPr>
          <w:rFonts w:ascii="Times New Roman" w:hAnsi="Times New Roman" w:cs="Times New Roman"/>
          <w:sz w:val="24"/>
          <w:szCs w:val="24"/>
        </w:rPr>
        <w:t xml:space="preserve"> personām ar invaliditāti, nodrošina dzimumu līdztiesību un ņem vērā </w:t>
      </w:r>
      <w:proofErr w:type="spellStart"/>
      <w:r w:rsidRPr="000311FC">
        <w:rPr>
          <w:rFonts w:ascii="Times New Roman" w:hAnsi="Times New Roman" w:cs="Times New Roman"/>
          <w:sz w:val="24"/>
          <w:szCs w:val="24"/>
        </w:rPr>
        <w:t>Pamattiesību</w:t>
      </w:r>
      <w:proofErr w:type="spellEnd"/>
      <w:r w:rsidRPr="000311FC">
        <w:rPr>
          <w:rFonts w:ascii="Times New Roman" w:hAnsi="Times New Roman" w:cs="Times New Roman"/>
          <w:sz w:val="24"/>
          <w:szCs w:val="24"/>
        </w:rPr>
        <w:t xml:space="preserve"> hartu un ANO Konvenciju. </w:t>
      </w:r>
    </w:p>
    <w:p w14:paraId="668BA7BE" w14:textId="77777777" w:rsidR="00847D22" w:rsidRPr="000311FC" w:rsidRDefault="00847D22" w:rsidP="00E2604E">
      <w:pPr>
        <w:jc w:val="both"/>
        <w:rPr>
          <w:rFonts w:ascii="Times New Roman" w:hAnsi="Times New Roman" w:cs="Times New Roman"/>
          <w:sz w:val="24"/>
          <w:szCs w:val="24"/>
        </w:rPr>
      </w:pPr>
    </w:p>
    <w:tbl>
      <w:tblPr>
        <w:tblStyle w:val="TableGrid"/>
        <w:tblW w:w="11961"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961"/>
      </w:tblGrid>
      <w:tr w:rsidR="0055551D" w:rsidRPr="000311FC" w14:paraId="1441FAFA" w14:textId="77777777" w:rsidTr="00FB49C6">
        <w:tc>
          <w:tcPr>
            <w:tcW w:w="11961" w:type="dxa"/>
            <w:shd w:val="clear" w:color="auto" w:fill="E2EFD9" w:themeFill="accent6" w:themeFillTint="33"/>
          </w:tcPr>
          <w:p w14:paraId="27877FE3" w14:textId="78183BE2" w:rsidR="0055551D" w:rsidRPr="005C6F2F" w:rsidRDefault="00792A2D" w:rsidP="00792A2D">
            <w:pPr>
              <w:pStyle w:val="Heading2"/>
              <w:spacing w:before="120" w:after="120"/>
              <w:jc w:val="center"/>
              <w:outlineLvl w:val="1"/>
              <w:rPr>
                <w:rFonts w:ascii="Times New Roman" w:hAnsi="Times New Roman" w:cs="Times New Roman"/>
                <w:b/>
                <w:sz w:val="28"/>
                <w:szCs w:val="28"/>
              </w:rPr>
            </w:pPr>
            <w:bookmarkStart w:id="77" w:name="_Toc173153444"/>
            <w:r w:rsidRPr="005C6F2F">
              <w:rPr>
                <w:rFonts w:ascii="Times New Roman" w:hAnsi="Times New Roman" w:cs="Times New Roman"/>
                <w:b/>
                <w:sz w:val="28"/>
                <w:szCs w:val="28"/>
              </w:rPr>
              <w:t>6</w:t>
            </w:r>
            <w:r w:rsidR="0055551D" w:rsidRPr="005C6F2F">
              <w:rPr>
                <w:rFonts w:ascii="Times New Roman" w:hAnsi="Times New Roman" w:cs="Times New Roman"/>
                <w:b/>
                <w:sz w:val="28"/>
                <w:szCs w:val="28"/>
              </w:rPr>
              <w:t>.</w:t>
            </w:r>
            <w:r w:rsidRPr="005C6F2F">
              <w:rPr>
                <w:rFonts w:ascii="Times New Roman" w:hAnsi="Times New Roman" w:cs="Times New Roman"/>
                <w:b/>
                <w:sz w:val="28"/>
                <w:szCs w:val="28"/>
              </w:rPr>
              <w:t>2</w:t>
            </w:r>
            <w:r w:rsidR="0055551D" w:rsidRPr="005C6F2F">
              <w:rPr>
                <w:rFonts w:ascii="Times New Roman" w:hAnsi="Times New Roman" w:cs="Times New Roman"/>
                <w:b/>
                <w:sz w:val="28"/>
                <w:szCs w:val="28"/>
              </w:rPr>
              <w:t xml:space="preserve">. </w:t>
            </w:r>
            <w:r w:rsidR="00D94899">
              <w:rPr>
                <w:rFonts w:ascii="Times New Roman" w:hAnsi="Times New Roman" w:cs="Times New Roman"/>
                <w:b/>
                <w:sz w:val="28"/>
                <w:szCs w:val="28"/>
              </w:rPr>
              <w:t xml:space="preserve">HP kritērija </w:t>
            </w:r>
            <w:r w:rsidR="0055551D" w:rsidRPr="005C6F2F">
              <w:rPr>
                <w:rFonts w:ascii="Times New Roman" w:hAnsi="Times New Roman" w:cs="Times New Roman"/>
                <w:b/>
                <w:sz w:val="28"/>
                <w:szCs w:val="28"/>
              </w:rPr>
              <w:t xml:space="preserve">vērtēšanas </w:t>
            </w:r>
            <w:r w:rsidR="00D94899">
              <w:rPr>
                <w:rFonts w:ascii="Times New Roman" w:hAnsi="Times New Roman" w:cs="Times New Roman"/>
                <w:b/>
                <w:sz w:val="28"/>
                <w:szCs w:val="28"/>
              </w:rPr>
              <w:t>metodika</w:t>
            </w:r>
            <w:bookmarkEnd w:id="77"/>
          </w:p>
        </w:tc>
      </w:tr>
    </w:tbl>
    <w:p w14:paraId="0A77D4AD" w14:textId="77777777" w:rsidR="00C47D39" w:rsidRPr="000311FC" w:rsidRDefault="00C47D39" w:rsidP="00120C50">
      <w:pPr>
        <w:spacing w:before="120" w:after="120" w:line="264" w:lineRule="auto"/>
        <w:jc w:val="both"/>
        <w:rPr>
          <w:rFonts w:ascii="Times New Roman" w:eastAsia="Times New Roman" w:hAnsi="Times New Roman" w:cs="Times New Roman"/>
          <w:sz w:val="24"/>
          <w:szCs w:val="24"/>
        </w:rPr>
      </w:pPr>
    </w:p>
    <w:p w14:paraId="50A0C5B5" w14:textId="70E94D5B" w:rsidR="00F11B2B" w:rsidRPr="000311FC" w:rsidRDefault="00F11B2B" w:rsidP="00120C50">
      <w:pPr>
        <w:spacing w:before="120" w:after="120" w:line="264" w:lineRule="auto"/>
        <w:jc w:val="both"/>
        <w:rPr>
          <w:rFonts w:ascii="Times New Roman" w:eastAsia="Times New Roman" w:hAnsi="Times New Roman" w:cs="Times New Roman"/>
          <w:strike/>
          <w:sz w:val="24"/>
          <w:szCs w:val="24"/>
        </w:rPr>
      </w:pPr>
      <w:r w:rsidRPr="000311FC">
        <w:rPr>
          <w:rFonts w:ascii="Times New Roman" w:eastAsia="Times New Roman" w:hAnsi="Times New Roman" w:cs="Times New Roman"/>
          <w:sz w:val="24"/>
          <w:szCs w:val="24"/>
        </w:rPr>
        <w:t xml:space="preserve">Lai nodrošinātu vienotu pieeju projektu iesniegumu HP vērtēšanas kritēriju piemērošanai, </w:t>
      </w:r>
      <w:r w:rsidR="00D94899">
        <w:rPr>
          <w:rFonts w:ascii="Times New Roman" w:eastAsia="Times New Roman" w:hAnsi="Times New Roman" w:cs="Times New Roman"/>
          <w:sz w:val="24"/>
          <w:szCs w:val="24"/>
        </w:rPr>
        <w:t xml:space="preserve">LM </w:t>
      </w:r>
      <w:r w:rsidRPr="000311FC">
        <w:rPr>
          <w:rFonts w:ascii="Times New Roman" w:eastAsia="Times New Roman" w:hAnsi="Times New Roman" w:cs="Times New Roman"/>
          <w:sz w:val="24"/>
          <w:szCs w:val="24"/>
        </w:rPr>
        <w:t>izstrādā</w:t>
      </w:r>
      <w:r w:rsidR="00D94899">
        <w:rPr>
          <w:rFonts w:ascii="Times New Roman" w:eastAsia="Times New Roman" w:hAnsi="Times New Roman" w:cs="Times New Roman"/>
          <w:sz w:val="24"/>
          <w:szCs w:val="24"/>
        </w:rPr>
        <w:t>ja</w:t>
      </w:r>
      <w:r w:rsidRPr="000311FC">
        <w:rPr>
          <w:rFonts w:ascii="Times New Roman" w:eastAsia="Times New Roman" w:hAnsi="Times New Roman" w:cs="Times New Roman"/>
          <w:sz w:val="24"/>
          <w:szCs w:val="24"/>
        </w:rPr>
        <w:t xml:space="preserve"> projektu iesniegumu vērtēšanas kritēriju piemērošanas metodiku (turpmāk – kritēriju piemērošanas metodika)</w:t>
      </w:r>
      <w:r w:rsidR="00D94899">
        <w:rPr>
          <w:rFonts w:ascii="Times New Roman" w:eastAsia="Times New Roman" w:hAnsi="Times New Roman" w:cs="Times New Roman"/>
          <w:sz w:val="24"/>
          <w:szCs w:val="24"/>
        </w:rPr>
        <w:t>.</w:t>
      </w:r>
    </w:p>
    <w:p w14:paraId="2E0F0FBE" w14:textId="4ECFED3D" w:rsidR="007C1F9A" w:rsidRPr="000311FC" w:rsidRDefault="007E2C05" w:rsidP="00120C50">
      <w:pPr>
        <w:jc w:val="both"/>
        <w:rPr>
          <w:rFonts w:ascii="Times New Roman" w:eastAsia="Times New Roman" w:hAnsi="Times New Roman" w:cs="Times New Roman"/>
          <w:sz w:val="24"/>
          <w:szCs w:val="24"/>
        </w:rPr>
      </w:pPr>
      <w:r w:rsidRPr="000311FC">
        <w:rPr>
          <w:rFonts w:ascii="Times New Roman" w:eastAsia="Times New Roman" w:hAnsi="Times New Roman" w:cs="Times New Roman"/>
          <w:sz w:val="24"/>
          <w:szCs w:val="24"/>
        </w:rPr>
        <w:t xml:space="preserve">Projekta iesniedzējs, vadoties pēc pasākuma projekta </w:t>
      </w:r>
      <w:r w:rsidR="00120C50" w:rsidRPr="000311FC">
        <w:rPr>
          <w:rFonts w:ascii="Times New Roman" w:eastAsia="Times New Roman" w:hAnsi="Times New Roman" w:cs="Times New Roman"/>
          <w:sz w:val="24"/>
          <w:szCs w:val="24"/>
        </w:rPr>
        <w:t>satura</w:t>
      </w:r>
      <w:r w:rsidR="00EC1168" w:rsidRPr="000311FC">
        <w:rPr>
          <w:rFonts w:ascii="Times New Roman" w:eastAsia="Times New Roman" w:hAnsi="Times New Roman" w:cs="Times New Roman"/>
          <w:sz w:val="24"/>
          <w:szCs w:val="24"/>
        </w:rPr>
        <w:t>,</w:t>
      </w:r>
      <w:r w:rsidR="00120C50" w:rsidRPr="000311FC">
        <w:rPr>
          <w:rFonts w:ascii="Times New Roman" w:eastAsia="Times New Roman" w:hAnsi="Times New Roman" w:cs="Times New Roman"/>
          <w:sz w:val="24"/>
          <w:szCs w:val="24"/>
        </w:rPr>
        <w:t xml:space="preserve"> </w:t>
      </w:r>
      <w:r w:rsidRPr="000311FC">
        <w:rPr>
          <w:rFonts w:ascii="Times New Roman" w:eastAsia="Times New Roman" w:hAnsi="Times New Roman" w:cs="Times New Roman"/>
          <w:sz w:val="24"/>
          <w:szCs w:val="24"/>
        </w:rPr>
        <w:t xml:space="preserve">var izvēlēties </w:t>
      </w:r>
      <w:r w:rsidR="00120C50" w:rsidRPr="000311FC">
        <w:rPr>
          <w:rFonts w:ascii="Times New Roman" w:eastAsia="Times New Roman" w:hAnsi="Times New Roman" w:cs="Times New Roman"/>
          <w:sz w:val="24"/>
          <w:szCs w:val="24"/>
        </w:rPr>
        <w:t>izpildīt minimālās prasības HP kritērijā</w:t>
      </w:r>
      <w:r w:rsidR="007C1F9A" w:rsidRPr="000311FC">
        <w:rPr>
          <w:rFonts w:ascii="Times New Roman" w:eastAsia="Times New Roman" w:hAnsi="Times New Roman" w:cs="Times New Roman"/>
          <w:sz w:val="24"/>
          <w:szCs w:val="24"/>
        </w:rPr>
        <w:t>, v</w:t>
      </w:r>
      <w:r w:rsidR="00120C50" w:rsidRPr="000311FC">
        <w:rPr>
          <w:rFonts w:ascii="Times New Roman" w:eastAsia="Times New Roman" w:hAnsi="Times New Roman" w:cs="Times New Roman"/>
          <w:sz w:val="24"/>
          <w:szCs w:val="24"/>
        </w:rPr>
        <w:t xml:space="preserve">ienlaikus vadoties no projekta ietekmes uz HP, projekta iesniedzējs var izvēlēties piešķirt savam projektam lielāku sociālo nozīmi, iekļaujot projektā vairāk </w:t>
      </w:r>
      <w:r w:rsidR="00D94899">
        <w:rPr>
          <w:rFonts w:ascii="Times New Roman" w:eastAsia="Times New Roman" w:hAnsi="Times New Roman" w:cs="Times New Roman"/>
          <w:sz w:val="24"/>
          <w:szCs w:val="24"/>
        </w:rPr>
        <w:t xml:space="preserve">HP rādītājus un vispārīgās un specifiskās darbības </w:t>
      </w:r>
      <w:r w:rsidR="007C1F9A" w:rsidRPr="000311FC">
        <w:rPr>
          <w:rFonts w:ascii="Times New Roman" w:eastAsia="Times New Roman" w:hAnsi="Times New Roman" w:cs="Times New Roman"/>
          <w:sz w:val="24"/>
          <w:szCs w:val="24"/>
        </w:rPr>
        <w:t xml:space="preserve">kā </w:t>
      </w:r>
      <w:r w:rsidR="00D94899">
        <w:rPr>
          <w:rFonts w:ascii="Times New Roman" w:eastAsia="Times New Roman" w:hAnsi="Times New Roman" w:cs="Times New Roman"/>
          <w:sz w:val="24"/>
          <w:szCs w:val="24"/>
        </w:rPr>
        <w:t xml:space="preserve">nosaka </w:t>
      </w:r>
      <w:r w:rsidR="007C1F9A" w:rsidRPr="000311FC">
        <w:rPr>
          <w:rFonts w:ascii="Times New Roman" w:eastAsia="Times New Roman" w:hAnsi="Times New Roman" w:cs="Times New Roman"/>
          <w:sz w:val="24"/>
          <w:szCs w:val="24"/>
        </w:rPr>
        <w:t>minimālās prasības</w:t>
      </w:r>
      <w:r w:rsidR="00D94899">
        <w:rPr>
          <w:rFonts w:ascii="Times New Roman" w:eastAsia="Times New Roman" w:hAnsi="Times New Roman" w:cs="Times New Roman"/>
          <w:sz w:val="24"/>
          <w:szCs w:val="24"/>
        </w:rPr>
        <w:t>.</w:t>
      </w:r>
    </w:p>
    <w:p w14:paraId="567BFB88" w14:textId="77B6D537" w:rsidR="005C6F2F" w:rsidRDefault="00AA1420" w:rsidP="00A368ED">
      <w:pPr>
        <w:jc w:val="both"/>
        <w:rPr>
          <w:rFonts w:ascii="Times New Roman" w:eastAsia="Times New Roman" w:hAnsi="Times New Roman" w:cs="Times New Roman"/>
          <w:i/>
          <w:sz w:val="24"/>
          <w:szCs w:val="24"/>
        </w:rPr>
      </w:pPr>
      <w:r w:rsidRPr="000311FC">
        <w:rPr>
          <w:rFonts w:ascii="Times New Roman" w:eastAsia="Times New Roman" w:hAnsi="Times New Roman" w:cs="Times New Roman"/>
          <w:sz w:val="24"/>
          <w:szCs w:val="24"/>
        </w:rPr>
        <w:t>10</w:t>
      </w:r>
      <w:r w:rsidR="00120C50" w:rsidRPr="000311FC">
        <w:rPr>
          <w:rFonts w:ascii="Times New Roman" w:eastAsia="Times New Roman" w:hAnsi="Times New Roman" w:cs="Times New Roman"/>
          <w:sz w:val="24"/>
          <w:szCs w:val="24"/>
        </w:rPr>
        <w:t xml:space="preserve">.tabulā ir atspoguļots </w:t>
      </w:r>
      <w:r w:rsidR="007C1F9A" w:rsidRPr="000311FC">
        <w:rPr>
          <w:rFonts w:ascii="Times New Roman" w:eastAsia="Times New Roman" w:hAnsi="Times New Roman" w:cs="Times New Roman"/>
          <w:sz w:val="24"/>
          <w:szCs w:val="24"/>
        </w:rPr>
        <w:t>minimālais</w:t>
      </w:r>
      <w:r w:rsidR="00120C50" w:rsidRPr="000311FC">
        <w:rPr>
          <w:rFonts w:ascii="Times New Roman" w:eastAsia="Times New Roman" w:hAnsi="Times New Roman" w:cs="Times New Roman"/>
          <w:sz w:val="24"/>
          <w:szCs w:val="24"/>
        </w:rPr>
        <w:t xml:space="preserve"> HP darbību</w:t>
      </w:r>
      <w:r w:rsidRPr="000311FC">
        <w:rPr>
          <w:rFonts w:ascii="Times New Roman" w:eastAsia="Times New Roman" w:hAnsi="Times New Roman" w:cs="Times New Roman"/>
          <w:sz w:val="24"/>
          <w:szCs w:val="24"/>
        </w:rPr>
        <w:t xml:space="preserve"> un rādītāju</w:t>
      </w:r>
      <w:r w:rsidR="00120C50" w:rsidRPr="000311FC">
        <w:rPr>
          <w:rFonts w:ascii="Times New Roman" w:eastAsia="Times New Roman" w:hAnsi="Times New Roman" w:cs="Times New Roman"/>
          <w:sz w:val="24"/>
          <w:szCs w:val="24"/>
        </w:rPr>
        <w:t xml:space="preserve"> skaits </w:t>
      </w:r>
      <w:r w:rsidR="00486FEB" w:rsidRPr="000311FC">
        <w:rPr>
          <w:rFonts w:ascii="Times New Roman" w:eastAsia="Times New Roman" w:hAnsi="Times New Roman" w:cs="Times New Roman"/>
          <w:sz w:val="24"/>
          <w:szCs w:val="24"/>
        </w:rPr>
        <w:t xml:space="preserve">projektā </w:t>
      </w:r>
      <w:r w:rsidR="00120C50" w:rsidRPr="000311FC">
        <w:rPr>
          <w:rFonts w:ascii="Times New Roman" w:eastAsia="Times New Roman" w:hAnsi="Times New Roman" w:cs="Times New Roman"/>
          <w:sz w:val="24"/>
          <w:szCs w:val="24"/>
        </w:rPr>
        <w:t>atkarī</w:t>
      </w:r>
      <w:r w:rsidR="00486FEB" w:rsidRPr="000311FC">
        <w:rPr>
          <w:rFonts w:ascii="Times New Roman" w:eastAsia="Times New Roman" w:hAnsi="Times New Roman" w:cs="Times New Roman"/>
          <w:sz w:val="24"/>
          <w:szCs w:val="24"/>
        </w:rPr>
        <w:t>b</w:t>
      </w:r>
      <w:r w:rsidR="00120C50" w:rsidRPr="000311FC">
        <w:rPr>
          <w:rFonts w:ascii="Times New Roman" w:eastAsia="Times New Roman" w:hAnsi="Times New Roman" w:cs="Times New Roman"/>
          <w:sz w:val="24"/>
          <w:szCs w:val="24"/>
        </w:rPr>
        <w:t>ā no projekta ietekmes uz HP</w:t>
      </w:r>
      <w:r w:rsidR="007C1F9A" w:rsidRPr="000311FC">
        <w:rPr>
          <w:rFonts w:ascii="Times New Roman" w:eastAsia="Times New Roman" w:hAnsi="Times New Roman" w:cs="Times New Roman"/>
          <w:sz w:val="24"/>
          <w:szCs w:val="24"/>
        </w:rPr>
        <w:t xml:space="preserve"> un projektu iesniegumu atlases veida (IPIA vai APIA)</w:t>
      </w:r>
      <w:r w:rsidR="00120C50" w:rsidRPr="000311FC">
        <w:rPr>
          <w:rFonts w:ascii="Times New Roman" w:eastAsia="Times New Roman" w:hAnsi="Times New Roman" w:cs="Times New Roman"/>
          <w:sz w:val="24"/>
          <w:szCs w:val="24"/>
        </w:rPr>
        <w:t xml:space="preserve">. </w:t>
      </w:r>
      <w:r w:rsidR="007E2C05" w:rsidRPr="000311FC">
        <w:rPr>
          <w:rFonts w:ascii="Times New Roman" w:eastAsia="Times New Roman" w:hAnsi="Times New Roman" w:cs="Times New Roman"/>
          <w:sz w:val="24"/>
          <w:szCs w:val="24"/>
        </w:rPr>
        <w:t xml:space="preserve">       </w:t>
      </w:r>
    </w:p>
    <w:p w14:paraId="63CF4579" w14:textId="0343AE22" w:rsidR="007E5EC3" w:rsidRPr="000311FC" w:rsidRDefault="005A58D1" w:rsidP="004F5C8C">
      <w:pPr>
        <w:jc w:val="right"/>
        <w:rPr>
          <w:rFonts w:ascii="Times New Roman" w:eastAsia="Times New Roman" w:hAnsi="Times New Roman" w:cs="Times New Roman"/>
          <w:i/>
          <w:color w:val="000000" w:themeColor="text1"/>
          <w:sz w:val="24"/>
          <w:szCs w:val="24"/>
        </w:rPr>
      </w:pPr>
      <w:r w:rsidRPr="000311FC">
        <w:rPr>
          <w:rFonts w:ascii="Times New Roman" w:eastAsia="Times New Roman" w:hAnsi="Times New Roman" w:cs="Times New Roman"/>
          <w:i/>
          <w:sz w:val="24"/>
          <w:szCs w:val="24"/>
        </w:rPr>
        <w:t>1</w:t>
      </w:r>
      <w:r w:rsidR="00637806" w:rsidRPr="000311FC">
        <w:rPr>
          <w:rFonts w:ascii="Times New Roman" w:eastAsia="Times New Roman" w:hAnsi="Times New Roman" w:cs="Times New Roman"/>
          <w:i/>
          <w:sz w:val="24"/>
          <w:szCs w:val="24"/>
        </w:rPr>
        <w:t>0</w:t>
      </w:r>
      <w:r w:rsidR="007E5EC3" w:rsidRPr="000311FC">
        <w:rPr>
          <w:rFonts w:ascii="Times New Roman" w:eastAsia="Times New Roman" w:hAnsi="Times New Roman" w:cs="Times New Roman"/>
          <w:i/>
          <w:color w:val="000000" w:themeColor="text1"/>
          <w:sz w:val="24"/>
          <w:szCs w:val="24"/>
        </w:rPr>
        <w:t>.tabula</w:t>
      </w:r>
    </w:p>
    <w:p w14:paraId="1138D0F2" w14:textId="21420082" w:rsidR="007E5EC3" w:rsidRPr="000311FC" w:rsidRDefault="007E5EC3" w:rsidP="007E5EC3">
      <w:pPr>
        <w:spacing w:line="240" w:lineRule="auto"/>
        <w:jc w:val="center"/>
        <w:rPr>
          <w:rFonts w:ascii="Times New Roman" w:eastAsia="Times New Roman" w:hAnsi="Times New Roman" w:cs="Times New Roman"/>
          <w:b/>
          <w:color w:val="000000" w:themeColor="text1"/>
          <w:sz w:val="24"/>
          <w:szCs w:val="24"/>
        </w:rPr>
      </w:pPr>
      <w:r w:rsidRPr="000311FC">
        <w:rPr>
          <w:rFonts w:ascii="Times New Roman" w:eastAsia="Times New Roman" w:hAnsi="Times New Roman" w:cs="Times New Roman"/>
          <w:b/>
          <w:color w:val="000000" w:themeColor="text1"/>
          <w:sz w:val="24"/>
          <w:szCs w:val="24"/>
        </w:rPr>
        <w:t>Horizontālā principa vērtēšanas kritērij</w:t>
      </w:r>
      <w:r w:rsidR="00D94899">
        <w:rPr>
          <w:rFonts w:ascii="Times New Roman" w:eastAsia="Times New Roman" w:hAnsi="Times New Roman" w:cs="Times New Roman"/>
          <w:b/>
          <w:color w:val="000000" w:themeColor="text1"/>
          <w:sz w:val="24"/>
          <w:szCs w:val="24"/>
        </w:rPr>
        <w:t>s</w:t>
      </w:r>
      <w:r w:rsidRPr="000311FC">
        <w:rPr>
          <w:rFonts w:ascii="Times New Roman" w:eastAsia="Times New Roman" w:hAnsi="Times New Roman" w:cs="Times New Roman"/>
          <w:b/>
          <w:color w:val="000000" w:themeColor="text1"/>
          <w:sz w:val="24"/>
          <w:szCs w:val="24"/>
        </w:rPr>
        <w:t xml:space="preserve"> un </w:t>
      </w:r>
      <w:r w:rsidR="00D94899">
        <w:rPr>
          <w:rFonts w:ascii="Times New Roman" w:eastAsia="Times New Roman" w:hAnsi="Times New Roman" w:cs="Times New Roman"/>
          <w:b/>
          <w:color w:val="000000" w:themeColor="text1"/>
          <w:sz w:val="24"/>
          <w:szCs w:val="24"/>
        </w:rPr>
        <w:t xml:space="preserve">tā </w:t>
      </w:r>
      <w:r w:rsidRPr="000311FC">
        <w:rPr>
          <w:rFonts w:ascii="Times New Roman" w:eastAsia="Times New Roman" w:hAnsi="Times New Roman" w:cs="Times New Roman"/>
          <w:b/>
          <w:color w:val="000000" w:themeColor="text1"/>
          <w:sz w:val="24"/>
          <w:szCs w:val="24"/>
        </w:rPr>
        <w:t xml:space="preserve">piemērošanas </w:t>
      </w:r>
      <w:r w:rsidR="00D94899">
        <w:rPr>
          <w:rFonts w:ascii="Times New Roman" w:eastAsia="Times New Roman" w:hAnsi="Times New Roman" w:cs="Times New Roman"/>
          <w:b/>
          <w:color w:val="000000" w:themeColor="text1"/>
          <w:sz w:val="24"/>
          <w:szCs w:val="24"/>
        </w:rPr>
        <w:t>metodika</w:t>
      </w:r>
      <w:r w:rsidRPr="000311FC">
        <w:rPr>
          <w:rFonts w:ascii="Times New Roman" w:eastAsia="Times New Roman" w:hAnsi="Times New Roman" w:cs="Times New Roman"/>
          <w:b/>
          <w:color w:val="000000" w:themeColor="text1"/>
          <w:sz w:val="24"/>
          <w:szCs w:val="24"/>
        </w:rPr>
        <w:t xml:space="preserve"> </w:t>
      </w:r>
      <w:r w:rsidR="00BE3DE5" w:rsidRPr="000311FC">
        <w:rPr>
          <w:rFonts w:ascii="Times New Roman" w:eastAsia="Times New Roman" w:hAnsi="Times New Roman" w:cs="Times New Roman"/>
          <w:b/>
          <w:color w:val="000000" w:themeColor="text1"/>
          <w:sz w:val="24"/>
          <w:szCs w:val="24"/>
        </w:rPr>
        <w:t xml:space="preserve">        </w:t>
      </w:r>
    </w:p>
    <w:tbl>
      <w:tblPr>
        <w:tblStyle w:val="TableGrid"/>
        <w:tblW w:w="8941"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70"/>
        <w:gridCol w:w="1548"/>
        <w:gridCol w:w="6123"/>
      </w:tblGrid>
      <w:tr w:rsidR="00E674D3" w:rsidRPr="00013090" w14:paraId="3C6DF67A" w14:textId="77777777" w:rsidTr="00DA3093">
        <w:tc>
          <w:tcPr>
            <w:tcW w:w="1270"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97E67E" w14:textId="6397655C" w:rsidR="00F11B2B" w:rsidRPr="00013090" w:rsidRDefault="007E5EC3" w:rsidP="00F11B2B">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t xml:space="preserve">Ietekme uz HP </w:t>
            </w:r>
          </w:p>
        </w:tc>
        <w:tc>
          <w:tcPr>
            <w:tcW w:w="154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7252FB" w14:textId="5EE0728D" w:rsidR="00F11B2B" w:rsidRPr="00013090" w:rsidRDefault="007E5EC3" w:rsidP="00F11B2B">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t>Atlases veids</w:t>
            </w:r>
            <w:r w:rsidR="00765067" w:rsidRPr="00013090">
              <w:rPr>
                <w:rFonts w:ascii="Times New Roman" w:eastAsia="Times New Roman" w:hAnsi="Times New Roman" w:cs="Times New Roman"/>
                <w:b/>
                <w:color w:val="000000" w:themeColor="text1"/>
              </w:rPr>
              <w:t>/kritērija veids</w:t>
            </w:r>
          </w:p>
        </w:tc>
        <w:tc>
          <w:tcPr>
            <w:tcW w:w="61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8249D0" w14:textId="77777777" w:rsidR="003A052B" w:rsidRPr="00013090" w:rsidRDefault="003A052B" w:rsidP="00F11B2B">
            <w:pPr>
              <w:rPr>
                <w:rFonts w:ascii="Times New Roman" w:eastAsia="Times New Roman" w:hAnsi="Times New Roman" w:cs="Times New Roman"/>
                <w:b/>
                <w:color w:val="000000" w:themeColor="text1"/>
              </w:rPr>
            </w:pPr>
          </w:p>
          <w:p w14:paraId="7FE62D8A" w14:textId="6588F094" w:rsidR="00F11B2B" w:rsidRPr="00013090" w:rsidRDefault="00E61797" w:rsidP="003A052B">
            <w:pPr>
              <w:jc w:val="cente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t>Minimālās</w:t>
            </w:r>
            <w:r w:rsidR="007E5EC3" w:rsidRPr="00013090">
              <w:rPr>
                <w:rFonts w:ascii="Times New Roman" w:eastAsia="Times New Roman" w:hAnsi="Times New Roman" w:cs="Times New Roman"/>
                <w:b/>
                <w:color w:val="000000" w:themeColor="text1"/>
              </w:rPr>
              <w:t xml:space="preserve"> prasības</w:t>
            </w:r>
          </w:p>
        </w:tc>
      </w:tr>
      <w:tr w:rsidR="00E674D3" w:rsidRPr="00013090" w14:paraId="319CD613" w14:textId="77777777" w:rsidTr="00DA3093">
        <w:tc>
          <w:tcPr>
            <w:tcW w:w="1270" w:type="dxa"/>
            <w:tcBorders>
              <w:top w:val="single" w:sz="4" w:space="0" w:color="auto"/>
              <w:left w:val="single" w:sz="4" w:space="0" w:color="auto"/>
              <w:bottom w:val="single" w:sz="4" w:space="0" w:color="auto"/>
              <w:right w:val="single" w:sz="4" w:space="0" w:color="auto"/>
            </w:tcBorders>
          </w:tcPr>
          <w:p w14:paraId="0FF298F7" w14:textId="77777777" w:rsidR="007E5EC3" w:rsidRPr="00013090" w:rsidRDefault="007E5EC3" w:rsidP="00F11B2B">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t>Tieša ietekme uz HP</w:t>
            </w:r>
          </w:p>
          <w:p w14:paraId="6575709F" w14:textId="77777777" w:rsidR="00765067" w:rsidRPr="00013090" w:rsidRDefault="00765067" w:rsidP="00F11B2B">
            <w:pPr>
              <w:rPr>
                <w:rFonts w:ascii="Times New Roman" w:eastAsia="Times New Roman" w:hAnsi="Times New Roman" w:cs="Times New Roman"/>
                <w:color w:val="000000" w:themeColor="text1"/>
              </w:rPr>
            </w:pPr>
          </w:p>
          <w:p w14:paraId="14173C4B" w14:textId="51B46480" w:rsidR="00765067" w:rsidRPr="00013090" w:rsidRDefault="00765067" w:rsidP="00F11B2B">
            <w:pPr>
              <w:rPr>
                <w:rFonts w:ascii="Times New Roman" w:eastAsia="Times New Roman" w:hAnsi="Times New Roman" w:cs="Times New Roman"/>
                <w:b/>
                <w:color w:val="000000" w:themeColor="text1"/>
              </w:rPr>
            </w:pPr>
          </w:p>
        </w:tc>
        <w:tc>
          <w:tcPr>
            <w:tcW w:w="1548" w:type="dxa"/>
            <w:tcBorders>
              <w:top w:val="single" w:sz="4" w:space="0" w:color="auto"/>
              <w:left w:val="single" w:sz="4" w:space="0" w:color="auto"/>
              <w:bottom w:val="single" w:sz="4" w:space="0" w:color="auto"/>
              <w:right w:val="single" w:sz="4" w:space="0" w:color="auto"/>
            </w:tcBorders>
          </w:tcPr>
          <w:p w14:paraId="1D1A9E3D" w14:textId="17751A9C" w:rsidR="00765067" w:rsidRPr="00013090" w:rsidRDefault="007E5EC3" w:rsidP="00F11B2B">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lastRenderedPageBreak/>
              <w:t>IPIA</w:t>
            </w:r>
          </w:p>
          <w:p w14:paraId="5A70C869" w14:textId="0959704B" w:rsidR="00765067" w:rsidRPr="00013090" w:rsidRDefault="00A84182" w:rsidP="00F11B2B">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specifiskais </w:t>
            </w:r>
            <w:r w:rsidR="00E674D3" w:rsidRPr="00013090">
              <w:rPr>
                <w:rFonts w:ascii="Times New Roman" w:eastAsia="Times New Roman" w:hAnsi="Times New Roman" w:cs="Times New Roman"/>
                <w:color w:val="000000" w:themeColor="text1"/>
              </w:rPr>
              <w:t>a</w:t>
            </w:r>
            <w:r w:rsidR="00765067" w:rsidRPr="00013090">
              <w:rPr>
                <w:rFonts w:ascii="Times New Roman" w:eastAsia="Times New Roman" w:hAnsi="Times New Roman" w:cs="Times New Roman"/>
                <w:color w:val="000000" w:themeColor="text1"/>
              </w:rPr>
              <w:t>tbilstības kritērijs</w:t>
            </w:r>
          </w:p>
        </w:tc>
        <w:tc>
          <w:tcPr>
            <w:tcW w:w="6123" w:type="dxa"/>
            <w:tcBorders>
              <w:top w:val="single" w:sz="4" w:space="0" w:color="auto"/>
              <w:left w:val="single" w:sz="4" w:space="0" w:color="auto"/>
              <w:bottom w:val="single" w:sz="4" w:space="0" w:color="auto"/>
              <w:right w:val="single" w:sz="4" w:space="0" w:color="auto"/>
            </w:tcBorders>
          </w:tcPr>
          <w:p w14:paraId="382E1EF0" w14:textId="062BADBF" w:rsidR="00530B70" w:rsidRPr="00013090" w:rsidRDefault="00765F26" w:rsidP="00916E45">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Vērtējums ir </w:t>
            </w:r>
            <w:r w:rsidRPr="00013090">
              <w:rPr>
                <w:rFonts w:ascii="Times New Roman" w:eastAsia="Times New Roman" w:hAnsi="Times New Roman" w:cs="Times New Roman"/>
                <w:b/>
                <w:color w:val="000000" w:themeColor="text1"/>
              </w:rPr>
              <w:t>„Jā”,</w:t>
            </w:r>
            <w:r w:rsidRPr="00013090">
              <w:rPr>
                <w:rFonts w:ascii="Times New Roman" w:eastAsia="Times New Roman" w:hAnsi="Times New Roman" w:cs="Times New Roman"/>
                <w:color w:val="000000" w:themeColor="text1"/>
              </w:rPr>
              <w:t xml:space="preserve"> </w:t>
            </w:r>
            <w:r w:rsidR="00530B70" w:rsidRPr="00013090">
              <w:rPr>
                <w:rFonts w:ascii="Times New Roman" w:eastAsia="Times New Roman" w:hAnsi="Times New Roman" w:cs="Times New Roman"/>
                <w:color w:val="000000" w:themeColor="text1"/>
              </w:rPr>
              <w:t>ja projekta iesniegumā ir identificētas galvenās problēmas, kas skar projekta mērķa grupu, jomā, kurā darbojas projekta iesniedzējs un apraksts, kā projektā paredzētās HP VINPI darbības risinās identificētās problēmas un</w:t>
            </w:r>
          </w:p>
          <w:p w14:paraId="0A8506B3" w14:textId="168F91F8" w:rsidR="00765F26" w:rsidRPr="00013090" w:rsidRDefault="008D445C" w:rsidP="00916E45">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u w:val="single"/>
              </w:rPr>
              <w:lastRenderedPageBreak/>
              <w:t xml:space="preserve">projekta iesniegumā ir </w:t>
            </w:r>
            <w:r w:rsidR="00530B70" w:rsidRPr="00013090">
              <w:rPr>
                <w:rFonts w:ascii="Times New Roman" w:eastAsia="Times New Roman" w:hAnsi="Times New Roman" w:cs="Times New Roman"/>
                <w:color w:val="000000" w:themeColor="text1"/>
                <w:u w:val="single"/>
              </w:rPr>
              <w:t>paredzētas</w:t>
            </w:r>
            <w:r w:rsidR="00765F26" w:rsidRPr="00013090">
              <w:rPr>
                <w:rFonts w:ascii="Times New Roman" w:eastAsia="Times New Roman" w:hAnsi="Times New Roman" w:cs="Times New Roman"/>
                <w:color w:val="000000" w:themeColor="text1"/>
                <w:u w:val="single"/>
              </w:rPr>
              <w:t xml:space="preserve"> </w:t>
            </w:r>
            <w:r w:rsidR="00765F26" w:rsidRPr="00013090">
              <w:rPr>
                <w:rFonts w:ascii="Times New Roman" w:eastAsia="Times New Roman" w:hAnsi="Times New Roman" w:cs="Times New Roman"/>
                <w:b/>
                <w:color w:val="000000" w:themeColor="text1"/>
                <w:u w:val="single"/>
              </w:rPr>
              <w:t>vismaz</w:t>
            </w:r>
            <w:r w:rsidR="00916E45" w:rsidRPr="00013090">
              <w:rPr>
                <w:rFonts w:ascii="Times New Roman" w:eastAsia="Times New Roman" w:hAnsi="Times New Roman" w:cs="Times New Roman"/>
                <w:color w:val="000000" w:themeColor="text1"/>
              </w:rPr>
              <w:t>:</w:t>
            </w:r>
          </w:p>
          <w:p w14:paraId="5EFEA356" w14:textId="267BC298" w:rsidR="00EF4802" w:rsidRPr="00013090" w:rsidRDefault="00EF4802" w:rsidP="00916E45">
            <w:pPr>
              <w:jc w:val="both"/>
              <w:rPr>
                <w:rFonts w:ascii="Times New Roman" w:eastAsia="Times New Roman" w:hAnsi="Times New Roman" w:cs="Times New Roman"/>
                <w:color w:val="000000" w:themeColor="text1"/>
              </w:rPr>
            </w:pPr>
          </w:p>
          <w:tbl>
            <w:tblPr>
              <w:tblStyle w:val="TableGrid"/>
              <w:tblW w:w="0" w:type="auto"/>
              <w:shd w:val="clear" w:color="auto" w:fill="FFF2CC" w:themeFill="accent4" w:themeFillTint="33"/>
              <w:tblLook w:val="04A0" w:firstRow="1" w:lastRow="0" w:firstColumn="1" w:lastColumn="0" w:noHBand="0" w:noVBand="1"/>
            </w:tblPr>
            <w:tblGrid>
              <w:gridCol w:w="2728"/>
            </w:tblGrid>
            <w:tr w:rsidR="00EF4802" w:rsidRPr="00013090" w14:paraId="014A1062" w14:textId="77777777" w:rsidTr="00847D22">
              <w:tc>
                <w:tcPr>
                  <w:tcW w:w="2728" w:type="dxa"/>
                  <w:shd w:val="clear" w:color="auto" w:fill="FFF2CC" w:themeFill="accent4" w:themeFillTint="33"/>
                </w:tcPr>
                <w:p w14:paraId="4D6509F1" w14:textId="5330A8FD" w:rsidR="00EF4802" w:rsidRPr="00013090" w:rsidRDefault="00A368ED" w:rsidP="00EF4802">
                  <w:pPr>
                    <w:rPr>
                      <w:rFonts w:ascii="Times New Roman" w:eastAsia="Times New Roman" w:hAnsi="Times New Roman" w:cs="Times New Roman"/>
                      <w:b/>
                      <w:color w:val="C00000"/>
                    </w:rPr>
                  </w:pPr>
                  <w:bookmarkStart w:id="78" w:name="_Hlk160798438"/>
                  <w:r w:rsidRPr="00013090">
                    <w:rPr>
                      <w:rFonts w:ascii="Times New Roman" w:eastAsia="Times New Roman" w:hAnsi="Times New Roman" w:cs="Times New Roman"/>
                      <w:b/>
                      <w:color w:val="C00000"/>
                    </w:rPr>
                    <w:t>3</w:t>
                  </w:r>
                  <w:r w:rsidR="00847D22" w:rsidRPr="00013090">
                    <w:rPr>
                      <w:rFonts w:ascii="Times New Roman" w:eastAsia="Times New Roman" w:hAnsi="Times New Roman" w:cs="Times New Roman"/>
                      <w:b/>
                      <w:color w:val="C00000"/>
                    </w:rPr>
                    <w:t xml:space="preserve"> </w:t>
                  </w:r>
                  <w:r w:rsidR="00EF4802" w:rsidRPr="00013090">
                    <w:rPr>
                      <w:rFonts w:ascii="Times New Roman" w:eastAsia="Times New Roman" w:hAnsi="Times New Roman" w:cs="Times New Roman"/>
                      <w:b/>
                      <w:color w:val="C00000"/>
                    </w:rPr>
                    <w:t>vispārīgas HP darbības</w:t>
                  </w:r>
                </w:p>
                <w:p w14:paraId="383B4CCD" w14:textId="251C9A1E" w:rsidR="00EF4802" w:rsidRPr="00013090" w:rsidRDefault="00485848" w:rsidP="00EF4802">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 xml:space="preserve">3 </w:t>
                  </w:r>
                  <w:r w:rsidR="00EF4802" w:rsidRPr="00013090">
                    <w:rPr>
                      <w:rFonts w:ascii="Times New Roman" w:eastAsia="Times New Roman" w:hAnsi="Times New Roman" w:cs="Times New Roman"/>
                      <w:b/>
                      <w:color w:val="C00000"/>
                    </w:rPr>
                    <w:t>specifiskas HP darbības</w:t>
                  </w:r>
                </w:p>
                <w:p w14:paraId="26FE3528" w14:textId="2A70A90D" w:rsidR="00EF4802" w:rsidRPr="00013090" w:rsidRDefault="00485848" w:rsidP="00EF4802">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color w:val="C00000"/>
                    </w:rPr>
                    <w:t xml:space="preserve">2 </w:t>
                  </w:r>
                  <w:r w:rsidR="00EF4802" w:rsidRPr="00013090">
                    <w:rPr>
                      <w:rFonts w:ascii="Times New Roman" w:eastAsia="Times New Roman" w:hAnsi="Times New Roman" w:cs="Times New Roman"/>
                      <w:b/>
                      <w:color w:val="C00000"/>
                    </w:rPr>
                    <w:t>HP rādītāj</w:t>
                  </w:r>
                  <w:r w:rsidRPr="00013090">
                    <w:rPr>
                      <w:rFonts w:ascii="Times New Roman" w:eastAsia="Times New Roman" w:hAnsi="Times New Roman" w:cs="Times New Roman"/>
                      <w:b/>
                      <w:color w:val="C00000"/>
                    </w:rPr>
                    <w:t>i</w:t>
                  </w:r>
                </w:p>
              </w:tc>
            </w:tr>
            <w:bookmarkEnd w:id="78"/>
          </w:tbl>
          <w:p w14:paraId="0BF0C971" w14:textId="77777777" w:rsidR="00AA1420" w:rsidRPr="00013090" w:rsidRDefault="00AA1420" w:rsidP="00916E45">
            <w:pPr>
              <w:jc w:val="both"/>
              <w:rPr>
                <w:rFonts w:ascii="Times New Roman" w:eastAsia="Times New Roman" w:hAnsi="Times New Roman" w:cs="Times New Roman"/>
                <w:color w:val="000000" w:themeColor="text1"/>
              </w:rPr>
            </w:pPr>
          </w:p>
          <w:p w14:paraId="7DA910BD" w14:textId="7627C30E" w:rsidR="00916E45" w:rsidRPr="00013090" w:rsidRDefault="00916E45" w:rsidP="00916E45">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Vērtējums ir “</w:t>
            </w:r>
            <w:r w:rsidRPr="00013090">
              <w:rPr>
                <w:rFonts w:ascii="Times New Roman" w:eastAsia="Times New Roman" w:hAnsi="Times New Roman" w:cs="Times New Roman"/>
                <w:b/>
                <w:color w:val="000000" w:themeColor="text1"/>
              </w:rPr>
              <w:t>Jā ar nosacījumu</w:t>
            </w:r>
            <w:r w:rsidRPr="00013090">
              <w:rPr>
                <w:rFonts w:ascii="Times New Roman" w:eastAsia="Times New Roman" w:hAnsi="Times New Roman" w:cs="Times New Roman"/>
                <w:color w:val="000000" w:themeColor="text1"/>
              </w:rPr>
              <w:t>”, ja nav izpildīti kritērija nosacījumi. Šādā gadījumā, virzot projekta uz apstiprināšanu, ir jāparedz nosacījums – papildināt vai precizēt projektu ar nepieciešamo informāciju.</w:t>
            </w:r>
          </w:p>
          <w:p w14:paraId="5E6D2A47" w14:textId="1CFBDDAE" w:rsidR="004F5C8C" w:rsidRPr="00013090" w:rsidRDefault="004F5C8C" w:rsidP="00916E45">
            <w:pPr>
              <w:jc w:val="both"/>
              <w:rPr>
                <w:rFonts w:ascii="Times New Roman" w:eastAsia="Times New Roman" w:hAnsi="Times New Roman" w:cs="Times New Roman"/>
                <w:color w:val="000000" w:themeColor="text1"/>
              </w:rPr>
            </w:pPr>
          </w:p>
          <w:p w14:paraId="33C542B5" w14:textId="5D722376" w:rsidR="00790C24" w:rsidRPr="00013090" w:rsidRDefault="004F5C8C" w:rsidP="004F5C8C">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bCs/>
                <w:lang w:eastAsia="lv-LV"/>
              </w:rPr>
              <w:t>Vērtējums ir „Nē”</w:t>
            </w:r>
            <w:r w:rsidRPr="00013090">
              <w:rPr>
                <w:rFonts w:ascii="Times New Roman" w:hAnsi="Times New Roman" w:cs="Times New Roman"/>
              </w:rPr>
              <w:t xml:space="preserve">, </w:t>
            </w:r>
            <w:r w:rsidRPr="00013090">
              <w:rPr>
                <w:rFonts w:ascii="Times New Roman" w:eastAsia="ヒラギノ角ゴ Pro W3" w:hAnsi="Times New Roman" w:cs="Times New Roman"/>
                <w:lang w:eastAsia="lv-LV"/>
              </w:rPr>
              <w:t>ja projekta iesniedzējs neizpilda lēmumā par projekta apstiprināšanu ar nosacījumu ietvertos nosacījumus vai arī nosacījumus neizpilda lēmumā par projekta apstiprināšanu ar nosacījumu noteiktajā termiņā.</w:t>
            </w:r>
          </w:p>
        </w:tc>
      </w:tr>
      <w:tr w:rsidR="00675E29" w:rsidRPr="00013090" w14:paraId="3BB9C2F7" w14:textId="77777777" w:rsidTr="00DA3093">
        <w:tc>
          <w:tcPr>
            <w:tcW w:w="1270" w:type="dxa"/>
            <w:tcBorders>
              <w:top w:val="single" w:sz="4" w:space="0" w:color="auto"/>
              <w:left w:val="single" w:sz="4" w:space="0" w:color="auto"/>
              <w:bottom w:val="single" w:sz="4" w:space="0" w:color="auto"/>
              <w:right w:val="single" w:sz="4" w:space="0" w:color="auto"/>
            </w:tcBorders>
          </w:tcPr>
          <w:p w14:paraId="44AB9B91" w14:textId="1BAFE786" w:rsidR="00675E29" w:rsidRPr="00013090" w:rsidRDefault="00675E29" w:rsidP="00675E29">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lastRenderedPageBreak/>
              <w:t>Tieša ietekme uz HP</w:t>
            </w:r>
          </w:p>
        </w:tc>
        <w:tc>
          <w:tcPr>
            <w:tcW w:w="1548" w:type="dxa"/>
            <w:tcBorders>
              <w:top w:val="single" w:sz="4" w:space="0" w:color="auto"/>
              <w:left w:val="single" w:sz="4" w:space="0" w:color="auto"/>
              <w:bottom w:val="single" w:sz="4" w:space="0" w:color="auto"/>
              <w:right w:val="single" w:sz="4" w:space="0" w:color="auto"/>
            </w:tcBorders>
          </w:tcPr>
          <w:p w14:paraId="76047C04" w14:textId="77777777"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APIA</w:t>
            </w:r>
          </w:p>
          <w:p w14:paraId="067BDA4D" w14:textId="21AE137D"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Kvalitātes kritērijs</w:t>
            </w:r>
          </w:p>
        </w:tc>
        <w:tc>
          <w:tcPr>
            <w:tcW w:w="6123" w:type="dxa"/>
            <w:tcBorders>
              <w:top w:val="single" w:sz="4" w:space="0" w:color="auto"/>
              <w:left w:val="single" w:sz="4" w:space="0" w:color="auto"/>
              <w:bottom w:val="single" w:sz="4" w:space="0" w:color="auto"/>
              <w:right w:val="single" w:sz="4" w:space="0" w:color="auto"/>
            </w:tcBorders>
          </w:tcPr>
          <w:p w14:paraId="71A0ABAD" w14:textId="2452378B"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Projektam tiek piešķirti </w:t>
            </w:r>
            <w:r w:rsidRPr="00013090">
              <w:rPr>
                <w:rFonts w:ascii="Times New Roman" w:eastAsia="Meiryo" w:hAnsi="Times New Roman" w:cs="Times New Roman"/>
                <w:b/>
                <w:color w:val="000000"/>
              </w:rPr>
              <w:t>punkti</w:t>
            </w:r>
            <w:r w:rsidRPr="00013090">
              <w:rPr>
                <w:rFonts w:ascii="Times New Roman" w:eastAsia="Meiryo" w:hAnsi="Times New Roman" w:cs="Times New Roman"/>
                <w:b/>
                <w:color w:val="000000"/>
                <w:vertAlign w:val="superscript"/>
              </w:rPr>
              <w:footnoteReference w:id="20"/>
            </w:r>
            <w:r w:rsidRPr="00013090">
              <w:rPr>
                <w:rFonts w:ascii="Times New Roman" w:eastAsia="Meiryo" w:hAnsi="Times New Roman" w:cs="Times New Roman"/>
                <w:color w:val="000000"/>
              </w:rPr>
              <w:t>, ja nosacījumi tiek izpildīti.</w:t>
            </w:r>
            <w:r w:rsidR="007C1F9A" w:rsidRPr="00013090">
              <w:rPr>
                <w:rFonts w:ascii="Times New Roman" w:hAnsi="Times New Roman" w:cs="Times New Roman"/>
              </w:rPr>
              <w:t xml:space="preserve"> </w:t>
            </w:r>
            <w:r w:rsidR="007C1F9A" w:rsidRPr="00013090">
              <w:rPr>
                <w:rFonts w:ascii="Times New Roman" w:eastAsia="Meiryo" w:hAnsi="Times New Roman" w:cs="Times New Roman"/>
                <w:color w:val="000000"/>
              </w:rPr>
              <w:t>Projekta iesniegumā ir aprakstītas galvenās problēmas, kas skar projekta mērķa grupu, jomā, kurā darbojas projekta iesniedzējs un apraksts, kā projektā paredzētās HP VINPI darbības risinās identificētās problēmas.</w:t>
            </w:r>
          </w:p>
          <w:p w14:paraId="7929B7C5" w14:textId="77777777" w:rsidR="00AA1420" w:rsidRPr="00013090" w:rsidRDefault="00AA1420" w:rsidP="00675E29">
            <w:pPr>
              <w:jc w:val="both"/>
              <w:rPr>
                <w:rFonts w:ascii="Times New Roman" w:eastAsia="Meiryo" w:hAnsi="Times New Roman" w:cs="Times New Roman"/>
                <w:b/>
                <w:color w:val="000000"/>
              </w:rPr>
            </w:pPr>
          </w:p>
          <w:p w14:paraId="3BE6FBF1" w14:textId="2F6CBA09" w:rsidR="00675E29" w:rsidRPr="00013090" w:rsidRDefault="00675E29" w:rsidP="00675E29">
            <w:pPr>
              <w:jc w:val="both"/>
              <w:rPr>
                <w:rFonts w:ascii="Times New Roman" w:eastAsia="Meiryo" w:hAnsi="Times New Roman" w:cs="Times New Roman"/>
                <w:b/>
                <w:color w:val="000000"/>
              </w:rPr>
            </w:pPr>
            <w:r w:rsidRPr="00013090">
              <w:rPr>
                <w:rFonts w:ascii="Times New Roman" w:eastAsia="Meiryo" w:hAnsi="Times New Roman" w:cs="Times New Roman"/>
                <w:b/>
                <w:color w:val="000000"/>
              </w:rPr>
              <w:t>2</w:t>
            </w:r>
            <w:r w:rsidRPr="00013090">
              <w:rPr>
                <w:rFonts w:ascii="Times New Roman" w:eastAsia="Meiryo" w:hAnsi="Times New Roman" w:cs="Times New Roman"/>
                <w:b/>
                <w:color w:val="000000"/>
                <w:vertAlign w:val="superscript"/>
              </w:rPr>
              <w:t xml:space="preserve"> </w:t>
            </w:r>
            <w:r w:rsidRPr="00013090">
              <w:rPr>
                <w:rFonts w:ascii="Times New Roman" w:eastAsia="Meiryo" w:hAnsi="Times New Roman" w:cs="Times New Roman"/>
                <w:b/>
                <w:color w:val="000000"/>
              </w:rPr>
              <w:t>punktus</w:t>
            </w:r>
            <w:r w:rsidRPr="00013090">
              <w:rPr>
                <w:rFonts w:ascii="Times New Roman" w:eastAsia="Meiryo" w:hAnsi="Times New Roman" w:cs="Times New Roman"/>
                <w:b/>
                <w:color w:val="000000"/>
                <w:vertAlign w:val="superscript"/>
              </w:rPr>
              <w:footnoteReference w:id="21"/>
            </w:r>
            <w:r w:rsidRPr="00013090">
              <w:rPr>
                <w:rFonts w:ascii="Times New Roman" w:eastAsia="Meiryo" w:hAnsi="Times New Roman" w:cs="Times New Roman"/>
                <w:b/>
                <w:color w:val="000000"/>
              </w:rPr>
              <w:t xml:space="preserve"> (minimāl</w:t>
            </w:r>
            <w:r w:rsidR="00530B70" w:rsidRPr="00013090">
              <w:rPr>
                <w:rFonts w:ascii="Times New Roman" w:eastAsia="Meiryo" w:hAnsi="Times New Roman" w:cs="Times New Roman"/>
                <w:b/>
                <w:color w:val="000000"/>
              </w:rPr>
              <w:t>ās prasības</w:t>
            </w:r>
            <w:r w:rsidRPr="00013090">
              <w:rPr>
                <w:rFonts w:ascii="Times New Roman" w:eastAsia="Meiryo" w:hAnsi="Times New Roman" w:cs="Times New Roman"/>
                <w:b/>
                <w:color w:val="000000"/>
              </w:rPr>
              <w:t>) piešķir, ja projektā paredzētas:</w:t>
            </w:r>
          </w:p>
          <w:p w14:paraId="104F01F8" w14:textId="1C6CF4FE" w:rsidR="00E32745" w:rsidRPr="00013090" w:rsidRDefault="00E32745" w:rsidP="00675E29">
            <w:pPr>
              <w:jc w:val="both"/>
              <w:rPr>
                <w:rFonts w:ascii="Times New Roman" w:eastAsia="Meiryo" w:hAnsi="Times New Roman" w:cs="Times New Roman"/>
                <w:b/>
                <w:color w:val="000000"/>
              </w:rPr>
            </w:pPr>
          </w:p>
          <w:tbl>
            <w:tblPr>
              <w:tblStyle w:val="TableGrid"/>
              <w:tblW w:w="0" w:type="auto"/>
              <w:shd w:val="clear" w:color="auto" w:fill="FFF2CC" w:themeFill="accent4" w:themeFillTint="33"/>
              <w:tblLook w:val="04A0" w:firstRow="1" w:lastRow="0" w:firstColumn="1" w:lastColumn="0" w:noHBand="0" w:noVBand="1"/>
            </w:tblPr>
            <w:tblGrid>
              <w:gridCol w:w="2728"/>
            </w:tblGrid>
            <w:tr w:rsidR="007C1F9A" w:rsidRPr="00013090" w14:paraId="50295447" w14:textId="77777777" w:rsidTr="00847D22">
              <w:tc>
                <w:tcPr>
                  <w:tcW w:w="2728" w:type="dxa"/>
                  <w:shd w:val="clear" w:color="auto" w:fill="FFF2CC" w:themeFill="accent4" w:themeFillTint="33"/>
                </w:tcPr>
                <w:p w14:paraId="0B5A518A" w14:textId="1A8ED903" w:rsidR="007C1F9A" w:rsidRPr="00013090" w:rsidRDefault="00A368ED" w:rsidP="007C1F9A">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3</w:t>
                  </w:r>
                  <w:r w:rsidR="007C1F9A" w:rsidRPr="00013090">
                    <w:rPr>
                      <w:rFonts w:ascii="Times New Roman" w:eastAsia="Times New Roman" w:hAnsi="Times New Roman" w:cs="Times New Roman"/>
                      <w:b/>
                      <w:color w:val="C00000"/>
                    </w:rPr>
                    <w:t xml:space="preserve"> vispārīgas HP darbības</w:t>
                  </w:r>
                </w:p>
                <w:p w14:paraId="22F6CB3D" w14:textId="77777777" w:rsidR="007C1F9A" w:rsidRPr="00013090" w:rsidRDefault="007C1F9A" w:rsidP="007C1F9A">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3 specifiskas HP darbības</w:t>
                  </w:r>
                </w:p>
                <w:p w14:paraId="70DFAE29" w14:textId="77777777" w:rsidR="007C1F9A" w:rsidRPr="00013090" w:rsidRDefault="007C1F9A" w:rsidP="007C1F9A">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color w:val="C00000"/>
                    </w:rPr>
                    <w:t>2 HP rādītāji</w:t>
                  </w:r>
                </w:p>
              </w:tc>
            </w:tr>
          </w:tbl>
          <w:p w14:paraId="3D145B52" w14:textId="77777777" w:rsidR="00AA1420" w:rsidRPr="00013090" w:rsidRDefault="00AA1420" w:rsidP="00675E29">
            <w:pPr>
              <w:jc w:val="both"/>
              <w:rPr>
                <w:rFonts w:ascii="Times New Roman" w:eastAsia="Meiryo" w:hAnsi="Times New Roman" w:cs="Times New Roman"/>
                <w:color w:val="000000"/>
              </w:rPr>
            </w:pPr>
          </w:p>
          <w:p w14:paraId="21F1F302" w14:textId="507BEBDD"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Ja projekta iesniegums atbilst minimālajām prasībām un tajā paredzēto HP VINPI darbību un/vai rādītāju skaits pārsniedz minimālās prasības, projekta iesniegumam piešķir</w:t>
            </w:r>
            <w:r w:rsidRPr="00013090">
              <w:rPr>
                <w:rFonts w:ascii="Times New Roman" w:eastAsia="Meiryo" w:hAnsi="Times New Roman" w:cs="Times New Roman"/>
                <w:b/>
                <w:color w:val="000000"/>
              </w:rPr>
              <w:t xml:space="preserve"> augstāku punktu skaitu</w:t>
            </w:r>
            <w:r w:rsidRPr="00013090">
              <w:rPr>
                <w:rFonts w:ascii="Times New Roman" w:eastAsia="Meiryo" w:hAnsi="Times New Roman" w:cs="Times New Roman"/>
                <w:color w:val="000000"/>
              </w:rPr>
              <w:t>:</w:t>
            </w:r>
          </w:p>
          <w:p w14:paraId="5A045224" w14:textId="77777777" w:rsidR="00675E29" w:rsidRPr="00013090" w:rsidRDefault="00675E29" w:rsidP="00675E29">
            <w:pPr>
              <w:jc w:val="both"/>
              <w:rPr>
                <w:rFonts w:ascii="Times New Roman" w:eastAsia="Meiryo" w:hAnsi="Times New Roman" w:cs="Times New Roman"/>
                <w:color w:val="000000"/>
              </w:rPr>
            </w:pPr>
          </w:p>
          <w:p w14:paraId="72D014AE" w14:textId="77777777" w:rsidR="00675E29" w:rsidRPr="00013090" w:rsidRDefault="00675E29" w:rsidP="00675E29">
            <w:pPr>
              <w:contextualSpacing/>
              <w:jc w:val="both"/>
              <w:rPr>
                <w:rFonts w:ascii="Times New Roman" w:eastAsia="Meiryo" w:hAnsi="Times New Roman" w:cs="Times New Roman"/>
                <w:bCs/>
                <w:color w:val="000000"/>
              </w:rPr>
            </w:pPr>
            <w:r w:rsidRPr="00013090">
              <w:rPr>
                <w:rFonts w:ascii="Times New Roman" w:eastAsia="Meiryo" w:hAnsi="Times New Roman" w:cs="Times New Roman"/>
                <w:b/>
                <w:bCs/>
                <w:color w:val="000000"/>
              </w:rPr>
              <w:t>3 punktus piešķir</w:t>
            </w:r>
            <w:r w:rsidRPr="00013090">
              <w:rPr>
                <w:rFonts w:ascii="Times New Roman" w:eastAsia="Meiryo" w:hAnsi="Times New Roman" w:cs="Times New Roman"/>
                <w:bCs/>
                <w:color w:val="000000"/>
              </w:rPr>
              <w:t xml:space="preserve">, ja no projekta iesniegumā ietvertās informācijas ir secināms, ka minimālās prasības ir pārsniegtas </w:t>
            </w:r>
            <w:r w:rsidRPr="00013090">
              <w:rPr>
                <w:rFonts w:ascii="Times New Roman" w:eastAsia="Meiryo" w:hAnsi="Times New Roman" w:cs="Times New Roman"/>
                <w:b/>
                <w:bCs/>
                <w:color w:val="000000"/>
              </w:rPr>
              <w:t>vienā no šādām pozīcijām</w:t>
            </w:r>
            <w:r w:rsidRPr="00013090">
              <w:rPr>
                <w:rFonts w:ascii="Times New Roman" w:eastAsia="Meiryo" w:hAnsi="Times New Roman" w:cs="Times New Roman"/>
                <w:bCs/>
                <w:color w:val="000000"/>
              </w:rPr>
              <w:t>:</w:t>
            </w:r>
          </w:p>
          <w:p w14:paraId="33B63CBD" w14:textId="77777777" w:rsidR="00675E29" w:rsidRPr="00013090" w:rsidRDefault="00675E29" w:rsidP="00675E29">
            <w:pPr>
              <w:ind w:left="720"/>
              <w:contextualSpacing/>
              <w:jc w:val="both"/>
              <w:rPr>
                <w:rFonts w:ascii="Times New Roman" w:eastAsia="Meiryo" w:hAnsi="Times New Roman" w:cs="Times New Roman"/>
                <w:bCs/>
                <w:color w:val="000000"/>
              </w:rPr>
            </w:pPr>
            <w:r w:rsidRPr="00013090">
              <w:rPr>
                <w:rFonts w:ascii="Times New Roman" w:eastAsia="Meiryo" w:hAnsi="Times New Roman" w:cs="Times New Roman"/>
                <w:bCs/>
                <w:color w:val="000000"/>
              </w:rPr>
              <w:t>1)           vispārīgas horizontālā principa darbības;</w:t>
            </w:r>
          </w:p>
          <w:p w14:paraId="7144FD4B" w14:textId="77777777" w:rsidR="00675E29" w:rsidRPr="00013090" w:rsidRDefault="00675E29" w:rsidP="00675E29">
            <w:pPr>
              <w:ind w:left="720"/>
              <w:contextualSpacing/>
              <w:jc w:val="both"/>
              <w:rPr>
                <w:rFonts w:ascii="Times New Roman" w:eastAsia="Meiryo" w:hAnsi="Times New Roman" w:cs="Times New Roman"/>
                <w:bCs/>
                <w:color w:val="000000"/>
              </w:rPr>
            </w:pPr>
            <w:r w:rsidRPr="00013090">
              <w:rPr>
                <w:rFonts w:ascii="Times New Roman" w:eastAsia="Meiryo" w:hAnsi="Times New Roman" w:cs="Times New Roman"/>
                <w:bCs/>
                <w:color w:val="000000"/>
              </w:rPr>
              <w:t>2)           specifiskā horizontālā principa darbība;</w:t>
            </w:r>
          </w:p>
          <w:p w14:paraId="7EB60FE4"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bCs/>
                <w:color w:val="000000"/>
              </w:rPr>
              <w:t xml:space="preserve">3)           horizontālā principa rādītājs. </w:t>
            </w:r>
          </w:p>
          <w:p w14:paraId="298CA287" w14:textId="77777777" w:rsidR="00675E29" w:rsidRPr="00013090" w:rsidRDefault="00675E29" w:rsidP="00675E29">
            <w:pPr>
              <w:ind w:left="720"/>
              <w:contextualSpacing/>
              <w:jc w:val="both"/>
              <w:rPr>
                <w:rFonts w:ascii="Times New Roman" w:eastAsia="Meiryo" w:hAnsi="Times New Roman" w:cs="Times New Roman"/>
                <w:color w:val="000000"/>
              </w:rPr>
            </w:pPr>
          </w:p>
          <w:p w14:paraId="1343E2E6"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b/>
                <w:color w:val="000000"/>
              </w:rPr>
              <w:t>4 punktus piešķir</w:t>
            </w:r>
            <w:r w:rsidRPr="00013090">
              <w:rPr>
                <w:rFonts w:ascii="Times New Roman" w:eastAsia="Meiryo" w:hAnsi="Times New Roman" w:cs="Times New Roman"/>
                <w:color w:val="000000"/>
              </w:rPr>
              <w:t xml:space="preserve">, ja no projekta iesniegumā ietvertās informācijas ir secināms, ka minimālās prasības ir pārsniegtas </w:t>
            </w:r>
            <w:r w:rsidRPr="00013090">
              <w:rPr>
                <w:rFonts w:ascii="Times New Roman" w:eastAsia="Meiryo" w:hAnsi="Times New Roman" w:cs="Times New Roman"/>
                <w:b/>
                <w:color w:val="000000"/>
              </w:rPr>
              <w:t>divās no šādām pozīcijām</w:t>
            </w:r>
            <w:r w:rsidRPr="00013090">
              <w:rPr>
                <w:rFonts w:ascii="Times New Roman" w:eastAsia="Meiryo" w:hAnsi="Times New Roman" w:cs="Times New Roman"/>
                <w:color w:val="000000"/>
              </w:rPr>
              <w:t>:</w:t>
            </w:r>
          </w:p>
          <w:p w14:paraId="2E643A78"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1)           vispārīgas horizontālā principa darbības;</w:t>
            </w:r>
          </w:p>
          <w:p w14:paraId="5623C7D0"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2)           specifiskā horizontālā principa darbība;</w:t>
            </w:r>
          </w:p>
          <w:p w14:paraId="35B55593"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3)           horizontālā principa rādītājs.</w:t>
            </w:r>
          </w:p>
          <w:p w14:paraId="08A0A82C" w14:textId="77777777" w:rsidR="00675E29" w:rsidRPr="00013090" w:rsidRDefault="00675E29" w:rsidP="00675E29">
            <w:pPr>
              <w:ind w:left="720"/>
              <w:contextualSpacing/>
              <w:jc w:val="both"/>
              <w:rPr>
                <w:rFonts w:ascii="Times New Roman" w:eastAsia="Meiryo" w:hAnsi="Times New Roman" w:cs="Times New Roman"/>
                <w:color w:val="000000"/>
              </w:rPr>
            </w:pPr>
          </w:p>
          <w:p w14:paraId="16604334"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b/>
                <w:color w:val="000000"/>
              </w:rPr>
              <w:lastRenderedPageBreak/>
              <w:t>5 punktus piešķir</w:t>
            </w:r>
            <w:r w:rsidRPr="00013090">
              <w:rPr>
                <w:rFonts w:ascii="Times New Roman" w:eastAsia="Meiryo" w:hAnsi="Times New Roman" w:cs="Times New Roman"/>
                <w:color w:val="000000"/>
              </w:rPr>
              <w:t xml:space="preserve">, ja no projekta iesniegumā ietvertās informācijas ir secināms, ka minimālās prasības ir pārsniegtas </w:t>
            </w:r>
            <w:r w:rsidRPr="00013090">
              <w:rPr>
                <w:rFonts w:ascii="Times New Roman" w:eastAsia="Meiryo" w:hAnsi="Times New Roman" w:cs="Times New Roman"/>
                <w:b/>
                <w:color w:val="000000"/>
              </w:rPr>
              <w:t>katrā no šādām pozīcijām</w:t>
            </w:r>
            <w:r w:rsidRPr="00013090">
              <w:rPr>
                <w:rFonts w:ascii="Times New Roman" w:eastAsia="Meiryo" w:hAnsi="Times New Roman" w:cs="Times New Roman"/>
                <w:color w:val="000000"/>
              </w:rPr>
              <w:t>:</w:t>
            </w:r>
          </w:p>
          <w:p w14:paraId="05FEE39B"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1)           vispārīgas horizontālā principa darbības;</w:t>
            </w:r>
          </w:p>
          <w:p w14:paraId="1E6E7040"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2)           specifiskā horizontālā principa darbība;</w:t>
            </w:r>
          </w:p>
          <w:p w14:paraId="0DD510E8"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3)           horizontālā principa rādītājs.</w:t>
            </w:r>
          </w:p>
          <w:p w14:paraId="41F65CF6" w14:textId="77777777" w:rsidR="00675E29" w:rsidRPr="00013090" w:rsidRDefault="00675E29" w:rsidP="00675E29">
            <w:pPr>
              <w:ind w:left="720"/>
              <w:contextualSpacing/>
              <w:jc w:val="both"/>
              <w:rPr>
                <w:rFonts w:ascii="Times New Roman" w:eastAsia="Meiryo" w:hAnsi="Times New Roman" w:cs="Times New Roman"/>
                <w:color w:val="000000"/>
              </w:rPr>
            </w:pPr>
          </w:p>
          <w:p w14:paraId="23592A8D" w14:textId="77777777" w:rsidR="00675E29" w:rsidRPr="00013090" w:rsidRDefault="00675E29" w:rsidP="00675E29">
            <w:pPr>
              <w:jc w:val="both"/>
              <w:rPr>
                <w:rFonts w:ascii="Times New Roman" w:eastAsia="Meiryo" w:hAnsi="Times New Roman" w:cs="Times New Roman"/>
                <w:color w:val="C00000"/>
              </w:rPr>
            </w:pPr>
            <w:r w:rsidRPr="00013090">
              <w:rPr>
                <w:rFonts w:ascii="Times New Roman" w:eastAsia="Meiryo" w:hAnsi="Times New Roman" w:cs="Times New Roman"/>
                <w:b/>
                <w:color w:val="C00000"/>
              </w:rPr>
              <w:t>0 punkti</w:t>
            </w:r>
            <w:r w:rsidRPr="00013090">
              <w:rPr>
                <w:rFonts w:ascii="Times New Roman" w:eastAsia="Meiryo" w:hAnsi="Times New Roman" w:cs="Times New Roman"/>
                <w:color w:val="C00000"/>
              </w:rPr>
              <w:t xml:space="preserve"> tiek piešķirti, ja projekta iesniegums neatbilst minimālajām prasībām, lai tam piešķirtu punktus šajā kritērijā.</w:t>
            </w:r>
          </w:p>
          <w:p w14:paraId="2EC22D41" w14:textId="77777777" w:rsidR="00675E29" w:rsidRPr="00013090" w:rsidRDefault="00675E29" w:rsidP="00675E29">
            <w:pPr>
              <w:jc w:val="both"/>
              <w:rPr>
                <w:rFonts w:ascii="Times New Roman" w:eastAsia="Meiryo" w:hAnsi="Times New Roman" w:cs="Times New Roman"/>
                <w:color w:val="C00000"/>
              </w:rPr>
            </w:pPr>
          </w:p>
          <w:p w14:paraId="6A4EDBC5" w14:textId="4735A79D"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Piemēram, projekta iesniegumā </w:t>
            </w:r>
            <w:r w:rsidRPr="00013090">
              <w:rPr>
                <w:rFonts w:ascii="Times New Roman" w:eastAsia="Meiryo" w:hAnsi="Times New Roman" w:cs="Times New Roman"/>
                <w:b/>
                <w:color w:val="000000"/>
              </w:rPr>
              <w:t xml:space="preserve">nav paredzētas vispārīgas un specifiskas HP </w:t>
            </w:r>
            <w:r w:rsidRPr="00013090">
              <w:rPr>
                <w:rFonts w:ascii="Times New Roman" w:hAnsi="Times New Roman" w:cs="Times New Roman"/>
                <w:b/>
              </w:rPr>
              <w:t>VINPI</w:t>
            </w:r>
            <w:r w:rsidRPr="00013090">
              <w:rPr>
                <w:rFonts w:ascii="Times New Roman" w:eastAsia="Meiryo" w:hAnsi="Times New Roman" w:cs="Times New Roman"/>
                <w:b/>
                <w:color w:val="000000"/>
              </w:rPr>
              <w:t xml:space="preserve"> darbības</w:t>
            </w:r>
            <w:r w:rsidRPr="00013090">
              <w:rPr>
                <w:rFonts w:ascii="Times New Roman" w:eastAsia="Meiryo" w:hAnsi="Times New Roman" w:cs="Times New Roman"/>
                <w:color w:val="000000"/>
              </w:rPr>
              <w:t xml:space="preserve">, kas veicinās vienlīdzību, iekļaušanu, </w:t>
            </w:r>
            <w:proofErr w:type="spellStart"/>
            <w:r w:rsidRPr="00013090">
              <w:rPr>
                <w:rFonts w:ascii="Times New Roman" w:eastAsia="Meiryo" w:hAnsi="Times New Roman" w:cs="Times New Roman"/>
                <w:color w:val="000000"/>
              </w:rPr>
              <w:t>nediskrimināciju</w:t>
            </w:r>
            <w:proofErr w:type="spellEnd"/>
            <w:r w:rsidRPr="00013090">
              <w:rPr>
                <w:rFonts w:ascii="Times New Roman" w:eastAsia="Meiryo" w:hAnsi="Times New Roman" w:cs="Times New Roman"/>
                <w:color w:val="000000"/>
              </w:rPr>
              <w:t xml:space="preserve"> un </w:t>
            </w:r>
            <w:proofErr w:type="spellStart"/>
            <w:r w:rsidRPr="00013090">
              <w:rPr>
                <w:rFonts w:ascii="Times New Roman" w:eastAsia="Meiryo" w:hAnsi="Times New Roman" w:cs="Times New Roman"/>
                <w:color w:val="000000"/>
              </w:rPr>
              <w:t>pamattiesību</w:t>
            </w:r>
            <w:proofErr w:type="spellEnd"/>
            <w:r w:rsidRPr="00013090">
              <w:rPr>
                <w:rFonts w:ascii="Times New Roman" w:eastAsia="Meiryo" w:hAnsi="Times New Roman" w:cs="Times New Roman"/>
                <w:color w:val="000000"/>
              </w:rPr>
              <w:t xml:space="preserve"> ievērošanu, kā arī  nav p</w:t>
            </w:r>
            <w:r w:rsidR="00AA1420" w:rsidRPr="00013090">
              <w:rPr>
                <w:rFonts w:ascii="Times New Roman" w:eastAsia="Meiryo" w:hAnsi="Times New Roman" w:cs="Times New Roman"/>
                <w:color w:val="000000"/>
              </w:rPr>
              <w:t>aredzēti</w:t>
            </w:r>
            <w:r w:rsidRPr="00013090">
              <w:rPr>
                <w:rFonts w:ascii="Times New Roman" w:eastAsia="Meiryo" w:hAnsi="Times New Roman" w:cs="Times New Roman"/>
                <w:color w:val="000000"/>
              </w:rPr>
              <w:t xml:space="preserve"> HP </w:t>
            </w:r>
            <w:r w:rsidRPr="00013090">
              <w:rPr>
                <w:rFonts w:ascii="Times New Roman" w:hAnsi="Times New Roman" w:cs="Times New Roman"/>
                <w:bCs/>
              </w:rPr>
              <w:t>VINPI</w:t>
            </w:r>
            <w:r w:rsidRPr="00013090">
              <w:rPr>
                <w:rFonts w:ascii="Times New Roman" w:eastAsia="Meiryo" w:hAnsi="Times New Roman" w:cs="Times New Roman"/>
                <w:bCs/>
                <w:color w:val="000000"/>
              </w:rPr>
              <w:t xml:space="preserve"> rādītāji</w:t>
            </w:r>
            <w:r w:rsidRPr="00013090">
              <w:rPr>
                <w:rFonts w:ascii="Times New Roman" w:eastAsia="Meiryo" w:hAnsi="Times New Roman" w:cs="Times New Roman"/>
                <w:color w:val="000000"/>
              </w:rPr>
              <w:t xml:space="preserve">, vai arī paredzētajām </w:t>
            </w:r>
            <w:r w:rsidR="00AA1420" w:rsidRPr="00013090">
              <w:rPr>
                <w:rFonts w:ascii="Times New Roman" w:eastAsia="Meiryo" w:hAnsi="Times New Roman" w:cs="Times New Roman"/>
                <w:color w:val="000000"/>
              </w:rPr>
              <w:t xml:space="preserve">specifiskajām </w:t>
            </w:r>
            <w:r w:rsidRPr="00013090">
              <w:rPr>
                <w:rFonts w:ascii="Times New Roman" w:eastAsia="Meiryo" w:hAnsi="Times New Roman" w:cs="Times New Roman"/>
                <w:color w:val="000000"/>
              </w:rPr>
              <w:t xml:space="preserve">darbībām nav sasaistes ar </w:t>
            </w:r>
            <w:r w:rsidR="00C15544" w:rsidRPr="00013090">
              <w:rPr>
                <w:rFonts w:ascii="Times New Roman" w:eastAsia="Meiryo" w:hAnsi="Times New Roman" w:cs="Times New Roman"/>
                <w:color w:val="000000"/>
              </w:rPr>
              <w:t>projekta saturu</w:t>
            </w:r>
            <w:r w:rsidRPr="00013090">
              <w:rPr>
                <w:rFonts w:ascii="Times New Roman" w:hAnsi="Times New Roman" w:cs="Times New Roman"/>
                <w:bCs/>
              </w:rPr>
              <w:t>.</w:t>
            </w:r>
          </w:p>
          <w:p w14:paraId="6E520781" w14:textId="77777777" w:rsidR="00675E29" w:rsidRPr="00013090" w:rsidRDefault="00675E29" w:rsidP="00675E29">
            <w:pPr>
              <w:jc w:val="both"/>
              <w:rPr>
                <w:rFonts w:ascii="Times New Roman" w:eastAsia="Meiryo" w:hAnsi="Times New Roman" w:cs="Times New Roman"/>
                <w:color w:val="000000"/>
              </w:rPr>
            </w:pPr>
          </w:p>
          <w:p w14:paraId="5BF6D221" w14:textId="77777777"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Ja projekta iesniegums sākotnēji nesasniedz minimālo nepieciešamo punktu skaitu šajā kritērijā, bet sasniedz kopumā kvalitātes kritērijos noteikto minimālo punktu skaitu, projekta iesniegumam šajā kritērijā piešķir </w:t>
            </w:r>
            <w:r w:rsidRPr="00013090">
              <w:rPr>
                <w:rFonts w:ascii="Times New Roman" w:eastAsia="Meiryo" w:hAnsi="Times New Roman" w:cs="Times New Roman"/>
                <w:b/>
                <w:bCs/>
                <w:color w:val="000000"/>
              </w:rPr>
              <w:t>0 punktus</w:t>
            </w:r>
            <w:r w:rsidRPr="00013090">
              <w:rPr>
                <w:rFonts w:ascii="Times New Roman" w:eastAsia="Meiryo" w:hAnsi="Times New Roman" w:cs="Times New Roman"/>
                <w:color w:val="000000"/>
              </w:rPr>
              <w:t xml:space="preserve">, taču to nenoraida šī kritērija neatbilstības dēļ un iekļauj kopējā rindošanas sarakstā, vienlaikus lēmumā iekļaujot nosacījumu ar precizēto projekta iesniegumu nodrošināt atbilstību kritērija minimālajām prasībām. </w:t>
            </w:r>
          </w:p>
          <w:p w14:paraId="26E815FB" w14:textId="77777777" w:rsidR="00675E29" w:rsidRPr="00013090" w:rsidRDefault="00675E29" w:rsidP="00675E29">
            <w:pPr>
              <w:jc w:val="both"/>
              <w:rPr>
                <w:rFonts w:ascii="Times New Roman" w:eastAsia="Meiryo" w:hAnsi="Times New Roman" w:cs="Times New Roman"/>
                <w:color w:val="000000"/>
              </w:rPr>
            </w:pPr>
          </w:p>
          <w:p w14:paraId="03E4081D" w14:textId="75E95497" w:rsidR="00675E29" w:rsidRPr="00013090" w:rsidRDefault="00675E29" w:rsidP="00675E29">
            <w:pPr>
              <w:jc w:val="both"/>
              <w:rPr>
                <w:rFonts w:ascii="Times New Roman" w:eastAsia="Meiryo" w:hAnsi="Times New Roman" w:cs="Times New Roman"/>
                <w:b/>
                <w:color w:val="FF0000"/>
              </w:rPr>
            </w:pPr>
            <w:r w:rsidRPr="00013090">
              <w:rPr>
                <w:rFonts w:ascii="Times New Roman" w:eastAsia="Meiryo" w:hAnsi="Times New Roman" w:cs="Times New Roman"/>
                <w:b/>
                <w:color w:val="C00000"/>
              </w:rPr>
              <w:t>Ja pēc precizējumu veikšanas projekta iesniegums aizvien nesasniedz vismaz minimālo punktu skaitu šajā kritērijā, projekta iesniegums tiek noraidīts.</w:t>
            </w:r>
          </w:p>
          <w:p w14:paraId="58728088" w14:textId="40F6B460" w:rsidR="00675E29" w:rsidRPr="00013090" w:rsidRDefault="00675E29" w:rsidP="00675E29">
            <w:pPr>
              <w:jc w:val="both"/>
              <w:rPr>
                <w:rFonts w:ascii="Times New Roman" w:eastAsia="Times New Roman" w:hAnsi="Times New Roman" w:cs="Times New Roman"/>
                <w:color w:val="000000" w:themeColor="text1"/>
              </w:rPr>
            </w:pPr>
          </w:p>
        </w:tc>
      </w:tr>
      <w:tr w:rsidR="00675E29" w:rsidRPr="00013090" w14:paraId="1699A9BB" w14:textId="77777777" w:rsidTr="00DA3093">
        <w:tc>
          <w:tcPr>
            <w:tcW w:w="1270" w:type="dxa"/>
            <w:tcBorders>
              <w:top w:val="single" w:sz="4" w:space="0" w:color="auto"/>
              <w:left w:val="single" w:sz="4" w:space="0" w:color="auto"/>
              <w:bottom w:val="single" w:sz="4" w:space="0" w:color="auto"/>
              <w:right w:val="single" w:sz="4" w:space="0" w:color="auto"/>
            </w:tcBorders>
          </w:tcPr>
          <w:p w14:paraId="75F2AFAC" w14:textId="65A05D88" w:rsidR="00675E29" w:rsidRPr="00013090" w:rsidRDefault="00675E29" w:rsidP="00675E29">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lastRenderedPageBreak/>
              <w:t>Netieša ietekme uz HP</w:t>
            </w:r>
          </w:p>
        </w:tc>
        <w:tc>
          <w:tcPr>
            <w:tcW w:w="1548" w:type="dxa"/>
            <w:tcBorders>
              <w:top w:val="single" w:sz="4" w:space="0" w:color="auto"/>
              <w:left w:val="single" w:sz="4" w:space="0" w:color="auto"/>
              <w:bottom w:val="single" w:sz="4" w:space="0" w:color="auto"/>
              <w:right w:val="single" w:sz="4" w:space="0" w:color="auto"/>
            </w:tcBorders>
          </w:tcPr>
          <w:p w14:paraId="2BE09DAF" w14:textId="0E7FD430"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IPIA</w:t>
            </w:r>
          </w:p>
          <w:p w14:paraId="2BEF8803" w14:textId="2FA85ADE" w:rsidR="00675E29" w:rsidRPr="00013090" w:rsidRDefault="00A84182"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specifiskais </w:t>
            </w:r>
            <w:r w:rsidR="00675E29" w:rsidRPr="00013090">
              <w:rPr>
                <w:rFonts w:ascii="Times New Roman" w:eastAsia="Times New Roman" w:hAnsi="Times New Roman" w:cs="Times New Roman"/>
                <w:color w:val="000000" w:themeColor="text1"/>
              </w:rPr>
              <w:t>atbilstības kritērijs</w:t>
            </w:r>
          </w:p>
          <w:p w14:paraId="26C25673" w14:textId="77777777" w:rsidR="00675E29" w:rsidRPr="00013090" w:rsidRDefault="00675E29" w:rsidP="00675E29">
            <w:pPr>
              <w:rPr>
                <w:rFonts w:ascii="Times New Roman" w:eastAsia="Times New Roman" w:hAnsi="Times New Roman" w:cs="Times New Roman"/>
                <w:color w:val="000000" w:themeColor="text1"/>
              </w:rPr>
            </w:pPr>
          </w:p>
          <w:p w14:paraId="7A4A60BA" w14:textId="69D4E0D6" w:rsidR="00675E29" w:rsidRPr="00013090" w:rsidRDefault="00675E29" w:rsidP="00675E29">
            <w:pPr>
              <w:rPr>
                <w:rFonts w:ascii="Times New Roman" w:eastAsia="Times New Roman" w:hAnsi="Times New Roman" w:cs="Times New Roman"/>
                <w:color w:val="000000" w:themeColor="text1"/>
              </w:rPr>
            </w:pPr>
          </w:p>
        </w:tc>
        <w:tc>
          <w:tcPr>
            <w:tcW w:w="6123" w:type="dxa"/>
            <w:tcBorders>
              <w:top w:val="single" w:sz="4" w:space="0" w:color="auto"/>
              <w:left w:val="single" w:sz="4" w:space="0" w:color="auto"/>
              <w:bottom w:val="single" w:sz="4" w:space="0" w:color="auto"/>
              <w:right w:val="single" w:sz="4" w:space="0" w:color="auto"/>
            </w:tcBorders>
          </w:tcPr>
          <w:p w14:paraId="03A299B2" w14:textId="71B0861C"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Vērtējums ir </w:t>
            </w:r>
            <w:r w:rsidRPr="00013090">
              <w:rPr>
                <w:rFonts w:ascii="Times New Roman" w:eastAsia="Times New Roman" w:hAnsi="Times New Roman" w:cs="Times New Roman"/>
                <w:b/>
                <w:color w:val="000000" w:themeColor="text1"/>
              </w:rPr>
              <w:t>„Jā”,</w:t>
            </w:r>
            <w:r w:rsidRPr="00013090">
              <w:rPr>
                <w:rFonts w:ascii="Times New Roman" w:eastAsia="Times New Roman" w:hAnsi="Times New Roman" w:cs="Times New Roman"/>
                <w:color w:val="000000" w:themeColor="text1"/>
              </w:rPr>
              <w:t xml:space="preserve"> ja projekta iesniegumā ir identificētas galvenās problēmas, kas skar projekta mērķa grupu, jomā, kurā darbojas projekta iesniedzējs un apraksts, kā projektā paredzētās HP VINPI darbības risinās identificētās problēmas. </w:t>
            </w:r>
          </w:p>
          <w:p w14:paraId="0FEEF07F" w14:textId="77777777"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color w:val="000000" w:themeColor="text1"/>
                <w:u w:val="single"/>
              </w:rPr>
              <w:t>Projektā jāparedz vismaz</w:t>
            </w:r>
            <w:r w:rsidRPr="00013090">
              <w:rPr>
                <w:rFonts w:ascii="Times New Roman" w:eastAsia="Times New Roman" w:hAnsi="Times New Roman" w:cs="Times New Roman"/>
                <w:color w:val="000000" w:themeColor="text1"/>
              </w:rPr>
              <w:t>:</w:t>
            </w:r>
          </w:p>
          <w:p w14:paraId="4E21533E" w14:textId="6F8363A3" w:rsidR="00675E29" w:rsidRPr="00013090" w:rsidRDefault="00675E29" w:rsidP="00675E29">
            <w:pPr>
              <w:jc w:val="both"/>
              <w:rPr>
                <w:rFonts w:ascii="Times New Roman" w:eastAsia="Times New Roman" w:hAnsi="Times New Roman" w:cs="Times New Roman"/>
                <w:color w:val="000000" w:themeColor="text1"/>
              </w:rPr>
            </w:pPr>
          </w:p>
          <w:tbl>
            <w:tblPr>
              <w:tblStyle w:val="TableGrid"/>
              <w:tblW w:w="0" w:type="auto"/>
              <w:shd w:val="clear" w:color="auto" w:fill="FFF2CC" w:themeFill="accent4" w:themeFillTint="33"/>
              <w:tblLook w:val="04A0" w:firstRow="1" w:lastRow="0" w:firstColumn="1" w:lastColumn="0" w:noHBand="0" w:noVBand="1"/>
            </w:tblPr>
            <w:tblGrid>
              <w:gridCol w:w="2870"/>
            </w:tblGrid>
            <w:tr w:rsidR="00675E29" w:rsidRPr="00013090" w14:paraId="381E6CE0" w14:textId="77777777" w:rsidTr="00637806">
              <w:tc>
                <w:tcPr>
                  <w:tcW w:w="2870" w:type="dxa"/>
                  <w:shd w:val="clear" w:color="auto" w:fill="FFF2CC" w:themeFill="accent4" w:themeFillTint="33"/>
                </w:tcPr>
                <w:p w14:paraId="737395CA" w14:textId="02053272" w:rsidR="00675E29" w:rsidRPr="00013090" w:rsidRDefault="00A84182" w:rsidP="00675E29">
                  <w:pPr>
                    <w:rPr>
                      <w:rFonts w:ascii="Times New Roman" w:eastAsia="Times New Roman" w:hAnsi="Times New Roman" w:cs="Times New Roman"/>
                      <w:b/>
                      <w:color w:val="C00000"/>
                    </w:rPr>
                  </w:pPr>
                  <w:bookmarkStart w:id="79" w:name="_Hlk160798747"/>
                  <w:r w:rsidRPr="00013090">
                    <w:rPr>
                      <w:rFonts w:ascii="Times New Roman" w:eastAsia="Times New Roman" w:hAnsi="Times New Roman" w:cs="Times New Roman"/>
                      <w:b/>
                      <w:color w:val="C00000"/>
                    </w:rPr>
                    <w:t xml:space="preserve">3 </w:t>
                  </w:r>
                  <w:r w:rsidR="00675E29" w:rsidRPr="00013090">
                    <w:rPr>
                      <w:rFonts w:ascii="Times New Roman" w:eastAsia="Times New Roman" w:hAnsi="Times New Roman" w:cs="Times New Roman"/>
                      <w:b/>
                      <w:color w:val="C00000"/>
                    </w:rPr>
                    <w:t>vispārīg</w:t>
                  </w:r>
                  <w:r w:rsidR="00530B70" w:rsidRPr="00013090">
                    <w:rPr>
                      <w:rFonts w:ascii="Times New Roman" w:eastAsia="Times New Roman" w:hAnsi="Times New Roman" w:cs="Times New Roman"/>
                      <w:b/>
                      <w:color w:val="C00000"/>
                    </w:rPr>
                    <w:t>a</w:t>
                  </w:r>
                  <w:r w:rsidR="001C3235" w:rsidRPr="00013090">
                    <w:rPr>
                      <w:rFonts w:ascii="Times New Roman" w:eastAsia="Times New Roman" w:hAnsi="Times New Roman" w:cs="Times New Roman"/>
                      <w:b/>
                      <w:color w:val="C00000"/>
                    </w:rPr>
                    <w:t>s</w:t>
                  </w:r>
                  <w:r w:rsidR="00675E29" w:rsidRPr="00013090">
                    <w:rPr>
                      <w:rFonts w:ascii="Times New Roman" w:eastAsia="Times New Roman" w:hAnsi="Times New Roman" w:cs="Times New Roman"/>
                      <w:b/>
                      <w:color w:val="C00000"/>
                    </w:rPr>
                    <w:t xml:space="preserve"> HP darbīb</w:t>
                  </w:r>
                  <w:r w:rsidR="00530B70" w:rsidRPr="00013090">
                    <w:rPr>
                      <w:rFonts w:ascii="Times New Roman" w:eastAsia="Times New Roman" w:hAnsi="Times New Roman" w:cs="Times New Roman"/>
                      <w:b/>
                      <w:color w:val="C00000"/>
                    </w:rPr>
                    <w:t>a</w:t>
                  </w:r>
                  <w:r w:rsidR="001C3235" w:rsidRPr="00013090">
                    <w:rPr>
                      <w:rFonts w:ascii="Times New Roman" w:eastAsia="Times New Roman" w:hAnsi="Times New Roman" w:cs="Times New Roman"/>
                      <w:b/>
                      <w:color w:val="C00000"/>
                    </w:rPr>
                    <w:t>s</w:t>
                  </w:r>
                </w:p>
                <w:p w14:paraId="344655BA" w14:textId="1AB3F24C" w:rsidR="00675E29" w:rsidRPr="00013090" w:rsidRDefault="00A368ED" w:rsidP="00675E29">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1</w:t>
                  </w:r>
                  <w:r w:rsidR="00C36CE0" w:rsidRPr="00013090">
                    <w:rPr>
                      <w:rFonts w:ascii="Times New Roman" w:eastAsia="Times New Roman" w:hAnsi="Times New Roman" w:cs="Times New Roman"/>
                      <w:b/>
                      <w:color w:val="C00000"/>
                    </w:rPr>
                    <w:t xml:space="preserve"> </w:t>
                  </w:r>
                  <w:r w:rsidR="00675E29" w:rsidRPr="00013090">
                    <w:rPr>
                      <w:rFonts w:ascii="Times New Roman" w:eastAsia="Times New Roman" w:hAnsi="Times New Roman" w:cs="Times New Roman"/>
                      <w:b/>
                      <w:color w:val="C00000"/>
                    </w:rPr>
                    <w:t>specifisk</w:t>
                  </w:r>
                  <w:r w:rsidR="00530B70" w:rsidRPr="00013090">
                    <w:rPr>
                      <w:rFonts w:ascii="Times New Roman" w:eastAsia="Times New Roman" w:hAnsi="Times New Roman" w:cs="Times New Roman"/>
                      <w:b/>
                      <w:color w:val="C00000"/>
                    </w:rPr>
                    <w:t>a</w:t>
                  </w:r>
                  <w:r w:rsidR="00C36CE0" w:rsidRPr="00013090">
                    <w:rPr>
                      <w:rFonts w:ascii="Times New Roman" w:eastAsia="Times New Roman" w:hAnsi="Times New Roman" w:cs="Times New Roman"/>
                      <w:b/>
                      <w:color w:val="C00000"/>
                    </w:rPr>
                    <w:t>s</w:t>
                  </w:r>
                  <w:r w:rsidR="00675E29" w:rsidRPr="00013090">
                    <w:rPr>
                      <w:rFonts w:ascii="Times New Roman" w:eastAsia="Times New Roman" w:hAnsi="Times New Roman" w:cs="Times New Roman"/>
                      <w:b/>
                      <w:color w:val="C00000"/>
                    </w:rPr>
                    <w:t xml:space="preserve"> HP darbīb</w:t>
                  </w:r>
                  <w:r w:rsidR="00530B70" w:rsidRPr="00013090">
                    <w:rPr>
                      <w:rFonts w:ascii="Times New Roman" w:eastAsia="Times New Roman" w:hAnsi="Times New Roman" w:cs="Times New Roman"/>
                      <w:b/>
                      <w:color w:val="C00000"/>
                    </w:rPr>
                    <w:t>a</w:t>
                  </w:r>
                  <w:r w:rsidR="00C36CE0" w:rsidRPr="00013090">
                    <w:rPr>
                      <w:rFonts w:ascii="Times New Roman" w:eastAsia="Times New Roman" w:hAnsi="Times New Roman" w:cs="Times New Roman"/>
                      <w:b/>
                      <w:color w:val="C00000"/>
                    </w:rPr>
                    <w:t>s</w:t>
                  </w:r>
                </w:p>
                <w:p w14:paraId="16D302C8" w14:textId="51077A52"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color w:val="C00000"/>
                    </w:rPr>
                    <w:t>1 HP rādītāj</w:t>
                  </w:r>
                  <w:r w:rsidR="00530B70" w:rsidRPr="00013090">
                    <w:rPr>
                      <w:rFonts w:ascii="Times New Roman" w:eastAsia="Times New Roman" w:hAnsi="Times New Roman" w:cs="Times New Roman"/>
                      <w:b/>
                      <w:color w:val="C00000"/>
                    </w:rPr>
                    <w:t>s</w:t>
                  </w:r>
                </w:p>
              </w:tc>
            </w:tr>
            <w:bookmarkEnd w:id="79"/>
          </w:tbl>
          <w:p w14:paraId="1E92568F" w14:textId="6F0F669E" w:rsidR="00675E29" w:rsidRPr="00013090" w:rsidRDefault="00675E29" w:rsidP="00675E29">
            <w:pPr>
              <w:jc w:val="both"/>
              <w:rPr>
                <w:rFonts w:ascii="Times New Roman" w:eastAsia="Times New Roman" w:hAnsi="Times New Roman" w:cs="Times New Roman"/>
                <w:color w:val="000000" w:themeColor="text1"/>
              </w:rPr>
            </w:pPr>
          </w:p>
          <w:p w14:paraId="5E06E0A9" w14:textId="782C60DA"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Vērtējums ir “</w:t>
            </w:r>
            <w:r w:rsidRPr="00013090">
              <w:rPr>
                <w:rFonts w:ascii="Times New Roman" w:eastAsia="Times New Roman" w:hAnsi="Times New Roman" w:cs="Times New Roman"/>
                <w:b/>
                <w:color w:val="000000" w:themeColor="text1"/>
              </w:rPr>
              <w:t>Jā ar nosacījumu</w:t>
            </w:r>
            <w:r w:rsidRPr="00013090">
              <w:rPr>
                <w:rFonts w:ascii="Times New Roman" w:eastAsia="Times New Roman" w:hAnsi="Times New Roman" w:cs="Times New Roman"/>
                <w:color w:val="000000" w:themeColor="text1"/>
              </w:rPr>
              <w:t>”, ja nav izpildīti kritērija nosacījumi. Šādā gadījumā, virzot projekta uz apstiprināšanu, ir jāparedz nosacījums – papildināt vai precizēt projektu ar nepieciešamo informāciju.</w:t>
            </w:r>
          </w:p>
          <w:p w14:paraId="46EA967A" w14:textId="77777777" w:rsidR="00675E29" w:rsidRPr="00013090" w:rsidRDefault="00675E29" w:rsidP="00675E29">
            <w:pPr>
              <w:jc w:val="both"/>
              <w:rPr>
                <w:rFonts w:ascii="Times New Roman" w:eastAsia="Times New Roman" w:hAnsi="Times New Roman" w:cs="Times New Roman"/>
                <w:b/>
                <w:bCs/>
                <w:lang w:eastAsia="lv-LV"/>
              </w:rPr>
            </w:pPr>
          </w:p>
          <w:p w14:paraId="126DBA88" w14:textId="7EC75D13"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bCs/>
                <w:lang w:eastAsia="lv-LV"/>
              </w:rPr>
              <w:t>Vērtējums ir „Nē”</w:t>
            </w:r>
            <w:r w:rsidRPr="00013090">
              <w:rPr>
                <w:rFonts w:ascii="Times New Roman" w:hAnsi="Times New Roman" w:cs="Times New Roman"/>
              </w:rPr>
              <w:t xml:space="preserve">, </w:t>
            </w:r>
            <w:r w:rsidRPr="00013090">
              <w:rPr>
                <w:rFonts w:ascii="Times New Roman" w:eastAsia="ヒラギノ角ゴ Pro W3" w:hAnsi="Times New Roman" w:cs="Times New Roman"/>
                <w:lang w:eastAsia="lv-LV"/>
              </w:rPr>
              <w:t>ja projekta iesniedzējs neizpilda lēmumā par projekta apstiprināšanu ar nosacījumu ietvertos nosacījumus vai arī nosacījumus neizpilda lēmumā par projekta apstiprināšanu ar nosacījumu noteiktajā termiņā</w:t>
            </w:r>
          </w:p>
        </w:tc>
      </w:tr>
      <w:tr w:rsidR="00675E29" w:rsidRPr="00013090" w14:paraId="132B01B9" w14:textId="77777777" w:rsidTr="00DA3093">
        <w:tc>
          <w:tcPr>
            <w:tcW w:w="1270" w:type="dxa"/>
            <w:tcBorders>
              <w:top w:val="single" w:sz="4" w:space="0" w:color="auto"/>
              <w:left w:val="single" w:sz="4" w:space="0" w:color="auto"/>
              <w:bottom w:val="single" w:sz="4" w:space="0" w:color="auto"/>
              <w:right w:val="single" w:sz="4" w:space="0" w:color="auto"/>
            </w:tcBorders>
          </w:tcPr>
          <w:p w14:paraId="1034F353" w14:textId="0EAFAEA3" w:rsidR="00675E29" w:rsidRPr="00013090" w:rsidRDefault="00675E29" w:rsidP="00675E29">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t>Netieša ietekme uz HP</w:t>
            </w:r>
          </w:p>
        </w:tc>
        <w:tc>
          <w:tcPr>
            <w:tcW w:w="1548" w:type="dxa"/>
            <w:tcBorders>
              <w:top w:val="single" w:sz="4" w:space="0" w:color="auto"/>
              <w:left w:val="single" w:sz="4" w:space="0" w:color="auto"/>
              <w:bottom w:val="single" w:sz="4" w:space="0" w:color="auto"/>
              <w:right w:val="single" w:sz="4" w:space="0" w:color="auto"/>
            </w:tcBorders>
          </w:tcPr>
          <w:p w14:paraId="3A9BB031" w14:textId="77777777"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APIA </w:t>
            </w:r>
          </w:p>
          <w:p w14:paraId="5A676588" w14:textId="3B0F77D3"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Kvalitātes kritērijs</w:t>
            </w:r>
          </w:p>
        </w:tc>
        <w:tc>
          <w:tcPr>
            <w:tcW w:w="6123" w:type="dxa"/>
            <w:tcBorders>
              <w:top w:val="single" w:sz="4" w:space="0" w:color="auto"/>
              <w:left w:val="single" w:sz="4" w:space="0" w:color="auto"/>
              <w:bottom w:val="single" w:sz="4" w:space="0" w:color="auto"/>
              <w:right w:val="single" w:sz="4" w:space="0" w:color="auto"/>
            </w:tcBorders>
          </w:tcPr>
          <w:p w14:paraId="4B1007C2" w14:textId="4106882D" w:rsidR="00903D2C" w:rsidRPr="00013090" w:rsidRDefault="00675E29" w:rsidP="00903D2C">
            <w:pPr>
              <w:rPr>
                <w:rFonts w:ascii="Times New Roman" w:eastAsia="Meiryo" w:hAnsi="Times New Roman" w:cs="Times New Roman"/>
                <w:color w:val="000000"/>
              </w:rPr>
            </w:pPr>
            <w:r w:rsidRPr="00013090">
              <w:rPr>
                <w:rFonts w:ascii="Times New Roman" w:eastAsia="Meiryo" w:hAnsi="Times New Roman" w:cs="Times New Roman"/>
                <w:color w:val="000000"/>
              </w:rPr>
              <w:t xml:space="preserve">Projektam tiek piešķirti </w:t>
            </w:r>
            <w:r w:rsidRPr="00013090">
              <w:rPr>
                <w:rFonts w:ascii="Times New Roman" w:eastAsia="Meiryo" w:hAnsi="Times New Roman" w:cs="Times New Roman"/>
                <w:b/>
                <w:color w:val="000000"/>
              </w:rPr>
              <w:t>punkti</w:t>
            </w:r>
            <w:r w:rsidRPr="00013090">
              <w:rPr>
                <w:rFonts w:ascii="Times New Roman" w:eastAsia="Meiryo" w:hAnsi="Times New Roman" w:cs="Times New Roman"/>
                <w:b/>
                <w:color w:val="000000"/>
                <w:vertAlign w:val="superscript"/>
              </w:rPr>
              <w:footnoteReference w:id="22"/>
            </w:r>
            <w:r w:rsidRPr="00013090">
              <w:rPr>
                <w:rFonts w:ascii="Times New Roman" w:eastAsia="Meiryo" w:hAnsi="Times New Roman" w:cs="Times New Roman"/>
                <w:color w:val="000000"/>
              </w:rPr>
              <w:t>, ja nosacījumi tiek izpildīti.</w:t>
            </w:r>
            <w:r w:rsidR="00903D2C" w:rsidRPr="00013090">
              <w:rPr>
                <w:rFonts w:ascii="Times New Roman" w:hAnsi="Times New Roman" w:cs="Times New Roman"/>
              </w:rPr>
              <w:t xml:space="preserve"> </w:t>
            </w:r>
            <w:r w:rsidR="00903D2C" w:rsidRPr="00013090">
              <w:rPr>
                <w:rFonts w:ascii="Times New Roman" w:eastAsia="Meiryo" w:hAnsi="Times New Roman" w:cs="Times New Roman"/>
                <w:color w:val="000000"/>
              </w:rPr>
              <w:t>Projekta iesniegumā ir identificētas galvenās problēmas, kas skar projekta mērķa grupu, jomā, kurā darbojas projekta iesniedzējs un apraksts, kā projektā paredzētās HP VINPI darbības risinās identificētās problēmas.</w:t>
            </w:r>
          </w:p>
          <w:p w14:paraId="49CCAC09" w14:textId="77777777" w:rsidR="00675E29" w:rsidRPr="00013090" w:rsidRDefault="00675E29" w:rsidP="00675E29">
            <w:pPr>
              <w:jc w:val="both"/>
              <w:rPr>
                <w:rFonts w:ascii="Times New Roman" w:eastAsia="Meiryo" w:hAnsi="Times New Roman" w:cs="Times New Roman"/>
                <w:color w:val="000000"/>
              </w:rPr>
            </w:pPr>
          </w:p>
          <w:p w14:paraId="4BF0AF1C" w14:textId="4A75E172" w:rsidR="00675E29" w:rsidRPr="00013090" w:rsidRDefault="00675E29" w:rsidP="00675E29">
            <w:pPr>
              <w:jc w:val="both"/>
              <w:rPr>
                <w:rFonts w:ascii="Times New Roman" w:eastAsia="Meiryo" w:hAnsi="Times New Roman" w:cs="Times New Roman"/>
                <w:b/>
                <w:color w:val="000000"/>
              </w:rPr>
            </w:pPr>
            <w:r w:rsidRPr="00013090">
              <w:rPr>
                <w:rFonts w:ascii="Times New Roman" w:eastAsia="Meiryo" w:hAnsi="Times New Roman" w:cs="Times New Roman"/>
                <w:b/>
                <w:color w:val="000000"/>
              </w:rPr>
              <w:t>2</w:t>
            </w:r>
            <w:r w:rsidRPr="00013090">
              <w:rPr>
                <w:rFonts w:ascii="Times New Roman" w:eastAsia="Meiryo" w:hAnsi="Times New Roman" w:cs="Times New Roman"/>
                <w:b/>
                <w:color w:val="000000"/>
                <w:vertAlign w:val="superscript"/>
              </w:rPr>
              <w:t xml:space="preserve"> </w:t>
            </w:r>
            <w:r w:rsidRPr="00013090">
              <w:rPr>
                <w:rFonts w:ascii="Times New Roman" w:eastAsia="Meiryo" w:hAnsi="Times New Roman" w:cs="Times New Roman"/>
                <w:b/>
                <w:color w:val="000000"/>
              </w:rPr>
              <w:t>punktus</w:t>
            </w:r>
            <w:r w:rsidRPr="00013090">
              <w:rPr>
                <w:rFonts w:ascii="Times New Roman" w:eastAsia="Meiryo" w:hAnsi="Times New Roman" w:cs="Times New Roman"/>
                <w:b/>
                <w:color w:val="000000"/>
                <w:vertAlign w:val="superscript"/>
              </w:rPr>
              <w:footnoteReference w:id="23"/>
            </w:r>
            <w:r w:rsidRPr="00013090">
              <w:rPr>
                <w:rFonts w:ascii="Times New Roman" w:eastAsia="Meiryo" w:hAnsi="Times New Roman" w:cs="Times New Roman"/>
                <w:b/>
                <w:color w:val="000000"/>
              </w:rPr>
              <w:t xml:space="preserve"> (minimāl</w:t>
            </w:r>
            <w:r w:rsidR="00530B70" w:rsidRPr="00013090">
              <w:rPr>
                <w:rFonts w:ascii="Times New Roman" w:eastAsia="Meiryo" w:hAnsi="Times New Roman" w:cs="Times New Roman"/>
                <w:b/>
                <w:color w:val="000000"/>
              </w:rPr>
              <w:t>ās prasības)</w:t>
            </w:r>
            <w:r w:rsidRPr="00013090">
              <w:rPr>
                <w:rFonts w:ascii="Times New Roman" w:eastAsia="Meiryo" w:hAnsi="Times New Roman" w:cs="Times New Roman"/>
                <w:b/>
                <w:color w:val="000000"/>
              </w:rPr>
              <w:t xml:space="preserve"> piešķir, ja projektā paredzētas:</w:t>
            </w:r>
          </w:p>
          <w:p w14:paraId="337F3486" w14:textId="511E1C2F" w:rsidR="00921DBB" w:rsidRPr="00013090" w:rsidRDefault="00921DBB" w:rsidP="00675E29">
            <w:pPr>
              <w:jc w:val="both"/>
              <w:rPr>
                <w:rFonts w:ascii="Times New Roman" w:eastAsia="Meiryo" w:hAnsi="Times New Roman" w:cs="Times New Roman"/>
                <w:b/>
                <w:color w:val="000000"/>
              </w:rPr>
            </w:pPr>
          </w:p>
          <w:tbl>
            <w:tblPr>
              <w:tblStyle w:val="TableGrid"/>
              <w:tblW w:w="0" w:type="auto"/>
              <w:shd w:val="clear" w:color="auto" w:fill="FFF2CC" w:themeFill="accent4" w:themeFillTint="33"/>
              <w:tblLook w:val="04A0" w:firstRow="1" w:lastRow="0" w:firstColumn="1" w:lastColumn="0" w:noHBand="0" w:noVBand="1"/>
            </w:tblPr>
            <w:tblGrid>
              <w:gridCol w:w="2870"/>
            </w:tblGrid>
            <w:tr w:rsidR="00903D2C" w:rsidRPr="00013090" w14:paraId="1A0215F2" w14:textId="77777777" w:rsidTr="00637806">
              <w:tc>
                <w:tcPr>
                  <w:tcW w:w="2870" w:type="dxa"/>
                  <w:shd w:val="clear" w:color="auto" w:fill="FFF2CC" w:themeFill="accent4" w:themeFillTint="33"/>
                </w:tcPr>
                <w:p w14:paraId="230BE75C" w14:textId="3CF00C1D" w:rsidR="00903D2C" w:rsidRPr="00013090" w:rsidRDefault="00A84182" w:rsidP="00903D2C">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 xml:space="preserve">3 </w:t>
                  </w:r>
                  <w:r w:rsidR="00903D2C" w:rsidRPr="00013090">
                    <w:rPr>
                      <w:rFonts w:ascii="Times New Roman" w:eastAsia="Times New Roman" w:hAnsi="Times New Roman" w:cs="Times New Roman"/>
                      <w:b/>
                      <w:color w:val="C00000"/>
                    </w:rPr>
                    <w:t>vispārīgas HP darbības</w:t>
                  </w:r>
                </w:p>
                <w:p w14:paraId="1AB780ED" w14:textId="67DF5BA0" w:rsidR="00903D2C" w:rsidRPr="00013090" w:rsidRDefault="00A368ED" w:rsidP="00903D2C">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1</w:t>
                  </w:r>
                  <w:r w:rsidR="00903D2C" w:rsidRPr="00013090">
                    <w:rPr>
                      <w:rFonts w:ascii="Times New Roman" w:eastAsia="Times New Roman" w:hAnsi="Times New Roman" w:cs="Times New Roman"/>
                      <w:b/>
                      <w:color w:val="C00000"/>
                    </w:rPr>
                    <w:t xml:space="preserve"> specifiska HP darbība</w:t>
                  </w:r>
                </w:p>
                <w:p w14:paraId="0CD9C909" w14:textId="77777777" w:rsidR="00903D2C" w:rsidRPr="00013090" w:rsidRDefault="00903D2C" w:rsidP="00903D2C">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b/>
                      <w:color w:val="C00000"/>
                    </w:rPr>
                    <w:t>1 HP rādītājs</w:t>
                  </w:r>
                </w:p>
              </w:tc>
            </w:tr>
          </w:tbl>
          <w:p w14:paraId="0B2C0F1E" w14:textId="27AC5414" w:rsidR="00903D2C" w:rsidRPr="00013090" w:rsidRDefault="00903D2C" w:rsidP="00675E29">
            <w:pPr>
              <w:jc w:val="both"/>
              <w:rPr>
                <w:rFonts w:ascii="Times New Roman" w:eastAsia="Meiryo" w:hAnsi="Times New Roman" w:cs="Times New Roman"/>
                <w:b/>
                <w:color w:val="000000"/>
              </w:rPr>
            </w:pPr>
          </w:p>
          <w:p w14:paraId="1974E93B" w14:textId="373A1CE2"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Ja projekta iesniegums atbilst minimālajām prasībām un tajā paredzēto HP VINPI darbību un/vai rādītāju skaits pārsniedz minimālās prasības, projekta iesniegumam piešķir</w:t>
            </w:r>
            <w:r w:rsidRPr="00013090">
              <w:rPr>
                <w:rFonts w:ascii="Times New Roman" w:eastAsia="Meiryo" w:hAnsi="Times New Roman" w:cs="Times New Roman"/>
                <w:b/>
                <w:color w:val="000000"/>
              </w:rPr>
              <w:t xml:space="preserve"> augstāku punktu skaitu</w:t>
            </w:r>
            <w:r w:rsidRPr="00013090">
              <w:rPr>
                <w:rFonts w:ascii="Times New Roman" w:eastAsia="Meiryo" w:hAnsi="Times New Roman" w:cs="Times New Roman"/>
                <w:color w:val="000000"/>
              </w:rPr>
              <w:t>:</w:t>
            </w:r>
          </w:p>
          <w:p w14:paraId="35244869" w14:textId="77777777" w:rsidR="00675E29" w:rsidRPr="00013090" w:rsidRDefault="00675E29" w:rsidP="00675E29">
            <w:pPr>
              <w:contextualSpacing/>
              <w:jc w:val="both"/>
              <w:rPr>
                <w:rFonts w:ascii="Times New Roman" w:eastAsia="Meiryo" w:hAnsi="Times New Roman" w:cs="Times New Roman"/>
                <w:bCs/>
                <w:color w:val="000000"/>
              </w:rPr>
            </w:pPr>
            <w:r w:rsidRPr="00013090">
              <w:rPr>
                <w:rFonts w:ascii="Times New Roman" w:eastAsia="Meiryo" w:hAnsi="Times New Roman" w:cs="Times New Roman"/>
                <w:b/>
                <w:bCs/>
                <w:color w:val="000000"/>
              </w:rPr>
              <w:t>3 punktus piešķir</w:t>
            </w:r>
            <w:r w:rsidRPr="00013090">
              <w:rPr>
                <w:rFonts w:ascii="Times New Roman" w:eastAsia="Meiryo" w:hAnsi="Times New Roman" w:cs="Times New Roman"/>
                <w:bCs/>
                <w:color w:val="000000"/>
              </w:rPr>
              <w:t xml:space="preserve">, ja no projekta iesniegumā ietvertās informācijas ir secināms, ka minimālās prasības ir pārsniegtas </w:t>
            </w:r>
            <w:r w:rsidRPr="00013090">
              <w:rPr>
                <w:rFonts w:ascii="Times New Roman" w:eastAsia="Meiryo" w:hAnsi="Times New Roman" w:cs="Times New Roman"/>
                <w:b/>
                <w:bCs/>
                <w:color w:val="000000"/>
              </w:rPr>
              <w:t>vienā no šādām pozīcijām</w:t>
            </w:r>
            <w:r w:rsidRPr="00013090">
              <w:rPr>
                <w:rFonts w:ascii="Times New Roman" w:eastAsia="Meiryo" w:hAnsi="Times New Roman" w:cs="Times New Roman"/>
                <w:bCs/>
                <w:color w:val="000000"/>
              </w:rPr>
              <w:t>:</w:t>
            </w:r>
          </w:p>
          <w:p w14:paraId="4BFAC507" w14:textId="77777777" w:rsidR="00675E29" w:rsidRPr="00013090" w:rsidRDefault="00675E29" w:rsidP="00675E29">
            <w:pPr>
              <w:ind w:left="720"/>
              <w:contextualSpacing/>
              <w:jc w:val="both"/>
              <w:rPr>
                <w:rFonts w:ascii="Times New Roman" w:eastAsia="Meiryo" w:hAnsi="Times New Roman" w:cs="Times New Roman"/>
                <w:bCs/>
                <w:color w:val="000000"/>
              </w:rPr>
            </w:pPr>
            <w:r w:rsidRPr="00013090">
              <w:rPr>
                <w:rFonts w:ascii="Times New Roman" w:eastAsia="Meiryo" w:hAnsi="Times New Roman" w:cs="Times New Roman"/>
                <w:bCs/>
                <w:color w:val="000000"/>
              </w:rPr>
              <w:t>1)           vispārīgas horizontālā principa darbības;</w:t>
            </w:r>
          </w:p>
          <w:p w14:paraId="6E65720F" w14:textId="77777777" w:rsidR="00675E29" w:rsidRPr="00013090" w:rsidRDefault="00675E29" w:rsidP="00675E29">
            <w:pPr>
              <w:ind w:left="720"/>
              <w:contextualSpacing/>
              <w:jc w:val="both"/>
              <w:rPr>
                <w:rFonts w:ascii="Times New Roman" w:eastAsia="Meiryo" w:hAnsi="Times New Roman" w:cs="Times New Roman"/>
                <w:bCs/>
                <w:color w:val="000000"/>
              </w:rPr>
            </w:pPr>
            <w:r w:rsidRPr="00013090">
              <w:rPr>
                <w:rFonts w:ascii="Times New Roman" w:eastAsia="Meiryo" w:hAnsi="Times New Roman" w:cs="Times New Roman"/>
                <w:bCs/>
                <w:color w:val="000000"/>
              </w:rPr>
              <w:t>2)           specifiskā horizontālā principa darbība;</w:t>
            </w:r>
          </w:p>
          <w:p w14:paraId="44D5A575"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bCs/>
                <w:color w:val="000000"/>
              </w:rPr>
              <w:t xml:space="preserve">3)           horizontālā principa rādītājs. </w:t>
            </w:r>
          </w:p>
          <w:p w14:paraId="533944A8" w14:textId="77777777" w:rsidR="00675E29" w:rsidRPr="00013090" w:rsidRDefault="00675E29" w:rsidP="00675E29">
            <w:pPr>
              <w:ind w:left="720"/>
              <w:contextualSpacing/>
              <w:jc w:val="both"/>
              <w:rPr>
                <w:rFonts w:ascii="Times New Roman" w:eastAsia="Meiryo" w:hAnsi="Times New Roman" w:cs="Times New Roman"/>
                <w:color w:val="000000"/>
              </w:rPr>
            </w:pPr>
          </w:p>
          <w:p w14:paraId="570BC1FD"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b/>
                <w:color w:val="000000"/>
              </w:rPr>
              <w:t>4 punktus piešķir</w:t>
            </w:r>
            <w:r w:rsidRPr="00013090">
              <w:rPr>
                <w:rFonts w:ascii="Times New Roman" w:eastAsia="Meiryo" w:hAnsi="Times New Roman" w:cs="Times New Roman"/>
                <w:color w:val="000000"/>
              </w:rPr>
              <w:t xml:space="preserve">, ja no projekta iesniegumā ietvertās informācijas ir secināms, ka minimālās prasības ir pārsniegtas </w:t>
            </w:r>
            <w:r w:rsidRPr="00013090">
              <w:rPr>
                <w:rFonts w:ascii="Times New Roman" w:eastAsia="Meiryo" w:hAnsi="Times New Roman" w:cs="Times New Roman"/>
                <w:b/>
                <w:color w:val="000000"/>
              </w:rPr>
              <w:t>divās no šādām pozīcijām</w:t>
            </w:r>
            <w:r w:rsidRPr="00013090">
              <w:rPr>
                <w:rFonts w:ascii="Times New Roman" w:eastAsia="Meiryo" w:hAnsi="Times New Roman" w:cs="Times New Roman"/>
                <w:color w:val="000000"/>
              </w:rPr>
              <w:t>:</w:t>
            </w:r>
          </w:p>
          <w:p w14:paraId="791DE265"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1)           vispārīgas horizontālā principa darbības;</w:t>
            </w:r>
          </w:p>
          <w:p w14:paraId="0A833495"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2)           specifiskā horizontālā principa darbība;</w:t>
            </w:r>
          </w:p>
          <w:p w14:paraId="6684DD37" w14:textId="77777777" w:rsidR="00675E29" w:rsidRPr="00013090" w:rsidRDefault="00675E29" w:rsidP="00675E29">
            <w:pPr>
              <w:ind w:left="720"/>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3)           horizontālā principa rādītājs.</w:t>
            </w:r>
          </w:p>
          <w:p w14:paraId="122783D0" w14:textId="77777777" w:rsidR="00675E29" w:rsidRPr="00013090" w:rsidRDefault="00675E29" w:rsidP="00675E29">
            <w:pPr>
              <w:ind w:left="720"/>
              <w:contextualSpacing/>
              <w:jc w:val="both"/>
              <w:rPr>
                <w:rFonts w:ascii="Times New Roman" w:eastAsia="Meiryo" w:hAnsi="Times New Roman" w:cs="Times New Roman"/>
                <w:color w:val="000000"/>
              </w:rPr>
            </w:pPr>
          </w:p>
          <w:p w14:paraId="10F88D92"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b/>
                <w:color w:val="000000"/>
              </w:rPr>
              <w:t>5 punktus piešķir</w:t>
            </w:r>
            <w:r w:rsidRPr="00013090">
              <w:rPr>
                <w:rFonts w:ascii="Times New Roman" w:eastAsia="Meiryo" w:hAnsi="Times New Roman" w:cs="Times New Roman"/>
                <w:color w:val="000000"/>
              </w:rPr>
              <w:t xml:space="preserve">, ja no projekta iesniegumā ietvertās informācijas ir secināms, ka minimālās prasības ir pārsniegtas </w:t>
            </w:r>
            <w:r w:rsidRPr="00013090">
              <w:rPr>
                <w:rFonts w:ascii="Times New Roman" w:eastAsia="Meiryo" w:hAnsi="Times New Roman" w:cs="Times New Roman"/>
                <w:b/>
                <w:color w:val="000000"/>
              </w:rPr>
              <w:t>katrā no šādām pozīcijām</w:t>
            </w:r>
            <w:r w:rsidRPr="00013090">
              <w:rPr>
                <w:rFonts w:ascii="Times New Roman" w:eastAsia="Meiryo" w:hAnsi="Times New Roman" w:cs="Times New Roman"/>
                <w:color w:val="000000"/>
              </w:rPr>
              <w:t>:</w:t>
            </w:r>
          </w:p>
          <w:p w14:paraId="2A5BC6B3"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1)           vispārīgas horizontālā principa darbības;</w:t>
            </w:r>
          </w:p>
          <w:p w14:paraId="1DE27E65"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2)           specifiskā horizontālā principa darbība;</w:t>
            </w:r>
          </w:p>
          <w:p w14:paraId="1517B978" w14:textId="77777777" w:rsidR="00675E29" w:rsidRPr="00013090" w:rsidRDefault="00675E29" w:rsidP="00675E29">
            <w:pPr>
              <w:contextualSpacing/>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             3)           horizontālā principa rādītājs.</w:t>
            </w:r>
          </w:p>
          <w:p w14:paraId="4A32DCBA" w14:textId="77777777" w:rsidR="00675E29" w:rsidRPr="00013090" w:rsidRDefault="00675E29" w:rsidP="00675E29">
            <w:pPr>
              <w:ind w:left="720"/>
              <w:contextualSpacing/>
              <w:jc w:val="both"/>
              <w:rPr>
                <w:rFonts w:ascii="Times New Roman" w:eastAsia="Meiryo" w:hAnsi="Times New Roman" w:cs="Times New Roman"/>
                <w:color w:val="000000"/>
              </w:rPr>
            </w:pPr>
          </w:p>
          <w:p w14:paraId="76A45FB8" w14:textId="1906BDBE" w:rsidR="00675E29" w:rsidRPr="00013090" w:rsidRDefault="00675E29" w:rsidP="00675E29">
            <w:pPr>
              <w:jc w:val="both"/>
              <w:rPr>
                <w:rFonts w:ascii="Times New Roman" w:eastAsia="Meiryo" w:hAnsi="Times New Roman" w:cs="Times New Roman"/>
                <w:color w:val="C00000"/>
              </w:rPr>
            </w:pPr>
            <w:r w:rsidRPr="00013090">
              <w:rPr>
                <w:rFonts w:ascii="Times New Roman" w:eastAsia="Meiryo" w:hAnsi="Times New Roman" w:cs="Times New Roman"/>
                <w:b/>
                <w:color w:val="C00000"/>
              </w:rPr>
              <w:t>0 punkti</w:t>
            </w:r>
            <w:r w:rsidRPr="00013090">
              <w:rPr>
                <w:rFonts w:ascii="Times New Roman" w:eastAsia="Meiryo" w:hAnsi="Times New Roman" w:cs="Times New Roman"/>
                <w:color w:val="C00000"/>
              </w:rPr>
              <w:t xml:space="preserve"> tiek piešķirti, ja projekta iesniegums neatbilst minimālajām prasībām, lai tam piešķirtu punktus šajā kritērijā.</w:t>
            </w:r>
          </w:p>
          <w:p w14:paraId="32A9E6CF" w14:textId="77777777" w:rsidR="00675E29" w:rsidRPr="00013090" w:rsidRDefault="00675E29" w:rsidP="00675E29">
            <w:pPr>
              <w:jc w:val="both"/>
              <w:rPr>
                <w:rFonts w:ascii="Times New Roman" w:eastAsia="Meiryo" w:hAnsi="Times New Roman" w:cs="Times New Roman"/>
                <w:color w:val="C00000"/>
              </w:rPr>
            </w:pPr>
          </w:p>
          <w:p w14:paraId="1AF90C15" w14:textId="289C4960"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Piemēram, projekta iesniegumā </w:t>
            </w:r>
            <w:r w:rsidRPr="00013090">
              <w:rPr>
                <w:rFonts w:ascii="Times New Roman" w:eastAsia="Meiryo" w:hAnsi="Times New Roman" w:cs="Times New Roman"/>
                <w:b/>
                <w:color w:val="000000"/>
              </w:rPr>
              <w:t xml:space="preserve">nav paredzētas vispārīgas un specifiskas HP </w:t>
            </w:r>
            <w:r w:rsidRPr="00013090">
              <w:rPr>
                <w:rFonts w:ascii="Times New Roman" w:hAnsi="Times New Roman" w:cs="Times New Roman"/>
                <w:b/>
              </w:rPr>
              <w:t>VINPI</w:t>
            </w:r>
            <w:r w:rsidRPr="00013090">
              <w:rPr>
                <w:rFonts w:ascii="Times New Roman" w:eastAsia="Meiryo" w:hAnsi="Times New Roman" w:cs="Times New Roman"/>
                <w:b/>
                <w:color w:val="000000"/>
              </w:rPr>
              <w:t xml:space="preserve"> darbības</w:t>
            </w:r>
            <w:r w:rsidRPr="00013090">
              <w:rPr>
                <w:rFonts w:ascii="Times New Roman" w:eastAsia="Meiryo" w:hAnsi="Times New Roman" w:cs="Times New Roman"/>
                <w:color w:val="000000"/>
              </w:rPr>
              <w:t xml:space="preserve">, kas veicinās vienlīdzību, iekļaušanu, </w:t>
            </w:r>
            <w:proofErr w:type="spellStart"/>
            <w:r w:rsidRPr="00013090">
              <w:rPr>
                <w:rFonts w:ascii="Times New Roman" w:eastAsia="Meiryo" w:hAnsi="Times New Roman" w:cs="Times New Roman"/>
                <w:color w:val="000000"/>
              </w:rPr>
              <w:t>nediskrimināciju</w:t>
            </w:r>
            <w:proofErr w:type="spellEnd"/>
            <w:r w:rsidRPr="00013090">
              <w:rPr>
                <w:rFonts w:ascii="Times New Roman" w:eastAsia="Meiryo" w:hAnsi="Times New Roman" w:cs="Times New Roman"/>
                <w:color w:val="000000"/>
              </w:rPr>
              <w:t xml:space="preserve"> un </w:t>
            </w:r>
            <w:proofErr w:type="spellStart"/>
            <w:r w:rsidRPr="00013090">
              <w:rPr>
                <w:rFonts w:ascii="Times New Roman" w:eastAsia="Meiryo" w:hAnsi="Times New Roman" w:cs="Times New Roman"/>
                <w:color w:val="000000"/>
              </w:rPr>
              <w:t>pamattiesību</w:t>
            </w:r>
            <w:proofErr w:type="spellEnd"/>
            <w:r w:rsidRPr="00013090">
              <w:rPr>
                <w:rFonts w:ascii="Times New Roman" w:eastAsia="Meiryo" w:hAnsi="Times New Roman" w:cs="Times New Roman"/>
                <w:color w:val="000000"/>
              </w:rPr>
              <w:t xml:space="preserve"> ievērošanu, kā arī  nav piesaistīti HP </w:t>
            </w:r>
            <w:r w:rsidRPr="00013090">
              <w:rPr>
                <w:rFonts w:ascii="Times New Roman" w:hAnsi="Times New Roman" w:cs="Times New Roman"/>
                <w:bCs/>
              </w:rPr>
              <w:t>VINPI</w:t>
            </w:r>
            <w:r w:rsidRPr="00013090">
              <w:rPr>
                <w:rFonts w:ascii="Times New Roman" w:eastAsia="Meiryo" w:hAnsi="Times New Roman" w:cs="Times New Roman"/>
                <w:bCs/>
                <w:color w:val="000000"/>
              </w:rPr>
              <w:t xml:space="preserve"> rādītāji</w:t>
            </w:r>
            <w:r w:rsidRPr="00013090">
              <w:rPr>
                <w:rFonts w:ascii="Times New Roman" w:eastAsia="Meiryo" w:hAnsi="Times New Roman" w:cs="Times New Roman"/>
                <w:color w:val="000000"/>
              </w:rPr>
              <w:t>, vai arī paredzētajām</w:t>
            </w:r>
            <w:r w:rsidR="00AA1420" w:rsidRPr="00013090">
              <w:rPr>
                <w:rFonts w:ascii="Times New Roman" w:eastAsia="Meiryo" w:hAnsi="Times New Roman" w:cs="Times New Roman"/>
                <w:color w:val="000000"/>
              </w:rPr>
              <w:t xml:space="preserve"> specifiskajām</w:t>
            </w:r>
            <w:r w:rsidRPr="00013090">
              <w:rPr>
                <w:rFonts w:ascii="Times New Roman" w:eastAsia="Meiryo" w:hAnsi="Times New Roman" w:cs="Times New Roman"/>
                <w:color w:val="000000"/>
              </w:rPr>
              <w:t xml:space="preserve"> darbībām nav sasaistes ar HP </w:t>
            </w:r>
            <w:r w:rsidRPr="00013090">
              <w:rPr>
                <w:rFonts w:ascii="Times New Roman" w:hAnsi="Times New Roman" w:cs="Times New Roman"/>
                <w:bCs/>
              </w:rPr>
              <w:t>VINPI.</w:t>
            </w:r>
          </w:p>
          <w:p w14:paraId="31EE921D" w14:textId="77777777" w:rsidR="00675E29" w:rsidRPr="00013090" w:rsidRDefault="00675E29" w:rsidP="00675E29">
            <w:pPr>
              <w:jc w:val="both"/>
              <w:rPr>
                <w:rFonts w:ascii="Times New Roman" w:eastAsia="Meiryo" w:hAnsi="Times New Roman" w:cs="Times New Roman"/>
                <w:color w:val="000000"/>
              </w:rPr>
            </w:pPr>
          </w:p>
          <w:p w14:paraId="5F514D61" w14:textId="1CCF4553" w:rsidR="00675E29" w:rsidRPr="00013090" w:rsidRDefault="00675E29" w:rsidP="00675E29">
            <w:pPr>
              <w:jc w:val="both"/>
              <w:rPr>
                <w:rFonts w:ascii="Times New Roman" w:eastAsia="Meiryo" w:hAnsi="Times New Roman" w:cs="Times New Roman"/>
                <w:color w:val="000000"/>
              </w:rPr>
            </w:pPr>
            <w:r w:rsidRPr="00013090">
              <w:rPr>
                <w:rFonts w:ascii="Times New Roman" w:eastAsia="Meiryo" w:hAnsi="Times New Roman" w:cs="Times New Roman"/>
                <w:color w:val="000000"/>
              </w:rPr>
              <w:t xml:space="preserve">Ja projekta iesniegums sākotnēji nesasniedz minimālo nepieciešamo punktu skaitu šajā kritērijā, bet sasniedz kopumā kvalitātes kritērijos noteikto minimālo punktu skaitu, projekta iesniegumam šajā kritērijā piešķir </w:t>
            </w:r>
            <w:r w:rsidRPr="00013090">
              <w:rPr>
                <w:rFonts w:ascii="Times New Roman" w:eastAsia="Meiryo" w:hAnsi="Times New Roman" w:cs="Times New Roman"/>
                <w:b/>
                <w:bCs/>
                <w:color w:val="000000"/>
              </w:rPr>
              <w:t>0 punktus</w:t>
            </w:r>
            <w:r w:rsidRPr="00013090">
              <w:rPr>
                <w:rFonts w:ascii="Times New Roman" w:eastAsia="Meiryo" w:hAnsi="Times New Roman" w:cs="Times New Roman"/>
                <w:color w:val="000000"/>
              </w:rPr>
              <w:t xml:space="preserve">, taču to nenoraida šī kritērija neatbilstības dēļ un iekļauj kopējā rindošanas sarakstā, vienlaikus lēmumā iekļaujot nosacījumu ar precizēto projekta iesniegumu nodrošināt atbilstību kritērija minimālajām prasībām. </w:t>
            </w:r>
          </w:p>
          <w:p w14:paraId="56A34603" w14:textId="77777777" w:rsidR="00675E29" w:rsidRPr="00013090" w:rsidRDefault="00675E29" w:rsidP="00675E29">
            <w:pPr>
              <w:jc w:val="both"/>
              <w:rPr>
                <w:rFonts w:ascii="Times New Roman" w:eastAsia="Meiryo" w:hAnsi="Times New Roman" w:cs="Times New Roman"/>
                <w:color w:val="000000"/>
              </w:rPr>
            </w:pPr>
          </w:p>
          <w:p w14:paraId="4BAEFCF4" w14:textId="36C3F422" w:rsidR="00675E29" w:rsidRPr="00013090" w:rsidRDefault="00675E29" w:rsidP="00DA3093">
            <w:pPr>
              <w:jc w:val="both"/>
              <w:rPr>
                <w:rFonts w:ascii="Times New Roman" w:eastAsia="Times New Roman" w:hAnsi="Times New Roman" w:cs="Times New Roman"/>
                <w:color w:val="000000" w:themeColor="text1"/>
              </w:rPr>
            </w:pPr>
            <w:r w:rsidRPr="00013090">
              <w:rPr>
                <w:rFonts w:ascii="Times New Roman" w:eastAsia="Meiryo" w:hAnsi="Times New Roman" w:cs="Times New Roman"/>
                <w:b/>
                <w:color w:val="C00000"/>
              </w:rPr>
              <w:lastRenderedPageBreak/>
              <w:t>Ja pēc precizējumu veikšanas projekta iesniegums aizvien nesasniedz vismaz minimālo punktu skaitu šajā kritērijā, projekta iesniegums tiek noraidīts.</w:t>
            </w:r>
          </w:p>
        </w:tc>
      </w:tr>
      <w:tr w:rsidR="00675E29" w:rsidRPr="00013090" w14:paraId="23093392" w14:textId="77777777" w:rsidTr="00DA3093">
        <w:tc>
          <w:tcPr>
            <w:tcW w:w="1270" w:type="dxa"/>
            <w:tcBorders>
              <w:top w:val="single" w:sz="4" w:space="0" w:color="auto"/>
              <w:left w:val="single" w:sz="4" w:space="0" w:color="auto"/>
              <w:bottom w:val="single" w:sz="4" w:space="0" w:color="auto"/>
              <w:right w:val="single" w:sz="4" w:space="0" w:color="auto"/>
            </w:tcBorders>
          </w:tcPr>
          <w:p w14:paraId="15FCC401" w14:textId="5601D6AF" w:rsidR="00675E29" w:rsidRPr="00013090" w:rsidRDefault="00675E29" w:rsidP="00675E29">
            <w:pPr>
              <w:rPr>
                <w:rFonts w:ascii="Times New Roman" w:eastAsia="Times New Roman" w:hAnsi="Times New Roman" w:cs="Times New Roman"/>
                <w:b/>
                <w:color w:val="000000" w:themeColor="text1"/>
              </w:rPr>
            </w:pPr>
            <w:r w:rsidRPr="00013090">
              <w:rPr>
                <w:rFonts w:ascii="Times New Roman" w:eastAsia="Times New Roman" w:hAnsi="Times New Roman" w:cs="Times New Roman"/>
                <w:b/>
                <w:color w:val="000000" w:themeColor="text1"/>
              </w:rPr>
              <w:lastRenderedPageBreak/>
              <w:t xml:space="preserve">Nav ietekmes uz HP </w:t>
            </w:r>
          </w:p>
        </w:tc>
        <w:tc>
          <w:tcPr>
            <w:tcW w:w="1548" w:type="dxa"/>
            <w:tcBorders>
              <w:top w:val="single" w:sz="4" w:space="0" w:color="auto"/>
              <w:left w:val="single" w:sz="4" w:space="0" w:color="auto"/>
              <w:bottom w:val="single" w:sz="4" w:space="0" w:color="auto"/>
              <w:right w:val="single" w:sz="4" w:space="0" w:color="auto"/>
            </w:tcBorders>
          </w:tcPr>
          <w:p w14:paraId="60BD2F77" w14:textId="3AC71A66" w:rsidR="00675E29" w:rsidRPr="00013090" w:rsidRDefault="00675E29"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IPIA/APIA</w:t>
            </w:r>
          </w:p>
          <w:p w14:paraId="34ED5864" w14:textId="4C80C13C" w:rsidR="00675E29" w:rsidRPr="00013090" w:rsidRDefault="00A84182" w:rsidP="00675E29">
            <w:pPr>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specifiskais </w:t>
            </w:r>
            <w:r w:rsidR="00675E29" w:rsidRPr="00013090">
              <w:rPr>
                <w:rFonts w:ascii="Times New Roman" w:eastAsia="Times New Roman" w:hAnsi="Times New Roman" w:cs="Times New Roman"/>
                <w:color w:val="000000" w:themeColor="text1"/>
              </w:rPr>
              <w:t>atbilstības kritērijs</w:t>
            </w:r>
          </w:p>
          <w:p w14:paraId="24F21F41" w14:textId="77777777" w:rsidR="00675E29" w:rsidRPr="00013090" w:rsidRDefault="00675E29" w:rsidP="00675E29">
            <w:pPr>
              <w:rPr>
                <w:rFonts w:ascii="Times New Roman" w:eastAsia="Times New Roman" w:hAnsi="Times New Roman" w:cs="Times New Roman"/>
                <w:color w:val="000000" w:themeColor="text1"/>
              </w:rPr>
            </w:pPr>
          </w:p>
          <w:p w14:paraId="1CF82538" w14:textId="6796F2EB" w:rsidR="00675E29" w:rsidRPr="00013090" w:rsidRDefault="00675E29" w:rsidP="00675E29">
            <w:pPr>
              <w:rPr>
                <w:rFonts w:ascii="Times New Roman" w:eastAsia="Times New Roman" w:hAnsi="Times New Roman" w:cs="Times New Roman"/>
                <w:color w:val="000000" w:themeColor="text1"/>
              </w:rPr>
            </w:pPr>
          </w:p>
        </w:tc>
        <w:tc>
          <w:tcPr>
            <w:tcW w:w="6123" w:type="dxa"/>
            <w:tcBorders>
              <w:top w:val="single" w:sz="4" w:space="0" w:color="auto"/>
              <w:left w:val="single" w:sz="4" w:space="0" w:color="auto"/>
              <w:bottom w:val="single" w:sz="4" w:space="0" w:color="auto"/>
              <w:right w:val="single" w:sz="4" w:space="0" w:color="auto"/>
            </w:tcBorders>
          </w:tcPr>
          <w:p w14:paraId="67427BE2" w14:textId="419C07CF"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 xml:space="preserve">Vērtējums ir </w:t>
            </w:r>
            <w:r w:rsidRPr="00013090">
              <w:rPr>
                <w:rFonts w:ascii="Times New Roman" w:eastAsia="Times New Roman" w:hAnsi="Times New Roman" w:cs="Times New Roman"/>
                <w:b/>
                <w:color w:val="000000" w:themeColor="text1"/>
              </w:rPr>
              <w:t>„Jā”,</w:t>
            </w:r>
            <w:r w:rsidRPr="00013090">
              <w:rPr>
                <w:rFonts w:ascii="Times New Roman" w:eastAsia="Times New Roman" w:hAnsi="Times New Roman" w:cs="Times New Roman"/>
                <w:color w:val="000000" w:themeColor="text1"/>
              </w:rPr>
              <w:t xml:space="preserve"> ja projekta iesniegumā ir identificētas galvenās problēmas, kas skar projekta mērķa grupu, jomā, kurā darbojas projekta iesniedzējs un apraksts, kā projektā paredzētās HP VINPI darbības risinās identificētās problēmas. </w:t>
            </w:r>
          </w:p>
          <w:p w14:paraId="7C976A63" w14:textId="21973CB1"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u w:val="single"/>
              </w:rPr>
              <w:t xml:space="preserve">Projektā jāparedz </w:t>
            </w:r>
            <w:r w:rsidRPr="00013090">
              <w:rPr>
                <w:rFonts w:ascii="Times New Roman" w:eastAsia="Times New Roman" w:hAnsi="Times New Roman" w:cs="Times New Roman"/>
                <w:b/>
                <w:color w:val="000000" w:themeColor="text1"/>
                <w:u w:val="single"/>
              </w:rPr>
              <w:t>vismaz</w:t>
            </w:r>
            <w:r w:rsidRPr="00013090">
              <w:rPr>
                <w:rFonts w:ascii="Times New Roman" w:eastAsia="Times New Roman" w:hAnsi="Times New Roman" w:cs="Times New Roman"/>
                <w:color w:val="000000" w:themeColor="text1"/>
              </w:rPr>
              <w:t>:</w:t>
            </w:r>
          </w:p>
          <w:p w14:paraId="42000C85" w14:textId="77777777" w:rsidR="001C3235" w:rsidRPr="00013090" w:rsidRDefault="001C3235" w:rsidP="00675E29">
            <w:pPr>
              <w:jc w:val="both"/>
              <w:rPr>
                <w:rFonts w:ascii="Times New Roman" w:eastAsia="Times New Roman" w:hAnsi="Times New Roman" w:cs="Times New Roman"/>
                <w:color w:val="000000" w:themeColor="text1"/>
              </w:rPr>
            </w:pPr>
          </w:p>
          <w:tbl>
            <w:tblPr>
              <w:tblStyle w:val="TableGrid"/>
              <w:tblW w:w="0" w:type="auto"/>
              <w:shd w:val="clear" w:color="auto" w:fill="FFF2CC" w:themeFill="accent4" w:themeFillTint="33"/>
              <w:tblLook w:val="04A0" w:firstRow="1" w:lastRow="0" w:firstColumn="1" w:lastColumn="0" w:noHBand="0" w:noVBand="1"/>
            </w:tblPr>
            <w:tblGrid>
              <w:gridCol w:w="2884"/>
            </w:tblGrid>
            <w:tr w:rsidR="00675E29" w:rsidRPr="00013090" w14:paraId="4DAA189C" w14:textId="77777777" w:rsidTr="00013090">
              <w:tc>
                <w:tcPr>
                  <w:tcW w:w="2884" w:type="dxa"/>
                  <w:shd w:val="clear" w:color="auto" w:fill="FFF2CC" w:themeFill="accent4" w:themeFillTint="33"/>
                </w:tcPr>
                <w:p w14:paraId="360CA106" w14:textId="5F153575" w:rsidR="00675E29" w:rsidRPr="00013090" w:rsidRDefault="00A84182" w:rsidP="00675E29">
                  <w:pPr>
                    <w:rPr>
                      <w:rFonts w:ascii="Times New Roman" w:eastAsia="Times New Roman" w:hAnsi="Times New Roman" w:cs="Times New Roman"/>
                      <w:b/>
                      <w:color w:val="C00000"/>
                    </w:rPr>
                  </w:pPr>
                  <w:r w:rsidRPr="00013090">
                    <w:rPr>
                      <w:rFonts w:ascii="Times New Roman" w:eastAsia="Times New Roman" w:hAnsi="Times New Roman" w:cs="Times New Roman"/>
                      <w:b/>
                      <w:color w:val="C00000"/>
                    </w:rPr>
                    <w:t xml:space="preserve">3 </w:t>
                  </w:r>
                  <w:r w:rsidR="00675E29" w:rsidRPr="00013090">
                    <w:rPr>
                      <w:rFonts w:ascii="Times New Roman" w:eastAsia="Times New Roman" w:hAnsi="Times New Roman" w:cs="Times New Roman"/>
                      <w:b/>
                      <w:color w:val="C00000"/>
                    </w:rPr>
                    <w:t>vispārīg</w:t>
                  </w:r>
                  <w:r w:rsidR="001C3235" w:rsidRPr="00013090">
                    <w:rPr>
                      <w:rFonts w:ascii="Times New Roman" w:eastAsia="Times New Roman" w:hAnsi="Times New Roman" w:cs="Times New Roman"/>
                      <w:b/>
                      <w:color w:val="C00000"/>
                    </w:rPr>
                    <w:t>a</w:t>
                  </w:r>
                  <w:r w:rsidRPr="00013090">
                    <w:rPr>
                      <w:rFonts w:ascii="Times New Roman" w:eastAsia="Times New Roman" w:hAnsi="Times New Roman" w:cs="Times New Roman"/>
                      <w:b/>
                      <w:color w:val="C00000"/>
                    </w:rPr>
                    <w:t>s</w:t>
                  </w:r>
                  <w:r w:rsidR="00675E29" w:rsidRPr="00013090">
                    <w:rPr>
                      <w:rFonts w:ascii="Times New Roman" w:eastAsia="Times New Roman" w:hAnsi="Times New Roman" w:cs="Times New Roman"/>
                      <w:b/>
                      <w:color w:val="C00000"/>
                    </w:rPr>
                    <w:t xml:space="preserve"> HP darbīb</w:t>
                  </w:r>
                  <w:r w:rsidR="001C3235" w:rsidRPr="00013090">
                    <w:rPr>
                      <w:rFonts w:ascii="Times New Roman" w:eastAsia="Times New Roman" w:hAnsi="Times New Roman" w:cs="Times New Roman"/>
                      <w:b/>
                      <w:color w:val="C00000"/>
                    </w:rPr>
                    <w:t>a</w:t>
                  </w:r>
                  <w:r w:rsidR="00B64F33" w:rsidRPr="00013090">
                    <w:rPr>
                      <w:rFonts w:ascii="Times New Roman" w:eastAsia="Times New Roman" w:hAnsi="Times New Roman" w:cs="Times New Roman"/>
                      <w:b/>
                      <w:color w:val="C00000"/>
                    </w:rPr>
                    <w:t>s</w:t>
                  </w:r>
                </w:p>
                <w:p w14:paraId="0830A802" w14:textId="77777777" w:rsidR="00675E29" w:rsidRPr="00013090" w:rsidRDefault="00675E29" w:rsidP="00675E29">
                  <w:pPr>
                    <w:jc w:val="both"/>
                    <w:rPr>
                      <w:rFonts w:ascii="Times New Roman" w:eastAsia="Times New Roman" w:hAnsi="Times New Roman" w:cs="Times New Roman"/>
                      <w:color w:val="000000" w:themeColor="text1"/>
                    </w:rPr>
                  </w:pPr>
                </w:p>
              </w:tc>
            </w:tr>
          </w:tbl>
          <w:p w14:paraId="04984C75" w14:textId="77777777" w:rsidR="00675E29" w:rsidRPr="00013090" w:rsidRDefault="00675E29" w:rsidP="00675E29">
            <w:pPr>
              <w:jc w:val="both"/>
              <w:rPr>
                <w:rFonts w:ascii="Times New Roman" w:eastAsia="Times New Roman" w:hAnsi="Times New Roman" w:cs="Times New Roman"/>
                <w:color w:val="000000" w:themeColor="text1"/>
              </w:rPr>
            </w:pPr>
          </w:p>
          <w:p w14:paraId="1CFE0CF1" w14:textId="5AF09425" w:rsidR="00675E29" w:rsidRPr="00013090" w:rsidRDefault="00675E29" w:rsidP="00675E29">
            <w:pPr>
              <w:jc w:val="both"/>
              <w:rPr>
                <w:rFonts w:ascii="Times New Roman" w:eastAsia="Times New Roman" w:hAnsi="Times New Roman" w:cs="Times New Roman"/>
                <w:color w:val="000000" w:themeColor="text1"/>
              </w:rPr>
            </w:pPr>
            <w:r w:rsidRPr="00013090">
              <w:rPr>
                <w:rFonts w:ascii="Times New Roman" w:eastAsia="Times New Roman" w:hAnsi="Times New Roman" w:cs="Times New Roman"/>
                <w:color w:val="000000" w:themeColor="text1"/>
              </w:rPr>
              <w:t>Vērtējums ir “</w:t>
            </w:r>
            <w:r w:rsidRPr="00013090">
              <w:rPr>
                <w:rFonts w:ascii="Times New Roman" w:eastAsia="Times New Roman" w:hAnsi="Times New Roman" w:cs="Times New Roman"/>
                <w:b/>
                <w:color w:val="000000" w:themeColor="text1"/>
              </w:rPr>
              <w:t>Jā ar nosacījumu</w:t>
            </w:r>
            <w:r w:rsidRPr="00013090">
              <w:rPr>
                <w:rFonts w:ascii="Times New Roman" w:eastAsia="Times New Roman" w:hAnsi="Times New Roman" w:cs="Times New Roman"/>
                <w:color w:val="000000" w:themeColor="text1"/>
              </w:rPr>
              <w:t>”, ja nav izpildīti kritērija nosacījumi. Šādā gadījumā, virzot projekta uz apstiprināšanu, ir jāparedz nosacījums – papildināt vai precizēt projektu ar nepieciešamo informāciju.</w:t>
            </w:r>
          </w:p>
          <w:p w14:paraId="0148958A" w14:textId="77777777" w:rsidR="00675E29" w:rsidRPr="00013090" w:rsidRDefault="00675E29" w:rsidP="00675E29">
            <w:pPr>
              <w:jc w:val="both"/>
              <w:rPr>
                <w:rFonts w:ascii="Times New Roman" w:eastAsia="Times New Roman" w:hAnsi="Times New Roman" w:cs="Times New Roman"/>
                <w:b/>
                <w:color w:val="000000" w:themeColor="text1"/>
              </w:rPr>
            </w:pPr>
          </w:p>
          <w:p w14:paraId="76B89A6D" w14:textId="589D72F3" w:rsidR="00675E29" w:rsidRPr="00013090" w:rsidRDefault="00675E29" w:rsidP="00675E29">
            <w:pPr>
              <w:jc w:val="both"/>
              <w:rPr>
                <w:rFonts w:ascii="Times New Roman" w:eastAsia="Times New Roman" w:hAnsi="Times New Roman" w:cs="Times New Roman"/>
                <w:b/>
                <w:color w:val="000000" w:themeColor="text1"/>
              </w:rPr>
            </w:pPr>
            <w:r w:rsidRPr="00013090">
              <w:rPr>
                <w:rFonts w:ascii="Times New Roman" w:eastAsia="Times New Roman" w:hAnsi="Times New Roman" w:cs="Times New Roman"/>
                <w:b/>
                <w:bCs/>
                <w:lang w:eastAsia="lv-LV"/>
              </w:rPr>
              <w:t>Vērtējums ir „Nē”</w:t>
            </w:r>
            <w:r w:rsidRPr="00013090">
              <w:rPr>
                <w:rFonts w:ascii="Times New Roman" w:hAnsi="Times New Roman" w:cs="Times New Roman"/>
              </w:rPr>
              <w:t xml:space="preserve">, </w:t>
            </w:r>
            <w:r w:rsidRPr="00013090">
              <w:rPr>
                <w:rFonts w:ascii="Times New Roman" w:eastAsia="ヒラギノ角ゴ Pro W3" w:hAnsi="Times New Roman" w:cs="Times New Roman"/>
                <w:lang w:eastAsia="lv-LV"/>
              </w:rPr>
              <w:t>ja projekta iesniedzējs neizpilda lēmumā par projekta apstiprināšanu ar nosacījumu ietvertos nosacījumus vai arī nosacījumus neizpilda lēmumā par projekta apstiprināšanu ar nosacījumu noteiktajā termiņā</w:t>
            </w:r>
            <w:r w:rsidRPr="00013090">
              <w:rPr>
                <w:rFonts w:ascii="Times New Roman" w:hAnsi="Times New Roman" w:cs="Times New Roman"/>
              </w:rPr>
              <w:t>.</w:t>
            </w:r>
          </w:p>
        </w:tc>
      </w:tr>
    </w:tbl>
    <w:p w14:paraId="7C2DB927" w14:textId="29F649F9" w:rsidR="0075588B" w:rsidRPr="000311FC" w:rsidRDefault="0075588B" w:rsidP="00F11B2B">
      <w:pPr>
        <w:rPr>
          <w:rFonts w:ascii="Times New Roman" w:eastAsia="Times New Roman" w:hAnsi="Times New Roman" w:cs="Times New Roman"/>
          <w:color w:val="000000" w:themeColor="text1"/>
          <w:sz w:val="24"/>
          <w:szCs w:val="24"/>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20"/>
      </w:tblGrid>
      <w:tr w:rsidR="00961437" w:rsidRPr="000311FC" w14:paraId="2BB80668" w14:textId="77777777" w:rsidTr="00FB49C6">
        <w:tc>
          <w:tcPr>
            <w:tcW w:w="11820" w:type="dxa"/>
            <w:shd w:val="clear" w:color="auto" w:fill="E2EFD9" w:themeFill="accent6" w:themeFillTint="33"/>
          </w:tcPr>
          <w:p w14:paraId="1603D2BB" w14:textId="03EC8A6A" w:rsidR="00961437" w:rsidRPr="005C6F2F" w:rsidRDefault="00792A2D" w:rsidP="00013090">
            <w:pPr>
              <w:pStyle w:val="Heading1"/>
              <w:spacing w:before="120" w:after="120"/>
              <w:jc w:val="center"/>
              <w:outlineLvl w:val="0"/>
              <w:rPr>
                <w:rFonts w:ascii="Times New Roman" w:hAnsi="Times New Roman" w:cs="Times New Roman"/>
                <w:b/>
                <w:highlight w:val="yellow"/>
              </w:rPr>
            </w:pPr>
            <w:bookmarkStart w:id="80" w:name="_Toc173153445"/>
            <w:r w:rsidRPr="005C6F2F">
              <w:rPr>
                <w:rFonts w:ascii="Times New Roman" w:hAnsi="Times New Roman" w:cs="Times New Roman"/>
                <w:b/>
              </w:rPr>
              <w:t>7</w:t>
            </w:r>
            <w:r w:rsidR="00961437" w:rsidRPr="005C6F2F">
              <w:rPr>
                <w:rFonts w:ascii="Times New Roman" w:hAnsi="Times New Roman" w:cs="Times New Roman"/>
                <w:b/>
              </w:rPr>
              <w:t>. Projekta iesnieguma veidlapas aizpildīšana</w:t>
            </w:r>
            <w:bookmarkEnd w:id="80"/>
          </w:p>
        </w:tc>
      </w:tr>
    </w:tbl>
    <w:p w14:paraId="4DDA9FA5" w14:textId="77777777" w:rsidR="00961437" w:rsidRPr="000311FC" w:rsidRDefault="00961437" w:rsidP="00961437">
      <w:pPr>
        <w:jc w:val="both"/>
        <w:rPr>
          <w:rFonts w:ascii="Times New Roman" w:hAnsi="Times New Roman" w:cs="Times New Roman"/>
          <w:sz w:val="24"/>
          <w:szCs w:val="24"/>
          <w:highlight w:val="yellow"/>
        </w:rPr>
      </w:pPr>
    </w:p>
    <w:p w14:paraId="4390AD78" w14:textId="3F9E294A" w:rsidR="00961437" w:rsidRPr="000311FC" w:rsidRDefault="00961437" w:rsidP="00961437">
      <w:pPr>
        <w:jc w:val="both"/>
        <w:rPr>
          <w:rFonts w:ascii="Times New Roman" w:hAnsi="Times New Roman" w:cs="Times New Roman"/>
          <w:sz w:val="24"/>
          <w:szCs w:val="24"/>
        </w:rPr>
      </w:pPr>
      <w:r w:rsidRPr="000311FC">
        <w:rPr>
          <w:rFonts w:ascii="Times New Roman" w:hAnsi="Times New Roman" w:cs="Times New Roman"/>
          <w:sz w:val="24"/>
          <w:szCs w:val="24"/>
        </w:rPr>
        <w:t xml:space="preserve">Projekta iesniegumā ir paredzēta sadaļa, kurā finansējuma sniedzējam ir jāapraksta projekta ietekme uz horizontālo principu, </w:t>
      </w:r>
      <w:r w:rsidR="004232BB">
        <w:rPr>
          <w:rFonts w:ascii="Times New Roman" w:hAnsi="Times New Roman" w:cs="Times New Roman"/>
          <w:sz w:val="24"/>
          <w:szCs w:val="24"/>
        </w:rPr>
        <w:t xml:space="preserve">tostarp </w:t>
      </w:r>
      <w:r w:rsidRPr="000311FC">
        <w:rPr>
          <w:rFonts w:ascii="Times New Roman" w:hAnsi="Times New Roman" w:cs="Times New Roman"/>
          <w:sz w:val="24"/>
          <w:szCs w:val="24"/>
        </w:rPr>
        <w:t>jāapraksta vispārīgās un specifiskās HP darbības</w:t>
      </w:r>
      <w:r w:rsidR="004232BB">
        <w:rPr>
          <w:rFonts w:ascii="Times New Roman" w:hAnsi="Times New Roman" w:cs="Times New Roman"/>
          <w:sz w:val="24"/>
          <w:szCs w:val="24"/>
        </w:rPr>
        <w:t xml:space="preserve"> un </w:t>
      </w:r>
      <w:r w:rsidRPr="000311FC">
        <w:rPr>
          <w:rFonts w:ascii="Times New Roman" w:hAnsi="Times New Roman" w:cs="Times New Roman"/>
          <w:sz w:val="24"/>
          <w:szCs w:val="24"/>
        </w:rPr>
        <w:t xml:space="preserve">jānorāda HP rādītāji (ja attiecināms). </w:t>
      </w:r>
    </w:p>
    <w:p w14:paraId="205BB3AE" w14:textId="4D43FC66" w:rsidR="00961437" w:rsidRDefault="00961437" w:rsidP="00961437">
      <w:pPr>
        <w:jc w:val="right"/>
        <w:rPr>
          <w:rFonts w:ascii="Times New Roman" w:hAnsi="Times New Roman" w:cs="Times New Roman"/>
          <w:i/>
          <w:sz w:val="24"/>
          <w:szCs w:val="24"/>
        </w:rPr>
      </w:pPr>
      <w:r w:rsidRPr="000311FC">
        <w:rPr>
          <w:rFonts w:ascii="Times New Roman" w:hAnsi="Times New Roman" w:cs="Times New Roman"/>
          <w:i/>
          <w:sz w:val="24"/>
          <w:szCs w:val="24"/>
        </w:rPr>
        <w:t>1</w:t>
      </w:r>
      <w:r w:rsidR="00637806" w:rsidRPr="000311FC">
        <w:rPr>
          <w:rFonts w:ascii="Times New Roman" w:hAnsi="Times New Roman" w:cs="Times New Roman"/>
          <w:i/>
          <w:sz w:val="24"/>
          <w:szCs w:val="24"/>
        </w:rPr>
        <w:t>1</w:t>
      </w:r>
      <w:r w:rsidRPr="000311FC">
        <w:rPr>
          <w:rFonts w:ascii="Times New Roman" w:hAnsi="Times New Roman" w:cs="Times New Roman"/>
          <w:i/>
          <w:sz w:val="24"/>
          <w:szCs w:val="24"/>
        </w:rPr>
        <w:t>.tabula</w:t>
      </w:r>
    </w:p>
    <w:p w14:paraId="4436C2AD" w14:textId="5CBC0E6E" w:rsidR="00C9235F" w:rsidRPr="00C9235F" w:rsidRDefault="00C9235F" w:rsidP="00C9235F">
      <w:pPr>
        <w:jc w:val="center"/>
        <w:rPr>
          <w:rFonts w:ascii="Times New Roman" w:hAnsi="Times New Roman" w:cs="Times New Roman"/>
          <w:b/>
          <w:sz w:val="24"/>
          <w:szCs w:val="24"/>
        </w:rPr>
      </w:pPr>
      <w:r w:rsidRPr="00C9235F">
        <w:rPr>
          <w:rFonts w:ascii="Times New Roman" w:hAnsi="Times New Roman" w:cs="Times New Roman"/>
          <w:b/>
          <w:sz w:val="24"/>
          <w:szCs w:val="24"/>
        </w:rPr>
        <w:t xml:space="preserve">Skaidrojums par </w:t>
      </w:r>
      <w:r>
        <w:rPr>
          <w:rFonts w:ascii="Times New Roman" w:hAnsi="Times New Roman" w:cs="Times New Roman"/>
          <w:b/>
          <w:sz w:val="24"/>
          <w:szCs w:val="24"/>
        </w:rPr>
        <w:t>p</w:t>
      </w:r>
      <w:r w:rsidRPr="00C9235F">
        <w:rPr>
          <w:rFonts w:ascii="Times New Roman" w:hAnsi="Times New Roman" w:cs="Times New Roman"/>
          <w:b/>
          <w:sz w:val="24"/>
          <w:szCs w:val="24"/>
        </w:rPr>
        <w:t>rojekta iesnieguma veidlapas aizpildīšanu</w:t>
      </w:r>
    </w:p>
    <w:tbl>
      <w:tblPr>
        <w:tblStyle w:val="TableGrid"/>
        <w:tblW w:w="8080" w:type="dxa"/>
        <w:tblInd w:w="-5" w:type="dxa"/>
        <w:tblLook w:val="04A0" w:firstRow="1" w:lastRow="0" w:firstColumn="1" w:lastColumn="0" w:noHBand="0" w:noVBand="1"/>
      </w:tblPr>
      <w:tblGrid>
        <w:gridCol w:w="4820"/>
        <w:gridCol w:w="3260"/>
      </w:tblGrid>
      <w:tr w:rsidR="00961437" w:rsidRPr="00013090" w14:paraId="78994A09" w14:textId="77777777" w:rsidTr="00DA3093">
        <w:tc>
          <w:tcPr>
            <w:tcW w:w="4820" w:type="dxa"/>
            <w:shd w:val="clear" w:color="auto" w:fill="E2EFD9" w:themeFill="accent6" w:themeFillTint="33"/>
          </w:tcPr>
          <w:p w14:paraId="7908E0F1" w14:textId="77777777" w:rsidR="00961437" w:rsidRPr="00013090" w:rsidRDefault="00961437" w:rsidP="00FB49C6">
            <w:pPr>
              <w:spacing w:before="120" w:after="120"/>
              <w:jc w:val="both"/>
              <w:rPr>
                <w:rFonts w:ascii="Times New Roman" w:hAnsi="Times New Roman" w:cs="Times New Roman"/>
                <w:b/>
              </w:rPr>
            </w:pPr>
            <w:r w:rsidRPr="00013090">
              <w:rPr>
                <w:rFonts w:ascii="Times New Roman" w:hAnsi="Times New Roman" w:cs="Times New Roman"/>
                <w:b/>
              </w:rPr>
              <w:t>Projekta iesnieguma veidlapa</w:t>
            </w:r>
          </w:p>
        </w:tc>
        <w:tc>
          <w:tcPr>
            <w:tcW w:w="3260" w:type="dxa"/>
            <w:shd w:val="clear" w:color="auto" w:fill="E2EFD9" w:themeFill="accent6" w:themeFillTint="33"/>
          </w:tcPr>
          <w:p w14:paraId="64AA695F" w14:textId="77777777" w:rsidR="00961437" w:rsidRPr="00013090" w:rsidRDefault="00961437" w:rsidP="00FB49C6">
            <w:pPr>
              <w:spacing w:before="120" w:after="120"/>
              <w:jc w:val="both"/>
              <w:rPr>
                <w:rFonts w:ascii="Times New Roman" w:hAnsi="Times New Roman" w:cs="Times New Roman"/>
                <w:b/>
              </w:rPr>
            </w:pPr>
            <w:r w:rsidRPr="00013090">
              <w:rPr>
                <w:rFonts w:ascii="Times New Roman" w:hAnsi="Times New Roman" w:cs="Times New Roman"/>
                <w:b/>
              </w:rPr>
              <w:t>Skaidrojums</w:t>
            </w:r>
          </w:p>
        </w:tc>
      </w:tr>
      <w:tr w:rsidR="00961437" w:rsidRPr="00013090" w14:paraId="3440B148" w14:textId="77777777" w:rsidTr="00DA3093">
        <w:tc>
          <w:tcPr>
            <w:tcW w:w="4820" w:type="dxa"/>
          </w:tcPr>
          <w:p w14:paraId="2BBA2405" w14:textId="7FE2CD28" w:rsidR="00961437" w:rsidRPr="00013090" w:rsidRDefault="00961437" w:rsidP="00DC2569">
            <w:pPr>
              <w:jc w:val="both"/>
              <w:rPr>
                <w:rFonts w:ascii="Times New Roman" w:hAnsi="Times New Roman" w:cs="Times New Roman"/>
                <w:b/>
              </w:rPr>
            </w:pPr>
            <w:r w:rsidRPr="00013090">
              <w:rPr>
                <w:rFonts w:ascii="Times New Roman" w:hAnsi="Times New Roman" w:cs="Times New Roman"/>
                <w:b/>
              </w:rPr>
              <w:t xml:space="preserve">Sasaiste ar horizontālo principu “Vienlīdzība, iekļaušana, </w:t>
            </w:r>
            <w:proofErr w:type="spellStart"/>
            <w:r w:rsidRPr="00013090">
              <w:rPr>
                <w:rFonts w:ascii="Times New Roman" w:hAnsi="Times New Roman" w:cs="Times New Roman"/>
                <w:b/>
              </w:rPr>
              <w:t>nediskriminācija</w:t>
            </w:r>
            <w:proofErr w:type="spellEnd"/>
            <w:r w:rsidRPr="00013090">
              <w:rPr>
                <w:rFonts w:ascii="Times New Roman" w:hAnsi="Times New Roman" w:cs="Times New Roman"/>
                <w:b/>
              </w:rPr>
              <w:t xml:space="preserve"> un </w:t>
            </w:r>
            <w:proofErr w:type="spellStart"/>
            <w:r w:rsidRPr="00013090">
              <w:rPr>
                <w:rFonts w:ascii="Times New Roman" w:hAnsi="Times New Roman" w:cs="Times New Roman"/>
                <w:b/>
              </w:rPr>
              <w:t>pamattiesību</w:t>
            </w:r>
            <w:proofErr w:type="spellEnd"/>
            <w:r w:rsidRPr="00013090">
              <w:rPr>
                <w:rFonts w:ascii="Times New Roman" w:hAnsi="Times New Roman" w:cs="Times New Roman"/>
                <w:b/>
              </w:rPr>
              <w:t xml:space="preserve"> ievērošana” apraksts  </w:t>
            </w:r>
          </w:p>
        </w:tc>
        <w:tc>
          <w:tcPr>
            <w:tcW w:w="3260" w:type="dxa"/>
          </w:tcPr>
          <w:p w14:paraId="1F04AB43" w14:textId="7D97ECC8" w:rsidR="00961437" w:rsidRPr="00013090" w:rsidRDefault="00961437" w:rsidP="00DC2569">
            <w:pPr>
              <w:jc w:val="both"/>
              <w:rPr>
                <w:rFonts w:ascii="Times New Roman" w:hAnsi="Times New Roman" w:cs="Times New Roman"/>
              </w:rPr>
            </w:pPr>
            <w:r w:rsidRPr="00013090">
              <w:rPr>
                <w:rFonts w:ascii="Times New Roman" w:hAnsi="Times New Roman" w:cs="Times New Roman"/>
              </w:rPr>
              <w:t xml:space="preserve">Minimālo nepieciešamo vispārīgo un specifisko HP darbību un HP rādītāju skaitu projektā skatīt </w:t>
            </w:r>
            <w:r w:rsidR="0017627A">
              <w:rPr>
                <w:rFonts w:ascii="Times New Roman" w:hAnsi="Times New Roman" w:cs="Times New Roman"/>
              </w:rPr>
              <w:t>10</w:t>
            </w:r>
            <w:r w:rsidRPr="00013090">
              <w:rPr>
                <w:rFonts w:ascii="Times New Roman" w:hAnsi="Times New Roman" w:cs="Times New Roman"/>
              </w:rPr>
              <w:t>.tabulā</w:t>
            </w:r>
          </w:p>
          <w:p w14:paraId="112ADBD8" w14:textId="77777777" w:rsidR="00961437" w:rsidRPr="00013090" w:rsidRDefault="00961437" w:rsidP="00DC2569">
            <w:pPr>
              <w:jc w:val="both"/>
              <w:rPr>
                <w:rFonts w:ascii="Times New Roman" w:hAnsi="Times New Roman" w:cs="Times New Roman"/>
              </w:rPr>
            </w:pPr>
          </w:p>
        </w:tc>
      </w:tr>
      <w:tr w:rsidR="00961437" w:rsidRPr="00013090" w14:paraId="361078B6" w14:textId="77777777" w:rsidTr="00DA3093">
        <w:tc>
          <w:tcPr>
            <w:tcW w:w="4820" w:type="dxa"/>
          </w:tcPr>
          <w:p w14:paraId="30DDD965" w14:textId="77777777" w:rsidR="00961437" w:rsidRPr="00013090" w:rsidRDefault="00961437" w:rsidP="00DC2569">
            <w:pPr>
              <w:jc w:val="both"/>
              <w:rPr>
                <w:rFonts w:ascii="Times New Roman" w:hAnsi="Times New Roman" w:cs="Times New Roman"/>
                <w:i/>
              </w:rPr>
            </w:pPr>
            <w:r w:rsidRPr="00013090">
              <w:rPr>
                <w:rFonts w:ascii="Times New Roman" w:hAnsi="Times New Roman" w:cs="Times New Roman"/>
                <w:i/>
              </w:rPr>
              <w:t xml:space="preserve">Aprakstīt vispārīgās un specifiskās darbības, kas tiks īstenotas projektā un kā tās veicinās dzimumu līdztiesību, personu ar invaliditāti tiesību ievērošanu un iekļaušanu un  </w:t>
            </w:r>
            <w:proofErr w:type="spellStart"/>
            <w:r w:rsidRPr="00013090">
              <w:rPr>
                <w:rFonts w:ascii="Times New Roman" w:hAnsi="Times New Roman" w:cs="Times New Roman"/>
                <w:i/>
              </w:rPr>
              <w:t>nediskrimināciju</w:t>
            </w:r>
            <w:proofErr w:type="spellEnd"/>
            <w:r w:rsidRPr="00013090">
              <w:rPr>
                <w:rFonts w:ascii="Times New Roman" w:hAnsi="Times New Roman" w:cs="Times New Roman"/>
                <w:i/>
              </w:rPr>
              <w:t xml:space="preserve"> vecuma, dzimuma, reliģiskās vai etniskās piederības dēļ.</w:t>
            </w:r>
          </w:p>
          <w:p w14:paraId="49E9C10C" w14:textId="77777777" w:rsidR="00961437" w:rsidRPr="00013090" w:rsidRDefault="00961437" w:rsidP="00DC2569">
            <w:pPr>
              <w:jc w:val="both"/>
              <w:rPr>
                <w:rFonts w:ascii="Times New Roman" w:hAnsi="Times New Roman" w:cs="Times New Roman"/>
                <w:i/>
              </w:rPr>
            </w:pPr>
          </w:p>
        </w:tc>
        <w:tc>
          <w:tcPr>
            <w:tcW w:w="3260" w:type="dxa"/>
          </w:tcPr>
          <w:p w14:paraId="279FBC88" w14:textId="093CF344" w:rsidR="00961437" w:rsidRPr="00013090" w:rsidRDefault="00961437" w:rsidP="00DC2569">
            <w:pPr>
              <w:jc w:val="both"/>
              <w:rPr>
                <w:rFonts w:ascii="Times New Roman" w:hAnsi="Times New Roman" w:cs="Times New Roman"/>
              </w:rPr>
            </w:pPr>
            <w:r w:rsidRPr="00013090">
              <w:rPr>
                <w:rFonts w:ascii="Times New Roman" w:hAnsi="Times New Roman" w:cs="Times New Roman"/>
              </w:rPr>
              <w:t xml:space="preserve">Vispārīgo darbību piemērus skatīt </w:t>
            </w:r>
            <w:r w:rsidR="00B6182E">
              <w:rPr>
                <w:rFonts w:ascii="Times New Roman" w:hAnsi="Times New Roman" w:cs="Times New Roman"/>
              </w:rPr>
              <w:t>4</w:t>
            </w:r>
            <w:r w:rsidR="00985532" w:rsidRPr="00013090">
              <w:rPr>
                <w:rFonts w:ascii="Times New Roman" w:hAnsi="Times New Roman" w:cs="Times New Roman"/>
              </w:rPr>
              <w:t xml:space="preserve">., </w:t>
            </w:r>
            <w:r w:rsidR="00B6182E">
              <w:rPr>
                <w:rFonts w:ascii="Times New Roman" w:hAnsi="Times New Roman" w:cs="Times New Roman"/>
              </w:rPr>
              <w:t>5</w:t>
            </w:r>
            <w:r w:rsidR="00985532" w:rsidRPr="00013090">
              <w:rPr>
                <w:rFonts w:ascii="Times New Roman" w:hAnsi="Times New Roman" w:cs="Times New Roman"/>
              </w:rPr>
              <w:t xml:space="preserve">., </w:t>
            </w:r>
            <w:r w:rsidR="00B6182E">
              <w:rPr>
                <w:rFonts w:ascii="Times New Roman" w:hAnsi="Times New Roman" w:cs="Times New Roman"/>
              </w:rPr>
              <w:t>6</w:t>
            </w:r>
            <w:r w:rsidRPr="00013090">
              <w:rPr>
                <w:rFonts w:ascii="Times New Roman" w:hAnsi="Times New Roman" w:cs="Times New Roman"/>
              </w:rPr>
              <w:t>.tabulā</w:t>
            </w:r>
            <w:r w:rsidR="004232BB">
              <w:rPr>
                <w:rFonts w:ascii="Times New Roman" w:hAnsi="Times New Roman" w:cs="Times New Roman"/>
              </w:rPr>
              <w:t xml:space="preserve">, </w:t>
            </w:r>
            <w:r w:rsidRPr="00013090">
              <w:rPr>
                <w:rFonts w:ascii="Times New Roman" w:hAnsi="Times New Roman" w:cs="Times New Roman"/>
              </w:rPr>
              <w:t xml:space="preserve">specifisko darbību piemērus skatīt </w:t>
            </w:r>
            <w:r w:rsidR="00B6182E">
              <w:rPr>
                <w:rFonts w:ascii="Times New Roman" w:hAnsi="Times New Roman" w:cs="Times New Roman"/>
              </w:rPr>
              <w:t>7</w:t>
            </w:r>
            <w:r w:rsidR="00985532" w:rsidRPr="00013090">
              <w:rPr>
                <w:rFonts w:ascii="Times New Roman" w:hAnsi="Times New Roman" w:cs="Times New Roman"/>
              </w:rPr>
              <w:t xml:space="preserve">. un </w:t>
            </w:r>
            <w:r w:rsidR="00B6182E">
              <w:rPr>
                <w:rFonts w:ascii="Times New Roman" w:hAnsi="Times New Roman" w:cs="Times New Roman"/>
              </w:rPr>
              <w:t>8</w:t>
            </w:r>
            <w:r w:rsidR="00985532" w:rsidRPr="00013090">
              <w:rPr>
                <w:rFonts w:ascii="Times New Roman" w:hAnsi="Times New Roman" w:cs="Times New Roman"/>
              </w:rPr>
              <w:t>. tabulā</w:t>
            </w:r>
          </w:p>
        </w:tc>
      </w:tr>
      <w:tr w:rsidR="00961437" w:rsidRPr="00013090" w14:paraId="53B9DC8C" w14:textId="77777777" w:rsidTr="00DA3093">
        <w:tc>
          <w:tcPr>
            <w:tcW w:w="4820" w:type="dxa"/>
          </w:tcPr>
          <w:p w14:paraId="30F3A6A6" w14:textId="77777777" w:rsidR="00961437" w:rsidRPr="00013090" w:rsidRDefault="00961437" w:rsidP="00DC2569">
            <w:pPr>
              <w:jc w:val="both"/>
              <w:rPr>
                <w:rFonts w:ascii="Times New Roman" w:hAnsi="Times New Roman" w:cs="Times New Roman"/>
                <w:b/>
              </w:rPr>
            </w:pPr>
            <w:r w:rsidRPr="00013090">
              <w:rPr>
                <w:rFonts w:ascii="Times New Roman" w:hAnsi="Times New Roman" w:cs="Times New Roman"/>
                <w:b/>
              </w:rPr>
              <w:t xml:space="preserve">Projektā plānotie horizontālā principa  “Vienlīdzība, iekļaušana, </w:t>
            </w:r>
            <w:proofErr w:type="spellStart"/>
            <w:r w:rsidRPr="00013090">
              <w:rPr>
                <w:rFonts w:ascii="Times New Roman" w:hAnsi="Times New Roman" w:cs="Times New Roman"/>
                <w:b/>
              </w:rPr>
              <w:t>nediskriminācija</w:t>
            </w:r>
            <w:proofErr w:type="spellEnd"/>
            <w:r w:rsidRPr="00013090">
              <w:rPr>
                <w:rFonts w:ascii="Times New Roman" w:hAnsi="Times New Roman" w:cs="Times New Roman"/>
                <w:b/>
              </w:rPr>
              <w:t xml:space="preserve"> un </w:t>
            </w:r>
            <w:proofErr w:type="spellStart"/>
            <w:r w:rsidRPr="00013090">
              <w:rPr>
                <w:rFonts w:ascii="Times New Roman" w:hAnsi="Times New Roman" w:cs="Times New Roman"/>
                <w:b/>
              </w:rPr>
              <w:t>pamattiesību</w:t>
            </w:r>
            <w:proofErr w:type="spellEnd"/>
            <w:r w:rsidRPr="00013090">
              <w:rPr>
                <w:rFonts w:ascii="Times New Roman" w:hAnsi="Times New Roman" w:cs="Times New Roman"/>
                <w:b/>
              </w:rPr>
              <w:t xml:space="preserve"> ievērošana” ieviešanai sasniedzamie rādītāji:</w:t>
            </w:r>
          </w:p>
          <w:p w14:paraId="0E4D018E" w14:textId="77777777" w:rsidR="00961437" w:rsidRPr="00013090" w:rsidRDefault="00961437" w:rsidP="00DC2569">
            <w:pPr>
              <w:jc w:val="both"/>
              <w:rPr>
                <w:rFonts w:ascii="Times New Roman" w:hAnsi="Times New Roman" w:cs="Times New Roman"/>
                <w:i/>
              </w:rPr>
            </w:pPr>
          </w:p>
        </w:tc>
        <w:tc>
          <w:tcPr>
            <w:tcW w:w="3260" w:type="dxa"/>
          </w:tcPr>
          <w:p w14:paraId="3B41507F" w14:textId="179C97D6" w:rsidR="00961437" w:rsidRPr="00013090" w:rsidRDefault="004232BB" w:rsidP="00DC2569">
            <w:pPr>
              <w:jc w:val="both"/>
              <w:rPr>
                <w:rFonts w:ascii="Times New Roman" w:hAnsi="Times New Roman" w:cs="Times New Roman"/>
              </w:rPr>
            </w:pPr>
            <w:r>
              <w:rPr>
                <w:rFonts w:ascii="Times New Roman" w:hAnsi="Times New Roman" w:cs="Times New Roman"/>
              </w:rPr>
              <w:t xml:space="preserve">Sasniedzamie </w:t>
            </w:r>
            <w:r w:rsidR="00961437" w:rsidRPr="00013090">
              <w:rPr>
                <w:rFonts w:ascii="Times New Roman" w:hAnsi="Times New Roman" w:cs="Times New Roman"/>
              </w:rPr>
              <w:t>HP rādītāji ir jāparedz projektiem ar tiešu vai netiešu ietekmi uz HP. Projektiem, kuriem nav ietekmes uz HP, rādītāji nav jādefinē</w:t>
            </w:r>
            <w:r>
              <w:rPr>
                <w:rFonts w:ascii="Times New Roman" w:hAnsi="Times New Roman" w:cs="Times New Roman"/>
              </w:rPr>
              <w:t>.</w:t>
            </w:r>
            <w:r w:rsidR="00961437" w:rsidRPr="00013090">
              <w:rPr>
                <w:rFonts w:ascii="Times New Roman" w:hAnsi="Times New Roman" w:cs="Times New Roman"/>
              </w:rPr>
              <w:t xml:space="preserve"> </w:t>
            </w:r>
          </w:p>
        </w:tc>
      </w:tr>
      <w:tr w:rsidR="00961437" w:rsidRPr="00013090" w14:paraId="37A6AB7E" w14:textId="77777777" w:rsidTr="00DA3093">
        <w:tc>
          <w:tcPr>
            <w:tcW w:w="4820" w:type="dxa"/>
          </w:tcPr>
          <w:p w14:paraId="1C4EBA7B" w14:textId="6436A7D5" w:rsidR="00961437" w:rsidRPr="00013090" w:rsidRDefault="00961437" w:rsidP="00DC2569">
            <w:pPr>
              <w:jc w:val="both"/>
              <w:rPr>
                <w:rFonts w:ascii="Times New Roman" w:hAnsi="Times New Roman" w:cs="Times New Roman"/>
                <w:i/>
              </w:rPr>
            </w:pPr>
            <w:r w:rsidRPr="00013090">
              <w:rPr>
                <w:rFonts w:ascii="Times New Roman" w:hAnsi="Times New Roman" w:cs="Times New Roman"/>
                <w:i/>
              </w:rPr>
              <w:lastRenderedPageBreak/>
              <w:t>Norādīt HP rādītāju, kas norāda uz horizontālā principa ievērošanu saskaņā ar Labklājības ministrijas vadlīnijām</w:t>
            </w:r>
            <w:r w:rsidR="0075588B" w:rsidRPr="00013090">
              <w:rPr>
                <w:rFonts w:ascii="Times New Roman" w:hAnsi="Times New Roman" w:cs="Times New Roman"/>
                <w:i/>
              </w:rPr>
              <w:t>.</w:t>
            </w:r>
            <w:r w:rsidRPr="00013090">
              <w:rPr>
                <w:rFonts w:ascii="Times New Roman" w:hAnsi="Times New Roman" w:cs="Times New Roman"/>
                <w:i/>
              </w:rPr>
              <w:t xml:space="preserve"> </w:t>
            </w:r>
          </w:p>
        </w:tc>
        <w:tc>
          <w:tcPr>
            <w:tcW w:w="3260" w:type="dxa"/>
          </w:tcPr>
          <w:p w14:paraId="1354CF70" w14:textId="3DC44977" w:rsidR="00961437" w:rsidRPr="00013090" w:rsidRDefault="00961437" w:rsidP="00DC2569">
            <w:pPr>
              <w:jc w:val="both"/>
              <w:rPr>
                <w:rFonts w:ascii="Times New Roman" w:hAnsi="Times New Roman" w:cs="Times New Roman"/>
              </w:rPr>
            </w:pPr>
            <w:r w:rsidRPr="00013090">
              <w:rPr>
                <w:rFonts w:ascii="Times New Roman" w:hAnsi="Times New Roman" w:cs="Times New Roman"/>
              </w:rPr>
              <w:t xml:space="preserve">HP rādītāji ir definēti </w:t>
            </w:r>
            <w:r w:rsidR="00E94F66" w:rsidRPr="00013090">
              <w:rPr>
                <w:rFonts w:ascii="Times New Roman" w:hAnsi="Times New Roman" w:cs="Times New Roman"/>
              </w:rPr>
              <w:t xml:space="preserve">šo vadlīniju </w:t>
            </w:r>
            <w:r w:rsidR="00B6182E">
              <w:rPr>
                <w:rFonts w:ascii="Times New Roman" w:hAnsi="Times New Roman" w:cs="Times New Roman"/>
              </w:rPr>
              <w:t>9</w:t>
            </w:r>
            <w:r w:rsidRPr="00013090">
              <w:rPr>
                <w:rFonts w:ascii="Times New Roman" w:hAnsi="Times New Roman" w:cs="Times New Roman"/>
              </w:rPr>
              <w:t>.tabulā</w:t>
            </w:r>
          </w:p>
        </w:tc>
      </w:tr>
    </w:tbl>
    <w:p w14:paraId="57535F00" w14:textId="029077B2" w:rsidR="00792A2D" w:rsidRPr="000311FC" w:rsidRDefault="00792A2D" w:rsidP="00F11B2B">
      <w:pPr>
        <w:rPr>
          <w:rFonts w:ascii="Times New Roman" w:eastAsia="Times New Roman" w:hAnsi="Times New Roman" w:cs="Times New Roman"/>
          <w:color w:val="000000" w:themeColor="text1"/>
          <w:sz w:val="24"/>
          <w:szCs w:val="24"/>
        </w:rPr>
      </w:pPr>
    </w:p>
    <w:p w14:paraId="7B4C875B" w14:textId="76072830" w:rsidR="00637806" w:rsidRDefault="000E6FD2" w:rsidP="000E6FD2">
      <w:pPr>
        <w:jc w:val="both"/>
        <w:rPr>
          <w:rFonts w:ascii="Times New Roman" w:eastAsia="Times New Roman" w:hAnsi="Times New Roman" w:cs="Times New Roman"/>
          <w:color w:val="C00000"/>
          <w:sz w:val="24"/>
          <w:szCs w:val="24"/>
        </w:rPr>
      </w:pPr>
      <w:r w:rsidRPr="000311FC">
        <w:rPr>
          <w:rFonts w:ascii="Times New Roman" w:eastAsia="Times New Roman" w:hAnsi="Times New Roman" w:cs="Times New Roman"/>
          <w:color w:val="C00000"/>
          <w:sz w:val="24"/>
          <w:szCs w:val="24"/>
        </w:rPr>
        <w:t xml:space="preserve">Praktiskus piemērus par projekta iesnieguma HP sadaļas aizpildīšanu projektiem ar tiešu, netiešu ietekmi un projektiem bez ietekmes uz HP skatīt šo vadlīniju </w:t>
      </w:r>
      <w:r w:rsidR="00D13750">
        <w:rPr>
          <w:rFonts w:ascii="Times New Roman" w:eastAsia="Times New Roman" w:hAnsi="Times New Roman" w:cs="Times New Roman"/>
          <w:color w:val="C00000"/>
          <w:sz w:val="24"/>
          <w:szCs w:val="24"/>
        </w:rPr>
        <w:t>P</w:t>
      </w:r>
      <w:r w:rsidRPr="000311FC">
        <w:rPr>
          <w:rFonts w:ascii="Times New Roman" w:eastAsia="Times New Roman" w:hAnsi="Times New Roman" w:cs="Times New Roman"/>
          <w:color w:val="C00000"/>
          <w:sz w:val="24"/>
          <w:szCs w:val="24"/>
        </w:rPr>
        <w:t>ielikumā.</w:t>
      </w:r>
    </w:p>
    <w:p w14:paraId="1A0E7490" w14:textId="77777777" w:rsidR="00013090" w:rsidRPr="000311FC" w:rsidRDefault="00013090" w:rsidP="000E6FD2">
      <w:pPr>
        <w:jc w:val="both"/>
        <w:rPr>
          <w:rFonts w:ascii="Times New Roman" w:eastAsia="Times New Roman" w:hAnsi="Times New Roman" w:cs="Times New Roman"/>
          <w:color w:val="C00000"/>
          <w:sz w:val="24"/>
          <w:szCs w:val="24"/>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20"/>
      </w:tblGrid>
      <w:tr w:rsidR="00F155E0" w:rsidRPr="000311FC" w14:paraId="69176A9A" w14:textId="77777777" w:rsidTr="00FB49C6">
        <w:tc>
          <w:tcPr>
            <w:tcW w:w="11820" w:type="dxa"/>
            <w:shd w:val="clear" w:color="auto" w:fill="E2EFD9" w:themeFill="accent6" w:themeFillTint="33"/>
          </w:tcPr>
          <w:p w14:paraId="2418DE5D" w14:textId="7957076F" w:rsidR="00F155E0" w:rsidRPr="005C6F2F" w:rsidRDefault="00E94F66" w:rsidP="00FB49C6">
            <w:pPr>
              <w:pStyle w:val="Heading1"/>
              <w:spacing w:before="120" w:after="120"/>
              <w:jc w:val="center"/>
              <w:outlineLvl w:val="0"/>
              <w:rPr>
                <w:rFonts w:ascii="Times New Roman" w:eastAsia="Calibri" w:hAnsi="Times New Roman" w:cs="Times New Roman"/>
                <w:b/>
              </w:rPr>
            </w:pPr>
            <w:bookmarkStart w:id="81" w:name="_Toc173153446"/>
            <w:r w:rsidRPr="005C6F2F">
              <w:rPr>
                <w:rFonts w:ascii="Times New Roman" w:eastAsia="Calibri" w:hAnsi="Times New Roman" w:cs="Times New Roman"/>
                <w:b/>
              </w:rPr>
              <w:t>8</w:t>
            </w:r>
            <w:r w:rsidR="00792A2D" w:rsidRPr="005C6F2F">
              <w:rPr>
                <w:rFonts w:ascii="Times New Roman" w:eastAsia="Calibri" w:hAnsi="Times New Roman" w:cs="Times New Roman"/>
                <w:b/>
              </w:rPr>
              <w:t>.</w:t>
            </w:r>
            <w:r w:rsidR="00F155E0" w:rsidRPr="005C6F2F">
              <w:rPr>
                <w:rFonts w:ascii="Times New Roman" w:eastAsia="Calibri" w:hAnsi="Times New Roman" w:cs="Times New Roman"/>
                <w:b/>
              </w:rPr>
              <w:t xml:space="preserve"> Informācijas avoti</w:t>
            </w:r>
            <w:bookmarkEnd w:id="81"/>
          </w:p>
        </w:tc>
      </w:tr>
    </w:tbl>
    <w:p w14:paraId="5CF1E96D" w14:textId="77777777" w:rsidR="00C47D39" w:rsidRPr="000311FC" w:rsidRDefault="00C47D39" w:rsidP="00F155E0">
      <w:pPr>
        <w:spacing w:before="120" w:line="240" w:lineRule="auto"/>
        <w:ind w:right="-142"/>
        <w:rPr>
          <w:rFonts w:ascii="Times New Roman" w:eastAsia="Calibri" w:hAnsi="Times New Roman" w:cs="Times New Roman"/>
          <w:b/>
          <w:sz w:val="24"/>
          <w:szCs w:val="24"/>
        </w:rPr>
      </w:pPr>
    </w:p>
    <w:p w14:paraId="2D72836C" w14:textId="3DB82861" w:rsidR="00F155E0" w:rsidRPr="000311FC" w:rsidRDefault="00F155E0" w:rsidP="00B218A4">
      <w:pPr>
        <w:spacing w:before="120" w:line="240" w:lineRule="auto"/>
        <w:ind w:right="-142"/>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t xml:space="preserve">1. Informācija par vienlīdzīgām iespējām, iekļaušanu un </w:t>
      </w:r>
      <w:proofErr w:type="spellStart"/>
      <w:r w:rsidRPr="000311FC">
        <w:rPr>
          <w:rFonts w:ascii="Times New Roman" w:eastAsia="Calibri" w:hAnsi="Times New Roman" w:cs="Times New Roman"/>
          <w:b/>
          <w:sz w:val="24"/>
          <w:szCs w:val="24"/>
        </w:rPr>
        <w:t>nediskrimināciju</w:t>
      </w:r>
      <w:proofErr w:type="spellEnd"/>
      <w:r w:rsidRPr="000311FC">
        <w:rPr>
          <w:rFonts w:ascii="Times New Roman" w:eastAsia="Calibri" w:hAnsi="Times New Roman" w:cs="Times New Roman"/>
          <w:b/>
          <w:sz w:val="24"/>
          <w:szCs w:val="24"/>
        </w:rPr>
        <w:t xml:space="preserve"> LM tīmekļa vietnē:  </w:t>
      </w:r>
      <w:hyperlink r:id="rId32" w:history="1">
        <w:r w:rsidRPr="000311FC">
          <w:rPr>
            <w:rFonts w:ascii="Times New Roman" w:eastAsia="Calibri" w:hAnsi="Times New Roman" w:cs="Times New Roman"/>
            <w:color w:val="0000FF"/>
            <w:sz w:val="24"/>
            <w:szCs w:val="24"/>
            <w:u w:val="single"/>
          </w:rPr>
          <w:t>https://www.lm.gov.lv/lv/horizontalais-princips-vienlidzigas-iespejas</w:t>
        </w:r>
      </w:hyperlink>
      <w:r w:rsidRPr="000311FC">
        <w:rPr>
          <w:rFonts w:ascii="Times New Roman" w:eastAsia="Calibri" w:hAnsi="Times New Roman" w:cs="Times New Roman"/>
          <w:sz w:val="24"/>
          <w:szCs w:val="24"/>
        </w:rPr>
        <w:t xml:space="preserve"> </w:t>
      </w:r>
    </w:p>
    <w:p w14:paraId="1D28A206" w14:textId="77777777" w:rsidR="00F155E0" w:rsidRPr="000311FC" w:rsidRDefault="00F155E0" w:rsidP="00B218A4">
      <w:pPr>
        <w:numPr>
          <w:ilvl w:val="0"/>
          <w:numId w:val="22"/>
        </w:numPr>
        <w:spacing w:before="120" w:after="0" w:line="240" w:lineRule="auto"/>
        <w:ind w:left="714" w:right="-142" w:hanging="357"/>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Brošūra par pakalpojumu un vides </w:t>
      </w:r>
      <w:proofErr w:type="spellStart"/>
      <w:r w:rsidRPr="000311FC">
        <w:rPr>
          <w:rFonts w:ascii="Times New Roman" w:eastAsia="Calibri" w:hAnsi="Times New Roman" w:cs="Times New Roman"/>
          <w:sz w:val="24"/>
          <w:szCs w:val="24"/>
        </w:rPr>
        <w:t>piekļūstamību</w:t>
      </w:r>
      <w:proofErr w:type="spellEnd"/>
      <w:r w:rsidRPr="000311FC">
        <w:rPr>
          <w:rFonts w:ascii="Times New Roman" w:eastAsia="Calibri" w:hAnsi="Times New Roman" w:cs="Times New Roman"/>
          <w:sz w:val="24"/>
          <w:szCs w:val="24"/>
        </w:rPr>
        <w:t xml:space="preserve"> cilvēkiem ar funkcionāliem traucējumiem (2021). Pieejama šeit: </w:t>
      </w:r>
      <w:hyperlink r:id="rId33" w:history="1">
        <w:r w:rsidRPr="000311FC">
          <w:rPr>
            <w:rFonts w:ascii="Times New Roman" w:eastAsia="Calibri" w:hAnsi="Times New Roman" w:cs="Times New Roman"/>
            <w:color w:val="0000FF"/>
            <w:sz w:val="24"/>
            <w:szCs w:val="24"/>
            <w:u w:val="single"/>
          </w:rPr>
          <w:t>https://www.lm.gov.lv/lv/brosura-par-pakalpojumu-un-vides-pieklustamibu-cilvekiem-ar-funkcionaliem-traucejumiem-2021</w:t>
        </w:r>
      </w:hyperlink>
      <w:r w:rsidRPr="000311FC">
        <w:rPr>
          <w:rFonts w:ascii="Times New Roman" w:eastAsia="Calibri" w:hAnsi="Times New Roman" w:cs="Times New Roman"/>
          <w:sz w:val="24"/>
          <w:szCs w:val="24"/>
        </w:rPr>
        <w:t xml:space="preserve"> </w:t>
      </w:r>
    </w:p>
    <w:p w14:paraId="3ADC8736" w14:textId="77777777" w:rsidR="00F155E0" w:rsidRPr="000311FC" w:rsidRDefault="00F155E0" w:rsidP="00B218A4">
      <w:pPr>
        <w:numPr>
          <w:ilvl w:val="0"/>
          <w:numId w:val="22"/>
        </w:numPr>
        <w:spacing w:before="120" w:after="0" w:line="240" w:lineRule="auto"/>
        <w:ind w:left="714" w:right="-142" w:hanging="357"/>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Vadlīnijas augstskolām par iekļaujošas studiju vides veidošanu (2020). Pieejams šeit: </w:t>
      </w:r>
      <w:hyperlink r:id="rId34" w:history="1">
        <w:r w:rsidRPr="000311FC">
          <w:rPr>
            <w:rFonts w:ascii="Times New Roman" w:eastAsia="Calibri" w:hAnsi="Times New Roman" w:cs="Times New Roman"/>
            <w:color w:val="0563C1"/>
            <w:sz w:val="24"/>
            <w:szCs w:val="24"/>
            <w:u w:val="single"/>
          </w:rPr>
          <w:t>https://www.lm.gov.lv/sites/lm/files/content/vadlinijas_augstskolam_16092020.pdf</w:t>
        </w:r>
      </w:hyperlink>
      <w:r w:rsidRPr="000311FC">
        <w:rPr>
          <w:rFonts w:ascii="Times New Roman" w:eastAsia="Calibri" w:hAnsi="Times New Roman" w:cs="Times New Roman"/>
          <w:sz w:val="24"/>
          <w:szCs w:val="24"/>
        </w:rPr>
        <w:t xml:space="preserve"> </w:t>
      </w:r>
    </w:p>
    <w:p w14:paraId="393C03F3" w14:textId="77777777" w:rsidR="00F155E0" w:rsidRPr="000311FC" w:rsidRDefault="00F155E0" w:rsidP="00B218A4">
      <w:pPr>
        <w:numPr>
          <w:ilvl w:val="0"/>
          <w:numId w:val="22"/>
        </w:numPr>
        <w:spacing w:before="120" w:after="0" w:line="240" w:lineRule="auto"/>
        <w:ind w:left="714" w:right="-142" w:hanging="357"/>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Ceļvedis iekļaujošas vides veidošanai valsts un pašvaldību iestādēs (2020). Pieejams šeit: </w:t>
      </w:r>
      <w:hyperlink r:id="rId35" w:history="1">
        <w:r w:rsidRPr="000311FC">
          <w:rPr>
            <w:rFonts w:ascii="Times New Roman" w:eastAsia="Calibri" w:hAnsi="Times New Roman" w:cs="Times New Roman"/>
            <w:color w:val="0000FF"/>
            <w:sz w:val="24"/>
            <w:szCs w:val="24"/>
            <w:u w:val="single"/>
          </w:rPr>
          <w:t>https://www.lm.gov.lv/lv/celvedis-ieklaujosas-vides-veidosanai-valsts-un-pasvaldibu-iestades-2020</w:t>
        </w:r>
      </w:hyperlink>
      <w:r w:rsidRPr="000311FC">
        <w:rPr>
          <w:rFonts w:ascii="Times New Roman" w:eastAsia="Calibri" w:hAnsi="Times New Roman" w:cs="Times New Roman"/>
          <w:sz w:val="24"/>
          <w:szCs w:val="24"/>
        </w:rPr>
        <w:t xml:space="preserve"> </w:t>
      </w:r>
    </w:p>
    <w:p w14:paraId="4E70593E" w14:textId="77777777" w:rsidR="00F155E0" w:rsidRPr="000311FC" w:rsidRDefault="00F155E0" w:rsidP="00B218A4">
      <w:pPr>
        <w:numPr>
          <w:ilvl w:val="0"/>
          <w:numId w:val="22"/>
        </w:numPr>
        <w:spacing w:before="120" w:after="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Ieteikumi saziņas veidošanai ar cilvēkiem ar invaliditāti (2020). Pieejami šeit: </w:t>
      </w:r>
      <w:hyperlink r:id="rId36" w:history="1">
        <w:r w:rsidRPr="000311FC">
          <w:rPr>
            <w:rFonts w:ascii="Times New Roman" w:eastAsia="Calibri" w:hAnsi="Times New Roman" w:cs="Times New Roman"/>
            <w:color w:val="0000FF"/>
            <w:sz w:val="24"/>
            <w:szCs w:val="24"/>
            <w:u w:val="single"/>
          </w:rPr>
          <w:t>https://www.lm.gov.lv/lv/ieteikumi-sazinas-veidosanai-ar-cilvekiem-ar-invaliditati-2020</w:t>
        </w:r>
      </w:hyperlink>
      <w:r w:rsidRPr="000311FC">
        <w:rPr>
          <w:rFonts w:ascii="Times New Roman" w:eastAsia="Calibri" w:hAnsi="Times New Roman" w:cs="Times New Roman"/>
          <w:sz w:val="24"/>
          <w:szCs w:val="24"/>
        </w:rPr>
        <w:t xml:space="preserve"> </w:t>
      </w:r>
    </w:p>
    <w:p w14:paraId="471C82CE" w14:textId="77777777" w:rsidR="00F155E0" w:rsidRPr="000311FC" w:rsidRDefault="00F155E0" w:rsidP="00B218A4">
      <w:pPr>
        <w:numPr>
          <w:ilvl w:val="0"/>
          <w:numId w:val="22"/>
        </w:numPr>
        <w:spacing w:before="120" w:after="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Ieteikumi diskrimināciju un stereotipus mazinošai komunikācijai ar sabiedrību (LM vadlīnijas).  Pieejams šeit:  </w:t>
      </w:r>
      <w:hyperlink r:id="rId37" w:history="1">
        <w:r w:rsidRPr="000311FC">
          <w:rPr>
            <w:rFonts w:ascii="Times New Roman" w:eastAsia="Calibri" w:hAnsi="Times New Roman" w:cs="Times New Roman"/>
            <w:color w:val="0000FF"/>
            <w:sz w:val="24"/>
            <w:szCs w:val="24"/>
            <w:u w:val="single"/>
          </w:rPr>
          <w:t>https://www.lm.gov.lv/lv/media/18838/download</w:t>
        </w:r>
      </w:hyperlink>
      <w:r w:rsidRPr="000311FC">
        <w:rPr>
          <w:rFonts w:ascii="Times New Roman" w:eastAsia="Calibri" w:hAnsi="Times New Roman" w:cs="Times New Roman"/>
          <w:sz w:val="24"/>
          <w:szCs w:val="24"/>
        </w:rPr>
        <w:t xml:space="preserve">   </w:t>
      </w:r>
    </w:p>
    <w:p w14:paraId="2BD2E62A" w14:textId="77777777" w:rsidR="00F155E0" w:rsidRPr="000311FC" w:rsidRDefault="00F155E0" w:rsidP="00B218A4">
      <w:pPr>
        <w:spacing w:before="120" w:after="0" w:line="240" w:lineRule="auto"/>
        <w:ind w:left="720" w:right="-142"/>
        <w:contextualSpacing/>
        <w:jc w:val="both"/>
        <w:rPr>
          <w:rFonts w:ascii="Times New Roman" w:eastAsia="Calibri" w:hAnsi="Times New Roman" w:cs="Times New Roman"/>
          <w:sz w:val="24"/>
          <w:szCs w:val="24"/>
        </w:rPr>
      </w:pPr>
    </w:p>
    <w:p w14:paraId="7BC2BBF6" w14:textId="30750E58" w:rsidR="00F155E0" w:rsidRPr="000311FC" w:rsidRDefault="00F155E0" w:rsidP="00B218A4">
      <w:pPr>
        <w:spacing w:before="120" w:after="0" w:line="240" w:lineRule="auto"/>
        <w:ind w:right="-142"/>
        <w:contextualSpacing/>
        <w:jc w:val="both"/>
        <w:rPr>
          <w:rFonts w:ascii="Times New Roman" w:eastAsia="Calibri" w:hAnsi="Times New Roman" w:cs="Times New Roman"/>
          <w:b/>
          <w:sz w:val="24"/>
          <w:szCs w:val="24"/>
        </w:rPr>
      </w:pPr>
      <w:r w:rsidRPr="000311FC">
        <w:rPr>
          <w:rFonts w:ascii="Times New Roman" w:eastAsia="Calibri" w:hAnsi="Times New Roman" w:cs="Times New Roman"/>
          <w:b/>
          <w:sz w:val="24"/>
          <w:szCs w:val="24"/>
        </w:rPr>
        <w:t xml:space="preserve">2. Informācija par vides </w:t>
      </w:r>
      <w:r w:rsidR="00013090">
        <w:rPr>
          <w:rFonts w:ascii="Times New Roman" w:eastAsia="Calibri" w:hAnsi="Times New Roman" w:cs="Times New Roman"/>
          <w:b/>
          <w:sz w:val="24"/>
          <w:szCs w:val="24"/>
        </w:rPr>
        <w:t xml:space="preserve">un informācijas </w:t>
      </w:r>
      <w:proofErr w:type="spellStart"/>
      <w:r w:rsidRPr="000311FC">
        <w:rPr>
          <w:rFonts w:ascii="Times New Roman" w:eastAsia="Calibri" w:hAnsi="Times New Roman" w:cs="Times New Roman"/>
          <w:b/>
          <w:sz w:val="24"/>
          <w:szCs w:val="24"/>
        </w:rPr>
        <w:t>piekļūstamību</w:t>
      </w:r>
      <w:proofErr w:type="spellEnd"/>
    </w:p>
    <w:p w14:paraId="78B1CF1D" w14:textId="77777777" w:rsidR="00F155E0" w:rsidRPr="000311FC" w:rsidRDefault="00F155E0" w:rsidP="00B218A4">
      <w:pPr>
        <w:spacing w:before="120" w:after="0" w:line="240" w:lineRule="auto"/>
        <w:ind w:right="-142"/>
        <w:contextualSpacing/>
        <w:jc w:val="both"/>
        <w:rPr>
          <w:rFonts w:ascii="Times New Roman" w:eastAsia="Calibri" w:hAnsi="Times New Roman" w:cs="Times New Roman"/>
          <w:b/>
          <w:sz w:val="24"/>
          <w:szCs w:val="24"/>
        </w:rPr>
      </w:pPr>
    </w:p>
    <w:p w14:paraId="58638A63" w14:textId="77777777" w:rsidR="00F155E0" w:rsidRPr="000311FC" w:rsidRDefault="00F155E0" w:rsidP="00C9235F">
      <w:pPr>
        <w:numPr>
          <w:ilvl w:val="0"/>
          <w:numId w:val="45"/>
        </w:numPr>
        <w:spacing w:before="120" w:after="120" w:line="240" w:lineRule="auto"/>
        <w:ind w:right="-142"/>
        <w:contextualSpacing/>
        <w:jc w:val="both"/>
        <w:rPr>
          <w:rFonts w:ascii="Times New Roman" w:eastAsia="Calibri" w:hAnsi="Times New Roman" w:cs="Times New Roman"/>
          <w:sz w:val="24"/>
          <w:szCs w:val="24"/>
        </w:rPr>
      </w:pPr>
      <w:bookmarkStart w:id="82" w:name="_Hlk98237198"/>
      <w:r w:rsidRPr="000311FC">
        <w:rPr>
          <w:rFonts w:ascii="Times New Roman" w:eastAsia="Calibri" w:hAnsi="Times New Roman" w:cs="Times New Roman"/>
          <w:b/>
          <w:sz w:val="24"/>
          <w:szCs w:val="24"/>
        </w:rPr>
        <w:t>Standarts LVS EN 17210:2021 L</w:t>
      </w:r>
      <w:r w:rsidRPr="000311FC">
        <w:rPr>
          <w:rFonts w:ascii="Times New Roman" w:eastAsia="Calibri" w:hAnsi="Times New Roman" w:cs="Times New Roman"/>
          <w:sz w:val="24"/>
          <w:szCs w:val="24"/>
        </w:rPr>
        <w:t xml:space="preserve"> Eiropas dalībvalstu apbūvētas vides </w:t>
      </w:r>
      <w:proofErr w:type="spellStart"/>
      <w:r w:rsidRPr="000311FC">
        <w:rPr>
          <w:rFonts w:ascii="Times New Roman" w:eastAsia="Calibri" w:hAnsi="Times New Roman" w:cs="Times New Roman"/>
          <w:sz w:val="24"/>
          <w:szCs w:val="24"/>
        </w:rPr>
        <w:t>piekļūstamības</w:t>
      </w:r>
      <w:proofErr w:type="spellEnd"/>
      <w:r w:rsidRPr="000311FC">
        <w:rPr>
          <w:rFonts w:ascii="Times New Roman" w:eastAsia="Calibri" w:hAnsi="Times New Roman" w:cs="Times New Roman"/>
          <w:sz w:val="24"/>
          <w:szCs w:val="24"/>
        </w:rPr>
        <w:t xml:space="preserve"> standarts. Apbūvētas vides pieejamība un </w:t>
      </w:r>
      <w:proofErr w:type="spellStart"/>
      <w:r w:rsidRPr="000311FC">
        <w:rPr>
          <w:rFonts w:ascii="Times New Roman" w:eastAsia="Calibri" w:hAnsi="Times New Roman" w:cs="Times New Roman"/>
          <w:sz w:val="24"/>
          <w:szCs w:val="24"/>
        </w:rPr>
        <w:t>izmantojamība</w:t>
      </w:r>
      <w:proofErr w:type="spellEnd"/>
      <w:r w:rsidRPr="000311FC">
        <w:rPr>
          <w:rFonts w:ascii="Times New Roman" w:eastAsia="Calibri" w:hAnsi="Times New Roman" w:cs="Times New Roman"/>
          <w:sz w:val="24"/>
          <w:szCs w:val="24"/>
        </w:rPr>
        <w:t xml:space="preserve">. Funkcionālās prasības. Latviešu valodā. Pieejams šeit: </w:t>
      </w:r>
      <w:hyperlink r:id="rId38" w:history="1">
        <w:r w:rsidRPr="000311FC">
          <w:rPr>
            <w:rFonts w:ascii="Times New Roman" w:eastAsia="Calibri" w:hAnsi="Times New Roman" w:cs="Times New Roman"/>
            <w:color w:val="0563C1"/>
            <w:sz w:val="24"/>
            <w:szCs w:val="24"/>
            <w:u w:val="single"/>
          </w:rPr>
          <w:t>https://www.lvs.lv/lv/products/153687</w:t>
        </w:r>
      </w:hyperlink>
      <w:r w:rsidRPr="000311FC">
        <w:rPr>
          <w:rFonts w:ascii="Times New Roman" w:eastAsia="Calibri" w:hAnsi="Times New Roman" w:cs="Times New Roman"/>
          <w:sz w:val="24"/>
          <w:szCs w:val="24"/>
        </w:rPr>
        <w:t xml:space="preserve">   (maksas lejupielāde);</w:t>
      </w:r>
    </w:p>
    <w:p w14:paraId="6C3A3B1B" w14:textId="77777777" w:rsidR="00F155E0" w:rsidRPr="000311FC" w:rsidRDefault="00F155E0" w:rsidP="00C9235F">
      <w:pPr>
        <w:numPr>
          <w:ilvl w:val="0"/>
          <w:numId w:val="45"/>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t xml:space="preserve">Būvju vispārīgo prasību būvnormatīvs LBN 200-21. </w:t>
      </w:r>
      <w:r w:rsidRPr="000311FC">
        <w:rPr>
          <w:rFonts w:ascii="Times New Roman" w:eastAsia="Calibri" w:hAnsi="Times New Roman" w:cs="Times New Roman"/>
          <w:sz w:val="24"/>
          <w:szCs w:val="24"/>
        </w:rPr>
        <w:t xml:space="preserve">MK 2021. gada 19. oktobra noteikumi Nr. 693. Pieejami šeit: </w:t>
      </w:r>
      <w:hyperlink r:id="rId39" w:history="1">
        <w:r w:rsidRPr="000311FC">
          <w:rPr>
            <w:rFonts w:ascii="Times New Roman" w:eastAsia="Calibri" w:hAnsi="Times New Roman" w:cs="Times New Roman"/>
            <w:color w:val="0000FF"/>
            <w:sz w:val="24"/>
            <w:szCs w:val="24"/>
            <w:u w:val="single"/>
          </w:rPr>
          <w:t>https://likumi.lv/ta/id/326992-buvju-visparigo-prasibu-buvnormativs-lbn-200-21</w:t>
        </w:r>
      </w:hyperlink>
      <w:r w:rsidRPr="000311FC">
        <w:rPr>
          <w:rFonts w:ascii="Times New Roman" w:eastAsia="Calibri" w:hAnsi="Times New Roman" w:cs="Times New Roman"/>
          <w:sz w:val="24"/>
          <w:szCs w:val="24"/>
        </w:rPr>
        <w:t xml:space="preserve"> .</w:t>
      </w:r>
    </w:p>
    <w:p w14:paraId="10FA6489" w14:textId="77777777" w:rsidR="00F155E0" w:rsidRPr="000311FC" w:rsidRDefault="00F155E0" w:rsidP="00C9235F">
      <w:pPr>
        <w:numPr>
          <w:ilvl w:val="0"/>
          <w:numId w:val="45"/>
        </w:numPr>
        <w:spacing w:after="120" w:line="264" w:lineRule="auto"/>
        <w:contextualSpacing/>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t xml:space="preserve">LM metodiskais materiāls “Labās prakses ieteikumi vides </w:t>
      </w:r>
      <w:proofErr w:type="spellStart"/>
      <w:r w:rsidRPr="000311FC">
        <w:rPr>
          <w:rFonts w:ascii="Times New Roman" w:eastAsia="Calibri" w:hAnsi="Times New Roman" w:cs="Times New Roman"/>
          <w:b/>
          <w:sz w:val="24"/>
          <w:szCs w:val="24"/>
        </w:rPr>
        <w:t>piekļūstamības</w:t>
      </w:r>
      <w:proofErr w:type="spellEnd"/>
      <w:r w:rsidRPr="000311FC">
        <w:rPr>
          <w:rFonts w:ascii="Times New Roman" w:eastAsia="Calibri" w:hAnsi="Times New Roman" w:cs="Times New Roman"/>
          <w:b/>
          <w:sz w:val="24"/>
          <w:szCs w:val="24"/>
        </w:rPr>
        <w:t xml:space="preserve"> nodrošināšanai papildus LBN 200-21 noteiktajam</w:t>
      </w:r>
      <w:r w:rsidRPr="000311FC">
        <w:rPr>
          <w:rFonts w:ascii="Times New Roman" w:eastAsia="Calibri" w:hAnsi="Times New Roman" w:cs="Times New Roman"/>
          <w:sz w:val="24"/>
          <w:szCs w:val="24"/>
        </w:rPr>
        <w:t xml:space="preserve">”. Pieejams šeit: </w:t>
      </w:r>
      <w:hyperlink r:id="rId40" w:history="1">
        <w:r w:rsidRPr="000311FC">
          <w:rPr>
            <w:rFonts w:ascii="Times New Roman" w:eastAsia="Calibri" w:hAnsi="Times New Roman" w:cs="Times New Roman"/>
            <w:color w:val="0000FF"/>
            <w:sz w:val="24"/>
            <w:szCs w:val="24"/>
            <w:u w:val="single"/>
          </w:rPr>
          <w:t>https://www.lm.gov.lv/lv/ieteikumi-ieklaujosas-vides-veidosanai</w:t>
        </w:r>
      </w:hyperlink>
    </w:p>
    <w:p w14:paraId="70EF9AA2" w14:textId="09953FD4" w:rsidR="00F155E0" w:rsidRPr="000311FC" w:rsidRDefault="00F155E0" w:rsidP="00C9235F">
      <w:pPr>
        <w:numPr>
          <w:ilvl w:val="0"/>
          <w:numId w:val="45"/>
        </w:numPr>
        <w:spacing w:after="120" w:line="264" w:lineRule="auto"/>
        <w:contextualSpacing/>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t xml:space="preserve">LM vides un informācijas </w:t>
      </w:r>
      <w:proofErr w:type="spellStart"/>
      <w:r w:rsidRPr="000311FC">
        <w:rPr>
          <w:rFonts w:ascii="Times New Roman" w:eastAsia="Calibri" w:hAnsi="Times New Roman" w:cs="Times New Roman"/>
          <w:b/>
          <w:sz w:val="24"/>
          <w:szCs w:val="24"/>
        </w:rPr>
        <w:t>piekļūstamības</w:t>
      </w:r>
      <w:proofErr w:type="spellEnd"/>
      <w:r w:rsidRPr="000311FC">
        <w:rPr>
          <w:rFonts w:ascii="Times New Roman" w:eastAsia="Calibri" w:hAnsi="Times New Roman" w:cs="Times New Roman"/>
          <w:b/>
          <w:sz w:val="24"/>
          <w:szCs w:val="24"/>
        </w:rPr>
        <w:t xml:space="preserve"> pašnovērtējuma metodika. </w:t>
      </w:r>
      <w:r w:rsidRPr="000311FC">
        <w:rPr>
          <w:rFonts w:ascii="Times New Roman" w:eastAsia="Calibri" w:hAnsi="Times New Roman" w:cs="Times New Roman"/>
          <w:sz w:val="24"/>
          <w:szCs w:val="24"/>
        </w:rPr>
        <w:t xml:space="preserve">Pieejama šeit: </w:t>
      </w:r>
      <w:hyperlink r:id="rId41" w:history="1">
        <w:r w:rsidR="00985532" w:rsidRPr="000311FC">
          <w:rPr>
            <w:rStyle w:val="Hyperlink"/>
            <w:rFonts w:ascii="Times New Roman" w:eastAsia="Calibri" w:hAnsi="Times New Roman" w:cs="Times New Roman"/>
            <w:sz w:val="24"/>
            <w:szCs w:val="24"/>
          </w:rPr>
          <w:t>https://www.lm.gov.lv/lv/vides-un-informacijas-pieklustamibas-pasnovertejums-saskana-ar-lbn-200-21</w:t>
        </w:r>
      </w:hyperlink>
      <w:r w:rsidR="00985532" w:rsidRPr="000311FC">
        <w:rPr>
          <w:rFonts w:ascii="Times New Roman" w:eastAsia="Calibri" w:hAnsi="Times New Roman" w:cs="Times New Roman"/>
          <w:sz w:val="24"/>
          <w:szCs w:val="24"/>
        </w:rPr>
        <w:t xml:space="preserve"> </w:t>
      </w:r>
    </w:p>
    <w:bookmarkEnd w:id="82"/>
    <w:p w14:paraId="330C21E7" w14:textId="77777777" w:rsidR="00F155E0" w:rsidRPr="000311FC" w:rsidRDefault="00F155E0" w:rsidP="00C9235F">
      <w:pPr>
        <w:numPr>
          <w:ilvl w:val="0"/>
          <w:numId w:val="45"/>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b/>
          <w:sz w:val="24"/>
          <w:szCs w:val="24"/>
        </w:rPr>
        <w:lastRenderedPageBreak/>
        <w:t>Invalīdu un viņu draugu apvienības “Apeirons” informatīvie un metodiskie materiāli</w:t>
      </w:r>
      <w:r w:rsidRPr="000311FC">
        <w:rPr>
          <w:rFonts w:ascii="Times New Roman" w:eastAsia="Calibri" w:hAnsi="Times New Roman" w:cs="Times New Roman"/>
          <w:sz w:val="24"/>
          <w:szCs w:val="24"/>
        </w:rPr>
        <w:t xml:space="preserve">. </w:t>
      </w:r>
    </w:p>
    <w:p w14:paraId="737D67DE" w14:textId="77777777" w:rsidR="00F155E0" w:rsidRPr="000311FC" w:rsidRDefault="00F155E0" w:rsidP="00B218A4">
      <w:pPr>
        <w:spacing w:before="120" w:after="120" w:line="240" w:lineRule="auto"/>
        <w:ind w:left="714" w:right="-142"/>
        <w:contextualSpacing/>
        <w:jc w:val="both"/>
        <w:rPr>
          <w:rFonts w:ascii="Times New Roman" w:eastAsia="Calibri" w:hAnsi="Times New Roman" w:cs="Times New Roman"/>
          <w:b/>
          <w:sz w:val="24"/>
          <w:szCs w:val="24"/>
        </w:rPr>
      </w:pPr>
    </w:p>
    <w:p w14:paraId="2D069E65" w14:textId="77777777" w:rsidR="00F155E0" w:rsidRPr="000311FC" w:rsidRDefault="00F155E0" w:rsidP="00B218A4">
      <w:pPr>
        <w:spacing w:before="120" w:after="120" w:line="240" w:lineRule="auto"/>
        <w:ind w:left="714"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Pieejami šeit:  </w:t>
      </w:r>
      <w:hyperlink r:id="rId42" w:history="1">
        <w:r w:rsidRPr="000311FC">
          <w:rPr>
            <w:rFonts w:ascii="Times New Roman" w:eastAsia="Calibri" w:hAnsi="Times New Roman" w:cs="Times New Roman"/>
            <w:color w:val="0000FF"/>
            <w:sz w:val="24"/>
            <w:szCs w:val="24"/>
            <w:u w:val="single"/>
          </w:rPr>
          <w:t>https://mapeirons.eu/?pn=1</w:t>
        </w:r>
      </w:hyperlink>
      <w:r w:rsidRPr="000311FC">
        <w:rPr>
          <w:rFonts w:ascii="Times New Roman" w:eastAsia="Calibri" w:hAnsi="Times New Roman" w:cs="Times New Roman"/>
          <w:sz w:val="24"/>
          <w:szCs w:val="24"/>
        </w:rPr>
        <w:t xml:space="preserve"> : </w:t>
      </w:r>
    </w:p>
    <w:p w14:paraId="71F74E26" w14:textId="77777777" w:rsidR="00F155E0" w:rsidRPr="000311FC" w:rsidRDefault="00F155E0" w:rsidP="00B218A4">
      <w:pPr>
        <w:numPr>
          <w:ilvl w:val="0"/>
          <w:numId w:val="18"/>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Tūrisma infrastruktūras, produktu un pakalpojumu pielāgošana cilvēkiem ar īpašām vajadzībām: </w:t>
      </w:r>
      <w:hyperlink r:id="rId43" w:history="1">
        <w:r w:rsidRPr="000311FC">
          <w:rPr>
            <w:rFonts w:ascii="Times New Roman" w:eastAsia="Calibri" w:hAnsi="Times New Roman" w:cs="Times New Roman"/>
            <w:color w:val="0000FF"/>
            <w:sz w:val="24"/>
            <w:szCs w:val="24"/>
            <w:u w:val="single"/>
          </w:rPr>
          <w:t>https://mapeirons.eu/wp-content/uploads/2020/11/Vadlinijas.pdf</w:t>
        </w:r>
      </w:hyperlink>
      <w:r w:rsidRPr="000311FC">
        <w:rPr>
          <w:rFonts w:ascii="Times New Roman" w:eastAsia="Calibri" w:hAnsi="Times New Roman" w:cs="Times New Roman"/>
          <w:sz w:val="24"/>
          <w:szCs w:val="24"/>
        </w:rPr>
        <w:t xml:space="preserve">   </w:t>
      </w:r>
    </w:p>
    <w:p w14:paraId="377DF041" w14:textId="77777777" w:rsidR="00F155E0" w:rsidRPr="000311FC" w:rsidRDefault="00F155E0" w:rsidP="00B218A4">
      <w:pPr>
        <w:numPr>
          <w:ilvl w:val="0"/>
          <w:numId w:val="18"/>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Anketa dabas taku </w:t>
      </w:r>
      <w:proofErr w:type="spellStart"/>
      <w:r w:rsidRPr="000311FC">
        <w:rPr>
          <w:rFonts w:ascii="Times New Roman" w:eastAsia="Calibri" w:hAnsi="Times New Roman" w:cs="Times New Roman"/>
          <w:sz w:val="24"/>
          <w:szCs w:val="24"/>
        </w:rPr>
        <w:t>piekļūstamības</w:t>
      </w:r>
      <w:proofErr w:type="spellEnd"/>
      <w:r w:rsidRPr="000311FC">
        <w:rPr>
          <w:rFonts w:ascii="Times New Roman" w:eastAsia="Calibri" w:hAnsi="Times New Roman" w:cs="Times New Roman"/>
          <w:sz w:val="24"/>
          <w:szCs w:val="24"/>
        </w:rPr>
        <w:t xml:space="preserve"> novērtēšanai: </w:t>
      </w:r>
      <w:hyperlink r:id="rId44" w:history="1">
        <w:r w:rsidRPr="000311FC">
          <w:rPr>
            <w:rFonts w:ascii="Times New Roman" w:eastAsia="Calibri" w:hAnsi="Times New Roman" w:cs="Times New Roman"/>
            <w:color w:val="0000FF"/>
            <w:sz w:val="24"/>
            <w:szCs w:val="24"/>
            <w:u w:val="single"/>
          </w:rPr>
          <w:t>https://mapeirons.eu/par-vides-pieejamibu/</w:t>
        </w:r>
      </w:hyperlink>
      <w:r w:rsidRPr="000311FC">
        <w:rPr>
          <w:rFonts w:ascii="Times New Roman" w:eastAsia="Calibri" w:hAnsi="Times New Roman" w:cs="Times New Roman"/>
          <w:sz w:val="24"/>
          <w:szCs w:val="24"/>
        </w:rPr>
        <w:t xml:space="preserve"> .</w:t>
      </w:r>
    </w:p>
    <w:p w14:paraId="7576CF8B" w14:textId="77777777" w:rsidR="00F155E0" w:rsidRPr="000311FC" w:rsidRDefault="00F155E0" w:rsidP="00B218A4">
      <w:pPr>
        <w:spacing w:before="120" w:line="240" w:lineRule="auto"/>
        <w:ind w:right="-142"/>
        <w:contextualSpacing/>
        <w:jc w:val="both"/>
        <w:rPr>
          <w:rFonts w:ascii="Times New Roman" w:eastAsia="Calibri" w:hAnsi="Times New Roman" w:cs="Times New Roman"/>
          <w:sz w:val="24"/>
          <w:szCs w:val="24"/>
        </w:rPr>
      </w:pPr>
    </w:p>
    <w:p w14:paraId="6A04F0D8" w14:textId="77777777" w:rsidR="00F155E0" w:rsidRPr="000311FC" w:rsidRDefault="00F155E0" w:rsidP="00B218A4">
      <w:pPr>
        <w:spacing w:after="120" w:line="264" w:lineRule="auto"/>
        <w:jc w:val="both"/>
        <w:rPr>
          <w:rFonts w:ascii="Times New Roman" w:eastAsiaTheme="minorEastAsia" w:hAnsi="Times New Roman" w:cs="Times New Roman"/>
          <w:b/>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 xml:space="preserve">3. VARAM ieteikumi un metodikas tīmekļvietņu </w:t>
      </w:r>
      <w:proofErr w:type="spellStart"/>
      <w:r w:rsidRPr="000311FC">
        <w:rPr>
          <w:rFonts w:ascii="Times New Roman" w:eastAsiaTheme="minorEastAsia" w:hAnsi="Times New Roman" w:cs="Times New Roman"/>
          <w:b/>
          <w:color w:val="000000" w:themeColor="text1"/>
          <w:sz w:val="24"/>
          <w:szCs w:val="24"/>
          <w:lang w:eastAsia="ja-JP"/>
        </w:rPr>
        <w:t>piekļūstamības</w:t>
      </w:r>
      <w:proofErr w:type="spellEnd"/>
      <w:r w:rsidRPr="000311FC">
        <w:rPr>
          <w:rFonts w:ascii="Times New Roman" w:eastAsiaTheme="minorEastAsia" w:hAnsi="Times New Roman" w:cs="Times New Roman"/>
          <w:b/>
          <w:color w:val="000000" w:themeColor="text1"/>
          <w:sz w:val="24"/>
          <w:szCs w:val="24"/>
          <w:lang w:eastAsia="ja-JP"/>
        </w:rPr>
        <w:t xml:space="preserve"> nodrošināšanai: </w:t>
      </w:r>
    </w:p>
    <w:p w14:paraId="5A98774B" w14:textId="77777777" w:rsidR="00F155E0" w:rsidRPr="000311FC" w:rsidRDefault="00F155E0" w:rsidP="00B218A4">
      <w:pPr>
        <w:numPr>
          <w:ilvl w:val="0"/>
          <w:numId w:val="16"/>
        </w:numPr>
        <w:spacing w:after="120" w:line="264" w:lineRule="auto"/>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Tīmekļvietnes </w:t>
      </w:r>
      <w:proofErr w:type="spellStart"/>
      <w:r w:rsidRPr="000311FC">
        <w:rPr>
          <w:rFonts w:ascii="Times New Roman" w:eastAsiaTheme="minorEastAsia" w:hAnsi="Times New Roman" w:cs="Times New Roman"/>
          <w:color w:val="000000" w:themeColor="text1"/>
          <w:sz w:val="24"/>
          <w:szCs w:val="24"/>
          <w:lang w:eastAsia="ja-JP"/>
        </w:rPr>
        <w:t>izvērtējums</w:t>
      </w:r>
      <w:proofErr w:type="spellEnd"/>
      <w:r w:rsidRPr="000311FC">
        <w:rPr>
          <w:rFonts w:ascii="Times New Roman" w:eastAsiaTheme="minorEastAsia" w:hAnsi="Times New Roman" w:cs="Times New Roman"/>
          <w:color w:val="000000" w:themeColor="text1"/>
          <w:sz w:val="24"/>
          <w:szCs w:val="24"/>
          <w:lang w:eastAsia="ja-JP"/>
        </w:rPr>
        <w:t xml:space="preserve"> atbilstoši digitālās vides </w:t>
      </w:r>
      <w:proofErr w:type="spellStart"/>
      <w:r w:rsidRPr="000311FC">
        <w:rPr>
          <w:rFonts w:ascii="Times New Roman" w:eastAsiaTheme="minorEastAsia" w:hAnsi="Times New Roman" w:cs="Times New Roman"/>
          <w:color w:val="000000" w:themeColor="text1"/>
          <w:sz w:val="24"/>
          <w:szCs w:val="24"/>
          <w:lang w:eastAsia="ja-JP"/>
        </w:rPr>
        <w:t>piekļūstamības</w:t>
      </w:r>
      <w:proofErr w:type="spellEnd"/>
      <w:r w:rsidRPr="000311FC">
        <w:rPr>
          <w:rFonts w:ascii="Times New Roman" w:eastAsiaTheme="minorEastAsia" w:hAnsi="Times New Roman" w:cs="Times New Roman"/>
          <w:color w:val="000000" w:themeColor="text1"/>
          <w:sz w:val="24"/>
          <w:szCs w:val="24"/>
          <w:lang w:eastAsia="ja-JP"/>
        </w:rPr>
        <w:t xml:space="preserve"> prasībām (WCAG 2.1 AA): </w:t>
      </w:r>
      <w:hyperlink r:id="rId45" w:history="1">
        <w:r w:rsidRPr="000311FC">
          <w:rPr>
            <w:rFonts w:ascii="Times New Roman" w:eastAsiaTheme="minorEastAsia" w:hAnsi="Times New Roman" w:cs="Times New Roman"/>
            <w:color w:val="0000FF"/>
            <w:sz w:val="24"/>
            <w:szCs w:val="24"/>
            <w:u w:val="single"/>
            <w:lang w:eastAsia="ja-JP"/>
          </w:rPr>
          <w:t>https://pieklustamiba.varam.gov.lv/</w:t>
        </w:r>
      </w:hyperlink>
      <w:r w:rsidRPr="000311FC">
        <w:rPr>
          <w:rFonts w:ascii="Times New Roman" w:eastAsiaTheme="minorEastAsia" w:hAnsi="Times New Roman" w:cs="Times New Roman"/>
          <w:color w:val="000000" w:themeColor="text1"/>
          <w:sz w:val="24"/>
          <w:szCs w:val="24"/>
          <w:lang w:eastAsia="ja-JP"/>
        </w:rPr>
        <w:t xml:space="preserve">  </w:t>
      </w:r>
    </w:p>
    <w:p w14:paraId="26255682" w14:textId="70FD87BF" w:rsidR="00F155E0" w:rsidRPr="000311FC" w:rsidRDefault="00F155E0" w:rsidP="00B218A4">
      <w:pPr>
        <w:numPr>
          <w:ilvl w:val="0"/>
          <w:numId w:val="16"/>
        </w:numPr>
        <w:spacing w:after="120" w:line="264" w:lineRule="auto"/>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Tīmekļvietņu un mobilo lietotņu </w:t>
      </w:r>
      <w:proofErr w:type="spellStart"/>
      <w:r w:rsidRPr="000311FC">
        <w:rPr>
          <w:rFonts w:ascii="Times New Roman" w:eastAsiaTheme="minorEastAsia" w:hAnsi="Times New Roman" w:cs="Times New Roman"/>
          <w:color w:val="000000" w:themeColor="text1"/>
          <w:sz w:val="24"/>
          <w:szCs w:val="24"/>
          <w:lang w:eastAsia="ja-JP"/>
        </w:rPr>
        <w:t>piekļūstamība</w:t>
      </w:r>
      <w:proofErr w:type="spellEnd"/>
      <w:r w:rsidRPr="000311FC">
        <w:rPr>
          <w:rFonts w:ascii="Times New Roman" w:eastAsiaTheme="minorEastAsia" w:hAnsi="Times New Roman" w:cs="Times New Roman"/>
          <w:color w:val="000000" w:themeColor="text1"/>
          <w:sz w:val="24"/>
          <w:szCs w:val="24"/>
          <w:lang w:eastAsia="ja-JP"/>
        </w:rPr>
        <w:t xml:space="preserve">: </w:t>
      </w:r>
      <w:hyperlink r:id="rId46" w:history="1">
        <w:r w:rsidRPr="000311FC">
          <w:rPr>
            <w:rFonts w:ascii="Times New Roman" w:eastAsiaTheme="minorEastAsia" w:hAnsi="Times New Roman" w:cs="Times New Roman"/>
            <w:color w:val="0000FF"/>
            <w:sz w:val="24"/>
            <w:szCs w:val="24"/>
            <w:u w:val="single"/>
            <w:lang w:eastAsia="ja-JP"/>
          </w:rPr>
          <w:t>https://www.varam.gov.lv/lv/wwwvaramgovlv/lv/pieklustamiba</w:t>
        </w:r>
      </w:hyperlink>
      <w:r w:rsidRPr="000311FC">
        <w:rPr>
          <w:rFonts w:ascii="Times New Roman" w:eastAsiaTheme="minorEastAsia" w:hAnsi="Times New Roman" w:cs="Times New Roman"/>
          <w:color w:val="000000" w:themeColor="text1"/>
          <w:sz w:val="24"/>
          <w:szCs w:val="24"/>
          <w:lang w:eastAsia="ja-JP"/>
        </w:rPr>
        <w:t xml:space="preserve"> </w:t>
      </w:r>
    </w:p>
    <w:p w14:paraId="494DA771" w14:textId="77777777" w:rsidR="00EC1168" w:rsidRPr="000311FC" w:rsidRDefault="00EC1168" w:rsidP="000311FC">
      <w:pPr>
        <w:spacing w:after="120" w:line="264" w:lineRule="auto"/>
        <w:ind w:left="720"/>
        <w:contextualSpacing/>
        <w:jc w:val="both"/>
        <w:rPr>
          <w:rFonts w:ascii="Times New Roman" w:eastAsiaTheme="minorEastAsia" w:hAnsi="Times New Roman" w:cs="Times New Roman"/>
          <w:color w:val="000000" w:themeColor="text1"/>
          <w:sz w:val="24"/>
          <w:szCs w:val="24"/>
          <w:lang w:eastAsia="ja-JP"/>
        </w:rPr>
      </w:pPr>
    </w:p>
    <w:p w14:paraId="6D60A5B2" w14:textId="77777777" w:rsidR="00F155E0" w:rsidRPr="000311FC" w:rsidRDefault="00F155E0" w:rsidP="00B218A4">
      <w:pPr>
        <w:spacing w:before="120" w:after="120" w:line="360" w:lineRule="auto"/>
        <w:ind w:left="567" w:right="-142" w:hanging="567"/>
        <w:contextualSpacing/>
        <w:jc w:val="both"/>
        <w:rPr>
          <w:rFonts w:ascii="Times New Roman" w:eastAsia="Calibri" w:hAnsi="Times New Roman" w:cs="Times New Roman"/>
          <w:b/>
          <w:bCs/>
          <w:sz w:val="24"/>
          <w:szCs w:val="24"/>
        </w:rPr>
      </w:pPr>
      <w:r w:rsidRPr="000311FC">
        <w:rPr>
          <w:rFonts w:ascii="Times New Roman" w:eastAsia="Calibri" w:hAnsi="Times New Roman" w:cs="Times New Roman"/>
          <w:b/>
          <w:bCs/>
          <w:sz w:val="24"/>
          <w:szCs w:val="24"/>
        </w:rPr>
        <w:t xml:space="preserve">4. NVO, kas sniedz konsultācijas par vienlīdzīgu iespēju un </w:t>
      </w:r>
      <w:proofErr w:type="spellStart"/>
      <w:r w:rsidRPr="000311FC">
        <w:rPr>
          <w:rFonts w:ascii="Times New Roman" w:eastAsia="Calibri" w:hAnsi="Times New Roman" w:cs="Times New Roman"/>
          <w:b/>
          <w:bCs/>
          <w:sz w:val="24"/>
          <w:szCs w:val="24"/>
        </w:rPr>
        <w:t>nediskriminācijas</w:t>
      </w:r>
      <w:proofErr w:type="spellEnd"/>
      <w:r w:rsidRPr="000311FC">
        <w:rPr>
          <w:rFonts w:ascii="Times New Roman" w:eastAsia="Calibri" w:hAnsi="Times New Roman" w:cs="Times New Roman"/>
          <w:b/>
          <w:bCs/>
          <w:sz w:val="24"/>
          <w:szCs w:val="24"/>
        </w:rPr>
        <w:t xml:space="preserve"> jautājumiem: </w:t>
      </w:r>
    </w:p>
    <w:p w14:paraId="2FC181FF" w14:textId="77777777" w:rsidR="00F155E0" w:rsidRPr="000311FC" w:rsidRDefault="00F155E0" w:rsidP="00B218A4">
      <w:pPr>
        <w:numPr>
          <w:ilvl w:val="0"/>
          <w:numId w:val="19"/>
        </w:numPr>
        <w:spacing w:before="120" w:after="120" w:line="360" w:lineRule="auto"/>
        <w:ind w:right="-142"/>
        <w:contextualSpacing/>
        <w:jc w:val="both"/>
        <w:rPr>
          <w:rFonts w:ascii="Times New Roman" w:eastAsia="Calibri" w:hAnsi="Times New Roman" w:cs="Times New Roman"/>
          <w:b/>
          <w:bCs/>
          <w:sz w:val="24"/>
          <w:szCs w:val="24"/>
        </w:rPr>
      </w:pPr>
      <w:r w:rsidRPr="000311FC">
        <w:rPr>
          <w:rFonts w:ascii="Times New Roman" w:eastAsia="Calibri" w:hAnsi="Times New Roman" w:cs="Times New Roman"/>
          <w:b/>
          <w:bCs/>
          <w:sz w:val="24"/>
          <w:szCs w:val="24"/>
        </w:rPr>
        <w:t xml:space="preserve">NVO, kas sniedz konsultācijas par vides </w:t>
      </w:r>
      <w:proofErr w:type="spellStart"/>
      <w:r w:rsidRPr="000311FC">
        <w:rPr>
          <w:rFonts w:ascii="Times New Roman" w:eastAsia="Calibri" w:hAnsi="Times New Roman" w:cs="Times New Roman"/>
          <w:b/>
          <w:bCs/>
          <w:sz w:val="24"/>
          <w:szCs w:val="24"/>
        </w:rPr>
        <w:t>piekļūstamību</w:t>
      </w:r>
      <w:proofErr w:type="spellEnd"/>
    </w:p>
    <w:p w14:paraId="2DA4DB0B" w14:textId="77777777" w:rsidR="00F155E0" w:rsidRPr="000311FC" w:rsidRDefault="00F155E0" w:rsidP="00B218A4">
      <w:pPr>
        <w:numPr>
          <w:ilvl w:val="0"/>
          <w:numId w:val="20"/>
        </w:numPr>
        <w:spacing w:before="120" w:after="120" w:line="36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Invalīdu un viņu draugu apvienība “Apeirons” </w:t>
      </w:r>
      <w:hyperlink r:id="rId47" w:history="1">
        <w:r w:rsidRPr="000311FC">
          <w:rPr>
            <w:rFonts w:ascii="Times New Roman" w:eastAsia="Calibri" w:hAnsi="Times New Roman" w:cs="Times New Roman"/>
            <w:color w:val="0563C1"/>
            <w:sz w:val="24"/>
            <w:szCs w:val="24"/>
            <w:u w:val="single"/>
          </w:rPr>
          <w:t>www.apeirons.lv</w:t>
        </w:r>
      </w:hyperlink>
      <w:r w:rsidRPr="000311FC">
        <w:rPr>
          <w:rFonts w:ascii="Times New Roman" w:eastAsia="Calibri" w:hAnsi="Times New Roman" w:cs="Times New Roman"/>
          <w:sz w:val="24"/>
          <w:szCs w:val="24"/>
        </w:rPr>
        <w:t xml:space="preserve"> :</w:t>
      </w:r>
    </w:p>
    <w:p w14:paraId="287412CF" w14:textId="77777777" w:rsidR="00F155E0" w:rsidRPr="000311FC" w:rsidRDefault="00F155E0" w:rsidP="00B218A4">
      <w:pPr>
        <w:numPr>
          <w:ilvl w:val="0"/>
          <w:numId w:val="20"/>
        </w:numPr>
        <w:spacing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Liepājas Neredzīgo biedrība </w:t>
      </w:r>
      <w:hyperlink r:id="rId48" w:history="1">
        <w:r w:rsidRPr="000311FC">
          <w:rPr>
            <w:rFonts w:ascii="Times New Roman" w:eastAsia="Calibri" w:hAnsi="Times New Roman" w:cs="Times New Roman"/>
            <w:color w:val="0563C1"/>
            <w:sz w:val="24"/>
            <w:szCs w:val="24"/>
            <w:u w:val="single"/>
          </w:rPr>
          <w:t>www.redzigaismu.lv</w:t>
        </w:r>
      </w:hyperlink>
      <w:hyperlink r:id="rId49" w:history="1">
        <w:r w:rsidRPr="000311FC">
          <w:rPr>
            <w:rFonts w:ascii="Times New Roman" w:eastAsia="Calibri" w:hAnsi="Times New Roman" w:cs="Times New Roman"/>
            <w:color w:val="0563C1"/>
            <w:sz w:val="24"/>
            <w:szCs w:val="24"/>
            <w:u w:val="single"/>
          </w:rPr>
          <w:t>/</w:t>
        </w:r>
      </w:hyperlink>
      <w:r w:rsidRPr="000311FC">
        <w:rPr>
          <w:rFonts w:ascii="Times New Roman" w:eastAsia="Calibri" w:hAnsi="Times New Roman" w:cs="Times New Roman"/>
          <w:sz w:val="24"/>
          <w:szCs w:val="24"/>
        </w:rPr>
        <w:t xml:space="preserve">  </w:t>
      </w:r>
    </w:p>
    <w:p w14:paraId="08025290" w14:textId="77777777" w:rsidR="00F155E0" w:rsidRPr="000311FC" w:rsidRDefault="00F155E0" w:rsidP="00B218A4">
      <w:pPr>
        <w:numPr>
          <w:ilvl w:val="0"/>
          <w:numId w:val="20"/>
        </w:numPr>
        <w:spacing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Latvijas Nedzirdīgo savienība   </w:t>
      </w:r>
      <w:hyperlink r:id="rId50" w:history="1">
        <w:r w:rsidRPr="000311FC">
          <w:rPr>
            <w:rFonts w:ascii="Times New Roman" w:eastAsia="Calibri" w:hAnsi="Times New Roman" w:cs="Times New Roman"/>
            <w:color w:val="0563C1"/>
            <w:sz w:val="24"/>
            <w:szCs w:val="24"/>
            <w:u w:val="single"/>
          </w:rPr>
          <w:t>www.lns.lv</w:t>
        </w:r>
      </w:hyperlink>
      <w:hyperlink r:id="rId51" w:history="1">
        <w:r w:rsidRPr="000311FC">
          <w:rPr>
            <w:rFonts w:ascii="Times New Roman" w:eastAsia="Calibri" w:hAnsi="Times New Roman" w:cs="Times New Roman"/>
            <w:color w:val="0563C1"/>
            <w:sz w:val="24"/>
            <w:szCs w:val="24"/>
            <w:u w:val="single"/>
          </w:rPr>
          <w:t>/</w:t>
        </w:r>
      </w:hyperlink>
      <w:hyperlink r:id="rId52" w:history="1">
        <w:r w:rsidRPr="000311FC">
          <w:rPr>
            <w:rFonts w:ascii="Times New Roman" w:eastAsia="Calibri" w:hAnsi="Times New Roman" w:cs="Times New Roman"/>
            <w:color w:val="0563C1"/>
            <w:sz w:val="24"/>
            <w:szCs w:val="24"/>
            <w:u w:val="single"/>
          </w:rPr>
          <w:t>lat</w:t>
        </w:r>
      </w:hyperlink>
      <w:hyperlink r:id="rId53" w:history="1">
        <w:r w:rsidRPr="000311FC">
          <w:rPr>
            <w:rFonts w:ascii="Times New Roman" w:eastAsia="Calibri" w:hAnsi="Times New Roman" w:cs="Times New Roman"/>
            <w:color w:val="0563C1"/>
            <w:sz w:val="24"/>
            <w:szCs w:val="24"/>
            <w:u w:val="single"/>
          </w:rPr>
          <w:t>/</w:t>
        </w:r>
      </w:hyperlink>
      <w:r w:rsidRPr="000311FC">
        <w:rPr>
          <w:rFonts w:ascii="Times New Roman" w:eastAsia="Calibri" w:hAnsi="Times New Roman" w:cs="Times New Roman"/>
          <w:sz w:val="24"/>
          <w:szCs w:val="24"/>
        </w:rPr>
        <w:t xml:space="preserve">  </w:t>
      </w:r>
    </w:p>
    <w:p w14:paraId="5C261D1A" w14:textId="77777777" w:rsidR="00F155E0" w:rsidRPr="000311FC" w:rsidRDefault="00F155E0" w:rsidP="00B218A4">
      <w:pPr>
        <w:numPr>
          <w:ilvl w:val="0"/>
          <w:numId w:val="20"/>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Latvijas Neredzīgo biedrība </w:t>
      </w:r>
      <w:hyperlink r:id="rId54" w:history="1">
        <w:r w:rsidRPr="000311FC">
          <w:rPr>
            <w:rFonts w:ascii="Times New Roman" w:eastAsia="Calibri" w:hAnsi="Times New Roman" w:cs="Times New Roman"/>
            <w:color w:val="0563C1"/>
            <w:sz w:val="24"/>
            <w:szCs w:val="24"/>
            <w:u w:val="single"/>
          </w:rPr>
          <w:t>www.lnbiedriba.lv</w:t>
        </w:r>
      </w:hyperlink>
      <w:hyperlink r:id="rId55" w:history="1">
        <w:r w:rsidRPr="000311FC">
          <w:rPr>
            <w:rFonts w:ascii="Times New Roman" w:eastAsia="Calibri" w:hAnsi="Times New Roman" w:cs="Times New Roman"/>
            <w:color w:val="0563C1"/>
            <w:sz w:val="24"/>
            <w:szCs w:val="24"/>
            <w:u w:val="single"/>
          </w:rPr>
          <w:t>/</w:t>
        </w:r>
      </w:hyperlink>
      <w:r w:rsidRPr="000311FC">
        <w:rPr>
          <w:rFonts w:ascii="Times New Roman" w:eastAsia="Calibri" w:hAnsi="Times New Roman" w:cs="Times New Roman"/>
          <w:sz w:val="24"/>
          <w:szCs w:val="24"/>
        </w:rPr>
        <w:t xml:space="preserve">  </w:t>
      </w:r>
    </w:p>
    <w:p w14:paraId="3D375087" w14:textId="77777777" w:rsidR="00F155E0" w:rsidRPr="000311FC" w:rsidRDefault="00F155E0" w:rsidP="00B218A4">
      <w:pPr>
        <w:numPr>
          <w:ilvl w:val="0"/>
          <w:numId w:val="20"/>
        </w:numPr>
        <w:spacing w:before="120" w:after="120" w:line="240" w:lineRule="auto"/>
        <w:ind w:right="-142"/>
        <w:contextualSpacing/>
        <w:jc w:val="both"/>
        <w:rPr>
          <w:rFonts w:ascii="Times New Roman" w:eastAsia="Calibri" w:hAnsi="Times New Roman" w:cs="Times New Roman"/>
          <w:sz w:val="24"/>
          <w:szCs w:val="24"/>
        </w:rPr>
      </w:pPr>
      <w:r w:rsidRPr="000311FC">
        <w:rPr>
          <w:rFonts w:ascii="Times New Roman" w:eastAsia="Calibri" w:hAnsi="Times New Roman" w:cs="Times New Roman"/>
          <w:sz w:val="24"/>
          <w:szCs w:val="24"/>
        </w:rPr>
        <w:t xml:space="preserve">Latvijas cilvēku ar īpašām vajadzībām sadarbības organizācija SUSTENTO </w:t>
      </w:r>
      <w:hyperlink r:id="rId56" w:history="1">
        <w:r w:rsidRPr="000311FC">
          <w:rPr>
            <w:rFonts w:ascii="Times New Roman" w:eastAsia="Calibri" w:hAnsi="Times New Roman" w:cs="Times New Roman"/>
            <w:color w:val="0563C1"/>
            <w:sz w:val="24"/>
            <w:szCs w:val="24"/>
            <w:u w:val="single"/>
          </w:rPr>
          <w:t>www.sustento.lv</w:t>
        </w:r>
      </w:hyperlink>
      <w:r w:rsidRPr="000311FC">
        <w:rPr>
          <w:rFonts w:ascii="Times New Roman" w:eastAsia="Calibri" w:hAnsi="Times New Roman" w:cs="Times New Roman"/>
          <w:sz w:val="24"/>
          <w:szCs w:val="24"/>
        </w:rPr>
        <w:t xml:space="preserve">  </w:t>
      </w:r>
    </w:p>
    <w:p w14:paraId="0E191BF8" w14:textId="77777777" w:rsidR="00F155E0" w:rsidRPr="000311FC" w:rsidRDefault="00F155E0" w:rsidP="00B218A4">
      <w:pPr>
        <w:spacing w:after="120" w:line="264" w:lineRule="auto"/>
        <w:jc w:val="both"/>
        <w:rPr>
          <w:rFonts w:ascii="Times New Roman" w:eastAsiaTheme="minorEastAsia" w:hAnsi="Times New Roman" w:cs="Times New Roman"/>
          <w:color w:val="000000" w:themeColor="text1"/>
          <w:sz w:val="24"/>
          <w:szCs w:val="24"/>
          <w:lang w:eastAsia="ja-JP"/>
        </w:rPr>
      </w:pPr>
    </w:p>
    <w:p w14:paraId="7452B329" w14:textId="43D33044" w:rsidR="00F155E0" w:rsidRPr="000311FC" w:rsidRDefault="00F155E0" w:rsidP="00B218A4">
      <w:pPr>
        <w:numPr>
          <w:ilvl w:val="0"/>
          <w:numId w:val="19"/>
        </w:numPr>
        <w:spacing w:after="120" w:line="264" w:lineRule="auto"/>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 xml:space="preserve">NVO, kas sniedz konsultācijas par dzimumu līdztiesības jautājumiem: </w:t>
      </w:r>
      <w:r w:rsidRPr="000311FC">
        <w:rPr>
          <w:rFonts w:ascii="Times New Roman" w:eastAsiaTheme="minorEastAsia" w:hAnsi="Times New Roman" w:cs="Times New Roman"/>
          <w:color w:val="000000" w:themeColor="text1"/>
          <w:sz w:val="24"/>
          <w:szCs w:val="24"/>
          <w:lang w:eastAsia="ja-JP"/>
        </w:rPr>
        <w:t xml:space="preserve">skatīt institūciju sarakstu šeit: </w:t>
      </w:r>
    </w:p>
    <w:p w14:paraId="6B33C2A6" w14:textId="26DAD49F" w:rsidR="00750917" w:rsidRPr="000311FC" w:rsidRDefault="003D2A7D" w:rsidP="00B218A4">
      <w:pPr>
        <w:spacing w:after="120" w:line="264" w:lineRule="auto"/>
        <w:ind w:left="1077"/>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 </w:t>
      </w:r>
      <w:r w:rsidR="00750917" w:rsidRPr="000311FC">
        <w:rPr>
          <w:rFonts w:ascii="Times New Roman" w:eastAsiaTheme="minorEastAsia" w:hAnsi="Times New Roman" w:cs="Times New Roman"/>
          <w:color w:val="000000" w:themeColor="text1"/>
          <w:sz w:val="24"/>
          <w:szCs w:val="24"/>
          <w:lang w:eastAsia="ja-JP"/>
        </w:rPr>
        <w:t xml:space="preserve">Biedrība “Centrs “Marta”” - </w:t>
      </w:r>
      <w:hyperlink r:id="rId57" w:history="1">
        <w:r w:rsidRPr="000311FC">
          <w:rPr>
            <w:rStyle w:val="Hyperlink"/>
            <w:rFonts w:ascii="Times New Roman" w:eastAsiaTheme="minorEastAsia" w:hAnsi="Times New Roman" w:cs="Times New Roman"/>
            <w:sz w:val="24"/>
            <w:szCs w:val="24"/>
            <w:lang w:eastAsia="ja-JP"/>
          </w:rPr>
          <w:t>www.marta.lv</w:t>
        </w:r>
      </w:hyperlink>
      <w:r w:rsidRPr="000311FC">
        <w:rPr>
          <w:rFonts w:ascii="Times New Roman" w:eastAsiaTheme="minorEastAsia" w:hAnsi="Times New Roman" w:cs="Times New Roman"/>
          <w:color w:val="000000" w:themeColor="text1"/>
          <w:sz w:val="24"/>
          <w:szCs w:val="24"/>
          <w:lang w:eastAsia="ja-JP"/>
        </w:rPr>
        <w:t xml:space="preserve"> </w:t>
      </w:r>
    </w:p>
    <w:p w14:paraId="3BBF3E1C" w14:textId="5A1C4EAF" w:rsidR="00750917" w:rsidRPr="000311FC" w:rsidRDefault="00750917" w:rsidP="00B218A4">
      <w:pPr>
        <w:spacing w:after="120" w:line="264" w:lineRule="auto"/>
        <w:ind w:left="1077"/>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 Sieviešu sadarbības tīkls - </w:t>
      </w:r>
      <w:hyperlink r:id="rId58" w:history="1">
        <w:r w:rsidR="003D2A7D" w:rsidRPr="000311FC">
          <w:rPr>
            <w:rStyle w:val="Hyperlink"/>
            <w:rFonts w:ascii="Times New Roman" w:eastAsiaTheme="minorEastAsia" w:hAnsi="Times New Roman" w:cs="Times New Roman"/>
            <w:sz w:val="24"/>
            <w:szCs w:val="24"/>
            <w:lang w:eastAsia="ja-JP"/>
          </w:rPr>
          <w:t>https://sadarbibastikls.lv/</w:t>
        </w:r>
      </w:hyperlink>
      <w:r w:rsidR="003D2A7D" w:rsidRPr="000311FC">
        <w:rPr>
          <w:rFonts w:ascii="Times New Roman" w:eastAsiaTheme="minorEastAsia" w:hAnsi="Times New Roman" w:cs="Times New Roman"/>
          <w:color w:val="000000" w:themeColor="text1"/>
          <w:sz w:val="24"/>
          <w:szCs w:val="24"/>
          <w:lang w:eastAsia="ja-JP"/>
        </w:rPr>
        <w:t xml:space="preserve"> </w:t>
      </w:r>
      <w:r w:rsidRPr="000311FC">
        <w:rPr>
          <w:rFonts w:ascii="Times New Roman" w:eastAsiaTheme="minorEastAsia" w:hAnsi="Times New Roman" w:cs="Times New Roman"/>
          <w:color w:val="000000" w:themeColor="text1"/>
          <w:sz w:val="24"/>
          <w:szCs w:val="24"/>
          <w:lang w:eastAsia="ja-JP"/>
        </w:rPr>
        <w:t xml:space="preserve"> </w:t>
      </w:r>
    </w:p>
    <w:p w14:paraId="23B02355" w14:textId="575FAAEA" w:rsidR="00F155E0" w:rsidRPr="000311FC" w:rsidRDefault="00750917" w:rsidP="00B218A4">
      <w:pPr>
        <w:spacing w:after="120" w:line="264" w:lineRule="auto"/>
        <w:ind w:left="1077"/>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 Korporatīvās ilgtspējas un atbildības institūts - </w:t>
      </w:r>
      <w:hyperlink r:id="rId59" w:history="1">
        <w:r w:rsidR="003D2A7D" w:rsidRPr="000311FC">
          <w:rPr>
            <w:rStyle w:val="Hyperlink"/>
            <w:rFonts w:ascii="Times New Roman" w:eastAsiaTheme="minorEastAsia" w:hAnsi="Times New Roman" w:cs="Times New Roman"/>
            <w:sz w:val="24"/>
            <w:szCs w:val="24"/>
            <w:lang w:eastAsia="ja-JP"/>
          </w:rPr>
          <w:t>https://www.incsr.eu/par-mums/</w:t>
        </w:r>
      </w:hyperlink>
      <w:r w:rsidR="003D2A7D" w:rsidRPr="000311FC">
        <w:rPr>
          <w:rFonts w:ascii="Times New Roman" w:eastAsiaTheme="minorEastAsia" w:hAnsi="Times New Roman" w:cs="Times New Roman"/>
          <w:color w:val="000000" w:themeColor="text1"/>
          <w:sz w:val="24"/>
          <w:szCs w:val="24"/>
          <w:lang w:eastAsia="ja-JP"/>
        </w:rPr>
        <w:t xml:space="preserve"> </w:t>
      </w:r>
    </w:p>
    <w:p w14:paraId="5DA78DB6" w14:textId="77777777" w:rsidR="00383B8B" w:rsidRPr="000311FC" w:rsidRDefault="00383B8B" w:rsidP="00B218A4">
      <w:pPr>
        <w:spacing w:after="120" w:line="264" w:lineRule="auto"/>
        <w:ind w:left="1077"/>
        <w:contextualSpacing/>
        <w:jc w:val="both"/>
        <w:rPr>
          <w:rFonts w:ascii="Times New Roman" w:eastAsiaTheme="minorEastAsia" w:hAnsi="Times New Roman" w:cs="Times New Roman"/>
          <w:color w:val="000000" w:themeColor="text1"/>
          <w:sz w:val="24"/>
          <w:szCs w:val="24"/>
          <w:lang w:eastAsia="ja-JP"/>
        </w:rPr>
      </w:pPr>
    </w:p>
    <w:p w14:paraId="37483C09" w14:textId="77777777" w:rsidR="00F155E0" w:rsidRPr="000311FC" w:rsidRDefault="00F155E0" w:rsidP="00B218A4">
      <w:pPr>
        <w:numPr>
          <w:ilvl w:val="0"/>
          <w:numId w:val="19"/>
        </w:numPr>
        <w:spacing w:after="120" w:line="264" w:lineRule="auto"/>
        <w:contextualSpacing/>
        <w:jc w:val="both"/>
        <w:rPr>
          <w:rFonts w:ascii="Times New Roman" w:eastAsiaTheme="minorEastAsia" w:hAnsi="Times New Roman" w:cs="Times New Roman"/>
          <w:b/>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 xml:space="preserve">NVO, kas sniedz konsultācijas par cilvēktiesību un </w:t>
      </w:r>
      <w:proofErr w:type="spellStart"/>
      <w:r w:rsidRPr="000311FC">
        <w:rPr>
          <w:rFonts w:ascii="Times New Roman" w:eastAsiaTheme="minorEastAsia" w:hAnsi="Times New Roman" w:cs="Times New Roman"/>
          <w:b/>
          <w:color w:val="000000" w:themeColor="text1"/>
          <w:sz w:val="24"/>
          <w:szCs w:val="24"/>
          <w:lang w:eastAsia="ja-JP"/>
        </w:rPr>
        <w:t>nediskriminācijas</w:t>
      </w:r>
      <w:proofErr w:type="spellEnd"/>
      <w:r w:rsidRPr="000311FC">
        <w:rPr>
          <w:rFonts w:ascii="Times New Roman" w:eastAsiaTheme="minorEastAsia" w:hAnsi="Times New Roman" w:cs="Times New Roman"/>
          <w:b/>
          <w:color w:val="000000" w:themeColor="text1"/>
          <w:sz w:val="24"/>
          <w:szCs w:val="24"/>
          <w:lang w:eastAsia="ja-JP"/>
        </w:rPr>
        <w:t xml:space="preserve"> jautājumiem: </w:t>
      </w:r>
    </w:p>
    <w:p w14:paraId="6933FC09"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bookmarkStart w:id="83" w:name="_Hlk101516544"/>
      <w:r w:rsidRPr="000311FC">
        <w:rPr>
          <w:rFonts w:ascii="Times New Roman" w:eastAsia="Times New Roman" w:hAnsi="Times New Roman" w:cs="Times New Roman"/>
          <w:color w:val="313131"/>
          <w:spacing w:val="8"/>
          <w:sz w:val="24"/>
          <w:szCs w:val="24"/>
          <w:lang w:eastAsia="lv-LV"/>
        </w:rPr>
        <w:t>Latvijas Cilvēktiesību institūts - </w:t>
      </w:r>
      <w:hyperlink r:id="rId60" w:history="1">
        <w:r w:rsidRPr="000311FC">
          <w:rPr>
            <w:rFonts w:ascii="Times New Roman" w:eastAsia="Times New Roman" w:hAnsi="Times New Roman" w:cs="Times New Roman"/>
            <w:color w:val="662D91"/>
            <w:spacing w:val="8"/>
            <w:sz w:val="24"/>
            <w:szCs w:val="24"/>
            <w:u w:val="single"/>
            <w:lang w:eastAsia="lv-LV"/>
          </w:rPr>
          <w:t>www.humanrights.lv</w:t>
        </w:r>
      </w:hyperlink>
    </w:p>
    <w:p w14:paraId="0A58CC26" w14:textId="62AAA5C2"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Latvijas Cilvēktiesību centrs - </w:t>
      </w:r>
      <w:hyperlink r:id="rId61" w:history="1">
        <w:r w:rsidRPr="000311FC">
          <w:rPr>
            <w:rFonts w:ascii="Times New Roman" w:eastAsia="Times New Roman" w:hAnsi="Times New Roman" w:cs="Times New Roman"/>
            <w:color w:val="662D91"/>
            <w:spacing w:val="8"/>
            <w:sz w:val="24"/>
            <w:szCs w:val="24"/>
            <w:u w:val="single"/>
            <w:lang w:eastAsia="lv-LV"/>
          </w:rPr>
          <w:t>www.humanrights.org.lv</w:t>
        </w:r>
      </w:hyperlink>
    </w:p>
    <w:p w14:paraId="47A5E6FB" w14:textId="6E62239D" w:rsidR="00294C09" w:rsidRPr="000311FC" w:rsidRDefault="00294C09"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 xml:space="preserve">Cilvēktiesību gids - </w:t>
      </w:r>
      <w:hyperlink r:id="rId62" w:history="1">
        <w:r w:rsidRPr="000311FC">
          <w:rPr>
            <w:rStyle w:val="Hyperlink"/>
            <w:rFonts w:ascii="Times New Roman" w:eastAsia="Times New Roman" w:hAnsi="Times New Roman" w:cs="Times New Roman"/>
            <w:spacing w:val="8"/>
            <w:sz w:val="24"/>
            <w:szCs w:val="24"/>
            <w:lang w:eastAsia="lv-LV"/>
          </w:rPr>
          <w:t>https://www.cilvektiesibugids.lv/temas</w:t>
        </w:r>
      </w:hyperlink>
      <w:r w:rsidRPr="000311FC">
        <w:rPr>
          <w:rFonts w:ascii="Times New Roman" w:eastAsia="Times New Roman" w:hAnsi="Times New Roman" w:cs="Times New Roman"/>
          <w:color w:val="313131"/>
          <w:spacing w:val="8"/>
          <w:sz w:val="24"/>
          <w:szCs w:val="24"/>
          <w:lang w:eastAsia="lv-LV"/>
        </w:rPr>
        <w:t xml:space="preserve"> </w:t>
      </w:r>
    </w:p>
    <w:p w14:paraId="0B9C9058"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Sabiedrības integrācijas fonds - </w:t>
      </w:r>
      <w:hyperlink r:id="rId63" w:history="1">
        <w:r w:rsidRPr="000311FC">
          <w:rPr>
            <w:rFonts w:ascii="Times New Roman" w:eastAsia="Times New Roman" w:hAnsi="Times New Roman" w:cs="Times New Roman"/>
            <w:color w:val="662D91"/>
            <w:spacing w:val="8"/>
            <w:sz w:val="24"/>
            <w:szCs w:val="24"/>
            <w:u w:val="single"/>
            <w:lang w:eastAsia="lv-LV"/>
          </w:rPr>
          <w:t>www.sif.gov.lv</w:t>
        </w:r>
      </w:hyperlink>
    </w:p>
    <w:p w14:paraId="105A3ED6"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Invalīdu un viņu draugu apvienība "Apeirons" - </w:t>
      </w:r>
      <w:hyperlink r:id="rId64" w:history="1">
        <w:r w:rsidRPr="000311FC">
          <w:rPr>
            <w:rFonts w:ascii="Times New Roman" w:eastAsia="Times New Roman" w:hAnsi="Times New Roman" w:cs="Times New Roman"/>
            <w:color w:val="662D91"/>
            <w:spacing w:val="8"/>
            <w:sz w:val="24"/>
            <w:szCs w:val="24"/>
            <w:u w:val="single"/>
            <w:lang w:eastAsia="lv-LV"/>
          </w:rPr>
          <w:t>www.apeirons.lv</w:t>
        </w:r>
      </w:hyperlink>
    </w:p>
    <w:p w14:paraId="71295A6D"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Asociācija ielas bērniem – </w:t>
      </w:r>
      <w:hyperlink r:id="rId65" w:history="1">
        <w:r w:rsidRPr="000311FC">
          <w:rPr>
            <w:rFonts w:ascii="Times New Roman" w:eastAsia="Times New Roman" w:hAnsi="Times New Roman" w:cs="Times New Roman"/>
            <w:color w:val="662D91"/>
            <w:spacing w:val="8"/>
            <w:sz w:val="24"/>
            <w:szCs w:val="24"/>
            <w:u w:val="single"/>
            <w:lang w:eastAsia="lv-LV"/>
          </w:rPr>
          <w:t>www.ielasberni.lv</w:t>
        </w:r>
      </w:hyperlink>
    </w:p>
    <w:p w14:paraId="5A7EFAC3"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 xml:space="preserve">Latvijas cilvēku ar īpašām vajadzībām sadarbības organizācija </w:t>
      </w:r>
      <w:proofErr w:type="spellStart"/>
      <w:r w:rsidRPr="000311FC">
        <w:rPr>
          <w:rFonts w:ascii="Times New Roman" w:eastAsia="Times New Roman" w:hAnsi="Times New Roman" w:cs="Times New Roman"/>
          <w:color w:val="313131"/>
          <w:spacing w:val="8"/>
          <w:sz w:val="24"/>
          <w:szCs w:val="24"/>
          <w:lang w:eastAsia="lv-LV"/>
        </w:rPr>
        <w:t>Sustento</w:t>
      </w:r>
      <w:proofErr w:type="spellEnd"/>
      <w:r w:rsidRPr="000311FC">
        <w:rPr>
          <w:rFonts w:ascii="Times New Roman" w:eastAsia="Times New Roman" w:hAnsi="Times New Roman" w:cs="Times New Roman"/>
          <w:color w:val="313131"/>
          <w:spacing w:val="8"/>
          <w:sz w:val="24"/>
          <w:szCs w:val="24"/>
          <w:lang w:eastAsia="lv-LV"/>
        </w:rPr>
        <w:t xml:space="preserve"> - </w:t>
      </w:r>
      <w:hyperlink r:id="rId66" w:history="1">
        <w:r w:rsidRPr="000311FC">
          <w:rPr>
            <w:rFonts w:ascii="Times New Roman" w:eastAsia="Times New Roman" w:hAnsi="Times New Roman" w:cs="Times New Roman"/>
            <w:color w:val="662D91"/>
            <w:spacing w:val="8"/>
            <w:sz w:val="24"/>
            <w:szCs w:val="24"/>
            <w:u w:val="single"/>
            <w:lang w:eastAsia="lv-LV"/>
          </w:rPr>
          <w:t>www.sustento.lv</w:t>
        </w:r>
      </w:hyperlink>
    </w:p>
    <w:p w14:paraId="5466EBB9"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Latvijas jaunatnes padome - </w:t>
      </w:r>
      <w:hyperlink r:id="rId67" w:history="1">
        <w:r w:rsidRPr="000311FC">
          <w:rPr>
            <w:rFonts w:ascii="Times New Roman" w:eastAsia="Times New Roman" w:hAnsi="Times New Roman" w:cs="Times New Roman"/>
            <w:color w:val="662D91"/>
            <w:spacing w:val="8"/>
            <w:sz w:val="24"/>
            <w:szCs w:val="24"/>
            <w:u w:val="single"/>
            <w:lang w:eastAsia="lv-LV"/>
          </w:rPr>
          <w:t>www.ljp.lv</w:t>
        </w:r>
      </w:hyperlink>
    </w:p>
    <w:p w14:paraId="0B6DECBB"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Latvijas Nedzirdīgo savienība - </w:t>
      </w:r>
      <w:hyperlink r:id="rId68" w:history="1">
        <w:r w:rsidRPr="000311FC">
          <w:rPr>
            <w:rFonts w:ascii="Times New Roman" w:eastAsia="Times New Roman" w:hAnsi="Times New Roman" w:cs="Times New Roman"/>
            <w:color w:val="662D91"/>
            <w:spacing w:val="8"/>
            <w:sz w:val="24"/>
            <w:szCs w:val="24"/>
            <w:u w:val="single"/>
            <w:lang w:eastAsia="lv-LV"/>
          </w:rPr>
          <w:t>www.lns.lv</w:t>
        </w:r>
      </w:hyperlink>
    </w:p>
    <w:p w14:paraId="131F7137"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lastRenderedPageBreak/>
        <w:t>Latvijas Neredzīgo biedrība - </w:t>
      </w:r>
      <w:hyperlink r:id="rId69" w:history="1">
        <w:r w:rsidRPr="000311FC">
          <w:rPr>
            <w:rFonts w:ascii="Times New Roman" w:eastAsia="Times New Roman" w:hAnsi="Times New Roman" w:cs="Times New Roman"/>
            <w:color w:val="662D91"/>
            <w:spacing w:val="8"/>
            <w:sz w:val="24"/>
            <w:szCs w:val="24"/>
            <w:u w:val="single"/>
            <w:lang w:eastAsia="lv-LV"/>
          </w:rPr>
          <w:t>www.l</w:t>
        </w:r>
      </w:hyperlink>
      <w:hyperlink r:id="rId70" w:history="1">
        <w:r w:rsidRPr="000311FC">
          <w:rPr>
            <w:rFonts w:ascii="Times New Roman" w:eastAsia="Times New Roman" w:hAnsi="Times New Roman" w:cs="Times New Roman"/>
            <w:color w:val="662D91"/>
            <w:spacing w:val="8"/>
            <w:sz w:val="24"/>
            <w:szCs w:val="24"/>
            <w:u w:val="single"/>
            <w:lang w:eastAsia="lv-LV"/>
          </w:rPr>
          <w:t>nbiedriba.lv</w:t>
        </w:r>
      </w:hyperlink>
    </w:p>
    <w:p w14:paraId="3847160F"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Latvijas Pilsoniskā alianse - </w:t>
      </w:r>
      <w:hyperlink r:id="rId71" w:history="1">
        <w:r w:rsidRPr="000311FC">
          <w:rPr>
            <w:rFonts w:ascii="Times New Roman" w:eastAsia="Times New Roman" w:hAnsi="Times New Roman" w:cs="Times New Roman"/>
            <w:color w:val="662D91"/>
            <w:spacing w:val="8"/>
            <w:sz w:val="24"/>
            <w:szCs w:val="24"/>
            <w:u w:val="single"/>
            <w:lang w:eastAsia="lv-LV"/>
          </w:rPr>
          <w:t>www.nvo.lv</w:t>
        </w:r>
      </w:hyperlink>
    </w:p>
    <w:p w14:paraId="1A261771"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 xml:space="preserve">Lesbiešu, geju, </w:t>
      </w:r>
      <w:proofErr w:type="spellStart"/>
      <w:r w:rsidRPr="000311FC">
        <w:rPr>
          <w:rFonts w:ascii="Times New Roman" w:eastAsia="Times New Roman" w:hAnsi="Times New Roman" w:cs="Times New Roman"/>
          <w:color w:val="313131"/>
          <w:spacing w:val="8"/>
          <w:sz w:val="24"/>
          <w:szCs w:val="24"/>
          <w:lang w:eastAsia="lv-LV"/>
        </w:rPr>
        <w:t>biseksuāļu</w:t>
      </w:r>
      <w:proofErr w:type="spellEnd"/>
      <w:r w:rsidRPr="000311FC">
        <w:rPr>
          <w:rFonts w:ascii="Times New Roman" w:eastAsia="Times New Roman" w:hAnsi="Times New Roman" w:cs="Times New Roman"/>
          <w:color w:val="313131"/>
          <w:spacing w:val="8"/>
          <w:sz w:val="24"/>
          <w:szCs w:val="24"/>
          <w:lang w:eastAsia="lv-LV"/>
        </w:rPr>
        <w:t xml:space="preserve">, </w:t>
      </w:r>
      <w:proofErr w:type="spellStart"/>
      <w:r w:rsidRPr="000311FC">
        <w:rPr>
          <w:rFonts w:ascii="Times New Roman" w:eastAsia="Times New Roman" w:hAnsi="Times New Roman" w:cs="Times New Roman"/>
          <w:color w:val="313131"/>
          <w:spacing w:val="8"/>
          <w:sz w:val="24"/>
          <w:szCs w:val="24"/>
          <w:lang w:eastAsia="lv-LV"/>
        </w:rPr>
        <w:t>transpersonu</w:t>
      </w:r>
      <w:proofErr w:type="spellEnd"/>
      <w:r w:rsidRPr="000311FC">
        <w:rPr>
          <w:rFonts w:ascii="Times New Roman" w:eastAsia="Times New Roman" w:hAnsi="Times New Roman" w:cs="Times New Roman"/>
          <w:color w:val="313131"/>
          <w:spacing w:val="8"/>
          <w:sz w:val="24"/>
          <w:szCs w:val="24"/>
          <w:lang w:eastAsia="lv-LV"/>
        </w:rPr>
        <w:t xml:space="preserve"> un viņu draugu apvienība "Mozaīka" - </w:t>
      </w:r>
      <w:hyperlink r:id="rId72" w:history="1">
        <w:r w:rsidRPr="000311FC">
          <w:rPr>
            <w:rFonts w:ascii="Times New Roman" w:eastAsia="Times New Roman" w:hAnsi="Times New Roman" w:cs="Times New Roman"/>
            <w:color w:val="662D91"/>
            <w:spacing w:val="8"/>
            <w:sz w:val="24"/>
            <w:szCs w:val="24"/>
            <w:u w:val="single"/>
            <w:lang w:eastAsia="lv-LV"/>
          </w:rPr>
          <w:t>www.mozaika.lv</w:t>
        </w:r>
      </w:hyperlink>
    </w:p>
    <w:p w14:paraId="425E034C"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Biedrība "Papardes zieds" - </w:t>
      </w:r>
      <w:hyperlink r:id="rId73" w:history="1">
        <w:r w:rsidRPr="000311FC">
          <w:rPr>
            <w:rFonts w:ascii="Times New Roman" w:eastAsia="Times New Roman" w:hAnsi="Times New Roman" w:cs="Times New Roman"/>
            <w:color w:val="662D91"/>
            <w:spacing w:val="8"/>
            <w:sz w:val="24"/>
            <w:szCs w:val="24"/>
            <w:u w:val="single"/>
            <w:lang w:eastAsia="lv-LV"/>
          </w:rPr>
          <w:t>www.papardeszieds.lv</w:t>
        </w:r>
      </w:hyperlink>
    </w:p>
    <w:p w14:paraId="2BB14BC2"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Biedrība “Centrs “Marta”” - </w:t>
      </w:r>
      <w:hyperlink r:id="rId74" w:history="1">
        <w:r w:rsidRPr="000311FC">
          <w:rPr>
            <w:rFonts w:ascii="Times New Roman" w:eastAsia="Times New Roman" w:hAnsi="Times New Roman" w:cs="Times New Roman"/>
            <w:color w:val="662D91"/>
            <w:spacing w:val="8"/>
            <w:sz w:val="24"/>
            <w:szCs w:val="24"/>
            <w:u w:val="single"/>
            <w:lang w:eastAsia="lv-LV"/>
          </w:rPr>
          <w:t>www.marta.lv</w:t>
        </w:r>
      </w:hyperlink>
    </w:p>
    <w:p w14:paraId="4BB42073"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Sabiedrība par atklātību "Delna" - </w:t>
      </w:r>
      <w:hyperlink r:id="rId75" w:history="1">
        <w:r w:rsidRPr="000311FC">
          <w:rPr>
            <w:rFonts w:ascii="Times New Roman" w:eastAsia="Times New Roman" w:hAnsi="Times New Roman" w:cs="Times New Roman"/>
            <w:color w:val="662D91"/>
            <w:spacing w:val="8"/>
            <w:sz w:val="24"/>
            <w:szCs w:val="24"/>
            <w:u w:val="single"/>
            <w:lang w:eastAsia="lv-LV"/>
          </w:rPr>
          <w:t>www.delna.lv</w:t>
        </w:r>
      </w:hyperlink>
    </w:p>
    <w:p w14:paraId="584DC6D9"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Sorosa fonds – Latvija - </w:t>
      </w:r>
      <w:hyperlink r:id="rId76" w:history="1">
        <w:r w:rsidRPr="000311FC">
          <w:rPr>
            <w:rFonts w:ascii="Times New Roman" w:eastAsia="Times New Roman" w:hAnsi="Times New Roman" w:cs="Times New Roman"/>
            <w:color w:val="662D91"/>
            <w:spacing w:val="8"/>
            <w:sz w:val="24"/>
            <w:szCs w:val="24"/>
            <w:u w:val="single"/>
            <w:lang w:eastAsia="lv-LV"/>
          </w:rPr>
          <w:t>www.sfl.lv</w:t>
        </w:r>
      </w:hyperlink>
    </w:p>
    <w:p w14:paraId="3AD26253"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imes New Roman" w:hAnsi="Times New Roman" w:cs="Times New Roman"/>
          <w:color w:val="313131"/>
          <w:spacing w:val="8"/>
          <w:sz w:val="24"/>
          <w:szCs w:val="24"/>
          <w:lang w:eastAsia="lv-LV"/>
        </w:rPr>
        <w:t>Resursu centru cilvēkiem ar garīgiem traucējumiem „ZELDA”- </w:t>
      </w:r>
      <w:hyperlink r:id="rId77" w:history="1">
        <w:r w:rsidRPr="000311FC">
          <w:rPr>
            <w:rFonts w:ascii="Times New Roman" w:eastAsia="Times New Roman" w:hAnsi="Times New Roman" w:cs="Times New Roman"/>
            <w:color w:val="662D91"/>
            <w:spacing w:val="8"/>
            <w:sz w:val="24"/>
            <w:szCs w:val="24"/>
            <w:u w:val="single"/>
            <w:lang w:eastAsia="lv-LV"/>
          </w:rPr>
          <w:t>www.zelda.org.lv</w:t>
        </w:r>
      </w:hyperlink>
    </w:p>
    <w:p w14:paraId="3412EEC8"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proofErr w:type="spellStart"/>
      <w:r w:rsidRPr="000311FC">
        <w:rPr>
          <w:rFonts w:ascii="Times New Roman" w:eastAsia="Times New Roman" w:hAnsi="Times New Roman" w:cs="Times New Roman"/>
          <w:color w:val="313131"/>
          <w:spacing w:val="8"/>
          <w:sz w:val="24"/>
          <w:szCs w:val="24"/>
          <w:lang w:eastAsia="lv-LV"/>
        </w:rPr>
        <w:t>Baltic</w:t>
      </w:r>
      <w:proofErr w:type="spellEnd"/>
      <w:r w:rsidRPr="000311FC">
        <w:rPr>
          <w:rFonts w:ascii="Times New Roman" w:eastAsia="Times New Roman" w:hAnsi="Times New Roman" w:cs="Times New Roman"/>
          <w:color w:val="313131"/>
          <w:spacing w:val="8"/>
          <w:sz w:val="24"/>
          <w:szCs w:val="24"/>
          <w:lang w:eastAsia="lv-LV"/>
        </w:rPr>
        <w:t xml:space="preserve"> </w:t>
      </w:r>
      <w:proofErr w:type="spellStart"/>
      <w:r w:rsidRPr="000311FC">
        <w:rPr>
          <w:rFonts w:ascii="Times New Roman" w:eastAsia="Times New Roman" w:hAnsi="Times New Roman" w:cs="Times New Roman"/>
          <w:color w:val="313131"/>
          <w:spacing w:val="8"/>
          <w:sz w:val="24"/>
          <w:szCs w:val="24"/>
          <w:lang w:eastAsia="lv-LV"/>
        </w:rPr>
        <w:t>Human</w:t>
      </w:r>
      <w:proofErr w:type="spellEnd"/>
      <w:r w:rsidRPr="000311FC">
        <w:rPr>
          <w:rFonts w:ascii="Times New Roman" w:eastAsia="Times New Roman" w:hAnsi="Times New Roman" w:cs="Times New Roman"/>
          <w:color w:val="313131"/>
          <w:spacing w:val="8"/>
          <w:sz w:val="24"/>
          <w:szCs w:val="24"/>
          <w:lang w:eastAsia="lv-LV"/>
        </w:rPr>
        <w:t xml:space="preserve"> </w:t>
      </w:r>
      <w:proofErr w:type="spellStart"/>
      <w:r w:rsidRPr="000311FC">
        <w:rPr>
          <w:rFonts w:ascii="Times New Roman" w:eastAsia="Times New Roman" w:hAnsi="Times New Roman" w:cs="Times New Roman"/>
          <w:color w:val="313131"/>
          <w:spacing w:val="8"/>
          <w:sz w:val="24"/>
          <w:szCs w:val="24"/>
          <w:lang w:eastAsia="lv-LV"/>
        </w:rPr>
        <w:t>Rights</w:t>
      </w:r>
      <w:proofErr w:type="spellEnd"/>
      <w:r w:rsidRPr="000311FC">
        <w:rPr>
          <w:rFonts w:ascii="Times New Roman" w:eastAsia="Times New Roman" w:hAnsi="Times New Roman" w:cs="Times New Roman"/>
          <w:color w:val="313131"/>
          <w:spacing w:val="8"/>
          <w:sz w:val="24"/>
          <w:szCs w:val="24"/>
          <w:lang w:eastAsia="lv-LV"/>
        </w:rPr>
        <w:t xml:space="preserve"> </w:t>
      </w:r>
      <w:proofErr w:type="spellStart"/>
      <w:r w:rsidRPr="000311FC">
        <w:rPr>
          <w:rFonts w:ascii="Times New Roman" w:eastAsia="Times New Roman" w:hAnsi="Times New Roman" w:cs="Times New Roman"/>
          <w:color w:val="313131"/>
          <w:spacing w:val="8"/>
          <w:sz w:val="24"/>
          <w:szCs w:val="24"/>
          <w:lang w:eastAsia="lv-LV"/>
        </w:rPr>
        <w:t>Society</w:t>
      </w:r>
      <w:proofErr w:type="spellEnd"/>
      <w:r w:rsidRPr="000311FC">
        <w:rPr>
          <w:rFonts w:ascii="Times New Roman" w:eastAsia="Times New Roman" w:hAnsi="Times New Roman" w:cs="Times New Roman"/>
          <w:color w:val="313131"/>
          <w:spacing w:val="8"/>
          <w:sz w:val="24"/>
          <w:szCs w:val="24"/>
          <w:lang w:eastAsia="lv-LV"/>
        </w:rPr>
        <w:t> </w:t>
      </w:r>
      <w:hyperlink r:id="rId78" w:history="1">
        <w:r w:rsidRPr="000311FC">
          <w:rPr>
            <w:rFonts w:ascii="Times New Roman" w:eastAsia="Times New Roman" w:hAnsi="Times New Roman" w:cs="Times New Roman"/>
            <w:color w:val="662D91"/>
            <w:spacing w:val="8"/>
            <w:sz w:val="24"/>
            <w:szCs w:val="24"/>
            <w:u w:val="single"/>
            <w:lang w:eastAsia="lv-LV"/>
          </w:rPr>
          <w:t>www.baltichumanrights.org</w:t>
        </w:r>
      </w:hyperlink>
    </w:p>
    <w:p w14:paraId="555F4652"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heme="minorEastAsia" w:hAnsi="Times New Roman" w:cs="Times New Roman"/>
          <w:color w:val="404040" w:themeColor="text1" w:themeTint="BF"/>
          <w:sz w:val="24"/>
          <w:szCs w:val="24"/>
          <w:lang w:eastAsia="ja-JP"/>
        </w:rPr>
        <w:t xml:space="preserve">Biedrība “Latvijas Pensionāru Federācija” </w:t>
      </w:r>
      <w:hyperlink r:id="rId79" w:history="1">
        <w:r w:rsidRPr="000311FC">
          <w:rPr>
            <w:rFonts w:ascii="Times New Roman" w:eastAsiaTheme="minorEastAsia" w:hAnsi="Times New Roman" w:cs="Times New Roman"/>
            <w:color w:val="0000FF"/>
            <w:sz w:val="24"/>
            <w:szCs w:val="24"/>
            <w:u w:val="single"/>
            <w:lang w:eastAsia="ja-JP"/>
          </w:rPr>
          <w:t>https://www.pensionari.lv/</w:t>
        </w:r>
      </w:hyperlink>
      <w:r w:rsidRPr="000311FC">
        <w:rPr>
          <w:rFonts w:ascii="Times New Roman" w:eastAsiaTheme="minorEastAsia" w:hAnsi="Times New Roman" w:cs="Times New Roman"/>
          <w:color w:val="404040" w:themeColor="text1" w:themeTint="BF"/>
          <w:sz w:val="24"/>
          <w:szCs w:val="24"/>
          <w:lang w:eastAsia="ja-JP"/>
        </w:rPr>
        <w:t xml:space="preserve"> </w:t>
      </w:r>
    </w:p>
    <w:p w14:paraId="4319A58F" w14:textId="77777777" w:rsidR="00F155E0" w:rsidRPr="000311FC" w:rsidRDefault="00F155E0" w:rsidP="00B218A4">
      <w:pPr>
        <w:numPr>
          <w:ilvl w:val="0"/>
          <w:numId w:val="21"/>
        </w:numPr>
        <w:spacing w:after="150" w:line="240" w:lineRule="auto"/>
        <w:contextualSpacing/>
        <w:jc w:val="both"/>
        <w:rPr>
          <w:rFonts w:ascii="Times New Roman" w:eastAsia="Times New Roman" w:hAnsi="Times New Roman" w:cs="Times New Roman"/>
          <w:color w:val="313131"/>
          <w:spacing w:val="8"/>
          <w:sz w:val="24"/>
          <w:szCs w:val="24"/>
          <w:lang w:eastAsia="lv-LV"/>
        </w:rPr>
      </w:pPr>
      <w:r w:rsidRPr="000311FC">
        <w:rPr>
          <w:rFonts w:ascii="Times New Roman" w:eastAsiaTheme="minorEastAsia" w:hAnsi="Times New Roman" w:cs="Times New Roman"/>
          <w:color w:val="404040" w:themeColor="text1" w:themeTint="BF"/>
          <w:sz w:val="24"/>
          <w:szCs w:val="24"/>
          <w:lang w:eastAsia="ja-JP"/>
        </w:rPr>
        <w:t xml:space="preserve">Biedrība “Rīgas aktīvo senioru alianse” </w:t>
      </w:r>
      <w:hyperlink r:id="rId80" w:history="1">
        <w:r w:rsidRPr="000311FC">
          <w:rPr>
            <w:rFonts w:ascii="Times New Roman" w:eastAsiaTheme="minorEastAsia" w:hAnsi="Times New Roman" w:cs="Times New Roman"/>
            <w:color w:val="0000FF"/>
            <w:sz w:val="24"/>
            <w:szCs w:val="24"/>
            <w:u w:val="single"/>
            <w:lang w:eastAsia="ja-JP"/>
          </w:rPr>
          <w:t>https://biedribarasa.lv/biedriba-rigas-aktivo-senioru-alianse/</w:t>
        </w:r>
      </w:hyperlink>
      <w:r w:rsidRPr="000311FC">
        <w:rPr>
          <w:rFonts w:ascii="Times New Roman" w:eastAsiaTheme="minorEastAsia" w:hAnsi="Times New Roman" w:cs="Times New Roman"/>
          <w:color w:val="404040" w:themeColor="text1" w:themeTint="BF"/>
          <w:sz w:val="24"/>
          <w:szCs w:val="24"/>
          <w:lang w:eastAsia="ja-JP"/>
        </w:rPr>
        <w:t xml:space="preserve"> </w:t>
      </w:r>
    </w:p>
    <w:p w14:paraId="49F13CC2" w14:textId="625E8730" w:rsidR="00F155E0" w:rsidRPr="000311FC" w:rsidRDefault="00F155E0" w:rsidP="00B218A4">
      <w:pPr>
        <w:spacing w:after="150" w:line="240" w:lineRule="auto"/>
        <w:ind w:left="720"/>
        <w:contextualSpacing/>
        <w:jc w:val="both"/>
        <w:rPr>
          <w:rFonts w:ascii="Times New Roman" w:eastAsia="Times New Roman" w:hAnsi="Times New Roman" w:cs="Times New Roman"/>
          <w:color w:val="313131"/>
          <w:spacing w:val="8"/>
          <w:sz w:val="24"/>
          <w:szCs w:val="24"/>
          <w:lang w:eastAsia="lv-LV"/>
        </w:rPr>
      </w:pPr>
    </w:p>
    <w:p w14:paraId="46B4C833" w14:textId="199861C4" w:rsidR="00F155E0" w:rsidRPr="000311FC" w:rsidRDefault="00F155E0" w:rsidP="00B218A4">
      <w:pPr>
        <w:spacing w:after="150" w:line="240" w:lineRule="auto"/>
        <w:contextualSpacing/>
        <w:jc w:val="both"/>
        <w:rPr>
          <w:rFonts w:ascii="Times New Roman" w:eastAsiaTheme="minorEastAsia" w:hAnsi="Times New Roman" w:cs="Times New Roman"/>
          <w:color w:val="000000" w:themeColor="text1"/>
          <w:sz w:val="24"/>
          <w:szCs w:val="24"/>
          <w:lang w:eastAsia="ja-JP"/>
        </w:rPr>
      </w:pPr>
      <w:r w:rsidRPr="000311FC">
        <w:rPr>
          <w:rFonts w:ascii="Times New Roman" w:eastAsia="Times New Roman" w:hAnsi="Times New Roman" w:cs="Times New Roman"/>
          <w:b/>
          <w:color w:val="313131"/>
          <w:spacing w:val="8"/>
          <w:sz w:val="24"/>
          <w:szCs w:val="24"/>
          <w:lang w:eastAsia="lv-LV"/>
        </w:rPr>
        <w:t>5. Informācija par dažādības vadību</w:t>
      </w:r>
      <w:bookmarkEnd w:id="83"/>
      <w:r w:rsidRPr="000311FC">
        <w:rPr>
          <w:rFonts w:ascii="Times New Roman" w:eastAsiaTheme="minorEastAsia" w:hAnsi="Times New Roman" w:cs="Times New Roman"/>
          <w:color w:val="000000" w:themeColor="text1"/>
          <w:sz w:val="24"/>
          <w:szCs w:val="24"/>
          <w:lang w:eastAsia="ja-JP"/>
        </w:rPr>
        <w:t xml:space="preserve"> </w:t>
      </w:r>
    </w:p>
    <w:p w14:paraId="207131AF" w14:textId="72BC5E0E" w:rsidR="00F155E0" w:rsidRPr="000311FC" w:rsidRDefault="00F155E0" w:rsidP="00B218A4">
      <w:pPr>
        <w:pStyle w:val="ListParagraph"/>
        <w:numPr>
          <w:ilvl w:val="0"/>
          <w:numId w:val="24"/>
        </w:numPr>
        <w:jc w:val="both"/>
        <w:rPr>
          <w:rFonts w:ascii="Times New Roman" w:hAnsi="Times New Roman" w:cs="Times New Roman"/>
          <w:b/>
          <w:color w:val="000000" w:themeColor="text1"/>
          <w:szCs w:val="24"/>
        </w:rPr>
      </w:pPr>
      <w:proofErr w:type="spellStart"/>
      <w:r w:rsidRPr="000311FC">
        <w:rPr>
          <w:rFonts w:ascii="Times New Roman" w:hAnsi="Times New Roman" w:cs="Times New Roman"/>
          <w:b/>
          <w:color w:val="000000" w:themeColor="text1"/>
          <w:szCs w:val="24"/>
        </w:rPr>
        <w:t>Korporatīvās</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ilgtspējas</w:t>
      </w:r>
      <w:proofErr w:type="spellEnd"/>
      <w:r w:rsidRPr="000311FC">
        <w:rPr>
          <w:rFonts w:ascii="Times New Roman" w:hAnsi="Times New Roman" w:cs="Times New Roman"/>
          <w:b/>
          <w:color w:val="000000" w:themeColor="text1"/>
          <w:szCs w:val="24"/>
        </w:rPr>
        <w:t xml:space="preserve"> un </w:t>
      </w:r>
      <w:proofErr w:type="spellStart"/>
      <w:r w:rsidRPr="000311FC">
        <w:rPr>
          <w:rFonts w:ascii="Times New Roman" w:hAnsi="Times New Roman" w:cs="Times New Roman"/>
          <w:b/>
          <w:color w:val="000000" w:themeColor="text1"/>
          <w:szCs w:val="24"/>
        </w:rPr>
        <w:t>atbildības</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institūts</w:t>
      </w:r>
      <w:proofErr w:type="spellEnd"/>
    </w:p>
    <w:p w14:paraId="318BC24B" w14:textId="44E06EA4" w:rsidR="00F155E0" w:rsidRPr="000311FC" w:rsidRDefault="00D45EEB" w:rsidP="00B218A4">
      <w:pPr>
        <w:pStyle w:val="ListParagraph"/>
        <w:jc w:val="both"/>
        <w:rPr>
          <w:rFonts w:ascii="Times New Roman" w:hAnsi="Times New Roman" w:cs="Times New Roman"/>
          <w:color w:val="000000" w:themeColor="text1"/>
          <w:szCs w:val="24"/>
        </w:rPr>
      </w:pPr>
      <w:hyperlink r:id="rId81" w:history="1">
        <w:r w:rsidR="00066A90" w:rsidRPr="000311FC">
          <w:rPr>
            <w:rStyle w:val="Hyperlink"/>
            <w:rFonts w:ascii="Times New Roman" w:hAnsi="Times New Roman" w:cs="Times New Roman"/>
            <w:szCs w:val="24"/>
          </w:rPr>
          <w:t>https://www.incsr.eu/dazadibas-vadiba-efektivs-veids-ar-darbaspeka-trukumu-saistito-problemu-risinasanai-un-valsts-ekonomiskas-izaugsmes-sekmesanai/</w:t>
        </w:r>
      </w:hyperlink>
      <w:r w:rsidR="00F155E0" w:rsidRPr="000311FC">
        <w:rPr>
          <w:rFonts w:ascii="Times New Roman" w:hAnsi="Times New Roman" w:cs="Times New Roman"/>
          <w:color w:val="000000" w:themeColor="text1"/>
          <w:szCs w:val="24"/>
        </w:rPr>
        <w:t xml:space="preserve"> </w:t>
      </w:r>
    </w:p>
    <w:p w14:paraId="59A9882B" w14:textId="77777777" w:rsidR="00F155E0" w:rsidRPr="000311FC" w:rsidRDefault="00F155E0" w:rsidP="00B218A4">
      <w:pPr>
        <w:pStyle w:val="ListParagraph"/>
        <w:numPr>
          <w:ilvl w:val="0"/>
          <w:numId w:val="24"/>
        </w:numPr>
        <w:jc w:val="both"/>
        <w:rPr>
          <w:rFonts w:ascii="Times New Roman" w:hAnsi="Times New Roman" w:cs="Times New Roman"/>
          <w:b/>
          <w:color w:val="000000" w:themeColor="text1"/>
          <w:szCs w:val="24"/>
        </w:rPr>
      </w:pPr>
      <w:proofErr w:type="spellStart"/>
      <w:r w:rsidRPr="000311FC">
        <w:rPr>
          <w:rFonts w:ascii="Times New Roman" w:hAnsi="Times New Roman" w:cs="Times New Roman"/>
          <w:b/>
          <w:color w:val="000000" w:themeColor="text1"/>
          <w:szCs w:val="24"/>
        </w:rPr>
        <w:t>Invalīdu</w:t>
      </w:r>
      <w:proofErr w:type="spellEnd"/>
      <w:r w:rsidRPr="000311FC">
        <w:rPr>
          <w:rFonts w:ascii="Times New Roman" w:hAnsi="Times New Roman" w:cs="Times New Roman"/>
          <w:b/>
          <w:color w:val="000000" w:themeColor="text1"/>
          <w:szCs w:val="24"/>
        </w:rPr>
        <w:t xml:space="preserve"> un </w:t>
      </w:r>
      <w:proofErr w:type="spellStart"/>
      <w:r w:rsidRPr="000311FC">
        <w:rPr>
          <w:rFonts w:ascii="Times New Roman" w:hAnsi="Times New Roman" w:cs="Times New Roman"/>
          <w:b/>
          <w:color w:val="000000" w:themeColor="text1"/>
          <w:szCs w:val="24"/>
        </w:rPr>
        <w:t>viņu</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draugu</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apvienība</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Apeirons</w:t>
      </w:r>
      <w:proofErr w:type="spellEnd"/>
      <w:r w:rsidRPr="000311FC">
        <w:rPr>
          <w:rFonts w:ascii="Times New Roman" w:hAnsi="Times New Roman" w:cs="Times New Roman"/>
          <w:b/>
          <w:color w:val="000000" w:themeColor="text1"/>
          <w:szCs w:val="24"/>
        </w:rPr>
        <w:t xml:space="preserve">” </w:t>
      </w:r>
    </w:p>
    <w:p w14:paraId="57D9BA0D" w14:textId="125E2CFA" w:rsidR="00F155E0" w:rsidRPr="000311FC" w:rsidRDefault="00D45EEB" w:rsidP="00B218A4">
      <w:pPr>
        <w:pStyle w:val="ListParagraph"/>
        <w:jc w:val="both"/>
        <w:rPr>
          <w:rFonts w:ascii="Times New Roman" w:hAnsi="Times New Roman" w:cs="Times New Roman"/>
          <w:color w:val="000000" w:themeColor="text1"/>
          <w:szCs w:val="24"/>
        </w:rPr>
      </w:pPr>
      <w:hyperlink r:id="rId82" w:history="1">
        <w:r w:rsidR="00066A90" w:rsidRPr="000311FC">
          <w:rPr>
            <w:rStyle w:val="Hyperlink"/>
            <w:rFonts w:ascii="Times New Roman" w:hAnsi="Times New Roman" w:cs="Times New Roman"/>
            <w:szCs w:val="24"/>
          </w:rPr>
          <w:t>https://www.apeirons.lv/dazadibas-vadiba-cilveki-ka-resurss-cilveki-ka-pievienota-vertiba/</w:t>
        </w:r>
      </w:hyperlink>
      <w:r w:rsidR="00F155E0" w:rsidRPr="000311FC">
        <w:rPr>
          <w:rFonts w:ascii="Times New Roman" w:hAnsi="Times New Roman" w:cs="Times New Roman"/>
          <w:color w:val="000000" w:themeColor="text1"/>
          <w:szCs w:val="24"/>
        </w:rPr>
        <w:t xml:space="preserve"> </w:t>
      </w:r>
    </w:p>
    <w:p w14:paraId="1A1CED1D" w14:textId="62C12EC0" w:rsidR="00E43412" w:rsidRPr="000311FC" w:rsidRDefault="00F155E0" w:rsidP="00B218A4">
      <w:pPr>
        <w:pStyle w:val="ListParagraph"/>
        <w:numPr>
          <w:ilvl w:val="0"/>
          <w:numId w:val="24"/>
        </w:numPr>
        <w:jc w:val="both"/>
        <w:rPr>
          <w:rFonts w:ascii="Times New Roman" w:hAnsi="Times New Roman" w:cs="Times New Roman"/>
          <w:color w:val="000000" w:themeColor="text1"/>
          <w:szCs w:val="24"/>
        </w:rPr>
      </w:pPr>
      <w:proofErr w:type="spellStart"/>
      <w:r w:rsidRPr="000311FC">
        <w:rPr>
          <w:rFonts w:ascii="Times New Roman" w:hAnsi="Times New Roman" w:cs="Times New Roman"/>
          <w:b/>
          <w:color w:val="000000" w:themeColor="text1"/>
          <w:szCs w:val="24"/>
        </w:rPr>
        <w:t>Sabiedrības</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integrācijas</w:t>
      </w:r>
      <w:proofErr w:type="spellEnd"/>
      <w:r w:rsidRPr="000311FC">
        <w:rPr>
          <w:rFonts w:ascii="Times New Roman" w:hAnsi="Times New Roman" w:cs="Times New Roman"/>
          <w:b/>
          <w:color w:val="000000" w:themeColor="text1"/>
          <w:szCs w:val="24"/>
        </w:rPr>
        <w:t xml:space="preserve"> fonds</w:t>
      </w:r>
    </w:p>
    <w:p w14:paraId="56C37C28" w14:textId="719724C6" w:rsidR="00F155E0" w:rsidRPr="005C6F2F" w:rsidRDefault="00D45EEB" w:rsidP="005C6F2F">
      <w:pPr>
        <w:pStyle w:val="ListParagraph"/>
        <w:numPr>
          <w:ilvl w:val="0"/>
          <w:numId w:val="24"/>
        </w:numPr>
        <w:jc w:val="both"/>
        <w:rPr>
          <w:rFonts w:ascii="Times New Roman" w:hAnsi="Times New Roman" w:cs="Times New Roman"/>
          <w:color w:val="000000" w:themeColor="text1"/>
          <w:szCs w:val="24"/>
        </w:rPr>
      </w:pPr>
      <w:hyperlink r:id="rId83" w:history="1">
        <w:r w:rsidR="005C6F2F" w:rsidRPr="00F12193">
          <w:rPr>
            <w:rStyle w:val="Hyperlink"/>
            <w:rFonts w:ascii="Times New Roman" w:hAnsi="Times New Roman" w:cs="Times New Roman"/>
            <w:szCs w:val="24"/>
          </w:rPr>
          <w:t>http://petijumi.mk.gov.lv/sites/default/files/file/MP_SIF_INF_Dazadibas_vadibas_situacijas_izpete_uznemumos.pdf</w:t>
        </w:r>
      </w:hyperlink>
    </w:p>
    <w:p w14:paraId="247EF8E7" w14:textId="70E917A5" w:rsidR="00F155E0" w:rsidRPr="005C6F2F" w:rsidRDefault="00D45EEB" w:rsidP="005C6F2F">
      <w:pPr>
        <w:pStyle w:val="ListParagraph"/>
        <w:numPr>
          <w:ilvl w:val="0"/>
          <w:numId w:val="24"/>
        </w:numPr>
        <w:jc w:val="both"/>
        <w:rPr>
          <w:rFonts w:ascii="Times New Roman" w:hAnsi="Times New Roman" w:cs="Times New Roman"/>
          <w:color w:val="000000" w:themeColor="text1"/>
          <w:szCs w:val="24"/>
        </w:rPr>
      </w:pPr>
      <w:hyperlink r:id="rId84" w:history="1">
        <w:r w:rsidR="005C6F2F" w:rsidRPr="00F12193">
          <w:rPr>
            <w:rStyle w:val="Hyperlink"/>
            <w:rFonts w:ascii="Times New Roman" w:hAnsi="Times New Roman" w:cs="Times New Roman"/>
            <w:szCs w:val="24"/>
          </w:rPr>
          <w:t>https://www.sif.gov.lv/lv/darba-deveju-kustiba-dazadiba-ir-speks</w:t>
        </w:r>
      </w:hyperlink>
      <w:r w:rsidR="00F155E0" w:rsidRPr="005C6F2F">
        <w:rPr>
          <w:rFonts w:ascii="Times New Roman" w:hAnsi="Times New Roman" w:cs="Times New Roman"/>
          <w:color w:val="000000" w:themeColor="text1"/>
          <w:szCs w:val="24"/>
        </w:rPr>
        <w:t xml:space="preserve"> </w:t>
      </w:r>
    </w:p>
    <w:p w14:paraId="361F7EC0" w14:textId="2611A10C" w:rsidR="00F155E0" w:rsidRPr="005C6F2F" w:rsidRDefault="00D45EEB" w:rsidP="005C6F2F">
      <w:pPr>
        <w:pStyle w:val="ListParagraph"/>
        <w:numPr>
          <w:ilvl w:val="0"/>
          <w:numId w:val="24"/>
        </w:numPr>
        <w:jc w:val="both"/>
        <w:rPr>
          <w:rFonts w:ascii="Times New Roman" w:hAnsi="Times New Roman" w:cs="Times New Roman"/>
          <w:color w:val="000000" w:themeColor="text1"/>
          <w:szCs w:val="24"/>
        </w:rPr>
      </w:pPr>
      <w:hyperlink r:id="rId85" w:history="1">
        <w:r w:rsidR="005C6F2F" w:rsidRPr="00F12193">
          <w:rPr>
            <w:rStyle w:val="Hyperlink"/>
            <w:rFonts w:ascii="Times New Roman" w:hAnsi="Times New Roman" w:cs="Times New Roman"/>
            <w:szCs w:val="24"/>
          </w:rPr>
          <w:t>https://springvalley.lv/lv/aktuali/raksti/dazadibas-vadibas-macibas-skatu-punkti/</w:t>
        </w:r>
      </w:hyperlink>
      <w:r w:rsidR="00F155E0" w:rsidRPr="005C6F2F">
        <w:rPr>
          <w:rFonts w:ascii="Times New Roman" w:hAnsi="Times New Roman" w:cs="Times New Roman"/>
          <w:color w:val="000000" w:themeColor="text1"/>
          <w:szCs w:val="24"/>
        </w:rPr>
        <w:t xml:space="preserve"> </w:t>
      </w:r>
    </w:p>
    <w:p w14:paraId="714E5481" w14:textId="77777777" w:rsidR="00F155E0" w:rsidRPr="000311FC" w:rsidRDefault="00F155E0" w:rsidP="00B218A4">
      <w:pPr>
        <w:pStyle w:val="ListParagraph"/>
        <w:numPr>
          <w:ilvl w:val="0"/>
          <w:numId w:val="24"/>
        </w:numPr>
        <w:jc w:val="both"/>
        <w:rPr>
          <w:rFonts w:ascii="Times New Roman" w:hAnsi="Times New Roman" w:cs="Times New Roman"/>
          <w:b/>
          <w:color w:val="000000" w:themeColor="text1"/>
          <w:szCs w:val="24"/>
        </w:rPr>
      </w:pPr>
      <w:proofErr w:type="spellStart"/>
      <w:r w:rsidRPr="000311FC">
        <w:rPr>
          <w:rFonts w:ascii="Times New Roman" w:hAnsi="Times New Roman" w:cs="Times New Roman"/>
          <w:b/>
          <w:color w:val="000000" w:themeColor="text1"/>
          <w:szCs w:val="24"/>
        </w:rPr>
        <w:t>Sarunu</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skola</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Lampa</w:t>
      </w:r>
      <w:proofErr w:type="spellEnd"/>
      <w:r w:rsidRPr="000311FC">
        <w:rPr>
          <w:rFonts w:ascii="Times New Roman" w:hAnsi="Times New Roman" w:cs="Times New Roman"/>
          <w:b/>
          <w:color w:val="000000" w:themeColor="text1"/>
          <w:szCs w:val="24"/>
        </w:rPr>
        <w:t xml:space="preserve">” </w:t>
      </w:r>
    </w:p>
    <w:p w14:paraId="650CC103" w14:textId="72325059" w:rsidR="00F155E0" w:rsidRPr="000311FC" w:rsidRDefault="00D45EEB" w:rsidP="00B218A4">
      <w:pPr>
        <w:pStyle w:val="ListParagraph"/>
        <w:jc w:val="both"/>
        <w:rPr>
          <w:rFonts w:ascii="Times New Roman" w:hAnsi="Times New Roman" w:cs="Times New Roman"/>
          <w:color w:val="000000" w:themeColor="text1"/>
          <w:szCs w:val="24"/>
        </w:rPr>
      </w:pPr>
      <w:hyperlink r:id="rId86" w:history="1">
        <w:r w:rsidR="00066A90" w:rsidRPr="000311FC">
          <w:rPr>
            <w:rStyle w:val="Hyperlink"/>
            <w:rFonts w:ascii="Times New Roman" w:hAnsi="Times New Roman" w:cs="Times New Roman"/>
            <w:szCs w:val="24"/>
          </w:rPr>
          <w:t>https://www.youtube.com/watch?v=jotJagyObac</w:t>
        </w:r>
      </w:hyperlink>
      <w:r w:rsidR="00F155E0" w:rsidRPr="000311FC">
        <w:rPr>
          <w:rFonts w:ascii="Times New Roman" w:hAnsi="Times New Roman" w:cs="Times New Roman"/>
          <w:color w:val="000000" w:themeColor="text1"/>
          <w:szCs w:val="24"/>
        </w:rPr>
        <w:t xml:space="preserve"> </w:t>
      </w:r>
    </w:p>
    <w:p w14:paraId="35557C83" w14:textId="77777777" w:rsidR="00F155E0" w:rsidRPr="000311FC" w:rsidRDefault="00F155E0" w:rsidP="00B218A4">
      <w:pPr>
        <w:pStyle w:val="ListParagraph"/>
        <w:numPr>
          <w:ilvl w:val="0"/>
          <w:numId w:val="24"/>
        </w:numPr>
        <w:jc w:val="both"/>
        <w:rPr>
          <w:rFonts w:ascii="Times New Roman" w:hAnsi="Times New Roman" w:cs="Times New Roman"/>
          <w:b/>
          <w:color w:val="000000" w:themeColor="text1"/>
          <w:szCs w:val="24"/>
        </w:rPr>
      </w:pPr>
      <w:proofErr w:type="spellStart"/>
      <w:r w:rsidRPr="000311FC">
        <w:rPr>
          <w:rFonts w:ascii="Times New Roman" w:hAnsi="Times New Roman" w:cs="Times New Roman"/>
          <w:b/>
          <w:color w:val="000000" w:themeColor="text1"/>
          <w:szCs w:val="24"/>
        </w:rPr>
        <w:t>Providus</w:t>
      </w:r>
      <w:proofErr w:type="spellEnd"/>
    </w:p>
    <w:p w14:paraId="2B968110" w14:textId="77777777" w:rsidR="00F155E0" w:rsidRPr="000311FC" w:rsidRDefault="00F155E0" w:rsidP="00B218A4">
      <w:pPr>
        <w:pStyle w:val="ListParagraph"/>
        <w:jc w:val="both"/>
        <w:rPr>
          <w:rFonts w:ascii="Times New Roman" w:hAnsi="Times New Roman" w:cs="Times New Roman"/>
          <w:color w:val="000000" w:themeColor="text1"/>
          <w:szCs w:val="24"/>
        </w:rPr>
      </w:pPr>
      <w:r w:rsidRPr="000311FC">
        <w:rPr>
          <w:rFonts w:ascii="Times New Roman" w:hAnsi="Times New Roman" w:cs="Times New Roman"/>
          <w:color w:val="000000" w:themeColor="text1"/>
          <w:szCs w:val="24"/>
        </w:rPr>
        <w:t xml:space="preserve"> </w:t>
      </w:r>
      <w:hyperlink r:id="rId87" w:history="1">
        <w:r w:rsidRPr="000311FC">
          <w:rPr>
            <w:rFonts w:ascii="Times New Roman" w:hAnsi="Times New Roman" w:cs="Times New Roman"/>
            <w:color w:val="0000FF"/>
            <w:szCs w:val="24"/>
            <w:u w:val="single"/>
          </w:rPr>
          <w:t>https://www.slideshare.net/providus/kas-ir-dadbas-vadba-kd-t-ir-noderga</w:t>
        </w:r>
      </w:hyperlink>
      <w:r w:rsidRPr="000311FC">
        <w:rPr>
          <w:rFonts w:ascii="Times New Roman" w:hAnsi="Times New Roman" w:cs="Times New Roman"/>
          <w:color w:val="000000" w:themeColor="text1"/>
          <w:szCs w:val="24"/>
        </w:rPr>
        <w:t xml:space="preserve"> </w:t>
      </w:r>
    </w:p>
    <w:p w14:paraId="47E203A0" w14:textId="77777777" w:rsidR="00F155E0" w:rsidRPr="000311FC" w:rsidRDefault="00F155E0" w:rsidP="00B218A4">
      <w:pPr>
        <w:pStyle w:val="ListParagraph"/>
        <w:numPr>
          <w:ilvl w:val="0"/>
          <w:numId w:val="24"/>
        </w:numPr>
        <w:jc w:val="both"/>
        <w:rPr>
          <w:rFonts w:ascii="Times New Roman" w:hAnsi="Times New Roman" w:cs="Times New Roman"/>
          <w:b/>
          <w:color w:val="000000" w:themeColor="text1"/>
          <w:szCs w:val="24"/>
        </w:rPr>
      </w:pPr>
      <w:proofErr w:type="spellStart"/>
      <w:r w:rsidRPr="000311FC">
        <w:rPr>
          <w:rFonts w:ascii="Times New Roman" w:hAnsi="Times New Roman" w:cs="Times New Roman"/>
          <w:b/>
          <w:color w:val="000000" w:themeColor="text1"/>
          <w:szCs w:val="24"/>
        </w:rPr>
        <w:t>Latvijas</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Darba</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devēju</w:t>
      </w:r>
      <w:proofErr w:type="spellEnd"/>
      <w:r w:rsidRPr="000311FC">
        <w:rPr>
          <w:rFonts w:ascii="Times New Roman" w:hAnsi="Times New Roman" w:cs="Times New Roman"/>
          <w:b/>
          <w:color w:val="000000" w:themeColor="text1"/>
          <w:szCs w:val="24"/>
        </w:rPr>
        <w:t xml:space="preserve"> </w:t>
      </w:r>
      <w:proofErr w:type="spellStart"/>
      <w:r w:rsidRPr="000311FC">
        <w:rPr>
          <w:rFonts w:ascii="Times New Roman" w:hAnsi="Times New Roman" w:cs="Times New Roman"/>
          <w:b/>
          <w:color w:val="000000" w:themeColor="text1"/>
          <w:szCs w:val="24"/>
        </w:rPr>
        <w:t>konfederācija</w:t>
      </w:r>
      <w:proofErr w:type="spellEnd"/>
    </w:p>
    <w:p w14:paraId="44B1EF89" w14:textId="4ACCD82A" w:rsidR="00F155E0" w:rsidRPr="000311FC" w:rsidRDefault="00D45EEB" w:rsidP="00B218A4">
      <w:pPr>
        <w:pStyle w:val="ListParagraph"/>
        <w:jc w:val="both"/>
        <w:rPr>
          <w:rFonts w:ascii="Times New Roman" w:hAnsi="Times New Roman" w:cs="Times New Roman"/>
          <w:color w:val="000000" w:themeColor="text1"/>
          <w:szCs w:val="24"/>
        </w:rPr>
      </w:pPr>
      <w:hyperlink r:id="rId88" w:history="1">
        <w:r w:rsidR="00235086" w:rsidRPr="000311FC">
          <w:rPr>
            <w:rStyle w:val="Hyperlink"/>
            <w:rFonts w:ascii="Times New Roman" w:hAnsi="Times New Roman" w:cs="Times New Roman"/>
            <w:szCs w:val="24"/>
          </w:rPr>
          <w:t>https://lddk.lv/wp-content/uploads/2021/04/Sintija_Silina_dazadibas_vadiba_uznemuma.pdf</w:t>
        </w:r>
      </w:hyperlink>
    </w:p>
    <w:p w14:paraId="080E9F24" w14:textId="4DF697F0" w:rsidR="00F155E0" w:rsidRPr="000311FC" w:rsidRDefault="00F155E0" w:rsidP="00B218A4">
      <w:pPr>
        <w:spacing w:after="120" w:line="264" w:lineRule="auto"/>
        <w:contextualSpacing/>
        <w:jc w:val="both"/>
        <w:rPr>
          <w:rFonts w:ascii="Times New Roman" w:eastAsiaTheme="minorEastAsia" w:hAnsi="Times New Roman" w:cs="Times New Roman"/>
          <w:b/>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 xml:space="preserve">6. LR un ārvalstu informācijas resursi: </w:t>
      </w:r>
    </w:p>
    <w:p w14:paraId="33FBE6F2" w14:textId="77777777" w:rsidR="00F155E0" w:rsidRPr="000311FC" w:rsidRDefault="00F155E0" w:rsidP="00B218A4">
      <w:pPr>
        <w:spacing w:after="120" w:line="264" w:lineRule="auto"/>
        <w:jc w:val="both"/>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Personu ar invaliditāti galvenās tiesības</w:t>
      </w:r>
      <w:r w:rsidRPr="000311FC">
        <w:rPr>
          <w:rFonts w:ascii="Times New Roman" w:eastAsiaTheme="minorEastAsia" w:hAnsi="Times New Roman" w:cs="Times New Roman"/>
          <w:color w:val="000000" w:themeColor="text1"/>
          <w:sz w:val="24"/>
          <w:szCs w:val="24"/>
          <w:lang w:eastAsia="ja-JP"/>
        </w:rPr>
        <w:t xml:space="preserve">. Pieejams šeit:  </w:t>
      </w:r>
      <w:hyperlink r:id="rId89" w:history="1">
        <w:r w:rsidRPr="000311FC">
          <w:rPr>
            <w:rFonts w:ascii="Times New Roman" w:eastAsiaTheme="minorEastAsia" w:hAnsi="Times New Roman" w:cs="Times New Roman"/>
            <w:color w:val="0000FF"/>
            <w:sz w:val="24"/>
            <w:szCs w:val="24"/>
            <w:u w:val="single"/>
            <w:lang w:eastAsia="ja-JP"/>
          </w:rPr>
          <w:t>https://fra.europa.eu/sites/default/files/fra_uploads/1741-disability_key%20rights_factsheet_LV.pdf</w:t>
        </w:r>
      </w:hyperlink>
      <w:r w:rsidRPr="000311FC">
        <w:rPr>
          <w:rFonts w:ascii="Times New Roman" w:eastAsiaTheme="minorEastAsia" w:hAnsi="Times New Roman" w:cs="Times New Roman"/>
          <w:color w:val="000000" w:themeColor="text1"/>
          <w:sz w:val="24"/>
          <w:szCs w:val="24"/>
          <w:lang w:eastAsia="ja-JP"/>
        </w:rPr>
        <w:t xml:space="preserve"> </w:t>
      </w:r>
    </w:p>
    <w:p w14:paraId="61D79499" w14:textId="77777777" w:rsidR="00F155E0" w:rsidRPr="000311FC" w:rsidRDefault="00F155E0" w:rsidP="00B218A4">
      <w:pPr>
        <w:spacing w:after="120" w:line="264" w:lineRule="auto"/>
        <w:jc w:val="both"/>
        <w:rPr>
          <w:rFonts w:ascii="Times New Roman" w:eastAsiaTheme="minorEastAsia" w:hAnsi="Times New Roman" w:cs="Times New Roman"/>
          <w:color w:val="404040" w:themeColor="text1" w:themeTint="BF"/>
          <w:sz w:val="24"/>
          <w:szCs w:val="24"/>
          <w:lang w:eastAsia="ja-JP"/>
        </w:rPr>
      </w:pPr>
      <w:r w:rsidRPr="000311FC">
        <w:rPr>
          <w:rFonts w:ascii="Times New Roman" w:eastAsiaTheme="minorEastAsia" w:hAnsi="Times New Roman" w:cs="Times New Roman"/>
          <w:b/>
          <w:color w:val="000000" w:themeColor="text1"/>
          <w:sz w:val="24"/>
          <w:szCs w:val="24"/>
          <w:lang w:eastAsia="ja-JP"/>
        </w:rPr>
        <w:t>Diskriminācijas pamati</w:t>
      </w:r>
      <w:r w:rsidRPr="000311FC">
        <w:rPr>
          <w:rFonts w:ascii="Times New Roman" w:eastAsiaTheme="minorEastAsia" w:hAnsi="Times New Roman" w:cs="Times New Roman"/>
          <w:color w:val="000000" w:themeColor="text1"/>
          <w:sz w:val="24"/>
          <w:szCs w:val="24"/>
          <w:lang w:eastAsia="ja-JP"/>
        </w:rPr>
        <w:t xml:space="preserve">. Pieejams šeit:  </w:t>
      </w:r>
      <w:hyperlink r:id="rId90" w:history="1">
        <w:r w:rsidRPr="000311FC">
          <w:rPr>
            <w:rFonts w:ascii="Times New Roman" w:eastAsiaTheme="minorEastAsia" w:hAnsi="Times New Roman" w:cs="Times New Roman"/>
            <w:color w:val="0000FF"/>
            <w:sz w:val="24"/>
            <w:szCs w:val="24"/>
            <w:u w:val="single"/>
            <w:lang w:eastAsia="ja-JP"/>
          </w:rPr>
          <w:t>https://www.equalityhumanrights.com/en/advice-and-guidance/age-discrimination</w:t>
        </w:r>
      </w:hyperlink>
    </w:p>
    <w:p w14:paraId="266CA4C0" w14:textId="77777777" w:rsidR="00F155E0" w:rsidRPr="000311FC" w:rsidRDefault="00F155E0" w:rsidP="00B218A4">
      <w:pPr>
        <w:spacing w:after="120" w:line="240" w:lineRule="auto"/>
        <w:jc w:val="both"/>
        <w:rPr>
          <w:rFonts w:ascii="Times New Roman" w:eastAsiaTheme="minorEastAsia" w:hAnsi="Times New Roman" w:cs="Times New Roman"/>
          <w:b/>
          <w:sz w:val="24"/>
          <w:szCs w:val="24"/>
          <w:lang w:eastAsia="ja-JP"/>
        </w:rPr>
      </w:pPr>
      <w:r w:rsidRPr="000311FC">
        <w:rPr>
          <w:rFonts w:ascii="Times New Roman" w:eastAsiaTheme="minorEastAsia" w:hAnsi="Times New Roman" w:cs="Times New Roman"/>
          <w:b/>
          <w:sz w:val="24"/>
          <w:szCs w:val="24"/>
          <w:lang w:eastAsia="ja-JP"/>
        </w:rPr>
        <w:t xml:space="preserve">Konceptuālais ziņojums “Aktīvās novecošanās stratēģija ilgākam un labākam darba mūžam Latvijā”. </w:t>
      </w:r>
      <w:r w:rsidRPr="000311FC">
        <w:rPr>
          <w:rFonts w:ascii="Times New Roman" w:eastAsiaTheme="minorEastAsia" w:hAnsi="Times New Roman" w:cs="Times New Roman"/>
          <w:sz w:val="24"/>
          <w:szCs w:val="24"/>
          <w:lang w:eastAsia="ja-JP"/>
        </w:rPr>
        <w:t>Pieejams šeit:</w:t>
      </w:r>
      <w:r w:rsidRPr="000311FC">
        <w:rPr>
          <w:rFonts w:ascii="Times New Roman" w:eastAsiaTheme="minorEastAsia" w:hAnsi="Times New Roman" w:cs="Times New Roman"/>
          <w:b/>
          <w:sz w:val="24"/>
          <w:szCs w:val="24"/>
          <w:lang w:eastAsia="ja-JP"/>
        </w:rPr>
        <w:t xml:space="preserve"> </w:t>
      </w:r>
      <w:hyperlink r:id="rId91" w:history="1">
        <w:r w:rsidRPr="000311FC">
          <w:rPr>
            <w:rFonts w:ascii="Times New Roman" w:eastAsiaTheme="minorEastAsia" w:hAnsi="Times New Roman" w:cs="Times New Roman"/>
            <w:color w:val="0000FF"/>
            <w:sz w:val="24"/>
            <w:szCs w:val="24"/>
            <w:u w:val="single"/>
            <w:lang w:eastAsia="ja-JP"/>
          </w:rPr>
          <w:t>https://likumi.lv/ta/id/284635-par-konceptualo-zinojumu-aktivas-novecosanas-strategija-ilgakam-un-labakam-darba-muzam-latvija</w:t>
        </w:r>
      </w:hyperlink>
      <w:r w:rsidRPr="000311FC">
        <w:rPr>
          <w:rFonts w:ascii="Times New Roman" w:eastAsiaTheme="minorEastAsia" w:hAnsi="Times New Roman" w:cs="Times New Roman"/>
          <w:sz w:val="24"/>
          <w:szCs w:val="24"/>
          <w:lang w:eastAsia="ja-JP"/>
        </w:rPr>
        <w:t xml:space="preserve"> </w:t>
      </w:r>
      <w:r w:rsidRPr="000311FC" w:rsidDel="00737B9F">
        <w:rPr>
          <w:rFonts w:ascii="Times New Roman" w:eastAsiaTheme="minorEastAsia" w:hAnsi="Times New Roman" w:cs="Times New Roman"/>
          <w:sz w:val="24"/>
          <w:szCs w:val="24"/>
          <w:lang w:eastAsia="ja-JP"/>
        </w:rPr>
        <w:t xml:space="preserve"> </w:t>
      </w:r>
      <w:r w:rsidRPr="000311FC">
        <w:rPr>
          <w:rFonts w:ascii="Times New Roman" w:eastAsiaTheme="minorEastAsia" w:hAnsi="Times New Roman" w:cs="Times New Roman"/>
          <w:sz w:val="24"/>
          <w:szCs w:val="24"/>
          <w:lang w:eastAsia="ja-JP"/>
        </w:rPr>
        <w:t xml:space="preserve"> </w:t>
      </w:r>
    </w:p>
    <w:p w14:paraId="30F91432" w14:textId="77777777" w:rsidR="00F155E0" w:rsidRPr="000311FC" w:rsidRDefault="00F155E0" w:rsidP="00B218A4">
      <w:pPr>
        <w:spacing w:after="120" w:line="240" w:lineRule="auto"/>
        <w:jc w:val="both"/>
        <w:rPr>
          <w:rFonts w:ascii="Times New Roman" w:eastAsiaTheme="minorEastAsia" w:hAnsi="Times New Roman" w:cs="Times New Roman"/>
          <w:color w:val="404040" w:themeColor="text1" w:themeTint="BF"/>
          <w:sz w:val="24"/>
          <w:szCs w:val="24"/>
          <w:lang w:eastAsia="ja-JP"/>
        </w:rPr>
      </w:pPr>
      <w:r w:rsidRPr="000311FC">
        <w:rPr>
          <w:rFonts w:ascii="Times New Roman" w:eastAsiaTheme="minorEastAsia" w:hAnsi="Times New Roman" w:cs="Times New Roman"/>
          <w:b/>
          <w:sz w:val="24"/>
          <w:szCs w:val="24"/>
          <w:lang w:eastAsia="ja-JP"/>
        </w:rPr>
        <w:lastRenderedPageBreak/>
        <w:t xml:space="preserve">ES līmeņa platforma par vecuma </w:t>
      </w:r>
      <w:proofErr w:type="spellStart"/>
      <w:r w:rsidRPr="000311FC">
        <w:rPr>
          <w:rFonts w:ascii="Times New Roman" w:eastAsiaTheme="minorEastAsia" w:hAnsi="Times New Roman" w:cs="Times New Roman"/>
          <w:b/>
          <w:sz w:val="24"/>
          <w:szCs w:val="24"/>
          <w:lang w:eastAsia="ja-JP"/>
        </w:rPr>
        <w:t>nediskrimināciju</w:t>
      </w:r>
      <w:proofErr w:type="spellEnd"/>
      <w:r w:rsidRPr="000311FC">
        <w:rPr>
          <w:rFonts w:ascii="Times New Roman" w:eastAsiaTheme="minorEastAsia" w:hAnsi="Times New Roman" w:cs="Times New Roman"/>
          <w:sz w:val="24"/>
          <w:szCs w:val="24"/>
          <w:lang w:eastAsia="ja-JP"/>
        </w:rPr>
        <w:t xml:space="preserve">. Pieejams </w:t>
      </w:r>
      <w:r w:rsidRPr="000311FC">
        <w:rPr>
          <w:rFonts w:ascii="Times New Roman" w:eastAsiaTheme="minorEastAsia" w:hAnsi="Times New Roman" w:cs="Times New Roman"/>
          <w:color w:val="404040" w:themeColor="text1" w:themeTint="BF"/>
          <w:sz w:val="24"/>
          <w:szCs w:val="24"/>
          <w:lang w:eastAsia="ja-JP"/>
        </w:rPr>
        <w:t xml:space="preserve">šeit: </w:t>
      </w:r>
      <w:hyperlink r:id="rId92" w:history="1">
        <w:r w:rsidRPr="000311FC">
          <w:rPr>
            <w:rFonts w:ascii="Times New Roman" w:eastAsiaTheme="minorEastAsia" w:hAnsi="Times New Roman" w:cs="Times New Roman"/>
            <w:color w:val="0000FF"/>
            <w:sz w:val="24"/>
            <w:szCs w:val="24"/>
            <w:u w:val="single"/>
            <w:lang w:eastAsia="ja-JP"/>
          </w:rPr>
          <w:t>https://www.age-platform.eu/</w:t>
        </w:r>
      </w:hyperlink>
      <w:r w:rsidRPr="000311FC">
        <w:rPr>
          <w:rFonts w:ascii="Times New Roman" w:eastAsiaTheme="minorEastAsia" w:hAnsi="Times New Roman" w:cs="Times New Roman"/>
          <w:color w:val="404040" w:themeColor="text1" w:themeTint="BF"/>
          <w:sz w:val="24"/>
          <w:szCs w:val="24"/>
          <w:lang w:eastAsia="ja-JP"/>
        </w:rPr>
        <w:t xml:space="preserve"> . </w:t>
      </w:r>
    </w:p>
    <w:p w14:paraId="5E888FB7" w14:textId="77777777" w:rsidR="00F155E0" w:rsidRPr="000311FC" w:rsidRDefault="00F155E0" w:rsidP="00B218A4">
      <w:pPr>
        <w:spacing w:after="120" w:line="240" w:lineRule="auto"/>
        <w:jc w:val="both"/>
        <w:rPr>
          <w:rFonts w:ascii="Times New Roman" w:eastAsiaTheme="minorEastAsia" w:hAnsi="Times New Roman" w:cs="Times New Roman"/>
          <w:color w:val="404040" w:themeColor="text1" w:themeTint="BF"/>
          <w:sz w:val="24"/>
          <w:szCs w:val="24"/>
          <w:lang w:eastAsia="ja-JP"/>
        </w:rPr>
      </w:pPr>
      <w:proofErr w:type="spellStart"/>
      <w:r w:rsidRPr="000311FC">
        <w:rPr>
          <w:rFonts w:ascii="Times New Roman" w:eastAsiaTheme="minorEastAsia" w:hAnsi="Times New Roman" w:cs="Times New Roman"/>
          <w:color w:val="404040" w:themeColor="text1" w:themeTint="BF"/>
          <w:sz w:val="24"/>
          <w:szCs w:val="24"/>
          <w:lang w:eastAsia="ja-JP"/>
        </w:rPr>
        <w:t>Tiesībsarga</w:t>
      </w:r>
      <w:proofErr w:type="spellEnd"/>
      <w:r w:rsidRPr="000311FC">
        <w:rPr>
          <w:rFonts w:ascii="Times New Roman" w:eastAsiaTheme="minorEastAsia" w:hAnsi="Times New Roman" w:cs="Times New Roman"/>
          <w:color w:val="404040" w:themeColor="text1" w:themeTint="BF"/>
          <w:sz w:val="24"/>
          <w:szCs w:val="24"/>
          <w:lang w:eastAsia="ja-JP"/>
        </w:rPr>
        <w:t xml:space="preserve"> mājas lapa:- </w:t>
      </w:r>
      <w:hyperlink r:id="rId93" w:history="1">
        <w:r w:rsidRPr="000311FC">
          <w:rPr>
            <w:rFonts w:ascii="Times New Roman" w:eastAsiaTheme="minorEastAsia" w:hAnsi="Times New Roman" w:cs="Times New Roman"/>
            <w:color w:val="0000FF"/>
            <w:sz w:val="24"/>
            <w:szCs w:val="24"/>
            <w:u w:val="single"/>
            <w:lang w:eastAsia="ja-JP"/>
          </w:rPr>
          <w:t>https://www.tiesibsargs.lv/news/lv/kas-ir-eidzisms-un-kada-tam-saistiba-ar-vecuma-diskriminaciju</w:t>
        </w:r>
      </w:hyperlink>
      <w:r w:rsidRPr="000311FC">
        <w:rPr>
          <w:rFonts w:ascii="Times New Roman" w:eastAsiaTheme="minorEastAsia" w:hAnsi="Times New Roman" w:cs="Times New Roman"/>
          <w:color w:val="404040" w:themeColor="text1" w:themeTint="BF"/>
          <w:sz w:val="24"/>
          <w:szCs w:val="24"/>
          <w:lang w:eastAsia="ja-JP"/>
        </w:rPr>
        <w:t xml:space="preserve"> </w:t>
      </w:r>
    </w:p>
    <w:p w14:paraId="37FE393F" w14:textId="77777777" w:rsidR="00F155E0" w:rsidRPr="000311FC" w:rsidRDefault="00F155E0" w:rsidP="00B218A4">
      <w:pPr>
        <w:spacing w:after="120" w:line="240" w:lineRule="auto"/>
        <w:jc w:val="both"/>
        <w:rPr>
          <w:rFonts w:ascii="Times New Roman" w:eastAsiaTheme="minorEastAsia" w:hAnsi="Times New Roman" w:cs="Times New Roman"/>
          <w:color w:val="404040" w:themeColor="text1" w:themeTint="BF"/>
          <w:sz w:val="24"/>
          <w:szCs w:val="24"/>
          <w:lang w:eastAsia="ja-JP"/>
        </w:rPr>
      </w:pPr>
      <w:r w:rsidRPr="000311FC">
        <w:rPr>
          <w:rFonts w:ascii="Times New Roman" w:eastAsiaTheme="minorEastAsia" w:hAnsi="Times New Roman" w:cs="Times New Roman"/>
          <w:b/>
          <w:sz w:val="24"/>
          <w:szCs w:val="24"/>
          <w:lang w:eastAsia="ja-JP"/>
        </w:rPr>
        <w:t>Sabiedrības integrācijas fonds par vecuma diskrimināciju</w:t>
      </w:r>
      <w:r w:rsidRPr="000311FC">
        <w:rPr>
          <w:rFonts w:ascii="Times New Roman" w:eastAsiaTheme="minorEastAsia" w:hAnsi="Times New Roman" w:cs="Times New Roman"/>
          <w:sz w:val="24"/>
          <w:szCs w:val="24"/>
          <w:lang w:eastAsia="ja-JP"/>
        </w:rPr>
        <w:t xml:space="preserve">: </w:t>
      </w:r>
      <w:hyperlink r:id="rId94" w:history="1">
        <w:r w:rsidRPr="000311FC">
          <w:rPr>
            <w:rFonts w:ascii="Times New Roman" w:eastAsiaTheme="minorEastAsia" w:hAnsi="Times New Roman" w:cs="Times New Roman"/>
            <w:color w:val="0000FF"/>
            <w:sz w:val="24"/>
            <w:szCs w:val="24"/>
            <w:u w:val="single"/>
            <w:lang w:eastAsia="ja-JP"/>
          </w:rPr>
          <w:t>https://atvertiba.lv/sabiedribas-novecosanas-latvija-un-eiropa-eidzisms-un-vecuma-diskriminacija/</w:t>
        </w:r>
      </w:hyperlink>
      <w:r w:rsidRPr="000311FC">
        <w:rPr>
          <w:rFonts w:ascii="Times New Roman" w:eastAsiaTheme="minorEastAsia" w:hAnsi="Times New Roman" w:cs="Times New Roman"/>
          <w:color w:val="404040" w:themeColor="text1" w:themeTint="BF"/>
          <w:sz w:val="24"/>
          <w:szCs w:val="24"/>
          <w:lang w:eastAsia="ja-JP"/>
        </w:rPr>
        <w:t xml:space="preserve"> </w:t>
      </w:r>
    </w:p>
    <w:p w14:paraId="2EE6F097" w14:textId="77777777" w:rsidR="00F155E0" w:rsidRPr="000311FC" w:rsidRDefault="00F155E0" w:rsidP="00B218A4">
      <w:pPr>
        <w:spacing w:after="120" w:line="240" w:lineRule="auto"/>
        <w:jc w:val="both"/>
        <w:rPr>
          <w:rFonts w:ascii="Times New Roman" w:eastAsiaTheme="minorEastAsia" w:hAnsi="Times New Roman" w:cs="Times New Roman"/>
          <w:color w:val="404040" w:themeColor="text1" w:themeTint="BF"/>
          <w:sz w:val="24"/>
          <w:szCs w:val="24"/>
          <w:lang w:eastAsia="ja-JP"/>
        </w:rPr>
      </w:pPr>
      <w:r w:rsidRPr="000311FC">
        <w:rPr>
          <w:rFonts w:ascii="Times New Roman" w:eastAsiaTheme="minorEastAsia" w:hAnsi="Times New Roman" w:cs="Times New Roman"/>
          <w:sz w:val="24"/>
          <w:szCs w:val="24"/>
          <w:lang w:eastAsia="ja-JP"/>
        </w:rPr>
        <w:t xml:space="preserve">EUROSTAT </w:t>
      </w:r>
      <w:hyperlink r:id="rId95" w:history="1">
        <w:r w:rsidRPr="000311FC">
          <w:rPr>
            <w:rFonts w:ascii="Times New Roman" w:eastAsiaTheme="minorEastAsia" w:hAnsi="Times New Roman" w:cs="Times New Roman"/>
            <w:color w:val="0000FF"/>
            <w:sz w:val="24"/>
            <w:szCs w:val="24"/>
            <w:u w:val="single"/>
            <w:lang w:eastAsia="ja-JP"/>
          </w:rPr>
          <w:t>https://ec.europa.eu/eurostat/cache/digpub/ageing/</w:t>
        </w:r>
      </w:hyperlink>
      <w:r w:rsidRPr="000311FC">
        <w:rPr>
          <w:rFonts w:ascii="Times New Roman" w:eastAsiaTheme="minorEastAsia" w:hAnsi="Times New Roman" w:cs="Times New Roman"/>
          <w:color w:val="404040" w:themeColor="text1" w:themeTint="BF"/>
          <w:sz w:val="24"/>
          <w:szCs w:val="24"/>
          <w:lang w:eastAsia="ja-JP"/>
        </w:rPr>
        <w:t xml:space="preserve"> </w:t>
      </w:r>
    </w:p>
    <w:p w14:paraId="6CA8AE5D" w14:textId="77777777" w:rsidR="00F155E0" w:rsidRPr="000311FC" w:rsidRDefault="00F155E0" w:rsidP="00B218A4">
      <w:pPr>
        <w:spacing w:after="120" w:line="264" w:lineRule="auto"/>
        <w:jc w:val="both"/>
        <w:rPr>
          <w:rFonts w:ascii="Times New Roman" w:eastAsiaTheme="minorEastAsia" w:hAnsi="Times New Roman" w:cs="Times New Roman"/>
          <w:b/>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 xml:space="preserve">Informatīvie materiāli par seksuālo orientāciju: </w:t>
      </w:r>
    </w:p>
    <w:p w14:paraId="1E361A00" w14:textId="77777777" w:rsidR="00F155E0" w:rsidRPr="000311FC" w:rsidRDefault="00D45EEB" w:rsidP="00B218A4">
      <w:pPr>
        <w:spacing w:after="120" w:line="264" w:lineRule="auto"/>
        <w:jc w:val="both"/>
        <w:rPr>
          <w:rFonts w:ascii="Times New Roman" w:eastAsiaTheme="minorEastAsia" w:hAnsi="Times New Roman" w:cs="Times New Roman"/>
          <w:color w:val="404040" w:themeColor="text1" w:themeTint="BF"/>
          <w:sz w:val="24"/>
          <w:szCs w:val="24"/>
          <w:lang w:eastAsia="ja-JP"/>
        </w:rPr>
      </w:pPr>
      <w:hyperlink r:id="rId96" w:history="1">
        <w:r w:rsidR="00F155E0" w:rsidRPr="000311FC">
          <w:rPr>
            <w:rFonts w:ascii="Times New Roman" w:eastAsiaTheme="minorEastAsia" w:hAnsi="Times New Roman" w:cs="Times New Roman"/>
            <w:color w:val="0000FF"/>
            <w:sz w:val="24"/>
            <w:szCs w:val="24"/>
            <w:u w:val="single"/>
            <w:lang w:eastAsia="ja-JP"/>
          </w:rPr>
          <w:t>https://ec.europa.eu/info/sites/default/files/report_companies_final_en.pdf</w:t>
        </w:r>
      </w:hyperlink>
      <w:r w:rsidR="00F155E0" w:rsidRPr="000311FC">
        <w:rPr>
          <w:rFonts w:ascii="Times New Roman" w:eastAsiaTheme="minorEastAsia" w:hAnsi="Times New Roman" w:cs="Times New Roman"/>
          <w:color w:val="404040" w:themeColor="text1" w:themeTint="BF"/>
          <w:sz w:val="24"/>
          <w:szCs w:val="24"/>
          <w:lang w:eastAsia="ja-JP"/>
        </w:rPr>
        <w:t xml:space="preserve"> </w:t>
      </w:r>
    </w:p>
    <w:p w14:paraId="1C90415A" w14:textId="77777777" w:rsidR="00F155E0" w:rsidRPr="000311FC" w:rsidRDefault="00D45EEB" w:rsidP="00B218A4">
      <w:pPr>
        <w:spacing w:after="120" w:line="264" w:lineRule="auto"/>
        <w:jc w:val="both"/>
        <w:rPr>
          <w:rFonts w:ascii="Times New Roman" w:eastAsiaTheme="minorEastAsia" w:hAnsi="Times New Roman" w:cs="Times New Roman"/>
          <w:color w:val="404040" w:themeColor="text1" w:themeTint="BF"/>
          <w:sz w:val="24"/>
          <w:szCs w:val="24"/>
          <w:lang w:eastAsia="ja-JP"/>
        </w:rPr>
      </w:pPr>
      <w:hyperlink r:id="rId97" w:history="1">
        <w:r w:rsidR="00F155E0" w:rsidRPr="000311FC">
          <w:rPr>
            <w:rFonts w:ascii="Times New Roman" w:eastAsiaTheme="minorEastAsia" w:hAnsi="Times New Roman" w:cs="Times New Roman"/>
            <w:color w:val="0000FF"/>
            <w:sz w:val="24"/>
            <w:szCs w:val="24"/>
            <w:u w:val="single"/>
            <w:lang w:eastAsia="ja-JP"/>
          </w:rPr>
          <w:t>http://www.thinkdiversity.eu/dazadibas-harta/</w:t>
        </w:r>
      </w:hyperlink>
    </w:p>
    <w:p w14:paraId="6527DAE2" w14:textId="77777777" w:rsidR="00F155E0" w:rsidRPr="000311FC" w:rsidRDefault="00D45EEB" w:rsidP="00B218A4">
      <w:pPr>
        <w:spacing w:after="120" w:line="264" w:lineRule="auto"/>
        <w:jc w:val="both"/>
        <w:rPr>
          <w:rFonts w:ascii="Times New Roman" w:eastAsiaTheme="minorEastAsia" w:hAnsi="Times New Roman" w:cs="Times New Roman"/>
          <w:color w:val="404040" w:themeColor="text1" w:themeTint="BF"/>
          <w:sz w:val="24"/>
          <w:szCs w:val="24"/>
          <w:lang w:eastAsia="ja-JP"/>
        </w:rPr>
      </w:pPr>
      <w:hyperlink r:id="rId98" w:history="1">
        <w:r w:rsidR="00F155E0" w:rsidRPr="000311FC">
          <w:rPr>
            <w:rFonts w:ascii="Times New Roman" w:eastAsiaTheme="minorEastAsia" w:hAnsi="Times New Roman" w:cs="Times New Roman"/>
            <w:color w:val="0000FF"/>
            <w:sz w:val="24"/>
            <w:szCs w:val="24"/>
            <w:u w:val="single"/>
            <w:lang w:eastAsia="ja-JP"/>
          </w:rPr>
          <w:t>https://eur-lex.europa.eu/legal-content/LV/TXT/?uri=CELEX:52020DC0698</w:t>
        </w:r>
      </w:hyperlink>
      <w:r w:rsidR="00F155E0" w:rsidRPr="000311FC">
        <w:rPr>
          <w:rFonts w:ascii="Times New Roman" w:eastAsiaTheme="minorEastAsia" w:hAnsi="Times New Roman" w:cs="Times New Roman"/>
          <w:color w:val="404040" w:themeColor="text1" w:themeTint="BF"/>
          <w:sz w:val="24"/>
          <w:szCs w:val="24"/>
          <w:lang w:eastAsia="ja-JP"/>
        </w:rPr>
        <w:t xml:space="preserve"> – </w:t>
      </w:r>
    </w:p>
    <w:p w14:paraId="741BC265" w14:textId="4E3D4075" w:rsidR="00BE5C25" w:rsidRPr="000311FC" w:rsidRDefault="00F155E0" w:rsidP="00B218A4">
      <w:pPr>
        <w:jc w:val="both"/>
        <w:rPr>
          <w:rFonts w:ascii="Times New Roman" w:eastAsiaTheme="minorEastAsia" w:hAnsi="Times New Roman" w:cs="Times New Roman"/>
          <w:color w:val="0000FF"/>
          <w:sz w:val="24"/>
          <w:szCs w:val="24"/>
          <w:u w:val="single"/>
          <w:lang w:eastAsia="ja-JP"/>
        </w:rPr>
      </w:pPr>
      <w:r w:rsidRPr="000311FC">
        <w:rPr>
          <w:rFonts w:ascii="Times New Roman" w:eastAsiaTheme="minorEastAsia" w:hAnsi="Times New Roman" w:cs="Times New Roman"/>
          <w:b/>
          <w:sz w:val="24"/>
          <w:szCs w:val="24"/>
          <w:lang w:eastAsia="ja-JP"/>
        </w:rPr>
        <w:t>LGBTIK līdztiesības stratēģijas 2020.–2025. gadam faktu lapa</w:t>
      </w:r>
      <w:r w:rsidRPr="000311FC">
        <w:rPr>
          <w:rFonts w:ascii="Times New Roman" w:eastAsiaTheme="minorEastAsia" w:hAnsi="Times New Roman" w:cs="Times New Roman"/>
          <w:sz w:val="24"/>
          <w:szCs w:val="24"/>
          <w:lang w:eastAsia="ja-JP"/>
        </w:rPr>
        <w:t xml:space="preserve">    </w:t>
      </w:r>
      <w:hyperlink r:id="rId99" w:history="1">
        <w:r w:rsidRPr="000311FC">
          <w:rPr>
            <w:rFonts w:ascii="Times New Roman" w:eastAsiaTheme="minorEastAsia" w:hAnsi="Times New Roman" w:cs="Times New Roman"/>
            <w:color w:val="0000FF"/>
            <w:sz w:val="24"/>
            <w:szCs w:val="24"/>
            <w:u w:val="single"/>
            <w:lang w:eastAsia="ja-JP"/>
          </w:rPr>
          <w:t>https://ec.europa.eu/info/sites/default/files/lgbtiq_factsheet_2020-2025_lv.pdf</w:t>
        </w:r>
      </w:hyperlink>
    </w:p>
    <w:p w14:paraId="5D4EE3EA" w14:textId="1269C5BF" w:rsidR="00FF7262" w:rsidRDefault="00D45EEB" w:rsidP="00B218A4">
      <w:pPr>
        <w:jc w:val="both"/>
        <w:rPr>
          <w:rFonts w:ascii="Times New Roman" w:hAnsi="Times New Roman" w:cs="Times New Roman"/>
          <w:sz w:val="24"/>
          <w:szCs w:val="24"/>
        </w:rPr>
      </w:pPr>
      <w:hyperlink r:id="rId100" w:history="1">
        <w:r w:rsidR="00FF7262" w:rsidRPr="000311FC">
          <w:rPr>
            <w:rStyle w:val="Hyperlink"/>
            <w:rFonts w:ascii="Times New Roman" w:hAnsi="Times New Roman" w:cs="Times New Roman"/>
            <w:sz w:val="24"/>
            <w:szCs w:val="24"/>
          </w:rPr>
          <w:t>https://www.ohchr.org/sites/default/files/Documents/Issues/Migration/PrinciplesAndGuidelines.pdf</w:t>
        </w:r>
      </w:hyperlink>
      <w:r w:rsidR="00FF7262" w:rsidRPr="000311FC">
        <w:rPr>
          <w:rFonts w:ascii="Times New Roman" w:hAnsi="Times New Roman" w:cs="Times New Roman"/>
          <w:sz w:val="24"/>
          <w:szCs w:val="24"/>
        </w:rPr>
        <w:t xml:space="preserve"> </w:t>
      </w:r>
    </w:p>
    <w:p w14:paraId="7ED3E342" w14:textId="77777777" w:rsidR="00DA3093" w:rsidRDefault="00DA3093" w:rsidP="00B218A4">
      <w:pPr>
        <w:jc w:val="both"/>
        <w:rPr>
          <w:rFonts w:ascii="Times New Roman" w:hAnsi="Times New Roman" w:cs="Times New Roman"/>
          <w:sz w:val="24"/>
          <w:szCs w:val="24"/>
        </w:rPr>
      </w:pPr>
    </w:p>
    <w:tbl>
      <w:tblPr>
        <w:tblStyle w:val="TableGrid"/>
        <w:tblW w:w="11820" w:type="dxa"/>
        <w:tblInd w:w="-1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11820"/>
      </w:tblGrid>
      <w:tr w:rsidR="00F155E0" w:rsidRPr="000311FC" w14:paraId="50415EBD" w14:textId="77777777" w:rsidTr="00FB49C6">
        <w:tc>
          <w:tcPr>
            <w:tcW w:w="11820" w:type="dxa"/>
            <w:shd w:val="clear" w:color="auto" w:fill="E2EFD9" w:themeFill="accent6" w:themeFillTint="33"/>
          </w:tcPr>
          <w:p w14:paraId="357B24D9" w14:textId="1EAC56E6" w:rsidR="00F155E0" w:rsidRPr="005C6F2F" w:rsidRDefault="00E94F66" w:rsidP="00FB49C6">
            <w:pPr>
              <w:pStyle w:val="Heading1"/>
              <w:spacing w:before="120" w:after="120"/>
              <w:jc w:val="center"/>
              <w:outlineLvl w:val="0"/>
              <w:rPr>
                <w:rFonts w:ascii="Times New Roman" w:hAnsi="Times New Roman" w:cs="Times New Roman"/>
                <w:b/>
              </w:rPr>
            </w:pPr>
            <w:bookmarkStart w:id="84" w:name="_Toc173153447"/>
            <w:r w:rsidRPr="005C6F2F">
              <w:rPr>
                <w:rFonts w:ascii="Times New Roman" w:hAnsi="Times New Roman" w:cs="Times New Roman"/>
                <w:b/>
              </w:rPr>
              <w:t>9</w:t>
            </w:r>
            <w:r w:rsidR="00A06CB5" w:rsidRPr="005C6F2F">
              <w:rPr>
                <w:rFonts w:ascii="Times New Roman" w:hAnsi="Times New Roman" w:cs="Times New Roman"/>
                <w:b/>
              </w:rPr>
              <w:t xml:space="preserve">. </w:t>
            </w:r>
            <w:r w:rsidR="00F155E0" w:rsidRPr="005C6F2F">
              <w:rPr>
                <w:rFonts w:ascii="Times New Roman" w:hAnsi="Times New Roman" w:cs="Times New Roman"/>
                <w:b/>
              </w:rPr>
              <w:t>Kontakti</w:t>
            </w:r>
            <w:bookmarkEnd w:id="84"/>
          </w:p>
        </w:tc>
      </w:tr>
    </w:tbl>
    <w:p w14:paraId="1F60D84A" w14:textId="61564A86" w:rsidR="00BE5C25" w:rsidRPr="000311FC" w:rsidRDefault="00BE5C25" w:rsidP="0081028B">
      <w:pPr>
        <w:rPr>
          <w:rFonts w:ascii="Times New Roman" w:hAnsi="Times New Roman" w:cs="Times New Roman"/>
          <w:sz w:val="24"/>
          <w:szCs w:val="24"/>
        </w:rPr>
      </w:pPr>
    </w:p>
    <w:p w14:paraId="105A5A64" w14:textId="77777777" w:rsidR="00F20DD1" w:rsidRPr="000311FC" w:rsidRDefault="00F20DD1" w:rsidP="00F155E0">
      <w:pPr>
        <w:spacing w:after="120" w:line="264" w:lineRule="auto"/>
        <w:rPr>
          <w:rFonts w:ascii="Times New Roman" w:eastAsiaTheme="minorEastAsia" w:hAnsi="Times New Roman" w:cs="Times New Roman"/>
          <w:b/>
          <w:color w:val="000000" w:themeColor="text1"/>
          <w:sz w:val="24"/>
          <w:szCs w:val="24"/>
          <w:lang w:eastAsia="ja-JP"/>
        </w:rPr>
      </w:pPr>
    </w:p>
    <w:p w14:paraId="69E20750" w14:textId="616C3C83" w:rsidR="0075588B" w:rsidRPr="000311FC" w:rsidRDefault="00F155E0" w:rsidP="00F155E0">
      <w:pPr>
        <w:spacing w:after="120" w:line="264" w:lineRule="auto"/>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b/>
          <w:color w:val="000000" w:themeColor="text1"/>
          <w:sz w:val="24"/>
          <w:szCs w:val="24"/>
          <w:lang w:eastAsia="ja-JP"/>
        </w:rPr>
        <w:t>Labklājības ministrijā</w:t>
      </w:r>
      <w:r w:rsidRPr="000311FC">
        <w:rPr>
          <w:rFonts w:ascii="Times New Roman" w:eastAsiaTheme="minorEastAsia" w:hAnsi="Times New Roman" w:cs="Times New Roman"/>
          <w:color w:val="000000" w:themeColor="text1"/>
          <w:sz w:val="24"/>
          <w:szCs w:val="24"/>
          <w:lang w:eastAsia="ja-JP"/>
        </w:rPr>
        <w:t xml:space="preserve">: </w:t>
      </w:r>
    </w:p>
    <w:p w14:paraId="609B2A0F" w14:textId="77777777" w:rsidR="0075588B" w:rsidRPr="000311FC" w:rsidRDefault="00F155E0" w:rsidP="00F155E0">
      <w:pPr>
        <w:spacing w:after="120" w:line="264" w:lineRule="auto"/>
        <w:rPr>
          <w:rFonts w:ascii="Times New Roman" w:eastAsiaTheme="minorEastAsia" w:hAnsi="Times New Roman" w:cs="Times New Roman"/>
          <w:color w:val="000000" w:themeColor="text1"/>
          <w:sz w:val="24"/>
          <w:szCs w:val="24"/>
          <w:lang w:eastAsia="ja-JP"/>
        </w:rPr>
      </w:pPr>
      <w:r w:rsidRPr="000311FC">
        <w:rPr>
          <w:rFonts w:ascii="Times New Roman" w:eastAsiaTheme="minorEastAsia" w:hAnsi="Times New Roman" w:cs="Times New Roman"/>
          <w:color w:val="000000" w:themeColor="text1"/>
          <w:sz w:val="24"/>
          <w:szCs w:val="24"/>
          <w:lang w:eastAsia="ja-JP"/>
        </w:rPr>
        <w:t xml:space="preserve">Inese Vilcāne, </w:t>
      </w:r>
      <w:hyperlink r:id="rId101" w:history="1">
        <w:r w:rsidRPr="000311FC">
          <w:rPr>
            <w:rFonts w:ascii="Times New Roman" w:eastAsiaTheme="minorEastAsia" w:hAnsi="Times New Roman" w:cs="Times New Roman"/>
            <w:color w:val="0000FF"/>
            <w:sz w:val="24"/>
            <w:szCs w:val="24"/>
            <w:u w:val="single"/>
            <w:lang w:eastAsia="ja-JP"/>
          </w:rPr>
          <w:t>Inese.Vilcane@lm.gov.lv</w:t>
        </w:r>
      </w:hyperlink>
      <w:r w:rsidRPr="000311FC">
        <w:rPr>
          <w:rFonts w:ascii="Times New Roman" w:eastAsiaTheme="minorEastAsia" w:hAnsi="Times New Roman" w:cs="Times New Roman"/>
          <w:color w:val="000000" w:themeColor="text1"/>
          <w:sz w:val="24"/>
          <w:szCs w:val="24"/>
          <w:lang w:eastAsia="ja-JP"/>
        </w:rPr>
        <w:t>, tālr. 64331836</w:t>
      </w:r>
    </w:p>
    <w:p w14:paraId="7E585BD1" w14:textId="4A55989B" w:rsidR="00F155E0" w:rsidRPr="000311FC" w:rsidRDefault="00D45EEB" w:rsidP="00F155E0">
      <w:pPr>
        <w:spacing w:after="120" w:line="264" w:lineRule="auto"/>
        <w:rPr>
          <w:rFonts w:ascii="Times New Roman" w:eastAsiaTheme="minorEastAsia" w:hAnsi="Times New Roman" w:cs="Times New Roman"/>
          <w:color w:val="000000" w:themeColor="text1"/>
          <w:sz w:val="24"/>
          <w:szCs w:val="24"/>
          <w:lang w:eastAsia="ja-JP"/>
        </w:rPr>
      </w:pPr>
      <w:hyperlink r:id="rId102" w:history="1">
        <w:r w:rsidR="0075588B" w:rsidRPr="000311FC">
          <w:rPr>
            <w:rStyle w:val="Hyperlink"/>
            <w:rFonts w:ascii="Times New Roman" w:eastAsiaTheme="minorEastAsia" w:hAnsi="Times New Roman" w:cs="Times New Roman"/>
            <w:sz w:val="24"/>
            <w:szCs w:val="24"/>
            <w:lang w:eastAsia="ja-JP"/>
          </w:rPr>
          <w:t>https://www.lm.gov.lv/lv/horizontalais-princips-vienlidzigas-iespejas</w:t>
        </w:r>
      </w:hyperlink>
      <w:r w:rsidR="00F155E0" w:rsidRPr="000311FC">
        <w:rPr>
          <w:rFonts w:ascii="Times New Roman" w:eastAsiaTheme="minorEastAsia" w:hAnsi="Times New Roman" w:cs="Times New Roman"/>
          <w:color w:val="000000" w:themeColor="text1"/>
          <w:sz w:val="24"/>
          <w:szCs w:val="24"/>
          <w:lang w:eastAsia="ja-JP"/>
        </w:rPr>
        <w:t xml:space="preserve"> </w:t>
      </w:r>
    </w:p>
    <w:p w14:paraId="783EDFE5" w14:textId="23FA64CD" w:rsidR="00E26A4E" w:rsidRPr="000311FC" w:rsidRDefault="00E26A4E" w:rsidP="0081028B">
      <w:pPr>
        <w:rPr>
          <w:rFonts w:ascii="Times New Roman" w:hAnsi="Times New Roman" w:cs="Times New Roman"/>
          <w:sz w:val="24"/>
          <w:szCs w:val="24"/>
        </w:rPr>
      </w:pPr>
    </w:p>
    <w:p w14:paraId="401B7E94" w14:textId="79D3D432" w:rsidR="00F20DD1" w:rsidRPr="000311FC" w:rsidRDefault="00F20DD1" w:rsidP="0081028B">
      <w:pPr>
        <w:rPr>
          <w:rFonts w:ascii="Times New Roman" w:hAnsi="Times New Roman" w:cs="Times New Roman"/>
          <w:sz w:val="24"/>
          <w:szCs w:val="24"/>
        </w:rPr>
      </w:pPr>
    </w:p>
    <w:tbl>
      <w:tblPr>
        <w:tblStyle w:val="TableGrid12"/>
        <w:tblW w:w="8500" w:type="dxa"/>
        <w:tblLook w:val="04A0" w:firstRow="1" w:lastRow="0" w:firstColumn="1" w:lastColumn="0" w:noHBand="0" w:noVBand="1"/>
      </w:tblPr>
      <w:tblGrid>
        <w:gridCol w:w="2846"/>
        <w:gridCol w:w="2819"/>
        <w:gridCol w:w="2835"/>
      </w:tblGrid>
      <w:tr w:rsidR="00FC451A" w:rsidRPr="000311FC" w14:paraId="1024BD7E" w14:textId="77777777" w:rsidTr="001E35A4">
        <w:tc>
          <w:tcPr>
            <w:tcW w:w="2846" w:type="dxa"/>
          </w:tcPr>
          <w:p w14:paraId="3F386D40" w14:textId="7F840A94" w:rsidR="00FC451A" w:rsidRPr="000311FC" w:rsidRDefault="00FC451A" w:rsidP="00FC451A">
            <w:pPr>
              <w:jc w:val="both"/>
              <w:rPr>
                <w:rFonts w:ascii="Times New Roman" w:hAnsi="Times New Roman" w:cs="Times New Roman"/>
                <w:sz w:val="24"/>
                <w:szCs w:val="24"/>
                <w:lang w:val="lv-LV" w:eastAsia="en-US"/>
              </w:rPr>
            </w:pPr>
            <w:r w:rsidRPr="000311FC">
              <w:rPr>
                <w:rFonts w:ascii="Times New Roman" w:hAnsi="Times New Roman" w:cs="Times New Roman"/>
                <w:sz w:val="24"/>
                <w:szCs w:val="24"/>
                <w:lang w:val="lv-LV" w:eastAsia="en-US"/>
              </w:rPr>
              <w:t>Sociālās politikas plānošanas un attīstības departamenta direktore</w:t>
            </w:r>
            <w:r w:rsidR="005C6F2F">
              <w:rPr>
                <w:rFonts w:ascii="Times New Roman" w:hAnsi="Times New Roman" w:cs="Times New Roman"/>
                <w:sz w:val="24"/>
                <w:szCs w:val="24"/>
                <w:lang w:val="lv-LV" w:eastAsia="en-US"/>
              </w:rPr>
              <w:t xml:space="preserve">s </w:t>
            </w:r>
            <w:proofErr w:type="spellStart"/>
            <w:r w:rsidR="005C6F2F">
              <w:rPr>
                <w:rFonts w:ascii="Times New Roman" w:hAnsi="Times New Roman" w:cs="Times New Roman"/>
                <w:sz w:val="24"/>
                <w:szCs w:val="24"/>
                <w:lang w:val="lv-LV" w:eastAsia="en-US"/>
              </w:rPr>
              <w:t>p.i</w:t>
            </w:r>
            <w:proofErr w:type="spellEnd"/>
            <w:r w:rsidR="005C6F2F">
              <w:rPr>
                <w:rFonts w:ascii="Times New Roman" w:hAnsi="Times New Roman" w:cs="Times New Roman"/>
                <w:sz w:val="24"/>
                <w:szCs w:val="24"/>
                <w:lang w:val="lv-LV" w:eastAsia="en-US"/>
              </w:rPr>
              <w:t xml:space="preserve">., </w:t>
            </w:r>
            <w:r w:rsidR="005C6F2F" w:rsidRPr="005C6F2F">
              <w:rPr>
                <w:rFonts w:ascii="Times New Roman" w:hAnsi="Times New Roman" w:cs="Times New Roman"/>
                <w:sz w:val="24"/>
                <w:szCs w:val="24"/>
                <w:lang w:val="lv-LV" w:eastAsia="en-US"/>
              </w:rPr>
              <w:t>Sociālās politikas plānošanas un attīstības departamenta direktores</w:t>
            </w:r>
            <w:r w:rsidR="005C6F2F">
              <w:rPr>
                <w:rFonts w:ascii="Times New Roman" w:hAnsi="Times New Roman" w:cs="Times New Roman"/>
                <w:sz w:val="24"/>
                <w:szCs w:val="24"/>
                <w:lang w:val="lv-LV" w:eastAsia="en-US"/>
              </w:rPr>
              <w:t xml:space="preserve"> vietniece</w:t>
            </w:r>
          </w:p>
          <w:p w14:paraId="72C4084A" w14:textId="77777777" w:rsidR="00FC451A" w:rsidRPr="000311FC" w:rsidRDefault="00FC451A" w:rsidP="00FC451A">
            <w:pPr>
              <w:spacing w:line="276" w:lineRule="auto"/>
              <w:jc w:val="center"/>
              <w:rPr>
                <w:rFonts w:ascii="Times New Roman" w:hAnsi="Times New Roman" w:cs="Times New Roman"/>
                <w:i/>
                <w:color w:val="000000" w:themeColor="text1"/>
                <w:sz w:val="24"/>
                <w:szCs w:val="24"/>
                <w:lang w:val="lv-LV"/>
              </w:rPr>
            </w:pPr>
          </w:p>
        </w:tc>
        <w:tc>
          <w:tcPr>
            <w:tcW w:w="2819" w:type="dxa"/>
          </w:tcPr>
          <w:p w14:paraId="657F0022" w14:textId="77777777" w:rsidR="00FC451A" w:rsidRPr="000311FC" w:rsidRDefault="00FC451A" w:rsidP="00FC451A">
            <w:pPr>
              <w:spacing w:line="276" w:lineRule="auto"/>
              <w:jc w:val="center"/>
              <w:rPr>
                <w:rFonts w:ascii="Times New Roman" w:hAnsi="Times New Roman" w:cs="Times New Roman"/>
                <w:i/>
                <w:color w:val="000000" w:themeColor="text1"/>
                <w:sz w:val="24"/>
                <w:szCs w:val="24"/>
                <w:lang w:val="lv-LV"/>
              </w:rPr>
            </w:pPr>
            <w:r w:rsidRPr="000311FC">
              <w:rPr>
                <w:rFonts w:ascii="Times New Roman" w:hAnsi="Times New Roman" w:cs="Times New Roman"/>
                <w:i/>
                <w:iCs/>
                <w:sz w:val="24"/>
                <w:szCs w:val="24"/>
                <w:lang w:val="lv-LV" w:eastAsia="en-US"/>
              </w:rPr>
              <w:t xml:space="preserve">*Dokuments parakstīts </w:t>
            </w:r>
            <w:r w:rsidRPr="000311FC">
              <w:rPr>
                <w:rFonts w:ascii="Times New Roman" w:hAnsi="Times New Roman" w:cs="Times New Roman"/>
                <w:i/>
                <w:iCs/>
                <w:sz w:val="24"/>
                <w:szCs w:val="24"/>
                <w:lang w:val="lv-LV" w:eastAsia="en-US"/>
              </w:rPr>
              <w:br/>
              <w:t>ar drošu elektronisko parakstu un satur laika zīmogu</w:t>
            </w:r>
          </w:p>
        </w:tc>
        <w:tc>
          <w:tcPr>
            <w:tcW w:w="2835" w:type="dxa"/>
          </w:tcPr>
          <w:p w14:paraId="5434FEED" w14:textId="096F3D3D" w:rsidR="00FC451A" w:rsidRPr="000311FC" w:rsidRDefault="005C6F2F" w:rsidP="00FC451A">
            <w:pPr>
              <w:spacing w:line="276" w:lineRule="auto"/>
              <w:jc w:val="center"/>
              <w:rPr>
                <w:rFonts w:ascii="Times New Roman" w:hAnsi="Times New Roman" w:cs="Times New Roman"/>
                <w:i/>
                <w:color w:val="000000" w:themeColor="text1"/>
                <w:sz w:val="24"/>
                <w:szCs w:val="24"/>
              </w:rPr>
            </w:pPr>
            <w:r>
              <w:rPr>
                <w:rFonts w:ascii="Times New Roman" w:hAnsi="Times New Roman" w:cs="Times New Roman"/>
                <w:sz w:val="24"/>
                <w:szCs w:val="24"/>
                <w:lang w:eastAsia="en-US"/>
              </w:rPr>
              <w:t>Evija Kūla</w:t>
            </w:r>
          </w:p>
        </w:tc>
      </w:tr>
    </w:tbl>
    <w:p w14:paraId="5C9DE596" w14:textId="77777777" w:rsidR="0075588B" w:rsidRPr="000311FC" w:rsidRDefault="0075588B" w:rsidP="00C47D39">
      <w:pPr>
        <w:jc w:val="right"/>
        <w:rPr>
          <w:rFonts w:ascii="Times New Roman" w:hAnsi="Times New Roman" w:cs="Times New Roman"/>
          <w:sz w:val="24"/>
          <w:szCs w:val="24"/>
        </w:rPr>
      </w:pPr>
    </w:p>
    <w:sectPr w:rsidR="0075588B" w:rsidRPr="000311FC" w:rsidSect="00857C8F">
      <w:footerReference w:type="default" r:id="rId103"/>
      <w:headerReference w:type="first" r:id="rId104"/>
      <w:footerReference w:type="first" r:id="rId10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65DF7" w14:textId="77777777" w:rsidR="00D45EEB" w:rsidRDefault="00D45EEB" w:rsidP="0081028B">
      <w:pPr>
        <w:spacing w:after="0" w:line="240" w:lineRule="auto"/>
      </w:pPr>
      <w:r>
        <w:separator/>
      </w:r>
    </w:p>
  </w:endnote>
  <w:endnote w:type="continuationSeparator" w:id="0">
    <w:p w14:paraId="388A04DA" w14:textId="77777777" w:rsidR="00D45EEB" w:rsidRDefault="00D45EEB" w:rsidP="0081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HGGothicE">
    <w:charset w:val="80"/>
    <w:family w:val="modern"/>
    <w:pitch w:val="fixed"/>
    <w:sig w:usb0="E00002FF" w:usb1="2AC7EDFE" w:usb2="00000012" w:usb3="00000000" w:csb0="00020001" w:csb1="00000000"/>
  </w:font>
  <w:font w:name="ヒラギノ角ゴ Pro W3">
    <w:altName w:val="MS Mincho"/>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188002"/>
      <w:docPartObj>
        <w:docPartGallery w:val="Page Numbers (Bottom of Page)"/>
        <w:docPartUnique/>
      </w:docPartObj>
    </w:sdtPr>
    <w:sdtEndPr>
      <w:rPr>
        <w:noProof/>
      </w:rPr>
    </w:sdtEndPr>
    <w:sdtContent>
      <w:p w14:paraId="5FCC73BA" w14:textId="56DCC42D" w:rsidR="00D45EEB" w:rsidRDefault="00D45EEB">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1B881525" w14:textId="77777777" w:rsidR="00D45EEB" w:rsidRDefault="00D45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D7F4" w14:textId="2DA3DDC2" w:rsidR="00D45EEB" w:rsidRDefault="00D45EEB" w:rsidP="0009456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1EA76" w14:textId="77777777" w:rsidR="00D45EEB" w:rsidRDefault="00D45EEB" w:rsidP="0081028B">
      <w:pPr>
        <w:spacing w:after="0" w:line="240" w:lineRule="auto"/>
      </w:pPr>
      <w:r>
        <w:separator/>
      </w:r>
    </w:p>
  </w:footnote>
  <w:footnote w:type="continuationSeparator" w:id="0">
    <w:p w14:paraId="06E0E4C2" w14:textId="77777777" w:rsidR="00D45EEB" w:rsidRDefault="00D45EEB" w:rsidP="0081028B">
      <w:pPr>
        <w:spacing w:after="0" w:line="240" w:lineRule="auto"/>
      </w:pPr>
      <w:r>
        <w:continuationSeparator/>
      </w:r>
    </w:p>
  </w:footnote>
  <w:footnote w:id="1">
    <w:p w14:paraId="1AE90417" w14:textId="672A12F4" w:rsidR="00D45EEB" w:rsidRPr="000311FC" w:rsidRDefault="00D45EEB" w:rsidP="00FB49C6">
      <w:pPr>
        <w:pStyle w:val="FootnoteText"/>
        <w:jc w:val="both"/>
        <w:rPr>
          <w:rFonts w:ascii="Times New Roman" w:hAnsi="Times New Roman" w:cs="Times New Roman"/>
        </w:rPr>
      </w:pPr>
      <w:r w:rsidRPr="000311FC">
        <w:rPr>
          <w:rStyle w:val="FootnoteReference"/>
          <w:rFonts w:ascii="Times New Roman" w:hAnsi="Times New Roman" w:cs="Times New Roman"/>
        </w:rPr>
        <w:footnoteRef/>
      </w:r>
      <w:r w:rsidRPr="000311FC">
        <w:rPr>
          <w:rFonts w:ascii="Times New Roman" w:hAnsi="Times New Roman" w:cs="Times New Roman"/>
        </w:rPr>
        <w:t xml:space="preserve"> 2022. gada 18. oktobra Ministru kabineta noteikumi Nr. 651 “Iekšējās drošības fonda, Patvēruma, migrācijas un integrācijas fonda un Finansiāla atbalsta instrumenta robežu pārvaldībai un vīzu politikai 2021.–2027. gada plānošanas perioda īstenošanas vadības kārtība” </w:t>
      </w:r>
      <w:hyperlink r:id="rId1" w:history="1">
        <w:r w:rsidRPr="000311FC">
          <w:rPr>
            <w:rStyle w:val="Hyperlink"/>
            <w:rFonts w:ascii="Times New Roman" w:hAnsi="Times New Roman" w:cs="Times New Roman"/>
          </w:rPr>
          <w:t>https://likumi.lv/ta/id/336499-ieksejas-drosibas-fonda-patveruma-migracijas-un-integracijas-fonda-un-finansiala-atbalsta-instrumenta-robezu-parvaldibai</w:t>
        </w:r>
      </w:hyperlink>
      <w:r w:rsidRPr="000311FC">
        <w:rPr>
          <w:rFonts w:ascii="Times New Roman" w:hAnsi="Times New Roman" w:cs="Times New Roman"/>
        </w:rPr>
        <w:t xml:space="preserve"> </w:t>
      </w:r>
    </w:p>
  </w:footnote>
  <w:footnote w:id="2">
    <w:p w14:paraId="49CBB2C6" w14:textId="77777777" w:rsidR="00D45EEB" w:rsidRPr="000311FC" w:rsidRDefault="00D45EEB" w:rsidP="00D07127">
      <w:pPr>
        <w:pStyle w:val="FootnoteText"/>
        <w:jc w:val="both"/>
        <w:rPr>
          <w:rFonts w:ascii="Times New Roman" w:eastAsia="Times New Roman" w:hAnsi="Times New Roman" w:cs="Times New Roman"/>
        </w:rPr>
      </w:pPr>
      <w:r w:rsidRPr="000311FC">
        <w:rPr>
          <w:rStyle w:val="FootnoteReference"/>
          <w:rFonts w:ascii="Times New Roman" w:hAnsi="Times New Roman" w:cs="Times New Roman"/>
        </w:rPr>
        <w:footnoteRef/>
      </w:r>
      <w:r w:rsidRPr="000311FC">
        <w:rPr>
          <w:rFonts w:ascii="Times New Roman" w:hAnsi="Times New Roman" w:cs="Times New Roman"/>
        </w:rPr>
        <w:t xml:space="preserve"> </w:t>
      </w:r>
      <w:r w:rsidRPr="000311FC">
        <w:rPr>
          <w:rFonts w:ascii="Times New Roman" w:eastAsia="Times New Roman" w:hAnsi="Times New Roman" w:cs="Times New Roman"/>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2" w:history="1">
        <w:r w:rsidRPr="000311FC">
          <w:rPr>
            <w:rFonts w:ascii="Times New Roman" w:eastAsia="Times New Roman" w:hAnsi="Times New Roman" w:cs="Times New Roman"/>
            <w:color w:val="0000FF"/>
            <w:u w:val="single"/>
          </w:rPr>
          <w:t>https://eur-lex.europa.eu/legal-content/LV/TXT/PDF/?uri=CELEX:32021R1060&amp;from=LV%20</w:t>
        </w:r>
      </w:hyperlink>
      <w:r w:rsidRPr="000311FC">
        <w:rPr>
          <w:rFonts w:ascii="Times New Roman" w:eastAsia="Times New Roman" w:hAnsi="Times New Roman" w:cs="Times New Roman"/>
        </w:rPr>
        <w:t>)</w:t>
      </w:r>
    </w:p>
    <w:p w14:paraId="626A8EFD" w14:textId="6B6A459F" w:rsidR="00D45EEB" w:rsidRPr="000311FC" w:rsidRDefault="00D45EEB">
      <w:pPr>
        <w:pStyle w:val="FootnoteText"/>
        <w:rPr>
          <w:rFonts w:ascii="Times New Roman" w:hAnsi="Times New Roman" w:cs="Times New Roman"/>
        </w:rPr>
      </w:pPr>
    </w:p>
  </w:footnote>
  <w:footnote w:id="3">
    <w:p w14:paraId="298E8FF5" w14:textId="77777777" w:rsidR="00D45EEB" w:rsidRPr="003D2158" w:rsidRDefault="00D45EEB" w:rsidP="00DD66B9">
      <w:pPr>
        <w:pStyle w:val="FootnoteText"/>
        <w:jc w:val="both"/>
        <w:rPr>
          <w:rFonts w:ascii="Times New Roman" w:hAnsi="Times New Roman" w:cs="Times New Roman"/>
          <w:sz w:val="18"/>
          <w:szCs w:val="18"/>
        </w:rPr>
      </w:pPr>
      <w:r w:rsidRPr="003D2158">
        <w:rPr>
          <w:rStyle w:val="FootnoteReference"/>
          <w:rFonts w:ascii="Times New Roman" w:hAnsi="Times New Roman" w:cs="Times New Roman"/>
          <w:sz w:val="18"/>
          <w:szCs w:val="18"/>
        </w:rPr>
        <w:footnoteRef/>
      </w:r>
      <w:r w:rsidRPr="003D2158">
        <w:rPr>
          <w:rFonts w:ascii="Times New Roman" w:hAnsi="Times New Roman" w:cs="Times New Roman"/>
          <w:sz w:val="18"/>
          <w:szCs w:val="18"/>
        </w:rPr>
        <w:t xml:space="preserve"> EIROPAS PARLAMENTA UN PADOMES REGULA (ES) 2021/1147 (2021. gada 7. jūlijs), ar ko izveido Patvēruma, migrācijas un integrācijas fondu, </w:t>
      </w:r>
      <w:hyperlink r:id="rId3" w:history="1">
        <w:r w:rsidRPr="003D2158">
          <w:rPr>
            <w:rStyle w:val="Hyperlink"/>
            <w:rFonts w:ascii="Times New Roman" w:hAnsi="Times New Roman" w:cs="Times New Roman"/>
            <w:sz w:val="18"/>
            <w:szCs w:val="18"/>
          </w:rPr>
          <w:t>https://eur-lex.europa.eu/legal-content/LV/TXT/PDF/?uri=CELEX:32021R1147&amp;from=EN</w:t>
        </w:r>
      </w:hyperlink>
    </w:p>
    <w:p w14:paraId="5D356A5E" w14:textId="77777777" w:rsidR="00D45EEB" w:rsidRPr="003D2158" w:rsidRDefault="00D45EEB" w:rsidP="00DD66B9">
      <w:pPr>
        <w:pStyle w:val="FootnoteText"/>
        <w:jc w:val="both"/>
        <w:rPr>
          <w:rFonts w:ascii="Times New Roman" w:hAnsi="Times New Roman" w:cs="Times New Roman"/>
          <w:sz w:val="18"/>
          <w:szCs w:val="18"/>
        </w:rPr>
      </w:pPr>
    </w:p>
  </w:footnote>
  <w:footnote w:id="4">
    <w:p w14:paraId="1EE0933B" w14:textId="1B843A55" w:rsidR="00D45EEB" w:rsidRDefault="00D45EEB">
      <w:pPr>
        <w:pStyle w:val="FootnoteText"/>
      </w:pPr>
      <w:r w:rsidRPr="003D2158">
        <w:rPr>
          <w:rStyle w:val="FootnoteReference"/>
          <w:sz w:val="18"/>
          <w:szCs w:val="18"/>
        </w:rPr>
        <w:footnoteRef/>
      </w:r>
      <w:r w:rsidRPr="003D2158">
        <w:rPr>
          <w:sz w:val="18"/>
          <w:szCs w:val="18"/>
        </w:rPr>
        <w:t xml:space="preserve"> </w:t>
      </w:r>
      <w:r w:rsidRPr="003D2158">
        <w:rPr>
          <w:rFonts w:ascii="Times New Roman" w:hAnsi="Times New Roman" w:cs="Times New Roman"/>
          <w:sz w:val="18"/>
          <w:szCs w:val="18"/>
        </w:rPr>
        <w:t xml:space="preserve">Eiropas Savienības (ES) </w:t>
      </w:r>
      <w:proofErr w:type="spellStart"/>
      <w:r w:rsidRPr="003D2158">
        <w:rPr>
          <w:rFonts w:ascii="Times New Roman" w:hAnsi="Times New Roman" w:cs="Times New Roman"/>
          <w:sz w:val="18"/>
          <w:szCs w:val="18"/>
        </w:rPr>
        <w:t>acquis</w:t>
      </w:r>
      <w:proofErr w:type="spellEnd"/>
      <w:r w:rsidRPr="003D2158">
        <w:rPr>
          <w:rFonts w:ascii="Times New Roman" w:hAnsi="Times New Roman" w:cs="Times New Roman"/>
          <w:sz w:val="18"/>
          <w:szCs w:val="18"/>
        </w:rPr>
        <w:t xml:space="preserve"> ir kopīgu tiesību un pienākumu krājums, kas veido ES tiesību aktu kopumu un ir iekļauts ES dalībvalstu tiesību sistēmās. https://eur-lex.europa.eu/legal-content/LV/TXT/?uri=LEGISSUM:acquis</w:t>
      </w:r>
    </w:p>
  </w:footnote>
  <w:footnote w:id="5">
    <w:p w14:paraId="3E71D33C" w14:textId="7D970962" w:rsidR="00D45EEB" w:rsidRPr="000311FC" w:rsidRDefault="00D45EEB" w:rsidP="0081028B">
      <w:pPr>
        <w:pStyle w:val="FootnoteText"/>
        <w:jc w:val="both"/>
        <w:rPr>
          <w:rFonts w:ascii="Times New Roman" w:hAnsi="Times New Roman" w:cs="Times New Roman"/>
        </w:rPr>
      </w:pPr>
      <w:r w:rsidRPr="000311FC">
        <w:rPr>
          <w:rStyle w:val="FootnoteReference"/>
          <w:rFonts w:ascii="Times New Roman" w:hAnsi="Times New Roman" w:cs="Times New Roman"/>
        </w:rPr>
        <w:footnoteRef/>
      </w:r>
      <w:r w:rsidRPr="000311FC">
        <w:rPr>
          <w:rFonts w:ascii="Times New Roman" w:hAnsi="Times New Roman" w:cs="Times New Roman"/>
        </w:rPr>
        <w:t xml:space="preserve"> </w:t>
      </w:r>
      <w:r w:rsidRPr="000311FC">
        <w:rPr>
          <w:rFonts w:ascii="Times New Roman" w:hAnsi="Times New Roman" w:cs="Times New Roman"/>
        </w:rPr>
        <w:t xml:space="preserve">EIROPAS PARLAMENTA UN PADOMES REGULA (ES) 2021/1149  (2021. gada 7. jūlijs) par Iekšējās drošības fonda izveidi  </w:t>
      </w:r>
      <w:hyperlink r:id="rId4" w:history="1">
        <w:r w:rsidRPr="000311FC">
          <w:rPr>
            <w:rStyle w:val="Hyperlink"/>
            <w:rFonts w:ascii="Times New Roman" w:hAnsi="Times New Roman" w:cs="Times New Roman"/>
          </w:rPr>
          <w:t>https://eur-lex.europa.eu/legal-content/LV/TXT/PDF/?uri=CELEX:32021R1149regulu</w:t>
        </w:r>
      </w:hyperlink>
      <w:r w:rsidRPr="000311FC">
        <w:rPr>
          <w:rFonts w:ascii="Times New Roman" w:hAnsi="Times New Roman" w:cs="Times New Roman"/>
        </w:rPr>
        <w:t xml:space="preserve"> </w:t>
      </w:r>
    </w:p>
  </w:footnote>
  <w:footnote w:id="6">
    <w:p w14:paraId="2FC181A2" w14:textId="77777777" w:rsidR="00D45EEB" w:rsidRPr="008B0258" w:rsidRDefault="00D45EEB" w:rsidP="0081028B">
      <w:pPr>
        <w:pStyle w:val="FootnoteText"/>
        <w:jc w:val="both"/>
        <w:rPr>
          <w:rFonts w:ascii="Times New Roman" w:hAnsi="Times New Roman" w:cs="Times New Roman"/>
          <w:sz w:val="16"/>
          <w:szCs w:val="16"/>
        </w:rPr>
      </w:pPr>
      <w:r w:rsidRPr="000311FC">
        <w:rPr>
          <w:rStyle w:val="FootnoteReference"/>
          <w:rFonts w:ascii="Times New Roman" w:hAnsi="Times New Roman" w:cs="Times New Roman"/>
        </w:rPr>
        <w:footnoteRef/>
      </w:r>
      <w:r w:rsidRPr="000311FC">
        <w:rPr>
          <w:rFonts w:ascii="Times New Roman" w:hAnsi="Times New Roman" w:cs="Times New Roman"/>
        </w:rPr>
        <w:t xml:space="preserve"> EIROPAS PARLAMENTA UN PADOMES REGULA (ES) 2021/1148 (2021. gada 7. jūlijs), ar ko izveido finansiāla atbalsta instrumentu robežu pārvaldībai un vīzu politikai, kurš ir daļa no Integrētās robežu pārvaldības fonda, </w:t>
      </w:r>
      <w:hyperlink r:id="rId5" w:history="1">
        <w:r w:rsidRPr="000311FC">
          <w:rPr>
            <w:rStyle w:val="Hyperlink"/>
            <w:rFonts w:ascii="Times New Roman" w:hAnsi="Times New Roman" w:cs="Times New Roman"/>
          </w:rPr>
          <w:t>https://eur-lex.europa.eu/legal-content/LV/TXT/PDF/?uri=CELEX:32021R1148&amp;from=LV</w:t>
        </w:r>
      </w:hyperlink>
      <w:r w:rsidRPr="000311FC">
        <w:rPr>
          <w:rFonts w:ascii="Times New Roman" w:hAnsi="Times New Roman" w:cs="Times New Roman"/>
        </w:rPr>
        <w:t xml:space="preserve"> </w:t>
      </w:r>
    </w:p>
  </w:footnote>
  <w:footnote w:id="7">
    <w:p w14:paraId="78DE2250" w14:textId="77777777" w:rsidR="00D45EEB" w:rsidRPr="00BB699F" w:rsidRDefault="00D45EEB" w:rsidP="00242C04">
      <w:pPr>
        <w:pStyle w:val="FootnoteText"/>
        <w:jc w:val="both"/>
        <w:rPr>
          <w:rFonts w:ascii="Times New Roman" w:hAnsi="Times New Roman" w:cs="Times New Roman"/>
        </w:rPr>
      </w:pPr>
      <w:r w:rsidRPr="00BB699F">
        <w:rPr>
          <w:rStyle w:val="FootnoteReference"/>
          <w:rFonts w:ascii="Times New Roman" w:hAnsi="Times New Roman" w:cs="Times New Roman"/>
        </w:rPr>
        <w:footnoteRef/>
      </w:r>
      <w:r w:rsidRPr="00BB699F">
        <w:rPr>
          <w:rFonts w:ascii="Times New Roman" w:hAnsi="Times New Roman" w:cs="Times New Roman"/>
        </w:rPr>
        <w:t xml:space="preserve"> S</w:t>
      </w:r>
      <w:r w:rsidRPr="00BB699F">
        <w:rPr>
          <w:rStyle w:val="word"/>
          <w:rFonts w:ascii="Times New Roman" w:hAnsi="Times New Roman"/>
          <w:color w:val="000000"/>
        </w:rPr>
        <w:t>k. Satversmes tiesas 2005. gada 14. septembra sprieduma lietā Nr. 2005-02-0106 9.3. punktu</w:t>
      </w:r>
    </w:p>
  </w:footnote>
  <w:footnote w:id="8">
    <w:p w14:paraId="6D5D9972" w14:textId="77777777" w:rsidR="00D45EEB" w:rsidRPr="00D52459" w:rsidRDefault="00D45EEB" w:rsidP="000E72EE">
      <w:pPr>
        <w:pStyle w:val="FootnoteText"/>
        <w:rPr>
          <w:rFonts w:ascii="Times New Roman" w:hAnsi="Times New Roman" w:cs="Times New Roman"/>
          <w:lang w:val="en-US"/>
        </w:rPr>
      </w:pPr>
      <w:r w:rsidRPr="00D52459">
        <w:rPr>
          <w:rStyle w:val="FootnoteReference"/>
          <w:rFonts w:ascii="Times New Roman" w:hAnsi="Times New Roman" w:cs="Times New Roman"/>
        </w:rPr>
        <w:footnoteRef/>
      </w:r>
      <w:r w:rsidRPr="00D52459">
        <w:rPr>
          <w:rFonts w:ascii="Times New Roman" w:hAnsi="Times New Roman" w:cs="Times New Roman"/>
        </w:rPr>
        <w:t xml:space="preserve"> Invaliditātes likuma 5.pants </w:t>
      </w:r>
    </w:p>
  </w:footnote>
  <w:footnote w:id="9">
    <w:p w14:paraId="4D4FD972" w14:textId="262CCB2E" w:rsidR="00D45EEB" w:rsidRPr="00DF3E4C" w:rsidRDefault="00D45EEB" w:rsidP="005E63CD">
      <w:pPr>
        <w:pStyle w:val="FootnoteText"/>
        <w:rPr>
          <w:rFonts w:ascii="Times New Roman" w:hAnsi="Times New Roman" w:cs="Times New Roman"/>
        </w:rPr>
      </w:pPr>
      <w:r w:rsidRPr="00DF3E4C">
        <w:rPr>
          <w:rStyle w:val="FootnoteReference"/>
          <w:rFonts w:ascii="Times New Roman" w:hAnsi="Times New Roman" w:cs="Times New Roman"/>
        </w:rPr>
        <w:footnoteRef/>
      </w:r>
      <w:r w:rsidRPr="00DF3E4C">
        <w:rPr>
          <w:rFonts w:ascii="Times New Roman" w:hAnsi="Times New Roman" w:cs="Times New Roman"/>
        </w:rPr>
        <w:t xml:space="preserve"> Reliģisko organizāciju likums, 4. panta pirmā daļa</w:t>
      </w:r>
    </w:p>
  </w:footnote>
  <w:footnote w:id="10">
    <w:p w14:paraId="1ED5F2F7" w14:textId="77777777" w:rsidR="00D45EEB" w:rsidRPr="008D0857" w:rsidRDefault="00D45EEB" w:rsidP="007F06D4">
      <w:pPr>
        <w:pStyle w:val="FootnoteText"/>
        <w:rPr>
          <w:rFonts w:ascii="Times New Roman" w:hAnsi="Times New Roman" w:cs="Times New Roman"/>
          <w:sz w:val="16"/>
          <w:szCs w:val="16"/>
        </w:rPr>
      </w:pPr>
      <w:r w:rsidRPr="00DF3E4C">
        <w:rPr>
          <w:rStyle w:val="FootnoteReference"/>
          <w:rFonts w:ascii="Times New Roman" w:hAnsi="Times New Roman" w:cs="Times New Roman"/>
        </w:rPr>
        <w:footnoteRef/>
      </w:r>
      <w:r w:rsidRPr="00DF3E4C">
        <w:rPr>
          <w:rFonts w:ascii="Times New Roman" w:hAnsi="Times New Roman" w:cs="Times New Roman"/>
        </w:rPr>
        <w:t xml:space="preserve"> </w:t>
      </w:r>
      <w:r w:rsidRPr="00DF3E4C">
        <w:rPr>
          <w:rFonts w:ascii="Times New Roman" w:hAnsi="Times New Roman" w:cs="Times New Roman"/>
        </w:rPr>
        <w:t xml:space="preserve">Informācija pieejama Latvijas Republikas </w:t>
      </w:r>
      <w:proofErr w:type="spellStart"/>
      <w:r w:rsidRPr="00DF3E4C">
        <w:rPr>
          <w:rFonts w:ascii="Times New Roman" w:hAnsi="Times New Roman" w:cs="Times New Roman"/>
        </w:rPr>
        <w:t>tiesībsarga</w:t>
      </w:r>
      <w:proofErr w:type="spellEnd"/>
      <w:r w:rsidRPr="00DF3E4C">
        <w:rPr>
          <w:rFonts w:ascii="Times New Roman" w:hAnsi="Times New Roman" w:cs="Times New Roman"/>
        </w:rPr>
        <w:t xml:space="preserve"> tīmekļa vietnē: </w:t>
      </w:r>
      <w:hyperlink r:id="rId6" w:history="1">
        <w:r w:rsidRPr="00DF3E4C">
          <w:rPr>
            <w:rStyle w:val="Hyperlink"/>
            <w:rFonts w:ascii="Times New Roman" w:hAnsi="Times New Roman" w:cs="Times New Roman"/>
          </w:rPr>
          <w:t>https://www.tiesibsargs.lv/lv/pages/cilvektiesibas/diskriminacijas-noversana/pamati-uz-kadiem-aizliegta-diskriminacija</w:t>
        </w:r>
      </w:hyperlink>
      <w:r w:rsidRPr="008D0857">
        <w:rPr>
          <w:rFonts w:ascii="Times New Roman" w:hAnsi="Times New Roman" w:cs="Times New Roman"/>
          <w:sz w:val="16"/>
          <w:szCs w:val="16"/>
        </w:rPr>
        <w:t xml:space="preserve"> </w:t>
      </w:r>
    </w:p>
  </w:footnote>
  <w:footnote w:id="11">
    <w:p w14:paraId="398AED67" w14:textId="77777777" w:rsidR="00D45EEB" w:rsidRPr="00766DBF" w:rsidRDefault="00D45EEB" w:rsidP="000F46C6">
      <w:pPr>
        <w:spacing w:after="0" w:line="240" w:lineRule="auto"/>
        <w:rPr>
          <w:rFonts w:ascii="Times New Roman" w:hAnsi="Times New Roman" w:cs="Times New Roman"/>
          <w:sz w:val="20"/>
          <w:szCs w:val="20"/>
        </w:rPr>
      </w:pPr>
      <w:r w:rsidRPr="00766DBF">
        <w:rPr>
          <w:rStyle w:val="FootnoteReference"/>
          <w:rFonts w:ascii="Times New Roman" w:hAnsi="Times New Roman" w:cs="Times New Roman"/>
          <w:sz w:val="20"/>
          <w:szCs w:val="20"/>
        </w:rPr>
        <w:footnoteRef/>
      </w:r>
      <w:r w:rsidRPr="00766DBF">
        <w:rPr>
          <w:rFonts w:ascii="Times New Roman" w:hAnsi="Times New Roman" w:cs="Times New Roman"/>
          <w:sz w:val="20"/>
          <w:szCs w:val="20"/>
        </w:rPr>
        <w:t xml:space="preserve"> </w:t>
      </w:r>
      <w:hyperlink r:id="rId7" w:history="1">
        <w:r w:rsidRPr="00766DBF">
          <w:rPr>
            <w:rStyle w:val="Hyperlink"/>
            <w:rFonts w:ascii="Times New Roman" w:hAnsi="Times New Roman" w:cs="Times New Roman"/>
            <w:sz w:val="20"/>
            <w:szCs w:val="20"/>
          </w:rPr>
          <w:t>https://fra.europa.eu/sites/default/files/fra-hdgso-report-part2_lv.pdf</w:t>
        </w:r>
      </w:hyperlink>
    </w:p>
  </w:footnote>
  <w:footnote w:id="12">
    <w:p w14:paraId="63BD2D1F" w14:textId="4943FA30" w:rsidR="00D45EEB" w:rsidRPr="00766DBF" w:rsidRDefault="00D45EEB">
      <w:pPr>
        <w:pStyle w:val="FootnoteText"/>
        <w:rPr>
          <w:rFonts w:ascii="Times New Roman" w:hAnsi="Times New Roman" w:cs="Times New Roman"/>
          <w:lang w:val="en-US"/>
        </w:rPr>
      </w:pPr>
      <w:r w:rsidRPr="00766DBF">
        <w:rPr>
          <w:rStyle w:val="FootnoteReference"/>
          <w:rFonts w:ascii="Times New Roman" w:hAnsi="Times New Roman" w:cs="Times New Roman"/>
        </w:rPr>
        <w:footnoteRef/>
      </w:r>
      <w:r w:rsidRPr="00766DBF">
        <w:rPr>
          <w:rFonts w:ascii="Times New Roman" w:hAnsi="Times New Roman" w:cs="Times New Roman"/>
        </w:rPr>
        <w:t xml:space="preserve"> Homofobija ir negatīvo attieksmju kopums pret </w:t>
      </w:r>
      <w:proofErr w:type="spellStart"/>
      <w:r w:rsidRPr="00766DBF">
        <w:rPr>
          <w:rFonts w:ascii="Times New Roman" w:hAnsi="Times New Roman" w:cs="Times New Roman"/>
        </w:rPr>
        <w:t>homoseksualitāti</w:t>
      </w:r>
      <w:proofErr w:type="spellEnd"/>
      <w:r w:rsidRPr="00766DBF">
        <w:rPr>
          <w:rFonts w:ascii="Times New Roman" w:hAnsi="Times New Roman" w:cs="Times New Roman"/>
        </w:rPr>
        <w:t xml:space="preserve"> vai cilvēkiem, kas sevi identificē kā lesbieti, geju, biseksuāli vai </w:t>
      </w:r>
      <w:proofErr w:type="spellStart"/>
      <w:r w:rsidRPr="00766DBF">
        <w:rPr>
          <w:rFonts w:ascii="Times New Roman" w:hAnsi="Times New Roman" w:cs="Times New Roman"/>
        </w:rPr>
        <w:t>transpersonu</w:t>
      </w:r>
      <w:proofErr w:type="spellEnd"/>
      <w:r w:rsidRPr="00766DBF">
        <w:rPr>
          <w:rFonts w:ascii="Times New Roman" w:hAnsi="Times New Roman" w:cs="Times New Roman"/>
        </w:rPr>
        <w:t xml:space="preserve"> (LGBT). Tā izpaužas kā antipātija, nicinājums, aizspriedumi un naids, tās cēlonis var būt iracionālas bailes, dažkārt arī reliģiskā pārliecība.</w:t>
      </w:r>
    </w:p>
  </w:footnote>
  <w:footnote w:id="13">
    <w:p w14:paraId="4FE975A5" w14:textId="77777777" w:rsidR="00D45EEB" w:rsidRDefault="00D45EEB" w:rsidP="00FC6553">
      <w:pPr>
        <w:pStyle w:val="FootnoteText"/>
      </w:pPr>
      <w:r w:rsidRPr="00766DBF">
        <w:rPr>
          <w:rStyle w:val="FootnoteReference"/>
          <w:rFonts w:ascii="Times New Roman" w:hAnsi="Times New Roman" w:cs="Times New Roman"/>
        </w:rPr>
        <w:footnoteRef/>
      </w:r>
      <w:r w:rsidRPr="00766DBF">
        <w:rPr>
          <w:rFonts w:ascii="Times New Roman" w:hAnsi="Times New Roman" w:cs="Times New Roman"/>
        </w:rPr>
        <w:t xml:space="preserve"> </w:t>
      </w:r>
      <w:hyperlink r:id="rId8" w:history="1">
        <w:r w:rsidRPr="00766DBF">
          <w:rPr>
            <w:rStyle w:val="Hyperlink"/>
            <w:rFonts w:ascii="Times New Roman" w:hAnsi="Times New Roman" w:cs="Times New Roman"/>
          </w:rPr>
          <w:t>https://www.lm.gov.lv/lv/media/22110/download?attachment</w:t>
        </w:r>
      </w:hyperlink>
      <w:r>
        <w:rPr>
          <w:rFonts w:ascii="Times New Roman" w:hAnsi="Times New Roman" w:cs="Times New Roman"/>
          <w:sz w:val="18"/>
          <w:szCs w:val="18"/>
        </w:rPr>
        <w:t xml:space="preserve"> </w:t>
      </w:r>
    </w:p>
  </w:footnote>
  <w:footnote w:id="14">
    <w:p w14:paraId="670C9132" w14:textId="77777777" w:rsidR="00D45EEB" w:rsidRPr="00524726" w:rsidRDefault="00D45EEB" w:rsidP="00D45EEB">
      <w:pPr>
        <w:pStyle w:val="FootnoteText"/>
        <w:rPr>
          <w:rFonts w:ascii="Times New Roman" w:hAnsi="Times New Roman" w:cs="Times New Roman"/>
          <w:lang w:val="en-US"/>
        </w:rPr>
      </w:pPr>
      <w:r w:rsidRPr="00524726">
        <w:rPr>
          <w:rStyle w:val="FootnoteReference"/>
          <w:rFonts w:ascii="Times New Roman" w:hAnsi="Times New Roman" w:cs="Times New Roman"/>
        </w:rPr>
        <w:footnoteRef/>
      </w:r>
      <w:r w:rsidRPr="00524726">
        <w:rPr>
          <w:rFonts w:ascii="Times New Roman" w:hAnsi="Times New Roman" w:cs="Times New Roman"/>
        </w:rPr>
        <w:t xml:space="preserve"> </w:t>
      </w:r>
      <w:r>
        <w:rPr>
          <w:rFonts w:ascii="Times New Roman" w:hAnsi="Times New Roman" w:cs="Times New Roman"/>
        </w:rPr>
        <w:t xml:space="preserve">Sociālās atstumtības riskam pakļautās grupas definētas </w:t>
      </w:r>
      <w:r w:rsidRPr="007C519E">
        <w:rPr>
          <w:rFonts w:ascii="Times New Roman" w:hAnsi="Times New Roman" w:cs="Times New Roman"/>
          <w:lang w:val="en-US"/>
        </w:rPr>
        <w:t xml:space="preserve">LM </w:t>
      </w:r>
      <w:proofErr w:type="spellStart"/>
      <w:r w:rsidRPr="007C519E">
        <w:rPr>
          <w:rFonts w:ascii="Times New Roman" w:hAnsi="Times New Roman" w:cs="Times New Roman"/>
          <w:lang w:val="en-US"/>
        </w:rPr>
        <w:t>tīmkeļvietn</w:t>
      </w:r>
      <w:r>
        <w:rPr>
          <w:rFonts w:ascii="Times New Roman" w:hAnsi="Times New Roman" w:cs="Times New Roman"/>
          <w:lang w:val="en-US"/>
        </w:rPr>
        <w:t>ē</w:t>
      </w:r>
      <w:proofErr w:type="spellEnd"/>
      <w:r>
        <w:rPr>
          <w:rFonts w:ascii="Times New Roman" w:hAnsi="Times New Roman" w:cs="Times New Roman"/>
          <w:lang w:val="en-US"/>
        </w:rPr>
        <w:t>:</w:t>
      </w:r>
      <w:r w:rsidRPr="007C519E">
        <w:rPr>
          <w:rFonts w:ascii="Times New Roman" w:hAnsi="Times New Roman" w:cs="Times New Roman"/>
          <w:lang w:val="en-US"/>
        </w:rPr>
        <w:t xml:space="preserve"> </w:t>
      </w:r>
      <w:hyperlink r:id="rId9" w:history="1">
        <w:r w:rsidRPr="007C519E">
          <w:rPr>
            <w:rStyle w:val="Hyperlink"/>
            <w:rFonts w:ascii="Times New Roman" w:hAnsi="Times New Roman" w:cs="Times New Roman"/>
            <w:lang w:val="en-US"/>
          </w:rPr>
          <w:t>https://www.lm.gov.lv/lv/situacijas-raksturojums-0</w:t>
        </w:r>
      </w:hyperlink>
      <w:r w:rsidRPr="00524726">
        <w:rPr>
          <w:rFonts w:ascii="Times New Roman" w:hAnsi="Times New Roman" w:cs="Times New Roman"/>
          <w:lang w:val="en-US"/>
        </w:rPr>
        <w:t xml:space="preserve"> </w:t>
      </w:r>
    </w:p>
  </w:footnote>
  <w:footnote w:id="15">
    <w:p w14:paraId="44ADCE26" w14:textId="4CA8D259" w:rsidR="00D45EEB" w:rsidRPr="003C4B1C" w:rsidRDefault="00D45EEB" w:rsidP="003C4B1C">
      <w:pPr>
        <w:pStyle w:val="FootnoteText"/>
        <w:jc w:val="both"/>
        <w:rPr>
          <w:rFonts w:ascii="Times New Roman" w:hAnsi="Times New Roman" w:cs="Times New Roman"/>
        </w:rPr>
      </w:pPr>
      <w:r w:rsidRPr="003C4B1C">
        <w:rPr>
          <w:rStyle w:val="FootnoteReference"/>
          <w:rFonts w:ascii="Times New Roman" w:hAnsi="Times New Roman" w:cs="Times New Roman"/>
        </w:rPr>
        <w:footnoteRef/>
      </w:r>
      <w:r w:rsidRPr="003C4B1C">
        <w:rPr>
          <w:rFonts w:ascii="Times New Roman" w:hAnsi="Times New Roman" w:cs="Times New Roman"/>
        </w:rPr>
        <w:t xml:space="preserve"> </w:t>
      </w:r>
      <w:r w:rsidRPr="003C4B1C">
        <w:rPr>
          <w:rFonts w:ascii="Times New Roman" w:hAnsi="Times New Roman" w:cs="Times New Roman"/>
        </w:rPr>
        <w:t>https://www.varam.gov.lv/sites/varam/files/content/files/Infografikas/pieklustamiba_v4.pdf</w:t>
      </w:r>
    </w:p>
  </w:footnote>
  <w:footnote w:id="16">
    <w:p w14:paraId="2BD6C4D7" w14:textId="5EFC7C16" w:rsidR="00D45EEB" w:rsidRDefault="00D45EEB" w:rsidP="00D248F4">
      <w:pPr>
        <w:pStyle w:val="FootnoteText"/>
      </w:pPr>
      <w:r>
        <w:rPr>
          <w:rStyle w:val="FootnoteReference"/>
        </w:rPr>
        <w:footnoteRef/>
      </w:r>
      <w:r>
        <w:t xml:space="preserve"> </w:t>
      </w:r>
      <w:hyperlink r:id="rId10" w:history="1">
        <w:r w:rsidRPr="00BE3DE5">
          <w:rPr>
            <w:rStyle w:val="Hyperlink"/>
            <w:rFonts w:ascii="Times New Roman" w:hAnsi="Times New Roman" w:cs="Times New Roman"/>
            <w:sz w:val="16"/>
            <w:szCs w:val="16"/>
          </w:rPr>
          <w:t>https://www.iub.gov.lv/lv/socialais-iepirkums</w:t>
        </w:r>
      </w:hyperlink>
      <w:r w:rsidRPr="00BE3DE5">
        <w:rPr>
          <w:rFonts w:ascii="Times New Roman" w:hAnsi="Times New Roman" w:cs="Times New Roman"/>
          <w:sz w:val="16"/>
          <w:szCs w:val="16"/>
        </w:rPr>
        <w:t xml:space="preserve">, </w:t>
      </w:r>
      <w:hyperlink r:id="rId11" w:history="1">
        <w:r w:rsidRPr="00BE3DE5">
          <w:rPr>
            <w:rStyle w:val="Hyperlink"/>
            <w:rFonts w:ascii="Times New Roman" w:hAnsi="Times New Roman" w:cs="Times New Roman"/>
            <w:sz w:val="16"/>
            <w:szCs w:val="16"/>
          </w:rPr>
          <w:t>https://www.iub.gov.lv/lv/media/658/download?attachment</w:t>
        </w:r>
      </w:hyperlink>
      <w:r>
        <w:t xml:space="preserve"> </w:t>
      </w:r>
    </w:p>
  </w:footnote>
  <w:footnote w:id="17">
    <w:p w14:paraId="597328A4" w14:textId="77777777" w:rsidR="00D45EEB" w:rsidRPr="0077691D" w:rsidRDefault="00D45EEB" w:rsidP="00792A2D">
      <w:pPr>
        <w:pStyle w:val="FootnoteText"/>
        <w:rPr>
          <w:rFonts w:ascii="Times New Roman" w:hAnsi="Times New Roman" w:cs="Times New Roman"/>
        </w:rPr>
      </w:pPr>
      <w:r w:rsidRPr="0077691D">
        <w:rPr>
          <w:rStyle w:val="FootnoteReference"/>
        </w:rPr>
        <w:footnoteRef/>
      </w:r>
      <w:r w:rsidRPr="0077691D">
        <w:t xml:space="preserve"> </w:t>
      </w:r>
      <w:hyperlink r:id="rId12" w:history="1">
        <w:r w:rsidRPr="0077691D">
          <w:rPr>
            <w:rStyle w:val="Hyperlink"/>
            <w:rFonts w:ascii="Times New Roman" w:hAnsi="Times New Roman" w:cs="Times New Roman"/>
          </w:rPr>
          <w:t>https://www.iem.gov.lv/lv/idf-projektu-konkursa-dokumenti</w:t>
        </w:r>
      </w:hyperlink>
      <w:r w:rsidRPr="0077691D">
        <w:rPr>
          <w:rFonts w:ascii="Times New Roman" w:hAnsi="Times New Roman" w:cs="Times New Roman"/>
        </w:rPr>
        <w:t xml:space="preserve"> </w:t>
      </w:r>
    </w:p>
  </w:footnote>
  <w:footnote w:id="18">
    <w:p w14:paraId="31EAF831" w14:textId="77777777" w:rsidR="00D45EEB" w:rsidRPr="0077691D" w:rsidRDefault="00D45EEB" w:rsidP="00792A2D">
      <w:pPr>
        <w:pStyle w:val="FootnoteText"/>
        <w:rPr>
          <w:rFonts w:ascii="Times New Roman" w:hAnsi="Times New Roman" w:cs="Times New Roman"/>
        </w:rPr>
      </w:pPr>
      <w:r w:rsidRPr="0077691D">
        <w:rPr>
          <w:rStyle w:val="FootnoteReference"/>
          <w:rFonts w:ascii="Times New Roman" w:hAnsi="Times New Roman" w:cs="Times New Roman"/>
        </w:rPr>
        <w:footnoteRef/>
      </w:r>
      <w:r w:rsidRPr="0077691D">
        <w:rPr>
          <w:rFonts w:ascii="Times New Roman" w:hAnsi="Times New Roman" w:cs="Times New Roman"/>
        </w:rPr>
        <w:t xml:space="preserve"> </w:t>
      </w:r>
      <w:hyperlink r:id="rId13" w:history="1">
        <w:r w:rsidRPr="0077691D">
          <w:rPr>
            <w:rStyle w:val="Hyperlink"/>
            <w:rFonts w:ascii="Times New Roman" w:hAnsi="Times New Roman" w:cs="Times New Roman"/>
          </w:rPr>
          <w:t>https://www.iem.gov.lv/lv/pmif-projektu-konkursa-dokumenti</w:t>
        </w:r>
      </w:hyperlink>
      <w:r w:rsidRPr="0077691D">
        <w:rPr>
          <w:rFonts w:ascii="Times New Roman" w:hAnsi="Times New Roman" w:cs="Times New Roman"/>
        </w:rPr>
        <w:t xml:space="preserve"> </w:t>
      </w:r>
    </w:p>
  </w:footnote>
  <w:footnote w:id="19">
    <w:p w14:paraId="1E4036C3" w14:textId="77777777" w:rsidR="00D45EEB" w:rsidRDefault="00D45EEB" w:rsidP="00792A2D">
      <w:pPr>
        <w:pStyle w:val="FootnoteText"/>
      </w:pPr>
      <w:r w:rsidRPr="0077691D">
        <w:rPr>
          <w:rStyle w:val="FootnoteReference"/>
          <w:rFonts w:ascii="Times New Roman" w:hAnsi="Times New Roman" w:cs="Times New Roman"/>
        </w:rPr>
        <w:footnoteRef/>
      </w:r>
      <w:r w:rsidRPr="0077691D">
        <w:rPr>
          <w:rFonts w:ascii="Times New Roman" w:hAnsi="Times New Roman" w:cs="Times New Roman"/>
        </w:rPr>
        <w:t xml:space="preserve"> </w:t>
      </w:r>
      <w:hyperlink r:id="rId14" w:history="1">
        <w:r w:rsidRPr="0077691D">
          <w:rPr>
            <w:rStyle w:val="Hyperlink"/>
            <w:rFonts w:ascii="Times New Roman" w:hAnsi="Times New Roman" w:cs="Times New Roman"/>
          </w:rPr>
          <w:t>https://www.iem.gov.lv/lv/irpvp-projektu-konkursa-dokumenti</w:t>
        </w:r>
      </w:hyperlink>
      <w:r>
        <w:t xml:space="preserve"> </w:t>
      </w:r>
    </w:p>
  </w:footnote>
  <w:footnote w:id="20">
    <w:p w14:paraId="1DD5BDA5" w14:textId="77777777" w:rsidR="00D45EEB" w:rsidRPr="00013090" w:rsidRDefault="00D45EEB" w:rsidP="00905111">
      <w:pPr>
        <w:pStyle w:val="FootnoteText"/>
        <w:rPr>
          <w:rFonts w:ascii="Times New Roman" w:hAnsi="Times New Roman" w:cs="Times New Roman"/>
        </w:rPr>
      </w:pPr>
      <w:r w:rsidRPr="00013090">
        <w:rPr>
          <w:rStyle w:val="FootnoteReference"/>
          <w:rFonts w:ascii="Times New Roman" w:hAnsi="Times New Roman" w:cs="Times New Roman"/>
        </w:rPr>
        <w:footnoteRef/>
      </w:r>
      <w:r w:rsidRPr="00013090">
        <w:rPr>
          <w:rFonts w:ascii="Times New Roman" w:hAnsi="Times New Roman" w:cs="Times New Roman"/>
        </w:rPr>
        <w:t xml:space="preserve"> </w:t>
      </w:r>
      <w:r w:rsidRPr="00013090">
        <w:rPr>
          <w:rFonts w:ascii="Times New Roman" w:hAnsi="Times New Roman" w:cs="Times New Roman"/>
        </w:rPr>
        <w:t>Tālāk norādīts ieteicamais punktu sadalījums.</w:t>
      </w:r>
    </w:p>
  </w:footnote>
  <w:footnote w:id="21">
    <w:p w14:paraId="2BD92A5A" w14:textId="77777777" w:rsidR="00D45EEB" w:rsidRDefault="00D45EEB" w:rsidP="00905111">
      <w:pPr>
        <w:pStyle w:val="FootnoteText"/>
      </w:pPr>
      <w:r w:rsidRPr="00013090">
        <w:rPr>
          <w:rStyle w:val="FootnoteReference"/>
          <w:rFonts w:ascii="Times New Roman" w:hAnsi="Times New Roman" w:cs="Times New Roman"/>
        </w:rPr>
        <w:footnoteRef/>
      </w:r>
      <w:r w:rsidRPr="00013090">
        <w:rPr>
          <w:rFonts w:ascii="Times New Roman" w:hAnsi="Times New Roman" w:cs="Times New Roman"/>
        </w:rPr>
        <w:t xml:space="preserve"> Norādītais punktu sadalījums ir ilustratīvs – punktu skaitu katra atbildīgā iestāde nosaka, ņemot vērā citos kvalitātes kritērijos piešķiramo punktu skalas intervālu un objektīvi izvērtējot vēlamo kritērija svaru kopumā starp visiem kvalitātes kritērijiem. Piedāvātajā </w:t>
      </w:r>
      <w:r w:rsidRPr="00013090">
        <w:rPr>
          <w:rFonts w:ascii="Times New Roman" w:hAnsi="Times New Roman" w:cs="Times New Roman"/>
          <w:b/>
          <w:bCs/>
          <w:u w:val="single"/>
        </w:rPr>
        <w:t xml:space="preserve">piemērā </w:t>
      </w:r>
      <w:r w:rsidRPr="00013090">
        <w:rPr>
          <w:rFonts w:ascii="Times New Roman" w:hAnsi="Times New Roman" w:cs="Times New Roman"/>
        </w:rPr>
        <w:t>maksimālais šajā kritērijā iegūstamais punktu skaits ir 5.</w:t>
      </w:r>
    </w:p>
  </w:footnote>
  <w:footnote w:id="22">
    <w:p w14:paraId="3A6F1A4C" w14:textId="77777777" w:rsidR="00D45EEB" w:rsidRPr="004232BB" w:rsidRDefault="00D45EEB" w:rsidP="00FB49C6">
      <w:pPr>
        <w:pStyle w:val="FootnoteText"/>
        <w:jc w:val="both"/>
        <w:rPr>
          <w:rFonts w:ascii="Times New Roman" w:hAnsi="Times New Roman" w:cs="Times New Roman"/>
        </w:rPr>
      </w:pPr>
      <w:r w:rsidRPr="004232BB">
        <w:rPr>
          <w:rStyle w:val="FootnoteReference"/>
          <w:rFonts w:ascii="Times New Roman" w:hAnsi="Times New Roman" w:cs="Times New Roman"/>
        </w:rPr>
        <w:footnoteRef/>
      </w:r>
      <w:r w:rsidRPr="004232BB">
        <w:rPr>
          <w:rFonts w:ascii="Times New Roman" w:hAnsi="Times New Roman" w:cs="Times New Roman"/>
        </w:rPr>
        <w:t xml:space="preserve"> </w:t>
      </w:r>
      <w:r w:rsidRPr="004232BB">
        <w:rPr>
          <w:rFonts w:ascii="Times New Roman" w:hAnsi="Times New Roman" w:cs="Times New Roman"/>
        </w:rPr>
        <w:t>Tālāk norādīts ieteicamais punktu sadalījums.</w:t>
      </w:r>
    </w:p>
  </w:footnote>
  <w:footnote w:id="23">
    <w:p w14:paraId="5350A0B0" w14:textId="77777777" w:rsidR="00D45EEB" w:rsidRDefault="00D45EEB" w:rsidP="00FB49C6">
      <w:pPr>
        <w:pStyle w:val="FootnoteText"/>
        <w:jc w:val="both"/>
      </w:pPr>
      <w:r w:rsidRPr="004232BB">
        <w:rPr>
          <w:rStyle w:val="FootnoteReference"/>
          <w:rFonts w:ascii="Times New Roman" w:hAnsi="Times New Roman" w:cs="Times New Roman"/>
        </w:rPr>
        <w:footnoteRef/>
      </w:r>
      <w:r w:rsidRPr="004232BB">
        <w:rPr>
          <w:rFonts w:ascii="Times New Roman" w:hAnsi="Times New Roman" w:cs="Times New Roman"/>
        </w:rPr>
        <w:t xml:space="preserve"> Norādītais punktu sadalījums ir ilustratīvs – punktu skaitu katra atbildīgā iestāde nosaka, ņemot vērā citos kvalitātes kritērijos piešķiramo punktu skalas intervālu un objektīvi izvērtējot vēlamo kritērija svaru kopumā starp visiem kvalitātes kritērijiem. Piedāvātajā </w:t>
      </w:r>
      <w:r w:rsidRPr="004232BB">
        <w:rPr>
          <w:rFonts w:ascii="Times New Roman" w:hAnsi="Times New Roman" w:cs="Times New Roman"/>
          <w:b/>
          <w:bCs/>
          <w:u w:val="single"/>
        </w:rPr>
        <w:t xml:space="preserve">piemērā </w:t>
      </w:r>
      <w:r w:rsidRPr="004232BB">
        <w:rPr>
          <w:rFonts w:ascii="Times New Roman" w:hAnsi="Times New Roman" w:cs="Times New Roman"/>
        </w:rPr>
        <w:t>maksimālais šajā kritērijā iegūstamais punktu skaits ir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A4D31" w14:textId="13396083" w:rsidR="00D45EEB" w:rsidRDefault="00D45EEB" w:rsidP="002B152D">
    <w:pPr>
      <w:pStyle w:val="Header"/>
      <w:jc w:val="center"/>
    </w:pPr>
    <w:r>
      <w:rPr>
        <w:noProof/>
        <w:lang w:eastAsia="lv-LV"/>
      </w:rPr>
      <mc:AlternateContent>
        <mc:Choice Requires="wps">
          <w:drawing>
            <wp:inline distT="0" distB="0" distL="0" distR="0" wp14:anchorId="058334E0" wp14:editId="1B383A3D">
              <wp:extent cx="304800" cy="304800"/>
              <wp:effectExtent l="0" t="0" r="0" b="0"/>
              <wp:docPr id="3" name="AutoShape 3" descr="Zināms, kad Latvijā varētu ierasties pirmie patvēruma meklētāji |  ekonomika.l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8354C6" id="AutoShape 3" o:spid="_x0000_s1026" alt="Zināms, kad Latvijā varētu ierasties pirmie patvēruma meklētāji |  ekonomika.l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6lH2Yv4CAAAVBgAADgAAAAAAAAAAAAAAAAAuAgAAZHJzL2Uyb0RvYy54bWxQSwECLQAUAAYACAAA&#10;ACEATKDpLNgAAAADAQAADwAAAAAAAAAAAAAAAABYBQAAZHJzL2Rvd25yZXYueG1sUEsFBgAAAAAE&#10;AAQA8wAAAF0GAAAAAA==&#10;" filled="f" stroked="f">
              <o:lock v:ext="edit" aspectratio="t"/>
              <w10:anchorlock/>
            </v:rect>
          </w:pict>
        </mc:Fallback>
      </mc:AlternateContent>
    </w:r>
    <w:r>
      <w:rPr>
        <w:noProof/>
        <w:lang w:eastAsia="lv-LV"/>
      </w:rPr>
      <mc:AlternateContent>
        <mc:Choice Requires="wps">
          <w:drawing>
            <wp:inline distT="0" distB="0" distL="0" distR="0" wp14:anchorId="54FDB611" wp14:editId="243E8E95">
              <wp:extent cx="304800" cy="304800"/>
              <wp:effectExtent l="0" t="0" r="0" b="0"/>
              <wp:docPr id="5" name="AutoShape 4" descr="Zināms, kad Latvijā varētu ierasties pirmie patvēruma meklētāji |  ekonomika.lv"/>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4C1732" id="AutoShape 4" o:spid="_x0000_s1026" alt="Zināms, kad Latvijā varētu ierasties pirmie patvēruma meklētāji |  ekonomika.l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OEskUz/AgAAFQYAAA4AAAAAAAAAAAAAAAAALgIAAGRycy9lMm9Eb2MueG1sUEsBAi0AFAAGAAgA&#10;AAAhAEyg6SzYAAAAAwEAAA8AAAAAAAAAAAAAAAAAWQUAAGRycy9kb3ducmV2LnhtbFBLBQYAAAAA&#10;BAAEAPMAAABeBgAAAAA=&#10;" filled="f" stroked="f">
              <o:lock v:ext="edit" aspectratio="t"/>
              <w10:anchorlock/>
            </v:rect>
          </w:pict>
        </mc:Fallback>
      </mc:AlternateContent>
    </w:r>
    <w:r>
      <w:rPr>
        <w:noProof/>
        <w:lang w:eastAsia="lv-LV"/>
      </w:rPr>
      <mc:AlternateContent>
        <mc:Choice Requires="wps">
          <w:drawing>
            <wp:inline distT="0" distB="0" distL="0" distR="0" wp14:anchorId="0EF0ACE5" wp14:editId="42257A99">
              <wp:extent cx="304800" cy="304800"/>
              <wp:effectExtent l="0" t="0" r="0" b="0"/>
              <wp:docPr id="4" name="AutoShape 5" descr="Kā iespējamo vietu patvēruma meklētāju izmitināšanai izskata Skrundas  profesionālo vidusskolu / Di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93A4F9" id="AutoShape 5" o:spid="_x0000_s1026" alt="Kā iespējamo vietu patvēruma meklētāju izmitināšanai izskata Skrundas  profesionālo vidusskolu / Die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CNQ1EkRAwAALgYAAA4AAAAAAAAAAAAAAAAALgIAAGRycy9lMm9E&#10;b2MueG1sUEsBAi0AFAAGAAgAAAAhAEyg6SzYAAAAAwEAAA8AAAAAAAAAAAAAAAAAawUAAGRycy9k&#10;b3ducmV2LnhtbFBLBQYAAAAABAAEAPMAAABwBgAAAAA=&#10;" filled="f" stroked="f">
              <o:lock v:ext="edit" aspectratio="t"/>
              <w10:anchorlock/>
            </v:rect>
          </w:pict>
        </mc:Fallback>
      </mc:AlternateContent>
    </w:r>
    <w:r>
      <w:rPr>
        <w:noProof/>
        <w:lang w:eastAsia="lv-LV"/>
      </w:rPr>
      <mc:AlternateContent>
        <mc:Choice Requires="wps">
          <w:drawing>
            <wp:inline distT="0" distB="0" distL="0" distR="0" wp14:anchorId="32DD1C45" wp14:editId="679250FD">
              <wp:extent cx="304800" cy="304800"/>
              <wp:effectExtent l="0" t="0" r="0" b="0"/>
              <wp:docPr id="7" name="AutoShape 7" descr="Kā iespējamo vietu patvēruma meklētāju izmitināšanai izskata Skrundas  profesionālo vidusskolu / Dien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BDAA3B" id="AutoShape 7" o:spid="_x0000_s1026" alt="Kā iespējamo vietu patvēruma meklētāju izmitināšanai izskata Skrundas  profesionālo vidusskolu / Dien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J+wN0RAwAALgYAAA4AAAAAAAAAAAAAAAAALgIAAGRycy9lMm9E&#10;b2MueG1sUEsBAi0AFAAGAAgAAAAhAEyg6SzYAAAAAwEAAA8AAAAAAAAAAAAAAAAAawUAAGRycy9k&#10;b3ducmV2LnhtbFBLBQYAAAAABAAEAPMAAABwBgAAAAA=&#10;" filled="f" stroked="f">
              <o:lock v:ext="edit" aspectratio="t"/>
              <w10:anchorlock/>
            </v:rect>
          </w:pict>
        </mc:Fallback>
      </mc:AlternateContent>
    </w:r>
    <w:r>
      <w:rPr>
        <w:noProof/>
        <w:lang w:eastAsia="lv-LV"/>
      </w:rPr>
      <mc:AlternateContent>
        <mc:Choice Requires="wps">
          <w:drawing>
            <wp:inline distT="0" distB="0" distL="0" distR="0" wp14:anchorId="7339F683" wp14:editId="11B3026B">
              <wp:extent cx="304800" cy="304800"/>
              <wp:effectExtent l="0" t="0" r="0" b="0"/>
              <wp:docPr id="10" name="AutoShape 9" descr="Stāsti - Ar Sun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470C3" id="AutoShape 9" o:spid="_x0000_s1026" alt="Stāsti - Ar Sun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INsl3xwIAANIFAAAOAAAAAAAAAAAAAAAAAC4CAABkcnMvZTJvRG9jLnhtbFBLAQItABQABgAI&#10;AAAAIQBMoOks2AAAAAMBAAAPAAAAAAAAAAAAAAAAACEFAABkcnMvZG93bnJldi54bWxQSwUGAAAA&#10;AAQABADzAAAAJgY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479"/>
    <w:multiLevelType w:val="multilevel"/>
    <w:tmpl w:val="17A8D420"/>
    <w:lvl w:ilvl="0">
      <w:numFmt w:val="bullet"/>
      <w:lvlText w:val=""/>
      <w:lvlJc w:val="left"/>
      <w:pPr>
        <w:ind w:left="1440" w:hanging="360"/>
      </w:pPr>
      <w:rPr>
        <w:rFonts w:ascii="Symbol" w:hAnsi="Symbol"/>
      </w:rPr>
    </w:lvl>
    <w:lvl w:ilvl="1">
      <w:start w:val="1"/>
      <w:numFmt w:val="decimal"/>
      <w:lvlText w:val="%2."/>
      <w:lvlJc w:val="left"/>
      <w:pPr>
        <w:ind w:left="2160" w:hanging="360"/>
      </w:pPr>
      <w:rPr>
        <w:rFonts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1" w15:restartNumberingAfterBreak="0">
    <w:nsid w:val="03E1769F"/>
    <w:multiLevelType w:val="hybridMultilevel"/>
    <w:tmpl w:val="F5A2DF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6C62DF"/>
    <w:multiLevelType w:val="hybridMultilevel"/>
    <w:tmpl w:val="98E88DF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DB47BE"/>
    <w:multiLevelType w:val="hybridMultilevel"/>
    <w:tmpl w:val="F0685238"/>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6970325"/>
    <w:multiLevelType w:val="hybridMultilevel"/>
    <w:tmpl w:val="9E326DCA"/>
    <w:lvl w:ilvl="0" w:tplc="A34AE5D6">
      <w:numFmt w:val="bullet"/>
      <w:lvlText w:val="-"/>
      <w:lvlJc w:val="left"/>
      <w:pPr>
        <w:ind w:left="720" w:hanging="360"/>
      </w:pPr>
      <w:rPr>
        <w:rFonts w:ascii="Calibri" w:eastAsia="MS Mincho" w:hAnsi="Calibri" w:cs="Times New Roman" w:hint="default"/>
      </w:rPr>
    </w:lvl>
    <w:lvl w:ilvl="1" w:tplc="67AA7138">
      <w:start w:val="5"/>
      <w:numFmt w:val="bullet"/>
      <w:lvlText w:val="—"/>
      <w:lvlJc w:val="left"/>
      <w:pPr>
        <w:ind w:left="1860" w:hanging="780"/>
      </w:pPr>
      <w:rPr>
        <w:rFonts w:ascii="Meiryo" w:eastAsia="Meiryo" w:hAnsi="Meiryo" w:cs="Times New Roman" w:hint="eastAsia"/>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5160E4"/>
    <w:multiLevelType w:val="hybridMultilevel"/>
    <w:tmpl w:val="4A82C1EA"/>
    <w:lvl w:ilvl="0" w:tplc="04260001">
      <w:start w:val="1"/>
      <w:numFmt w:val="bullet"/>
      <w:lvlText w:val=""/>
      <w:lvlJc w:val="left"/>
      <w:pPr>
        <w:ind w:left="720" w:hanging="360"/>
      </w:pPr>
      <w:rPr>
        <w:rFonts w:ascii="Symbol" w:hAnsi="Symbol" w:hint="default"/>
      </w:rPr>
    </w:lvl>
    <w:lvl w:ilvl="1" w:tplc="AB8231E0">
      <w:numFmt w:val="bullet"/>
      <w:lvlText w:val="•"/>
      <w:lvlJc w:val="left"/>
      <w:pPr>
        <w:ind w:left="1800" w:hanging="720"/>
      </w:pPr>
      <w:rPr>
        <w:rFonts w:ascii="Times New Roman" w:eastAsiaTheme="minorEastAsia"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B155E78"/>
    <w:multiLevelType w:val="hybridMultilevel"/>
    <w:tmpl w:val="E4E2702A"/>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15:restartNumberingAfterBreak="0">
    <w:nsid w:val="0B7B2035"/>
    <w:multiLevelType w:val="hybridMultilevel"/>
    <w:tmpl w:val="7424EE2C"/>
    <w:lvl w:ilvl="0" w:tplc="04260001">
      <w:start w:val="1"/>
      <w:numFmt w:val="bullet"/>
      <w:lvlText w:val=""/>
      <w:lvlJc w:val="left"/>
      <w:pPr>
        <w:ind w:left="720" w:hanging="360"/>
      </w:pPr>
      <w:rPr>
        <w:rFonts w:ascii="Symbol" w:hAnsi="Symbol" w:hint="default"/>
      </w:rPr>
    </w:lvl>
    <w:lvl w:ilvl="1" w:tplc="A1BE90B0">
      <w:start w:val="102"/>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E0E624F"/>
    <w:multiLevelType w:val="hybridMultilevel"/>
    <w:tmpl w:val="DC6A7DC8"/>
    <w:lvl w:ilvl="0" w:tplc="BF7C6A24">
      <w:start w:val="1"/>
      <w:numFmt w:val="decimal"/>
      <w:lvlText w:val="%1."/>
      <w:lvlJc w:val="left"/>
      <w:pPr>
        <w:ind w:left="1340" w:hanging="360"/>
      </w:pPr>
      <w:rPr>
        <w:rFonts w:hint="default"/>
        <w:b/>
        <w:color w:val="2F5496" w:themeColor="accent1" w:themeShade="BF"/>
        <w:sz w:val="32"/>
        <w:szCs w:val="32"/>
      </w:rPr>
    </w:lvl>
    <w:lvl w:ilvl="1" w:tplc="04260019" w:tentative="1">
      <w:start w:val="1"/>
      <w:numFmt w:val="lowerLetter"/>
      <w:lvlText w:val="%2."/>
      <w:lvlJc w:val="left"/>
      <w:pPr>
        <w:ind w:left="2060" w:hanging="360"/>
      </w:pPr>
    </w:lvl>
    <w:lvl w:ilvl="2" w:tplc="0426001B" w:tentative="1">
      <w:start w:val="1"/>
      <w:numFmt w:val="lowerRoman"/>
      <w:lvlText w:val="%3."/>
      <w:lvlJc w:val="right"/>
      <w:pPr>
        <w:ind w:left="2780" w:hanging="180"/>
      </w:pPr>
    </w:lvl>
    <w:lvl w:ilvl="3" w:tplc="0426000F" w:tentative="1">
      <w:start w:val="1"/>
      <w:numFmt w:val="decimal"/>
      <w:lvlText w:val="%4."/>
      <w:lvlJc w:val="left"/>
      <w:pPr>
        <w:ind w:left="3500" w:hanging="360"/>
      </w:pPr>
    </w:lvl>
    <w:lvl w:ilvl="4" w:tplc="04260019" w:tentative="1">
      <w:start w:val="1"/>
      <w:numFmt w:val="lowerLetter"/>
      <w:lvlText w:val="%5."/>
      <w:lvlJc w:val="left"/>
      <w:pPr>
        <w:ind w:left="4220" w:hanging="360"/>
      </w:pPr>
    </w:lvl>
    <w:lvl w:ilvl="5" w:tplc="0426001B" w:tentative="1">
      <w:start w:val="1"/>
      <w:numFmt w:val="lowerRoman"/>
      <w:lvlText w:val="%6."/>
      <w:lvlJc w:val="right"/>
      <w:pPr>
        <w:ind w:left="4940" w:hanging="180"/>
      </w:pPr>
    </w:lvl>
    <w:lvl w:ilvl="6" w:tplc="0426000F" w:tentative="1">
      <w:start w:val="1"/>
      <w:numFmt w:val="decimal"/>
      <w:lvlText w:val="%7."/>
      <w:lvlJc w:val="left"/>
      <w:pPr>
        <w:ind w:left="5660" w:hanging="360"/>
      </w:pPr>
    </w:lvl>
    <w:lvl w:ilvl="7" w:tplc="04260019" w:tentative="1">
      <w:start w:val="1"/>
      <w:numFmt w:val="lowerLetter"/>
      <w:lvlText w:val="%8."/>
      <w:lvlJc w:val="left"/>
      <w:pPr>
        <w:ind w:left="6380" w:hanging="360"/>
      </w:pPr>
    </w:lvl>
    <w:lvl w:ilvl="8" w:tplc="0426001B" w:tentative="1">
      <w:start w:val="1"/>
      <w:numFmt w:val="lowerRoman"/>
      <w:lvlText w:val="%9."/>
      <w:lvlJc w:val="right"/>
      <w:pPr>
        <w:ind w:left="7100" w:hanging="180"/>
      </w:pPr>
    </w:lvl>
  </w:abstractNum>
  <w:abstractNum w:abstractNumId="9" w15:restartNumberingAfterBreak="0">
    <w:nsid w:val="0E894EBB"/>
    <w:multiLevelType w:val="hybridMultilevel"/>
    <w:tmpl w:val="FE744052"/>
    <w:lvl w:ilvl="0" w:tplc="873A1C46">
      <w:start w:val="2"/>
      <w:numFmt w:val="bullet"/>
      <w:lvlText w:val="-"/>
      <w:lvlJc w:val="left"/>
      <w:pPr>
        <w:ind w:left="720" w:hanging="360"/>
      </w:pPr>
      <w:rPr>
        <w:rFonts w:ascii="Times New Roman" w:eastAsia="MS Mincho" w:hAnsi="Times New Roman" w:cs="Times New Roman" w:hint="default"/>
        <w:b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00E141B"/>
    <w:multiLevelType w:val="hybridMultilevel"/>
    <w:tmpl w:val="EC3C4A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08A25AE"/>
    <w:multiLevelType w:val="multilevel"/>
    <w:tmpl w:val="8CDAE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0E71917"/>
    <w:multiLevelType w:val="hybridMultilevel"/>
    <w:tmpl w:val="906ADA1A"/>
    <w:lvl w:ilvl="0" w:tplc="0E04021E">
      <w:start w:val="1"/>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661393B"/>
    <w:multiLevelType w:val="hybridMultilevel"/>
    <w:tmpl w:val="C344AD14"/>
    <w:lvl w:ilvl="0" w:tplc="805A684C">
      <w:start w:val="1"/>
      <w:numFmt w:val="lowerLetter"/>
      <w:lvlText w:val="%1)"/>
      <w:lvlJc w:val="left"/>
      <w:pPr>
        <w:ind w:left="720" w:hanging="360"/>
      </w:pPr>
      <w:rPr>
        <w:rFonts w:hint="default"/>
        <w:i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B645CB"/>
    <w:multiLevelType w:val="hybridMultilevel"/>
    <w:tmpl w:val="59CA3512"/>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B09650B"/>
    <w:multiLevelType w:val="hybridMultilevel"/>
    <w:tmpl w:val="D9424E6A"/>
    <w:lvl w:ilvl="0" w:tplc="04260011">
      <w:start w:val="1"/>
      <w:numFmt w:val="decimal"/>
      <w:lvlText w:val="%1)"/>
      <w:lvlJc w:val="left"/>
      <w:pPr>
        <w:ind w:left="2520" w:hanging="360"/>
      </w:pPr>
      <w:rPr>
        <w:rFonts w:hint="default"/>
      </w:rPr>
    </w:lvl>
    <w:lvl w:ilvl="1" w:tplc="04260019" w:tentative="1">
      <w:start w:val="1"/>
      <w:numFmt w:val="lowerLetter"/>
      <w:lvlText w:val="%2."/>
      <w:lvlJc w:val="left"/>
      <w:pPr>
        <w:ind w:left="3240" w:hanging="360"/>
      </w:pPr>
    </w:lvl>
    <w:lvl w:ilvl="2" w:tplc="0426001B" w:tentative="1">
      <w:start w:val="1"/>
      <w:numFmt w:val="lowerRoman"/>
      <w:lvlText w:val="%3."/>
      <w:lvlJc w:val="right"/>
      <w:pPr>
        <w:ind w:left="3960" w:hanging="180"/>
      </w:pPr>
    </w:lvl>
    <w:lvl w:ilvl="3" w:tplc="0426000F" w:tentative="1">
      <w:start w:val="1"/>
      <w:numFmt w:val="decimal"/>
      <w:lvlText w:val="%4."/>
      <w:lvlJc w:val="left"/>
      <w:pPr>
        <w:ind w:left="4680" w:hanging="360"/>
      </w:pPr>
    </w:lvl>
    <w:lvl w:ilvl="4" w:tplc="04260019" w:tentative="1">
      <w:start w:val="1"/>
      <w:numFmt w:val="lowerLetter"/>
      <w:lvlText w:val="%5."/>
      <w:lvlJc w:val="left"/>
      <w:pPr>
        <w:ind w:left="5400" w:hanging="360"/>
      </w:pPr>
    </w:lvl>
    <w:lvl w:ilvl="5" w:tplc="0426001B" w:tentative="1">
      <w:start w:val="1"/>
      <w:numFmt w:val="lowerRoman"/>
      <w:lvlText w:val="%6."/>
      <w:lvlJc w:val="right"/>
      <w:pPr>
        <w:ind w:left="6120" w:hanging="180"/>
      </w:pPr>
    </w:lvl>
    <w:lvl w:ilvl="6" w:tplc="0426000F" w:tentative="1">
      <w:start w:val="1"/>
      <w:numFmt w:val="decimal"/>
      <w:lvlText w:val="%7."/>
      <w:lvlJc w:val="left"/>
      <w:pPr>
        <w:ind w:left="6840" w:hanging="360"/>
      </w:pPr>
    </w:lvl>
    <w:lvl w:ilvl="7" w:tplc="04260019" w:tentative="1">
      <w:start w:val="1"/>
      <w:numFmt w:val="lowerLetter"/>
      <w:lvlText w:val="%8."/>
      <w:lvlJc w:val="left"/>
      <w:pPr>
        <w:ind w:left="7560" w:hanging="360"/>
      </w:pPr>
    </w:lvl>
    <w:lvl w:ilvl="8" w:tplc="0426001B" w:tentative="1">
      <w:start w:val="1"/>
      <w:numFmt w:val="lowerRoman"/>
      <w:lvlText w:val="%9."/>
      <w:lvlJc w:val="right"/>
      <w:pPr>
        <w:ind w:left="8280" w:hanging="180"/>
      </w:pPr>
    </w:lvl>
  </w:abstractNum>
  <w:abstractNum w:abstractNumId="16" w15:restartNumberingAfterBreak="0">
    <w:nsid w:val="1B3E5C50"/>
    <w:multiLevelType w:val="hybridMultilevel"/>
    <w:tmpl w:val="FEEA06CC"/>
    <w:lvl w:ilvl="0" w:tplc="B74EC52E">
      <w:start w:val="1"/>
      <w:numFmt w:val="decimal"/>
      <w:lvlText w:val="%1)"/>
      <w:lvlJc w:val="left"/>
      <w:pPr>
        <w:ind w:left="1080" w:hanging="360"/>
      </w:pPr>
      <w:rPr>
        <w:rFonts w:hint="default"/>
        <w:sz w:val="18"/>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DB84615"/>
    <w:multiLevelType w:val="hybridMultilevel"/>
    <w:tmpl w:val="953CAFE2"/>
    <w:lvl w:ilvl="0" w:tplc="0E04021E">
      <w:start w:val="1"/>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DDA7CEC"/>
    <w:multiLevelType w:val="hybridMultilevel"/>
    <w:tmpl w:val="82EAE038"/>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E7F2810"/>
    <w:multiLevelType w:val="multilevel"/>
    <w:tmpl w:val="E110E54C"/>
    <w:lvl w:ilvl="0">
      <w:start w:val="1"/>
      <w:numFmt w:val="decimal"/>
      <w:lvlText w:val="%1."/>
      <w:lvlJc w:val="left"/>
      <w:pPr>
        <w:ind w:left="360" w:hanging="360"/>
      </w:pPr>
      <w:rPr>
        <w:rFonts w:ascii="Times New Roman" w:hAnsi="Times New Roman" w:cs="Times New Roman" w:hint="default"/>
        <w:b w:val="0"/>
        <w:sz w:val="28"/>
        <w:szCs w:val="28"/>
      </w:rPr>
    </w:lvl>
    <w:lvl w:ilvl="1">
      <w:start w:val="1"/>
      <w:numFmt w:val="decimal"/>
      <w:isLgl/>
      <w:lvlText w:val="%1.%2."/>
      <w:lvlJc w:val="left"/>
      <w:pPr>
        <w:ind w:left="1571" w:hanging="720"/>
      </w:pPr>
      <w:rPr>
        <w:rFonts w:ascii="Times New Roman" w:hAnsi="Times New Roman" w:cs="Times New Roman" w:hint="default"/>
        <w:b w:val="0"/>
        <w:bCs w:val="0"/>
        <w:sz w:val="28"/>
        <w:szCs w:val="28"/>
      </w:rPr>
    </w:lvl>
    <w:lvl w:ilvl="2">
      <w:start w:val="1"/>
      <w:numFmt w:val="decimal"/>
      <w:isLgl/>
      <w:lvlText w:val="%1.%2.%3."/>
      <w:lvlJc w:val="left"/>
      <w:pPr>
        <w:ind w:left="1571" w:hanging="720"/>
      </w:pPr>
      <w:rPr>
        <w:rFonts w:hint="default"/>
        <w:sz w:val="28"/>
        <w:szCs w:val="28"/>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752" w:hanging="180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20" w15:restartNumberingAfterBreak="0">
    <w:nsid w:val="257355D8"/>
    <w:multiLevelType w:val="hybridMultilevel"/>
    <w:tmpl w:val="3C806B18"/>
    <w:lvl w:ilvl="0" w:tplc="8736B8EE">
      <w:start w:val="1"/>
      <w:numFmt w:val="decimal"/>
      <w:lvlText w:val="%1)"/>
      <w:lvlJc w:val="left"/>
      <w:pPr>
        <w:ind w:left="720" w:hanging="360"/>
      </w:pPr>
      <w:rPr>
        <w:rFonts w:hint="default"/>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A791641"/>
    <w:multiLevelType w:val="hybridMultilevel"/>
    <w:tmpl w:val="0FD4820E"/>
    <w:lvl w:ilvl="0" w:tplc="C1C2D6BE">
      <w:start w:val="1"/>
      <w:numFmt w:val="bullet"/>
      <w:lvlText w:val=""/>
      <w:lvlJc w:val="left"/>
      <w:pPr>
        <w:ind w:left="720" w:hanging="360"/>
      </w:pPr>
      <w:rPr>
        <w:rFonts w:ascii="Wingdings" w:hAnsi="Wingdings" w:hint="default"/>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BEC4937"/>
    <w:multiLevelType w:val="hybridMultilevel"/>
    <w:tmpl w:val="C71E67E6"/>
    <w:lvl w:ilvl="0" w:tplc="A1AE248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D723184"/>
    <w:multiLevelType w:val="hybridMultilevel"/>
    <w:tmpl w:val="98B8593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E4419B6"/>
    <w:multiLevelType w:val="hybridMultilevel"/>
    <w:tmpl w:val="30AC8382"/>
    <w:lvl w:ilvl="0" w:tplc="6F1615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63323D"/>
    <w:multiLevelType w:val="hybridMultilevel"/>
    <w:tmpl w:val="0930BA36"/>
    <w:lvl w:ilvl="0" w:tplc="6FB2911C">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332661"/>
    <w:multiLevelType w:val="hybridMultilevel"/>
    <w:tmpl w:val="1144BC24"/>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9897C24"/>
    <w:multiLevelType w:val="hybridMultilevel"/>
    <w:tmpl w:val="5568F8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2956DC"/>
    <w:multiLevelType w:val="hybridMultilevel"/>
    <w:tmpl w:val="1E4E1FDE"/>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6920415"/>
    <w:multiLevelType w:val="multilevel"/>
    <w:tmpl w:val="0426001D"/>
    <w:styleLink w:val="Virs2"/>
    <w:lvl w:ilvl="0">
      <w:start w:val="1"/>
      <w:numFmt w:val="decimal"/>
      <w:lvlText w:val="%1)"/>
      <w:lvlJc w:val="left"/>
      <w:pPr>
        <w:ind w:left="360" w:hanging="360"/>
      </w:pPr>
    </w:lvl>
    <w:lvl w:ilvl="1">
      <w:start w:val="1"/>
      <w:numFmt w:val="none"/>
      <w:lvlText w:val="%2"/>
      <w:lvlJc w:val="left"/>
      <w:pPr>
        <w:ind w:left="720" w:hanging="360"/>
      </w:pPr>
      <w:rPr>
        <w:rFonts w:ascii="Times New Roman" w:hAnsi="Times New Roman" w:hint="default"/>
        <w:color w:val="auto"/>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9EF1B20"/>
    <w:multiLevelType w:val="multilevel"/>
    <w:tmpl w:val="0426001D"/>
    <w:styleLink w:val="Zagolovok2"/>
    <w:lvl w:ilvl="0">
      <w:start w:val="1"/>
      <w:numFmt w:val="decimal"/>
      <w:lvlText w:val="%1)"/>
      <w:lvlJc w:val="left"/>
      <w:pPr>
        <w:ind w:left="360" w:hanging="360"/>
      </w:pPr>
    </w:lvl>
    <w:lvl w:ilvl="1">
      <w:start w:val="1"/>
      <w:numFmt w:val="lowerLetter"/>
      <w:lvlText w:val="%2)"/>
      <w:lvlJc w:val="left"/>
      <w:pPr>
        <w:ind w:left="720" w:hanging="360"/>
      </w:pPr>
      <w:rPr>
        <w:rFonts w:ascii="Times New Roman" w:hAnsi="Times New Roman"/>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0B0428A"/>
    <w:multiLevelType w:val="hybridMultilevel"/>
    <w:tmpl w:val="B438511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0B448E6"/>
    <w:multiLevelType w:val="hybridMultilevel"/>
    <w:tmpl w:val="3B5A80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D62E7A"/>
    <w:multiLevelType w:val="hybridMultilevel"/>
    <w:tmpl w:val="8A6CD9F8"/>
    <w:lvl w:ilvl="0" w:tplc="6878339C">
      <w:start w:val="20"/>
      <w:numFmt w:val="bullet"/>
      <w:lvlText w:val="-"/>
      <w:lvlJc w:val="left"/>
      <w:pPr>
        <w:ind w:left="1437" w:hanging="360"/>
      </w:pPr>
      <w:rPr>
        <w:rFonts w:ascii="Times New Roman" w:eastAsia="Meiryo"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4" w15:restartNumberingAfterBreak="0">
    <w:nsid w:val="57366D13"/>
    <w:multiLevelType w:val="hybridMultilevel"/>
    <w:tmpl w:val="9A2CF7B4"/>
    <w:lvl w:ilvl="0" w:tplc="6878339C">
      <w:start w:val="20"/>
      <w:numFmt w:val="bullet"/>
      <w:lvlText w:val="-"/>
      <w:lvlJc w:val="left"/>
      <w:pPr>
        <w:ind w:left="720" w:hanging="360"/>
      </w:pPr>
      <w:rPr>
        <w:rFonts w:ascii="Times New Roman" w:eastAsia="Meiry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DF96B90"/>
    <w:multiLevelType w:val="hybridMultilevel"/>
    <w:tmpl w:val="7DE66348"/>
    <w:lvl w:ilvl="0" w:tplc="6FB2911C">
      <w:numFmt w:val="bullet"/>
      <w:lvlText w:val="-"/>
      <w:lvlJc w:val="left"/>
      <w:pPr>
        <w:ind w:left="1440" w:hanging="360"/>
      </w:pPr>
      <w:rPr>
        <w:rFonts w:ascii="Times New Roman" w:eastAsia="Times New Roman" w:hAnsi="Times New Roman" w:cs="Times New Roman"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1F535F0"/>
    <w:multiLevelType w:val="hybridMultilevel"/>
    <w:tmpl w:val="A6FE05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61E5FCB"/>
    <w:multiLevelType w:val="hybridMultilevel"/>
    <w:tmpl w:val="6526ED5C"/>
    <w:lvl w:ilvl="0" w:tplc="92962C54">
      <w:start w:val="1"/>
      <w:numFmt w:val="bullet"/>
      <w:lvlText w:val=""/>
      <w:lvlJc w:val="left"/>
      <w:pPr>
        <w:ind w:left="643" w:hanging="360"/>
      </w:pPr>
      <w:rPr>
        <w:rFonts w:ascii="Wingdings" w:hAnsi="Wingdings" w:hint="default"/>
        <w:color w:val="C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8456760"/>
    <w:multiLevelType w:val="hybridMultilevel"/>
    <w:tmpl w:val="869A405A"/>
    <w:lvl w:ilvl="0" w:tplc="6878339C">
      <w:start w:val="20"/>
      <w:numFmt w:val="bullet"/>
      <w:lvlText w:val="-"/>
      <w:lvlJc w:val="left"/>
      <w:pPr>
        <w:ind w:left="720" w:hanging="360"/>
      </w:pPr>
      <w:rPr>
        <w:rFonts w:ascii="Times New Roman" w:eastAsia="Meiryo"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6A16A5"/>
    <w:multiLevelType w:val="hybridMultilevel"/>
    <w:tmpl w:val="C27464B8"/>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42F10E6"/>
    <w:multiLevelType w:val="hybridMultilevel"/>
    <w:tmpl w:val="2B801494"/>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41" w15:restartNumberingAfterBreak="0">
    <w:nsid w:val="755A40A5"/>
    <w:multiLevelType w:val="hybridMultilevel"/>
    <w:tmpl w:val="11C623B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BC2A0F"/>
    <w:multiLevelType w:val="hybridMultilevel"/>
    <w:tmpl w:val="D74C0E6E"/>
    <w:lvl w:ilvl="0" w:tplc="A0E6370A">
      <w:start w:val="1"/>
      <w:numFmt w:val="decimal"/>
      <w:lvlText w:val="%1)"/>
      <w:lvlJc w:val="left"/>
      <w:pPr>
        <w:ind w:left="971" w:hanging="360"/>
      </w:pPr>
      <w:rPr>
        <w:rFonts w:hint="default"/>
        <w:color w:val="auto"/>
      </w:rPr>
    </w:lvl>
    <w:lvl w:ilvl="1" w:tplc="04260019" w:tentative="1">
      <w:start w:val="1"/>
      <w:numFmt w:val="lowerLetter"/>
      <w:lvlText w:val="%2."/>
      <w:lvlJc w:val="left"/>
      <w:pPr>
        <w:ind w:left="1691" w:hanging="360"/>
      </w:pPr>
    </w:lvl>
    <w:lvl w:ilvl="2" w:tplc="0426001B" w:tentative="1">
      <w:start w:val="1"/>
      <w:numFmt w:val="lowerRoman"/>
      <w:lvlText w:val="%3."/>
      <w:lvlJc w:val="right"/>
      <w:pPr>
        <w:ind w:left="2411" w:hanging="180"/>
      </w:pPr>
    </w:lvl>
    <w:lvl w:ilvl="3" w:tplc="0426000F" w:tentative="1">
      <w:start w:val="1"/>
      <w:numFmt w:val="decimal"/>
      <w:lvlText w:val="%4."/>
      <w:lvlJc w:val="left"/>
      <w:pPr>
        <w:ind w:left="3131" w:hanging="360"/>
      </w:pPr>
    </w:lvl>
    <w:lvl w:ilvl="4" w:tplc="04260019" w:tentative="1">
      <w:start w:val="1"/>
      <w:numFmt w:val="lowerLetter"/>
      <w:lvlText w:val="%5."/>
      <w:lvlJc w:val="left"/>
      <w:pPr>
        <w:ind w:left="3851" w:hanging="360"/>
      </w:pPr>
    </w:lvl>
    <w:lvl w:ilvl="5" w:tplc="0426001B" w:tentative="1">
      <w:start w:val="1"/>
      <w:numFmt w:val="lowerRoman"/>
      <w:lvlText w:val="%6."/>
      <w:lvlJc w:val="right"/>
      <w:pPr>
        <w:ind w:left="4571" w:hanging="180"/>
      </w:pPr>
    </w:lvl>
    <w:lvl w:ilvl="6" w:tplc="0426000F" w:tentative="1">
      <w:start w:val="1"/>
      <w:numFmt w:val="decimal"/>
      <w:lvlText w:val="%7."/>
      <w:lvlJc w:val="left"/>
      <w:pPr>
        <w:ind w:left="5291" w:hanging="360"/>
      </w:pPr>
    </w:lvl>
    <w:lvl w:ilvl="7" w:tplc="04260019" w:tentative="1">
      <w:start w:val="1"/>
      <w:numFmt w:val="lowerLetter"/>
      <w:lvlText w:val="%8."/>
      <w:lvlJc w:val="left"/>
      <w:pPr>
        <w:ind w:left="6011" w:hanging="360"/>
      </w:pPr>
    </w:lvl>
    <w:lvl w:ilvl="8" w:tplc="0426001B" w:tentative="1">
      <w:start w:val="1"/>
      <w:numFmt w:val="lowerRoman"/>
      <w:lvlText w:val="%9."/>
      <w:lvlJc w:val="right"/>
      <w:pPr>
        <w:ind w:left="6731" w:hanging="180"/>
      </w:pPr>
    </w:lvl>
  </w:abstractNum>
  <w:abstractNum w:abstractNumId="43" w15:restartNumberingAfterBreak="0">
    <w:nsid w:val="78C45268"/>
    <w:multiLevelType w:val="hybridMultilevel"/>
    <w:tmpl w:val="2ECA8C22"/>
    <w:lvl w:ilvl="0" w:tplc="04F0E0DE">
      <w:start w:val="2020"/>
      <w:numFmt w:val="bullet"/>
      <w:lvlText w:val="-"/>
      <w:lvlJc w:val="left"/>
      <w:pPr>
        <w:ind w:left="720" w:hanging="360"/>
      </w:pPr>
      <w:rPr>
        <w:rFonts w:ascii="Franklin Gothic Book" w:eastAsia="Meiryo"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C11649A"/>
    <w:multiLevelType w:val="hybridMultilevel"/>
    <w:tmpl w:val="186C6752"/>
    <w:lvl w:ilvl="0" w:tplc="FFFFFFFF">
      <w:start w:val="1"/>
      <w:numFmt w:val="decimal"/>
      <w:lvlText w:val="%1)"/>
      <w:lvlJc w:val="left"/>
      <w:pPr>
        <w:ind w:left="611"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0"/>
  </w:num>
  <w:num w:numId="2">
    <w:abstractNumId w:val="29"/>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3"/>
  </w:num>
  <w:num w:numId="6">
    <w:abstractNumId w:val="35"/>
  </w:num>
  <w:num w:numId="7">
    <w:abstractNumId w:val="1"/>
  </w:num>
  <w:num w:numId="8">
    <w:abstractNumId w:val="0"/>
  </w:num>
  <w:num w:numId="9">
    <w:abstractNumId w:val="9"/>
  </w:num>
  <w:num w:numId="10">
    <w:abstractNumId w:val="5"/>
  </w:num>
  <w:num w:numId="11">
    <w:abstractNumId w:val="7"/>
  </w:num>
  <w:num w:numId="12">
    <w:abstractNumId w:val="21"/>
  </w:num>
  <w:num w:numId="13">
    <w:abstractNumId w:val="4"/>
  </w:num>
  <w:num w:numId="14">
    <w:abstractNumId w:val="8"/>
  </w:num>
  <w:num w:numId="15">
    <w:abstractNumId w:val="17"/>
  </w:num>
  <w:num w:numId="16">
    <w:abstractNumId w:val="34"/>
  </w:num>
  <w:num w:numId="17">
    <w:abstractNumId w:val="23"/>
  </w:num>
  <w:num w:numId="18">
    <w:abstractNumId w:val="33"/>
  </w:num>
  <w:num w:numId="19">
    <w:abstractNumId w:val="40"/>
  </w:num>
  <w:num w:numId="20">
    <w:abstractNumId w:val="26"/>
  </w:num>
  <w:num w:numId="21">
    <w:abstractNumId w:val="28"/>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2"/>
  </w:num>
  <w:num w:numId="25">
    <w:abstractNumId w:val="10"/>
  </w:num>
  <w:num w:numId="26">
    <w:abstractNumId w:val="44"/>
  </w:num>
  <w:num w:numId="27">
    <w:abstractNumId w:val="32"/>
  </w:num>
  <w:num w:numId="28">
    <w:abstractNumId w:val="42"/>
  </w:num>
  <w:num w:numId="29">
    <w:abstractNumId w:val="19"/>
  </w:num>
  <w:num w:numId="30">
    <w:abstractNumId w:val="25"/>
  </w:num>
  <w:num w:numId="31">
    <w:abstractNumId w:val="3"/>
  </w:num>
  <w:num w:numId="32">
    <w:abstractNumId w:val="6"/>
  </w:num>
  <w:num w:numId="33">
    <w:abstractNumId w:val="15"/>
  </w:num>
  <w:num w:numId="34">
    <w:abstractNumId w:val="2"/>
  </w:num>
  <w:num w:numId="35">
    <w:abstractNumId w:val="31"/>
  </w:num>
  <w:num w:numId="36">
    <w:abstractNumId w:val="14"/>
  </w:num>
  <w:num w:numId="37">
    <w:abstractNumId w:val="43"/>
  </w:num>
  <w:num w:numId="38">
    <w:abstractNumId w:val="39"/>
  </w:num>
  <w:num w:numId="39">
    <w:abstractNumId w:val="27"/>
  </w:num>
  <w:num w:numId="40">
    <w:abstractNumId w:val="36"/>
  </w:num>
  <w:num w:numId="41">
    <w:abstractNumId w:val="16"/>
  </w:num>
  <w:num w:numId="42">
    <w:abstractNumId w:val="20"/>
  </w:num>
  <w:num w:numId="43">
    <w:abstractNumId w:val="22"/>
  </w:num>
  <w:num w:numId="44">
    <w:abstractNumId w:val="24"/>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28B"/>
    <w:rsid w:val="00002F82"/>
    <w:rsid w:val="00007E9E"/>
    <w:rsid w:val="00011ABB"/>
    <w:rsid w:val="00013090"/>
    <w:rsid w:val="0001355C"/>
    <w:rsid w:val="0001422A"/>
    <w:rsid w:val="00017005"/>
    <w:rsid w:val="00020DEA"/>
    <w:rsid w:val="000311FC"/>
    <w:rsid w:val="00046E3C"/>
    <w:rsid w:val="000471CD"/>
    <w:rsid w:val="000472CA"/>
    <w:rsid w:val="000507E4"/>
    <w:rsid w:val="00054C30"/>
    <w:rsid w:val="00062527"/>
    <w:rsid w:val="000642F1"/>
    <w:rsid w:val="00065D5B"/>
    <w:rsid w:val="00066010"/>
    <w:rsid w:val="00066A90"/>
    <w:rsid w:val="00075930"/>
    <w:rsid w:val="00080BC6"/>
    <w:rsid w:val="00081556"/>
    <w:rsid w:val="00082614"/>
    <w:rsid w:val="000860BD"/>
    <w:rsid w:val="0009456C"/>
    <w:rsid w:val="00095D5B"/>
    <w:rsid w:val="000A1EC8"/>
    <w:rsid w:val="000A2C35"/>
    <w:rsid w:val="000B0323"/>
    <w:rsid w:val="000B117B"/>
    <w:rsid w:val="000B39C1"/>
    <w:rsid w:val="000B565A"/>
    <w:rsid w:val="000C7C8B"/>
    <w:rsid w:val="000D043B"/>
    <w:rsid w:val="000D0907"/>
    <w:rsid w:val="000D3A9E"/>
    <w:rsid w:val="000D43C9"/>
    <w:rsid w:val="000D612D"/>
    <w:rsid w:val="000D6187"/>
    <w:rsid w:val="000D6C02"/>
    <w:rsid w:val="000E4ACB"/>
    <w:rsid w:val="000E6FD2"/>
    <w:rsid w:val="000E72EE"/>
    <w:rsid w:val="000E7542"/>
    <w:rsid w:val="000E7C30"/>
    <w:rsid w:val="000F077B"/>
    <w:rsid w:val="000F46C6"/>
    <w:rsid w:val="000F7D5A"/>
    <w:rsid w:val="00101A98"/>
    <w:rsid w:val="00104E01"/>
    <w:rsid w:val="00105117"/>
    <w:rsid w:val="00106956"/>
    <w:rsid w:val="00107593"/>
    <w:rsid w:val="00111311"/>
    <w:rsid w:val="001138EB"/>
    <w:rsid w:val="0011484B"/>
    <w:rsid w:val="0011581A"/>
    <w:rsid w:val="0011627A"/>
    <w:rsid w:val="00116A01"/>
    <w:rsid w:val="0012056E"/>
    <w:rsid w:val="00120C50"/>
    <w:rsid w:val="00121CF4"/>
    <w:rsid w:val="00124EB0"/>
    <w:rsid w:val="001256A3"/>
    <w:rsid w:val="00127769"/>
    <w:rsid w:val="001278F2"/>
    <w:rsid w:val="001313ED"/>
    <w:rsid w:val="0013332D"/>
    <w:rsid w:val="001420FA"/>
    <w:rsid w:val="00142AAF"/>
    <w:rsid w:val="0014489D"/>
    <w:rsid w:val="00144CD9"/>
    <w:rsid w:val="001478DB"/>
    <w:rsid w:val="00150974"/>
    <w:rsid w:val="001548A7"/>
    <w:rsid w:val="00165F28"/>
    <w:rsid w:val="001677C3"/>
    <w:rsid w:val="001732CA"/>
    <w:rsid w:val="00174740"/>
    <w:rsid w:val="0017627A"/>
    <w:rsid w:val="001807AF"/>
    <w:rsid w:val="0018740E"/>
    <w:rsid w:val="001908A3"/>
    <w:rsid w:val="00190DE5"/>
    <w:rsid w:val="00192219"/>
    <w:rsid w:val="001926AD"/>
    <w:rsid w:val="00193851"/>
    <w:rsid w:val="001943A5"/>
    <w:rsid w:val="00195BB5"/>
    <w:rsid w:val="00197440"/>
    <w:rsid w:val="00197E55"/>
    <w:rsid w:val="001A5AAA"/>
    <w:rsid w:val="001A63C3"/>
    <w:rsid w:val="001A6C60"/>
    <w:rsid w:val="001A717A"/>
    <w:rsid w:val="001A7552"/>
    <w:rsid w:val="001A7ED2"/>
    <w:rsid w:val="001B219B"/>
    <w:rsid w:val="001B3F78"/>
    <w:rsid w:val="001B6ABB"/>
    <w:rsid w:val="001B71DD"/>
    <w:rsid w:val="001C2269"/>
    <w:rsid w:val="001C3235"/>
    <w:rsid w:val="001C32B7"/>
    <w:rsid w:val="001C476C"/>
    <w:rsid w:val="001D0158"/>
    <w:rsid w:val="001D2FBE"/>
    <w:rsid w:val="001D3091"/>
    <w:rsid w:val="001D391B"/>
    <w:rsid w:val="001D6EE2"/>
    <w:rsid w:val="001E17F0"/>
    <w:rsid w:val="001E22E2"/>
    <w:rsid w:val="001E35A4"/>
    <w:rsid w:val="001E4178"/>
    <w:rsid w:val="001F1234"/>
    <w:rsid w:val="001F6A1F"/>
    <w:rsid w:val="001F7998"/>
    <w:rsid w:val="001F7A01"/>
    <w:rsid w:val="00202ED3"/>
    <w:rsid w:val="0020543E"/>
    <w:rsid w:val="002054A2"/>
    <w:rsid w:val="00213A80"/>
    <w:rsid w:val="00214912"/>
    <w:rsid w:val="0021559E"/>
    <w:rsid w:val="00222096"/>
    <w:rsid w:val="00223442"/>
    <w:rsid w:val="002269CA"/>
    <w:rsid w:val="00227DD5"/>
    <w:rsid w:val="00234CE3"/>
    <w:rsid w:val="00235086"/>
    <w:rsid w:val="00241592"/>
    <w:rsid w:val="00241B0A"/>
    <w:rsid w:val="00242786"/>
    <w:rsid w:val="00242C04"/>
    <w:rsid w:val="00247C3C"/>
    <w:rsid w:val="00250D55"/>
    <w:rsid w:val="00254236"/>
    <w:rsid w:val="00256C3A"/>
    <w:rsid w:val="002603DF"/>
    <w:rsid w:val="002627A8"/>
    <w:rsid w:val="002677F4"/>
    <w:rsid w:val="00270E37"/>
    <w:rsid w:val="002750E8"/>
    <w:rsid w:val="0027674F"/>
    <w:rsid w:val="00276FD4"/>
    <w:rsid w:val="00277A1A"/>
    <w:rsid w:val="00277A31"/>
    <w:rsid w:val="00292F7C"/>
    <w:rsid w:val="002933C7"/>
    <w:rsid w:val="00293CC9"/>
    <w:rsid w:val="00294C09"/>
    <w:rsid w:val="00296A59"/>
    <w:rsid w:val="002A1383"/>
    <w:rsid w:val="002A1AFE"/>
    <w:rsid w:val="002A3C6C"/>
    <w:rsid w:val="002A4D5F"/>
    <w:rsid w:val="002B0CCF"/>
    <w:rsid w:val="002B152D"/>
    <w:rsid w:val="002B2937"/>
    <w:rsid w:val="002C01DA"/>
    <w:rsid w:val="002C11BC"/>
    <w:rsid w:val="002C1FAD"/>
    <w:rsid w:val="002C2077"/>
    <w:rsid w:val="002C3CAE"/>
    <w:rsid w:val="002C4B2C"/>
    <w:rsid w:val="002D2F59"/>
    <w:rsid w:val="002D3881"/>
    <w:rsid w:val="002D3E5F"/>
    <w:rsid w:val="002D479B"/>
    <w:rsid w:val="002E0F75"/>
    <w:rsid w:val="002F375E"/>
    <w:rsid w:val="002F4F8A"/>
    <w:rsid w:val="002F57C0"/>
    <w:rsid w:val="002F7C89"/>
    <w:rsid w:val="00303DA0"/>
    <w:rsid w:val="00303F5B"/>
    <w:rsid w:val="0030501B"/>
    <w:rsid w:val="00313954"/>
    <w:rsid w:val="00314353"/>
    <w:rsid w:val="0031473B"/>
    <w:rsid w:val="003228C1"/>
    <w:rsid w:val="003262A3"/>
    <w:rsid w:val="00326ED7"/>
    <w:rsid w:val="00330602"/>
    <w:rsid w:val="00342FDE"/>
    <w:rsid w:val="003444B1"/>
    <w:rsid w:val="003461B2"/>
    <w:rsid w:val="00351A4D"/>
    <w:rsid w:val="00354A6C"/>
    <w:rsid w:val="00355052"/>
    <w:rsid w:val="00355B52"/>
    <w:rsid w:val="003575C2"/>
    <w:rsid w:val="003745B7"/>
    <w:rsid w:val="00375007"/>
    <w:rsid w:val="00377F97"/>
    <w:rsid w:val="00383B8B"/>
    <w:rsid w:val="00384FE3"/>
    <w:rsid w:val="00393DD3"/>
    <w:rsid w:val="00394958"/>
    <w:rsid w:val="003954BA"/>
    <w:rsid w:val="003A052B"/>
    <w:rsid w:val="003A2116"/>
    <w:rsid w:val="003A5E17"/>
    <w:rsid w:val="003A708F"/>
    <w:rsid w:val="003A7754"/>
    <w:rsid w:val="003A7842"/>
    <w:rsid w:val="003B51A9"/>
    <w:rsid w:val="003B7556"/>
    <w:rsid w:val="003C041E"/>
    <w:rsid w:val="003C25D9"/>
    <w:rsid w:val="003C4B1C"/>
    <w:rsid w:val="003C5EE9"/>
    <w:rsid w:val="003D179A"/>
    <w:rsid w:val="003D2158"/>
    <w:rsid w:val="003D2229"/>
    <w:rsid w:val="003D2A7D"/>
    <w:rsid w:val="003D43E9"/>
    <w:rsid w:val="003D52F8"/>
    <w:rsid w:val="003E07D9"/>
    <w:rsid w:val="003E6CA8"/>
    <w:rsid w:val="003E7036"/>
    <w:rsid w:val="003F39F8"/>
    <w:rsid w:val="003F3E86"/>
    <w:rsid w:val="003F7B58"/>
    <w:rsid w:val="004011B8"/>
    <w:rsid w:val="0041338F"/>
    <w:rsid w:val="00415882"/>
    <w:rsid w:val="00421742"/>
    <w:rsid w:val="0042242C"/>
    <w:rsid w:val="004232BB"/>
    <w:rsid w:val="00426070"/>
    <w:rsid w:val="00427E3F"/>
    <w:rsid w:val="004325EC"/>
    <w:rsid w:val="00432D69"/>
    <w:rsid w:val="00435A3E"/>
    <w:rsid w:val="004365DB"/>
    <w:rsid w:val="004376F7"/>
    <w:rsid w:val="00447A8E"/>
    <w:rsid w:val="004510C3"/>
    <w:rsid w:val="004522D1"/>
    <w:rsid w:val="004555F6"/>
    <w:rsid w:val="00465502"/>
    <w:rsid w:val="00471863"/>
    <w:rsid w:val="004750E1"/>
    <w:rsid w:val="0048177F"/>
    <w:rsid w:val="00483F79"/>
    <w:rsid w:val="00484524"/>
    <w:rsid w:val="00485848"/>
    <w:rsid w:val="004860D3"/>
    <w:rsid w:val="00486FEB"/>
    <w:rsid w:val="00494FA1"/>
    <w:rsid w:val="004970BB"/>
    <w:rsid w:val="0049778D"/>
    <w:rsid w:val="004A286D"/>
    <w:rsid w:val="004A3966"/>
    <w:rsid w:val="004A6071"/>
    <w:rsid w:val="004A72C0"/>
    <w:rsid w:val="004C295A"/>
    <w:rsid w:val="004C6A1B"/>
    <w:rsid w:val="004D01E6"/>
    <w:rsid w:val="004D2C59"/>
    <w:rsid w:val="004D52F6"/>
    <w:rsid w:val="004D7A8A"/>
    <w:rsid w:val="004E42FF"/>
    <w:rsid w:val="004F2D90"/>
    <w:rsid w:val="004F311E"/>
    <w:rsid w:val="004F5C8C"/>
    <w:rsid w:val="005011F3"/>
    <w:rsid w:val="00506249"/>
    <w:rsid w:val="005143F2"/>
    <w:rsid w:val="00514F5B"/>
    <w:rsid w:val="00515E94"/>
    <w:rsid w:val="00517CA2"/>
    <w:rsid w:val="005233A6"/>
    <w:rsid w:val="00524726"/>
    <w:rsid w:val="0052508A"/>
    <w:rsid w:val="00527A38"/>
    <w:rsid w:val="0053009E"/>
    <w:rsid w:val="00530B70"/>
    <w:rsid w:val="0053291F"/>
    <w:rsid w:val="00532A57"/>
    <w:rsid w:val="005359A7"/>
    <w:rsid w:val="00535C28"/>
    <w:rsid w:val="00541D6B"/>
    <w:rsid w:val="00543BCE"/>
    <w:rsid w:val="00543E4E"/>
    <w:rsid w:val="005526B6"/>
    <w:rsid w:val="005529FC"/>
    <w:rsid w:val="0055551D"/>
    <w:rsid w:val="005573D1"/>
    <w:rsid w:val="00565484"/>
    <w:rsid w:val="0057245E"/>
    <w:rsid w:val="00573190"/>
    <w:rsid w:val="00573FE9"/>
    <w:rsid w:val="005765F8"/>
    <w:rsid w:val="00576BEF"/>
    <w:rsid w:val="0058548F"/>
    <w:rsid w:val="00586454"/>
    <w:rsid w:val="00590328"/>
    <w:rsid w:val="00590C22"/>
    <w:rsid w:val="00594B4E"/>
    <w:rsid w:val="00596DCF"/>
    <w:rsid w:val="00597333"/>
    <w:rsid w:val="005A58D1"/>
    <w:rsid w:val="005B0F60"/>
    <w:rsid w:val="005B2621"/>
    <w:rsid w:val="005B2776"/>
    <w:rsid w:val="005C6F2F"/>
    <w:rsid w:val="005D1030"/>
    <w:rsid w:val="005D60B3"/>
    <w:rsid w:val="005E63CD"/>
    <w:rsid w:val="005E65EE"/>
    <w:rsid w:val="005E742C"/>
    <w:rsid w:val="005F1D01"/>
    <w:rsid w:val="00600FD9"/>
    <w:rsid w:val="00601B7B"/>
    <w:rsid w:val="00605CEB"/>
    <w:rsid w:val="00606086"/>
    <w:rsid w:val="00611A49"/>
    <w:rsid w:val="00615F92"/>
    <w:rsid w:val="00620B3D"/>
    <w:rsid w:val="00620FFE"/>
    <w:rsid w:val="00621E4C"/>
    <w:rsid w:val="00622CBB"/>
    <w:rsid w:val="006349DB"/>
    <w:rsid w:val="00636034"/>
    <w:rsid w:val="00637806"/>
    <w:rsid w:val="006401F3"/>
    <w:rsid w:val="00641B81"/>
    <w:rsid w:val="00646C4B"/>
    <w:rsid w:val="00647104"/>
    <w:rsid w:val="00647F97"/>
    <w:rsid w:val="00650D60"/>
    <w:rsid w:val="0065607C"/>
    <w:rsid w:val="00657199"/>
    <w:rsid w:val="00660A78"/>
    <w:rsid w:val="00663F48"/>
    <w:rsid w:val="00664BC1"/>
    <w:rsid w:val="00672E47"/>
    <w:rsid w:val="00675E29"/>
    <w:rsid w:val="00676FAE"/>
    <w:rsid w:val="0068337D"/>
    <w:rsid w:val="00683ED9"/>
    <w:rsid w:val="00686BE4"/>
    <w:rsid w:val="00696FD2"/>
    <w:rsid w:val="006A0658"/>
    <w:rsid w:val="006A4CEC"/>
    <w:rsid w:val="006A7AC6"/>
    <w:rsid w:val="006B0A9D"/>
    <w:rsid w:val="006B2450"/>
    <w:rsid w:val="006B4529"/>
    <w:rsid w:val="006B60B4"/>
    <w:rsid w:val="006C0B2D"/>
    <w:rsid w:val="006C3BFA"/>
    <w:rsid w:val="006C5257"/>
    <w:rsid w:val="006C5CEA"/>
    <w:rsid w:val="006C7681"/>
    <w:rsid w:val="006C7908"/>
    <w:rsid w:val="006C7CA5"/>
    <w:rsid w:val="006D2BA1"/>
    <w:rsid w:val="006D3624"/>
    <w:rsid w:val="006D61BB"/>
    <w:rsid w:val="006E52E9"/>
    <w:rsid w:val="006F02B0"/>
    <w:rsid w:val="006F1D84"/>
    <w:rsid w:val="0070234C"/>
    <w:rsid w:val="007052BF"/>
    <w:rsid w:val="00707269"/>
    <w:rsid w:val="00710F13"/>
    <w:rsid w:val="00713B1F"/>
    <w:rsid w:val="00715028"/>
    <w:rsid w:val="00715040"/>
    <w:rsid w:val="00720515"/>
    <w:rsid w:val="007235CD"/>
    <w:rsid w:val="007249C1"/>
    <w:rsid w:val="0072533D"/>
    <w:rsid w:val="00725BBA"/>
    <w:rsid w:val="00730594"/>
    <w:rsid w:val="007312D3"/>
    <w:rsid w:val="00742D6A"/>
    <w:rsid w:val="00750917"/>
    <w:rsid w:val="00750E73"/>
    <w:rsid w:val="00751DBE"/>
    <w:rsid w:val="00754689"/>
    <w:rsid w:val="0075588B"/>
    <w:rsid w:val="00755F39"/>
    <w:rsid w:val="00760155"/>
    <w:rsid w:val="007612CD"/>
    <w:rsid w:val="0076203D"/>
    <w:rsid w:val="00762EDD"/>
    <w:rsid w:val="0076452C"/>
    <w:rsid w:val="00765067"/>
    <w:rsid w:val="00765F26"/>
    <w:rsid w:val="007668EC"/>
    <w:rsid w:val="00766DBF"/>
    <w:rsid w:val="007726DD"/>
    <w:rsid w:val="00774330"/>
    <w:rsid w:val="00775093"/>
    <w:rsid w:val="0077691D"/>
    <w:rsid w:val="00781383"/>
    <w:rsid w:val="00781D2A"/>
    <w:rsid w:val="007870FD"/>
    <w:rsid w:val="007878F5"/>
    <w:rsid w:val="00787AB3"/>
    <w:rsid w:val="00790C24"/>
    <w:rsid w:val="00792A2D"/>
    <w:rsid w:val="007931AC"/>
    <w:rsid w:val="00795608"/>
    <w:rsid w:val="007A1193"/>
    <w:rsid w:val="007A14CA"/>
    <w:rsid w:val="007B1FD7"/>
    <w:rsid w:val="007B472E"/>
    <w:rsid w:val="007B4B2E"/>
    <w:rsid w:val="007B504E"/>
    <w:rsid w:val="007B5F00"/>
    <w:rsid w:val="007B6EBB"/>
    <w:rsid w:val="007C1F9A"/>
    <w:rsid w:val="007C3832"/>
    <w:rsid w:val="007C389B"/>
    <w:rsid w:val="007C3BD6"/>
    <w:rsid w:val="007C519E"/>
    <w:rsid w:val="007C7C9E"/>
    <w:rsid w:val="007D3938"/>
    <w:rsid w:val="007D45E0"/>
    <w:rsid w:val="007D569D"/>
    <w:rsid w:val="007E0948"/>
    <w:rsid w:val="007E255D"/>
    <w:rsid w:val="007E2C05"/>
    <w:rsid w:val="007E4A9C"/>
    <w:rsid w:val="007E5EC3"/>
    <w:rsid w:val="007E76E2"/>
    <w:rsid w:val="007F06D4"/>
    <w:rsid w:val="007F322E"/>
    <w:rsid w:val="007F5518"/>
    <w:rsid w:val="00802DBE"/>
    <w:rsid w:val="00802F5B"/>
    <w:rsid w:val="00803273"/>
    <w:rsid w:val="00803A12"/>
    <w:rsid w:val="00805863"/>
    <w:rsid w:val="0081028B"/>
    <w:rsid w:val="008109C9"/>
    <w:rsid w:val="00815E46"/>
    <w:rsid w:val="008165D5"/>
    <w:rsid w:val="008214CD"/>
    <w:rsid w:val="00821BD3"/>
    <w:rsid w:val="0082555B"/>
    <w:rsid w:val="0082694F"/>
    <w:rsid w:val="00827326"/>
    <w:rsid w:val="008349CF"/>
    <w:rsid w:val="00836989"/>
    <w:rsid w:val="008424B2"/>
    <w:rsid w:val="0084622A"/>
    <w:rsid w:val="0084629E"/>
    <w:rsid w:val="008477A0"/>
    <w:rsid w:val="00847D22"/>
    <w:rsid w:val="00847D4E"/>
    <w:rsid w:val="00854B6E"/>
    <w:rsid w:val="00857C8F"/>
    <w:rsid w:val="00857EE3"/>
    <w:rsid w:val="00860336"/>
    <w:rsid w:val="00860638"/>
    <w:rsid w:val="00861AF3"/>
    <w:rsid w:val="00861FBF"/>
    <w:rsid w:val="00863DD2"/>
    <w:rsid w:val="00867EA4"/>
    <w:rsid w:val="00873172"/>
    <w:rsid w:val="00874BB2"/>
    <w:rsid w:val="00874C50"/>
    <w:rsid w:val="00875743"/>
    <w:rsid w:val="0087581F"/>
    <w:rsid w:val="008849E7"/>
    <w:rsid w:val="00884CD2"/>
    <w:rsid w:val="0088690B"/>
    <w:rsid w:val="008907DF"/>
    <w:rsid w:val="00891F9E"/>
    <w:rsid w:val="00893235"/>
    <w:rsid w:val="00893656"/>
    <w:rsid w:val="008A0C24"/>
    <w:rsid w:val="008A339E"/>
    <w:rsid w:val="008A3E12"/>
    <w:rsid w:val="008A691C"/>
    <w:rsid w:val="008A7C63"/>
    <w:rsid w:val="008B3316"/>
    <w:rsid w:val="008B4E4E"/>
    <w:rsid w:val="008C1C2A"/>
    <w:rsid w:val="008D0857"/>
    <w:rsid w:val="008D2875"/>
    <w:rsid w:val="008D445C"/>
    <w:rsid w:val="008F23CD"/>
    <w:rsid w:val="008F6031"/>
    <w:rsid w:val="008F7F44"/>
    <w:rsid w:val="00901DF5"/>
    <w:rsid w:val="00903D2C"/>
    <w:rsid w:val="00905111"/>
    <w:rsid w:val="009051A1"/>
    <w:rsid w:val="009078F7"/>
    <w:rsid w:val="00910B29"/>
    <w:rsid w:val="009135AD"/>
    <w:rsid w:val="00915760"/>
    <w:rsid w:val="00916E45"/>
    <w:rsid w:val="00917F09"/>
    <w:rsid w:val="00921DBB"/>
    <w:rsid w:val="00922753"/>
    <w:rsid w:val="00925903"/>
    <w:rsid w:val="009348AC"/>
    <w:rsid w:val="00937643"/>
    <w:rsid w:val="009377D4"/>
    <w:rsid w:val="00937A3E"/>
    <w:rsid w:val="00941333"/>
    <w:rsid w:val="00941626"/>
    <w:rsid w:val="00945B04"/>
    <w:rsid w:val="00946718"/>
    <w:rsid w:val="009472C6"/>
    <w:rsid w:val="00955ED6"/>
    <w:rsid w:val="00961437"/>
    <w:rsid w:val="00962102"/>
    <w:rsid w:val="0096223E"/>
    <w:rsid w:val="009653B3"/>
    <w:rsid w:val="0096614B"/>
    <w:rsid w:val="00967CE1"/>
    <w:rsid w:val="0098260C"/>
    <w:rsid w:val="00983BD1"/>
    <w:rsid w:val="00983EB4"/>
    <w:rsid w:val="00985532"/>
    <w:rsid w:val="00986157"/>
    <w:rsid w:val="00995F0D"/>
    <w:rsid w:val="00996FC2"/>
    <w:rsid w:val="009A5D4B"/>
    <w:rsid w:val="009A7E43"/>
    <w:rsid w:val="009B4CDF"/>
    <w:rsid w:val="009B56FB"/>
    <w:rsid w:val="009C28EF"/>
    <w:rsid w:val="009C3488"/>
    <w:rsid w:val="009C36EC"/>
    <w:rsid w:val="009C4260"/>
    <w:rsid w:val="009C598F"/>
    <w:rsid w:val="009D22FA"/>
    <w:rsid w:val="009D30CA"/>
    <w:rsid w:val="009D50A7"/>
    <w:rsid w:val="009D5B95"/>
    <w:rsid w:val="009D770C"/>
    <w:rsid w:val="009E06DC"/>
    <w:rsid w:val="009E209A"/>
    <w:rsid w:val="009E447B"/>
    <w:rsid w:val="009E49CF"/>
    <w:rsid w:val="009E53CD"/>
    <w:rsid w:val="009E55D3"/>
    <w:rsid w:val="009F49F8"/>
    <w:rsid w:val="00A00AA5"/>
    <w:rsid w:val="00A00B7D"/>
    <w:rsid w:val="00A01362"/>
    <w:rsid w:val="00A03EEB"/>
    <w:rsid w:val="00A05544"/>
    <w:rsid w:val="00A06CB5"/>
    <w:rsid w:val="00A1492E"/>
    <w:rsid w:val="00A17DA2"/>
    <w:rsid w:val="00A26E0C"/>
    <w:rsid w:val="00A3021B"/>
    <w:rsid w:val="00A368ED"/>
    <w:rsid w:val="00A402B3"/>
    <w:rsid w:val="00A43D3C"/>
    <w:rsid w:val="00A444DF"/>
    <w:rsid w:val="00A5368C"/>
    <w:rsid w:val="00A55A1C"/>
    <w:rsid w:val="00A56326"/>
    <w:rsid w:val="00A60534"/>
    <w:rsid w:val="00A60F9E"/>
    <w:rsid w:val="00A63072"/>
    <w:rsid w:val="00A6343C"/>
    <w:rsid w:val="00A67035"/>
    <w:rsid w:val="00A70518"/>
    <w:rsid w:val="00A76936"/>
    <w:rsid w:val="00A8379E"/>
    <w:rsid w:val="00A838A2"/>
    <w:rsid w:val="00A84182"/>
    <w:rsid w:val="00A84901"/>
    <w:rsid w:val="00A90354"/>
    <w:rsid w:val="00A926F5"/>
    <w:rsid w:val="00A93380"/>
    <w:rsid w:val="00A97A76"/>
    <w:rsid w:val="00AA0AD0"/>
    <w:rsid w:val="00AA1420"/>
    <w:rsid w:val="00AA5E9F"/>
    <w:rsid w:val="00AA6EE5"/>
    <w:rsid w:val="00AB1EC9"/>
    <w:rsid w:val="00AB2F84"/>
    <w:rsid w:val="00AB350B"/>
    <w:rsid w:val="00AB3CB1"/>
    <w:rsid w:val="00AB651D"/>
    <w:rsid w:val="00AB6528"/>
    <w:rsid w:val="00AC2436"/>
    <w:rsid w:val="00AD6608"/>
    <w:rsid w:val="00AD779F"/>
    <w:rsid w:val="00AE15C9"/>
    <w:rsid w:val="00AE5DA1"/>
    <w:rsid w:val="00AF2815"/>
    <w:rsid w:val="00AF2E17"/>
    <w:rsid w:val="00AF5304"/>
    <w:rsid w:val="00AF5AB4"/>
    <w:rsid w:val="00AF7212"/>
    <w:rsid w:val="00B03CB1"/>
    <w:rsid w:val="00B041D5"/>
    <w:rsid w:val="00B04A63"/>
    <w:rsid w:val="00B056DE"/>
    <w:rsid w:val="00B062F5"/>
    <w:rsid w:val="00B0689F"/>
    <w:rsid w:val="00B129EC"/>
    <w:rsid w:val="00B17501"/>
    <w:rsid w:val="00B17E4F"/>
    <w:rsid w:val="00B218A4"/>
    <w:rsid w:val="00B254CF"/>
    <w:rsid w:val="00B314B2"/>
    <w:rsid w:val="00B34BBC"/>
    <w:rsid w:val="00B35585"/>
    <w:rsid w:val="00B36052"/>
    <w:rsid w:val="00B37FBA"/>
    <w:rsid w:val="00B40D8A"/>
    <w:rsid w:val="00B44523"/>
    <w:rsid w:val="00B50FFA"/>
    <w:rsid w:val="00B520B2"/>
    <w:rsid w:val="00B52BE3"/>
    <w:rsid w:val="00B55BC3"/>
    <w:rsid w:val="00B60534"/>
    <w:rsid w:val="00B6182E"/>
    <w:rsid w:val="00B64F33"/>
    <w:rsid w:val="00B656AD"/>
    <w:rsid w:val="00B72ABC"/>
    <w:rsid w:val="00B7434A"/>
    <w:rsid w:val="00B76443"/>
    <w:rsid w:val="00B7741E"/>
    <w:rsid w:val="00B77C71"/>
    <w:rsid w:val="00B80335"/>
    <w:rsid w:val="00B8325F"/>
    <w:rsid w:val="00B90AD5"/>
    <w:rsid w:val="00B9169F"/>
    <w:rsid w:val="00B936D8"/>
    <w:rsid w:val="00B93D28"/>
    <w:rsid w:val="00B97C6A"/>
    <w:rsid w:val="00BB107B"/>
    <w:rsid w:val="00BB317A"/>
    <w:rsid w:val="00BB4206"/>
    <w:rsid w:val="00BB68D6"/>
    <w:rsid w:val="00BB699F"/>
    <w:rsid w:val="00BB6D6D"/>
    <w:rsid w:val="00BB7644"/>
    <w:rsid w:val="00BC25A2"/>
    <w:rsid w:val="00BD3179"/>
    <w:rsid w:val="00BD4828"/>
    <w:rsid w:val="00BD7C79"/>
    <w:rsid w:val="00BE352F"/>
    <w:rsid w:val="00BE3DE5"/>
    <w:rsid w:val="00BE5C25"/>
    <w:rsid w:val="00BE68F2"/>
    <w:rsid w:val="00BE75B7"/>
    <w:rsid w:val="00BF1C64"/>
    <w:rsid w:val="00BF4124"/>
    <w:rsid w:val="00C0193F"/>
    <w:rsid w:val="00C02155"/>
    <w:rsid w:val="00C02BAD"/>
    <w:rsid w:val="00C07C3B"/>
    <w:rsid w:val="00C07E16"/>
    <w:rsid w:val="00C136B0"/>
    <w:rsid w:val="00C15544"/>
    <w:rsid w:val="00C156D0"/>
    <w:rsid w:val="00C16394"/>
    <w:rsid w:val="00C17681"/>
    <w:rsid w:val="00C17E8D"/>
    <w:rsid w:val="00C26929"/>
    <w:rsid w:val="00C27487"/>
    <w:rsid w:val="00C27FE7"/>
    <w:rsid w:val="00C32873"/>
    <w:rsid w:val="00C34C96"/>
    <w:rsid w:val="00C36CE0"/>
    <w:rsid w:val="00C42680"/>
    <w:rsid w:val="00C45442"/>
    <w:rsid w:val="00C47D39"/>
    <w:rsid w:val="00C5199E"/>
    <w:rsid w:val="00C52791"/>
    <w:rsid w:val="00C67767"/>
    <w:rsid w:val="00C9044B"/>
    <w:rsid w:val="00C92179"/>
    <w:rsid w:val="00C9235F"/>
    <w:rsid w:val="00C94415"/>
    <w:rsid w:val="00CA0229"/>
    <w:rsid w:val="00CB22C1"/>
    <w:rsid w:val="00CB4A36"/>
    <w:rsid w:val="00CB6A57"/>
    <w:rsid w:val="00CB73BF"/>
    <w:rsid w:val="00CB77A5"/>
    <w:rsid w:val="00CC5C9D"/>
    <w:rsid w:val="00CC6A67"/>
    <w:rsid w:val="00CC6F08"/>
    <w:rsid w:val="00CD4B17"/>
    <w:rsid w:val="00CD6977"/>
    <w:rsid w:val="00CE0404"/>
    <w:rsid w:val="00CE2751"/>
    <w:rsid w:val="00CE4462"/>
    <w:rsid w:val="00CF1208"/>
    <w:rsid w:val="00CF1B10"/>
    <w:rsid w:val="00CF5BE3"/>
    <w:rsid w:val="00CF6EFE"/>
    <w:rsid w:val="00D00D85"/>
    <w:rsid w:val="00D01F92"/>
    <w:rsid w:val="00D07127"/>
    <w:rsid w:val="00D13750"/>
    <w:rsid w:val="00D13CAC"/>
    <w:rsid w:val="00D13E1B"/>
    <w:rsid w:val="00D20940"/>
    <w:rsid w:val="00D21340"/>
    <w:rsid w:val="00D248F4"/>
    <w:rsid w:val="00D306B7"/>
    <w:rsid w:val="00D30BA9"/>
    <w:rsid w:val="00D325E4"/>
    <w:rsid w:val="00D3363D"/>
    <w:rsid w:val="00D34115"/>
    <w:rsid w:val="00D4023E"/>
    <w:rsid w:val="00D445A3"/>
    <w:rsid w:val="00D446F0"/>
    <w:rsid w:val="00D44996"/>
    <w:rsid w:val="00D45EEB"/>
    <w:rsid w:val="00D51486"/>
    <w:rsid w:val="00D544C9"/>
    <w:rsid w:val="00D55449"/>
    <w:rsid w:val="00D55D7B"/>
    <w:rsid w:val="00D5716B"/>
    <w:rsid w:val="00D64F28"/>
    <w:rsid w:val="00D66B75"/>
    <w:rsid w:val="00D701B1"/>
    <w:rsid w:val="00D73D85"/>
    <w:rsid w:val="00D73EB3"/>
    <w:rsid w:val="00D86678"/>
    <w:rsid w:val="00D86B28"/>
    <w:rsid w:val="00D86D5E"/>
    <w:rsid w:val="00D9101C"/>
    <w:rsid w:val="00D913F9"/>
    <w:rsid w:val="00D91EA5"/>
    <w:rsid w:val="00D9229F"/>
    <w:rsid w:val="00D92808"/>
    <w:rsid w:val="00D94899"/>
    <w:rsid w:val="00D95AAA"/>
    <w:rsid w:val="00D963F9"/>
    <w:rsid w:val="00D96BF9"/>
    <w:rsid w:val="00DA3093"/>
    <w:rsid w:val="00DB126F"/>
    <w:rsid w:val="00DB16D7"/>
    <w:rsid w:val="00DC2569"/>
    <w:rsid w:val="00DC4352"/>
    <w:rsid w:val="00DD035F"/>
    <w:rsid w:val="00DD2F98"/>
    <w:rsid w:val="00DD3683"/>
    <w:rsid w:val="00DD441D"/>
    <w:rsid w:val="00DD66B9"/>
    <w:rsid w:val="00DD71D4"/>
    <w:rsid w:val="00DF3E4C"/>
    <w:rsid w:val="00DF4432"/>
    <w:rsid w:val="00DF5BB7"/>
    <w:rsid w:val="00DF7681"/>
    <w:rsid w:val="00E0115F"/>
    <w:rsid w:val="00E02E53"/>
    <w:rsid w:val="00E0508B"/>
    <w:rsid w:val="00E07667"/>
    <w:rsid w:val="00E21B93"/>
    <w:rsid w:val="00E25B81"/>
    <w:rsid w:val="00E25E09"/>
    <w:rsid w:val="00E2604E"/>
    <w:rsid w:val="00E26A4E"/>
    <w:rsid w:val="00E31D6B"/>
    <w:rsid w:val="00E32745"/>
    <w:rsid w:val="00E33058"/>
    <w:rsid w:val="00E33AE8"/>
    <w:rsid w:val="00E36942"/>
    <w:rsid w:val="00E36D10"/>
    <w:rsid w:val="00E36F20"/>
    <w:rsid w:val="00E37800"/>
    <w:rsid w:val="00E43412"/>
    <w:rsid w:val="00E43AE3"/>
    <w:rsid w:val="00E4485D"/>
    <w:rsid w:val="00E4515A"/>
    <w:rsid w:val="00E47909"/>
    <w:rsid w:val="00E5662C"/>
    <w:rsid w:val="00E57874"/>
    <w:rsid w:val="00E612C8"/>
    <w:rsid w:val="00E61797"/>
    <w:rsid w:val="00E64631"/>
    <w:rsid w:val="00E66229"/>
    <w:rsid w:val="00E666F9"/>
    <w:rsid w:val="00E674D3"/>
    <w:rsid w:val="00E7006B"/>
    <w:rsid w:val="00E72C1C"/>
    <w:rsid w:val="00E75567"/>
    <w:rsid w:val="00E804F6"/>
    <w:rsid w:val="00E80B45"/>
    <w:rsid w:val="00E81463"/>
    <w:rsid w:val="00E83F4D"/>
    <w:rsid w:val="00E90561"/>
    <w:rsid w:val="00E94F66"/>
    <w:rsid w:val="00E96020"/>
    <w:rsid w:val="00EA06BB"/>
    <w:rsid w:val="00EA6051"/>
    <w:rsid w:val="00EB0E96"/>
    <w:rsid w:val="00EB2791"/>
    <w:rsid w:val="00EB5A23"/>
    <w:rsid w:val="00EB7BC4"/>
    <w:rsid w:val="00EC1168"/>
    <w:rsid w:val="00EC5A4F"/>
    <w:rsid w:val="00ED4EA3"/>
    <w:rsid w:val="00ED61D0"/>
    <w:rsid w:val="00ED6861"/>
    <w:rsid w:val="00EE3008"/>
    <w:rsid w:val="00EE690D"/>
    <w:rsid w:val="00EE77C9"/>
    <w:rsid w:val="00EF0DEE"/>
    <w:rsid w:val="00EF3A4D"/>
    <w:rsid w:val="00EF4802"/>
    <w:rsid w:val="00EF4E98"/>
    <w:rsid w:val="00EF7156"/>
    <w:rsid w:val="00F06CBA"/>
    <w:rsid w:val="00F07D62"/>
    <w:rsid w:val="00F10777"/>
    <w:rsid w:val="00F11B2B"/>
    <w:rsid w:val="00F155E0"/>
    <w:rsid w:val="00F16399"/>
    <w:rsid w:val="00F1792D"/>
    <w:rsid w:val="00F20DD1"/>
    <w:rsid w:val="00F21FA5"/>
    <w:rsid w:val="00F275CB"/>
    <w:rsid w:val="00F322B2"/>
    <w:rsid w:val="00F34EEC"/>
    <w:rsid w:val="00F37D77"/>
    <w:rsid w:val="00F4545D"/>
    <w:rsid w:val="00F5089D"/>
    <w:rsid w:val="00F536D8"/>
    <w:rsid w:val="00F61E65"/>
    <w:rsid w:val="00F6473E"/>
    <w:rsid w:val="00F66AE9"/>
    <w:rsid w:val="00F71A46"/>
    <w:rsid w:val="00F72783"/>
    <w:rsid w:val="00F72CE2"/>
    <w:rsid w:val="00F72E3E"/>
    <w:rsid w:val="00F90137"/>
    <w:rsid w:val="00F90E63"/>
    <w:rsid w:val="00F9133B"/>
    <w:rsid w:val="00F94CCB"/>
    <w:rsid w:val="00FA5F63"/>
    <w:rsid w:val="00FB2D86"/>
    <w:rsid w:val="00FB2F4F"/>
    <w:rsid w:val="00FB358F"/>
    <w:rsid w:val="00FB42E5"/>
    <w:rsid w:val="00FB49C6"/>
    <w:rsid w:val="00FB50BE"/>
    <w:rsid w:val="00FC3294"/>
    <w:rsid w:val="00FC451A"/>
    <w:rsid w:val="00FC6553"/>
    <w:rsid w:val="00FC6BD3"/>
    <w:rsid w:val="00FD1B39"/>
    <w:rsid w:val="00FE11C0"/>
    <w:rsid w:val="00FE24E5"/>
    <w:rsid w:val="00FE4F11"/>
    <w:rsid w:val="00FF1146"/>
    <w:rsid w:val="00FF1A77"/>
    <w:rsid w:val="00FF3ED9"/>
    <w:rsid w:val="00FF72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398A096"/>
  <w15:chartTrackingRefBased/>
  <w15:docId w15:val="{3DC756EA-4640-4479-92BD-97E233D5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43B"/>
  </w:style>
  <w:style w:type="paragraph" w:styleId="Heading1">
    <w:name w:val="heading 1"/>
    <w:basedOn w:val="Normal"/>
    <w:next w:val="Normal"/>
    <w:link w:val="Heading1Char"/>
    <w:uiPriority w:val="9"/>
    <w:qFormat/>
    <w:rsid w:val="008102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1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C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750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agolovok2">
    <w:name w:val="Zagolovok 2"/>
    <w:basedOn w:val="NoList"/>
    <w:uiPriority w:val="99"/>
    <w:rsid w:val="00636034"/>
    <w:pPr>
      <w:numPr>
        <w:numId w:val="1"/>
      </w:numPr>
    </w:pPr>
  </w:style>
  <w:style w:type="numbering" w:customStyle="1" w:styleId="Virs2">
    <w:name w:val="Virs 2"/>
    <w:basedOn w:val="NoList"/>
    <w:uiPriority w:val="99"/>
    <w:rsid w:val="00636034"/>
    <w:pPr>
      <w:numPr>
        <w:numId w:val="2"/>
      </w:numPr>
    </w:pPr>
  </w:style>
  <w:style w:type="character" w:customStyle="1" w:styleId="Heading1Char">
    <w:name w:val="Heading 1 Char"/>
    <w:basedOn w:val="DefaultParagraphFont"/>
    <w:link w:val="Heading1"/>
    <w:uiPriority w:val="9"/>
    <w:rsid w:val="0081028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102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028B"/>
  </w:style>
  <w:style w:type="table" w:customStyle="1" w:styleId="TableGrid1">
    <w:name w:val="Table Grid1"/>
    <w:basedOn w:val="TableNormal"/>
    <w:next w:val="TableGrid"/>
    <w:uiPriority w:val="99"/>
    <w:rsid w:val="0081028B"/>
    <w:pPr>
      <w:spacing w:after="0" w:line="240" w:lineRule="auto"/>
    </w:pPr>
    <w:rPr>
      <w:rFonts w:ascii="Calibri" w:eastAsia="Times New Roman" w:hAnsi="Calibri"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10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81028B"/>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81028B"/>
    <w:rPr>
      <w:sz w:val="20"/>
      <w:szCs w:val="20"/>
    </w:rPr>
  </w:style>
  <w:style w:type="character" w:styleId="Hyperlink">
    <w:name w:val="Hyperlink"/>
    <w:basedOn w:val="DefaultParagraphFont"/>
    <w:uiPriority w:val="99"/>
    <w:unhideWhenUsed/>
    <w:rsid w:val="0081028B"/>
    <w:rPr>
      <w:color w:val="0000FF"/>
      <w:u w:val="singl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81028B"/>
    <w:rPr>
      <w:vertAlign w:val="superscript"/>
    </w:rPr>
  </w:style>
  <w:style w:type="paragraph" w:customStyle="1" w:styleId="CharCharCharChar">
    <w:name w:val="Char Char Char Char"/>
    <w:aliases w:val="Char2"/>
    <w:basedOn w:val="Normal"/>
    <w:next w:val="Normal"/>
    <w:link w:val="FootnoteReference"/>
    <w:uiPriority w:val="99"/>
    <w:rsid w:val="0081028B"/>
    <w:pPr>
      <w:spacing w:line="240" w:lineRule="exact"/>
      <w:jc w:val="both"/>
      <w:textAlignment w:val="baseline"/>
    </w:pPr>
    <w:rPr>
      <w:vertAlign w:val="superscript"/>
    </w:rPr>
  </w:style>
  <w:style w:type="table" w:customStyle="1" w:styleId="TableGrid3">
    <w:name w:val="Table Grid3"/>
    <w:basedOn w:val="TableNormal"/>
    <w:next w:val="TableGrid"/>
    <w:uiPriority w:val="39"/>
    <w:rsid w:val="0081028B"/>
    <w:pPr>
      <w:spacing w:after="0" w:line="264" w:lineRule="auto"/>
    </w:pPr>
    <w:rPr>
      <w:rFonts w:eastAsia="Meiryo"/>
      <w:color w:val="0D0D0D"/>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028B"/>
    <w:pPr>
      <w:spacing w:after="0" w:line="264" w:lineRule="auto"/>
    </w:pPr>
    <w:rPr>
      <w:rFonts w:eastAsia="Meiryo"/>
      <w:color w:val="0D0D0D"/>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1028B"/>
    <w:pPr>
      <w:outlineLvl w:val="9"/>
    </w:pPr>
    <w:rPr>
      <w:lang w:eastAsia="lv-LV"/>
    </w:rPr>
  </w:style>
  <w:style w:type="paragraph" w:styleId="TOC1">
    <w:name w:val="toc 1"/>
    <w:basedOn w:val="Normal"/>
    <w:next w:val="Normal"/>
    <w:autoRedefine/>
    <w:uiPriority w:val="39"/>
    <w:unhideWhenUsed/>
    <w:rsid w:val="001A63C3"/>
    <w:pPr>
      <w:shd w:val="clear" w:color="auto" w:fill="FFFFFF" w:themeFill="background1"/>
      <w:tabs>
        <w:tab w:val="right" w:leader="dot" w:pos="8296"/>
      </w:tabs>
      <w:spacing w:before="120" w:after="0" w:line="360" w:lineRule="auto"/>
    </w:pPr>
    <w:rPr>
      <w:rFonts w:ascii="Times New Roman" w:hAnsi="Times New Roman" w:cs="Times New Roman"/>
      <w:b/>
      <w:noProof/>
    </w:rPr>
  </w:style>
  <w:style w:type="character" w:customStyle="1" w:styleId="Heading2Char">
    <w:name w:val="Heading 2 Char"/>
    <w:basedOn w:val="DefaultParagraphFont"/>
    <w:link w:val="Heading2"/>
    <w:uiPriority w:val="9"/>
    <w:rsid w:val="007612CD"/>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612CD"/>
    <w:pPr>
      <w:spacing w:after="100"/>
      <w:ind w:left="220"/>
    </w:pPr>
  </w:style>
  <w:style w:type="paragraph" w:styleId="BalloonText">
    <w:name w:val="Balloon Text"/>
    <w:basedOn w:val="Normal"/>
    <w:link w:val="BalloonTextChar"/>
    <w:uiPriority w:val="99"/>
    <w:semiHidden/>
    <w:unhideWhenUsed/>
    <w:rsid w:val="00250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D55"/>
    <w:rPr>
      <w:rFonts w:ascii="Segoe UI" w:hAnsi="Segoe UI" w:cs="Segoe UI"/>
      <w:sz w:val="18"/>
      <w:szCs w:val="18"/>
    </w:rPr>
  </w:style>
  <w:style w:type="paragraph" w:styleId="Footer">
    <w:name w:val="footer"/>
    <w:basedOn w:val="Normal"/>
    <w:link w:val="FooterChar"/>
    <w:uiPriority w:val="99"/>
    <w:unhideWhenUsed/>
    <w:rsid w:val="004A28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286D"/>
  </w:style>
  <w:style w:type="character" w:customStyle="1" w:styleId="Heading3Char">
    <w:name w:val="Heading 3 Char"/>
    <w:basedOn w:val="DefaultParagraphFont"/>
    <w:link w:val="Heading3"/>
    <w:uiPriority w:val="9"/>
    <w:rsid w:val="008A0C2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2E0F75"/>
    <w:pPr>
      <w:spacing w:after="100"/>
      <w:ind w:left="440"/>
    </w:pPr>
  </w:style>
  <w:style w:type="character" w:customStyle="1" w:styleId="UnresolvedMention1">
    <w:name w:val="Unresolved Mention1"/>
    <w:basedOn w:val="DefaultParagraphFont"/>
    <w:uiPriority w:val="99"/>
    <w:semiHidden/>
    <w:unhideWhenUsed/>
    <w:rsid w:val="001E4178"/>
    <w:rPr>
      <w:color w:val="605E5C"/>
      <w:shd w:val="clear" w:color="auto" w:fill="E1DFDD"/>
    </w:rPr>
  </w:style>
  <w:style w:type="character" w:styleId="CommentReference">
    <w:name w:val="annotation reference"/>
    <w:basedOn w:val="DefaultParagraphFont"/>
    <w:uiPriority w:val="99"/>
    <w:unhideWhenUsed/>
    <w:rsid w:val="00586454"/>
    <w:rPr>
      <w:sz w:val="16"/>
      <w:szCs w:val="16"/>
    </w:rPr>
  </w:style>
  <w:style w:type="paragraph" w:styleId="CommentText">
    <w:name w:val="annotation text"/>
    <w:basedOn w:val="Normal"/>
    <w:link w:val="CommentTextChar"/>
    <w:uiPriority w:val="99"/>
    <w:unhideWhenUsed/>
    <w:rsid w:val="00586454"/>
    <w:pPr>
      <w:spacing w:line="240" w:lineRule="auto"/>
    </w:pPr>
    <w:rPr>
      <w:sz w:val="20"/>
      <w:szCs w:val="20"/>
    </w:rPr>
  </w:style>
  <w:style w:type="character" w:customStyle="1" w:styleId="CommentTextChar">
    <w:name w:val="Comment Text Char"/>
    <w:basedOn w:val="DefaultParagraphFont"/>
    <w:link w:val="CommentText"/>
    <w:uiPriority w:val="99"/>
    <w:rsid w:val="00586454"/>
    <w:rPr>
      <w:sz w:val="20"/>
      <w:szCs w:val="20"/>
    </w:rPr>
  </w:style>
  <w:style w:type="paragraph" w:styleId="CommentSubject">
    <w:name w:val="annotation subject"/>
    <w:basedOn w:val="CommentText"/>
    <w:next w:val="CommentText"/>
    <w:link w:val="CommentSubjectChar"/>
    <w:uiPriority w:val="99"/>
    <w:semiHidden/>
    <w:unhideWhenUsed/>
    <w:rsid w:val="00586454"/>
    <w:rPr>
      <w:b/>
      <w:bCs/>
    </w:rPr>
  </w:style>
  <w:style w:type="character" w:customStyle="1" w:styleId="CommentSubjectChar">
    <w:name w:val="Comment Subject Char"/>
    <w:basedOn w:val="CommentTextChar"/>
    <w:link w:val="CommentSubject"/>
    <w:uiPriority w:val="99"/>
    <w:semiHidden/>
    <w:rsid w:val="00586454"/>
    <w:rPr>
      <w:b/>
      <w:bCs/>
      <w:sz w:val="20"/>
      <w:szCs w:val="20"/>
    </w:rPr>
  </w:style>
  <w:style w:type="character" w:customStyle="1" w:styleId="Heading4Char">
    <w:name w:val="Heading 4 Char"/>
    <w:basedOn w:val="DefaultParagraphFont"/>
    <w:link w:val="Heading4"/>
    <w:uiPriority w:val="9"/>
    <w:rsid w:val="00375007"/>
    <w:rPr>
      <w:rFonts w:asciiTheme="majorHAnsi" w:eastAsiaTheme="majorEastAsia" w:hAnsiTheme="majorHAnsi" w:cstheme="majorBidi"/>
      <w:i/>
      <w:iCs/>
      <w:color w:val="2F5496" w:themeColor="accent1" w:themeShade="BF"/>
    </w:rPr>
  </w:style>
  <w:style w:type="table" w:customStyle="1" w:styleId="TableGrid4">
    <w:name w:val="Table Grid4"/>
    <w:basedOn w:val="TableNormal"/>
    <w:next w:val="TableGrid"/>
    <w:uiPriority w:val="39"/>
    <w:rsid w:val="00FE24E5"/>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0234C"/>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94CCB"/>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7035"/>
    <w:pPr>
      <w:spacing w:before="100" w:beforeAutospacing="1" w:after="100" w:afterAutospacing="1" w:line="240" w:lineRule="auto"/>
    </w:pPr>
    <w:rPr>
      <w:rFonts w:ascii="Times New Roman" w:eastAsiaTheme="minorEastAsia" w:hAnsi="Times New Roman" w:cs="Times New Roman"/>
      <w:sz w:val="24"/>
      <w:szCs w:val="24"/>
      <w:lang w:eastAsia="lv-LV"/>
    </w:rPr>
  </w:style>
  <w:style w:type="table" w:customStyle="1" w:styleId="TableGrid7">
    <w:name w:val="Table Grid7"/>
    <w:basedOn w:val="TableNormal"/>
    <w:next w:val="TableGrid"/>
    <w:uiPriority w:val="39"/>
    <w:rsid w:val="003575C2"/>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A1383"/>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8B3316"/>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242C04"/>
    <w:rPr>
      <w:rFonts w:cs="Times New Roman"/>
    </w:rPr>
  </w:style>
  <w:style w:type="paragraph" w:styleId="ListParagraph">
    <w:name w:val="List Paragraph"/>
    <w:aliases w:val="H&amp;P List Paragraph,2,Strip,Saraksta rindkopa1,Normal bullet 2,Bullet list,virsraksts3,Numbered Para 1,Dot pt,No Spacing1,List Paragraph Char Char Char,Indicator Text,List Paragraph1,Bullet 1,Bullet Points,MAIN CONTENT,Reference list"/>
    <w:basedOn w:val="Normal"/>
    <w:link w:val="ListParagraphChar"/>
    <w:uiPriority w:val="34"/>
    <w:qFormat/>
    <w:rsid w:val="00242C04"/>
    <w:pPr>
      <w:spacing w:after="120" w:line="264" w:lineRule="auto"/>
      <w:ind w:left="720"/>
      <w:contextualSpacing/>
    </w:pPr>
    <w:rPr>
      <w:rFonts w:eastAsiaTheme="minorEastAsia"/>
      <w:color w:val="404040" w:themeColor="text1" w:themeTint="BF"/>
      <w:sz w:val="24"/>
      <w:szCs w:val="20"/>
      <w:lang w:val="en-US" w:eastAsia="ja-JP"/>
    </w:rPr>
  </w:style>
  <w:style w:type="character" w:customStyle="1" w:styleId="ListParagraphChar">
    <w:name w:val="List Paragraph Char"/>
    <w:aliases w:val="H&amp;P List Paragraph Char,2 Char,Strip Char,Saraksta rindkopa1 Char,Normal bullet 2 Char,Bullet list Char,virsraksts3 Char,Numbered Para 1 Char,Dot pt Char,No Spacing1 Char,List Paragraph Char Char Char Char,Indicator Text Char"/>
    <w:link w:val="ListParagraph"/>
    <w:uiPriority w:val="34"/>
    <w:qFormat/>
    <w:locked/>
    <w:rsid w:val="00242C04"/>
    <w:rPr>
      <w:rFonts w:eastAsiaTheme="minorEastAsia"/>
      <w:color w:val="404040" w:themeColor="text1" w:themeTint="BF"/>
      <w:sz w:val="24"/>
      <w:szCs w:val="20"/>
      <w:lang w:val="en-US" w:eastAsia="ja-JP"/>
    </w:rPr>
  </w:style>
  <w:style w:type="table" w:customStyle="1" w:styleId="TableGrid8">
    <w:name w:val="Table Grid8"/>
    <w:basedOn w:val="TableNormal"/>
    <w:next w:val="TableGrid"/>
    <w:uiPriority w:val="39"/>
    <w:rsid w:val="00E80B45"/>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C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A90354"/>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86BE4"/>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A0658"/>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C451A"/>
    <w:pPr>
      <w:spacing w:after="0" w:line="264" w:lineRule="auto"/>
    </w:pPr>
    <w:rPr>
      <w:rFonts w:eastAsiaTheme="minorEastAsia"/>
      <w:color w:val="0D0D0D" w:themeColor="text1" w:themeTint="F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3A21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lainTextChar">
    <w:name w:val="Plain Text Char"/>
    <w:basedOn w:val="DefaultParagraphFont"/>
    <w:link w:val="PlainText"/>
    <w:uiPriority w:val="99"/>
    <w:semiHidden/>
    <w:rsid w:val="003A2116"/>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B03CB1"/>
    <w:rPr>
      <w:color w:val="605E5C"/>
      <w:shd w:val="clear" w:color="auto" w:fill="E1DFDD"/>
    </w:rPr>
  </w:style>
  <w:style w:type="paragraph" w:styleId="Revision">
    <w:name w:val="Revision"/>
    <w:hidden/>
    <w:uiPriority w:val="99"/>
    <w:semiHidden/>
    <w:rsid w:val="00983BD1"/>
    <w:pPr>
      <w:spacing w:after="0" w:line="240" w:lineRule="auto"/>
    </w:pPr>
  </w:style>
  <w:style w:type="paragraph" w:customStyle="1" w:styleId="Default">
    <w:name w:val="Default"/>
    <w:rsid w:val="00C26929"/>
    <w:pPr>
      <w:autoSpaceDE w:val="0"/>
      <w:autoSpaceDN w:val="0"/>
      <w:adjustRightInd w:val="0"/>
      <w:spacing w:after="0" w:line="240" w:lineRule="auto"/>
    </w:pPr>
    <w:rPr>
      <w:rFonts w:ascii="Times New Roman" w:eastAsia="Arial Unicode MS" w:hAnsi="Times New Roman" w:cs="Times New Roman"/>
      <w:color w:val="000000"/>
      <w:sz w:val="28"/>
      <w:szCs w:val="28"/>
      <w:lang w:eastAsia="lv-LV"/>
    </w:rPr>
  </w:style>
  <w:style w:type="paragraph" w:customStyle="1" w:styleId="text-align-justify">
    <w:name w:val="text-align-justify"/>
    <w:basedOn w:val="Normal"/>
    <w:rsid w:val="00730594"/>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3">
    <w:name w:val="Table Grid13"/>
    <w:basedOn w:val="TableNormal"/>
    <w:next w:val="TableGrid"/>
    <w:uiPriority w:val="39"/>
    <w:rsid w:val="00E36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63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0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42AAF"/>
    <w:rPr>
      <w:color w:val="954F72" w:themeColor="followedHyperlink"/>
      <w:u w:val="single"/>
    </w:rPr>
  </w:style>
  <w:style w:type="character" w:customStyle="1" w:styleId="ui-provider">
    <w:name w:val="ui-provider"/>
    <w:basedOn w:val="DefaultParagraphFont"/>
    <w:rsid w:val="002C11BC"/>
  </w:style>
  <w:style w:type="paragraph" w:styleId="NoSpacing">
    <w:name w:val="No Spacing"/>
    <w:uiPriority w:val="1"/>
    <w:qFormat/>
    <w:rsid w:val="00497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3862">
      <w:bodyDiv w:val="1"/>
      <w:marLeft w:val="0"/>
      <w:marRight w:val="0"/>
      <w:marTop w:val="0"/>
      <w:marBottom w:val="0"/>
      <w:divBdr>
        <w:top w:val="none" w:sz="0" w:space="0" w:color="auto"/>
        <w:left w:val="none" w:sz="0" w:space="0" w:color="auto"/>
        <w:bottom w:val="none" w:sz="0" w:space="0" w:color="auto"/>
        <w:right w:val="none" w:sz="0" w:space="0" w:color="auto"/>
      </w:divBdr>
    </w:div>
    <w:div w:id="93323810">
      <w:bodyDiv w:val="1"/>
      <w:marLeft w:val="0"/>
      <w:marRight w:val="0"/>
      <w:marTop w:val="0"/>
      <w:marBottom w:val="0"/>
      <w:divBdr>
        <w:top w:val="none" w:sz="0" w:space="0" w:color="auto"/>
        <w:left w:val="none" w:sz="0" w:space="0" w:color="auto"/>
        <w:bottom w:val="none" w:sz="0" w:space="0" w:color="auto"/>
        <w:right w:val="none" w:sz="0" w:space="0" w:color="auto"/>
      </w:divBdr>
    </w:div>
    <w:div w:id="95710483">
      <w:bodyDiv w:val="1"/>
      <w:marLeft w:val="0"/>
      <w:marRight w:val="0"/>
      <w:marTop w:val="0"/>
      <w:marBottom w:val="0"/>
      <w:divBdr>
        <w:top w:val="none" w:sz="0" w:space="0" w:color="auto"/>
        <w:left w:val="none" w:sz="0" w:space="0" w:color="auto"/>
        <w:bottom w:val="none" w:sz="0" w:space="0" w:color="auto"/>
        <w:right w:val="none" w:sz="0" w:space="0" w:color="auto"/>
      </w:divBdr>
    </w:div>
    <w:div w:id="125588925">
      <w:bodyDiv w:val="1"/>
      <w:marLeft w:val="0"/>
      <w:marRight w:val="0"/>
      <w:marTop w:val="0"/>
      <w:marBottom w:val="0"/>
      <w:divBdr>
        <w:top w:val="none" w:sz="0" w:space="0" w:color="auto"/>
        <w:left w:val="none" w:sz="0" w:space="0" w:color="auto"/>
        <w:bottom w:val="none" w:sz="0" w:space="0" w:color="auto"/>
        <w:right w:val="none" w:sz="0" w:space="0" w:color="auto"/>
      </w:divBdr>
    </w:div>
    <w:div w:id="132253427">
      <w:bodyDiv w:val="1"/>
      <w:marLeft w:val="0"/>
      <w:marRight w:val="0"/>
      <w:marTop w:val="0"/>
      <w:marBottom w:val="0"/>
      <w:divBdr>
        <w:top w:val="none" w:sz="0" w:space="0" w:color="auto"/>
        <w:left w:val="none" w:sz="0" w:space="0" w:color="auto"/>
        <w:bottom w:val="none" w:sz="0" w:space="0" w:color="auto"/>
        <w:right w:val="none" w:sz="0" w:space="0" w:color="auto"/>
      </w:divBdr>
    </w:div>
    <w:div w:id="176044803">
      <w:bodyDiv w:val="1"/>
      <w:marLeft w:val="0"/>
      <w:marRight w:val="0"/>
      <w:marTop w:val="0"/>
      <w:marBottom w:val="0"/>
      <w:divBdr>
        <w:top w:val="none" w:sz="0" w:space="0" w:color="auto"/>
        <w:left w:val="none" w:sz="0" w:space="0" w:color="auto"/>
        <w:bottom w:val="none" w:sz="0" w:space="0" w:color="auto"/>
        <w:right w:val="none" w:sz="0" w:space="0" w:color="auto"/>
      </w:divBdr>
    </w:div>
    <w:div w:id="195853933">
      <w:bodyDiv w:val="1"/>
      <w:marLeft w:val="0"/>
      <w:marRight w:val="0"/>
      <w:marTop w:val="0"/>
      <w:marBottom w:val="0"/>
      <w:divBdr>
        <w:top w:val="none" w:sz="0" w:space="0" w:color="auto"/>
        <w:left w:val="none" w:sz="0" w:space="0" w:color="auto"/>
        <w:bottom w:val="none" w:sz="0" w:space="0" w:color="auto"/>
        <w:right w:val="none" w:sz="0" w:space="0" w:color="auto"/>
      </w:divBdr>
    </w:div>
    <w:div w:id="211622231">
      <w:bodyDiv w:val="1"/>
      <w:marLeft w:val="0"/>
      <w:marRight w:val="0"/>
      <w:marTop w:val="0"/>
      <w:marBottom w:val="0"/>
      <w:divBdr>
        <w:top w:val="none" w:sz="0" w:space="0" w:color="auto"/>
        <w:left w:val="none" w:sz="0" w:space="0" w:color="auto"/>
        <w:bottom w:val="none" w:sz="0" w:space="0" w:color="auto"/>
        <w:right w:val="none" w:sz="0" w:space="0" w:color="auto"/>
      </w:divBdr>
    </w:div>
    <w:div w:id="236130903">
      <w:bodyDiv w:val="1"/>
      <w:marLeft w:val="0"/>
      <w:marRight w:val="0"/>
      <w:marTop w:val="0"/>
      <w:marBottom w:val="0"/>
      <w:divBdr>
        <w:top w:val="none" w:sz="0" w:space="0" w:color="auto"/>
        <w:left w:val="none" w:sz="0" w:space="0" w:color="auto"/>
        <w:bottom w:val="none" w:sz="0" w:space="0" w:color="auto"/>
        <w:right w:val="none" w:sz="0" w:space="0" w:color="auto"/>
      </w:divBdr>
    </w:div>
    <w:div w:id="238635228">
      <w:bodyDiv w:val="1"/>
      <w:marLeft w:val="0"/>
      <w:marRight w:val="0"/>
      <w:marTop w:val="0"/>
      <w:marBottom w:val="0"/>
      <w:divBdr>
        <w:top w:val="none" w:sz="0" w:space="0" w:color="auto"/>
        <w:left w:val="none" w:sz="0" w:space="0" w:color="auto"/>
        <w:bottom w:val="none" w:sz="0" w:space="0" w:color="auto"/>
        <w:right w:val="none" w:sz="0" w:space="0" w:color="auto"/>
      </w:divBdr>
    </w:div>
    <w:div w:id="305596114">
      <w:bodyDiv w:val="1"/>
      <w:marLeft w:val="0"/>
      <w:marRight w:val="0"/>
      <w:marTop w:val="0"/>
      <w:marBottom w:val="0"/>
      <w:divBdr>
        <w:top w:val="none" w:sz="0" w:space="0" w:color="auto"/>
        <w:left w:val="none" w:sz="0" w:space="0" w:color="auto"/>
        <w:bottom w:val="none" w:sz="0" w:space="0" w:color="auto"/>
        <w:right w:val="none" w:sz="0" w:space="0" w:color="auto"/>
      </w:divBdr>
    </w:div>
    <w:div w:id="358512887">
      <w:bodyDiv w:val="1"/>
      <w:marLeft w:val="0"/>
      <w:marRight w:val="0"/>
      <w:marTop w:val="0"/>
      <w:marBottom w:val="0"/>
      <w:divBdr>
        <w:top w:val="none" w:sz="0" w:space="0" w:color="auto"/>
        <w:left w:val="none" w:sz="0" w:space="0" w:color="auto"/>
        <w:bottom w:val="none" w:sz="0" w:space="0" w:color="auto"/>
        <w:right w:val="none" w:sz="0" w:space="0" w:color="auto"/>
      </w:divBdr>
    </w:div>
    <w:div w:id="449324956">
      <w:bodyDiv w:val="1"/>
      <w:marLeft w:val="0"/>
      <w:marRight w:val="0"/>
      <w:marTop w:val="0"/>
      <w:marBottom w:val="0"/>
      <w:divBdr>
        <w:top w:val="none" w:sz="0" w:space="0" w:color="auto"/>
        <w:left w:val="none" w:sz="0" w:space="0" w:color="auto"/>
        <w:bottom w:val="none" w:sz="0" w:space="0" w:color="auto"/>
        <w:right w:val="none" w:sz="0" w:space="0" w:color="auto"/>
      </w:divBdr>
    </w:div>
    <w:div w:id="550387750">
      <w:bodyDiv w:val="1"/>
      <w:marLeft w:val="0"/>
      <w:marRight w:val="0"/>
      <w:marTop w:val="0"/>
      <w:marBottom w:val="0"/>
      <w:divBdr>
        <w:top w:val="none" w:sz="0" w:space="0" w:color="auto"/>
        <w:left w:val="none" w:sz="0" w:space="0" w:color="auto"/>
        <w:bottom w:val="none" w:sz="0" w:space="0" w:color="auto"/>
        <w:right w:val="none" w:sz="0" w:space="0" w:color="auto"/>
      </w:divBdr>
    </w:div>
    <w:div w:id="683048267">
      <w:bodyDiv w:val="1"/>
      <w:marLeft w:val="0"/>
      <w:marRight w:val="0"/>
      <w:marTop w:val="0"/>
      <w:marBottom w:val="0"/>
      <w:divBdr>
        <w:top w:val="none" w:sz="0" w:space="0" w:color="auto"/>
        <w:left w:val="none" w:sz="0" w:space="0" w:color="auto"/>
        <w:bottom w:val="none" w:sz="0" w:space="0" w:color="auto"/>
        <w:right w:val="none" w:sz="0" w:space="0" w:color="auto"/>
      </w:divBdr>
    </w:div>
    <w:div w:id="741636882">
      <w:bodyDiv w:val="1"/>
      <w:marLeft w:val="0"/>
      <w:marRight w:val="0"/>
      <w:marTop w:val="0"/>
      <w:marBottom w:val="0"/>
      <w:divBdr>
        <w:top w:val="none" w:sz="0" w:space="0" w:color="auto"/>
        <w:left w:val="none" w:sz="0" w:space="0" w:color="auto"/>
        <w:bottom w:val="none" w:sz="0" w:space="0" w:color="auto"/>
        <w:right w:val="none" w:sz="0" w:space="0" w:color="auto"/>
      </w:divBdr>
    </w:div>
    <w:div w:id="771633402">
      <w:bodyDiv w:val="1"/>
      <w:marLeft w:val="0"/>
      <w:marRight w:val="0"/>
      <w:marTop w:val="0"/>
      <w:marBottom w:val="0"/>
      <w:divBdr>
        <w:top w:val="none" w:sz="0" w:space="0" w:color="auto"/>
        <w:left w:val="none" w:sz="0" w:space="0" w:color="auto"/>
        <w:bottom w:val="none" w:sz="0" w:space="0" w:color="auto"/>
        <w:right w:val="none" w:sz="0" w:space="0" w:color="auto"/>
      </w:divBdr>
    </w:div>
    <w:div w:id="821506521">
      <w:bodyDiv w:val="1"/>
      <w:marLeft w:val="0"/>
      <w:marRight w:val="0"/>
      <w:marTop w:val="0"/>
      <w:marBottom w:val="0"/>
      <w:divBdr>
        <w:top w:val="none" w:sz="0" w:space="0" w:color="auto"/>
        <w:left w:val="none" w:sz="0" w:space="0" w:color="auto"/>
        <w:bottom w:val="none" w:sz="0" w:space="0" w:color="auto"/>
        <w:right w:val="none" w:sz="0" w:space="0" w:color="auto"/>
      </w:divBdr>
    </w:div>
    <w:div w:id="965506446">
      <w:bodyDiv w:val="1"/>
      <w:marLeft w:val="0"/>
      <w:marRight w:val="0"/>
      <w:marTop w:val="0"/>
      <w:marBottom w:val="0"/>
      <w:divBdr>
        <w:top w:val="none" w:sz="0" w:space="0" w:color="auto"/>
        <w:left w:val="none" w:sz="0" w:space="0" w:color="auto"/>
        <w:bottom w:val="none" w:sz="0" w:space="0" w:color="auto"/>
        <w:right w:val="none" w:sz="0" w:space="0" w:color="auto"/>
      </w:divBdr>
    </w:div>
    <w:div w:id="1027682246">
      <w:bodyDiv w:val="1"/>
      <w:marLeft w:val="0"/>
      <w:marRight w:val="0"/>
      <w:marTop w:val="0"/>
      <w:marBottom w:val="0"/>
      <w:divBdr>
        <w:top w:val="none" w:sz="0" w:space="0" w:color="auto"/>
        <w:left w:val="none" w:sz="0" w:space="0" w:color="auto"/>
        <w:bottom w:val="none" w:sz="0" w:space="0" w:color="auto"/>
        <w:right w:val="none" w:sz="0" w:space="0" w:color="auto"/>
      </w:divBdr>
    </w:div>
    <w:div w:id="1131628873">
      <w:bodyDiv w:val="1"/>
      <w:marLeft w:val="0"/>
      <w:marRight w:val="0"/>
      <w:marTop w:val="0"/>
      <w:marBottom w:val="0"/>
      <w:divBdr>
        <w:top w:val="none" w:sz="0" w:space="0" w:color="auto"/>
        <w:left w:val="none" w:sz="0" w:space="0" w:color="auto"/>
        <w:bottom w:val="none" w:sz="0" w:space="0" w:color="auto"/>
        <w:right w:val="none" w:sz="0" w:space="0" w:color="auto"/>
      </w:divBdr>
    </w:div>
    <w:div w:id="1139691132">
      <w:bodyDiv w:val="1"/>
      <w:marLeft w:val="0"/>
      <w:marRight w:val="0"/>
      <w:marTop w:val="0"/>
      <w:marBottom w:val="0"/>
      <w:divBdr>
        <w:top w:val="none" w:sz="0" w:space="0" w:color="auto"/>
        <w:left w:val="none" w:sz="0" w:space="0" w:color="auto"/>
        <w:bottom w:val="none" w:sz="0" w:space="0" w:color="auto"/>
        <w:right w:val="none" w:sz="0" w:space="0" w:color="auto"/>
      </w:divBdr>
    </w:div>
    <w:div w:id="1161702932">
      <w:bodyDiv w:val="1"/>
      <w:marLeft w:val="0"/>
      <w:marRight w:val="0"/>
      <w:marTop w:val="0"/>
      <w:marBottom w:val="0"/>
      <w:divBdr>
        <w:top w:val="none" w:sz="0" w:space="0" w:color="auto"/>
        <w:left w:val="none" w:sz="0" w:space="0" w:color="auto"/>
        <w:bottom w:val="none" w:sz="0" w:space="0" w:color="auto"/>
        <w:right w:val="none" w:sz="0" w:space="0" w:color="auto"/>
      </w:divBdr>
    </w:div>
    <w:div w:id="1219854327">
      <w:bodyDiv w:val="1"/>
      <w:marLeft w:val="0"/>
      <w:marRight w:val="0"/>
      <w:marTop w:val="0"/>
      <w:marBottom w:val="0"/>
      <w:divBdr>
        <w:top w:val="none" w:sz="0" w:space="0" w:color="auto"/>
        <w:left w:val="none" w:sz="0" w:space="0" w:color="auto"/>
        <w:bottom w:val="none" w:sz="0" w:space="0" w:color="auto"/>
        <w:right w:val="none" w:sz="0" w:space="0" w:color="auto"/>
      </w:divBdr>
    </w:div>
    <w:div w:id="1331055424">
      <w:bodyDiv w:val="1"/>
      <w:marLeft w:val="0"/>
      <w:marRight w:val="0"/>
      <w:marTop w:val="0"/>
      <w:marBottom w:val="0"/>
      <w:divBdr>
        <w:top w:val="none" w:sz="0" w:space="0" w:color="auto"/>
        <w:left w:val="none" w:sz="0" w:space="0" w:color="auto"/>
        <w:bottom w:val="none" w:sz="0" w:space="0" w:color="auto"/>
        <w:right w:val="none" w:sz="0" w:space="0" w:color="auto"/>
      </w:divBdr>
    </w:div>
    <w:div w:id="1341616932">
      <w:bodyDiv w:val="1"/>
      <w:marLeft w:val="0"/>
      <w:marRight w:val="0"/>
      <w:marTop w:val="0"/>
      <w:marBottom w:val="0"/>
      <w:divBdr>
        <w:top w:val="none" w:sz="0" w:space="0" w:color="auto"/>
        <w:left w:val="none" w:sz="0" w:space="0" w:color="auto"/>
        <w:bottom w:val="none" w:sz="0" w:space="0" w:color="auto"/>
        <w:right w:val="none" w:sz="0" w:space="0" w:color="auto"/>
      </w:divBdr>
    </w:div>
    <w:div w:id="1358312284">
      <w:bodyDiv w:val="1"/>
      <w:marLeft w:val="0"/>
      <w:marRight w:val="0"/>
      <w:marTop w:val="0"/>
      <w:marBottom w:val="0"/>
      <w:divBdr>
        <w:top w:val="none" w:sz="0" w:space="0" w:color="auto"/>
        <w:left w:val="none" w:sz="0" w:space="0" w:color="auto"/>
        <w:bottom w:val="none" w:sz="0" w:space="0" w:color="auto"/>
        <w:right w:val="none" w:sz="0" w:space="0" w:color="auto"/>
      </w:divBdr>
    </w:div>
    <w:div w:id="1362364608">
      <w:bodyDiv w:val="1"/>
      <w:marLeft w:val="0"/>
      <w:marRight w:val="0"/>
      <w:marTop w:val="0"/>
      <w:marBottom w:val="0"/>
      <w:divBdr>
        <w:top w:val="none" w:sz="0" w:space="0" w:color="auto"/>
        <w:left w:val="none" w:sz="0" w:space="0" w:color="auto"/>
        <w:bottom w:val="none" w:sz="0" w:space="0" w:color="auto"/>
        <w:right w:val="none" w:sz="0" w:space="0" w:color="auto"/>
      </w:divBdr>
    </w:div>
    <w:div w:id="1394307377">
      <w:bodyDiv w:val="1"/>
      <w:marLeft w:val="0"/>
      <w:marRight w:val="0"/>
      <w:marTop w:val="0"/>
      <w:marBottom w:val="0"/>
      <w:divBdr>
        <w:top w:val="none" w:sz="0" w:space="0" w:color="auto"/>
        <w:left w:val="none" w:sz="0" w:space="0" w:color="auto"/>
        <w:bottom w:val="none" w:sz="0" w:space="0" w:color="auto"/>
        <w:right w:val="none" w:sz="0" w:space="0" w:color="auto"/>
      </w:divBdr>
    </w:div>
    <w:div w:id="1403484105">
      <w:bodyDiv w:val="1"/>
      <w:marLeft w:val="0"/>
      <w:marRight w:val="0"/>
      <w:marTop w:val="0"/>
      <w:marBottom w:val="0"/>
      <w:divBdr>
        <w:top w:val="none" w:sz="0" w:space="0" w:color="auto"/>
        <w:left w:val="none" w:sz="0" w:space="0" w:color="auto"/>
        <w:bottom w:val="none" w:sz="0" w:space="0" w:color="auto"/>
        <w:right w:val="none" w:sz="0" w:space="0" w:color="auto"/>
      </w:divBdr>
    </w:div>
    <w:div w:id="1421557367">
      <w:bodyDiv w:val="1"/>
      <w:marLeft w:val="0"/>
      <w:marRight w:val="0"/>
      <w:marTop w:val="0"/>
      <w:marBottom w:val="0"/>
      <w:divBdr>
        <w:top w:val="none" w:sz="0" w:space="0" w:color="auto"/>
        <w:left w:val="none" w:sz="0" w:space="0" w:color="auto"/>
        <w:bottom w:val="none" w:sz="0" w:space="0" w:color="auto"/>
        <w:right w:val="none" w:sz="0" w:space="0" w:color="auto"/>
      </w:divBdr>
    </w:div>
    <w:div w:id="1461805661">
      <w:bodyDiv w:val="1"/>
      <w:marLeft w:val="0"/>
      <w:marRight w:val="0"/>
      <w:marTop w:val="0"/>
      <w:marBottom w:val="0"/>
      <w:divBdr>
        <w:top w:val="none" w:sz="0" w:space="0" w:color="auto"/>
        <w:left w:val="none" w:sz="0" w:space="0" w:color="auto"/>
        <w:bottom w:val="none" w:sz="0" w:space="0" w:color="auto"/>
        <w:right w:val="none" w:sz="0" w:space="0" w:color="auto"/>
      </w:divBdr>
    </w:div>
    <w:div w:id="1503550302">
      <w:bodyDiv w:val="1"/>
      <w:marLeft w:val="0"/>
      <w:marRight w:val="0"/>
      <w:marTop w:val="0"/>
      <w:marBottom w:val="0"/>
      <w:divBdr>
        <w:top w:val="none" w:sz="0" w:space="0" w:color="auto"/>
        <w:left w:val="none" w:sz="0" w:space="0" w:color="auto"/>
        <w:bottom w:val="none" w:sz="0" w:space="0" w:color="auto"/>
        <w:right w:val="none" w:sz="0" w:space="0" w:color="auto"/>
      </w:divBdr>
    </w:div>
    <w:div w:id="1543904376">
      <w:bodyDiv w:val="1"/>
      <w:marLeft w:val="0"/>
      <w:marRight w:val="0"/>
      <w:marTop w:val="0"/>
      <w:marBottom w:val="0"/>
      <w:divBdr>
        <w:top w:val="none" w:sz="0" w:space="0" w:color="auto"/>
        <w:left w:val="none" w:sz="0" w:space="0" w:color="auto"/>
        <w:bottom w:val="none" w:sz="0" w:space="0" w:color="auto"/>
        <w:right w:val="none" w:sz="0" w:space="0" w:color="auto"/>
      </w:divBdr>
    </w:div>
    <w:div w:id="1588270960">
      <w:bodyDiv w:val="1"/>
      <w:marLeft w:val="0"/>
      <w:marRight w:val="0"/>
      <w:marTop w:val="0"/>
      <w:marBottom w:val="0"/>
      <w:divBdr>
        <w:top w:val="none" w:sz="0" w:space="0" w:color="auto"/>
        <w:left w:val="none" w:sz="0" w:space="0" w:color="auto"/>
        <w:bottom w:val="none" w:sz="0" w:space="0" w:color="auto"/>
        <w:right w:val="none" w:sz="0" w:space="0" w:color="auto"/>
      </w:divBdr>
    </w:div>
    <w:div w:id="1699158508">
      <w:bodyDiv w:val="1"/>
      <w:marLeft w:val="0"/>
      <w:marRight w:val="0"/>
      <w:marTop w:val="0"/>
      <w:marBottom w:val="0"/>
      <w:divBdr>
        <w:top w:val="none" w:sz="0" w:space="0" w:color="auto"/>
        <w:left w:val="none" w:sz="0" w:space="0" w:color="auto"/>
        <w:bottom w:val="none" w:sz="0" w:space="0" w:color="auto"/>
        <w:right w:val="none" w:sz="0" w:space="0" w:color="auto"/>
      </w:divBdr>
    </w:div>
    <w:div w:id="1803770243">
      <w:bodyDiv w:val="1"/>
      <w:marLeft w:val="0"/>
      <w:marRight w:val="0"/>
      <w:marTop w:val="0"/>
      <w:marBottom w:val="0"/>
      <w:divBdr>
        <w:top w:val="none" w:sz="0" w:space="0" w:color="auto"/>
        <w:left w:val="none" w:sz="0" w:space="0" w:color="auto"/>
        <w:bottom w:val="none" w:sz="0" w:space="0" w:color="auto"/>
        <w:right w:val="none" w:sz="0" w:space="0" w:color="auto"/>
      </w:divBdr>
    </w:div>
    <w:div w:id="1812403598">
      <w:bodyDiv w:val="1"/>
      <w:marLeft w:val="0"/>
      <w:marRight w:val="0"/>
      <w:marTop w:val="0"/>
      <w:marBottom w:val="0"/>
      <w:divBdr>
        <w:top w:val="none" w:sz="0" w:space="0" w:color="auto"/>
        <w:left w:val="none" w:sz="0" w:space="0" w:color="auto"/>
        <w:bottom w:val="none" w:sz="0" w:space="0" w:color="auto"/>
        <w:right w:val="none" w:sz="0" w:space="0" w:color="auto"/>
      </w:divBdr>
    </w:div>
    <w:div w:id="1938634513">
      <w:bodyDiv w:val="1"/>
      <w:marLeft w:val="0"/>
      <w:marRight w:val="0"/>
      <w:marTop w:val="0"/>
      <w:marBottom w:val="0"/>
      <w:divBdr>
        <w:top w:val="none" w:sz="0" w:space="0" w:color="auto"/>
        <w:left w:val="none" w:sz="0" w:space="0" w:color="auto"/>
        <w:bottom w:val="none" w:sz="0" w:space="0" w:color="auto"/>
        <w:right w:val="none" w:sz="0" w:space="0" w:color="auto"/>
      </w:divBdr>
    </w:div>
    <w:div w:id="1969581671">
      <w:bodyDiv w:val="1"/>
      <w:marLeft w:val="0"/>
      <w:marRight w:val="0"/>
      <w:marTop w:val="0"/>
      <w:marBottom w:val="0"/>
      <w:divBdr>
        <w:top w:val="none" w:sz="0" w:space="0" w:color="auto"/>
        <w:left w:val="none" w:sz="0" w:space="0" w:color="auto"/>
        <w:bottom w:val="none" w:sz="0" w:space="0" w:color="auto"/>
        <w:right w:val="none" w:sz="0" w:space="0" w:color="auto"/>
      </w:divBdr>
    </w:div>
    <w:div w:id="1999456394">
      <w:bodyDiv w:val="1"/>
      <w:marLeft w:val="0"/>
      <w:marRight w:val="0"/>
      <w:marTop w:val="0"/>
      <w:marBottom w:val="0"/>
      <w:divBdr>
        <w:top w:val="none" w:sz="0" w:space="0" w:color="auto"/>
        <w:left w:val="none" w:sz="0" w:space="0" w:color="auto"/>
        <w:bottom w:val="none" w:sz="0" w:space="0" w:color="auto"/>
        <w:right w:val="none" w:sz="0" w:space="0" w:color="auto"/>
      </w:divBdr>
    </w:div>
    <w:div w:id="2001276911">
      <w:bodyDiv w:val="1"/>
      <w:marLeft w:val="0"/>
      <w:marRight w:val="0"/>
      <w:marTop w:val="0"/>
      <w:marBottom w:val="0"/>
      <w:divBdr>
        <w:top w:val="none" w:sz="0" w:space="0" w:color="auto"/>
        <w:left w:val="none" w:sz="0" w:space="0" w:color="auto"/>
        <w:bottom w:val="none" w:sz="0" w:space="0" w:color="auto"/>
        <w:right w:val="none" w:sz="0" w:space="0" w:color="auto"/>
      </w:divBdr>
    </w:div>
    <w:div w:id="2049059901">
      <w:bodyDiv w:val="1"/>
      <w:marLeft w:val="0"/>
      <w:marRight w:val="0"/>
      <w:marTop w:val="0"/>
      <w:marBottom w:val="0"/>
      <w:divBdr>
        <w:top w:val="none" w:sz="0" w:space="0" w:color="auto"/>
        <w:left w:val="none" w:sz="0" w:space="0" w:color="auto"/>
        <w:bottom w:val="none" w:sz="0" w:space="0" w:color="auto"/>
        <w:right w:val="none" w:sz="0" w:space="0" w:color="auto"/>
      </w:divBdr>
    </w:div>
    <w:div w:id="2081322677">
      <w:bodyDiv w:val="1"/>
      <w:marLeft w:val="0"/>
      <w:marRight w:val="0"/>
      <w:marTop w:val="0"/>
      <w:marBottom w:val="0"/>
      <w:divBdr>
        <w:top w:val="none" w:sz="0" w:space="0" w:color="auto"/>
        <w:left w:val="none" w:sz="0" w:space="0" w:color="auto"/>
        <w:bottom w:val="none" w:sz="0" w:space="0" w:color="auto"/>
        <w:right w:val="none" w:sz="0" w:space="0" w:color="auto"/>
      </w:divBdr>
    </w:div>
    <w:div w:id="2094426228">
      <w:bodyDiv w:val="1"/>
      <w:marLeft w:val="0"/>
      <w:marRight w:val="0"/>
      <w:marTop w:val="0"/>
      <w:marBottom w:val="0"/>
      <w:divBdr>
        <w:top w:val="none" w:sz="0" w:space="0" w:color="auto"/>
        <w:left w:val="none" w:sz="0" w:space="0" w:color="auto"/>
        <w:bottom w:val="none" w:sz="0" w:space="0" w:color="auto"/>
        <w:right w:val="none" w:sz="0" w:space="0" w:color="auto"/>
      </w:divBdr>
    </w:div>
    <w:div w:id="21219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m.gov.lv/lv/celvedis-ieklaujosas-vides-veidosanai-valsts-un-pasvaldibu-iestades-2020" TargetMode="External"/><Relationship Id="rId21" Type="http://schemas.openxmlformats.org/officeDocument/2006/relationships/image" Target="media/image6.png"/><Relationship Id="rId42" Type="http://schemas.openxmlformats.org/officeDocument/2006/relationships/hyperlink" Target="https://mapeirons.eu/?pn=1" TargetMode="External"/><Relationship Id="rId47" Type="http://schemas.openxmlformats.org/officeDocument/2006/relationships/hyperlink" Target="http://www.apeirons.lv/" TargetMode="External"/><Relationship Id="rId63" Type="http://schemas.openxmlformats.org/officeDocument/2006/relationships/hyperlink" Target="http://www.sif.gov.lv/" TargetMode="External"/><Relationship Id="rId68" Type="http://schemas.openxmlformats.org/officeDocument/2006/relationships/hyperlink" Target="http://www.lns.lv/" TargetMode="External"/><Relationship Id="rId84" Type="http://schemas.openxmlformats.org/officeDocument/2006/relationships/hyperlink" Target="https://www.sif.gov.lv/lv/darba-deveju-kustiba-dazadiba-ir-speks" TargetMode="External"/><Relationship Id="rId89" Type="http://schemas.openxmlformats.org/officeDocument/2006/relationships/hyperlink" Target="https://fra.europa.eu/sites/default/files/fra_uploads/1741-disability_key%20rights_factsheet_LV.pdf" TargetMode="External"/><Relationship Id="rId16" Type="http://schemas.openxmlformats.org/officeDocument/2006/relationships/diagramColors" Target="diagrams/colors1.xml"/><Relationship Id="rId107" Type="http://schemas.openxmlformats.org/officeDocument/2006/relationships/theme" Target="theme/theme1.xml"/><Relationship Id="rId11" Type="http://schemas.openxmlformats.org/officeDocument/2006/relationships/image" Target="media/image1.png"/><Relationship Id="rId32" Type="http://schemas.openxmlformats.org/officeDocument/2006/relationships/hyperlink" Target="https://www.lm.gov.lv/lv/horizontalais-princips-vienlidzigas-iespejas" TargetMode="External"/><Relationship Id="rId37" Type="http://schemas.openxmlformats.org/officeDocument/2006/relationships/hyperlink" Target="https://www.lm.gov.lv/lv/media/18838/download" TargetMode="External"/><Relationship Id="rId53" Type="http://schemas.openxmlformats.org/officeDocument/2006/relationships/hyperlink" Target="http://www.lns.lv/lat/" TargetMode="External"/><Relationship Id="rId58" Type="http://schemas.openxmlformats.org/officeDocument/2006/relationships/hyperlink" Target="https://sadarbibastikls.lv/" TargetMode="External"/><Relationship Id="rId74" Type="http://schemas.openxmlformats.org/officeDocument/2006/relationships/hyperlink" Target="http://www.marta.lv/" TargetMode="External"/><Relationship Id="rId79" Type="http://schemas.openxmlformats.org/officeDocument/2006/relationships/hyperlink" Target="https://www.pensionari.lv/" TargetMode="External"/><Relationship Id="rId102" Type="http://schemas.openxmlformats.org/officeDocument/2006/relationships/hyperlink" Target="https://www.lm.gov.lv/lv/horizontalais-princips-vienlidzigas-iespejas" TargetMode="External"/><Relationship Id="rId5" Type="http://schemas.openxmlformats.org/officeDocument/2006/relationships/numbering" Target="numbering.xml"/><Relationship Id="rId90" Type="http://schemas.openxmlformats.org/officeDocument/2006/relationships/hyperlink" Target="https://www.equalityhumanrights.com/en/advice-and-guidance/age-discrimination" TargetMode="External"/><Relationship Id="rId95" Type="http://schemas.openxmlformats.org/officeDocument/2006/relationships/hyperlink" Target="https://ec.europa.eu/eurostat/cache/digpub/ageing/" TargetMode="External"/><Relationship Id="rId22" Type="http://schemas.openxmlformats.org/officeDocument/2006/relationships/image" Target="media/image7.png"/><Relationship Id="rId27" Type="http://schemas.openxmlformats.org/officeDocument/2006/relationships/image" Target="media/image8.png"/><Relationship Id="rId43" Type="http://schemas.openxmlformats.org/officeDocument/2006/relationships/hyperlink" Target="https://mapeirons.eu/wp-content/uploads/2020/11/Vadlinijas.pdf" TargetMode="External"/><Relationship Id="rId48" Type="http://schemas.openxmlformats.org/officeDocument/2006/relationships/hyperlink" Target="http://www.redzigaismu.lv/" TargetMode="External"/><Relationship Id="rId64" Type="http://schemas.openxmlformats.org/officeDocument/2006/relationships/hyperlink" Target="http://www.apeirons.lv/" TargetMode="External"/><Relationship Id="rId69" Type="http://schemas.openxmlformats.org/officeDocument/2006/relationships/hyperlink" Target="http://www.lnbrc.lv/" TargetMode="External"/><Relationship Id="rId80" Type="http://schemas.openxmlformats.org/officeDocument/2006/relationships/hyperlink" Target="https://biedribarasa.lv/biedriba-rigas-aktivo-senioru-alianse/" TargetMode="External"/><Relationship Id="rId85" Type="http://schemas.openxmlformats.org/officeDocument/2006/relationships/hyperlink" Target="https://springvalley.lv/lv/aktuali/raksti/dazadibas-vadibas-macibas-skatu-punkti/" TargetMode="External"/><Relationship Id="rId12" Type="http://schemas.openxmlformats.org/officeDocument/2006/relationships/image" Target="media/image2.png"/><Relationship Id="rId17" Type="http://schemas.microsoft.com/office/2007/relationships/diagramDrawing" Target="diagrams/drawing1.xml"/><Relationship Id="rId33" Type="http://schemas.openxmlformats.org/officeDocument/2006/relationships/hyperlink" Target="https://www.lm.gov.lv/lv/brosura-par-pakalpojumu-un-vides-pieklustamibu-cilvekiem-ar-funkcionaliem-traucejumiem-2021" TargetMode="External"/><Relationship Id="rId38" Type="http://schemas.openxmlformats.org/officeDocument/2006/relationships/hyperlink" Target="https://www.lvs.lv/lv/products/153687" TargetMode="External"/><Relationship Id="rId59" Type="http://schemas.openxmlformats.org/officeDocument/2006/relationships/hyperlink" Target="https://www.incsr.eu/par-mums/" TargetMode="External"/><Relationship Id="rId103"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s://www.lm.gov.lv/lv/vides-un-informacijas-pieklustamibas-pasnovertejums-saskana-ar-lbn-200-21" TargetMode="External"/><Relationship Id="rId54" Type="http://schemas.openxmlformats.org/officeDocument/2006/relationships/hyperlink" Target="http://www.lnbiedriba.lv/" TargetMode="External"/><Relationship Id="rId62" Type="http://schemas.openxmlformats.org/officeDocument/2006/relationships/hyperlink" Target="https://www.cilvektiesibugids.lv/temas" TargetMode="External"/><Relationship Id="rId70" Type="http://schemas.openxmlformats.org/officeDocument/2006/relationships/hyperlink" Target="http://lnbiedriba.lv/" TargetMode="External"/><Relationship Id="rId75" Type="http://schemas.openxmlformats.org/officeDocument/2006/relationships/hyperlink" Target="http://www.delna.lv/" TargetMode="External"/><Relationship Id="rId83" Type="http://schemas.openxmlformats.org/officeDocument/2006/relationships/hyperlink" Target="http://petijumi.mk.gov.lv/sites/default/files/file/MP_SIF_INF_Dazadibas_vadibas_situacijas_izpete_uznemumos.pdf" TargetMode="External"/><Relationship Id="rId88" Type="http://schemas.openxmlformats.org/officeDocument/2006/relationships/hyperlink" Target="https://lddk.lv/wp-content/uploads/2021/04/Sintija_Silina_dazadibas_vadiba_uznemuma.pdf" TargetMode="External"/><Relationship Id="rId91" Type="http://schemas.openxmlformats.org/officeDocument/2006/relationships/hyperlink" Target="https://likumi.lv/ta/id/284635-par-konceptualo-zinojumu-aktivas-novecosanas-strategija-ilgakam-un-labakam-darba-muzam-latvija" TargetMode="External"/><Relationship Id="rId96" Type="http://schemas.openxmlformats.org/officeDocument/2006/relationships/hyperlink" Target="https://ec.europa.eu/info/sites/default/files/report_companies_final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s://www.lm.gov.lv/lv/media/18838/download" TargetMode="External"/><Relationship Id="rId28" Type="http://schemas.openxmlformats.org/officeDocument/2006/relationships/image" Target="media/image9.png"/><Relationship Id="rId36" Type="http://schemas.openxmlformats.org/officeDocument/2006/relationships/hyperlink" Target="https://www.lm.gov.lv/lv/ieteikumi-sazinas-veidosanai-ar-cilvekiem-ar-invaliditati-2020" TargetMode="External"/><Relationship Id="rId49" Type="http://schemas.openxmlformats.org/officeDocument/2006/relationships/hyperlink" Target="http://www.redzigaismu.lv/" TargetMode="External"/><Relationship Id="rId57" Type="http://schemas.openxmlformats.org/officeDocument/2006/relationships/hyperlink" Target="http://www.marta.lv" TargetMode="External"/><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apeirons.lv/vides-pieklustamibas-eksperti-2023/" TargetMode="External"/><Relationship Id="rId44" Type="http://schemas.openxmlformats.org/officeDocument/2006/relationships/hyperlink" Target="https://mapeirons.eu/par-vides-pieejamibu/" TargetMode="External"/><Relationship Id="rId52" Type="http://schemas.openxmlformats.org/officeDocument/2006/relationships/hyperlink" Target="http://www.lns.lv/lat/" TargetMode="External"/><Relationship Id="rId60" Type="http://schemas.openxmlformats.org/officeDocument/2006/relationships/hyperlink" Target="http://www.humanrights.lv/" TargetMode="External"/><Relationship Id="rId65" Type="http://schemas.openxmlformats.org/officeDocument/2006/relationships/hyperlink" Target="http://www.ielasberni.lv/" TargetMode="External"/><Relationship Id="rId73" Type="http://schemas.openxmlformats.org/officeDocument/2006/relationships/hyperlink" Target="http://www.papardeszieds.lv/" TargetMode="External"/><Relationship Id="rId78" Type="http://schemas.openxmlformats.org/officeDocument/2006/relationships/hyperlink" Target="http://www.baltichumanrights.org/" TargetMode="External"/><Relationship Id="rId81" Type="http://schemas.openxmlformats.org/officeDocument/2006/relationships/hyperlink" Target="https://www.incsr.eu/dazadibas-vadiba-efektivs-veids-ar-darbaspeka-trukumu-saistito-problemu-risinasanai-un-valsts-ekonomiskas-izaugsmes-sekmesanai/" TargetMode="External"/><Relationship Id="rId86" Type="http://schemas.openxmlformats.org/officeDocument/2006/relationships/hyperlink" Target="https://www.youtube.com/watch?v=jotJagyObac" TargetMode="External"/><Relationship Id="rId94" Type="http://schemas.openxmlformats.org/officeDocument/2006/relationships/hyperlink" Target="https://atvertiba.lv/sabiedribas-novecosanas-latvija-un-eiropa-eidzisms-un-vecuma-diskriminacija/" TargetMode="External"/><Relationship Id="rId99" Type="http://schemas.openxmlformats.org/officeDocument/2006/relationships/hyperlink" Target="https://ec.europa.eu/info/sites/default/files/lgbtiq_factsheet_2020-2025_lv.pdf" TargetMode="External"/><Relationship Id="rId101" Type="http://schemas.openxmlformats.org/officeDocument/2006/relationships/hyperlink" Target="mailto:Inese.Vilcane@lm.gov.l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image" Target="media/image3.png"/><Relationship Id="rId39" Type="http://schemas.openxmlformats.org/officeDocument/2006/relationships/hyperlink" Target="https://likumi.lv/ta/id/326992-buvju-visparigo-prasibu-buvnormativs-lbn-200-21" TargetMode="External"/><Relationship Id="rId34" Type="http://schemas.openxmlformats.org/officeDocument/2006/relationships/hyperlink" Target="https://www.lm.gov.lv/sites/lm/files/content/vadlinijas_augstskolam_16092020.pdf" TargetMode="External"/><Relationship Id="rId50" Type="http://schemas.openxmlformats.org/officeDocument/2006/relationships/hyperlink" Target="http://www.lns.lv/lat/" TargetMode="External"/><Relationship Id="rId55" Type="http://schemas.openxmlformats.org/officeDocument/2006/relationships/hyperlink" Target="http://www.lnbiedriba.lv/" TargetMode="External"/><Relationship Id="rId76" Type="http://schemas.openxmlformats.org/officeDocument/2006/relationships/hyperlink" Target="http://www.sfl.lv/" TargetMode="External"/><Relationship Id="rId97" Type="http://schemas.openxmlformats.org/officeDocument/2006/relationships/hyperlink" Target="http://www.thinkdiversity.eu/dazadibas-harta/" TargetMode="External"/><Relationship Id="rId104"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www.nvo.lv/" TargetMode="External"/><Relationship Id="rId92" Type="http://schemas.openxmlformats.org/officeDocument/2006/relationships/hyperlink" Target="https://www.age-platform.eu/" TargetMode="External"/><Relationship Id="rId2" Type="http://schemas.openxmlformats.org/officeDocument/2006/relationships/customXml" Target="../customXml/item2.xml"/><Relationship Id="rId29" Type="http://schemas.openxmlformats.org/officeDocument/2006/relationships/hyperlink" Target="https://www.lm.gov.lv/lv/ieteikumi-ieklaujosas-vides-veidosanai" TargetMode="External"/><Relationship Id="rId24" Type="http://schemas.openxmlformats.org/officeDocument/2006/relationships/hyperlink" Target="https://pieklustamiba.varam.gov.lv" TargetMode="External"/><Relationship Id="rId40" Type="http://schemas.openxmlformats.org/officeDocument/2006/relationships/hyperlink" Target="https://www.lm.gov.lv/lv/ieteikumi-ieklaujosas-vides-veidosanai" TargetMode="External"/><Relationship Id="rId45" Type="http://schemas.openxmlformats.org/officeDocument/2006/relationships/hyperlink" Target="https://pieklustamiba.varam.gov.lv/" TargetMode="External"/><Relationship Id="rId66" Type="http://schemas.openxmlformats.org/officeDocument/2006/relationships/hyperlink" Target="http://www.sustento.lv/" TargetMode="External"/><Relationship Id="rId87" Type="http://schemas.openxmlformats.org/officeDocument/2006/relationships/hyperlink" Target="https://www.slideshare.net/providus/kas-ir-dadbas-vadba-kd-t-ir-noderga" TargetMode="External"/><Relationship Id="rId61" Type="http://schemas.openxmlformats.org/officeDocument/2006/relationships/hyperlink" Target="http://www.humanrights.org.lv/" TargetMode="External"/><Relationship Id="rId82" Type="http://schemas.openxmlformats.org/officeDocument/2006/relationships/hyperlink" Target="https://www.apeirons.lv/dazadibas-vadiba-cilveki-ka-resurss-cilveki-ka-pievienota-vertiba/" TargetMode="External"/><Relationship Id="rId19" Type="http://schemas.openxmlformats.org/officeDocument/2006/relationships/image" Target="media/image4.png"/><Relationship Id="rId14" Type="http://schemas.openxmlformats.org/officeDocument/2006/relationships/diagramLayout" Target="diagrams/layout1.xml"/><Relationship Id="rId30" Type="http://schemas.openxmlformats.org/officeDocument/2006/relationships/hyperlink" Target="https://www.lm.gov.lv/lv/vides-pieklustamibas-pasnovertejums" TargetMode="External"/><Relationship Id="rId35" Type="http://schemas.openxmlformats.org/officeDocument/2006/relationships/hyperlink" Target="https://www.lm.gov.lv/lv/celvedis-ieklaujosas-vides-veidosanai-valsts-un-pasvaldibu-iestades-2020" TargetMode="External"/><Relationship Id="rId56" Type="http://schemas.openxmlformats.org/officeDocument/2006/relationships/hyperlink" Target="http://www.sustento.lv/" TargetMode="External"/><Relationship Id="rId77" Type="http://schemas.openxmlformats.org/officeDocument/2006/relationships/hyperlink" Target="http://www.zelda.org.lv/" TargetMode="External"/><Relationship Id="rId100" Type="http://schemas.openxmlformats.org/officeDocument/2006/relationships/hyperlink" Target="https://www.ohchr.org/sites/default/files/Documents/Issues/Migration/PrinciplesAndGuidelines.pdf" TargetMode="External"/><Relationship Id="rId105"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www.lns.lv/lat/" TargetMode="External"/><Relationship Id="rId72" Type="http://schemas.openxmlformats.org/officeDocument/2006/relationships/hyperlink" Target="http://www.mozaika.lv/" TargetMode="External"/><Relationship Id="rId93" Type="http://schemas.openxmlformats.org/officeDocument/2006/relationships/hyperlink" Target="https://www.tiesibsargs.lv/news/lv/kas-ir-eidzisms-un-kada-tam-saistiba-ar-vecuma-diskriminaciju" TargetMode="External"/><Relationship Id="rId98" Type="http://schemas.openxmlformats.org/officeDocument/2006/relationships/hyperlink" Target="https://eur-lex.europa.eu/legal-content/LV/TXT/?uri=CELEX:52020DC0698" TargetMode="External"/><Relationship Id="rId3" Type="http://schemas.openxmlformats.org/officeDocument/2006/relationships/customXml" Target="../customXml/item3.xml"/><Relationship Id="rId25" Type="http://schemas.openxmlformats.org/officeDocument/2006/relationships/hyperlink" Target="https://www.varam.gov.lv/lv/wwwvaramgovlv/lv/pieklustamiba" TargetMode="External"/><Relationship Id="rId46" Type="http://schemas.openxmlformats.org/officeDocument/2006/relationships/hyperlink" Target="https://www.varam.gov.lv/lv/wwwvaramgovlv/lv/pieklustamiba" TargetMode="External"/><Relationship Id="rId67" Type="http://schemas.openxmlformats.org/officeDocument/2006/relationships/hyperlink" Target="http://www.ljp.l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m.gov.lv/lv/media/22110/download?attachment" TargetMode="External"/><Relationship Id="rId13" Type="http://schemas.openxmlformats.org/officeDocument/2006/relationships/hyperlink" Target="https://www.iem.gov.lv/lv/pmif-projektu-konkursa-dokumenti" TargetMode="External"/><Relationship Id="rId3" Type="http://schemas.openxmlformats.org/officeDocument/2006/relationships/hyperlink" Target="https://eur-lex.europa.eu/legal-content/LV/TXT/PDF/?uri=CELEX:32021R1147&amp;from=EN" TargetMode="External"/><Relationship Id="rId7" Type="http://schemas.openxmlformats.org/officeDocument/2006/relationships/hyperlink" Target="https://fra.europa.eu/sites/default/files/fra-hdgso-report-part2_lv.pdf" TargetMode="External"/><Relationship Id="rId12" Type="http://schemas.openxmlformats.org/officeDocument/2006/relationships/hyperlink" Target="https://www.iem.gov.lv/lv/idf-projektu-konkursa-dokumenti" TargetMode="External"/><Relationship Id="rId2" Type="http://schemas.openxmlformats.org/officeDocument/2006/relationships/hyperlink" Target="https://eur-lex.europa.eu/legal-content/LV/TXT/PDF/?uri=CELEX:32021R1060&amp;from=LV%20" TargetMode="External"/><Relationship Id="rId1" Type="http://schemas.openxmlformats.org/officeDocument/2006/relationships/hyperlink" Target="https://likumi.lv/ta/id/336499-ieksejas-drosibas-fonda-patveruma-migracijas-un-integracijas-fonda-un-finansiala-atbalsta-instrumenta-robezu-parvaldibai" TargetMode="External"/><Relationship Id="rId6" Type="http://schemas.openxmlformats.org/officeDocument/2006/relationships/hyperlink" Target="https://www.tiesibsargs.lv/lv/pages/cilvektiesibas/diskriminacijas-noversana/pamati-uz-kadiem-aizliegta-diskriminacija" TargetMode="External"/><Relationship Id="rId11" Type="http://schemas.openxmlformats.org/officeDocument/2006/relationships/hyperlink" Target="https://www.iub.gov.lv/lv/media/658/download?attachment" TargetMode="External"/><Relationship Id="rId5" Type="http://schemas.openxmlformats.org/officeDocument/2006/relationships/hyperlink" Target="https://eur-lex.europa.eu/legal-content/LV/TXT/PDF/?uri=CELEX:32021R1148&amp;from=LV" TargetMode="External"/><Relationship Id="rId10" Type="http://schemas.openxmlformats.org/officeDocument/2006/relationships/hyperlink" Target="https://www.iub.gov.lv/lv/socialais-iepirkums" TargetMode="External"/><Relationship Id="rId4" Type="http://schemas.openxmlformats.org/officeDocument/2006/relationships/hyperlink" Target="https://eur-lex.europa.eu/legal-content/LV/TXT/PDF/?uri=CELEX:32021R1149regulu" TargetMode="External"/><Relationship Id="rId9" Type="http://schemas.openxmlformats.org/officeDocument/2006/relationships/hyperlink" Target="https://www.lm.gov.lv/lv/situacijas-raksturojums-0" TargetMode="External"/><Relationship Id="rId14" Type="http://schemas.openxmlformats.org/officeDocument/2006/relationships/hyperlink" Target="https://www.iem.gov.lv/lv/irpvp-projektu-konkursa-dokumenti"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3F0E99-C738-4458-B0DC-83F6CAF51356}" type="doc">
      <dgm:prSet loTypeId="urn:microsoft.com/office/officeart/2005/8/layout/hProcess9" loCatId="process" qsTypeId="urn:microsoft.com/office/officeart/2005/8/quickstyle/simple1" qsCatId="simple" csTypeId="urn:microsoft.com/office/officeart/2005/8/colors/accent1_2" csCatId="accent1" phldr="1"/>
      <dgm:spPr/>
    </dgm:pt>
    <dgm:pt modelId="{4EB758A1-6ED7-4A7E-8A9C-BC3AC6BD9AEB}">
      <dgm:prSet phldrT="[Text]"/>
      <dgm:spPr>
        <a:xfrm>
          <a:off x="1260"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dirty="0">
              <a:solidFill>
                <a:srgbClr val="FFFFFF"/>
              </a:solidFill>
              <a:latin typeface="Times New Roman" panose="02020603050405020304" pitchFamily="18" charset="0"/>
              <a:ea typeface="+mn-ea"/>
              <a:cs typeface="Times New Roman" panose="02020603050405020304" pitchFamily="18" charset="0"/>
            </a:rPr>
            <a:t>Dzimumu </a:t>
          </a:r>
        </a:p>
      </dgm:t>
    </dgm:pt>
    <dgm:pt modelId="{EFDDFA39-9B5E-4362-9FEA-FDAFF8B756A0}" type="parTrans" cxnId="{4E93B0D0-4E2B-4668-992B-DA2CA13C1574}">
      <dgm:prSet/>
      <dgm:spPr/>
      <dgm:t>
        <a:bodyPr/>
        <a:lstStyle/>
        <a:p>
          <a:endParaRPr lang="lv-LV"/>
        </a:p>
      </dgm:t>
    </dgm:pt>
    <dgm:pt modelId="{0CD62AE6-5061-479E-B0AA-28670A82166D}" type="sibTrans" cxnId="{4E93B0D0-4E2B-4668-992B-DA2CA13C1574}">
      <dgm:prSet/>
      <dgm:spPr/>
      <dgm:t>
        <a:bodyPr/>
        <a:lstStyle/>
        <a:p>
          <a:endParaRPr lang="lv-LV"/>
        </a:p>
      </dgm:t>
    </dgm:pt>
    <dgm:pt modelId="{30CCF66E-0F5A-491F-9E71-570490DA3110}">
      <dgm:prSet phldrT="[Text]"/>
      <dgm:spPr>
        <a:xfrm>
          <a:off x="1367099"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dirty="0">
              <a:solidFill>
                <a:srgbClr val="FFFFFF"/>
              </a:solidFill>
              <a:latin typeface="Times New Roman" panose="02020603050405020304" pitchFamily="18" charset="0"/>
              <a:ea typeface="+mn-ea"/>
              <a:cs typeface="Times New Roman" panose="02020603050405020304" pitchFamily="18" charset="0"/>
            </a:rPr>
            <a:t>Vecumu</a:t>
          </a:r>
        </a:p>
      </dgm:t>
    </dgm:pt>
    <dgm:pt modelId="{0BBA16B7-447A-4B3A-AC19-F373E3A7B406}" type="parTrans" cxnId="{14716969-E011-4D43-9CE5-2D181262F0B0}">
      <dgm:prSet/>
      <dgm:spPr/>
      <dgm:t>
        <a:bodyPr/>
        <a:lstStyle/>
        <a:p>
          <a:endParaRPr lang="lv-LV"/>
        </a:p>
      </dgm:t>
    </dgm:pt>
    <dgm:pt modelId="{6E619F76-62B3-4423-BE48-24E1AA857ECC}" type="sibTrans" cxnId="{14716969-E011-4D43-9CE5-2D181262F0B0}">
      <dgm:prSet/>
      <dgm:spPr/>
      <dgm:t>
        <a:bodyPr/>
        <a:lstStyle/>
        <a:p>
          <a:endParaRPr lang="lv-LV"/>
        </a:p>
      </dgm:t>
    </dgm:pt>
    <dgm:pt modelId="{4289DE04-9DCA-4328-87AD-2525B0F7E8ED}">
      <dgm:prSet phldrT="[Text]"/>
      <dgm:spPr>
        <a:xfrm>
          <a:off x="2732937"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dirty="0">
              <a:solidFill>
                <a:srgbClr val="FFFFFF"/>
              </a:solidFill>
              <a:latin typeface="Times New Roman" panose="02020603050405020304" pitchFamily="18" charset="0"/>
              <a:ea typeface="+mn-ea"/>
              <a:cs typeface="Times New Roman" panose="02020603050405020304" pitchFamily="18" charset="0"/>
            </a:rPr>
            <a:t>Invaliditāti</a:t>
          </a:r>
        </a:p>
      </dgm:t>
    </dgm:pt>
    <dgm:pt modelId="{4B5064C0-DB76-40AC-80F1-409B35106926}" type="parTrans" cxnId="{F193F2CD-92D0-4890-9535-0C5D78B57A51}">
      <dgm:prSet/>
      <dgm:spPr/>
      <dgm:t>
        <a:bodyPr/>
        <a:lstStyle/>
        <a:p>
          <a:endParaRPr lang="lv-LV"/>
        </a:p>
      </dgm:t>
    </dgm:pt>
    <dgm:pt modelId="{0F44D6B2-A3A9-4058-B10E-AF4F9FE08681}" type="sibTrans" cxnId="{F193F2CD-92D0-4890-9535-0C5D78B57A51}">
      <dgm:prSet/>
      <dgm:spPr/>
      <dgm:t>
        <a:bodyPr/>
        <a:lstStyle/>
        <a:p>
          <a:endParaRPr lang="lv-LV"/>
        </a:p>
      </dgm:t>
    </dgm:pt>
    <dgm:pt modelId="{A1ACC673-6AC3-4BAF-B11B-498777BC020D}">
      <dgm:prSet phldrT="[Text]"/>
      <dgm:spPr>
        <a:xfrm>
          <a:off x="6830453"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a:solidFill>
                <a:srgbClr val="FFFFFF"/>
              </a:solidFill>
              <a:latin typeface="Times New Roman" panose="02020603050405020304" pitchFamily="18" charset="0"/>
              <a:ea typeface="+mn-ea"/>
              <a:cs typeface="Times New Roman" panose="02020603050405020304" pitchFamily="18" charset="0"/>
            </a:rPr>
            <a:t>Seksuālo orientāciju</a:t>
          </a:r>
          <a:endParaRPr lang="lv-LV" b="1" dirty="0">
            <a:solidFill>
              <a:srgbClr val="FFFFFF"/>
            </a:solidFill>
            <a:latin typeface="Times New Roman" panose="02020603050405020304" pitchFamily="18" charset="0"/>
            <a:ea typeface="+mn-ea"/>
            <a:cs typeface="Times New Roman" panose="02020603050405020304" pitchFamily="18" charset="0"/>
          </a:endParaRPr>
        </a:p>
      </dgm:t>
    </dgm:pt>
    <dgm:pt modelId="{DB4C338E-97DA-4246-BF00-3D4BCC8AABF9}" type="parTrans" cxnId="{AC92CF20-9246-49BA-A6E0-0496F476E396}">
      <dgm:prSet/>
      <dgm:spPr/>
      <dgm:t>
        <a:bodyPr/>
        <a:lstStyle/>
        <a:p>
          <a:endParaRPr lang="lv-LV"/>
        </a:p>
      </dgm:t>
    </dgm:pt>
    <dgm:pt modelId="{F510DDC7-0E9F-4CC8-870A-37A24B0EDFE7}" type="sibTrans" cxnId="{AC92CF20-9246-49BA-A6E0-0496F476E396}">
      <dgm:prSet/>
      <dgm:spPr/>
      <dgm:t>
        <a:bodyPr/>
        <a:lstStyle/>
        <a:p>
          <a:endParaRPr lang="lv-LV"/>
        </a:p>
      </dgm:t>
    </dgm:pt>
    <dgm:pt modelId="{8D3741DF-2971-4126-BB78-9F626F1F15D0}">
      <dgm:prSet phldrT="[Text]"/>
      <dgm:spPr>
        <a:xfrm>
          <a:off x="4098776"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dirty="0">
              <a:solidFill>
                <a:srgbClr val="FFFFFF"/>
              </a:solidFill>
              <a:latin typeface="Times New Roman" panose="02020603050405020304" pitchFamily="18" charset="0"/>
              <a:ea typeface="+mn-ea"/>
              <a:cs typeface="Times New Roman" panose="02020603050405020304" pitchFamily="18" charset="0"/>
            </a:rPr>
            <a:t>Etnisko piederību</a:t>
          </a:r>
        </a:p>
      </dgm:t>
    </dgm:pt>
    <dgm:pt modelId="{0ADFFC87-3B42-4175-B838-115FFFCDE319}" type="parTrans" cxnId="{2E9EB035-E1FA-4182-B10C-BE8931AA59AB}">
      <dgm:prSet/>
      <dgm:spPr/>
      <dgm:t>
        <a:bodyPr/>
        <a:lstStyle/>
        <a:p>
          <a:endParaRPr lang="lv-LV"/>
        </a:p>
      </dgm:t>
    </dgm:pt>
    <dgm:pt modelId="{5FBF5FEB-6753-4FE6-9EE1-AB26EEB4F357}" type="sibTrans" cxnId="{2E9EB035-E1FA-4182-B10C-BE8931AA59AB}">
      <dgm:prSet/>
      <dgm:spPr/>
      <dgm:t>
        <a:bodyPr/>
        <a:lstStyle/>
        <a:p>
          <a:endParaRPr lang="lv-LV"/>
        </a:p>
      </dgm:t>
    </dgm:pt>
    <dgm:pt modelId="{C854A309-52CF-495B-9817-5F705AD9A282}">
      <dgm:prSet phldrT="[Text]"/>
      <dgm:spPr>
        <a:xfrm>
          <a:off x="5464614" y="1625600"/>
          <a:ext cx="1296286" cy="2167466"/>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ln>
        <a:effectLst/>
      </dgm:spPr>
      <dgm:t>
        <a:bodyPr/>
        <a:lstStyle/>
        <a:p>
          <a:pPr>
            <a:buNone/>
          </a:pPr>
          <a:r>
            <a:rPr lang="lv-LV" b="1" dirty="0">
              <a:solidFill>
                <a:srgbClr val="FFFFFF"/>
              </a:solidFill>
              <a:latin typeface="Times New Roman" panose="02020603050405020304" pitchFamily="18" charset="0"/>
              <a:ea typeface="+mn-ea"/>
              <a:cs typeface="Times New Roman" panose="02020603050405020304" pitchFamily="18" charset="0"/>
            </a:rPr>
            <a:t>Reliģisko pārliecību</a:t>
          </a:r>
        </a:p>
      </dgm:t>
    </dgm:pt>
    <dgm:pt modelId="{E102A5BC-3565-4DD7-98EC-BD75D46DF77B}" type="parTrans" cxnId="{D2B906FE-9483-414A-810C-BCB8A260D1DE}">
      <dgm:prSet/>
      <dgm:spPr/>
      <dgm:t>
        <a:bodyPr/>
        <a:lstStyle/>
        <a:p>
          <a:endParaRPr lang="lv-LV"/>
        </a:p>
      </dgm:t>
    </dgm:pt>
    <dgm:pt modelId="{F7A9B0AB-0203-4513-BCEA-950A6E312082}" type="sibTrans" cxnId="{D2B906FE-9483-414A-810C-BCB8A260D1DE}">
      <dgm:prSet/>
      <dgm:spPr/>
      <dgm:t>
        <a:bodyPr/>
        <a:lstStyle/>
        <a:p>
          <a:endParaRPr lang="lv-LV"/>
        </a:p>
      </dgm:t>
    </dgm:pt>
    <dgm:pt modelId="{D1E8138F-8420-492C-BB86-53F7F886841D}" type="pres">
      <dgm:prSet presAssocID="{8F3F0E99-C738-4458-B0DC-83F6CAF51356}" presName="CompostProcess" presStyleCnt="0">
        <dgm:presLayoutVars>
          <dgm:dir/>
          <dgm:resizeHandles val="exact"/>
        </dgm:presLayoutVars>
      </dgm:prSet>
      <dgm:spPr/>
    </dgm:pt>
    <dgm:pt modelId="{7D01040A-A456-409D-BCF9-59ACFE1CC667}" type="pres">
      <dgm:prSet presAssocID="{8F3F0E99-C738-4458-B0DC-83F6CAF51356}" presName="arrow" presStyleLbl="bgShp" presStyleIdx="0" presStyleCnt="1"/>
      <dgm:spPr>
        <a:xfrm>
          <a:off x="609599" y="0"/>
          <a:ext cx="6908800" cy="5418667"/>
        </a:xfrm>
        <a:prstGeom prst="rightArrow">
          <a:avLst/>
        </a:prstGeom>
        <a:solidFill>
          <a:srgbClr val="A9A57C">
            <a:tint val="40000"/>
            <a:hueOff val="0"/>
            <a:satOff val="0"/>
            <a:lumOff val="0"/>
            <a:alphaOff val="0"/>
          </a:srgbClr>
        </a:solidFill>
        <a:ln>
          <a:noFill/>
        </a:ln>
        <a:effectLst/>
      </dgm:spPr>
    </dgm:pt>
    <dgm:pt modelId="{5A289CF2-B956-4279-A4F7-99FB5746DC52}" type="pres">
      <dgm:prSet presAssocID="{8F3F0E99-C738-4458-B0DC-83F6CAF51356}" presName="linearProcess" presStyleCnt="0"/>
      <dgm:spPr/>
    </dgm:pt>
    <dgm:pt modelId="{718AD181-A174-49C0-9146-E961F41206A3}" type="pres">
      <dgm:prSet presAssocID="{4EB758A1-6ED7-4A7E-8A9C-BC3AC6BD9AEB}" presName="textNode" presStyleLbl="node1" presStyleIdx="0" presStyleCnt="6">
        <dgm:presLayoutVars>
          <dgm:bulletEnabled val="1"/>
        </dgm:presLayoutVars>
      </dgm:prSet>
      <dgm:spPr/>
    </dgm:pt>
    <dgm:pt modelId="{0270C20B-1CFC-47F1-AFDC-448ED95F6461}" type="pres">
      <dgm:prSet presAssocID="{0CD62AE6-5061-479E-B0AA-28670A82166D}" presName="sibTrans" presStyleCnt="0"/>
      <dgm:spPr/>
    </dgm:pt>
    <dgm:pt modelId="{E4D5277D-AB5A-40B8-A741-46611A9F72F8}" type="pres">
      <dgm:prSet presAssocID="{30CCF66E-0F5A-491F-9E71-570490DA3110}" presName="textNode" presStyleLbl="node1" presStyleIdx="1" presStyleCnt="6">
        <dgm:presLayoutVars>
          <dgm:bulletEnabled val="1"/>
        </dgm:presLayoutVars>
      </dgm:prSet>
      <dgm:spPr/>
    </dgm:pt>
    <dgm:pt modelId="{A1B3727C-06DC-4DA7-AB4B-B1BA1E88040D}" type="pres">
      <dgm:prSet presAssocID="{6E619F76-62B3-4423-BE48-24E1AA857ECC}" presName="sibTrans" presStyleCnt="0"/>
      <dgm:spPr/>
    </dgm:pt>
    <dgm:pt modelId="{44A6387C-817F-4ED1-942A-D6818BE3818E}" type="pres">
      <dgm:prSet presAssocID="{4289DE04-9DCA-4328-87AD-2525B0F7E8ED}" presName="textNode" presStyleLbl="node1" presStyleIdx="2" presStyleCnt="6">
        <dgm:presLayoutVars>
          <dgm:bulletEnabled val="1"/>
        </dgm:presLayoutVars>
      </dgm:prSet>
      <dgm:spPr/>
    </dgm:pt>
    <dgm:pt modelId="{2DA88BBC-EB90-4E95-8242-8A7C5DF9EEA1}" type="pres">
      <dgm:prSet presAssocID="{0F44D6B2-A3A9-4058-B10E-AF4F9FE08681}" presName="sibTrans" presStyleCnt="0"/>
      <dgm:spPr/>
    </dgm:pt>
    <dgm:pt modelId="{583423E8-23CB-4508-9D50-012782A42687}" type="pres">
      <dgm:prSet presAssocID="{8D3741DF-2971-4126-BB78-9F626F1F15D0}" presName="textNode" presStyleLbl="node1" presStyleIdx="3" presStyleCnt="6">
        <dgm:presLayoutVars>
          <dgm:bulletEnabled val="1"/>
        </dgm:presLayoutVars>
      </dgm:prSet>
      <dgm:spPr/>
    </dgm:pt>
    <dgm:pt modelId="{567CAB86-A97A-46FD-8B5B-DFD72F5AD508}" type="pres">
      <dgm:prSet presAssocID="{5FBF5FEB-6753-4FE6-9EE1-AB26EEB4F357}" presName="sibTrans" presStyleCnt="0"/>
      <dgm:spPr/>
    </dgm:pt>
    <dgm:pt modelId="{974292F5-8837-4545-8756-7AFE57BB2870}" type="pres">
      <dgm:prSet presAssocID="{C854A309-52CF-495B-9817-5F705AD9A282}" presName="textNode" presStyleLbl="node1" presStyleIdx="4" presStyleCnt="6">
        <dgm:presLayoutVars>
          <dgm:bulletEnabled val="1"/>
        </dgm:presLayoutVars>
      </dgm:prSet>
      <dgm:spPr/>
    </dgm:pt>
    <dgm:pt modelId="{AF794C0C-41DE-4E4D-9D6E-493047586A66}" type="pres">
      <dgm:prSet presAssocID="{F7A9B0AB-0203-4513-BCEA-950A6E312082}" presName="sibTrans" presStyleCnt="0"/>
      <dgm:spPr/>
    </dgm:pt>
    <dgm:pt modelId="{59569365-F216-41D8-AD6F-DAE1F0A0A577}" type="pres">
      <dgm:prSet presAssocID="{A1ACC673-6AC3-4BAF-B11B-498777BC020D}" presName="textNode" presStyleLbl="node1" presStyleIdx="5" presStyleCnt="6">
        <dgm:presLayoutVars>
          <dgm:bulletEnabled val="1"/>
        </dgm:presLayoutVars>
      </dgm:prSet>
      <dgm:spPr/>
    </dgm:pt>
  </dgm:ptLst>
  <dgm:cxnLst>
    <dgm:cxn modelId="{AC92CF20-9246-49BA-A6E0-0496F476E396}" srcId="{8F3F0E99-C738-4458-B0DC-83F6CAF51356}" destId="{A1ACC673-6AC3-4BAF-B11B-498777BC020D}" srcOrd="5" destOrd="0" parTransId="{DB4C338E-97DA-4246-BF00-3D4BCC8AABF9}" sibTransId="{F510DDC7-0E9F-4CC8-870A-37A24B0EDFE7}"/>
    <dgm:cxn modelId="{F2E84B33-19FD-4A72-A95A-EB15B7CFF2CE}" type="presOf" srcId="{4EB758A1-6ED7-4A7E-8A9C-BC3AC6BD9AEB}" destId="{718AD181-A174-49C0-9146-E961F41206A3}" srcOrd="0" destOrd="0" presId="urn:microsoft.com/office/officeart/2005/8/layout/hProcess9"/>
    <dgm:cxn modelId="{2E9EB035-E1FA-4182-B10C-BE8931AA59AB}" srcId="{8F3F0E99-C738-4458-B0DC-83F6CAF51356}" destId="{8D3741DF-2971-4126-BB78-9F626F1F15D0}" srcOrd="3" destOrd="0" parTransId="{0ADFFC87-3B42-4175-B838-115FFFCDE319}" sibTransId="{5FBF5FEB-6753-4FE6-9EE1-AB26EEB4F357}"/>
    <dgm:cxn modelId="{14716969-E011-4D43-9CE5-2D181262F0B0}" srcId="{8F3F0E99-C738-4458-B0DC-83F6CAF51356}" destId="{30CCF66E-0F5A-491F-9E71-570490DA3110}" srcOrd="1" destOrd="0" parTransId="{0BBA16B7-447A-4B3A-AC19-F373E3A7B406}" sibTransId="{6E619F76-62B3-4423-BE48-24E1AA857ECC}"/>
    <dgm:cxn modelId="{D0FC8053-CA70-42F5-BCDC-2A1EFBE3F113}" type="presOf" srcId="{A1ACC673-6AC3-4BAF-B11B-498777BC020D}" destId="{59569365-F216-41D8-AD6F-DAE1F0A0A577}" srcOrd="0" destOrd="0" presId="urn:microsoft.com/office/officeart/2005/8/layout/hProcess9"/>
    <dgm:cxn modelId="{7FC42796-E7CD-45AF-A986-710E5D9096D4}" type="presOf" srcId="{C854A309-52CF-495B-9817-5F705AD9A282}" destId="{974292F5-8837-4545-8756-7AFE57BB2870}" srcOrd="0" destOrd="0" presId="urn:microsoft.com/office/officeart/2005/8/layout/hProcess9"/>
    <dgm:cxn modelId="{9585D2A6-C5EB-4CDA-B09A-CDCC094D7764}" type="presOf" srcId="{8F3F0E99-C738-4458-B0DC-83F6CAF51356}" destId="{D1E8138F-8420-492C-BB86-53F7F886841D}" srcOrd="0" destOrd="0" presId="urn:microsoft.com/office/officeart/2005/8/layout/hProcess9"/>
    <dgm:cxn modelId="{369870A9-B5F3-40AC-A929-BF1DD58138EB}" type="presOf" srcId="{8D3741DF-2971-4126-BB78-9F626F1F15D0}" destId="{583423E8-23CB-4508-9D50-012782A42687}" srcOrd="0" destOrd="0" presId="urn:microsoft.com/office/officeart/2005/8/layout/hProcess9"/>
    <dgm:cxn modelId="{F193F2CD-92D0-4890-9535-0C5D78B57A51}" srcId="{8F3F0E99-C738-4458-B0DC-83F6CAF51356}" destId="{4289DE04-9DCA-4328-87AD-2525B0F7E8ED}" srcOrd="2" destOrd="0" parTransId="{4B5064C0-DB76-40AC-80F1-409B35106926}" sibTransId="{0F44D6B2-A3A9-4058-B10E-AF4F9FE08681}"/>
    <dgm:cxn modelId="{4E93B0D0-4E2B-4668-992B-DA2CA13C1574}" srcId="{8F3F0E99-C738-4458-B0DC-83F6CAF51356}" destId="{4EB758A1-6ED7-4A7E-8A9C-BC3AC6BD9AEB}" srcOrd="0" destOrd="0" parTransId="{EFDDFA39-9B5E-4362-9FEA-FDAFF8B756A0}" sibTransId="{0CD62AE6-5061-479E-B0AA-28670A82166D}"/>
    <dgm:cxn modelId="{1FD07CD5-6A24-4374-984B-D1FCDB18983C}" type="presOf" srcId="{30CCF66E-0F5A-491F-9E71-570490DA3110}" destId="{E4D5277D-AB5A-40B8-A741-46611A9F72F8}" srcOrd="0" destOrd="0" presId="urn:microsoft.com/office/officeart/2005/8/layout/hProcess9"/>
    <dgm:cxn modelId="{8E5A20DF-11E5-42F3-9EE6-805243EF2C0E}" type="presOf" srcId="{4289DE04-9DCA-4328-87AD-2525B0F7E8ED}" destId="{44A6387C-817F-4ED1-942A-D6818BE3818E}" srcOrd="0" destOrd="0" presId="urn:microsoft.com/office/officeart/2005/8/layout/hProcess9"/>
    <dgm:cxn modelId="{D2B906FE-9483-414A-810C-BCB8A260D1DE}" srcId="{8F3F0E99-C738-4458-B0DC-83F6CAF51356}" destId="{C854A309-52CF-495B-9817-5F705AD9A282}" srcOrd="4" destOrd="0" parTransId="{E102A5BC-3565-4DD7-98EC-BD75D46DF77B}" sibTransId="{F7A9B0AB-0203-4513-BCEA-950A6E312082}"/>
    <dgm:cxn modelId="{17864644-EFC8-4497-9D7E-FA69FA751CA8}" type="presParOf" srcId="{D1E8138F-8420-492C-BB86-53F7F886841D}" destId="{7D01040A-A456-409D-BCF9-59ACFE1CC667}" srcOrd="0" destOrd="0" presId="urn:microsoft.com/office/officeart/2005/8/layout/hProcess9"/>
    <dgm:cxn modelId="{56CC4045-B4C1-4964-BBE3-F36623F1A4CA}" type="presParOf" srcId="{D1E8138F-8420-492C-BB86-53F7F886841D}" destId="{5A289CF2-B956-4279-A4F7-99FB5746DC52}" srcOrd="1" destOrd="0" presId="urn:microsoft.com/office/officeart/2005/8/layout/hProcess9"/>
    <dgm:cxn modelId="{4A44CFF0-DF04-4B4A-8A9A-7517F2DA3092}" type="presParOf" srcId="{5A289CF2-B956-4279-A4F7-99FB5746DC52}" destId="{718AD181-A174-49C0-9146-E961F41206A3}" srcOrd="0" destOrd="0" presId="urn:microsoft.com/office/officeart/2005/8/layout/hProcess9"/>
    <dgm:cxn modelId="{405AE73F-2FEE-4F5A-9800-687165E5E157}" type="presParOf" srcId="{5A289CF2-B956-4279-A4F7-99FB5746DC52}" destId="{0270C20B-1CFC-47F1-AFDC-448ED95F6461}" srcOrd="1" destOrd="0" presId="urn:microsoft.com/office/officeart/2005/8/layout/hProcess9"/>
    <dgm:cxn modelId="{C5AA9F7E-4C26-4DE3-9EB7-075A732BADB7}" type="presParOf" srcId="{5A289CF2-B956-4279-A4F7-99FB5746DC52}" destId="{E4D5277D-AB5A-40B8-A741-46611A9F72F8}" srcOrd="2" destOrd="0" presId="urn:microsoft.com/office/officeart/2005/8/layout/hProcess9"/>
    <dgm:cxn modelId="{EDFD83B3-15D2-4D88-9B76-036C675CF7DB}" type="presParOf" srcId="{5A289CF2-B956-4279-A4F7-99FB5746DC52}" destId="{A1B3727C-06DC-4DA7-AB4B-B1BA1E88040D}" srcOrd="3" destOrd="0" presId="urn:microsoft.com/office/officeart/2005/8/layout/hProcess9"/>
    <dgm:cxn modelId="{0DDD051F-FE7A-4AD6-AF71-3DE1F1A5990B}" type="presParOf" srcId="{5A289CF2-B956-4279-A4F7-99FB5746DC52}" destId="{44A6387C-817F-4ED1-942A-D6818BE3818E}" srcOrd="4" destOrd="0" presId="urn:microsoft.com/office/officeart/2005/8/layout/hProcess9"/>
    <dgm:cxn modelId="{0CB73DCA-3C2F-4382-8BEC-F8CB68E69317}" type="presParOf" srcId="{5A289CF2-B956-4279-A4F7-99FB5746DC52}" destId="{2DA88BBC-EB90-4E95-8242-8A7C5DF9EEA1}" srcOrd="5" destOrd="0" presId="urn:microsoft.com/office/officeart/2005/8/layout/hProcess9"/>
    <dgm:cxn modelId="{64F6C658-265B-4950-832D-9D185CE81896}" type="presParOf" srcId="{5A289CF2-B956-4279-A4F7-99FB5746DC52}" destId="{583423E8-23CB-4508-9D50-012782A42687}" srcOrd="6" destOrd="0" presId="urn:microsoft.com/office/officeart/2005/8/layout/hProcess9"/>
    <dgm:cxn modelId="{223CDCA2-EA26-4F74-896A-5EC4D55D960B}" type="presParOf" srcId="{5A289CF2-B956-4279-A4F7-99FB5746DC52}" destId="{567CAB86-A97A-46FD-8B5B-DFD72F5AD508}" srcOrd="7" destOrd="0" presId="urn:microsoft.com/office/officeart/2005/8/layout/hProcess9"/>
    <dgm:cxn modelId="{1A46471E-875C-4554-BBB0-66968F2AECB1}" type="presParOf" srcId="{5A289CF2-B956-4279-A4F7-99FB5746DC52}" destId="{974292F5-8837-4545-8756-7AFE57BB2870}" srcOrd="8" destOrd="0" presId="urn:microsoft.com/office/officeart/2005/8/layout/hProcess9"/>
    <dgm:cxn modelId="{81FC6B01-4DFE-4184-9C18-7F4F9FA7B628}" type="presParOf" srcId="{5A289CF2-B956-4279-A4F7-99FB5746DC52}" destId="{AF794C0C-41DE-4E4D-9D6E-493047586A66}" srcOrd="9" destOrd="0" presId="urn:microsoft.com/office/officeart/2005/8/layout/hProcess9"/>
    <dgm:cxn modelId="{7F8B0AC0-06DF-4B45-8478-FC12B7B9346D}" type="presParOf" srcId="{5A289CF2-B956-4279-A4F7-99FB5746DC52}" destId="{59569365-F216-41D8-AD6F-DAE1F0A0A577}" srcOrd="10"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01040A-A456-409D-BCF9-59ACFE1CC667}">
      <dsp:nvSpPr>
        <dsp:cNvPr id="0" name=""/>
        <dsp:cNvSpPr/>
      </dsp:nvSpPr>
      <dsp:spPr>
        <a:xfrm>
          <a:off x="289083" y="0"/>
          <a:ext cx="3276282" cy="2273300"/>
        </a:xfrm>
        <a:prstGeom prst="rightArrow">
          <a:avLst/>
        </a:prstGeom>
        <a:solidFill>
          <a:srgbClr val="A9A57C">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718AD181-A174-49C0-9146-E961F41206A3}">
      <dsp:nvSpPr>
        <dsp:cNvPr id="0" name=""/>
        <dsp:cNvSpPr/>
      </dsp:nvSpPr>
      <dsp:spPr>
        <a:xfrm>
          <a:off x="1058"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dirty="0">
              <a:solidFill>
                <a:srgbClr val="FFFFFF"/>
              </a:solidFill>
              <a:latin typeface="Times New Roman" panose="02020603050405020304" pitchFamily="18" charset="0"/>
              <a:ea typeface="+mn-ea"/>
              <a:cs typeface="Times New Roman" panose="02020603050405020304" pitchFamily="18" charset="0"/>
            </a:rPr>
            <a:t>Dzimumu </a:t>
          </a:r>
        </a:p>
      </dsp:txBody>
      <dsp:txXfrm>
        <a:off x="31147" y="712079"/>
        <a:ext cx="556195" cy="849142"/>
      </dsp:txXfrm>
    </dsp:sp>
    <dsp:sp modelId="{E4D5277D-AB5A-40B8-A741-46611A9F72F8}">
      <dsp:nvSpPr>
        <dsp:cNvPr id="0" name=""/>
        <dsp:cNvSpPr/>
      </dsp:nvSpPr>
      <dsp:spPr>
        <a:xfrm>
          <a:off x="648250"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dirty="0">
              <a:solidFill>
                <a:srgbClr val="FFFFFF"/>
              </a:solidFill>
              <a:latin typeface="Times New Roman" panose="02020603050405020304" pitchFamily="18" charset="0"/>
              <a:ea typeface="+mn-ea"/>
              <a:cs typeface="Times New Roman" panose="02020603050405020304" pitchFamily="18" charset="0"/>
            </a:rPr>
            <a:t>Vecumu</a:t>
          </a:r>
        </a:p>
      </dsp:txBody>
      <dsp:txXfrm>
        <a:off x="678339" y="712079"/>
        <a:ext cx="556195" cy="849142"/>
      </dsp:txXfrm>
    </dsp:sp>
    <dsp:sp modelId="{44A6387C-817F-4ED1-942A-D6818BE3818E}">
      <dsp:nvSpPr>
        <dsp:cNvPr id="0" name=""/>
        <dsp:cNvSpPr/>
      </dsp:nvSpPr>
      <dsp:spPr>
        <a:xfrm>
          <a:off x="1295442"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dirty="0">
              <a:solidFill>
                <a:srgbClr val="FFFFFF"/>
              </a:solidFill>
              <a:latin typeface="Times New Roman" panose="02020603050405020304" pitchFamily="18" charset="0"/>
              <a:ea typeface="+mn-ea"/>
              <a:cs typeface="Times New Roman" panose="02020603050405020304" pitchFamily="18" charset="0"/>
            </a:rPr>
            <a:t>Invaliditāti</a:t>
          </a:r>
        </a:p>
      </dsp:txBody>
      <dsp:txXfrm>
        <a:off x="1325531" y="712079"/>
        <a:ext cx="556195" cy="849142"/>
      </dsp:txXfrm>
    </dsp:sp>
    <dsp:sp modelId="{583423E8-23CB-4508-9D50-012782A42687}">
      <dsp:nvSpPr>
        <dsp:cNvPr id="0" name=""/>
        <dsp:cNvSpPr/>
      </dsp:nvSpPr>
      <dsp:spPr>
        <a:xfrm>
          <a:off x="1942634"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dirty="0">
              <a:solidFill>
                <a:srgbClr val="FFFFFF"/>
              </a:solidFill>
              <a:latin typeface="Times New Roman" panose="02020603050405020304" pitchFamily="18" charset="0"/>
              <a:ea typeface="+mn-ea"/>
              <a:cs typeface="Times New Roman" panose="02020603050405020304" pitchFamily="18" charset="0"/>
            </a:rPr>
            <a:t>Etnisko piederību</a:t>
          </a:r>
        </a:p>
      </dsp:txBody>
      <dsp:txXfrm>
        <a:off x="1972723" y="712079"/>
        <a:ext cx="556195" cy="849142"/>
      </dsp:txXfrm>
    </dsp:sp>
    <dsp:sp modelId="{974292F5-8837-4545-8756-7AFE57BB2870}">
      <dsp:nvSpPr>
        <dsp:cNvPr id="0" name=""/>
        <dsp:cNvSpPr/>
      </dsp:nvSpPr>
      <dsp:spPr>
        <a:xfrm>
          <a:off x="2589826"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dirty="0">
              <a:solidFill>
                <a:srgbClr val="FFFFFF"/>
              </a:solidFill>
              <a:latin typeface="Times New Roman" panose="02020603050405020304" pitchFamily="18" charset="0"/>
              <a:ea typeface="+mn-ea"/>
              <a:cs typeface="Times New Roman" panose="02020603050405020304" pitchFamily="18" charset="0"/>
            </a:rPr>
            <a:t>Reliģisko pārliecību</a:t>
          </a:r>
        </a:p>
      </dsp:txBody>
      <dsp:txXfrm>
        <a:off x="2619915" y="712079"/>
        <a:ext cx="556195" cy="849142"/>
      </dsp:txXfrm>
    </dsp:sp>
    <dsp:sp modelId="{59569365-F216-41D8-AD6F-DAE1F0A0A577}">
      <dsp:nvSpPr>
        <dsp:cNvPr id="0" name=""/>
        <dsp:cNvSpPr/>
      </dsp:nvSpPr>
      <dsp:spPr>
        <a:xfrm>
          <a:off x="3237018" y="681990"/>
          <a:ext cx="616373" cy="909320"/>
        </a:xfrm>
        <a:prstGeom prst="roundRect">
          <a:avLst/>
        </a:prstGeom>
        <a:solidFill>
          <a:srgbClr val="A9A57C">
            <a:hueOff val="0"/>
            <a:satOff val="0"/>
            <a:lumOff val="0"/>
            <a:alphaOff val="0"/>
          </a:srgbClr>
        </a:solidFill>
        <a:ln w="10795"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lv-LV" sz="800" b="1" kern="1200">
              <a:solidFill>
                <a:srgbClr val="FFFFFF"/>
              </a:solidFill>
              <a:latin typeface="Times New Roman" panose="02020603050405020304" pitchFamily="18" charset="0"/>
              <a:ea typeface="+mn-ea"/>
              <a:cs typeface="Times New Roman" panose="02020603050405020304" pitchFamily="18" charset="0"/>
            </a:rPr>
            <a:t>Seksuālo orientāciju</a:t>
          </a:r>
          <a:endParaRPr lang="lv-LV" sz="800" b="1" kern="1200" dirty="0">
            <a:solidFill>
              <a:srgbClr val="FFFFFF"/>
            </a:solidFill>
            <a:latin typeface="Times New Roman" panose="02020603050405020304" pitchFamily="18" charset="0"/>
            <a:ea typeface="+mn-ea"/>
            <a:cs typeface="Times New Roman" panose="02020603050405020304" pitchFamily="18" charset="0"/>
          </a:endParaRPr>
        </a:p>
      </dsp:txBody>
      <dsp:txXfrm>
        <a:off x="3267107" y="712079"/>
        <a:ext cx="556195" cy="8491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4" ma:contentTypeDescription="Create a new document." ma:contentTypeScope="" ma:versionID="7671f90034cba96a00037d8b7f1bba46">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f8db42b63166a6452840c59bffd74f6f"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0E74-5049-4563-AAF0-D7A95F63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B9087-FEEE-4A77-9711-8ACBE4E4E6D3}">
  <ds:schemaRefs>
    <ds:schemaRef ds:uri="http://schemas.microsoft.com/sharepoint/v3/contenttype/forms"/>
  </ds:schemaRefs>
</ds:datastoreItem>
</file>

<file path=customXml/itemProps3.xml><?xml version="1.0" encoding="utf-8"?>
<ds:datastoreItem xmlns:ds="http://schemas.openxmlformats.org/officeDocument/2006/customXml" ds:itemID="{199DC752-40C2-4595-9873-AF1299E15092}">
  <ds:schemaRefs>
    <ds:schemaRef ds:uri="14bf4ffe-e1de-4f56-a2d6-d8c72f6fd35a"/>
    <ds:schemaRef ds:uri="http://purl.org/dc/dcmitype/"/>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0b671a1-e750-4efc-a322-d42da312423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20A11DC-2B48-4B01-9DA4-CA7DEAC0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56866</Words>
  <Characters>32415</Characters>
  <Application>Microsoft Office Word</Application>
  <DocSecurity>0</DocSecurity>
  <Lines>270</Lines>
  <Paragraphs>178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Rozkova</dc:creator>
  <cp:keywords/>
  <dc:description/>
  <cp:lastModifiedBy>Inese Vilcāne</cp:lastModifiedBy>
  <cp:revision>2</cp:revision>
  <cp:lastPrinted>2024-01-31T07:51:00Z</cp:lastPrinted>
  <dcterms:created xsi:type="dcterms:W3CDTF">2024-07-29T11:02:00Z</dcterms:created>
  <dcterms:modified xsi:type="dcterms:W3CDTF">2024-07-29T11:02:00Z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