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48" w:rsidRPr="005C32EA" w:rsidRDefault="00FD3048" w:rsidP="00FD3048">
      <w:pPr>
        <w:spacing w:after="0" w:line="240" w:lineRule="auto"/>
        <w:ind w:left="720"/>
        <w:jc w:val="right"/>
        <w:rPr>
          <w:rFonts w:ascii="Times New Roman" w:hAnsi="Times New Roman" w:cs="Times New Roman"/>
          <w:sz w:val="24"/>
          <w:szCs w:val="24"/>
        </w:rPr>
      </w:pPr>
      <w:r>
        <w:rPr>
          <w:rFonts w:ascii="Times New Roman" w:hAnsi="Times New Roman" w:cs="Times New Roman"/>
          <w:sz w:val="24"/>
          <w:szCs w:val="24"/>
        </w:rPr>
        <w:t>3.</w:t>
      </w:r>
      <w:r w:rsidRPr="005C32EA">
        <w:rPr>
          <w:rFonts w:ascii="Times New Roman" w:hAnsi="Times New Roman" w:cs="Times New Roman"/>
          <w:sz w:val="24"/>
          <w:szCs w:val="24"/>
        </w:rPr>
        <w:t xml:space="preserve">pielikums informatīvajam ziņojumam  </w:t>
      </w:r>
    </w:p>
    <w:p w:rsidR="00FD3048" w:rsidRDefault="00FD3048" w:rsidP="00FD3048">
      <w:pPr>
        <w:spacing w:after="0" w:line="240" w:lineRule="auto"/>
        <w:jc w:val="right"/>
        <w:rPr>
          <w:rFonts w:ascii="Times New Roman" w:hAnsi="Times New Roman" w:cs="Times New Roman"/>
          <w:sz w:val="24"/>
          <w:szCs w:val="24"/>
        </w:rPr>
      </w:pPr>
      <w:r w:rsidRPr="005C32EA">
        <w:rPr>
          <w:rFonts w:ascii="Times New Roman" w:hAnsi="Times New Roman" w:cs="Times New Roman"/>
          <w:sz w:val="24"/>
          <w:szCs w:val="24"/>
        </w:rPr>
        <w:t xml:space="preserve">“Par atbalsta pasākumiem energoresursu cenu </w:t>
      </w:r>
    </w:p>
    <w:p w:rsidR="00FD3048" w:rsidRDefault="00FD3048" w:rsidP="00FD3048">
      <w:pPr>
        <w:spacing w:after="0" w:line="240" w:lineRule="auto"/>
        <w:jc w:val="right"/>
        <w:rPr>
          <w:rFonts w:ascii="Times New Roman" w:hAnsi="Times New Roman" w:cs="Times New Roman"/>
          <w:sz w:val="24"/>
          <w:szCs w:val="24"/>
        </w:rPr>
      </w:pPr>
      <w:r w:rsidRPr="005C32EA">
        <w:rPr>
          <w:rFonts w:ascii="Times New Roman" w:hAnsi="Times New Roman" w:cs="Times New Roman"/>
          <w:sz w:val="24"/>
          <w:szCs w:val="24"/>
        </w:rPr>
        <w:t xml:space="preserve">un vispārējās inflācijas pieauguma ietekmes mazināšanai </w:t>
      </w:r>
    </w:p>
    <w:p w:rsidR="00FD3048" w:rsidRDefault="00FD3048" w:rsidP="00FD3048">
      <w:pPr>
        <w:spacing w:after="0" w:line="240" w:lineRule="auto"/>
        <w:jc w:val="right"/>
        <w:rPr>
          <w:rFonts w:ascii="Times New Roman" w:hAnsi="Times New Roman" w:cs="Times New Roman"/>
          <w:sz w:val="24"/>
          <w:szCs w:val="24"/>
        </w:rPr>
      </w:pPr>
      <w:r w:rsidRPr="005C32EA">
        <w:rPr>
          <w:rFonts w:ascii="Times New Roman" w:hAnsi="Times New Roman" w:cs="Times New Roman"/>
          <w:sz w:val="24"/>
          <w:szCs w:val="24"/>
        </w:rPr>
        <w:t>mazaizsargātajām iedzīvotāju grupām”</w:t>
      </w:r>
    </w:p>
    <w:p w:rsidR="00A608D0" w:rsidRPr="006745D3" w:rsidRDefault="00A608D0" w:rsidP="00A608D0">
      <w:pPr>
        <w:jc w:val="right"/>
        <w:rPr>
          <w:rFonts w:ascii="Times New Roman" w:hAnsi="Times New Roman" w:cs="Times New Roman"/>
          <w:sz w:val="24"/>
          <w:szCs w:val="24"/>
        </w:rPr>
      </w:pPr>
    </w:p>
    <w:p w:rsidR="00A608D0" w:rsidRPr="00417F18" w:rsidRDefault="00A608D0" w:rsidP="00A608D0">
      <w:pPr>
        <w:jc w:val="center"/>
        <w:rPr>
          <w:rFonts w:ascii="Times New Roman" w:hAnsi="Times New Roman" w:cs="Times New Roman"/>
          <w:b/>
          <w:sz w:val="24"/>
          <w:szCs w:val="24"/>
        </w:rPr>
      </w:pPr>
      <w:r w:rsidRPr="00417F18">
        <w:rPr>
          <w:rFonts w:ascii="Times New Roman" w:hAnsi="Times New Roman" w:cs="Times New Roman"/>
          <w:b/>
          <w:sz w:val="24"/>
          <w:szCs w:val="24"/>
        </w:rPr>
        <w:t xml:space="preserve">Informācija par </w:t>
      </w:r>
      <w:r>
        <w:rPr>
          <w:rFonts w:ascii="Times New Roman" w:hAnsi="Times New Roman" w:cs="Times New Roman"/>
          <w:b/>
          <w:sz w:val="24"/>
          <w:szCs w:val="24"/>
        </w:rPr>
        <w:t xml:space="preserve">Valsts sociālās apdrošināšanas aģentūras (turpmāk – </w:t>
      </w:r>
      <w:r w:rsidRPr="00427ADC">
        <w:rPr>
          <w:rFonts w:ascii="Times New Roman" w:hAnsi="Times New Roman" w:cs="Times New Roman"/>
          <w:b/>
          <w:sz w:val="24"/>
          <w:szCs w:val="24"/>
        </w:rPr>
        <w:t>VSAA</w:t>
      </w:r>
      <w:r>
        <w:rPr>
          <w:rFonts w:ascii="Times New Roman" w:hAnsi="Times New Roman" w:cs="Times New Roman"/>
          <w:b/>
          <w:sz w:val="24"/>
          <w:szCs w:val="24"/>
        </w:rPr>
        <w:t>)</w:t>
      </w:r>
      <w:r w:rsidRPr="00427ADC">
        <w:rPr>
          <w:rFonts w:ascii="Times New Roman" w:hAnsi="Times New Roman" w:cs="Times New Roman"/>
          <w:b/>
          <w:sz w:val="24"/>
          <w:szCs w:val="24"/>
        </w:rPr>
        <w:t xml:space="preserve"> </w:t>
      </w:r>
      <w:r>
        <w:rPr>
          <w:rFonts w:ascii="Times New Roman" w:hAnsi="Times New Roman" w:cs="Times New Roman"/>
          <w:b/>
          <w:sz w:val="24"/>
          <w:szCs w:val="24"/>
        </w:rPr>
        <w:t>un Valsts ieņēmumu dienesta (turpmāk – VID)</w:t>
      </w:r>
      <w:r w:rsidRPr="00417F18">
        <w:rPr>
          <w:rFonts w:ascii="Times New Roman" w:hAnsi="Times New Roman" w:cs="Times New Roman"/>
          <w:b/>
          <w:sz w:val="24"/>
          <w:szCs w:val="24"/>
        </w:rPr>
        <w:t xml:space="preserve"> pakalpojumu saņēmēju datu pieejamību un datu apstrādi</w:t>
      </w:r>
    </w:p>
    <w:p w:rsidR="00A608D0" w:rsidRDefault="00A608D0" w:rsidP="00A608D0">
      <w:pPr>
        <w:jc w:val="both"/>
        <w:rPr>
          <w:rFonts w:ascii="Times New Roman" w:hAnsi="Times New Roman" w:cs="Times New Roman"/>
          <w:b/>
          <w:sz w:val="24"/>
          <w:szCs w:val="24"/>
        </w:rPr>
      </w:pPr>
    </w:p>
    <w:p w:rsidR="00A608D0" w:rsidRPr="00417F18" w:rsidRDefault="00A608D0" w:rsidP="00A608D0">
      <w:pPr>
        <w:jc w:val="both"/>
        <w:rPr>
          <w:rFonts w:ascii="Times New Roman" w:hAnsi="Times New Roman" w:cs="Times New Roman"/>
          <w:b/>
          <w:sz w:val="24"/>
          <w:szCs w:val="24"/>
        </w:rPr>
      </w:pPr>
      <w:r w:rsidRPr="00417F18">
        <w:rPr>
          <w:rFonts w:ascii="Times New Roman" w:hAnsi="Times New Roman" w:cs="Times New Roman"/>
          <w:b/>
          <w:sz w:val="24"/>
          <w:szCs w:val="24"/>
        </w:rPr>
        <w:t xml:space="preserve">Ienākumu tvērums: </w:t>
      </w:r>
      <w:r w:rsidRPr="00417F18">
        <w:rPr>
          <w:rFonts w:ascii="Times New Roman" w:hAnsi="Times New Roman" w:cs="Times New Roman"/>
          <w:sz w:val="24"/>
          <w:szCs w:val="24"/>
        </w:rPr>
        <w:t xml:space="preserve">ienākumi no algota darba un </w:t>
      </w:r>
      <w:proofErr w:type="spellStart"/>
      <w:r w:rsidRPr="00417F18">
        <w:rPr>
          <w:rFonts w:ascii="Times New Roman" w:hAnsi="Times New Roman" w:cs="Times New Roman"/>
          <w:sz w:val="24"/>
          <w:szCs w:val="24"/>
        </w:rPr>
        <w:t>pašnodarbinātības</w:t>
      </w:r>
      <w:proofErr w:type="spellEnd"/>
      <w:r w:rsidRPr="00417F18">
        <w:rPr>
          <w:rFonts w:ascii="Times New Roman" w:hAnsi="Times New Roman" w:cs="Times New Roman"/>
          <w:sz w:val="24"/>
          <w:szCs w:val="24"/>
        </w:rPr>
        <w:t>, valsts sociālie pabalsti un valsts sociālās apdrošināšanas pakalpojumi, ienākumi no kapitāla, ienākumi no saimnieciskās darbības</w:t>
      </w:r>
    </w:p>
    <w:p w:rsidR="00A608D0" w:rsidRPr="00417F18" w:rsidRDefault="00A608D0" w:rsidP="00A608D0">
      <w:pPr>
        <w:rPr>
          <w:rFonts w:ascii="Times New Roman" w:hAnsi="Times New Roman" w:cs="Times New Roman"/>
          <w:sz w:val="24"/>
          <w:szCs w:val="24"/>
        </w:rPr>
      </w:pPr>
      <w:r w:rsidRPr="00417F18">
        <w:rPr>
          <w:rFonts w:ascii="Times New Roman" w:hAnsi="Times New Roman" w:cs="Times New Roman"/>
          <w:sz w:val="24"/>
          <w:szCs w:val="24"/>
        </w:rPr>
        <w:t>VSAA pakalpojumu saņēmēji – personas, kuras saņem valsts sociālos pabalstus, valsts sociālās apdrošināšanas maksājumus</w:t>
      </w:r>
    </w:p>
    <w:tbl>
      <w:tblPr>
        <w:tblStyle w:val="TableGrid"/>
        <w:tblW w:w="14545" w:type="dxa"/>
        <w:tblInd w:w="-289" w:type="dxa"/>
        <w:tblLayout w:type="fixed"/>
        <w:tblLook w:val="04A0" w:firstRow="1" w:lastRow="0" w:firstColumn="1" w:lastColumn="0" w:noHBand="0" w:noVBand="1"/>
      </w:tblPr>
      <w:tblGrid>
        <w:gridCol w:w="1949"/>
        <w:gridCol w:w="1454"/>
        <w:gridCol w:w="1276"/>
        <w:gridCol w:w="1134"/>
        <w:gridCol w:w="1232"/>
        <w:gridCol w:w="1134"/>
        <w:gridCol w:w="1134"/>
        <w:gridCol w:w="1134"/>
        <w:gridCol w:w="1466"/>
        <w:gridCol w:w="1182"/>
        <w:gridCol w:w="1450"/>
      </w:tblGrid>
      <w:tr w:rsidR="00A608D0" w:rsidRPr="00417F18" w:rsidTr="002D4E61">
        <w:trPr>
          <w:tblHeader/>
        </w:trPr>
        <w:tc>
          <w:tcPr>
            <w:tcW w:w="1949" w:type="dxa"/>
            <w:shd w:val="clear" w:color="auto" w:fill="E7E6E6" w:themeFill="background2"/>
            <w:vAlign w:val="center"/>
          </w:tcPr>
          <w:p w:rsidR="00A608D0" w:rsidRPr="00417F18" w:rsidRDefault="00A608D0" w:rsidP="001F6869">
            <w:pPr>
              <w:jc w:val="center"/>
              <w:rPr>
                <w:rFonts w:ascii="Times New Roman" w:hAnsi="Times New Roman" w:cs="Times New Roman"/>
              </w:rPr>
            </w:pPr>
          </w:p>
        </w:tc>
        <w:tc>
          <w:tcPr>
            <w:tcW w:w="1454"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Pensijas saņēmēji,</w:t>
            </w:r>
          </w:p>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t.sk., resoru administrēto izdienas pensiju saņēmēji</w:t>
            </w:r>
          </w:p>
        </w:tc>
        <w:tc>
          <w:tcPr>
            <w:tcW w:w="1276"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Atlīdzības par darbspēju zaudējumu / atlīdzības par apgādnieka zaudējumu saņēmēji</w:t>
            </w:r>
          </w:p>
        </w:tc>
        <w:tc>
          <w:tcPr>
            <w:tcW w:w="1134"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Valsts sociālo pabalstu saņēmēji</w:t>
            </w:r>
          </w:p>
        </w:tc>
        <w:tc>
          <w:tcPr>
            <w:tcW w:w="1232"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Valsts sociālās apdrošināšanas pabalsta saņēmēji</w:t>
            </w:r>
          </w:p>
        </w:tc>
        <w:tc>
          <w:tcPr>
            <w:tcW w:w="1134"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Darba ņēmēji</w:t>
            </w:r>
          </w:p>
        </w:tc>
        <w:tc>
          <w:tcPr>
            <w:tcW w:w="1134"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proofErr w:type="spellStart"/>
            <w:r w:rsidRPr="009E1703">
              <w:rPr>
                <w:rFonts w:ascii="Times New Roman" w:hAnsi="Times New Roman" w:cs="Times New Roman"/>
                <w:sz w:val="20"/>
              </w:rPr>
              <w:t>Pašnodarbinātie</w:t>
            </w:r>
            <w:proofErr w:type="spellEnd"/>
          </w:p>
        </w:tc>
        <w:tc>
          <w:tcPr>
            <w:tcW w:w="1134"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Personas, kurām ir apgādājamie</w:t>
            </w:r>
          </w:p>
        </w:tc>
        <w:tc>
          <w:tcPr>
            <w:tcW w:w="1466"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Personas, kuras nav VSAA pakalpojumu saņēmēji</w:t>
            </w:r>
          </w:p>
        </w:tc>
        <w:tc>
          <w:tcPr>
            <w:tcW w:w="1182"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Aktuālais periods (mīnus mēneši pret tekošo)</w:t>
            </w:r>
          </w:p>
        </w:tc>
        <w:tc>
          <w:tcPr>
            <w:tcW w:w="1450" w:type="dxa"/>
            <w:shd w:val="clear" w:color="auto" w:fill="E7E6E6" w:themeFill="background2"/>
            <w:vAlign w:val="center"/>
          </w:tcPr>
          <w:p w:rsidR="00A608D0" w:rsidRPr="009E1703" w:rsidRDefault="00A608D0" w:rsidP="001F6869">
            <w:pPr>
              <w:jc w:val="center"/>
              <w:rPr>
                <w:rFonts w:ascii="Times New Roman" w:hAnsi="Times New Roman" w:cs="Times New Roman"/>
                <w:sz w:val="20"/>
              </w:rPr>
            </w:pPr>
            <w:r w:rsidRPr="009E1703">
              <w:rPr>
                <w:rFonts w:ascii="Times New Roman" w:hAnsi="Times New Roman" w:cs="Times New Roman"/>
                <w:sz w:val="20"/>
              </w:rPr>
              <w:t>Nepieciešama papildus piekļuve/ IT risinājumi</w:t>
            </w:r>
          </w:p>
        </w:tc>
      </w:tr>
      <w:tr w:rsidR="00A608D0" w:rsidRPr="00417F18" w:rsidTr="001F6869">
        <w:tc>
          <w:tcPr>
            <w:tcW w:w="14545" w:type="dxa"/>
            <w:gridSpan w:val="11"/>
            <w:shd w:val="clear" w:color="auto" w:fill="AEAAAA" w:themeFill="background2" w:themeFillShade="BF"/>
          </w:tcPr>
          <w:p w:rsidR="00A608D0" w:rsidRPr="00417F18" w:rsidRDefault="00A608D0" w:rsidP="001F6869">
            <w:pPr>
              <w:spacing w:before="120" w:after="120"/>
              <w:jc w:val="center"/>
              <w:rPr>
                <w:rFonts w:ascii="Times New Roman" w:hAnsi="Times New Roman" w:cs="Times New Roman"/>
              </w:rPr>
            </w:pPr>
            <w:r w:rsidRPr="009E1703">
              <w:rPr>
                <w:rFonts w:ascii="Times New Roman" w:hAnsi="Times New Roman" w:cs="Times New Roman"/>
                <w:b/>
                <w:sz w:val="28"/>
              </w:rPr>
              <w:t>VSAA datu bāzē pieejamie dati</w:t>
            </w:r>
          </w:p>
        </w:tc>
      </w:tr>
      <w:tr w:rsidR="00A608D0" w:rsidRPr="00417F18" w:rsidTr="001F6869">
        <w:tc>
          <w:tcPr>
            <w:tcW w:w="1949" w:type="dxa"/>
          </w:tcPr>
          <w:p w:rsidR="00A608D0" w:rsidRPr="00417F18" w:rsidRDefault="00A608D0" w:rsidP="001F6869">
            <w:pPr>
              <w:rPr>
                <w:rFonts w:ascii="Times New Roman" w:hAnsi="Times New Roman" w:cs="Times New Roman"/>
              </w:rPr>
            </w:pPr>
            <w:r>
              <w:rPr>
                <w:rFonts w:ascii="Times New Roman" w:hAnsi="Times New Roman" w:cs="Times New Roman"/>
              </w:rPr>
              <w:t>I</w:t>
            </w:r>
            <w:r w:rsidRPr="00417F18">
              <w:rPr>
                <w:rFonts w:ascii="Times New Roman" w:hAnsi="Times New Roman" w:cs="Times New Roman"/>
              </w:rPr>
              <w:t>enākumi no algota darba</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x</w:t>
            </w:r>
          </w:p>
        </w:tc>
        <w:tc>
          <w:tcPr>
            <w:tcW w:w="1182"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- 2 mēneši</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 xml:space="preserve">Ienākumi no </w:t>
            </w:r>
            <w:proofErr w:type="spellStart"/>
            <w:r w:rsidRPr="00417F18">
              <w:rPr>
                <w:rFonts w:ascii="Times New Roman" w:hAnsi="Times New Roman" w:cs="Times New Roman"/>
              </w:rPr>
              <w:t>pašnodarbinātības</w:t>
            </w:r>
            <w:proofErr w:type="spellEnd"/>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x</w:t>
            </w:r>
          </w:p>
        </w:tc>
        <w:tc>
          <w:tcPr>
            <w:tcW w:w="1182" w:type="dxa"/>
          </w:tcPr>
          <w:p w:rsidR="00A608D0" w:rsidRPr="00582DCA" w:rsidRDefault="00A608D0" w:rsidP="001F6869">
            <w:pPr>
              <w:rPr>
                <w:rFonts w:ascii="Times New Roman" w:hAnsi="Times New Roman" w:cs="Times New Roman"/>
              </w:rPr>
            </w:pPr>
            <w:r w:rsidRPr="00FB619B">
              <w:rPr>
                <w:rFonts w:ascii="Times New Roman" w:hAnsi="Times New Roman" w:cs="Times New Roman"/>
              </w:rPr>
              <w:t>- 5 mēneši</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Valsts sociālie pabalsti</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- 1 mēnesis</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shd w:val="clear" w:color="auto" w:fill="FFFFFF"/>
              </w:rPr>
              <w:lastRenderedPageBreak/>
              <w:t>Valsts sociālās apdrošināšanas pabalsti</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r w:rsidRPr="002401B3">
              <w:rPr>
                <w:rFonts w:ascii="Times New Roman" w:hAnsi="Times New Roman" w:cs="Times New Roman"/>
              </w:rPr>
              <w:t>- 1 mēnesis</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Pensijas</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r w:rsidRPr="002401B3">
              <w:rPr>
                <w:rFonts w:ascii="Times New Roman" w:hAnsi="Times New Roman" w:cs="Times New Roman"/>
              </w:rPr>
              <w:t>- 1 mēnesis</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Atlīdzības</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r w:rsidRPr="002401B3">
              <w:rPr>
                <w:rFonts w:ascii="Times New Roman" w:hAnsi="Times New Roman" w:cs="Times New Roman"/>
              </w:rPr>
              <w:t>- 1 mēnesis</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Citas valsts pensijas</w:t>
            </w:r>
            <w:r w:rsidRPr="00417F18">
              <w:rPr>
                <w:rStyle w:val="FootnoteReference"/>
                <w:rFonts w:ascii="Times New Roman" w:hAnsi="Times New Roman" w:cs="Times New Roman"/>
              </w:rPr>
              <w:footnoteReference w:customMarkFollows="1" w:id="1"/>
              <w:sym w:font="Symbol" w:char="F02A"/>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 xml:space="preserve">Nav </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 xml:space="preserve">Nav </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Ienākumi no kapitāla</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Ienākumi no saimnieciskās darbības</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r>
      <w:tr w:rsidR="00A608D0" w:rsidRPr="00417F18" w:rsidTr="001F6869">
        <w:tc>
          <w:tcPr>
            <w:tcW w:w="1949" w:type="dxa"/>
          </w:tcPr>
          <w:p w:rsidR="00A608D0" w:rsidRPr="00417F18" w:rsidRDefault="00A608D0" w:rsidP="001F6869">
            <w:pPr>
              <w:rPr>
                <w:rFonts w:ascii="Times New Roman" w:hAnsi="Times New Roman" w:cs="Times New Roman"/>
              </w:rPr>
            </w:pPr>
            <w:r w:rsidRPr="00417F18">
              <w:rPr>
                <w:rFonts w:ascii="Times New Roman" w:hAnsi="Times New Roman" w:cs="Times New Roman"/>
              </w:rPr>
              <w:t>Fakts par apgādājamiem</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x</w:t>
            </w:r>
          </w:p>
        </w:tc>
        <w:tc>
          <w:tcPr>
            <w:tcW w:w="1182"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Tekošais mēnesis</w:t>
            </w:r>
          </w:p>
        </w:tc>
        <w:tc>
          <w:tcPr>
            <w:tcW w:w="1450" w:type="dxa"/>
          </w:tcPr>
          <w:p w:rsidR="00A608D0" w:rsidRPr="00417F18" w:rsidRDefault="00A608D0" w:rsidP="001F6869">
            <w:pPr>
              <w:jc w:val="center"/>
              <w:rPr>
                <w:rFonts w:ascii="Times New Roman" w:hAnsi="Times New Roman" w:cs="Times New Roman"/>
              </w:rPr>
            </w:pPr>
          </w:p>
        </w:tc>
      </w:tr>
      <w:tr w:rsidR="00A608D0" w:rsidRPr="00417F18" w:rsidTr="001F6869">
        <w:tc>
          <w:tcPr>
            <w:tcW w:w="14545" w:type="dxa"/>
            <w:gridSpan w:val="11"/>
            <w:shd w:val="clear" w:color="auto" w:fill="AEAAAA" w:themeFill="background2" w:themeFillShade="BF"/>
          </w:tcPr>
          <w:p w:rsidR="00A608D0" w:rsidRPr="00417F18" w:rsidRDefault="00A608D0" w:rsidP="001F6869">
            <w:pPr>
              <w:spacing w:before="120" w:after="120"/>
              <w:jc w:val="center"/>
              <w:rPr>
                <w:rFonts w:ascii="Times New Roman" w:hAnsi="Times New Roman" w:cs="Times New Roman"/>
              </w:rPr>
            </w:pPr>
            <w:r w:rsidRPr="00582DCA">
              <w:rPr>
                <w:rFonts w:ascii="Times New Roman" w:hAnsi="Times New Roman" w:cs="Times New Roman"/>
                <w:b/>
                <w:sz w:val="28"/>
              </w:rPr>
              <w:t>Citi VSAA datu bāzē pieejamie dati</w:t>
            </w:r>
          </w:p>
        </w:tc>
      </w:tr>
      <w:tr w:rsidR="00A608D0" w:rsidRPr="00417F18" w:rsidTr="001F6869">
        <w:tc>
          <w:tcPr>
            <w:tcW w:w="1949" w:type="dxa"/>
          </w:tcPr>
          <w:p w:rsidR="00A608D0" w:rsidRPr="00417F18" w:rsidRDefault="00A608D0" w:rsidP="001F6869">
            <w:pPr>
              <w:rPr>
                <w:rFonts w:ascii="Times New Roman" w:hAnsi="Times New Roman" w:cs="Times New Roman"/>
                <w:b/>
              </w:rPr>
            </w:pPr>
            <w:r>
              <w:rPr>
                <w:rFonts w:ascii="Times New Roman" w:hAnsi="Times New Roman" w:cs="Times New Roman"/>
              </w:rPr>
              <w:t>Informācija par deklarēto dzīvesvietu</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r w:rsidRPr="00C1683C">
              <w:rPr>
                <w:rFonts w:ascii="Times New Roman" w:hAnsi="Times New Roman" w:cs="Times New Roman"/>
              </w:rPr>
              <w:t>x</w:t>
            </w:r>
          </w:p>
        </w:tc>
      </w:tr>
      <w:tr w:rsidR="00A608D0" w:rsidRPr="00417F18" w:rsidTr="001F6869">
        <w:tc>
          <w:tcPr>
            <w:tcW w:w="1949" w:type="dxa"/>
          </w:tcPr>
          <w:p w:rsidR="00A608D0" w:rsidRPr="00417F18" w:rsidRDefault="00A608D0" w:rsidP="001F6869">
            <w:pPr>
              <w:rPr>
                <w:rFonts w:ascii="Times New Roman" w:hAnsi="Times New Roman" w:cs="Times New Roman"/>
              </w:rPr>
            </w:pPr>
            <w:r>
              <w:rPr>
                <w:rFonts w:ascii="Times New Roman" w:hAnsi="Times New Roman" w:cs="Times New Roman"/>
              </w:rPr>
              <w:lastRenderedPageBreak/>
              <w:t>Informācija par laulību</w:t>
            </w:r>
          </w:p>
        </w:tc>
        <w:tc>
          <w:tcPr>
            <w:tcW w:w="145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27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r w:rsidRPr="00C1683C">
              <w:rPr>
                <w:rFonts w:ascii="Times New Roman" w:hAnsi="Times New Roman" w:cs="Times New Roman"/>
              </w:rPr>
              <w:t>x</w:t>
            </w:r>
          </w:p>
        </w:tc>
      </w:tr>
      <w:tr w:rsidR="00A608D0" w:rsidRPr="00417F18" w:rsidTr="001F6869">
        <w:tc>
          <w:tcPr>
            <w:tcW w:w="1949" w:type="dxa"/>
          </w:tcPr>
          <w:p w:rsidR="00A608D0" w:rsidRPr="00417F18" w:rsidRDefault="00A608D0" w:rsidP="001F6869">
            <w:pPr>
              <w:rPr>
                <w:rFonts w:ascii="Times New Roman" w:hAnsi="Times New Roman" w:cs="Times New Roman"/>
              </w:rPr>
            </w:pPr>
            <w:r>
              <w:rPr>
                <w:rFonts w:ascii="Times New Roman" w:hAnsi="Times New Roman" w:cs="Times New Roman"/>
              </w:rPr>
              <w:t>Informācija par bērniem</w:t>
            </w:r>
          </w:p>
        </w:tc>
        <w:tc>
          <w:tcPr>
            <w:tcW w:w="145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27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r w:rsidRPr="00C1683C">
              <w:rPr>
                <w:rFonts w:ascii="Times New Roman" w:hAnsi="Times New Roman" w:cs="Times New Roman"/>
              </w:rPr>
              <w:t>x</w:t>
            </w:r>
          </w:p>
        </w:tc>
      </w:tr>
      <w:tr w:rsidR="00A608D0" w:rsidRPr="00417F18" w:rsidTr="001F6869">
        <w:tc>
          <w:tcPr>
            <w:tcW w:w="1949" w:type="dxa"/>
          </w:tcPr>
          <w:p w:rsidR="00A608D0" w:rsidRPr="00417F18" w:rsidRDefault="00A608D0" w:rsidP="001F6869">
            <w:pPr>
              <w:rPr>
                <w:rFonts w:ascii="Times New Roman" w:hAnsi="Times New Roman" w:cs="Times New Roman"/>
              </w:rPr>
            </w:pPr>
            <w:r>
              <w:rPr>
                <w:rFonts w:ascii="Times New Roman" w:hAnsi="Times New Roman" w:cs="Times New Roman"/>
              </w:rPr>
              <w:t>Informācija par bankas kontu pakalpojuma izmaksai</w:t>
            </w:r>
          </w:p>
        </w:tc>
        <w:tc>
          <w:tcPr>
            <w:tcW w:w="145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76"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232" w:type="dxa"/>
          </w:tcPr>
          <w:p w:rsidR="00A608D0" w:rsidRPr="00417F18" w:rsidRDefault="00A608D0" w:rsidP="001F6869">
            <w:pPr>
              <w:jc w:val="center"/>
              <w:rPr>
                <w:rFonts w:ascii="Times New Roman" w:hAnsi="Times New Roman" w:cs="Times New Roman"/>
              </w:rPr>
            </w:pPr>
            <w:r w:rsidRPr="00417F18">
              <w:rPr>
                <w:rFonts w:ascii="Times New Roman" w:hAnsi="Times New Roman" w:cs="Times New Roman"/>
              </w:rPr>
              <w:t>x</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466" w:type="dxa"/>
          </w:tcPr>
          <w:p w:rsidR="00A608D0" w:rsidRPr="00417F18" w:rsidRDefault="00A608D0" w:rsidP="001F6869">
            <w:pPr>
              <w:jc w:val="center"/>
              <w:rPr>
                <w:rFonts w:ascii="Times New Roman" w:hAnsi="Times New Roman" w:cs="Times New Roman"/>
              </w:rPr>
            </w:pPr>
            <w:r>
              <w:rPr>
                <w:rFonts w:ascii="Times New Roman" w:hAnsi="Times New Roman" w:cs="Times New Roman"/>
              </w:rPr>
              <w:t>Nav</w:t>
            </w:r>
          </w:p>
        </w:tc>
        <w:tc>
          <w:tcPr>
            <w:tcW w:w="1182" w:type="dxa"/>
          </w:tcPr>
          <w:p w:rsidR="00A608D0" w:rsidRPr="00417F18" w:rsidRDefault="00A608D0" w:rsidP="001F6869">
            <w:pPr>
              <w:jc w:val="center"/>
              <w:rPr>
                <w:rFonts w:ascii="Times New Roman" w:hAnsi="Times New Roman" w:cs="Times New Roman"/>
              </w:rPr>
            </w:pPr>
          </w:p>
        </w:tc>
        <w:tc>
          <w:tcPr>
            <w:tcW w:w="1450" w:type="dxa"/>
          </w:tcPr>
          <w:p w:rsidR="00A608D0" w:rsidRPr="00417F18" w:rsidRDefault="00A608D0" w:rsidP="001F6869">
            <w:pPr>
              <w:jc w:val="center"/>
              <w:rPr>
                <w:rFonts w:ascii="Times New Roman" w:hAnsi="Times New Roman" w:cs="Times New Roman"/>
              </w:rPr>
            </w:pPr>
            <w:r w:rsidRPr="00C1683C">
              <w:rPr>
                <w:rFonts w:ascii="Times New Roman" w:hAnsi="Times New Roman" w:cs="Times New Roman"/>
              </w:rPr>
              <w:t>x</w:t>
            </w:r>
          </w:p>
        </w:tc>
      </w:tr>
      <w:tr w:rsidR="00A608D0" w:rsidRPr="00417F18" w:rsidTr="001F6869">
        <w:tc>
          <w:tcPr>
            <w:tcW w:w="14545" w:type="dxa"/>
            <w:gridSpan w:val="11"/>
            <w:shd w:val="clear" w:color="auto" w:fill="AEAAAA" w:themeFill="background2" w:themeFillShade="BF"/>
          </w:tcPr>
          <w:p w:rsidR="00A608D0" w:rsidRDefault="00A608D0" w:rsidP="001F6869">
            <w:pPr>
              <w:spacing w:before="120" w:after="120"/>
              <w:jc w:val="center"/>
              <w:rPr>
                <w:rFonts w:ascii="Times New Roman" w:hAnsi="Times New Roman" w:cs="Times New Roman"/>
              </w:rPr>
            </w:pPr>
            <w:r w:rsidRPr="009E1703">
              <w:rPr>
                <w:rFonts w:ascii="Times New Roman" w:hAnsi="Times New Roman" w:cs="Times New Roman"/>
                <w:b/>
                <w:sz w:val="28"/>
              </w:rPr>
              <w:t>VID datu bāzē pieejamie dati</w:t>
            </w:r>
          </w:p>
        </w:tc>
      </w:tr>
      <w:tr w:rsidR="00A608D0" w:rsidRPr="00417F18" w:rsidTr="001F6869">
        <w:tc>
          <w:tcPr>
            <w:tcW w:w="1949" w:type="dxa"/>
          </w:tcPr>
          <w:p w:rsidR="00A608D0" w:rsidRPr="00661B50" w:rsidRDefault="002D4E61" w:rsidP="001F6869">
            <w:pPr>
              <w:rPr>
                <w:rFonts w:ascii="Times New Roman" w:hAnsi="Times New Roman" w:cs="Times New Roman"/>
                <w:b/>
              </w:rPr>
            </w:pPr>
            <w:r>
              <w:rPr>
                <w:rFonts w:ascii="Times New Roman" w:hAnsi="Times New Roman" w:cs="Times New Roman"/>
              </w:rPr>
              <w:t>I</w:t>
            </w:r>
            <w:r w:rsidR="00A608D0" w:rsidRPr="00661B50">
              <w:rPr>
                <w:rFonts w:ascii="Times New Roman" w:hAnsi="Times New Roman" w:cs="Times New Roman"/>
              </w:rPr>
              <w:t>enākumi no algota darba</w:t>
            </w:r>
          </w:p>
        </w:tc>
        <w:tc>
          <w:tcPr>
            <w:tcW w:w="145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276"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232"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466"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r w:rsidR="00A608D0" w:rsidRPr="00417F18" w:rsidTr="001F6869">
        <w:tc>
          <w:tcPr>
            <w:tcW w:w="1949" w:type="dxa"/>
          </w:tcPr>
          <w:p w:rsidR="00A608D0" w:rsidRPr="00661B50" w:rsidRDefault="00A608D0" w:rsidP="001F6869">
            <w:pPr>
              <w:rPr>
                <w:rFonts w:ascii="Times New Roman" w:hAnsi="Times New Roman" w:cs="Times New Roman"/>
              </w:rPr>
            </w:pPr>
            <w:r w:rsidRPr="00661B50">
              <w:rPr>
                <w:rFonts w:ascii="Times New Roman" w:hAnsi="Times New Roman" w:cs="Times New Roman"/>
              </w:rPr>
              <w:t xml:space="preserve">Ienākumi no </w:t>
            </w:r>
            <w:proofErr w:type="spellStart"/>
            <w:r w:rsidRPr="00661B50">
              <w:rPr>
                <w:rFonts w:ascii="Times New Roman" w:hAnsi="Times New Roman" w:cs="Times New Roman"/>
              </w:rPr>
              <w:t>pašnodarbinātības</w:t>
            </w:r>
            <w:proofErr w:type="spellEnd"/>
          </w:p>
        </w:tc>
        <w:tc>
          <w:tcPr>
            <w:tcW w:w="145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276"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232"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466" w:type="dxa"/>
          </w:tcPr>
          <w:p w:rsidR="00A608D0" w:rsidRPr="00661B50" w:rsidRDefault="00A608D0" w:rsidP="001F6869">
            <w:pPr>
              <w:jc w:val="center"/>
              <w:rPr>
                <w:rFonts w:ascii="Times New Roman" w:hAnsi="Times New Roman" w:cs="Times New Roman"/>
              </w:rPr>
            </w:pPr>
            <w:r w:rsidRPr="00A83221">
              <w:rPr>
                <w:rFonts w:ascii="Times New Roman" w:hAnsi="Times New Roman" w:cs="Times New Roman"/>
              </w:rPr>
              <w:t>x</w:t>
            </w: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r w:rsidR="00A608D0" w:rsidRPr="00417F18" w:rsidTr="001F6869">
        <w:tc>
          <w:tcPr>
            <w:tcW w:w="1949" w:type="dxa"/>
          </w:tcPr>
          <w:p w:rsidR="00A608D0" w:rsidRPr="00661B50" w:rsidRDefault="00A608D0" w:rsidP="001F6869">
            <w:pPr>
              <w:rPr>
                <w:rFonts w:ascii="Times New Roman" w:hAnsi="Times New Roman" w:cs="Times New Roman"/>
              </w:rPr>
            </w:pPr>
            <w:r w:rsidRPr="00661B50">
              <w:rPr>
                <w:rFonts w:ascii="Times New Roman" w:hAnsi="Times New Roman" w:cs="Times New Roman"/>
              </w:rPr>
              <w:t>Ienākumi no kapitāla</w:t>
            </w:r>
          </w:p>
        </w:tc>
        <w:tc>
          <w:tcPr>
            <w:tcW w:w="1454"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276" w:type="dxa"/>
          </w:tcPr>
          <w:p w:rsidR="00A608D0" w:rsidRPr="00661B50" w:rsidRDefault="00A608D0" w:rsidP="001F6869">
            <w:pPr>
              <w:jc w:val="center"/>
              <w:rPr>
                <w:rFonts w:ascii="Times New Roman" w:hAnsi="Times New Roman" w:cs="Times New Roman"/>
              </w:rPr>
            </w:pPr>
            <w:r>
              <w:rPr>
                <w:rFonts w:ascii="Times New Roman" w:hAnsi="Times New Roman" w:cs="Times New Roman"/>
              </w:rPr>
              <w:t>Nav</w:t>
            </w:r>
          </w:p>
        </w:tc>
        <w:tc>
          <w:tcPr>
            <w:tcW w:w="1134"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232" w:type="dxa"/>
          </w:tcPr>
          <w:p w:rsidR="00A608D0" w:rsidRPr="00661B50" w:rsidRDefault="00A608D0" w:rsidP="001F6869">
            <w:pPr>
              <w:jc w:val="center"/>
              <w:rPr>
                <w:rFonts w:ascii="Times New Roman" w:hAnsi="Times New Roman" w:cs="Times New Roman"/>
              </w:rPr>
            </w:pPr>
            <w:r w:rsidRPr="001C119B">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1C119B">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1C119B">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1C119B">
              <w:rPr>
                <w:rFonts w:ascii="Times New Roman" w:hAnsi="Times New Roman" w:cs="Times New Roman"/>
              </w:rPr>
              <w:t>x</w:t>
            </w:r>
          </w:p>
        </w:tc>
        <w:tc>
          <w:tcPr>
            <w:tcW w:w="1466"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r w:rsidR="00A608D0" w:rsidRPr="00417F18" w:rsidTr="001F6869">
        <w:tc>
          <w:tcPr>
            <w:tcW w:w="1949" w:type="dxa"/>
          </w:tcPr>
          <w:p w:rsidR="00A608D0" w:rsidRPr="00661B50" w:rsidRDefault="00A608D0" w:rsidP="001F6869">
            <w:pPr>
              <w:rPr>
                <w:rFonts w:ascii="Times New Roman" w:hAnsi="Times New Roman" w:cs="Times New Roman"/>
              </w:rPr>
            </w:pPr>
            <w:r w:rsidRPr="00661B50">
              <w:rPr>
                <w:rFonts w:ascii="Times New Roman" w:hAnsi="Times New Roman" w:cs="Times New Roman"/>
              </w:rPr>
              <w:t>Ienākumi no saimnieciskās darbības</w:t>
            </w:r>
          </w:p>
        </w:tc>
        <w:tc>
          <w:tcPr>
            <w:tcW w:w="1454"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276"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232" w:type="dxa"/>
          </w:tcPr>
          <w:p w:rsidR="00A608D0" w:rsidRPr="00661B50" w:rsidRDefault="00A608D0" w:rsidP="001F6869">
            <w:pPr>
              <w:jc w:val="center"/>
              <w:rPr>
                <w:rFonts w:ascii="Times New Roman" w:hAnsi="Times New Roman" w:cs="Times New Roman"/>
              </w:rPr>
            </w:pPr>
            <w:r w:rsidRPr="00FA19E7">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FA19E7">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FA19E7">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FA19E7">
              <w:rPr>
                <w:rFonts w:ascii="Times New Roman" w:hAnsi="Times New Roman" w:cs="Times New Roman"/>
              </w:rPr>
              <w:t>x</w:t>
            </w:r>
          </w:p>
        </w:tc>
        <w:tc>
          <w:tcPr>
            <w:tcW w:w="1466" w:type="dxa"/>
          </w:tcPr>
          <w:p w:rsidR="00A608D0" w:rsidRPr="00661B50" w:rsidRDefault="00A608D0" w:rsidP="001F6869">
            <w:pPr>
              <w:jc w:val="center"/>
              <w:rPr>
                <w:rFonts w:ascii="Times New Roman" w:hAnsi="Times New Roman" w:cs="Times New Roman"/>
              </w:rPr>
            </w:pPr>
            <w:r w:rsidRPr="00661B50">
              <w:rPr>
                <w:rFonts w:ascii="Times New Roman" w:hAnsi="Times New Roman" w:cs="Times New Roman"/>
              </w:rPr>
              <w:t>x</w:t>
            </w: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r w:rsidR="00A608D0" w:rsidRPr="00417F18" w:rsidTr="001F6869">
        <w:tc>
          <w:tcPr>
            <w:tcW w:w="1949" w:type="dxa"/>
          </w:tcPr>
          <w:p w:rsidR="00A608D0" w:rsidRPr="00661B50" w:rsidRDefault="00A608D0" w:rsidP="001F6869">
            <w:pPr>
              <w:rPr>
                <w:rFonts w:ascii="Times New Roman" w:hAnsi="Times New Roman" w:cs="Times New Roman"/>
              </w:rPr>
            </w:pPr>
            <w:r w:rsidRPr="00661B50">
              <w:rPr>
                <w:rFonts w:ascii="Times New Roman" w:hAnsi="Times New Roman" w:cs="Times New Roman"/>
              </w:rPr>
              <w:t>Fakts par apgādājamiem</w:t>
            </w:r>
          </w:p>
        </w:tc>
        <w:tc>
          <w:tcPr>
            <w:tcW w:w="1454"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276"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bookmarkStart w:id="0" w:name="_GoBack"/>
            <w:bookmarkEnd w:id="0"/>
            <w:r w:rsidRPr="00383204">
              <w:rPr>
                <w:rFonts w:ascii="Times New Roman" w:hAnsi="Times New Roman" w:cs="Times New Roman"/>
              </w:rPr>
              <w:t>x</w:t>
            </w:r>
          </w:p>
        </w:tc>
        <w:tc>
          <w:tcPr>
            <w:tcW w:w="1232"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134"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466" w:type="dxa"/>
          </w:tcPr>
          <w:p w:rsidR="00A608D0" w:rsidRPr="00661B50" w:rsidRDefault="00A608D0" w:rsidP="001F6869">
            <w:pPr>
              <w:jc w:val="center"/>
              <w:rPr>
                <w:rFonts w:ascii="Times New Roman" w:hAnsi="Times New Roman" w:cs="Times New Roman"/>
              </w:rPr>
            </w:pPr>
            <w:r w:rsidRPr="00383204">
              <w:rPr>
                <w:rFonts w:ascii="Times New Roman" w:hAnsi="Times New Roman" w:cs="Times New Roman"/>
              </w:rPr>
              <w:t>x</w:t>
            </w: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r w:rsidR="00A608D0" w:rsidRPr="009223E6" w:rsidTr="001F6869">
        <w:tc>
          <w:tcPr>
            <w:tcW w:w="1949" w:type="dxa"/>
          </w:tcPr>
          <w:p w:rsidR="00A608D0" w:rsidRPr="00661B50" w:rsidRDefault="00A608D0" w:rsidP="001F6869">
            <w:pPr>
              <w:rPr>
                <w:rFonts w:ascii="Times New Roman" w:hAnsi="Times New Roman" w:cs="Times New Roman"/>
              </w:rPr>
            </w:pPr>
            <w:r w:rsidRPr="00661B50">
              <w:rPr>
                <w:rFonts w:ascii="Times New Roman" w:hAnsi="Times New Roman" w:cs="Times New Roman"/>
              </w:rPr>
              <w:lastRenderedPageBreak/>
              <w:t>VSAA izmaksātās pensijas</w:t>
            </w:r>
            <w:r w:rsidR="00307E86">
              <w:rPr>
                <w:rStyle w:val="FootnoteReference"/>
                <w:rFonts w:ascii="Times New Roman" w:hAnsi="Times New Roman" w:cs="Times New Roman"/>
              </w:rPr>
              <w:footnoteReference w:id="2"/>
            </w:r>
          </w:p>
        </w:tc>
        <w:tc>
          <w:tcPr>
            <w:tcW w:w="1454" w:type="dxa"/>
          </w:tcPr>
          <w:p w:rsidR="00A608D0" w:rsidRPr="00661B50" w:rsidRDefault="00A608D0" w:rsidP="001F6869">
            <w:pPr>
              <w:jc w:val="center"/>
              <w:rPr>
                <w:rFonts w:ascii="Times New Roman" w:hAnsi="Times New Roman" w:cs="Times New Roman"/>
              </w:rPr>
            </w:pPr>
          </w:p>
        </w:tc>
        <w:tc>
          <w:tcPr>
            <w:tcW w:w="1276"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232"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466" w:type="dxa"/>
          </w:tcPr>
          <w:p w:rsidR="00A608D0" w:rsidRPr="00661B50" w:rsidRDefault="00A608D0" w:rsidP="001F6869">
            <w:pPr>
              <w:jc w:val="center"/>
              <w:rPr>
                <w:rFonts w:ascii="Times New Roman" w:hAnsi="Times New Roman" w:cs="Times New Roman"/>
              </w:rPr>
            </w:pP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r w:rsidR="00A608D0" w:rsidRPr="009223E6" w:rsidTr="001F6869">
        <w:tc>
          <w:tcPr>
            <w:tcW w:w="1949" w:type="dxa"/>
          </w:tcPr>
          <w:p w:rsidR="00A608D0" w:rsidRPr="00661B50" w:rsidRDefault="00A608D0" w:rsidP="001F6869">
            <w:pPr>
              <w:rPr>
                <w:rFonts w:ascii="Times New Roman" w:hAnsi="Times New Roman" w:cs="Times New Roman"/>
                <w:vertAlign w:val="superscript"/>
              </w:rPr>
            </w:pPr>
            <w:r w:rsidRPr="00661B50">
              <w:rPr>
                <w:rFonts w:ascii="Times New Roman" w:hAnsi="Times New Roman" w:cs="Times New Roman"/>
              </w:rPr>
              <w:t>Citas valsts pensijas</w:t>
            </w:r>
            <w:r w:rsidR="00961295">
              <w:rPr>
                <w:rStyle w:val="FootnoteReference"/>
                <w:rFonts w:ascii="Times New Roman" w:hAnsi="Times New Roman" w:cs="Times New Roman"/>
              </w:rPr>
              <w:footnoteReference w:id="3"/>
            </w:r>
          </w:p>
        </w:tc>
        <w:tc>
          <w:tcPr>
            <w:tcW w:w="1454" w:type="dxa"/>
          </w:tcPr>
          <w:p w:rsidR="00A608D0" w:rsidRPr="00661B50" w:rsidRDefault="00A608D0" w:rsidP="001F6869">
            <w:pPr>
              <w:jc w:val="center"/>
              <w:rPr>
                <w:rFonts w:ascii="Times New Roman" w:hAnsi="Times New Roman" w:cs="Times New Roman"/>
              </w:rPr>
            </w:pPr>
          </w:p>
        </w:tc>
        <w:tc>
          <w:tcPr>
            <w:tcW w:w="1276"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232"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134" w:type="dxa"/>
          </w:tcPr>
          <w:p w:rsidR="00A608D0" w:rsidRPr="00661B50" w:rsidRDefault="00A608D0" w:rsidP="001F6869">
            <w:pPr>
              <w:jc w:val="center"/>
              <w:rPr>
                <w:rFonts w:ascii="Times New Roman" w:hAnsi="Times New Roman" w:cs="Times New Roman"/>
              </w:rPr>
            </w:pPr>
          </w:p>
        </w:tc>
        <w:tc>
          <w:tcPr>
            <w:tcW w:w="1466" w:type="dxa"/>
          </w:tcPr>
          <w:p w:rsidR="00A608D0" w:rsidRPr="00661B50" w:rsidRDefault="00A608D0" w:rsidP="001F6869">
            <w:pPr>
              <w:jc w:val="center"/>
              <w:rPr>
                <w:rFonts w:ascii="Times New Roman" w:hAnsi="Times New Roman" w:cs="Times New Roman"/>
              </w:rPr>
            </w:pPr>
          </w:p>
        </w:tc>
        <w:tc>
          <w:tcPr>
            <w:tcW w:w="1182" w:type="dxa"/>
          </w:tcPr>
          <w:p w:rsidR="00A608D0" w:rsidRPr="00661B50" w:rsidRDefault="00A608D0" w:rsidP="001F6869">
            <w:pPr>
              <w:jc w:val="center"/>
              <w:rPr>
                <w:rFonts w:ascii="Times New Roman" w:hAnsi="Times New Roman" w:cs="Times New Roman"/>
              </w:rPr>
            </w:pPr>
          </w:p>
        </w:tc>
        <w:tc>
          <w:tcPr>
            <w:tcW w:w="1450" w:type="dxa"/>
          </w:tcPr>
          <w:p w:rsidR="00A608D0" w:rsidRPr="00661B50" w:rsidRDefault="00A608D0" w:rsidP="001F6869">
            <w:pPr>
              <w:jc w:val="center"/>
              <w:rPr>
                <w:rFonts w:ascii="Times New Roman" w:hAnsi="Times New Roman" w:cs="Times New Roman"/>
              </w:rPr>
            </w:pPr>
          </w:p>
        </w:tc>
      </w:tr>
    </w:tbl>
    <w:p w:rsidR="00A608D0" w:rsidRPr="0087772A" w:rsidRDefault="00A608D0" w:rsidP="00A608D0">
      <w:pPr>
        <w:spacing w:after="0" w:line="240" w:lineRule="auto"/>
        <w:jc w:val="both"/>
        <w:rPr>
          <w:rFonts w:ascii="Times New Roman" w:eastAsia="Calibri" w:hAnsi="Times New Roman" w:cs="Times New Roman"/>
        </w:rPr>
      </w:pPr>
    </w:p>
    <w:p w:rsidR="00A608D0" w:rsidRDefault="00A608D0" w:rsidP="00A608D0">
      <w:pPr>
        <w:spacing w:after="0" w:line="240" w:lineRule="auto"/>
        <w:rPr>
          <w:rFonts w:ascii="Times New Roman" w:eastAsia="Calibri" w:hAnsi="Times New Roman" w:cs="Times New Roman"/>
        </w:rPr>
      </w:pPr>
    </w:p>
    <w:p w:rsidR="00A608D0" w:rsidRPr="00417F18" w:rsidRDefault="00A608D0" w:rsidP="00A608D0">
      <w:pPr>
        <w:jc w:val="both"/>
        <w:rPr>
          <w:rFonts w:ascii="Times New Roman" w:hAnsi="Times New Roman" w:cs="Times New Roman"/>
          <w:sz w:val="24"/>
          <w:szCs w:val="24"/>
        </w:rPr>
      </w:pPr>
      <w:r w:rsidRPr="00FD643A">
        <w:rPr>
          <w:rFonts w:ascii="Times New Roman" w:hAnsi="Times New Roman" w:cs="Times New Roman"/>
          <w:sz w:val="24"/>
          <w:szCs w:val="24"/>
        </w:rPr>
        <w:t>Nepārklātās grupas – citas valsts pensiju saņēmēji (izņemot, ja KF, BR, UKR pensijas saskaņā ar šim valstīm noslēgtajiem starpvalstu līgumiem tiek maksātas ar VSAA starpniecību), iespējams – Aiz</w:t>
      </w:r>
      <w:r>
        <w:rPr>
          <w:rFonts w:ascii="Times New Roman" w:hAnsi="Times New Roman" w:cs="Times New Roman"/>
          <w:sz w:val="24"/>
          <w:szCs w:val="24"/>
        </w:rPr>
        <w:t xml:space="preserve">sardzības ministrijas, </w:t>
      </w:r>
      <w:r w:rsidRPr="00A608D0">
        <w:rPr>
          <w:rFonts w:ascii="Times New Roman" w:hAnsi="Times New Roman" w:cs="Times New Roman"/>
          <w:sz w:val="24"/>
          <w:szCs w:val="24"/>
        </w:rPr>
        <w:t xml:space="preserve">Militārās izlūkošanas un drošības dienesta un Satversmes aizsardzības biroja </w:t>
      </w:r>
      <w:r w:rsidRPr="00FD643A">
        <w:rPr>
          <w:rFonts w:ascii="Times New Roman" w:hAnsi="Times New Roman" w:cs="Times New Roman"/>
          <w:sz w:val="24"/>
          <w:szCs w:val="24"/>
        </w:rPr>
        <w:t>izdienas pensijas, kuras VSAA neadministrē.</w:t>
      </w:r>
    </w:p>
    <w:p w:rsidR="00A608D0" w:rsidRPr="00417F18" w:rsidRDefault="00A608D0" w:rsidP="00A608D0">
      <w:pPr>
        <w:rPr>
          <w:rFonts w:ascii="Times New Roman" w:hAnsi="Times New Roman" w:cs="Times New Roman"/>
          <w:b/>
          <w:sz w:val="24"/>
          <w:szCs w:val="24"/>
        </w:rPr>
      </w:pPr>
    </w:p>
    <w:p w:rsidR="00C230D3" w:rsidRDefault="00C230D3"/>
    <w:sectPr w:rsidR="00C230D3" w:rsidSect="00A608D0">
      <w:footerReference w:type="default" r:id="rId8"/>
      <w:pgSz w:w="16838" w:h="11906" w:orient="landscape"/>
      <w:pgMar w:top="180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F33" w:rsidRDefault="00430F33" w:rsidP="00A608D0">
      <w:pPr>
        <w:spacing w:after="0" w:line="240" w:lineRule="auto"/>
      </w:pPr>
      <w:r>
        <w:separator/>
      </w:r>
    </w:p>
  </w:endnote>
  <w:endnote w:type="continuationSeparator" w:id="0">
    <w:p w:rsidR="00430F33" w:rsidRDefault="00430F33" w:rsidP="00A6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31273"/>
      <w:docPartObj>
        <w:docPartGallery w:val="Page Numbers (Bottom of Page)"/>
        <w:docPartUnique/>
      </w:docPartObj>
    </w:sdtPr>
    <w:sdtEndPr>
      <w:rPr>
        <w:noProof/>
      </w:rPr>
    </w:sdtEndPr>
    <w:sdtContent>
      <w:p w:rsidR="002D4E61" w:rsidRDefault="002D4E61">
        <w:pPr>
          <w:pStyle w:val="Footer"/>
          <w:jc w:val="center"/>
        </w:pPr>
        <w:r>
          <w:fldChar w:fldCharType="begin"/>
        </w:r>
        <w:r>
          <w:instrText xml:space="preserve"> PAGE   \* MERGEFORMAT </w:instrText>
        </w:r>
        <w:r>
          <w:fldChar w:fldCharType="separate"/>
        </w:r>
        <w:r w:rsidR="00307E86">
          <w:rPr>
            <w:noProof/>
          </w:rPr>
          <w:t>4</w:t>
        </w:r>
        <w:r>
          <w:rPr>
            <w:noProof/>
          </w:rPr>
          <w:fldChar w:fldCharType="end"/>
        </w:r>
      </w:p>
    </w:sdtContent>
  </w:sdt>
  <w:p w:rsidR="002D4E61" w:rsidRDefault="002D4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F33" w:rsidRDefault="00430F33" w:rsidP="00A608D0">
      <w:pPr>
        <w:spacing w:after="0" w:line="240" w:lineRule="auto"/>
      </w:pPr>
      <w:r>
        <w:separator/>
      </w:r>
    </w:p>
  </w:footnote>
  <w:footnote w:type="continuationSeparator" w:id="0">
    <w:p w:rsidR="00430F33" w:rsidRDefault="00430F33" w:rsidP="00A608D0">
      <w:pPr>
        <w:spacing w:after="0" w:line="240" w:lineRule="auto"/>
      </w:pPr>
      <w:r>
        <w:continuationSeparator/>
      </w:r>
    </w:p>
  </w:footnote>
  <w:footnote w:id="1">
    <w:p w:rsidR="00A608D0" w:rsidRPr="00661B50" w:rsidRDefault="00A608D0" w:rsidP="00A608D0">
      <w:pPr>
        <w:pStyle w:val="FootnoteText"/>
        <w:rPr>
          <w:rFonts w:ascii="Times New Roman" w:hAnsi="Times New Roman" w:cs="Times New Roman"/>
        </w:rPr>
      </w:pPr>
      <w:r w:rsidRPr="00661B50">
        <w:rPr>
          <w:rStyle w:val="FootnoteReference"/>
          <w:rFonts w:ascii="Times New Roman" w:hAnsi="Times New Roman" w:cs="Times New Roman"/>
        </w:rPr>
        <w:sym w:font="Symbol" w:char="F02A"/>
      </w:r>
      <w:r w:rsidRPr="00661B50">
        <w:rPr>
          <w:rFonts w:ascii="Times New Roman" w:hAnsi="Times New Roman" w:cs="Times New Roman"/>
        </w:rPr>
        <w:t xml:space="preserve"> Izņemot, ja KF, BR, UKR pensijas izmaksā ar VSAA starpniecību.</w:t>
      </w:r>
    </w:p>
    <w:p w:rsidR="00A608D0" w:rsidRPr="00417F18" w:rsidRDefault="00A608D0" w:rsidP="00A608D0">
      <w:pPr>
        <w:pStyle w:val="FootnoteText"/>
      </w:pPr>
    </w:p>
  </w:footnote>
  <w:footnote w:id="2">
    <w:p w:rsidR="00307E86" w:rsidRDefault="00307E86">
      <w:pPr>
        <w:pStyle w:val="FootnoteText"/>
      </w:pPr>
      <w:r>
        <w:rPr>
          <w:rStyle w:val="FootnoteReference"/>
        </w:rPr>
        <w:footnoteRef/>
      </w:r>
      <w:r>
        <w:t xml:space="preserve"> </w:t>
      </w:r>
      <w:r w:rsidRPr="00661B50">
        <w:rPr>
          <w:rFonts w:ascii="Times New Roman" w:eastAsia="Calibri" w:hAnsi="Times New Roman" w:cs="Times New Roman"/>
        </w:rPr>
        <w:t>Ievērojot Direktīvas 2011/16/ES 8.panta 6.punktu, VID informāciju par ES dalībvalsts rezidentu Latvijā gūtajiem ienākumu veidiem un kapitāla kategorijām ES dalībvalstu nodokļu administrācijām iesniedz līdz attiecīgajam taksācijas gadam sekojošā gada 30.jūnijam par nerezidentu iepriekšējā gadā gūtajiem ienākumiem Latvijas Republikā, tieši tāpat informāciju no ārvalstīm VID saņem līdz attiecīgajam taksācijas gada sekojošā gada 30.jūnijam.</w:t>
      </w:r>
      <w:r>
        <w:rPr>
          <w:rFonts w:ascii="Times New Roman" w:eastAsia="Calibri" w:hAnsi="Times New Roman" w:cs="Times New Roman"/>
        </w:rPr>
        <w:t xml:space="preserve"> </w:t>
      </w:r>
      <w:r w:rsidRPr="00661B50">
        <w:rPr>
          <w:rFonts w:ascii="Times New Roman" w:eastAsia="Calibri" w:hAnsi="Times New Roman" w:cs="Times New Roman"/>
        </w:rPr>
        <w:t>Vienlaikus saskaņā ar VID pieredzi daudzas valstis neievēro iesniegšanas termiņus vai arī var būt kādas tehniskas problēmas, kad saņemtā informācija nav izmantojama nodokļu administrēšanā (piem., nav identificējama persona). Tādējādi VID rīcībā informācija par iepriekšējā gadā ārvalstīs gūtajiem ienākumiem ienāk novēloti vai arī vispār nav saņemta.</w:t>
      </w:r>
    </w:p>
  </w:footnote>
  <w:footnote w:id="3">
    <w:p w:rsidR="00961295" w:rsidRDefault="00961295">
      <w:pPr>
        <w:pStyle w:val="FootnoteText"/>
      </w:pPr>
      <w:r>
        <w:rPr>
          <w:rStyle w:val="FootnoteReference"/>
        </w:rPr>
        <w:footnoteRef/>
      </w:r>
      <w:r>
        <w:t xml:space="preserve"> </w:t>
      </w:r>
      <w:r w:rsidR="00307E86">
        <w:rPr>
          <w:rFonts w:ascii="Times New Roman" w:eastAsia="Calibri" w:hAnsi="Times New Roman" w:cs="Times New Roman"/>
        </w:rPr>
        <w:t>Turpat.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55972"/>
    <w:multiLevelType w:val="hybridMultilevel"/>
    <w:tmpl w:val="8B585736"/>
    <w:lvl w:ilvl="0" w:tplc="791CB616">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D294AE8"/>
    <w:multiLevelType w:val="hybridMultilevel"/>
    <w:tmpl w:val="E2580E68"/>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DF6C10"/>
    <w:multiLevelType w:val="hybridMultilevel"/>
    <w:tmpl w:val="DDB65366"/>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A93E49"/>
    <w:multiLevelType w:val="hybridMultilevel"/>
    <w:tmpl w:val="25D8381E"/>
    <w:lvl w:ilvl="0" w:tplc="7C52EA6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48"/>
    <w:rsid w:val="002D4E61"/>
    <w:rsid w:val="00307E86"/>
    <w:rsid w:val="00430F33"/>
    <w:rsid w:val="00452CCB"/>
    <w:rsid w:val="00961295"/>
    <w:rsid w:val="00A608D0"/>
    <w:rsid w:val="00C230D3"/>
    <w:rsid w:val="00FD3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AEB2E-D378-4880-8D98-05E27E60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8D0"/>
    <w:pPr>
      <w:ind w:left="720"/>
      <w:contextualSpacing/>
    </w:pPr>
  </w:style>
  <w:style w:type="paragraph" w:styleId="FootnoteText">
    <w:name w:val="footnote text"/>
    <w:basedOn w:val="Normal"/>
    <w:link w:val="FootnoteTextChar"/>
    <w:uiPriority w:val="99"/>
    <w:semiHidden/>
    <w:unhideWhenUsed/>
    <w:rsid w:val="00A60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8D0"/>
    <w:rPr>
      <w:sz w:val="20"/>
      <w:szCs w:val="20"/>
    </w:rPr>
  </w:style>
  <w:style w:type="character" w:styleId="FootnoteReference">
    <w:name w:val="footnote reference"/>
    <w:basedOn w:val="DefaultParagraphFont"/>
    <w:uiPriority w:val="99"/>
    <w:semiHidden/>
    <w:unhideWhenUsed/>
    <w:rsid w:val="00A608D0"/>
    <w:rPr>
      <w:vertAlign w:val="superscript"/>
    </w:rPr>
  </w:style>
  <w:style w:type="paragraph" w:styleId="Header">
    <w:name w:val="header"/>
    <w:basedOn w:val="Normal"/>
    <w:link w:val="HeaderChar"/>
    <w:uiPriority w:val="99"/>
    <w:unhideWhenUsed/>
    <w:rsid w:val="002D4E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4E61"/>
  </w:style>
  <w:style w:type="paragraph" w:styleId="Footer">
    <w:name w:val="footer"/>
    <w:basedOn w:val="Normal"/>
    <w:link w:val="FooterChar"/>
    <w:uiPriority w:val="99"/>
    <w:unhideWhenUsed/>
    <w:rsid w:val="002D4E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7955-AB55-4D45-B083-EF95A8B8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1702</Words>
  <Characters>971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2022-06-09T17:36:00Z</dcterms:created>
  <dcterms:modified xsi:type="dcterms:W3CDTF">2022-06-09T18:06:00Z</dcterms:modified>
</cp:coreProperties>
</file>