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BA29" w14:textId="77777777" w:rsidR="009B7C42" w:rsidRPr="00820672" w:rsidRDefault="009B7C42" w:rsidP="00BE0F72">
      <w:pPr>
        <w:ind w:right="-33"/>
        <w:jc w:val="center"/>
        <w:rPr>
          <w:b/>
          <w:sz w:val="26"/>
          <w:szCs w:val="26"/>
        </w:rPr>
      </w:pPr>
      <w:r w:rsidRPr="00820672">
        <w:rPr>
          <w:b/>
          <w:sz w:val="26"/>
          <w:szCs w:val="26"/>
        </w:rPr>
        <w:t>INFORMATĪVAIS</w:t>
      </w:r>
      <w:r w:rsidR="004A64F5" w:rsidRPr="00820672">
        <w:rPr>
          <w:b/>
          <w:sz w:val="26"/>
          <w:szCs w:val="26"/>
        </w:rPr>
        <w:t xml:space="preserve"> </w:t>
      </w:r>
      <w:r w:rsidRPr="00820672">
        <w:rPr>
          <w:b/>
          <w:sz w:val="26"/>
          <w:szCs w:val="26"/>
        </w:rPr>
        <w:t>ZIŅOJUMS</w:t>
      </w:r>
    </w:p>
    <w:p w14:paraId="19C6C7C4" w14:textId="77777777" w:rsidR="008C0549" w:rsidRDefault="00453B38" w:rsidP="00BE0F72">
      <w:pPr>
        <w:jc w:val="center"/>
        <w:rPr>
          <w:b/>
          <w:sz w:val="26"/>
          <w:szCs w:val="26"/>
        </w:rPr>
      </w:pPr>
      <w:r w:rsidRPr="00820672">
        <w:rPr>
          <w:b/>
          <w:sz w:val="26"/>
          <w:szCs w:val="26"/>
        </w:rPr>
        <w:t xml:space="preserve">Par </w:t>
      </w:r>
      <w:r w:rsidR="00402F5E" w:rsidRPr="00820672">
        <w:rPr>
          <w:b/>
          <w:sz w:val="26"/>
          <w:szCs w:val="26"/>
        </w:rPr>
        <w:t>Eiropas Savienības Nodarbinātības, sociālās politikas,</w:t>
      </w:r>
    </w:p>
    <w:p w14:paraId="45EA0458" w14:textId="2BC3D17F" w:rsidR="00402F5E" w:rsidRPr="00820672" w:rsidRDefault="00402F5E" w:rsidP="00BE0F72">
      <w:pPr>
        <w:jc w:val="center"/>
        <w:rPr>
          <w:b/>
          <w:sz w:val="26"/>
          <w:szCs w:val="26"/>
        </w:rPr>
      </w:pPr>
      <w:r w:rsidRPr="00820672">
        <w:rPr>
          <w:b/>
          <w:sz w:val="26"/>
          <w:szCs w:val="26"/>
        </w:rPr>
        <w:t>veselības un patērētāju lietu ministru padomes</w:t>
      </w:r>
    </w:p>
    <w:p w14:paraId="2463AD02" w14:textId="1248B14F" w:rsidR="008C0549" w:rsidRDefault="00402F5E" w:rsidP="00BE0F72">
      <w:pPr>
        <w:jc w:val="center"/>
        <w:rPr>
          <w:b/>
          <w:sz w:val="26"/>
          <w:szCs w:val="26"/>
        </w:rPr>
      </w:pPr>
      <w:r w:rsidRPr="00820672">
        <w:rPr>
          <w:b/>
          <w:sz w:val="26"/>
          <w:szCs w:val="26"/>
        </w:rPr>
        <w:t>20</w:t>
      </w:r>
      <w:r w:rsidR="00023A99" w:rsidRPr="00820672">
        <w:rPr>
          <w:b/>
          <w:sz w:val="26"/>
          <w:szCs w:val="26"/>
        </w:rPr>
        <w:t>2</w:t>
      </w:r>
      <w:r w:rsidR="00581AC7">
        <w:rPr>
          <w:b/>
          <w:sz w:val="26"/>
          <w:szCs w:val="26"/>
        </w:rPr>
        <w:t>4</w:t>
      </w:r>
      <w:r w:rsidRPr="00820672">
        <w:rPr>
          <w:b/>
          <w:sz w:val="26"/>
          <w:szCs w:val="26"/>
        </w:rPr>
        <w:t>.</w:t>
      </w:r>
      <w:r w:rsidR="00F10EB9" w:rsidRPr="00820672">
        <w:rPr>
          <w:b/>
          <w:sz w:val="26"/>
          <w:szCs w:val="26"/>
        </w:rPr>
        <w:t> </w:t>
      </w:r>
      <w:r w:rsidRPr="00820672">
        <w:rPr>
          <w:b/>
          <w:sz w:val="26"/>
          <w:szCs w:val="26"/>
        </w:rPr>
        <w:t xml:space="preserve">gada </w:t>
      </w:r>
      <w:r w:rsidR="00D26E16">
        <w:rPr>
          <w:b/>
          <w:sz w:val="26"/>
          <w:szCs w:val="26"/>
        </w:rPr>
        <w:t>2.-</w:t>
      </w:r>
      <w:r w:rsidR="008C0549">
        <w:rPr>
          <w:b/>
          <w:sz w:val="26"/>
          <w:szCs w:val="26"/>
        </w:rPr>
        <w:t>3</w:t>
      </w:r>
      <w:r w:rsidR="00F10EB9" w:rsidRPr="00820672">
        <w:rPr>
          <w:b/>
          <w:sz w:val="26"/>
          <w:szCs w:val="26"/>
        </w:rPr>
        <w:t>. </w:t>
      </w:r>
      <w:r w:rsidR="008C0549">
        <w:rPr>
          <w:b/>
          <w:sz w:val="26"/>
          <w:szCs w:val="26"/>
        </w:rPr>
        <w:t>decembra</w:t>
      </w:r>
      <w:r w:rsidR="00F10EB9" w:rsidRPr="00820672">
        <w:rPr>
          <w:b/>
          <w:sz w:val="26"/>
          <w:szCs w:val="26"/>
        </w:rPr>
        <w:t xml:space="preserve"> </w:t>
      </w:r>
      <w:r w:rsidR="00885EF2" w:rsidRPr="00820672">
        <w:rPr>
          <w:b/>
          <w:sz w:val="26"/>
          <w:szCs w:val="26"/>
        </w:rPr>
        <w:t>s</w:t>
      </w:r>
      <w:r w:rsidR="002F5DF6" w:rsidRPr="00820672">
        <w:rPr>
          <w:b/>
          <w:sz w:val="26"/>
          <w:szCs w:val="26"/>
        </w:rPr>
        <w:t>anāksmē izskatāmaj</w:t>
      </w:r>
      <w:r w:rsidR="00453B38" w:rsidRPr="00820672">
        <w:rPr>
          <w:b/>
          <w:sz w:val="26"/>
          <w:szCs w:val="26"/>
        </w:rPr>
        <w:t>iem</w:t>
      </w:r>
    </w:p>
    <w:p w14:paraId="3DB56D66" w14:textId="3D9A91E7" w:rsidR="00402F5E" w:rsidRPr="00820672" w:rsidRDefault="008C0549" w:rsidP="00BE0F72">
      <w:pPr>
        <w:jc w:val="center"/>
        <w:rPr>
          <w:b/>
          <w:sz w:val="26"/>
          <w:szCs w:val="26"/>
        </w:rPr>
      </w:pPr>
      <w:r>
        <w:rPr>
          <w:b/>
          <w:sz w:val="26"/>
          <w:szCs w:val="26"/>
        </w:rPr>
        <w:t>L</w:t>
      </w:r>
      <w:r w:rsidR="00D26E16">
        <w:rPr>
          <w:b/>
          <w:sz w:val="26"/>
          <w:szCs w:val="26"/>
        </w:rPr>
        <w:t>abklājības ministrijas</w:t>
      </w:r>
      <w:r>
        <w:rPr>
          <w:b/>
          <w:sz w:val="26"/>
          <w:szCs w:val="26"/>
        </w:rPr>
        <w:t xml:space="preserve"> </w:t>
      </w:r>
      <w:r w:rsidR="00D26E16">
        <w:rPr>
          <w:b/>
          <w:sz w:val="26"/>
          <w:szCs w:val="26"/>
        </w:rPr>
        <w:t>kompetencē esošajiem</w:t>
      </w:r>
      <w:r w:rsidR="00531054" w:rsidRPr="00820672">
        <w:rPr>
          <w:b/>
          <w:sz w:val="26"/>
          <w:szCs w:val="26"/>
        </w:rPr>
        <w:t xml:space="preserve"> </w:t>
      </w:r>
      <w:r w:rsidR="00402F5E" w:rsidRPr="00820672">
        <w:rPr>
          <w:b/>
          <w:sz w:val="26"/>
          <w:szCs w:val="26"/>
        </w:rPr>
        <w:t>jautājum</w:t>
      </w:r>
      <w:r w:rsidR="00453B38" w:rsidRPr="00820672">
        <w:rPr>
          <w:b/>
          <w:sz w:val="26"/>
          <w:szCs w:val="26"/>
        </w:rPr>
        <w:t>iem</w:t>
      </w:r>
    </w:p>
    <w:p w14:paraId="7432BC31" w14:textId="77777777" w:rsidR="0009406D" w:rsidRPr="00820672" w:rsidRDefault="0009406D" w:rsidP="00BE0F72">
      <w:pPr>
        <w:jc w:val="center"/>
        <w:rPr>
          <w:b/>
          <w:sz w:val="26"/>
          <w:szCs w:val="26"/>
          <w:highlight w:val="yellow"/>
        </w:rPr>
      </w:pPr>
    </w:p>
    <w:p w14:paraId="2B99973E" w14:textId="64D05C47" w:rsidR="002B6CF6" w:rsidRPr="00820672" w:rsidRDefault="00522AF4" w:rsidP="00BE0F72">
      <w:pPr>
        <w:ind w:right="-33" w:firstLine="709"/>
        <w:jc w:val="both"/>
        <w:rPr>
          <w:sz w:val="24"/>
          <w:szCs w:val="24"/>
        </w:rPr>
      </w:pPr>
      <w:r w:rsidRPr="00820672">
        <w:rPr>
          <w:sz w:val="24"/>
          <w:szCs w:val="24"/>
        </w:rPr>
        <w:t>20</w:t>
      </w:r>
      <w:r w:rsidR="00023A99" w:rsidRPr="00820672">
        <w:rPr>
          <w:sz w:val="24"/>
          <w:szCs w:val="24"/>
        </w:rPr>
        <w:t>2</w:t>
      </w:r>
      <w:r w:rsidR="00581AC7">
        <w:rPr>
          <w:sz w:val="24"/>
          <w:szCs w:val="24"/>
        </w:rPr>
        <w:t>4</w:t>
      </w:r>
      <w:r w:rsidR="0044156B" w:rsidRPr="00820672">
        <w:rPr>
          <w:sz w:val="24"/>
          <w:szCs w:val="24"/>
        </w:rPr>
        <w:t>.</w:t>
      </w:r>
      <w:r w:rsidR="00F10EB9" w:rsidRPr="00820672">
        <w:rPr>
          <w:sz w:val="24"/>
          <w:szCs w:val="24"/>
        </w:rPr>
        <w:t> </w:t>
      </w:r>
      <w:r w:rsidR="0044156B" w:rsidRPr="00820672">
        <w:rPr>
          <w:sz w:val="24"/>
          <w:szCs w:val="24"/>
        </w:rPr>
        <w:t xml:space="preserve">gada </w:t>
      </w:r>
      <w:r w:rsidR="008C0549">
        <w:rPr>
          <w:sz w:val="24"/>
          <w:szCs w:val="24"/>
        </w:rPr>
        <w:t>2</w:t>
      </w:r>
      <w:r w:rsidR="00D26E16">
        <w:rPr>
          <w:sz w:val="24"/>
          <w:szCs w:val="24"/>
        </w:rPr>
        <w:t>.-</w:t>
      </w:r>
      <w:r w:rsidR="008C0549">
        <w:rPr>
          <w:sz w:val="24"/>
          <w:szCs w:val="24"/>
        </w:rPr>
        <w:t>3</w:t>
      </w:r>
      <w:r w:rsidR="00F10EB9" w:rsidRPr="00820672">
        <w:rPr>
          <w:sz w:val="24"/>
          <w:szCs w:val="24"/>
        </w:rPr>
        <w:t>. </w:t>
      </w:r>
      <w:r w:rsidR="008C0549">
        <w:rPr>
          <w:sz w:val="24"/>
          <w:szCs w:val="24"/>
        </w:rPr>
        <w:t>decembrī Briselē (Beļģijā)</w:t>
      </w:r>
      <w:r w:rsidR="00BE083F" w:rsidRPr="00820672">
        <w:rPr>
          <w:sz w:val="24"/>
          <w:szCs w:val="24"/>
        </w:rPr>
        <w:t xml:space="preserve"> </w:t>
      </w:r>
      <w:r w:rsidR="00885EF2" w:rsidRPr="00820672">
        <w:rPr>
          <w:sz w:val="24"/>
          <w:szCs w:val="24"/>
        </w:rPr>
        <w:t xml:space="preserve">notiks </w:t>
      </w:r>
      <w:r w:rsidR="00402F5E" w:rsidRPr="00820672">
        <w:rPr>
          <w:sz w:val="24"/>
          <w:szCs w:val="24"/>
        </w:rPr>
        <w:t xml:space="preserve">Eiropas Savienības </w:t>
      </w:r>
      <w:r w:rsidR="00402F5E" w:rsidRPr="00820672">
        <w:rPr>
          <w:i/>
          <w:sz w:val="24"/>
          <w:szCs w:val="24"/>
        </w:rPr>
        <w:t>(turpmāk – ES)</w:t>
      </w:r>
      <w:r w:rsidR="00402F5E" w:rsidRPr="00820672">
        <w:rPr>
          <w:sz w:val="24"/>
          <w:szCs w:val="24"/>
        </w:rPr>
        <w:t xml:space="preserve"> Nodarbinātības, sociālās politikas, veselības un patērētāju lietu ministru padomes </w:t>
      </w:r>
      <w:r w:rsidR="00402F5E" w:rsidRPr="00820672">
        <w:rPr>
          <w:i/>
          <w:sz w:val="24"/>
          <w:szCs w:val="24"/>
        </w:rPr>
        <w:t>(turpmāk – Padome)</w:t>
      </w:r>
      <w:r w:rsidR="00402F5E" w:rsidRPr="00820672">
        <w:rPr>
          <w:sz w:val="24"/>
          <w:szCs w:val="24"/>
        </w:rPr>
        <w:t xml:space="preserve"> sanāksme</w:t>
      </w:r>
      <w:r w:rsidR="002B6CF6" w:rsidRPr="00820672">
        <w:rPr>
          <w:sz w:val="24"/>
          <w:szCs w:val="24"/>
        </w:rPr>
        <w:t>.</w:t>
      </w:r>
    </w:p>
    <w:p w14:paraId="3E4BEA62" w14:textId="77777777" w:rsidR="001701B2" w:rsidRPr="00820672" w:rsidRDefault="001701B2" w:rsidP="00BE0F72">
      <w:pPr>
        <w:ind w:right="-33"/>
        <w:jc w:val="both"/>
        <w:outlineLvl w:val="0"/>
        <w:rPr>
          <w:iCs/>
          <w:sz w:val="24"/>
          <w:szCs w:val="24"/>
        </w:rPr>
      </w:pPr>
    </w:p>
    <w:p w14:paraId="016B88AC" w14:textId="2840FB39" w:rsidR="00BD570D" w:rsidRPr="00820672" w:rsidRDefault="00BD570D" w:rsidP="00BE0F72">
      <w:pPr>
        <w:pStyle w:val="BodyText2"/>
        <w:spacing w:before="120" w:after="120"/>
        <w:ind w:right="-33"/>
        <w:jc w:val="left"/>
        <w:rPr>
          <w:b/>
          <w:smallCaps/>
          <w:szCs w:val="24"/>
          <w:u w:val="single"/>
        </w:rPr>
      </w:pPr>
      <w:r w:rsidRPr="00820672">
        <w:rPr>
          <w:b/>
          <w:smallCaps/>
          <w:szCs w:val="24"/>
          <w:u w:val="single"/>
        </w:rPr>
        <w:t xml:space="preserve">I </w:t>
      </w:r>
      <w:r w:rsidR="00531054" w:rsidRPr="00820672">
        <w:rPr>
          <w:b/>
          <w:smallCaps/>
          <w:szCs w:val="24"/>
          <w:u w:val="single"/>
        </w:rPr>
        <w:t>Darba kārtības jautājumi</w:t>
      </w:r>
    </w:p>
    <w:p w14:paraId="32182B5B" w14:textId="73D22C0D" w:rsidR="008C0549" w:rsidRPr="006739D9" w:rsidRDefault="008C0549" w:rsidP="00BE0F72">
      <w:pPr>
        <w:pStyle w:val="ListParagraph"/>
        <w:numPr>
          <w:ilvl w:val="0"/>
          <w:numId w:val="10"/>
        </w:numPr>
        <w:spacing w:after="0" w:line="240" w:lineRule="auto"/>
        <w:ind w:left="284" w:hanging="284"/>
        <w:contextualSpacing w:val="0"/>
        <w:jc w:val="both"/>
        <w:rPr>
          <w:rFonts w:ascii="Times New Roman" w:hAnsi="Times New Roman" w:cs="Times New Roman"/>
          <w:b/>
          <w:sz w:val="24"/>
          <w:szCs w:val="24"/>
          <w:lang w:val="lv-LV"/>
        </w:rPr>
      </w:pPr>
      <w:r w:rsidRPr="006739D9">
        <w:rPr>
          <w:rFonts w:ascii="Times New Roman" w:hAnsi="Times New Roman" w:cs="Times New Roman"/>
          <w:b/>
          <w:sz w:val="24"/>
          <w:szCs w:val="24"/>
          <w:lang w:val="lv-LV"/>
        </w:rPr>
        <w:t>Priekšlikums Eiropas Parlamenta un Padomes direktīvai par stažieru darba nosacījumu uzlabošanu un īstenošanu un cīņu pret tādām pastāvīgām darba attiecībām, kas noformētas kā stažēšanās</w:t>
      </w:r>
    </w:p>
    <w:p w14:paraId="772CC914" w14:textId="41701C9C" w:rsidR="00867510" w:rsidRDefault="00770A9D" w:rsidP="00BE0F72">
      <w:pPr>
        <w:ind w:firstLine="720"/>
        <w:jc w:val="both"/>
        <w:rPr>
          <w:sz w:val="24"/>
          <w:szCs w:val="24"/>
        </w:rPr>
      </w:pPr>
      <w:r w:rsidRPr="006739D9">
        <w:rPr>
          <w:color w:val="000000"/>
          <w:sz w:val="24"/>
          <w:szCs w:val="24"/>
        </w:rPr>
        <w:t xml:space="preserve">2024. gada 20. martā </w:t>
      </w:r>
      <w:r w:rsidR="00C2040D">
        <w:rPr>
          <w:color w:val="000000"/>
          <w:sz w:val="24"/>
          <w:szCs w:val="24"/>
        </w:rPr>
        <w:t xml:space="preserve">Eiropas </w:t>
      </w:r>
      <w:r w:rsidRPr="006739D9">
        <w:rPr>
          <w:color w:val="000000"/>
          <w:sz w:val="24"/>
          <w:szCs w:val="24"/>
        </w:rPr>
        <w:t>Komisija</w:t>
      </w:r>
      <w:r w:rsidR="00C2040D">
        <w:rPr>
          <w:color w:val="000000"/>
          <w:sz w:val="24"/>
          <w:szCs w:val="24"/>
        </w:rPr>
        <w:t xml:space="preserve"> </w:t>
      </w:r>
      <w:r w:rsidR="00C2040D" w:rsidRPr="00C2040D">
        <w:rPr>
          <w:i/>
          <w:color w:val="000000"/>
          <w:sz w:val="24"/>
          <w:szCs w:val="24"/>
        </w:rPr>
        <w:t>(turpmāk – Komisija)</w:t>
      </w:r>
      <w:r w:rsidRPr="006739D9">
        <w:rPr>
          <w:color w:val="000000"/>
          <w:sz w:val="24"/>
          <w:szCs w:val="24"/>
        </w:rPr>
        <w:t xml:space="preserve"> publicēja divus priekšlikumus</w:t>
      </w:r>
      <w:r w:rsidR="008C0549" w:rsidRPr="006739D9">
        <w:rPr>
          <w:color w:val="000000"/>
          <w:sz w:val="24"/>
          <w:szCs w:val="24"/>
        </w:rPr>
        <w:t xml:space="preserve"> (priekšlikumu direktīvai un priekšlikumu ieteikumam</w:t>
      </w:r>
      <w:r w:rsidR="00867510">
        <w:rPr>
          <w:color w:val="000000"/>
          <w:sz w:val="24"/>
          <w:szCs w:val="24"/>
        </w:rPr>
        <w:t>, skat</w:t>
      </w:r>
      <w:r w:rsidR="00692C81">
        <w:rPr>
          <w:color w:val="000000"/>
          <w:sz w:val="24"/>
          <w:szCs w:val="24"/>
        </w:rPr>
        <w:t xml:space="preserve">īt </w:t>
      </w:r>
      <w:r w:rsidR="00867510">
        <w:rPr>
          <w:color w:val="000000"/>
          <w:sz w:val="24"/>
          <w:szCs w:val="24"/>
        </w:rPr>
        <w:t xml:space="preserve">arī </w:t>
      </w:r>
      <w:r w:rsidR="00692C81">
        <w:rPr>
          <w:color w:val="000000"/>
          <w:sz w:val="24"/>
          <w:szCs w:val="24"/>
        </w:rPr>
        <w:t xml:space="preserve">informatīvā ziņojuma </w:t>
      </w:r>
      <w:r w:rsidR="00867510">
        <w:rPr>
          <w:color w:val="000000"/>
          <w:sz w:val="24"/>
          <w:szCs w:val="24"/>
        </w:rPr>
        <w:t>4.</w:t>
      </w:r>
      <w:r w:rsidR="00692C81">
        <w:rPr>
          <w:color w:val="000000"/>
          <w:sz w:val="24"/>
          <w:szCs w:val="24"/>
        </w:rPr>
        <w:t> </w:t>
      </w:r>
      <w:r w:rsidR="00867510">
        <w:rPr>
          <w:color w:val="000000"/>
          <w:sz w:val="24"/>
          <w:szCs w:val="24"/>
        </w:rPr>
        <w:t>punktu</w:t>
      </w:r>
      <w:r w:rsidR="008C0549" w:rsidRPr="006739D9">
        <w:rPr>
          <w:color w:val="000000"/>
          <w:sz w:val="24"/>
          <w:szCs w:val="24"/>
        </w:rPr>
        <w:t>)</w:t>
      </w:r>
      <w:r w:rsidRPr="006739D9">
        <w:rPr>
          <w:color w:val="000000"/>
          <w:sz w:val="24"/>
          <w:szCs w:val="24"/>
        </w:rPr>
        <w:t>, kuru mērķis ir uzlabot stažēšanās kvalitāti</w:t>
      </w:r>
      <w:r w:rsidR="00955099">
        <w:rPr>
          <w:color w:val="000000"/>
          <w:sz w:val="24"/>
          <w:szCs w:val="24"/>
        </w:rPr>
        <w:t>.</w:t>
      </w:r>
      <w:r w:rsidR="008C0549" w:rsidRPr="006739D9">
        <w:rPr>
          <w:color w:val="000000"/>
          <w:sz w:val="24"/>
          <w:szCs w:val="24"/>
        </w:rPr>
        <w:t xml:space="preserve"> </w:t>
      </w:r>
      <w:r w:rsidRPr="006739D9">
        <w:rPr>
          <w:sz w:val="24"/>
          <w:szCs w:val="24"/>
        </w:rPr>
        <w:t>Priekšlikuma direktīvai mērķis ir noteikt vienotu principu un pasākumu ietvaru, lai uzlabotu un īstenotu stažieru darba nosacījumus, kā arī apkarotu tādas pastāvīgas darba tiesiskās attiecības, kas krāpnieciski noformētas kā stažēšanās.</w:t>
      </w:r>
    </w:p>
    <w:p w14:paraId="722DB758" w14:textId="7543B798" w:rsidR="00770A9D" w:rsidRPr="006739D9" w:rsidRDefault="00770A9D" w:rsidP="00BE0F72">
      <w:pPr>
        <w:ind w:firstLine="720"/>
        <w:jc w:val="both"/>
        <w:rPr>
          <w:sz w:val="24"/>
          <w:szCs w:val="24"/>
        </w:rPr>
      </w:pPr>
      <w:r w:rsidRPr="006739D9">
        <w:rPr>
          <w:sz w:val="24"/>
          <w:szCs w:val="24"/>
        </w:rPr>
        <w:t>Ar stažēšanos priekšlikuma direktīvai ietvaros saprot ierobežota ilguma darba praksi, kurā ietverts būtisks mācīšanās vai apmācību komponents un kuru veic, lai gūtu praktisku un profesionālu pieredzi nolūkā uzlabot nodarbināmību, kā arī atvieglot pāreju uz pastāvīgām darba tiesiskajām attiecībām vai iegūtu profesiju. Saskaņā ar priekšlikumu direktīvai stažieriem darba nosacījumu un atalgojuma ziņā tiek nodrošināta ne mazāk labvēlīga attieksme kā pret salīdzināmiem pastāvīgiem darba ņēmējiem uzņēmumā.</w:t>
      </w:r>
    </w:p>
    <w:p w14:paraId="2F48414C" w14:textId="39B7DEFD" w:rsidR="000232EA" w:rsidRDefault="006739D9" w:rsidP="000232EA">
      <w:pPr>
        <w:ind w:firstLine="720"/>
        <w:jc w:val="both"/>
        <w:rPr>
          <w:sz w:val="24"/>
          <w:szCs w:val="24"/>
        </w:rPr>
      </w:pPr>
      <w:r w:rsidRPr="000232EA">
        <w:rPr>
          <w:sz w:val="24"/>
          <w:szCs w:val="24"/>
        </w:rPr>
        <w:t>Ungārijas prezidentūra ir precizējusi priekšlikum</w:t>
      </w:r>
      <w:r w:rsidR="000232EA" w:rsidRPr="000232EA">
        <w:rPr>
          <w:sz w:val="24"/>
          <w:szCs w:val="24"/>
        </w:rPr>
        <w:t>a</w:t>
      </w:r>
      <w:r w:rsidRPr="000232EA">
        <w:rPr>
          <w:sz w:val="24"/>
          <w:szCs w:val="24"/>
        </w:rPr>
        <w:t xml:space="preserve"> direktīva</w:t>
      </w:r>
      <w:r w:rsidR="000232EA" w:rsidRPr="000232EA">
        <w:rPr>
          <w:sz w:val="24"/>
          <w:szCs w:val="24"/>
        </w:rPr>
        <w:t>i darbības jomu, attiecinot to tikai uz stažieriem, kuriem ir darba līgums vai darba attiecības</w:t>
      </w:r>
      <w:r w:rsidR="00702EE1">
        <w:rPr>
          <w:sz w:val="24"/>
          <w:szCs w:val="24"/>
        </w:rPr>
        <w:t>. D</w:t>
      </w:r>
      <w:r w:rsidR="00471B8F">
        <w:rPr>
          <w:sz w:val="24"/>
          <w:szCs w:val="24"/>
        </w:rPr>
        <w:t>irektīv</w:t>
      </w:r>
      <w:r w:rsidR="00702EE1">
        <w:rPr>
          <w:sz w:val="24"/>
          <w:szCs w:val="24"/>
        </w:rPr>
        <w:t>a neattieksies</w:t>
      </w:r>
      <w:r w:rsidR="00471B8F">
        <w:rPr>
          <w:sz w:val="24"/>
          <w:szCs w:val="24"/>
        </w:rPr>
        <w:t xml:space="preserve"> </w:t>
      </w:r>
      <w:r w:rsidR="000232EA" w:rsidRPr="00B33A93">
        <w:rPr>
          <w:sz w:val="24"/>
          <w:szCs w:val="24"/>
        </w:rPr>
        <w:t xml:space="preserve">uz mācekļa praksi, profesionālo izglītību un praksi </w:t>
      </w:r>
      <w:r w:rsidR="000232EA">
        <w:rPr>
          <w:sz w:val="24"/>
          <w:szCs w:val="24"/>
        </w:rPr>
        <w:t>vai</w:t>
      </w:r>
      <w:r w:rsidR="000232EA" w:rsidRPr="00B33A93">
        <w:rPr>
          <w:sz w:val="24"/>
          <w:szCs w:val="24"/>
        </w:rPr>
        <w:t xml:space="preserve"> formālo izglītību, </w:t>
      </w:r>
      <w:r w:rsidR="000232EA">
        <w:rPr>
          <w:sz w:val="24"/>
          <w:szCs w:val="24"/>
        </w:rPr>
        <w:t>kā arī</w:t>
      </w:r>
      <w:r w:rsidR="000232EA" w:rsidRPr="00B33A93">
        <w:rPr>
          <w:sz w:val="24"/>
          <w:szCs w:val="24"/>
        </w:rPr>
        <w:t xml:space="preserve"> uz stažēšanos, kas ir daļa no aktīv</w:t>
      </w:r>
      <w:r w:rsidR="00702EE1">
        <w:rPr>
          <w:sz w:val="24"/>
          <w:szCs w:val="24"/>
        </w:rPr>
        <w:t>ās</w:t>
      </w:r>
      <w:r w:rsidR="000232EA" w:rsidRPr="00B33A93">
        <w:rPr>
          <w:sz w:val="24"/>
          <w:szCs w:val="24"/>
        </w:rPr>
        <w:t xml:space="preserve"> darba tirgus politikas.</w:t>
      </w:r>
      <w:r w:rsidR="000232EA">
        <w:rPr>
          <w:sz w:val="24"/>
          <w:szCs w:val="24"/>
        </w:rPr>
        <w:t xml:space="preserve"> Vienlaikus ieviesta lielāka </w:t>
      </w:r>
      <w:r w:rsidR="000232EA" w:rsidRPr="00496E71">
        <w:rPr>
          <w:sz w:val="24"/>
          <w:szCs w:val="24"/>
        </w:rPr>
        <w:t>skaidrīb</w:t>
      </w:r>
      <w:r w:rsidR="000232EA">
        <w:rPr>
          <w:sz w:val="24"/>
          <w:szCs w:val="24"/>
        </w:rPr>
        <w:t>a</w:t>
      </w:r>
      <w:r w:rsidR="000232EA" w:rsidRPr="00496E71">
        <w:rPr>
          <w:sz w:val="24"/>
          <w:szCs w:val="24"/>
        </w:rPr>
        <w:t xml:space="preserve"> </w:t>
      </w:r>
      <w:r w:rsidR="000232EA">
        <w:rPr>
          <w:sz w:val="24"/>
          <w:szCs w:val="24"/>
        </w:rPr>
        <w:t>“</w:t>
      </w:r>
      <w:r w:rsidR="000232EA" w:rsidRPr="00496E71">
        <w:rPr>
          <w:sz w:val="24"/>
          <w:szCs w:val="24"/>
        </w:rPr>
        <w:t>stažēšanās</w:t>
      </w:r>
      <w:r w:rsidR="000232EA">
        <w:rPr>
          <w:sz w:val="24"/>
          <w:szCs w:val="24"/>
        </w:rPr>
        <w:t>”</w:t>
      </w:r>
      <w:r w:rsidR="000232EA" w:rsidRPr="00496E71">
        <w:rPr>
          <w:sz w:val="24"/>
          <w:szCs w:val="24"/>
        </w:rPr>
        <w:t xml:space="preserve"> un </w:t>
      </w:r>
      <w:r w:rsidR="000232EA">
        <w:rPr>
          <w:sz w:val="24"/>
          <w:szCs w:val="24"/>
        </w:rPr>
        <w:t>“stažiera”</w:t>
      </w:r>
      <w:r w:rsidR="000232EA" w:rsidRPr="00496E71">
        <w:rPr>
          <w:sz w:val="24"/>
          <w:szCs w:val="24"/>
        </w:rPr>
        <w:t xml:space="preserve"> definīcijās</w:t>
      </w:r>
      <w:r w:rsidR="000232EA">
        <w:rPr>
          <w:sz w:val="24"/>
          <w:szCs w:val="24"/>
        </w:rPr>
        <w:t>.</w:t>
      </w:r>
      <w:r w:rsidR="000232EA" w:rsidRPr="00496E71">
        <w:rPr>
          <w:sz w:val="24"/>
          <w:szCs w:val="24"/>
        </w:rPr>
        <w:t xml:space="preserve"> </w:t>
      </w:r>
      <w:r w:rsidR="000232EA">
        <w:rPr>
          <w:sz w:val="24"/>
          <w:szCs w:val="24"/>
        </w:rPr>
        <w:t xml:space="preserve">Tāpat precizētais priekšlikums </w:t>
      </w:r>
      <w:r w:rsidR="000232EA" w:rsidRPr="009F3640">
        <w:rPr>
          <w:sz w:val="24"/>
          <w:szCs w:val="24"/>
        </w:rPr>
        <w:t xml:space="preserve">paredz nodrošināt dalībvalstīm papildu elastību, lai labāk atspoguļotu </w:t>
      </w:r>
      <w:r w:rsidR="000232EA">
        <w:rPr>
          <w:sz w:val="24"/>
          <w:szCs w:val="24"/>
        </w:rPr>
        <w:t>dalībvalst</w:t>
      </w:r>
      <w:r w:rsidR="000232EA" w:rsidRPr="009F3640">
        <w:rPr>
          <w:sz w:val="24"/>
          <w:szCs w:val="24"/>
        </w:rPr>
        <w:t xml:space="preserve">u sistēmu daudzveidību un samazinātu </w:t>
      </w:r>
      <w:r w:rsidR="00471B8F">
        <w:rPr>
          <w:sz w:val="24"/>
          <w:szCs w:val="24"/>
        </w:rPr>
        <w:t xml:space="preserve">direktīvas ieviešanas gadījumā iespējamo </w:t>
      </w:r>
      <w:r w:rsidR="000232EA" w:rsidRPr="009F3640">
        <w:rPr>
          <w:sz w:val="24"/>
          <w:szCs w:val="24"/>
        </w:rPr>
        <w:t>administratīvo slogu.</w:t>
      </w:r>
    </w:p>
    <w:p w14:paraId="75131B8F" w14:textId="6772096A" w:rsidR="00770A9D" w:rsidRPr="00F979C2" w:rsidRDefault="00770A9D" w:rsidP="00BE0F72">
      <w:pPr>
        <w:spacing w:before="120"/>
        <w:ind w:firstLine="720"/>
        <w:jc w:val="both"/>
        <w:rPr>
          <w:i/>
          <w:sz w:val="24"/>
          <w:szCs w:val="24"/>
        </w:rPr>
      </w:pPr>
      <w:r w:rsidRPr="00F979C2">
        <w:rPr>
          <w:i/>
          <w:sz w:val="24"/>
          <w:szCs w:val="24"/>
        </w:rPr>
        <w:t xml:space="preserve">Padomes 2024. gada </w:t>
      </w:r>
      <w:r w:rsidR="0078404C" w:rsidRPr="00F979C2">
        <w:rPr>
          <w:i/>
          <w:sz w:val="24"/>
          <w:szCs w:val="24"/>
        </w:rPr>
        <w:t>2</w:t>
      </w:r>
      <w:r w:rsidRPr="00F979C2">
        <w:rPr>
          <w:i/>
          <w:sz w:val="24"/>
          <w:szCs w:val="24"/>
        </w:rPr>
        <w:t>.-</w:t>
      </w:r>
      <w:r w:rsidR="0078404C" w:rsidRPr="00F979C2">
        <w:rPr>
          <w:i/>
          <w:sz w:val="24"/>
          <w:szCs w:val="24"/>
        </w:rPr>
        <w:t>3</w:t>
      </w:r>
      <w:r w:rsidRPr="00F979C2">
        <w:rPr>
          <w:i/>
          <w:sz w:val="24"/>
          <w:szCs w:val="24"/>
        </w:rPr>
        <w:t>. </w:t>
      </w:r>
      <w:r w:rsidR="0078404C" w:rsidRPr="00F979C2">
        <w:rPr>
          <w:i/>
          <w:sz w:val="24"/>
          <w:szCs w:val="24"/>
        </w:rPr>
        <w:t>decembra</w:t>
      </w:r>
      <w:r w:rsidRPr="00F979C2">
        <w:rPr>
          <w:i/>
          <w:sz w:val="24"/>
          <w:szCs w:val="24"/>
        </w:rPr>
        <w:t xml:space="preserve"> sanāksmē </w:t>
      </w:r>
      <w:r w:rsidR="008E4E90">
        <w:rPr>
          <w:i/>
          <w:sz w:val="24"/>
          <w:szCs w:val="24"/>
        </w:rPr>
        <w:t>par priekšlikumu</w:t>
      </w:r>
      <w:r w:rsidR="00325E02">
        <w:rPr>
          <w:i/>
          <w:sz w:val="24"/>
          <w:szCs w:val="24"/>
        </w:rPr>
        <w:t xml:space="preserve"> direktīvai</w:t>
      </w:r>
      <w:r w:rsidR="008E4E90">
        <w:rPr>
          <w:i/>
          <w:sz w:val="24"/>
          <w:szCs w:val="24"/>
        </w:rPr>
        <w:t xml:space="preserve"> </w:t>
      </w:r>
      <w:r w:rsidRPr="00F979C2">
        <w:rPr>
          <w:i/>
          <w:sz w:val="24"/>
          <w:szCs w:val="24"/>
        </w:rPr>
        <w:t>plānots</w:t>
      </w:r>
      <w:r w:rsidR="00F979C2" w:rsidRPr="00F979C2">
        <w:rPr>
          <w:i/>
          <w:sz w:val="24"/>
          <w:szCs w:val="24"/>
        </w:rPr>
        <w:t xml:space="preserve"> panākt vispārēju pieeju</w:t>
      </w:r>
      <w:r w:rsidRPr="00F979C2">
        <w:rPr>
          <w:i/>
          <w:sz w:val="24"/>
          <w:szCs w:val="24"/>
        </w:rPr>
        <w:t>.</w:t>
      </w:r>
    </w:p>
    <w:p w14:paraId="7915374E" w14:textId="7CE1B7A3" w:rsidR="00770A9D" w:rsidRPr="00F979C2" w:rsidRDefault="00770A9D" w:rsidP="00BE0F72">
      <w:pPr>
        <w:tabs>
          <w:tab w:val="left" w:pos="2625"/>
        </w:tabs>
        <w:spacing w:before="120"/>
        <w:rPr>
          <w:sz w:val="24"/>
          <w:szCs w:val="24"/>
          <w:u w:val="single"/>
        </w:rPr>
      </w:pPr>
      <w:r w:rsidRPr="00F979C2">
        <w:rPr>
          <w:sz w:val="24"/>
          <w:szCs w:val="24"/>
          <w:u w:val="single"/>
        </w:rPr>
        <w:t>Latvijas nostāja:</w:t>
      </w:r>
    </w:p>
    <w:p w14:paraId="59B24FC0" w14:textId="736E8347" w:rsidR="00F979C2" w:rsidRPr="004938A4" w:rsidRDefault="00770A9D" w:rsidP="00BE0F72">
      <w:pPr>
        <w:ind w:firstLine="705"/>
        <w:jc w:val="both"/>
        <w:rPr>
          <w:sz w:val="24"/>
          <w:szCs w:val="24"/>
        </w:rPr>
      </w:pPr>
      <w:r w:rsidRPr="00F979C2">
        <w:rPr>
          <w:sz w:val="24"/>
          <w:szCs w:val="24"/>
        </w:rPr>
        <w:tab/>
      </w:r>
      <w:r w:rsidR="00F979C2" w:rsidRPr="00F979C2">
        <w:rPr>
          <w:sz w:val="24"/>
          <w:szCs w:val="24"/>
        </w:rPr>
        <w:t>Latvija atbalsta vispārēju pieeju par priekšlikumu</w:t>
      </w:r>
      <w:r w:rsidR="000232EA">
        <w:rPr>
          <w:sz w:val="24"/>
          <w:szCs w:val="24"/>
        </w:rPr>
        <w:t>, novērtējot Ungārijas prezidentūras veiktos precizējumus</w:t>
      </w:r>
      <w:r w:rsidR="00F979C2" w:rsidRPr="00F979C2">
        <w:rPr>
          <w:sz w:val="24"/>
          <w:szCs w:val="24"/>
        </w:rPr>
        <w:t xml:space="preserve">. </w:t>
      </w:r>
      <w:r w:rsidR="00BA438D" w:rsidRPr="00F979C2">
        <w:rPr>
          <w:bCs/>
          <w:sz w:val="24"/>
          <w:szCs w:val="24"/>
        </w:rPr>
        <w:t>Latvija kopumā atbalsta priekšlikumu,</w:t>
      </w:r>
      <w:r w:rsidR="00BA438D" w:rsidRPr="00F979C2">
        <w:rPr>
          <w:bCs/>
          <w:color w:val="000000"/>
          <w:sz w:val="24"/>
          <w:szCs w:val="24"/>
        </w:rPr>
        <w:t xml:space="preserve"> kas vērst</w:t>
      </w:r>
      <w:r w:rsidR="001645A6">
        <w:rPr>
          <w:bCs/>
          <w:color w:val="000000"/>
          <w:sz w:val="24"/>
          <w:szCs w:val="24"/>
        </w:rPr>
        <w:t>s</w:t>
      </w:r>
      <w:r w:rsidR="00BA438D" w:rsidRPr="00F979C2">
        <w:rPr>
          <w:bCs/>
          <w:color w:val="000000"/>
          <w:sz w:val="24"/>
          <w:szCs w:val="24"/>
        </w:rPr>
        <w:t xml:space="preserve"> uz stažieru situācijas uzlabošanu, kā arī nereģistrētās nodarbinātības, kas slēpta kā stažēšanās, apkarošanu</w:t>
      </w:r>
      <w:r w:rsidR="00BA438D" w:rsidRPr="00F979C2">
        <w:rPr>
          <w:sz w:val="24"/>
          <w:szCs w:val="24"/>
        </w:rPr>
        <w:t>.</w:t>
      </w:r>
      <w:r w:rsidR="00F979C2" w:rsidRPr="00F979C2">
        <w:rPr>
          <w:sz w:val="24"/>
          <w:szCs w:val="24"/>
        </w:rPr>
        <w:t xml:space="preserve"> Vienlaikus Latvijai ir būtiski, lai direktīvas darbības joma būtu precīzi noteikta un neattiektos uz tādiem gadījumiem, kad prakse vai stažēšanās ārpus </w:t>
      </w:r>
      <w:r w:rsidR="00F979C2" w:rsidRPr="004938A4">
        <w:rPr>
          <w:sz w:val="24"/>
          <w:szCs w:val="24"/>
        </w:rPr>
        <w:t>izglītības sistēmas ir aizliegta un jau pašreiz tiek uzskatīta par nereģistrēto nodarbinātību.</w:t>
      </w:r>
    </w:p>
    <w:p w14:paraId="5D999076" w14:textId="5FDFCD17" w:rsidR="004938A4" w:rsidRDefault="00BA438D" w:rsidP="00BE0F72">
      <w:pPr>
        <w:spacing w:before="120"/>
        <w:ind w:firstLine="720"/>
        <w:jc w:val="both"/>
        <w:rPr>
          <w:i/>
          <w:sz w:val="24"/>
          <w:szCs w:val="24"/>
          <w:highlight w:val="yellow"/>
        </w:rPr>
      </w:pPr>
      <w:r w:rsidRPr="004938A4">
        <w:rPr>
          <w:i/>
          <w:sz w:val="24"/>
          <w:szCs w:val="24"/>
        </w:rPr>
        <w:t>Labklājības ministrijas sagatavot</w:t>
      </w:r>
      <w:r w:rsidR="004938A4" w:rsidRPr="004938A4">
        <w:rPr>
          <w:i/>
          <w:sz w:val="24"/>
          <w:szCs w:val="24"/>
        </w:rPr>
        <w:t xml:space="preserve">ā pozīcija Nr.1 </w:t>
      </w:r>
      <w:r w:rsidR="004938A4" w:rsidRPr="004938A4">
        <w:rPr>
          <w:i/>
          <w:sz w:val="24"/>
          <w:szCs w:val="24"/>
          <w:lang w:eastAsia="en-US"/>
        </w:rPr>
        <w:t>par priekšlikumu Eiropas Parlamenta un Padomes direktīvai par stažieru darba nosacījumu uzlabošanu un īstenošanu un cīņu pret tādām pastāvīgām darba attiecībām, kas noformētas kā stažēšanās, un par priekšlikumu Padomes ieteikumam par pastiprinātu</w:t>
      </w:r>
      <w:r w:rsidR="004938A4" w:rsidRPr="00720981">
        <w:rPr>
          <w:i/>
          <w:sz w:val="24"/>
          <w:szCs w:val="24"/>
          <w:lang w:eastAsia="en-US"/>
        </w:rPr>
        <w:t xml:space="preserve"> stažēšanās kvalitātes ietvaru</w:t>
      </w:r>
      <w:r w:rsidR="004938A4">
        <w:rPr>
          <w:i/>
          <w:sz w:val="24"/>
          <w:szCs w:val="24"/>
          <w:lang w:eastAsia="en-US"/>
        </w:rPr>
        <w:t xml:space="preserve"> </w:t>
      </w:r>
      <w:r w:rsidR="004938A4" w:rsidRPr="00820672">
        <w:rPr>
          <w:i/>
          <w:sz w:val="24"/>
          <w:szCs w:val="24"/>
        </w:rPr>
        <w:t>apstiprināta Ministru kabineta 202</w:t>
      </w:r>
      <w:r w:rsidR="004938A4">
        <w:rPr>
          <w:i/>
          <w:sz w:val="24"/>
          <w:szCs w:val="24"/>
        </w:rPr>
        <w:t>4</w:t>
      </w:r>
      <w:r w:rsidR="004938A4" w:rsidRPr="00820672">
        <w:rPr>
          <w:i/>
          <w:sz w:val="24"/>
          <w:szCs w:val="24"/>
        </w:rPr>
        <w:t xml:space="preserve">. gada </w:t>
      </w:r>
      <w:r w:rsidR="004938A4">
        <w:rPr>
          <w:i/>
          <w:sz w:val="24"/>
          <w:szCs w:val="24"/>
        </w:rPr>
        <w:t>18</w:t>
      </w:r>
      <w:r w:rsidR="004938A4" w:rsidRPr="00820672">
        <w:rPr>
          <w:i/>
          <w:sz w:val="24"/>
          <w:szCs w:val="24"/>
        </w:rPr>
        <w:t>. jūnija sēdē un Saeimas Eiropas lietu komisijas 202</w:t>
      </w:r>
      <w:r w:rsidR="004938A4">
        <w:rPr>
          <w:i/>
          <w:sz w:val="24"/>
          <w:szCs w:val="24"/>
        </w:rPr>
        <w:t>4</w:t>
      </w:r>
      <w:r w:rsidR="004938A4" w:rsidRPr="00820672">
        <w:rPr>
          <w:i/>
          <w:sz w:val="24"/>
          <w:szCs w:val="24"/>
        </w:rPr>
        <w:t xml:space="preserve">. gada </w:t>
      </w:r>
      <w:r w:rsidR="004938A4">
        <w:rPr>
          <w:i/>
          <w:sz w:val="24"/>
          <w:szCs w:val="24"/>
        </w:rPr>
        <w:t>1</w:t>
      </w:r>
      <w:r w:rsidR="004938A4" w:rsidRPr="00820672">
        <w:rPr>
          <w:i/>
          <w:sz w:val="24"/>
          <w:szCs w:val="24"/>
        </w:rPr>
        <w:t>9. jūnija sēdē</w:t>
      </w:r>
      <w:r w:rsidR="004938A4">
        <w:rPr>
          <w:i/>
          <w:sz w:val="24"/>
          <w:szCs w:val="24"/>
        </w:rPr>
        <w:t>.</w:t>
      </w:r>
    </w:p>
    <w:p w14:paraId="7DE0465B" w14:textId="30FB392B" w:rsidR="00BA438D" w:rsidRPr="00820672" w:rsidRDefault="00BA438D" w:rsidP="00BE0F72">
      <w:pPr>
        <w:ind w:firstLine="720"/>
        <w:jc w:val="both"/>
        <w:rPr>
          <w:i/>
          <w:sz w:val="24"/>
          <w:szCs w:val="24"/>
        </w:rPr>
      </w:pPr>
      <w:r w:rsidRPr="008C0549">
        <w:rPr>
          <w:i/>
          <w:sz w:val="24"/>
          <w:szCs w:val="24"/>
          <w:highlight w:val="yellow"/>
        </w:rPr>
        <w:t xml:space="preserve"> </w:t>
      </w:r>
    </w:p>
    <w:p w14:paraId="749C5D93" w14:textId="36EDBBFB" w:rsidR="004938A4" w:rsidRPr="00560653" w:rsidRDefault="004938A4" w:rsidP="00BE0F72">
      <w:pPr>
        <w:pStyle w:val="ListParagraph"/>
        <w:numPr>
          <w:ilvl w:val="0"/>
          <w:numId w:val="10"/>
        </w:numPr>
        <w:spacing w:before="120" w:after="0" w:line="240" w:lineRule="auto"/>
        <w:ind w:left="284" w:hanging="284"/>
        <w:jc w:val="both"/>
        <w:rPr>
          <w:rFonts w:ascii="Times New Roman" w:hAnsi="Times New Roman" w:cs="Times New Roman"/>
          <w:b/>
          <w:sz w:val="24"/>
          <w:szCs w:val="24"/>
          <w:lang w:val="lv-LV"/>
        </w:rPr>
      </w:pPr>
      <w:r w:rsidRPr="00560653">
        <w:rPr>
          <w:rFonts w:ascii="Times New Roman" w:hAnsi="Times New Roman" w:cs="Times New Roman"/>
          <w:b/>
          <w:sz w:val="24"/>
          <w:szCs w:val="24"/>
          <w:lang w:val="lv-LV"/>
        </w:rPr>
        <w:lastRenderedPageBreak/>
        <w:t>Eiropas semestris 2025: nodarbinātības un sociālās politikas prioritātes</w:t>
      </w:r>
    </w:p>
    <w:p w14:paraId="51439834" w14:textId="2932DB15" w:rsidR="004938A4" w:rsidRPr="00C2040D" w:rsidRDefault="004938A4" w:rsidP="00BE0F72">
      <w:pPr>
        <w:numPr>
          <w:ilvl w:val="1"/>
          <w:numId w:val="10"/>
        </w:numPr>
        <w:ind w:left="426" w:hanging="284"/>
        <w:jc w:val="both"/>
        <w:rPr>
          <w:b/>
          <w:sz w:val="24"/>
          <w:szCs w:val="24"/>
        </w:rPr>
      </w:pPr>
      <w:r w:rsidRPr="00C2040D">
        <w:rPr>
          <w:b/>
          <w:sz w:val="24"/>
          <w:szCs w:val="24"/>
        </w:rPr>
        <w:t>Priekšlikums Padomes lēmumam par dalībvalstu nodarbinātības politikas pamatnostādnēm</w:t>
      </w:r>
    </w:p>
    <w:p w14:paraId="1F0B8674" w14:textId="0D5F312C" w:rsidR="004938A4" w:rsidRPr="00560653" w:rsidRDefault="004938A4" w:rsidP="00BE0F72">
      <w:pPr>
        <w:numPr>
          <w:ilvl w:val="1"/>
          <w:numId w:val="10"/>
        </w:numPr>
        <w:ind w:left="426" w:hanging="284"/>
        <w:jc w:val="both"/>
        <w:rPr>
          <w:b/>
          <w:sz w:val="24"/>
          <w:szCs w:val="24"/>
        </w:rPr>
      </w:pPr>
      <w:r w:rsidRPr="00560653">
        <w:rPr>
          <w:b/>
          <w:sz w:val="24"/>
          <w:szCs w:val="24"/>
        </w:rPr>
        <w:t>Sociālās konverģences ietvara īstenošanas izvērtējums 2024. gada Eiropas semestra ciklā</w:t>
      </w:r>
    </w:p>
    <w:p w14:paraId="17EE2BB8" w14:textId="0CCAD284" w:rsidR="004938A4" w:rsidRPr="000810B4" w:rsidRDefault="004938A4" w:rsidP="00BE0F72">
      <w:pPr>
        <w:numPr>
          <w:ilvl w:val="1"/>
          <w:numId w:val="10"/>
        </w:numPr>
        <w:ind w:left="426" w:hanging="284"/>
        <w:jc w:val="both"/>
        <w:rPr>
          <w:b/>
          <w:sz w:val="24"/>
          <w:szCs w:val="24"/>
        </w:rPr>
      </w:pPr>
      <w:r w:rsidRPr="000810B4">
        <w:rPr>
          <w:b/>
          <w:sz w:val="24"/>
          <w:szCs w:val="24"/>
        </w:rPr>
        <w:t>Nodarbinātības komitejas izvērtējums par Ieteikuma par individuālajiem mācību kontiem īstenošanu</w:t>
      </w:r>
    </w:p>
    <w:p w14:paraId="4E2E9A25" w14:textId="4392AFFB" w:rsidR="002E7B11" w:rsidRDefault="002E7B11" w:rsidP="000232EA">
      <w:pPr>
        <w:ind w:firstLine="720"/>
        <w:jc w:val="both"/>
        <w:rPr>
          <w:sz w:val="24"/>
          <w:szCs w:val="24"/>
        </w:rPr>
      </w:pPr>
      <w:r w:rsidRPr="002E7B11">
        <w:rPr>
          <w:sz w:val="24"/>
          <w:szCs w:val="24"/>
        </w:rPr>
        <w:t>Komisija Eiropas semestra</w:t>
      </w:r>
      <w:r>
        <w:rPr>
          <w:sz w:val="24"/>
          <w:szCs w:val="24"/>
        </w:rPr>
        <w:t xml:space="preserve"> </w:t>
      </w:r>
      <w:r w:rsidR="00172165">
        <w:rPr>
          <w:sz w:val="24"/>
          <w:szCs w:val="24"/>
        </w:rPr>
        <w:t>dokumentus, iezīmējot arī prioritātes nodarbinātības un sociālajā politikā,</w:t>
      </w:r>
      <w:r>
        <w:rPr>
          <w:sz w:val="24"/>
          <w:szCs w:val="24"/>
        </w:rPr>
        <w:t xml:space="preserve"> parasti publicē nove</w:t>
      </w:r>
      <w:r w:rsidR="00172165">
        <w:rPr>
          <w:sz w:val="24"/>
          <w:szCs w:val="24"/>
        </w:rPr>
        <w:t xml:space="preserve">mbrī, tomēr šogad, ņemot vērā </w:t>
      </w:r>
      <w:r w:rsidR="00EF5037">
        <w:rPr>
          <w:sz w:val="24"/>
          <w:szCs w:val="24"/>
        </w:rPr>
        <w:t>institucionālās</w:t>
      </w:r>
      <w:r w:rsidR="00325E02">
        <w:rPr>
          <w:sz w:val="24"/>
          <w:szCs w:val="24"/>
        </w:rPr>
        <w:t xml:space="preserve"> </w:t>
      </w:r>
      <w:r w:rsidR="00172165">
        <w:rPr>
          <w:sz w:val="24"/>
          <w:szCs w:val="24"/>
        </w:rPr>
        <w:t xml:space="preserve"> </w:t>
      </w:r>
      <w:r w:rsidR="00325E02">
        <w:rPr>
          <w:sz w:val="24"/>
          <w:szCs w:val="24"/>
        </w:rPr>
        <w:t>pār</w:t>
      </w:r>
      <w:r w:rsidR="00172165">
        <w:rPr>
          <w:sz w:val="24"/>
          <w:szCs w:val="24"/>
        </w:rPr>
        <w:t>maiņas saistībā ar Eiropas Parlamenta vēlēšanām, dokumenti tiks publicēti vēlāk.</w:t>
      </w:r>
    </w:p>
    <w:p w14:paraId="1F35F1D6" w14:textId="56DC8E23" w:rsidR="00C2040D" w:rsidRDefault="000232EA" w:rsidP="000232EA">
      <w:pPr>
        <w:ind w:firstLine="720"/>
        <w:jc w:val="both"/>
        <w:rPr>
          <w:b/>
          <w:color w:val="000000"/>
          <w:spacing w:val="-1"/>
          <w:sz w:val="24"/>
          <w:szCs w:val="24"/>
        </w:rPr>
      </w:pPr>
      <w:r w:rsidRPr="001C1F96">
        <w:rPr>
          <w:sz w:val="24"/>
          <w:szCs w:val="24"/>
        </w:rPr>
        <w:t>202</w:t>
      </w:r>
      <w:r w:rsidR="00C2040D">
        <w:rPr>
          <w:sz w:val="24"/>
          <w:szCs w:val="24"/>
        </w:rPr>
        <w:t>4</w:t>
      </w:r>
      <w:r w:rsidRPr="001C1F96">
        <w:rPr>
          <w:sz w:val="24"/>
          <w:szCs w:val="24"/>
        </w:rPr>
        <w:t>.</w:t>
      </w:r>
      <w:r>
        <w:rPr>
          <w:sz w:val="24"/>
          <w:szCs w:val="24"/>
        </w:rPr>
        <w:t> </w:t>
      </w:r>
      <w:r w:rsidRPr="001C1F96">
        <w:rPr>
          <w:color w:val="000000"/>
          <w:spacing w:val="-1"/>
          <w:sz w:val="24"/>
          <w:szCs w:val="24"/>
        </w:rPr>
        <w:t xml:space="preserve">gada </w:t>
      </w:r>
      <w:r w:rsidR="00C2040D">
        <w:rPr>
          <w:color w:val="000000"/>
          <w:spacing w:val="-1"/>
          <w:sz w:val="24"/>
          <w:szCs w:val="24"/>
        </w:rPr>
        <w:t>16</w:t>
      </w:r>
      <w:r>
        <w:rPr>
          <w:color w:val="000000"/>
          <w:spacing w:val="-1"/>
          <w:sz w:val="24"/>
          <w:szCs w:val="24"/>
        </w:rPr>
        <w:t>. </w:t>
      </w:r>
      <w:r w:rsidR="00C2040D">
        <w:rPr>
          <w:color w:val="000000"/>
          <w:spacing w:val="-1"/>
          <w:sz w:val="24"/>
          <w:szCs w:val="24"/>
        </w:rPr>
        <w:t>jūnijā</w:t>
      </w:r>
      <w:r w:rsidRPr="001C1F96">
        <w:rPr>
          <w:color w:val="000000"/>
          <w:spacing w:val="-1"/>
          <w:sz w:val="24"/>
          <w:szCs w:val="24"/>
        </w:rPr>
        <w:t xml:space="preserve"> Komisija </w:t>
      </w:r>
      <w:r w:rsidRPr="009A1CDD">
        <w:rPr>
          <w:color w:val="000000"/>
          <w:spacing w:val="-1"/>
          <w:sz w:val="24"/>
          <w:szCs w:val="24"/>
        </w:rPr>
        <w:t xml:space="preserve">publicēja </w:t>
      </w:r>
      <w:r w:rsidRPr="00C2040D">
        <w:rPr>
          <w:color w:val="000000"/>
          <w:spacing w:val="-1"/>
          <w:sz w:val="24"/>
          <w:szCs w:val="24"/>
        </w:rPr>
        <w:t>Padomes lēmumu</w:t>
      </w:r>
      <w:r w:rsidRPr="009A1CDD">
        <w:rPr>
          <w:color w:val="000000"/>
          <w:spacing w:val="-1"/>
          <w:sz w:val="24"/>
          <w:szCs w:val="24"/>
        </w:rPr>
        <w:t>,</w:t>
      </w:r>
      <w:r w:rsidR="00C2040D">
        <w:rPr>
          <w:color w:val="000000"/>
          <w:spacing w:val="-1"/>
          <w:sz w:val="24"/>
          <w:szCs w:val="24"/>
        </w:rPr>
        <w:t xml:space="preserve"> kas atbilstoši aktuālajai </w:t>
      </w:r>
      <w:r w:rsidR="00867510">
        <w:rPr>
          <w:color w:val="000000"/>
          <w:spacing w:val="-1"/>
          <w:sz w:val="24"/>
          <w:szCs w:val="24"/>
        </w:rPr>
        <w:t xml:space="preserve">situācijai </w:t>
      </w:r>
      <w:r w:rsidR="00C2040D">
        <w:rPr>
          <w:color w:val="000000"/>
          <w:spacing w:val="-1"/>
          <w:sz w:val="24"/>
          <w:szCs w:val="24"/>
        </w:rPr>
        <w:t xml:space="preserve">precizē nodarbinātības politikas pamatnostādnes. Tomēr kopumā pamatnostādnes saglabā </w:t>
      </w:r>
      <w:r w:rsidRPr="009A1CDD">
        <w:rPr>
          <w:color w:val="000000"/>
          <w:spacing w:val="-1"/>
          <w:sz w:val="24"/>
          <w:szCs w:val="24"/>
        </w:rPr>
        <w:t>Padomes 2022. gada 21. novembra lēmum</w:t>
      </w:r>
      <w:r w:rsidR="00C2040D">
        <w:rPr>
          <w:color w:val="000000"/>
          <w:spacing w:val="-1"/>
          <w:sz w:val="24"/>
          <w:szCs w:val="24"/>
        </w:rPr>
        <w:t>ā</w:t>
      </w:r>
      <w:r w:rsidRPr="009A1CDD">
        <w:rPr>
          <w:color w:val="000000"/>
          <w:spacing w:val="-1"/>
          <w:sz w:val="24"/>
          <w:szCs w:val="24"/>
        </w:rPr>
        <w:t xml:space="preserve"> 2022/2296</w:t>
      </w:r>
      <w:r w:rsidRPr="009A1CDD">
        <w:rPr>
          <w:b/>
          <w:color w:val="000000"/>
          <w:spacing w:val="-1"/>
          <w:sz w:val="24"/>
          <w:szCs w:val="24"/>
        </w:rPr>
        <w:t xml:space="preserve"> </w:t>
      </w:r>
      <w:r w:rsidR="00C2040D" w:rsidRPr="00C2040D">
        <w:rPr>
          <w:color w:val="000000"/>
          <w:spacing w:val="-1"/>
          <w:sz w:val="24"/>
          <w:szCs w:val="24"/>
        </w:rPr>
        <w:t>ietverto</w:t>
      </w:r>
      <w:r w:rsidR="00867510">
        <w:rPr>
          <w:color w:val="000000"/>
          <w:spacing w:val="-1"/>
          <w:sz w:val="24"/>
          <w:szCs w:val="24"/>
        </w:rPr>
        <w:t>s rīcības virzienus</w:t>
      </w:r>
      <w:r w:rsidR="00C2040D">
        <w:rPr>
          <w:color w:val="000000"/>
          <w:spacing w:val="-1"/>
          <w:sz w:val="24"/>
          <w:szCs w:val="24"/>
        </w:rPr>
        <w:t>:</w:t>
      </w:r>
    </w:p>
    <w:p w14:paraId="531F5098" w14:textId="77777777" w:rsidR="000232EA" w:rsidRPr="001C1F96" w:rsidRDefault="000232EA" w:rsidP="000232EA">
      <w:pPr>
        <w:numPr>
          <w:ilvl w:val="0"/>
          <w:numId w:val="20"/>
        </w:numPr>
        <w:ind w:left="1276"/>
        <w:jc w:val="both"/>
        <w:rPr>
          <w:color w:val="000000"/>
          <w:spacing w:val="-1"/>
          <w:sz w:val="24"/>
          <w:szCs w:val="24"/>
        </w:rPr>
      </w:pPr>
      <w:r w:rsidRPr="001C1F96">
        <w:rPr>
          <w:sz w:val="24"/>
          <w:szCs w:val="24"/>
        </w:rPr>
        <w:t>palielināt darbaspēka</w:t>
      </w:r>
      <w:r w:rsidRPr="009A1CDD">
        <w:rPr>
          <w:sz w:val="24"/>
          <w:szCs w:val="24"/>
        </w:rPr>
        <w:t xml:space="preserve"> </w:t>
      </w:r>
      <w:r w:rsidRPr="001C1F96">
        <w:rPr>
          <w:sz w:val="24"/>
          <w:szCs w:val="24"/>
        </w:rPr>
        <w:t>pieprasījumu</w:t>
      </w:r>
      <w:r>
        <w:rPr>
          <w:sz w:val="24"/>
          <w:szCs w:val="24"/>
        </w:rPr>
        <w:t>,</w:t>
      </w:r>
    </w:p>
    <w:p w14:paraId="7363ADAF" w14:textId="27DFC3D8" w:rsidR="000232EA" w:rsidRPr="001C1F96" w:rsidRDefault="000232EA" w:rsidP="000232EA">
      <w:pPr>
        <w:numPr>
          <w:ilvl w:val="0"/>
          <w:numId w:val="20"/>
        </w:numPr>
        <w:suppressAutoHyphens/>
        <w:ind w:left="1276"/>
        <w:jc w:val="both"/>
        <w:rPr>
          <w:sz w:val="24"/>
          <w:szCs w:val="24"/>
        </w:rPr>
      </w:pPr>
      <w:r w:rsidRPr="001C1F96">
        <w:rPr>
          <w:sz w:val="24"/>
          <w:szCs w:val="24"/>
        </w:rPr>
        <w:t>stiprināt darbaspēka piedāvājumu un uzlabot piekļuvi nodarbinātībai, prasm</w:t>
      </w:r>
      <w:r w:rsidR="00C2040D">
        <w:rPr>
          <w:sz w:val="24"/>
          <w:szCs w:val="24"/>
        </w:rPr>
        <w:t>ju</w:t>
      </w:r>
      <w:r w:rsidRPr="001C1F96">
        <w:rPr>
          <w:sz w:val="24"/>
          <w:szCs w:val="24"/>
        </w:rPr>
        <w:t xml:space="preserve"> un kompeten</w:t>
      </w:r>
      <w:r w:rsidR="00C2040D">
        <w:rPr>
          <w:sz w:val="24"/>
          <w:szCs w:val="24"/>
        </w:rPr>
        <w:t>ču apguvei mūža garumā</w:t>
      </w:r>
      <w:r>
        <w:rPr>
          <w:sz w:val="24"/>
          <w:szCs w:val="24"/>
        </w:rPr>
        <w:t>,</w:t>
      </w:r>
    </w:p>
    <w:p w14:paraId="520B03F1" w14:textId="77777777" w:rsidR="000232EA" w:rsidRPr="001C1F96" w:rsidRDefault="000232EA" w:rsidP="000232EA">
      <w:pPr>
        <w:numPr>
          <w:ilvl w:val="0"/>
          <w:numId w:val="20"/>
        </w:numPr>
        <w:suppressAutoHyphens/>
        <w:ind w:left="1276"/>
        <w:jc w:val="both"/>
        <w:rPr>
          <w:sz w:val="24"/>
          <w:szCs w:val="24"/>
        </w:rPr>
      </w:pPr>
      <w:r w:rsidRPr="001C1F96">
        <w:rPr>
          <w:sz w:val="24"/>
          <w:szCs w:val="24"/>
        </w:rPr>
        <w:t>uzlabot darba tirgus darbību un sociālā dialoga efektivitāti</w:t>
      </w:r>
      <w:r>
        <w:rPr>
          <w:sz w:val="24"/>
          <w:szCs w:val="24"/>
        </w:rPr>
        <w:t>,</w:t>
      </w:r>
    </w:p>
    <w:p w14:paraId="0BA307A6" w14:textId="77777777" w:rsidR="000232EA" w:rsidRPr="001C1F96" w:rsidRDefault="000232EA" w:rsidP="000232EA">
      <w:pPr>
        <w:numPr>
          <w:ilvl w:val="0"/>
          <w:numId w:val="20"/>
        </w:numPr>
        <w:suppressAutoHyphens/>
        <w:ind w:left="1276"/>
        <w:jc w:val="both"/>
        <w:rPr>
          <w:sz w:val="24"/>
          <w:szCs w:val="24"/>
        </w:rPr>
      </w:pPr>
      <w:r w:rsidRPr="001C1F96">
        <w:rPr>
          <w:sz w:val="24"/>
          <w:szCs w:val="24"/>
        </w:rPr>
        <w:t>veicināt vienlīdzīgas iespējas visiem, sekmēt sociālo iekļaušanu un cīnīties pret nabadzību</w:t>
      </w:r>
      <w:r>
        <w:rPr>
          <w:sz w:val="24"/>
          <w:szCs w:val="24"/>
        </w:rPr>
        <w:t>.</w:t>
      </w:r>
    </w:p>
    <w:p w14:paraId="2C5AF489" w14:textId="6D760945" w:rsidR="000232EA" w:rsidRPr="00560653" w:rsidRDefault="00C2040D" w:rsidP="000232EA">
      <w:pPr>
        <w:ind w:firstLine="720"/>
        <w:jc w:val="both"/>
        <w:rPr>
          <w:sz w:val="24"/>
          <w:szCs w:val="24"/>
        </w:rPr>
      </w:pPr>
      <w:r w:rsidRPr="00560653">
        <w:rPr>
          <w:sz w:val="24"/>
          <w:szCs w:val="24"/>
        </w:rPr>
        <w:t>Nodarbinātības komiteja un Sociālās aizsardzības komite</w:t>
      </w:r>
      <w:r w:rsidR="001D10B9" w:rsidRPr="00560653">
        <w:rPr>
          <w:sz w:val="24"/>
          <w:szCs w:val="24"/>
        </w:rPr>
        <w:t>ja ir sagatavoju</w:t>
      </w:r>
      <w:r w:rsidR="00560653">
        <w:rPr>
          <w:sz w:val="24"/>
          <w:szCs w:val="24"/>
        </w:rPr>
        <w:t>šas</w:t>
      </w:r>
      <w:r w:rsidR="001D10B9" w:rsidRPr="00560653">
        <w:rPr>
          <w:sz w:val="24"/>
          <w:szCs w:val="24"/>
        </w:rPr>
        <w:t xml:space="preserve"> izvērtējumu par Sociālās konverģences ietvaru</w:t>
      </w:r>
      <w:r w:rsidR="00560653" w:rsidRPr="00560653">
        <w:rPr>
          <w:sz w:val="24"/>
          <w:szCs w:val="24"/>
        </w:rPr>
        <w:t xml:space="preserve">, kurā tiek norādīts, ka konsenss par iespējamu strukturētāku pieeju sociālās konverģences uzraudzībai ES </w:t>
      </w:r>
      <w:r w:rsidR="00702EE1">
        <w:rPr>
          <w:sz w:val="24"/>
          <w:szCs w:val="24"/>
        </w:rPr>
        <w:t>ar</w:t>
      </w:r>
      <w:r w:rsidR="00560653" w:rsidRPr="00560653">
        <w:rPr>
          <w:sz w:val="24"/>
          <w:szCs w:val="24"/>
        </w:rPr>
        <w:t xml:space="preserve"> Sociālās konverģences ietvaru nav panākts.</w:t>
      </w:r>
      <w:r w:rsidR="00560653">
        <w:rPr>
          <w:sz w:val="24"/>
          <w:szCs w:val="24"/>
        </w:rPr>
        <w:t xml:space="preserve"> Joprojām pastāv bažas par ietvara pievienoto vērtī</w:t>
      </w:r>
      <w:r w:rsidR="00325E02">
        <w:rPr>
          <w:sz w:val="24"/>
          <w:szCs w:val="24"/>
        </w:rPr>
        <w:t>b</w:t>
      </w:r>
      <w:r w:rsidR="00560653">
        <w:rPr>
          <w:sz w:val="24"/>
          <w:szCs w:val="24"/>
        </w:rPr>
        <w:t>u, salīdzinot ar esošajiem mehānismiem. Tādejādi tiek ieteikts Komisijai apsvērt pielāgojumus, lai pilnībā izmantotu Sociālās konverģences ietvara potenciālu.</w:t>
      </w:r>
    </w:p>
    <w:p w14:paraId="63FDF399" w14:textId="4DB1C2AA" w:rsidR="004E1222" w:rsidRPr="00014E3A" w:rsidRDefault="000810B4" w:rsidP="000232EA">
      <w:pPr>
        <w:ind w:firstLine="720"/>
        <w:jc w:val="both"/>
        <w:rPr>
          <w:sz w:val="24"/>
          <w:szCs w:val="24"/>
        </w:rPr>
      </w:pPr>
      <w:r>
        <w:rPr>
          <w:sz w:val="24"/>
          <w:szCs w:val="24"/>
        </w:rPr>
        <w:t>Nodarbinātības komiteja ir sagatavojusi izvērtējumu par Ieteikuma par individuālajiem mācību kontiem īstenošanu</w:t>
      </w:r>
      <w:r w:rsidR="00471B8F">
        <w:rPr>
          <w:sz w:val="24"/>
          <w:szCs w:val="24"/>
        </w:rPr>
        <w:t xml:space="preserve"> </w:t>
      </w:r>
      <w:r w:rsidR="00471B8F" w:rsidRPr="00AC2A2F">
        <w:rPr>
          <w:sz w:val="24"/>
          <w:szCs w:val="24"/>
        </w:rPr>
        <w:t>14 dalībvalst</w:t>
      </w:r>
      <w:r w:rsidR="00471B8F">
        <w:rPr>
          <w:sz w:val="24"/>
          <w:szCs w:val="24"/>
        </w:rPr>
        <w:t xml:space="preserve">īs </w:t>
      </w:r>
      <w:r w:rsidR="00471B8F" w:rsidRPr="00564B6B">
        <w:rPr>
          <w:sz w:val="24"/>
          <w:szCs w:val="24"/>
        </w:rPr>
        <w:t>(</w:t>
      </w:r>
      <w:r w:rsidR="00471B8F">
        <w:rPr>
          <w:sz w:val="24"/>
          <w:szCs w:val="24"/>
        </w:rPr>
        <w:t>tostarp arī Latvijā). Izvēr</w:t>
      </w:r>
      <w:r w:rsidR="000C02E2">
        <w:rPr>
          <w:sz w:val="24"/>
          <w:szCs w:val="24"/>
        </w:rPr>
        <w:t>t</w:t>
      </w:r>
      <w:r w:rsidR="00471B8F">
        <w:rPr>
          <w:sz w:val="24"/>
          <w:szCs w:val="24"/>
        </w:rPr>
        <w:t xml:space="preserve">ējumā </w:t>
      </w:r>
      <w:r>
        <w:rPr>
          <w:sz w:val="24"/>
          <w:szCs w:val="24"/>
        </w:rPr>
        <w:t>norād</w:t>
      </w:r>
      <w:r w:rsidR="00471B8F">
        <w:rPr>
          <w:sz w:val="24"/>
          <w:szCs w:val="24"/>
        </w:rPr>
        <w:t>īts</w:t>
      </w:r>
      <w:r>
        <w:rPr>
          <w:sz w:val="24"/>
          <w:szCs w:val="24"/>
        </w:rPr>
        <w:t>, ka Ieteikuma īstenošanas progress ir sākuma stadijā un atšķiras starp dalībvalstīm. Kopumā tiek konstatēts, ka individuālie mācību konti tiek uztverti ne tikai kā finanšu instruments, bet</w:t>
      </w:r>
      <w:r w:rsidR="00702EE1">
        <w:rPr>
          <w:sz w:val="24"/>
          <w:szCs w:val="24"/>
        </w:rPr>
        <w:t xml:space="preserve"> arī</w:t>
      </w:r>
      <w:r>
        <w:rPr>
          <w:sz w:val="24"/>
          <w:szCs w:val="24"/>
        </w:rPr>
        <w:t xml:space="preserve"> kā mehānisms, lai kritiski izvērtētu un pārskatītu pieaugušo apmācību sistēmu. Nodarbinātības komiteja norāda arī uz sociālo partneru iesaisti. Vienlaikus tiek secināts, ka turpmākam progresam nepieciešama ne tikai aktīva dalībvalstu iesaiste, bet arī citu iesaistīto un saņēmēju attieksmes maiņa.</w:t>
      </w:r>
    </w:p>
    <w:p w14:paraId="3132A917" w14:textId="7397DE10" w:rsidR="00172165" w:rsidRPr="00172165" w:rsidRDefault="003219E2" w:rsidP="00560653">
      <w:pPr>
        <w:spacing w:before="120"/>
        <w:ind w:firstLine="720"/>
        <w:jc w:val="both"/>
        <w:rPr>
          <w:i/>
          <w:sz w:val="24"/>
          <w:szCs w:val="24"/>
        </w:rPr>
      </w:pPr>
      <w:r w:rsidRPr="00014E3A">
        <w:rPr>
          <w:i/>
          <w:sz w:val="24"/>
          <w:szCs w:val="24"/>
        </w:rPr>
        <w:t xml:space="preserve">Padomes 2024. gada </w:t>
      </w:r>
      <w:r w:rsidR="008E4E90">
        <w:rPr>
          <w:i/>
          <w:sz w:val="24"/>
          <w:szCs w:val="24"/>
        </w:rPr>
        <w:t>2</w:t>
      </w:r>
      <w:r w:rsidRPr="00014E3A">
        <w:rPr>
          <w:i/>
          <w:sz w:val="24"/>
          <w:szCs w:val="24"/>
        </w:rPr>
        <w:t>.-</w:t>
      </w:r>
      <w:r w:rsidR="008E4E90">
        <w:rPr>
          <w:i/>
          <w:sz w:val="24"/>
          <w:szCs w:val="24"/>
        </w:rPr>
        <w:t>3</w:t>
      </w:r>
      <w:r w:rsidRPr="00014E3A">
        <w:rPr>
          <w:i/>
          <w:sz w:val="24"/>
          <w:szCs w:val="24"/>
        </w:rPr>
        <w:t>. </w:t>
      </w:r>
      <w:r w:rsidR="008E4E90">
        <w:rPr>
          <w:i/>
          <w:sz w:val="24"/>
          <w:szCs w:val="24"/>
        </w:rPr>
        <w:t>decembra</w:t>
      </w:r>
      <w:r w:rsidRPr="00014E3A">
        <w:rPr>
          <w:i/>
          <w:sz w:val="24"/>
          <w:szCs w:val="24"/>
        </w:rPr>
        <w:t xml:space="preserve"> sanāksmē </w:t>
      </w:r>
      <w:r w:rsidR="008E4E90">
        <w:rPr>
          <w:i/>
          <w:sz w:val="24"/>
          <w:szCs w:val="24"/>
        </w:rPr>
        <w:t xml:space="preserve">plānots pieņemt Padomes lēmumu par dalībvalstu nodarbinātības politikas pamatnostādnēm, kā arī </w:t>
      </w:r>
      <w:r w:rsidR="008E4E90" w:rsidRPr="00172165">
        <w:rPr>
          <w:i/>
          <w:sz w:val="24"/>
          <w:szCs w:val="24"/>
        </w:rPr>
        <w:t xml:space="preserve">uzklausīt Nodarbinātības komitejas un Sociālās aizsardzības komitejas </w:t>
      </w:r>
      <w:r w:rsidR="008E4E90" w:rsidRPr="00AF5CBE">
        <w:rPr>
          <w:i/>
          <w:sz w:val="24"/>
          <w:szCs w:val="24"/>
        </w:rPr>
        <w:t>sniegtos viedokļus. Vienlaikus plānota</w:t>
      </w:r>
      <w:r w:rsidR="00955099" w:rsidRPr="00AF5CBE">
        <w:rPr>
          <w:i/>
          <w:sz w:val="24"/>
          <w:szCs w:val="24"/>
        </w:rPr>
        <w:t>s</w:t>
      </w:r>
      <w:r w:rsidR="008E4E90" w:rsidRPr="00AF5CBE">
        <w:rPr>
          <w:i/>
          <w:sz w:val="24"/>
          <w:szCs w:val="24"/>
        </w:rPr>
        <w:t xml:space="preserve"> arī </w:t>
      </w:r>
      <w:r w:rsidR="00955099" w:rsidRPr="00AF5CBE">
        <w:rPr>
          <w:i/>
          <w:sz w:val="24"/>
          <w:szCs w:val="24"/>
        </w:rPr>
        <w:t>politikas debates</w:t>
      </w:r>
      <w:r w:rsidRPr="00AF5CBE">
        <w:rPr>
          <w:i/>
          <w:sz w:val="24"/>
          <w:szCs w:val="24"/>
        </w:rPr>
        <w:t xml:space="preserve">, balstoties uz </w:t>
      </w:r>
      <w:r w:rsidR="008E4E90" w:rsidRPr="00AF5CBE">
        <w:rPr>
          <w:i/>
          <w:sz w:val="24"/>
          <w:szCs w:val="24"/>
        </w:rPr>
        <w:t xml:space="preserve">Ungārijas </w:t>
      </w:r>
      <w:r w:rsidRPr="00AF5CBE">
        <w:rPr>
          <w:i/>
          <w:sz w:val="24"/>
          <w:szCs w:val="24"/>
        </w:rPr>
        <w:t>prezidentūras sagatavotajiem jautājumiem</w:t>
      </w:r>
      <w:r w:rsidR="00172165" w:rsidRPr="00AF5CBE">
        <w:rPr>
          <w:i/>
          <w:sz w:val="24"/>
          <w:szCs w:val="24"/>
        </w:rPr>
        <w:t>:</w:t>
      </w:r>
    </w:p>
    <w:p w14:paraId="5C1B6205" w14:textId="242F1382" w:rsidR="00014E3A" w:rsidRDefault="00172165" w:rsidP="00AF5CBE">
      <w:pPr>
        <w:pStyle w:val="ListParagraph"/>
        <w:numPr>
          <w:ilvl w:val="0"/>
          <w:numId w:val="22"/>
        </w:numPr>
        <w:spacing w:after="0" w:line="240" w:lineRule="auto"/>
        <w:ind w:left="851" w:hanging="357"/>
        <w:jc w:val="both"/>
        <w:rPr>
          <w:rFonts w:ascii="Times New Roman" w:hAnsi="Times New Roman" w:cs="Times New Roman"/>
          <w:i/>
          <w:sz w:val="24"/>
          <w:szCs w:val="24"/>
          <w:lang w:val="lv-LV"/>
        </w:rPr>
      </w:pPr>
      <w:r w:rsidRPr="00172165">
        <w:rPr>
          <w:rFonts w:ascii="Times New Roman" w:hAnsi="Times New Roman" w:cs="Times New Roman"/>
          <w:i/>
          <w:sz w:val="24"/>
          <w:szCs w:val="24"/>
          <w:lang w:val="lv-LV"/>
        </w:rPr>
        <w:t>Ņemot vērā tendences, analīzi un ieteikumus, kāda</w:t>
      </w:r>
      <w:r w:rsidR="00702EE1">
        <w:rPr>
          <w:rFonts w:ascii="Times New Roman" w:hAnsi="Times New Roman" w:cs="Times New Roman"/>
          <w:i/>
          <w:sz w:val="24"/>
          <w:szCs w:val="24"/>
          <w:lang w:val="lv-LV"/>
        </w:rPr>
        <w:t>s</w:t>
      </w:r>
      <w:r w:rsidRPr="00172165">
        <w:rPr>
          <w:rFonts w:ascii="Times New Roman" w:hAnsi="Times New Roman" w:cs="Times New Roman"/>
          <w:i/>
          <w:sz w:val="24"/>
          <w:szCs w:val="24"/>
          <w:lang w:val="lv-LV"/>
        </w:rPr>
        <w:t xml:space="preserve"> prioritātes jūs noteiktu 2024.-2029. gadam, ņemot vērā gaidāmo jauno Eiropas Sociālo tiesību </w:t>
      </w:r>
      <w:r w:rsidRPr="00AF5CBE">
        <w:rPr>
          <w:rFonts w:ascii="Times New Roman" w:hAnsi="Times New Roman" w:cs="Times New Roman"/>
          <w:i/>
          <w:sz w:val="24"/>
          <w:szCs w:val="24"/>
          <w:lang w:val="lv-LV"/>
        </w:rPr>
        <w:t xml:space="preserve">pīlāra </w:t>
      </w:r>
      <w:r w:rsidRPr="00172165">
        <w:rPr>
          <w:rFonts w:ascii="Times New Roman" w:hAnsi="Times New Roman" w:cs="Times New Roman"/>
          <w:i/>
          <w:sz w:val="24"/>
          <w:szCs w:val="24"/>
          <w:lang w:val="lv-LV"/>
        </w:rPr>
        <w:t>Rīcības plān</w:t>
      </w:r>
      <w:r>
        <w:rPr>
          <w:rFonts w:ascii="Times New Roman" w:hAnsi="Times New Roman" w:cs="Times New Roman"/>
          <w:i/>
          <w:sz w:val="24"/>
          <w:szCs w:val="24"/>
          <w:lang w:val="lv-LV"/>
        </w:rPr>
        <w:t>u?</w:t>
      </w:r>
    </w:p>
    <w:p w14:paraId="3D6BA34C" w14:textId="66910D52" w:rsidR="00172165" w:rsidRPr="00172165" w:rsidRDefault="00211F03" w:rsidP="00AF5CBE">
      <w:pPr>
        <w:pStyle w:val="ListParagraph"/>
        <w:numPr>
          <w:ilvl w:val="0"/>
          <w:numId w:val="22"/>
        </w:numPr>
        <w:spacing w:after="0" w:line="240" w:lineRule="auto"/>
        <w:ind w:left="851" w:hanging="357"/>
        <w:jc w:val="both"/>
        <w:rPr>
          <w:rFonts w:ascii="Times New Roman" w:hAnsi="Times New Roman" w:cs="Times New Roman"/>
          <w:i/>
          <w:sz w:val="24"/>
          <w:szCs w:val="24"/>
          <w:lang w:val="lv-LV"/>
        </w:rPr>
      </w:pPr>
      <w:r>
        <w:rPr>
          <w:rFonts w:ascii="Times New Roman" w:hAnsi="Times New Roman" w:cs="Times New Roman"/>
          <w:i/>
          <w:sz w:val="24"/>
          <w:szCs w:val="24"/>
          <w:lang w:val="lv-LV"/>
        </w:rPr>
        <w:t xml:space="preserve">Pamatojoties uz </w:t>
      </w:r>
      <w:r w:rsidR="00EC48C9">
        <w:rPr>
          <w:rFonts w:ascii="Times New Roman" w:hAnsi="Times New Roman" w:cs="Times New Roman"/>
          <w:i/>
          <w:sz w:val="24"/>
          <w:szCs w:val="24"/>
          <w:lang w:val="lv-LV"/>
        </w:rPr>
        <w:t>jūsu pieredzi saistībā ar Sociālās</w:t>
      </w:r>
      <w:r>
        <w:rPr>
          <w:rFonts w:ascii="Times New Roman" w:hAnsi="Times New Roman" w:cs="Times New Roman"/>
          <w:i/>
          <w:sz w:val="24"/>
          <w:szCs w:val="24"/>
          <w:lang w:val="lv-LV"/>
        </w:rPr>
        <w:t xml:space="preserve"> konverģences ietvara pilotprojekta īstenošanu un ņemot vērā Nodarbinātības komitejas un Sociālās aizsardzības komitejas viedokli, vai piekrītat, ka ir nepieciešams uzlabot augšupvērstas sociālās konverģences analīzi, pamatojoties uz Sociālās konverģences ietvara iezīmēm pēc pilotprojekta fāzes? Ja jā, kuri izvērtējuma elementi būtu jāuzlabo, raugoties uz nākamajiem Eiropas semestra cikliem?</w:t>
      </w:r>
    </w:p>
    <w:p w14:paraId="6B5D756D" w14:textId="77777777" w:rsidR="003219E2" w:rsidRPr="005B4863" w:rsidRDefault="003219E2" w:rsidP="00BE0F72">
      <w:pPr>
        <w:tabs>
          <w:tab w:val="left" w:pos="2625"/>
        </w:tabs>
        <w:spacing w:before="120"/>
        <w:rPr>
          <w:sz w:val="24"/>
          <w:szCs w:val="24"/>
          <w:u w:val="single"/>
        </w:rPr>
      </w:pPr>
      <w:r w:rsidRPr="00172165">
        <w:rPr>
          <w:sz w:val="24"/>
          <w:szCs w:val="24"/>
          <w:u w:val="single"/>
        </w:rPr>
        <w:t>Latvijas nostāja:</w:t>
      </w:r>
    </w:p>
    <w:p w14:paraId="51E7E31C" w14:textId="644E9B25" w:rsidR="000B1441" w:rsidRPr="008E4E90" w:rsidRDefault="008E4E90" w:rsidP="00BE0F72">
      <w:pPr>
        <w:ind w:firstLine="720"/>
        <w:jc w:val="both"/>
        <w:rPr>
          <w:color w:val="000000"/>
          <w:sz w:val="24"/>
          <w:szCs w:val="24"/>
        </w:rPr>
      </w:pPr>
      <w:r w:rsidRPr="008E4E90">
        <w:rPr>
          <w:color w:val="000000"/>
          <w:sz w:val="24"/>
          <w:szCs w:val="24"/>
        </w:rPr>
        <w:t xml:space="preserve">Latvija atbalsta Padomes </w:t>
      </w:r>
      <w:r w:rsidR="00867510">
        <w:rPr>
          <w:color w:val="000000"/>
          <w:sz w:val="24"/>
          <w:szCs w:val="24"/>
        </w:rPr>
        <w:t>lēmumu</w:t>
      </w:r>
      <w:r w:rsidRPr="008E4E90">
        <w:rPr>
          <w:color w:val="000000"/>
          <w:sz w:val="24"/>
          <w:szCs w:val="24"/>
        </w:rPr>
        <w:t xml:space="preserve"> par dalībvalstu nodarbinātības politikas pamatnostādnēm</w:t>
      </w:r>
      <w:r w:rsidRPr="008E4E90">
        <w:rPr>
          <w:sz w:val="24"/>
          <w:szCs w:val="24"/>
        </w:rPr>
        <w:t xml:space="preserve">. Latvija </w:t>
      </w:r>
      <w:r w:rsidR="00867510">
        <w:rPr>
          <w:sz w:val="24"/>
          <w:szCs w:val="24"/>
        </w:rPr>
        <w:t>no</w:t>
      </w:r>
      <w:r w:rsidRPr="008E4E90">
        <w:rPr>
          <w:sz w:val="24"/>
          <w:szCs w:val="24"/>
        </w:rPr>
        <w:t>vērtē centienus veicināt darba tirgus līdzdalību, sociālo iekļaušanu un nabadzības mazināšanu ES dalībvalstīs. Īpaši būtiski sadarbībā ar sociālajiem partneriem ir pasākumi nodarbinātības</w:t>
      </w:r>
      <w:r w:rsidR="00867510">
        <w:rPr>
          <w:sz w:val="24"/>
          <w:szCs w:val="24"/>
        </w:rPr>
        <w:t xml:space="preserve"> veicināšanai</w:t>
      </w:r>
      <w:r w:rsidRPr="008E4E90">
        <w:rPr>
          <w:sz w:val="24"/>
          <w:szCs w:val="24"/>
        </w:rPr>
        <w:t xml:space="preserve">, kā arī prasmju un kompetenču </w:t>
      </w:r>
      <w:r w:rsidRPr="008E4E90">
        <w:rPr>
          <w:sz w:val="24"/>
          <w:szCs w:val="24"/>
        </w:rPr>
        <w:lastRenderedPageBreak/>
        <w:t>stiprināšana</w:t>
      </w:r>
      <w:r w:rsidR="00867510">
        <w:rPr>
          <w:sz w:val="24"/>
          <w:szCs w:val="24"/>
        </w:rPr>
        <w:t>i</w:t>
      </w:r>
      <w:r w:rsidRPr="008E4E90">
        <w:rPr>
          <w:sz w:val="24"/>
          <w:szCs w:val="24"/>
        </w:rPr>
        <w:t xml:space="preserve">, ņemot vērā </w:t>
      </w:r>
      <w:proofErr w:type="spellStart"/>
      <w:r w:rsidRPr="008E4E90">
        <w:rPr>
          <w:sz w:val="24"/>
          <w:szCs w:val="24"/>
        </w:rPr>
        <w:t>digitalizāciju</w:t>
      </w:r>
      <w:proofErr w:type="spellEnd"/>
      <w:r w:rsidRPr="008E4E90">
        <w:rPr>
          <w:sz w:val="24"/>
          <w:szCs w:val="24"/>
        </w:rPr>
        <w:t xml:space="preserve"> un automatizāciju, vides jautājumus, kā arī īpaši maz</w:t>
      </w:r>
      <w:r w:rsidR="000C02E2">
        <w:rPr>
          <w:sz w:val="24"/>
          <w:szCs w:val="24"/>
        </w:rPr>
        <w:t>āk a</w:t>
      </w:r>
      <w:r w:rsidRPr="008E4E90">
        <w:rPr>
          <w:sz w:val="24"/>
          <w:szCs w:val="24"/>
        </w:rPr>
        <w:t>izsargāto grupu</w:t>
      </w:r>
      <w:r>
        <w:rPr>
          <w:sz w:val="24"/>
          <w:szCs w:val="24"/>
        </w:rPr>
        <w:t xml:space="preserve"> </w:t>
      </w:r>
      <w:r w:rsidRPr="008E4E90">
        <w:rPr>
          <w:sz w:val="24"/>
          <w:szCs w:val="24"/>
        </w:rPr>
        <w:t>situāciju un sabiedrības novecošanās tendences.</w:t>
      </w:r>
    </w:p>
    <w:p w14:paraId="5F8F09EE" w14:textId="36A2B6AE" w:rsidR="008E4E90" w:rsidRDefault="008E4E90" w:rsidP="00BE0F72">
      <w:pPr>
        <w:ind w:firstLine="720"/>
        <w:jc w:val="both"/>
        <w:rPr>
          <w:sz w:val="24"/>
          <w:szCs w:val="24"/>
        </w:rPr>
      </w:pPr>
      <w:r w:rsidRPr="008E4E90">
        <w:rPr>
          <w:sz w:val="24"/>
          <w:szCs w:val="24"/>
        </w:rPr>
        <w:t>Latvija pieņem zināšanai Nodarbinātības komitejas un Sociālās aizsardzības komitejas sniegtos viedokļus.</w:t>
      </w:r>
      <w:r w:rsidR="000810B4" w:rsidRPr="000810B4">
        <w:rPr>
          <w:b/>
        </w:rPr>
        <w:t xml:space="preserve"> </w:t>
      </w:r>
      <w:r w:rsidR="003A59DA">
        <w:rPr>
          <w:sz w:val="24"/>
          <w:szCs w:val="24"/>
        </w:rPr>
        <w:t>K</w:t>
      </w:r>
      <w:r w:rsidR="000810B4" w:rsidRPr="000810B4">
        <w:rPr>
          <w:sz w:val="24"/>
          <w:szCs w:val="24"/>
        </w:rPr>
        <w:t>opumā atbalst</w:t>
      </w:r>
      <w:r w:rsidR="003A59DA">
        <w:rPr>
          <w:sz w:val="24"/>
          <w:szCs w:val="24"/>
        </w:rPr>
        <w:t>ām</w:t>
      </w:r>
      <w:r w:rsidR="000810B4" w:rsidRPr="000810B4">
        <w:rPr>
          <w:sz w:val="24"/>
          <w:szCs w:val="24"/>
        </w:rPr>
        <w:t xml:space="preserve"> pasākumus, kas ir vērsti uz pieaugušo </w:t>
      </w:r>
      <w:r w:rsidR="003A59DA">
        <w:rPr>
          <w:sz w:val="24"/>
          <w:szCs w:val="24"/>
        </w:rPr>
        <w:t xml:space="preserve">lielāku </w:t>
      </w:r>
      <w:r w:rsidR="000810B4" w:rsidRPr="000810B4">
        <w:rPr>
          <w:sz w:val="24"/>
          <w:szCs w:val="24"/>
        </w:rPr>
        <w:t xml:space="preserve">iesaisti izglītībā un mācībās. Šādiem pasākumiem ir būtiska loma gan attiecībā uz ekonomikas konkurētspēju, gan ilgtspējīgu sociālekonomisko attīstību, tādējādi arī sekmējot </w:t>
      </w:r>
      <w:proofErr w:type="spellStart"/>
      <w:r w:rsidR="000810B4" w:rsidRPr="000810B4">
        <w:rPr>
          <w:sz w:val="24"/>
          <w:szCs w:val="24"/>
        </w:rPr>
        <w:t>augšupvērstu</w:t>
      </w:r>
      <w:proofErr w:type="spellEnd"/>
      <w:r w:rsidR="000810B4" w:rsidRPr="000810B4">
        <w:rPr>
          <w:sz w:val="24"/>
          <w:szCs w:val="24"/>
        </w:rPr>
        <w:t xml:space="preserve"> sociālekonomisko konverģenci.</w:t>
      </w:r>
      <w:r w:rsidR="00471B8F">
        <w:rPr>
          <w:sz w:val="24"/>
          <w:szCs w:val="24"/>
        </w:rPr>
        <w:t xml:space="preserve"> </w:t>
      </w:r>
    </w:p>
    <w:p w14:paraId="4BD757DE" w14:textId="4EA19591" w:rsidR="00B91198" w:rsidRPr="00991BE0" w:rsidRDefault="00B91198" w:rsidP="00B91198">
      <w:pPr>
        <w:ind w:firstLine="720"/>
        <w:jc w:val="both"/>
        <w:rPr>
          <w:sz w:val="24"/>
          <w:szCs w:val="24"/>
        </w:rPr>
      </w:pPr>
      <w:r w:rsidRPr="00991BE0">
        <w:rPr>
          <w:sz w:val="24"/>
          <w:szCs w:val="24"/>
        </w:rPr>
        <w:t xml:space="preserve">Eiropas Sociālo tiesību pīlārs un nodarbinātības politikas pamatnostādnes sociālos, nodarbinātības un prasmju jautājumus skata kompleksi. Tādēļ ir būtiski, lai tas tā tiktu atspoguļots arī </w:t>
      </w:r>
      <w:r w:rsidR="003A59DA">
        <w:rPr>
          <w:sz w:val="24"/>
          <w:szCs w:val="24"/>
        </w:rPr>
        <w:t xml:space="preserve">Eiropas Sociālo tiesību pīlāra </w:t>
      </w:r>
      <w:r w:rsidRPr="00991BE0">
        <w:rPr>
          <w:sz w:val="24"/>
          <w:szCs w:val="24"/>
        </w:rPr>
        <w:t xml:space="preserve">Rīcības plānā, uzsverot, ka šīs </w:t>
      </w:r>
      <w:proofErr w:type="spellStart"/>
      <w:r w:rsidRPr="00991BE0">
        <w:rPr>
          <w:sz w:val="24"/>
          <w:szCs w:val="24"/>
        </w:rPr>
        <w:t>rīcībpolitikas</w:t>
      </w:r>
      <w:proofErr w:type="spellEnd"/>
      <w:r w:rsidRPr="00991BE0">
        <w:rPr>
          <w:sz w:val="24"/>
          <w:szCs w:val="24"/>
        </w:rPr>
        <w:t xml:space="preserve"> mijiedarbojas. Vienlaikus atbalstāms ir tas, ka īpašu uzsvaru paredzēts likt uz darba vietu kvalitātes jautājumiem, kā arī mājokļu pieejamību.</w:t>
      </w:r>
    </w:p>
    <w:p w14:paraId="1F52CAB9" w14:textId="0D327DE9" w:rsidR="00B91198" w:rsidRPr="00991BE0" w:rsidRDefault="00B91198" w:rsidP="00B91198">
      <w:pPr>
        <w:ind w:firstLine="720"/>
        <w:jc w:val="both"/>
        <w:rPr>
          <w:sz w:val="24"/>
          <w:szCs w:val="24"/>
        </w:rPr>
      </w:pPr>
      <w:r w:rsidRPr="00991BE0">
        <w:rPr>
          <w:sz w:val="24"/>
          <w:szCs w:val="24"/>
        </w:rPr>
        <w:t xml:space="preserve">Attiecībā uz ES līmeņa mērķa rādītājiem arī Latvijas situācijā visambiciozākais ir izrādījies </w:t>
      </w:r>
      <w:r w:rsidR="00325E02">
        <w:rPr>
          <w:sz w:val="24"/>
          <w:szCs w:val="24"/>
        </w:rPr>
        <w:t xml:space="preserve">rādītājs </w:t>
      </w:r>
      <w:r w:rsidRPr="00991BE0">
        <w:rPr>
          <w:sz w:val="24"/>
          <w:szCs w:val="24"/>
        </w:rPr>
        <w:t>pieaugušo iesaiste</w:t>
      </w:r>
      <w:r w:rsidR="00325E02">
        <w:rPr>
          <w:sz w:val="24"/>
          <w:szCs w:val="24"/>
        </w:rPr>
        <w:t>i</w:t>
      </w:r>
      <w:r w:rsidRPr="00991BE0">
        <w:rPr>
          <w:sz w:val="24"/>
          <w:szCs w:val="24"/>
        </w:rPr>
        <w:t xml:space="preserve"> izglītībā un mācībās, kamēr nozīmīgāk</w:t>
      </w:r>
      <w:r w:rsidR="003A59DA">
        <w:rPr>
          <w:sz w:val="24"/>
          <w:szCs w:val="24"/>
        </w:rPr>
        <w:t>i uzlabojumi</w:t>
      </w:r>
      <w:r w:rsidRPr="00991BE0">
        <w:rPr>
          <w:sz w:val="24"/>
          <w:szCs w:val="24"/>
        </w:rPr>
        <w:t xml:space="preserve"> ir panākt</w:t>
      </w:r>
      <w:r w:rsidR="003A59DA">
        <w:rPr>
          <w:sz w:val="24"/>
          <w:szCs w:val="24"/>
        </w:rPr>
        <w:t>i</w:t>
      </w:r>
      <w:r w:rsidRPr="00991BE0">
        <w:rPr>
          <w:sz w:val="24"/>
          <w:szCs w:val="24"/>
        </w:rPr>
        <w:t xml:space="preserve"> nodarbinātības </w:t>
      </w:r>
      <w:r w:rsidR="003A59DA">
        <w:rPr>
          <w:sz w:val="24"/>
          <w:szCs w:val="24"/>
        </w:rPr>
        <w:t xml:space="preserve">veicināšanas </w:t>
      </w:r>
      <w:r w:rsidRPr="00991BE0">
        <w:rPr>
          <w:sz w:val="24"/>
          <w:szCs w:val="24"/>
        </w:rPr>
        <w:t xml:space="preserve">un nabadzības </w:t>
      </w:r>
      <w:r w:rsidR="003A59DA">
        <w:rPr>
          <w:sz w:val="24"/>
          <w:szCs w:val="24"/>
        </w:rPr>
        <w:t xml:space="preserve">mazināšanas </w:t>
      </w:r>
      <w:r w:rsidRPr="00991BE0">
        <w:rPr>
          <w:sz w:val="24"/>
          <w:szCs w:val="24"/>
        </w:rPr>
        <w:t xml:space="preserve">jomās. Sociālekonomiskajai konverģencei ir nepieciešams laiks, taču vienlaikus īpašu uzsvaru jāliek arī uz produktivitātes kāpināšanu, tajā skaitā tehnoloģisko attīstību uzņēmumos, kā to akcentē arī </w:t>
      </w:r>
      <w:r w:rsidR="003A59DA">
        <w:rPr>
          <w:sz w:val="24"/>
          <w:szCs w:val="24"/>
        </w:rPr>
        <w:t>M.</w:t>
      </w:r>
      <w:r w:rsidR="00325E02">
        <w:rPr>
          <w:sz w:val="24"/>
          <w:szCs w:val="24"/>
        </w:rPr>
        <w:t> </w:t>
      </w:r>
      <w:proofErr w:type="spellStart"/>
      <w:r w:rsidRPr="00991BE0">
        <w:rPr>
          <w:sz w:val="24"/>
          <w:szCs w:val="24"/>
        </w:rPr>
        <w:t>Dragi</w:t>
      </w:r>
      <w:proofErr w:type="spellEnd"/>
      <w:r w:rsidRPr="00991BE0">
        <w:rPr>
          <w:sz w:val="24"/>
          <w:szCs w:val="24"/>
        </w:rPr>
        <w:t xml:space="preserve"> un </w:t>
      </w:r>
      <w:r w:rsidR="003A59DA">
        <w:rPr>
          <w:sz w:val="24"/>
          <w:szCs w:val="24"/>
        </w:rPr>
        <w:t>E.</w:t>
      </w:r>
      <w:r w:rsidR="00325E02">
        <w:rPr>
          <w:sz w:val="24"/>
          <w:szCs w:val="24"/>
        </w:rPr>
        <w:t> </w:t>
      </w:r>
      <w:proofErr w:type="spellStart"/>
      <w:r w:rsidRPr="00991BE0">
        <w:rPr>
          <w:sz w:val="24"/>
          <w:szCs w:val="24"/>
        </w:rPr>
        <w:t>Lettas</w:t>
      </w:r>
      <w:proofErr w:type="spellEnd"/>
      <w:r w:rsidRPr="00991BE0">
        <w:rPr>
          <w:sz w:val="24"/>
          <w:szCs w:val="24"/>
        </w:rPr>
        <w:t xml:space="preserve"> ziņojumi. </w:t>
      </w:r>
      <w:r w:rsidR="003A59DA">
        <w:rPr>
          <w:sz w:val="24"/>
          <w:szCs w:val="24"/>
        </w:rPr>
        <w:t>I</w:t>
      </w:r>
      <w:r w:rsidRPr="00991BE0">
        <w:rPr>
          <w:sz w:val="24"/>
          <w:szCs w:val="24"/>
        </w:rPr>
        <w:t>r būtiska ilgtspējīga ekonomiskā izaugsme, kas vienlaikus rada labas kvalitātes darba vietas. Labākas kvalitātes darba vietas noteiktās nozarēs var daļēji risināt arī darbaspēka nepietiekamības jautājumu un veicināt ES darbaspēka rezervju aktīvāku iesaisti darba tirgū.</w:t>
      </w:r>
    </w:p>
    <w:p w14:paraId="4637E456" w14:textId="03703FAD" w:rsidR="00B91198" w:rsidRPr="00991BE0" w:rsidRDefault="00B91198" w:rsidP="00B91198">
      <w:pPr>
        <w:ind w:firstLine="720"/>
        <w:jc w:val="both"/>
        <w:rPr>
          <w:sz w:val="24"/>
          <w:szCs w:val="24"/>
        </w:rPr>
      </w:pPr>
      <w:r w:rsidRPr="00991BE0">
        <w:rPr>
          <w:sz w:val="24"/>
          <w:szCs w:val="24"/>
        </w:rPr>
        <w:t xml:space="preserve">ES fondi sniedz neatsveramu ieguldījumu sociālekonomiskās konverģences veicināšanā. Būtiski ES fondu ieguldījumi tiek veikti arī dažādās mācību programmās un citos darba tirgus politikas un izglītības jomas pasākumos. Latvijā esam īpašu uzsvaru likuši uz šādu ieguldījumu ietekmes novērtējumu veikšanu. Arī šis jautājums varētu tikt aptverts </w:t>
      </w:r>
      <w:r w:rsidR="003A59DA">
        <w:rPr>
          <w:sz w:val="24"/>
          <w:szCs w:val="24"/>
        </w:rPr>
        <w:t xml:space="preserve">Eiropas Sociālo tiesību pīlāra </w:t>
      </w:r>
      <w:r w:rsidRPr="00991BE0">
        <w:rPr>
          <w:sz w:val="24"/>
          <w:szCs w:val="24"/>
        </w:rPr>
        <w:t xml:space="preserve">Rīcības plānā. Pavisam drīz, </w:t>
      </w:r>
      <w:r w:rsidR="000661F3">
        <w:rPr>
          <w:sz w:val="24"/>
          <w:szCs w:val="24"/>
        </w:rPr>
        <w:t xml:space="preserve">2024. gada </w:t>
      </w:r>
      <w:r w:rsidRPr="00991BE0">
        <w:rPr>
          <w:sz w:val="24"/>
          <w:szCs w:val="24"/>
        </w:rPr>
        <w:t xml:space="preserve">12. un 13. decembrī Rīgā organizēsim savstarpējās mācīšanās semināru par ietekmes novērtējumu jautājumiem, par kuru </w:t>
      </w:r>
      <w:r w:rsidR="003A59DA">
        <w:rPr>
          <w:sz w:val="24"/>
          <w:szCs w:val="24"/>
        </w:rPr>
        <w:t xml:space="preserve">ES dalībvalstu vidū </w:t>
      </w:r>
      <w:r w:rsidRPr="00991BE0">
        <w:rPr>
          <w:sz w:val="24"/>
          <w:szCs w:val="24"/>
        </w:rPr>
        <w:t xml:space="preserve">ir liela interese. Kopumā jāuzsver vēl arvien nozīmīgais savstarpējās mācīšanās potenciāls dažādos Eiropas Sociālo tiesību pīlārā ietverto jomu jautājumos. </w:t>
      </w:r>
    </w:p>
    <w:p w14:paraId="0F7D09C9" w14:textId="451688A0" w:rsidR="00B91198" w:rsidRPr="00991BE0" w:rsidRDefault="00B91198" w:rsidP="00B91198">
      <w:pPr>
        <w:ind w:firstLine="720"/>
        <w:jc w:val="both"/>
        <w:rPr>
          <w:sz w:val="24"/>
          <w:szCs w:val="24"/>
        </w:rPr>
      </w:pPr>
      <w:r w:rsidRPr="00991BE0">
        <w:rPr>
          <w:sz w:val="24"/>
          <w:szCs w:val="24"/>
        </w:rPr>
        <w:t>Latvija uzskata, ka ir svarīgi, lai Komisijas veiktā analīze Eiropas semestra procesā ir pierādījumos balstīta un ņem vērā dalībvalstu specifisko situāciju. Eiropas semestra ietvaros Padomes atbildības jomās jau ir paredzēti tādi procesi kā daudzpusējā uzraudzība, kā arī tādi instrumenti kā Sociāl</w:t>
      </w:r>
      <w:r w:rsidR="003A59DA">
        <w:rPr>
          <w:sz w:val="24"/>
          <w:szCs w:val="24"/>
        </w:rPr>
        <w:t>o rādītāju</w:t>
      </w:r>
      <w:r w:rsidRPr="00991BE0">
        <w:rPr>
          <w:sz w:val="24"/>
          <w:szCs w:val="24"/>
        </w:rPr>
        <w:t xml:space="preserve"> tablo un Nodarbinātības snieguma monitors.</w:t>
      </w:r>
    </w:p>
    <w:p w14:paraId="057A2B80" w14:textId="6515077E" w:rsidR="00B91198" w:rsidRPr="00991BE0" w:rsidRDefault="00B91198" w:rsidP="00FA00CF">
      <w:pPr>
        <w:ind w:firstLine="720"/>
        <w:jc w:val="both"/>
        <w:rPr>
          <w:sz w:val="24"/>
          <w:szCs w:val="24"/>
        </w:rPr>
      </w:pPr>
      <w:r w:rsidRPr="00991BE0">
        <w:rPr>
          <w:sz w:val="24"/>
          <w:szCs w:val="24"/>
        </w:rPr>
        <w:t>Diskusijas par Sociālās konverģences ietvaru parādīja, ka būtiski atšķiras viedokļi par jauna instrumenta nepieciešamību, pievienoto vērtību un pienesumu. To ir svarīgi ņemt vērā, jo efektīvai Eiropas semestra darbībai ir nepieciešam</w:t>
      </w:r>
      <w:r w:rsidR="000661F3">
        <w:rPr>
          <w:sz w:val="24"/>
          <w:szCs w:val="24"/>
        </w:rPr>
        <w:t>s</w:t>
      </w:r>
      <w:r w:rsidRPr="00991BE0">
        <w:rPr>
          <w:sz w:val="24"/>
          <w:szCs w:val="24"/>
        </w:rPr>
        <w:t xml:space="preserve"> Eiropas semestra procesu un instrumentu akcepts dalībvalstīs.</w:t>
      </w:r>
    </w:p>
    <w:p w14:paraId="5AB951D6" w14:textId="77777777" w:rsidR="00692C81" w:rsidRDefault="00692C81" w:rsidP="000810B4">
      <w:pPr>
        <w:spacing w:before="120"/>
        <w:ind w:firstLine="720"/>
        <w:jc w:val="both"/>
        <w:rPr>
          <w:i/>
          <w:sz w:val="24"/>
          <w:szCs w:val="24"/>
        </w:rPr>
      </w:pPr>
      <w:r w:rsidRPr="003405C8">
        <w:rPr>
          <w:i/>
          <w:sz w:val="24"/>
          <w:szCs w:val="24"/>
        </w:rPr>
        <w:t>Sociālās aizsardzības un darba tirgus politikas pamatnostādn</w:t>
      </w:r>
      <w:r>
        <w:rPr>
          <w:i/>
          <w:sz w:val="24"/>
          <w:szCs w:val="24"/>
        </w:rPr>
        <w:t>es</w:t>
      </w:r>
      <w:r w:rsidRPr="003405C8">
        <w:rPr>
          <w:i/>
          <w:sz w:val="24"/>
          <w:szCs w:val="24"/>
        </w:rPr>
        <w:t xml:space="preserve"> 2021.-2027.</w:t>
      </w:r>
      <w:r>
        <w:rPr>
          <w:i/>
          <w:sz w:val="24"/>
          <w:szCs w:val="24"/>
        </w:rPr>
        <w:t> </w:t>
      </w:r>
      <w:r w:rsidRPr="003405C8">
        <w:rPr>
          <w:i/>
          <w:sz w:val="24"/>
          <w:szCs w:val="24"/>
        </w:rPr>
        <w:t>gadam</w:t>
      </w:r>
      <w:r>
        <w:rPr>
          <w:i/>
          <w:sz w:val="24"/>
          <w:szCs w:val="24"/>
        </w:rPr>
        <w:t xml:space="preserve"> </w:t>
      </w:r>
      <w:r w:rsidRPr="003405C8">
        <w:rPr>
          <w:i/>
          <w:sz w:val="24"/>
          <w:szCs w:val="24"/>
        </w:rPr>
        <w:t>apstiprinātas 2021.</w:t>
      </w:r>
      <w:r>
        <w:rPr>
          <w:i/>
          <w:sz w:val="24"/>
          <w:szCs w:val="24"/>
        </w:rPr>
        <w:t> </w:t>
      </w:r>
      <w:r w:rsidRPr="003405C8">
        <w:rPr>
          <w:i/>
          <w:sz w:val="24"/>
          <w:szCs w:val="24"/>
        </w:rPr>
        <w:t>gada 1.</w:t>
      </w:r>
      <w:r>
        <w:rPr>
          <w:i/>
          <w:sz w:val="24"/>
          <w:szCs w:val="24"/>
        </w:rPr>
        <w:t> </w:t>
      </w:r>
      <w:r w:rsidRPr="003405C8">
        <w:rPr>
          <w:i/>
          <w:sz w:val="24"/>
          <w:szCs w:val="24"/>
        </w:rPr>
        <w:t>septembrī ar Ministru kabineta rīkojumu Nr.</w:t>
      </w:r>
      <w:r>
        <w:rPr>
          <w:i/>
          <w:sz w:val="24"/>
          <w:szCs w:val="24"/>
        </w:rPr>
        <w:t> </w:t>
      </w:r>
      <w:r w:rsidRPr="003405C8">
        <w:rPr>
          <w:i/>
          <w:sz w:val="24"/>
          <w:szCs w:val="24"/>
        </w:rPr>
        <w:t>616</w:t>
      </w:r>
      <w:r>
        <w:rPr>
          <w:i/>
          <w:sz w:val="24"/>
          <w:szCs w:val="24"/>
        </w:rPr>
        <w:t>.</w:t>
      </w:r>
    </w:p>
    <w:p w14:paraId="73EF9D29" w14:textId="39CD15FA" w:rsidR="006733DC" w:rsidRDefault="006733DC" w:rsidP="00692C81">
      <w:pPr>
        <w:ind w:right="-12" w:firstLine="720"/>
        <w:jc w:val="both"/>
        <w:rPr>
          <w:sz w:val="24"/>
          <w:szCs w:val="24"/>
          <w:highlight w:val="yellow"/>
        </w:rPr>
      </w:pPr>
    </w:p>
    <w:p w14:paraId="46D3AC01" w14:textId="75AFAF98" w:rsidR="008E4E90" w:rsidRPr="007C7038" w:rsidRDefault="00955099" w:rsidP="00683F8B">
      <w:pPr>
        <w:pStyle w:val="ListParagraph"/>
        <w:keepNext/>
        <w:keepLines/>
        <w:numPr>
          <w:ilvl w:val="0"/>
          <w:numId w:val="10"/>
        </w:numPr>
        <w:spacing w:before="120" w:after="0" w:line="240" w:lineRule="auto"/>
        <w:ind w:left="284" w:hanging="284"/>
        <w:jc w:val="both"/>
        <w:rPr>
          <w:rFonts w:ascii="Times New Roman" w:hAnsi="Times New Roman" w:cs="Times New Roman"/>
          <w:b/>
          <w:sz w:val="24"/>
          <w:szCs w:val="24"/>
          <w:lang w:val="lv-LV"/>
        </w:rPr>
      </w:pPr>
      <w:r>
        <w:rPr>
          <w:rFonts w:ascii="Times New Roman" w:hAnsi="Times New Roman" w:cs="Times New Roman"/>
          <w:b/>
          <w:sz w:val="24"/>
          <w:szCs w:val="24"/>
          <w:lang w:val="lv-LV"/>
        </w:rPr>
        <w:t>Visaptveroši risinājumi demogrāfiskajiem izaicinājumiem: atbalsts vecākiem un neizmantotā jauno un vecāko paaudžu potenciālā izmantošana</w:t>
      </w:r>
    </w:p>
    <w:p w14:paraId="5D917290" w14:textId="525B6F8B" w:rsidR="00CF5182" w:rsidRPr="002A6244" w:rsidRDefault="00CF5182" w:rsidP="00BE0F72">
      <w:pPr>
        <w:ind w:firstLine="720"/>
        <w:jc w:val="both"/>
        <w:rPr>
          <w:sz w:val="24"/>
          <w:szCs w:val="24"/>
        </w:rPr>
      </w:pPr>
      <w:r w:rsidRPr="002A6244">
        <w:rPr>
          <w:sz w:val="24"/>
          <w:szCs w:val="24"/>
        </w:rPr>
        <w:t>2023.</w:t>
      </w:r>
      <w:r w:rsidR="006855DB" w:rsidRPr="002A6244">
        <w:rPr>
          <w:sz w:val="24"/>
          <w:szCs w:val="24"/>
        </w:rPr>
        <w:t> </w:t>
      </w:r>
      <w:r w:rsidRPr="002A6244">
        <w:rPr>
          <w:sz w:val="24"/>
          <w:szCs w:val="24"/>
        </w:rPr>
        <w:t>gada 11.</w:t>
      </w:r>
      <w:r w:rsidR="006855DB" w:rsidRPr="002A6244">
        <w:rPr>
          <w:sz w:val="24"/>
          <w:szCs w:val="24"/>
        </w:rPr>
        <w:t> oktobrī Komisija publicēja paziņojumu “Demogrāfiskās pārmaiņas Eiropā: rīkkopa darbībai”. Arī Ungārijas prezidentūra demogrāfij</w:t>
      </w:r>
      <w:r w:rsidR="001645A6" w:rsidRPr="002A6244">
        <w:rPr>
          <w:sz w:val="24"/>
          <w:szCs w:val="24"/>
        </w:rPr>
        <w:t xml:space="preserve">u </w:t>
      </w:r>
      <w:r w:rsidR="006855DB" w:rsidRPr="002A6244">
        <w:rPr>
          <w:sz w:val="24"/>
          <w:szCs w:val="24"/>
        </w:rPr>
        <w:t xml:space="preserve">ir izvirzījusi kā vienu no </w:t>
      </w:r>
      <w:r w:rsidR="001645A6" w:rsidRPr="002A6244">
        <w:rPr>
          <w:sz w:val="24"/>
          <w:szCs w:val="24"/>
        </w:rPr>
        <w:t>prioritārajiem jautājumiem</w:t>
      </w:r>
      <w:r w:rsidR="006855DB" w:rsidRPr="002A6244">
        <w:rPr>
          <w:sz w:val="24"/>
          <w:szCs w:val="24"/>
        </w:rPr>
        <w:t>.</w:t>
      </w:r>
    </w:p>
    <w:p w14:paraId="7A656685" w14:textId="7028EFE5" w:rsidR="00955099" w:rsidRPr="002A6244" w:rsidRDefault="00955099" w:rsidP="00CF5182">
      <w:pPr>
        <w:spacing w:before="120"/>
        <w:ind w:firstLine="720"/>
        <w:jc w:val="both"/>
        <w:rPr>
          <w:i/>
          <w:sz w:val="24"/>
          <w:szCs w:val="24"/>
        </w:rPr>
      </w:pPr>
      <w:r w:rsidRPr="00955099">
        <w:rPr>
          <w:i/>
          <w:sz w:val="24"/>
          <w:szCs w:val="24"/>
        </w:rPr>
        <w:t xml:space="preserve">Padomes 2024. gada 2.-3. decembra </w:t>
      </w:r>
      <w:r w:rsidRPr="002A6244">
        <w:rPr>
          <w:i/>
          <w:sz w:val="24"/>
          <w:szCs w:val="24"/>
        </w:rPr>
        <w:t>sanāksmē plānotas politikas debates, balstoties uz Ungārijas prezidentūras sagatavotajiem jautājumiem</w:t>
      </w:r>
      <w:r w:rsidR="006855DB" w:rsidRPr="002A6244">
        <w:rPr>
          <w:i/>
          <w:sz w:val="24"/>
          <w:szCs w:val="24"/>
        </w:rPr>
        <w:t xml:space="preserve"> (diskusiju jautājumi uz informatīvā ziņojuma sagatavošanas brīdi nav pieejami)</w:t>
      </w:r>
      <w:r w:rsidR="00CF5182" w:rsidRPr="002A6244">
        <w:rPr>
          <w:i/>
          <w:sz w:val="24"/>
          <w:szCs w:val="24"/>
        </w:rPr>
        <w:t>.</w:t>
      </w:r>
    </w:p>
    <w:p w14:paraId="1F1AE9F0" w14:textId="77777777" w:rsidR="00955099" w:rsidRPr="002A6244" w:rsidRDefault="00955099" w:rsidP="00BE0F72">
      <w:pPr>
        <w:tabs>
          <w:tab w:val="left" w:pos="2625"/>
        </w:tabs>
        <w:spacing w:before="120"/>
        <w:rPr>
          <w:sz w:val="24"/>
          <w:szCs w:val="24"/>
          <w:u w:val="single"/>
        </w:rPr>
      </w:pPr>
      <w:r w:rsidRPr="002A6244">
        <w:rPr>
          <w:sz w:val="24"/>
          <w:szCs w:val="24"/>
          <w:u w:val="single"/>
        </w:rPr>
        <w:t>Latvijas nostāja:</w:t>
      </w:r>
    </w:p>
    <w:p w14:paraId="668D6C22" w14:textId="72CD6149" w:rsidR="00955099" w:rsidRPr="008E4E90" w:rsidRDefault="002A6244" w:rsidP="002A6244">
      <w:pPr>
        <w:ind w:firstLine="720"/>
        <w:jc w:val="both"/>
        <w:rPr>
          <w:sz w:val="24"/>
          <w:szCs w:val="24"/>
        </w:rPr>
      </w:pPr>
      <w:r w:rsidRPr="000661F3">
        <w:rPr>
          <w:color w:val="000000"/>
          <w:sz w:val="24"/>
          <w:szCs w:val="24"/>
        </w:rPr>
        <w:lastRenderedPageBreak/>
        <w:t>Latvija, tāpat kā citas ES dalībvalstis</w:t>
      </w:r>
      <w:r w:rsidR="003A59DA" w:rsidRPr="000661F3">
        <w:rPr>
          <w:color w:val="000000"/>
          <w:sz w:val="24"/>
          <w:szCs w:val="24"/>
        </w:rPr>
        <w:t>,</w:t>
      </w:r>
      <w:r w:rsidRPr="000661F3">
        <w:rPr>
          <w:color w:val="000000"/>
          <w:sz w:val="24"/>
          <w:szCs w:val="24"/>
        </w:rPr>
        <w:t xml:space="preserve"> saskaras ar būtiskām demogrāfiskajām pārmaiņām. Tāpēc svarīga ir p</w:t>
      </w:r>
      <w:r w:rsidRPr="00683F8B">
        <w:rPr>
          <w:color w:val="000000"/>
          <w:sz w:val="24"/>
          <w:szCs w:val="24"/>
        </w:rPr>
        <w:t xml:space="preserve">aaudžu solidaritāte, kas ietver arī savstarpēju mācīšanos. Latvija </w:t>
      </w:r>
      <w:r w:rsidR="000661F3" w:rsidRPr="00683F8B">
        <w:rPr>
          <w:color w:val="000000"/>
          <w:sz w:val="24"/>
          <w:szCs w:val="24"/>
        </w:rPr>
        <w:t xml:space="preserve">piekrīt, ka būtisks ir atbalsts vecākiem, kā arī bērniem un jauniešiem. Tāpat </w:t>
      </w:r>
      <w:r w:rsidRPr="000661F3">
        <w:rPr>
          <w:color w:val="000000"/>
          <w:sz w:val="24"/>
          <w:szCs w:val="24"/>
        </w:rPr>
        <w:t>uzskat</w:t>
      </w:r>
      <w:r w:rsidR="000661F3">
        <w:rPr>
          <w:color w:val="000000"/>
          <w:sz w:val="24"/>
          <w:szCs w:val="24"/>
        </w:rPr>
        <w:t>ām</w:t>
      </w:r>
      <w:r w:rsidRPr="000661F3">
        <w:rPr>
          <w:color w:val="000000"/>
          <w:sz w:val="24"/>
          <w:szCs w:val="24"/>
        </w:rPr>
        <w:t>, ka ilgākam darba mūžam svarīgas ir augstas kvalitātes darba vietas un veselības veicināšana un slimību profilakse</w:t>
      </w:r>
      <w:r w:rsidR="004D4B89" w:rsidRPr="00683F8B">
        <w:rPr>
          <w:color w:val="000000"/>
          <w:sz w:val="24"/>
          <w:szCs w:val="24"/>
        </w:rPr>
        <w:t xml:space="preserve"> visas</w:t>
      </w:r>
      <w:r w:rsidR="004D4B89">
        <w:rPr>
          <w:color w:val="000000"/>
          <w:sz w:val="24"/>
          <w:szCs w:val="24"/>
        </w:rPr>
        <w:t xml:space="preserve"> dzīves garumā</w:t>
      </w:r>
      <w:r w:rsidRPr="002A6244">
        <w:rPr>
          <w:color w:val="000000"/>
          <w:sz w:val="24"/>
          <w:szCs w:val="24"/>
        </w:rPr>
        <w:t>.</w:t>
      </w:r>
      <w:r>
        <w:rPr>
          <w:color w:val="000000"/>
          <w:sz w:val="24"/>
          <w:szCs w:val="24"/>
        </w:rPr>
        <w:t xml:space="preserve"> </w:t>
      </w:r>
      <w:r w:rsidRPr="002A6244">
        <w:rPr>
          <w:color w:val="000000"/>
          <w:sz w:val="24"/>
          <w:szCs w:val="24"/>
        </w:rPr>
        <w:t>Veselības problēmas var izraisīt darbaspēju samazināšanos vai zudumu. Tāpēc izpratnes veidošana par veselīga dzīvesveida pamatprincipiem, piemēram, sabalansētu uzturu, fiziskām aktivitātēm un iespēju veikt profilaktiskās apskates, var veicināt garāku un veselīgāku darba mūžu.</w:t>
      </w:r>
    </w:p>
    <w:p w14:paraId="1DADE428" w14:textId="6BD6EF7B" w:rsidR="00EF5037" w:rsidRDefault="00EF5037" w:rsidP="00EF5037">
      <w:pPr>
        <w:spacing w:before="120"/>
        <w:ind w:firstLine="720"/>
        <w:jc w:val="both"/>
        <w:rPr>
          <w:i/>
          <w:sz w:val="24"/>
          <w:szCs w:val="24"/>
          <w:highlight w:val="yellow"/>
        </w:rPr>
      </w:pPr>
      <w:r>
        <w:rPr>
          <w:i/>
          <w:sz w:val="24"/>
          <w:szCs w:val="24"/>
        </w:rPr>
        <w:t xml:space="preserve">Bērnu, jaunatnes un ģimenes attīstības pamatnostādnes 2022.-2027. gadam </w:t>
      </w:r>
      <w:r w:rsidRPr="003405C8">
        <w:rPr>
          <w:i/>
          <w:sz w:val="24"/>
          <w:szCs w:val="24"/>
        </w:rPr>
        <w:t>apstiprinātas 202</w:t>
      </w:r>
      <w:r>
        <w:rPr>
          <w:i/>
          <w:sz w:val="24"/>
          <w:szCs w:val="24"/>
        </w:rPr>
        <w:t>2</w:t>
      </w:r>
      <w:r w:rsidRPr="003405C8">
        <w:rPr>
          <w:i/>
          <w:sz w:val="24"/>
          <w:szCs w:val="24"/>
        </w:rPr>
        <w:t>.</w:t>
      </w:r>
      <w:r>
        <w:rPr>
          <w:i/>
          <w:sz w:val="24"/>
          <w:szCs w:val="24"/>
        </w:rPr>
        <w:t> </w:t>
      </w:r>
      <w:r w:rsidRPr="003405C8">
        <w:rPr>
          <w:i/>
          <w:sz w:val="24"/>
          <w:szCs w:val="24"/>
        </w:rPr>
        <w:t xml:space="preserve">gada </w:t>
      </w:r>
      <w:r>
        <w:rPr>
          <w:i/>
          <w:sz w:val="24"/>
          <w:szCs w:val="24"/>
        </w:rPr>
        <w:t>2</w:t>
      </w:r>
      <w:r w:rsidRPr="003405C8">
        <w:rPr>
          <w:i/>
          <w:sz w:val="24"/>
          <w:szCs w:val="24"/>
        </w:rPr>
        <w:t>1.</w:t>
      </w:r>
      <w:r>
        <w:rPr>
          <w:i/>
          <w:sz w:val="24"/>
          <w:szCs w:val="24"/>
        </w:rPr>
        <w:t> decemb</w:t>
      </w:r>
      <w:r w:rsidRPr="003405C8">
        <w:rPr>
          <w:i/>
          <w:sz w:val="24"/>
          <w:szCs w:val="24"/>
        </w:rPr>
        <w:t>rī ar Ministru kabineta rīkojumu Nr.</w:t>
      </w:r>
      <w:r>
        <w:rPr>
          <w:i/>
          <w:sz w:val="24"/>
          <w:szCs w:val="24"/>
        </w:rPr>
        <w:t> 967.</w:t>
      </w:r>
    </w:p>
    <w:p w14:paraId="3DC63774" w14:textId="1C54910D" w:rsidR="008E4E90" w:rsidRDefault="008E4E90" w:rsidP="00BE0F72">
      <w:pPr>
        <w:jc w:val="both"/>
        <w:rPr>
          <w:sz w:val="24"/>
          <w:szCs w:val="24"/>
          <w:highlight w:val="yellow"/>
        </w:rPr>
      </w:pPr>
    </w:p>
    <w:p w14:paraId="7810621C" w14:textId="7113BB6A" w:rsidR="00955099" w:rsidRPr="00955099" w:rsidRDefault="00955099" w:rsidP="00BE0F72">
      <w:pPr>
        <w:pStyle w:val="ListParagraph"/>
        <w:numPr>
          <w:ilvl w:val="0"/>
          <w:numId w:val="10"/>
        </w:numPr>
        <w:spacing w:before="120" w:after="0" w:line="240" w:lineRule="auto"/>
        <w:ind w:left="284" w:hanging="284"/>
        <w:jc w:val="both"/>
        <w:rPr>
          <w:rFonts w:ascii="Times New Roman" w:hAnsi="Times New Roman" w:cs="Times New Roman"/>
          <w:b/>
          <w:sz w:val="24"/>
          <w:szCs w:val="24"/>
          <w:lang w:val="lv-LV"/>
        </w:rPr>
      </w:pPr>
      <w:r w:rsidRPr="00955099">
        <w:rPr>
          <w:rFonts w:ascii="Times New Roman" w:hAnsi="Times New Roman" w:cs="Times New Roman"/>
          <w:b/>
          <w:sz w:val="24"/>
          <w:szCs w:val="24"/>
          <w:lang w:val="lv-LV"/>
        </w:rPr>
        <w:t>Priekšlikums Padomes ieteikumam par pastiprinātu stažēšanās kvalitātes ietvaru</w:t>
      </w:r>
    </w:p>
    <w:p w14:paraId="2AF1A82F" w14:textId="617CB9F8" w:rsidR="00955099" w:rsidRPr="00770A9D" w:rsidRDefault="00955099" w:rsidP="00BE0F72">
      <w:pPr>
        <w:ind w:firstLine="720"/>
        <w:jc w:val="both"/>
        <w:rPr>
          <w:b/>
          <w:sz w:val="24"/>
          <w:szCs w:val="24"/>
          <w:highlight w:val="yellow"/>
        </w:rPr>
      </w:pPr>
      <w:r w:rsidRPr="006739D9">
        <w:rPr>
          <w:color w:val="000000"/>
          <w:sz w:val="24"/>
          <w:szCs w:val="24"/>
        </w:rPr>
        <w:t>2024. gada 20. martā Komisija publicēja divus priekšlikumus (priekšlikumu direktīvai un priekšlikumu ieteikumam), kuru mērķis ir uzlabot stažēšanās kvalitāti</w:t>
      </w:r>
      <w:r>
        <w:rPr>
          <w:color w:val="000000"/>
          <w:sz w:val="24"/>
          <w:szCs w:val="24"/>
        </w:rPr>
        <w:t>. P</w:t>
      </w:r>
      <w:r w:rsidRPr="00770A9D">
        <w:rPr>
          <w:sz w:val="24"/>
          <w:szCs w:val="24"/>
        </w:rPr>
        <w:t>riekšlikuma ieteikumam mērķis ir</w:t>
      </w:r>
      <w:r w:rsidRPr="00770A9D">
        <w:rPr>
          <w:i/>
          <w:sz w:val="24"/>
          <w:szCs w:val="24"/>
        </w:rPr>
        <w:t xml:space="preserve"> </w:t>
      </w:r>
      <w:r w:rsidRPr="00770A9D">
        <w:rPr>
          <w:sz w:val="24"/>
          <w:szCs w:val="24"/>
        </w:rPr>
        <w:t>uzlabot stažēšanās kvalitāti, jo īpaši mācību un apmācības saturu un darba nosacījumus, lai atvieglotu pāreju no izglītības, bezdarba vai neaktivitātes uz darbu.</w:t>
      </w:r>
      <w:r>
        <w:rPr>
          <w:sz w:val="24"/>
          <w:szCs w:val="24"/>
        </w:rPr>
        <w:t xml:space="preserve"> Priekšlikums ieteikumam sastāv no tādiem elementiem kā rakstveida līgums, mācību un darba nosacījumi, sociālā aizsardzība, stažēšanās atzīšana, iekļaujoša stažēšanās u.c.</w:t>
      </w:r>
    </w:p>
    <w:p w14:paraId="0688DBAF" w14:textId="1840BE3F" w:rsidR="00955099" w:rsidRPr="00F979C2" w:rsidRDefault="00955099" w:rsidP="00BE0F72">
      <w:pPr>
        <w:spacing w:before="120"/>
        <w:ind w:firstLine="720"/>
        <w:jc w:val="both"/>
        <w:rPr>
          <w:i/>
          <w:sz w:val="24"/>
          <w:szCs w:val="24"/>
        </w:rPr>
      </w:pPr>
      <w:r w:rsidRPr="00F979C2">
        <w:rPr>
          <w:i/>
          <w:sz w:val="24"/>
          <w:szCs w:val="24"/>
        </w:rPr>
        <w:t xml:space="preserve">Padomes 2024. gada 2.-3. decembra sanāksmē plānots </w:t>
      </w:r>
      <w:r>
        <w:rPr>
          <w:i/>
          <w:sz w:val="24"/>
          <w:szCs w:val="24"/>
        </w:rPr>
        <w:t>pieņemt zināšanai Ungārijas prezidentūras sagatavoto progresa ziņojumu.</w:t>
      </w:r>
    </w:p>
    <w:p w14:paraId="3EFD0EAB" w14:textId="77777777" w:rsidR="00955099" w:rsidRPr="00F979C2" w:rsidRDefault="00955099" w:rsidP="00BE0F72">
      <w:pPr>
        <w:tabs>
          <w:tab w:val="left" w:pos="2625"/>
        </w:tabs>
        <w:spacing w:before="120"/>
        <w:rPr>
          <w:sz w:val="24"/>
          <w:szCs w:val="24"/>
          <w:u w:val="single"/>
        </w:rPr>
      </w:pPr>
      <w:r w:rsidRPr="00F979C2">
        <w:rPr>
          <w:sz w:val="24"/>
          <w:szCs w:val="24"/>
          <w:u w:val="single"/>
        </w:rPr>
        <w:t>Latvijas nostāja:</w:t>
      </w:r>
    </w:p>
    <w:p w14:paraId="0D2894AF" w14:textId="0ABF02E0" w:rsidR="00955099" w:rsidRPr="004938A4" w:rsidRDefault="00955099" w:rsidP="00BE0F72">
      <w:pPr>
        <w:ind w:firstLine="705"/>
        <w:jc w:val="both"/>
        <w:rPr>
          <w:sz w:val="24"/>
          <w:szCs w:val="24"/>
        </w:rPr>
      </w:pPr>
      <w:r>
        <w:rPr>
          <w:bCs/>
          <w:sz w:val="24"/>
          <w:szCs w:val="24"/>
        </w:rPr>
        <w:t xml:space="preserve">Latvija pieņem zināšanai Ungārijas prezidentūras sniegto informāciju. </w:t>
      </w:r>
      <w:r w:rsidRPr="00F979C2">
        <w:rPr>
          <w:bCs/>
          <w:sz w:val="24"/>
          <w:szCs w:val="24"/>
        </w:rPr>
        <w:t>Latvija kopumā atbalsta priekšlikumus,</w:t>
      </w:r>
      <w:r w:rsidRPr="00F979C2">
        <w:rPr>
          <w:bCs/>
          <w:color w:val="000000"/>
          <w:sz w:val="24"/>
          <w:szCs w:val="24"/>
        </w:rPr>
        <w:t xml:space="preserve"> kas vērst</w:t>
      </w:r>
      <w:r w:rsidRPr="00F979C2">
        <w:rPr>
          <w:bCs/>
          <w:sz w:val="24"/>
          <w:szCs w:val="24"/>
        </w:rPr>
        <w:t>i</w:t>
      </w:r>
      <w:r w:rsidRPr="00F979C2">
        <w:rPr>
          <w:bCs/>
          <w:color w:val="000000"/>
          <w:sz w:val="24"/>
          <w:szCs w:val="24"/>
        </w:rPr>
        <w:t xml:space="preserve"> uz stažieru situācijas uzlabošanu, kā arī nereģistrētās nodarbinātības, kas slēpta kā stažēšanās, apkarošanu</w:t>
      </w:r>
      <w:r w:rsidRPr="00F979C2">
        <w:rPr>
          <w:sz w:val="24"/>
          <w:szCs w:val="24"/>
        </w:rPr>
        <w:t>.</w:t>
      </w:r>
    </w:p>
    <w:p w14:paraId="68DCB9E4" w14:textId="643417D8" w:rsidR="00955099" w:rsidRDefault="00955099" w:rsidP="00BE0F72">
      <w:pPr>
        <w:spacing w:before="120"/>
        <w:ind w:firstLine="720"/>
        <w:jc w:val="both"/>
        <w:rPr>
          <w:i/>
          <w:sz w:val="24"/>
          <w:szCs w:val="24"/>
          <w:highlight w:val="yellow"/>
        </w:rPr>
      </w:pPr>
      <w:r w:rsidRPr="004938A4">
        <w:rPr>
          <w:i/>
          <w:sz w:val="24"/>
          <w:szCs w:val="24"/>
        </w:rPr>
        <w:t>Labklājības ministrijas sagatavotā pozīcija Nr.</w:t>
      </w:r>
      <w:r w:rsidR="00325E02">
        <w:rPr>
          <w:i/>
          <w:sz w:val="24"/>
          <w:szCs w:val="24"/>
        </w:rPr>
        <w:t> </w:t>
      </w:r>
      <w:r w:rsidRPr="004938A4">
        <w:rPr>
          <w:i/>
          <w:sz w:val="24"/>
          <w:szCs w:val="24"/>
        </w:rPr>
        <w:t xml:space="preserve">1 </w:t>
      </w:r>
      <w:r w:rsidRPr="004938A4">
        <w:rPr>
          <w:i/>
          <w:sz w:val="24"/>
          <w:szCs w:val="24"/>
          <w:lang w:eastAsia="en-US"/>
        </w:rPr>
        <w:t>par priekšlikumu Eiropas Parlamenta un Padomes direktīvai par stažieru darba nosacījumu uzlabošanu un īstenošanu un cīņu pret tādām pastāvīgām darba attiecībām, kas noformētas kā stažēšanās, un par priekšlikumu Padomes ieteikumam par pastiprinātu</w:t>
      </w:r>
      <w:r w:rsidRPr="00720981">
        <w:rPr>
          <w:i/>
          <w:sz w:val="24"/>
          <w:szCs w:val="24"/>
          <w:lang w:eastAsia="en-US"/>
        </w:rPr>
        <w:t xml:space="preserve"> stažēšanās kvalitātes ietvaru</w:t>
      </w:r>
      <w:r>
        <w:rPr>
          <w:i/>
          <w:sz w:val="24"/>
          <w:szCs w:val="24"/>
          <w:lang w:eastAsia="en-US"/>
        </w:rPr>
        <w:t xml:space="preserve"> </w:t>
      </w:r>
      <w:r w:rsidRPr="00820672">
        <w:rPr>
          <w:i/>
          <w:sz w:val="24"/>
          <w:szCs w:val="24"/>
        </w:rPr>
        <w:t>apstiprināta Ministru kabineta 202</w:t>
      </w:r>
      <w:r>
        <w:rPr>
          <w:i/>
          <w:sz w:val="24"/>
          <w:szCs w:val="24"/>
        </w:rPr>
        <w:t>4</w:t>
      </w:r>
      <w:r w:rsidRPr="00820672">
        <w:rPr>
          <w:i/>
          <w:sz w:val="24"/>
          <w:szCs w:val="24"/>
        </w:rPr>
        <w:t xml:space="preserve">. gada </w:t>
      </w:r>
      <w:r>
        <w:rPr>
          <w:i/>
          <w:sz w:val="24"/>
          <w:szCs w:val="24"/>
        </w:rPr>
        <w:t>18</w:t>
      </w:r>
      <w:r w:rsidRPr="00820672">
        <w:rPr>
          <w:i/>
          <w:sz w:val="24"/>
          <w:szCs w:val="24"/>
        </w:rPr>
        <w:t>. jūnija sēdē un Saeimas Eiropas lietu komisijas 202</w:t>
      </w:r>
      <w:r>
        <w:rPr>
          <w:i/>
          <w:sz w:val="24"/>
          <w:szCs w:val="24"/>
        </w:rPr>
        <w:t>4</w:t>
      </w:r>
      <w:r w:rsidRPr="00820672">
        <w:rPr>
          <w:i/>
          <w:sz w:val="24"/>
          <w:szCs w:val="24"/>
        </w:rPr>
        <w:t xml:space="preserve">. gada </w:t>
      </w:r>
      <w:r>
        <w:rPr>
          <w:i/>
          <w:sz w:val="24"/>
          <w:szCs w:val="24"/>
        </w:rPr>
        <w:t>1</w:t>
      </w:r>
      <w:r w:rsidRPr="00820672">
        <w:rPr>
          <w:i/>
          <w:sz w:val="24"/>
          <w:szCs w:val="24"/>
        </w:rPr>
        <w:t>9. jūnija sēdē</w:t>
      </w:r>
      <w:r>
        <w:rPr>
          <w:i/>
          <w:sz w:val="24"/>
          <w:szCs w:val="24"/>
        </w:rPr>
        <w:t>.</w:t>
      </w:r>
    </w:p>
    <w:p w14:paraId="3F5682B4" w14:textId="2F05F2AE" w:rsidR="003219E2" w:rsidRDefault="003219E2" w:rsidP="00BE0F72">
      <w:pPr>
        <w:ind w:right="-12"/>
        <w:jc w:val="both"/>
        <w:rPr>
          <w:i/>
          <w:sz w:val="24"/>
          <w:szCs w:val="24"/>
        </w:rPr>
      </w:pPr>
    </w:p>
    <w:p w14:paraId="1A58CD8E" w14:textId="25343A58" w:rsidR="00275A29" w:rsidRDefault="00275A29" w:rsidP="00BE0F72">
      <w:pPr>
        <w:pStyle w:val="ListParagraph"/>
        <w:numPr>
          <w:ilvl w:val="0"/>
          <w:numId w:val="10"/>
        </w:numPr>
        <w:spacing w:before="120" w:after="0" w:line="240" w:lineRule="auto"/>
        <w:ind w:left="284" w:hanging="284"/>
        <w:jc w:val="both"/>
        <w:rPr>
          <w:rFonts w:ascii="Times New Roman" w:hAnsi="Times New Roman" w:cs="Times New Roman"/>
          <w:b/>
          <w:sz w:val="24"/>
          <w:szCs w:val="24"/>
          <w:lang w:val="lv-LV"/>
        </w:rPr>
      </w:pPr>
      <w:r w:rsidRPr="00BE0F72">
        <w:rPr>
          <w:rFonts w:ascii="Times New Roman" w:hAnsi="Times New Roman" w:cs="Times New Roman"/>
          <w:b/>
          <w:sz w:val="24"/>
          <w:szCs w:val="24"/>
          <w:lang w:val="lv-LV"/>
        </w:rPr>
        <w:t xml:space="preserve">Padomes </w:t>
      </w:r>
      <w:r w:rsidR="00BE0F72">
        <w:rPr>
          <w:rFonts w:ascii="Times New Roman" w:hAnsi="Times New Roman" w:cs="Times New Roman"/>
          <w:b/>
          <w:sz w:val="24"/>
          <w:szCs w:val="24"/>
          <w:lang w:val="lv-LV"/>
        </w:rPr>
        <w:t xml:space="preserve">secinājumi par darbaspēka un prasmju </w:t>
      </w:r>
      <w:r w:rsidR="00505C2B">
        <w:rPr>
          <w:rFonts w:ascii="Times New Roman" w:hAnsi="Times New Roman" w:cs="Times New Roman"/>
          <w:b/>
          <w:sz w:val="24"/>
          <w:szCs w:val="24"/>
          <w:lang w:val="lv-LV"/>
        </w:rPr>
        <w:t xml:space="preserve">nepietiekamību </w:t>
      </w:r>
      <w:r w:rsidR="00BE0F72">
        <w:rPr>
          <w:rFonts w:ascii="Times New Roman" w:hAnsi="Times New Roman" w:cs="Times New Roman"/>
          <w:b/>
          <w:sz w:val="24"/>
          <w:szCs w:val="24"/>
          <w:lang w:val="lv-LV"/>
        </w:rPr>
        <w:t>ES: mobilizējot neizmantoto darbaspēka potenciālu Eiropas Savienībā</w:t>
      </w:r>
    </w:p>
    <w:p w14:paraId="702D0CAF" w14:textId="5B9CA7F0" w:rsidR="00BE0F72" w:rsidRDefault="00BE0F72" w:rsidP="00BE0F72">
      <w:pPr>
        <w:ind w:firstLine="720"/>
        <w:jc w:val="both"/>
        <w:rPr>
          <w:sz w:val="24"/>
          <w:szCs w:val="24"/>
        </w:rPr>
      </w:pPr>
      <w:r w:rsidRPr="001B396E">
        <w:rPr>
          <w:sz w:val="24"/>
          <w:szCs w:val="24"/>
        </w:rPr>
        <w:t>Ungārijas prezidentū</w:t>
      </w:r>
      <w:r w:rsidR="001B396E" w:rsidRPr="001B396E">
        <w:rPr>
          <w:sz w:val="24"/>
          <w:szCs w:val="24"/>
        </w:rPr>
        <w:t xml:space="preserve">ra ir sagatavojusi secinājumu projektu, kurā uzsver, ka darbaspēka un prasmju </w:t>
      </w:r>
      <w:r w:rsidR="00505C2B">
        <w:rPr>
          <w:sz w:val="24"/>
          <w:szCs w:val="24"/>
        </w:rPr>
        <w:t>nepietiekamība</w:t>
      </w:r>
      <w:r w:rsidR="001B396E" w:rsidRPr="001B396E">
        <w:rPr>
          <w:sz w:val="24"/>
          <w:szCs w:val="24"/>
        </w:rPr>
        <w:t xml:space="preserve"> ir būtisks ierobežojums ES ilgtspējīgai u</w:t>
      </w:r>
      <w:r w:rsidR="001645A6">
        <w:rPr>
          <w:sz w:val="24"/>
          <w:szCs w:val="24"/>
        </w:rPr>
        <w:t>n</w:t>
      </w:r>
      <w:r w:rsidR="001B396E" w:rsidRPr="001B396E">
        <w:rPr>
          <w:sz w:val="24"/>
          <w:szCs w:val="24"/>
        </w:rPr>
        <w:t xml:space="preserve"> iekļaujošai izaugsmei, konkurētspējai, kā arī zaļajai un digitālajai pārejai.</w:t>
      </w:r>
      <w:r w:rsidR="001B396E">
        <w:rPr>
          <w:sz w:val="24"/>
          <w:szCs w:val="24"/>
        </w:rPr>
        <w:t xml:space="preserve"> Vienlaikus tiek norādīts arī uz labi strādājošiem darba tirgiem un darba apstākļiem, kas ir būtiski</w:t>
      </w:r>
      <w:r w:rsidR="001645A6">
        <w:rPr>
          <w:sz w:val="24"/>
          <w:szCs w:val="24"/>
        </w:rPr>
        <w:t xml:space="preserve"> turpmākai</w:t>
      </w:r>
      <w:r w:rsidR="001B396E">
        <w:rPr>
          <w:sz w:val="24"/>
          <w:szCs w:val="24"/>
        </w:rPr>
        <w:t xml:space="preserve"> izaugsmei.</w:t>
      </w:r>
    </w:p>
    <w:p w14:paraId="2618B12F" w14:textId="11CCD5CB" w:rsidR="001B396E" w:rsidRDefault="001B396E" w:rsidP="00BE0F72">
      <w:pPr>
        <w:ind w:firstLine="720"/>
        <w:jc w:val="both"/>
        <w:rPr>
          <w:sz w:val="24"/>
          <w:szCs w:val="24"/>
        </w:rPr>
      </w:pPr>
      <w:r>
        <w:rPr>
          <w:sz w:val="24"/>
          <w:szCs w:val="24"/>
        </w:rPr>
        <w:t xml:space="preserve">Secinājumu projektā dalībvalstis tiek aicinātas turpināt attīstīt iekļaujošas un visaptverošas nodarbinātības, prasmju un sociālās politikas, īstenot pasākumus jauniešu iesaistei darba tirgū, apzināt un risināt vecāku darbinieku īpašās vajadzības, mazināt līdzdalības darba tirgū starp dzimumiem atšķirības, </w:t>
      </w:r>
      <w:r w:rsidR="001645A6">
        <w:rPr>
          <w:sz w:val="24"/>
          <w:szCs w:val="24"/>
        </w:rPr>
        <w:t xml:space="preserve">pilnveidot </w:t>
      </w:r>
      <w:r>
        <w:rPr>
          <w:sz w:val="24"/>
          <w:szCs w:val="24"/>
        </w:rPr>
        <w:t>nākotnes prasmju attīstības un prognozēšanas instrumentus u.c. Vienlaikus dalībvalstis un Komisija tiek aicinātas risināt izaicinājumus</w:t>
      </w:r>
      <w:r w:rsidR="001645A6">
        <w:rPr>
          <w:sz w:val="24"/>
          <w:szCs w:val="24"/>
        </w:rPr>
        <w:t>,</w:t>
      </w:r>
      <w:r>
        <w:rPr>
          <w:sz w:val="24"/>
          <w:szCs w:val="24"/>
        </w:rPr>
        <w:t xml:space="preserve"> ko rada darbaspēka un prasmju </w:t>
      </w:r>
      <w:r w:rsidR="00505C2B">
        <w:rPr>
          <w:sz w:val="24"/>
          <w:szCs w:val="24"/>
        </w:rPr>
        <w:t>nepietiekamība</w:t>
      </w:r>
      <w:r>
        <w:rPr>
          <w:sz w:val="24"/>
          <w:szCs w:val="24"/>
        </w:rPr>
        <w:t xml:space="preserve">, apzināt jauno tehnoloģiju un jauno nodarbinātības formu iespējas u.c. Savukārt Nodarbinātības komiteja un Sociālās aizsardzības komiteja tiek aicinātas </w:t>
      </w:r>
      <w:r w:rsidR="001645A6">
        <w:rPr>
          <w:sz w:val="24"/>
          <w:szCs w:val="24"/>
        </w:rPr>
        <w:t xml:space="preserve">Eiropas semestra ietvaros </w:t>
      </w:r>
      <w:r>
        <w:rPr>
          <w:sz w:val="24"/>
          <w:szCs w:val="24"/>
        </w:rPr>
        <w:t>turpināt</w:t>
      </w:r>
      <w:r w:rsidR="00E56A2A">
        <w:rPr>
          <w:sz w:val="24"/>
          <w:szCs w:val="24"/>
        </w:rPr>
        <w:t xml:space="preserve"> </w:t>
      </w:r>
      <w:r>
        <w:rPr>
          <w:sz w:val="24"/>
          <w:szCs w:val="24"/>
        </w:rPr>
        <w:t xml:space="preserve">uzraudzīt </w:t>
      </w:r>
      <w:r w:rsidR="00E56A2A">
        <w:rPr>
          <w:sz w:val="24"/>
          <w:szCs w:val="24"/>
        </w:rPr>
        <w:t xml:space="preserve">darbaspēka un prasmju </w:t>
      </w:r>
      <w:r w:rsidR="00505C2B">
        <w:rPr>
          <w:sz w:val="24"/>
          <w:szCs w:val="24"/>
        </w:rPr>
        <w:t>nepietiekamību</w:t>
      </w:r>
      <w:r w:rsidR="00E56A2A">
        <w:rPr>
          <w:sz w:val="24"/>
          <w:szCs w:val="24"/>
        </w:rPr>
        <w:t xml:space="preserve">, vērtēt </w:t>
      </w:r>
      <w:proofErr w:type="spellStart"/>
      <w:r w:rsidR="00E56A2A">
        <w:rPr>
          <w:sz w:val="24"/>
          <w:szCs w:val="24"/>
        </w:rPr>
        <w:t>digitalizācijas</w:t>
      </w:r>
      <w:proofErr w:type="spellEnd"/>
      <w:r w:rsidR="00E56A2A">
        <w:rPr>
          <w:sz w:val="24"/>
          <w:szCs w:val="24"/>
        </w:rPr>
        <w:t xml:space="preserve"> un automatizācijas ietekmi u.c.</w:t>
      </w:r>
    </w:p>
    <w:p w14:paraId="24F82831" w14:textId="2031285F" w:rsidR="00BE0F72" w:rsidRDefault="00275A29" w:rsidP="00BE0F72">
      <w:pPr>
        <w:spacing w:before="120"/>
        <w:ind w:firstLine="720"/>
        <w:jc w:val="both"/>
        <w:rPr>
          <w:i/>
          <w:sz w:val="24"/>
          <w:szCs w:val="24"/>
        </w:rPr>
      </w:pPr>
      <w:r w:rsidRPr="006733DC">
        <w:rPr>
          <w:i/>
          <w:sz w:val="24"/>
          <w:szCs w:val="24"/>
        </w:rPr>
        <w:t xml:space="preserve">Padomes 2024. gada </w:t>
      </w:r>
      <w:r w:rsidR="00BE0F72">
        <w:rPr>
          <w:i/>
          <w:sz w:val="24"/>
          <w:szCs w:val="24"/>
        </w:rPr>
        <w:t>2</w:t>
      </w:r>
      <w:r w:rsidRPr="006733DC">
        <w:rPr>
          <w:i/>
          <w:sz w:val="24"/>
          <w:szCs w:val="24"/>
        </w:rPr>
        <w:t>.-</w:t>
      </w:r>
      <w:r w:rsidR="00BE0F72">
        <w:rPr>
          <w:i/>
          <w:sz w:val="24"/>
          <w:szCs w:val="24"/>
        </w:rPr>
        <w:t>3</w:t>
      </w:r>
      <w:r w:rsidRPr="006733DC">
        <w:rPr>
          <w:i/>
          <w:sz w:val="24"/>
          <w:szCs w:val="24"/>
        </w:rPr>
        <w:t>. </w:t>
      </w:r>
      <w:r w:rsidR="00BE0F72">
        <w:rPr>
          <w:i/>
          <w:sz w:val="24"/>
          <w:szCs w:val="24"/>
        </w:rPr>
        <w:t xml:space="preserve">decembra sanāksmē </w:t>
      </w:r>
      <w:r w:rsidR="00BE0F72" w:rsidRPr="006733DC">
        <w:rPr>
          <w:i/>
          <w:sz w:val="24"/>
          <w:szCs w:val="24"/>
        </w:rPr>
        <w:t>plānota secinājumu</w:t>
      </w:r>
      <w:r w:rsidR="00325E02">
        <w:rPr>
          <w:i/>
          <w:sz w:val="24"/>
          <w:szCs w:val="24"/>
        </w:rPr>
        <w:t xml:space="preserve"> apstiprināšana</w:t>
      </w:r>
      <w:r w:rsidR="001645A6">
        <w:rPr>
          <w:i/>
          <w:sz w:val="24"/>
          <w:szCs w:val="24"/>
        </w:rPr>
        <w:t>.</w:t>
      </w:r>
    </w:p>
    <w:p w14:paraId="7258B89C" w14:textId="7C9AB0A5" w:rsidR="00275A29" w:rsidRPr="003A054A" w:rsidRDefault="00275A29" w:rsidP="00BE0F72">
      <w:pPr>
        <w:tabs>
          <w:tab w:val="left" w:pos="2625"/>
        </w:tabs>
        <w:spacing w:before="120"/>
        <w:rPr>
          <w:sz w:val="24"/>
          <w:szCs w:val="24"/>
          <w:u w:val="single"/>
        </w:rPr>
      </w:pPr>
      <w:r w:rsidRPr="003A054A">
        <w:rPr>
          <w:sz w:val="24"/>
          <w:szCs w:val="24"/>
          <w:u w:val="single"/>
        </w:rPr>
        <w:t>Latvijas nostāja:</w:t>
      </w:r>
    </w:p>
    <w:p w14:paraId="65F3F9CE" w14:textId="18E68C98" w:rsidR="009B3E95" w:rsidRDefault="00275A29" w:rsidP="00BE0F72">
      <w:pPr>
        <w:ind w:firstLine="720"/>
        <w:jc w:val="both"/>
        <w:rPr>
          <w:sz w:val="24"/>
          <w:szCs w:val="24"/>
        </w:rPr>
      </w:pPr>
      <w:r w:rsidRPr="00E56A2A">
        <w:rPr>
          <w:sz w:val="24"/>
          <w:szCs w:val="24"/>
        </w:rPr>
        <w:lastRenderedPageBreak/>
        <w:t>Latvija</w:t>
      </w:r>
      <w:r w:rsidR="009B3E95" w:rsidRPr="00E56A2A">
        <w:rPr>
          <w:sz w:val="24"/>
          <w:szCs w:val="24"/>
        </w:rPr>
        <w:t xml:space="preserve"> </w:t>
      </w:r>
      <w:r w:rsidR="00E56A2A" w:rsidRPr="00E56A2A">
        <w:rPr>
          <w:sz w:val="24"/>
          <w:szCs w:val="24"/>
        </w:rPr>
        <w:t>atbalsta secinājumu</w:t>
      </w:r>
      <w:r w:rsidR="00325E02">
        <w:rPr>
          <w:sz w:val="24"/>
          <w:szCs w:val="24"/>
        </w:rPr>
        <w:t xml:space="preserve"> apstiprināšanu</w:t>
      </w:r>
      <w:r w:rsidR="00E56A2A" w:rsidRPr="00E56A2A">
        <w:rPr>
          <w:sz w:val="24"/>
          <w:szCs w:val="24"/>
        </w:rPr>
        <w:t>.</w:t>
      </w:r>
      <w:r w:rsidR="00E56A2A">
        <w:rPr>
          <w:sz w:val="24"/>
          <w:szCs w:val="24"/>
        </w:rPr>
        <w:t xml:space="preserve"> Latvija novērtē Ungārijas centienus aktualizēt jautājumu par </w:t>
      </w:r>
      <w:r w:rsidR="00E56A2A" w:rsidRPr="00E2297B">
        <w:rPr>
          <w:sz w:val="24"/>
          <w:szCs w:val="24"/>
        </w:rPr>
        <w:t>darbaspēka un prasmju</w:t>
      </w:r>
      <w:r w:rsidR="00505C2B">
        <w:rPr>
          <w:sz w:val="24"/>
          <w:szCs w:val="24"/>
        </w:rPr>
        <w:t xml:space="preserve"> nepietiekamību</w:t>
      </w:r>
      <w:r w:rsidR="00E56A2A">
        <w:rPr>
          <w:sz w:val="24"/>
          <w:szCs w:val="24"/>
        </w:rPr>
        <w:t>. Tāpat b</w:t>
      </w:r>
      <w:r w:rsidR="00E56A2A" w:rsidRPr="00E2297B">
        <w:rPr>
          <w:sz w:val="24"/>
          <w:szCs w:val="24"/>
        </w:rPr>
        <w:t xml:space="preserve">ūtiski ir pievērst uzmanību arī darbavietu kvalitātei, tostarp pienācīgam atalgojumam, prasmju pilnveidei un </w:t>
      </w:r>
      <w:proofErr w:type="spellStart"/>
      <w:r w:rsidR="00E56A2A" w:rsidRPr="00E2297B">
        <w:rPr>
          <w:sz w:val="24"/>
          <w:szCs w:val="24"/>
        </w:rPr>
        <w:t>pārkvalifikācijai</w:t>
      </w:r>
      <w:proofErr w:type="spellEnd"/>
      <w:r w:rsidR="00E56A2A" w:rsidRPr="00E2297B">
        <w:rPr>
          <w:sz w:val="24"/>
          <w:szCs w:val="24"/>
        </w:rPr>
        <w:t xml:space="preserve">. </w:t>
      </w:r>
      <w:r w:rsidR="00E56A2A">
        <w:rPr>
          <w:sz w:val="24"/>
          <w:szCs w:val="24"/>
        </w:rPr>
        <w:t xml:space="preserve"> </w:t>
      </w:r>
    </w:p>
    <w:p w14:paraId="55BBE450" w14:textId="483661D4" w:rsidR="00BE0F72" w:rsidRDefault="00BE0F72" w:rsidP="00BE0F72">
      <w:pPr>
        <w:spacing w:before="120"/>
        <w:ind w:firstLine="720"/>
        <w:jc w:val="both"/>
        <w:rPr>
          <w:i/>
          <w:sz w:val="24"/>
          <w:szCs w:val="24"/>
        </w:rPr>
      </w:pPr>
      <w:r w:rsidRPr="003405C8">
        <w:rPr>
          <w:i/>
          <w:sz w:val="24"/>
          <w:szCs w:val="24"/>
        </w:rPr>
        <w:t>Sociālās aizsardzības un darba tirgus politikas pamatnostādn</w:t>
      </w:r>
      <w:r>
        <w:rPr>
          <w:i/>
          <w:sz w:val="24"/>
          <w:szCs w:val="24"/>
        </w:rPr>
        <w:t>es</w:t>
      </w:r>
      <w:r w:rsidRPr="003405C8">
        <w:rPr>
          <w:i/>
          <w:sz w:val="24"/>
          <w:szCs w:val="24"/>
        </w:rPr>
        <w:t xml:space="preserve"> 2021.-2027.</w:t>
      </w:r>
      <w:r>
        <w:rPr>
          <w:i/>
          <w:sz w:val="24"/>
          <w:szCs w:val="24"/>
        </w:rPr>
        <w:t> </w:t>
      </w:r>
      <w:r w:rsidRPr="003405C8">
        <w:rPr>
          <w:i/>
          <w:sz w:val="24"/>
          <w:szCs w:val="24"/>
        </w:rPr>
        <w:t>gadam</w:t>
      </w:r>
      <w:r>
        <w:rPr>
          <w:i/>
          <w:sz w:val="24"/>
          <w:szCs w:val="24"/>
        </w:rPr>
        <w:t xml:space="preserve"> </w:t>
      </w:r>
      <w:r w:rsidRPr="003405C8">
        <w:rPr>
          <w:i/>
          <w:sz w:val="24"/>
          <w:szCs w:val="24"/>
        </w:rPr>
        <w:t>apstiprinātas 2021.</w:t>
      </w:r>
      <w:r>
        <w:rPr>
          <w:i/>
          <w:sz w:val="24"/>
          <w:szCs w:val="24"/>
        </w:rPr>
        <w:t> </w:t>
      </w:r>
      <w:r w:rsidRPr="003405C8">
        <w:rPr>
          <w:i/>
          <w:sz w:val="24"/>
          <w:szCs w:val="24"/>
        </w:rPr>
        <w:t>gada 1.</w:t>
      </w:r>
      <w:r>
        <w:rPr>
          <w:i/>
          <w:sz w:val="24"/>
          <w:szCs w:val="24"/>
        </w:rPr>
        <w:t> </w:t>
      </w:r>
      <w:r w:rsidRPr="003405C8">
        <w:rPr>
          <w:i/>
          <w:sz w:val="24"/>
          <w:szCs w:val="24"/>
        </w:rPr>
        <w:t>septembrī ar Ministru kabineta rīkojumu Nr.</w:t>
      </w:r>
      <w:r>
        <w:rPr>
          <w:i/>
          <w:sz w:val="24"/>
          <w:szCs w:val="24"/>
        </w:rPr>
        <w:t> </w:t>
      </w:r>
      <w:r w:rsidRPr="003405C8">
        <w:rPr>
          <w:i/>
          <w:sz w:val="24"/>
          <w:szCs w:val="24"/>
        </w:rPr>
        <w:t>616</w:t>
      </w:r>
      <w:r>
        <w:rPr>
          <w:i/>
          <w:sz w:val="24"/>
          <w:szCs w:val="24"/>
        </w:rPr>
        <w:t>.</w:t>
      </w:r>
    </w:p>
    <w:p w14:paraId="2D5C3693" w14:textId="77777777" w:rsidR="00275A29" w:rsidRPr="00275A29" w:rsidRDefault="00275A29" w:rsidP="00BE0F72">
      <w:pPr>
        <w:tabs>
          <w:tab w:val="left" w:pos="2625"/>
        </w:tabs>
        <w:rPr>
          <w:sz w:val="24"/>
          <w:szCs w:val="24"/>
          <w:highlight w:val="yellow"/>
          <w:u w:val="single"/>
        </w:rPr>
      </w:pPr>
    </w:p>
    <w:p w14:paraId="76E7D6B1" w14:textId="4D997BB2" w:rsidR="00BE0F72" w:rsidRDefault="00BE0F72" w:rsidP="00BE0F72">
      <w:pPr>
        <w:pStyle w:val="ListParagraph"/>
        <w:numPr>
          <w:ilvl w:val="0"/>
          <w:numId w:val="10"/>
        </w:numPr>
        <w:spacing w:before="120" w:after="0" w:line="240" w:lineRule="auto"/>
        <w:ind w:left="284" w:hanging="284"/>
        <w:jc w:val="both"/>
        <w:rPr>
          <w:rFonts w:ascii="Times New Roman" w:hAnsi="Times New Roman" w:cs="Times New Roman"/>
          <w:b/>
          <w:sz w:val="24"/>
          <w:szCs w:val="24"/>
          <w:lang w:val="lv-LV"/>
        </w:rPr>
      </w:pPr>
      <w:r w:rsidRPr="00BE0F72">
        <w:rPr>
          <w:rFonts w:ascii="Times New Roman" w:hAnsi="Times New Roman" w:cs="Times New Roman"/>
          <w:b/>
          <w:sz w:val="24"/>
          <w:szCs w:val="24"/>
          <w:lang w:val="lv-LV"/>
        </w:rPr>
        <w:t xml:space="preserve">Padomes </w:t>
      </w:r>
      <w:r>
        <w:rPr>
          <w:rFonts w:ascii="Times New Roman" w:hAnsi="Times New Roman" w:cs="Times New Roman"/>
          <w:b/>
          <w:sz w:val="24"/>
          <w:szCs w:val="24"/>
          <w:lang w:val="lv-LV"/>
        </w:rPr>
        <w:t>secinājumi par personu ar invaliditāti sociālās iekļaušanas sekmēšanu caur nodarbinātību, saprātīgu pielāgojumu un rehabilitāciju</w:t>
      </w:r>
    </w:p>
    <w:p w14:paraId="394B2C3C" w14:textId="36713077" w:rsidR="00F105F3" w:rsidRDefault="00BE0F72" w:rsidP="00BE0F72">
      <w:pPr>
        <w:ind w:firstLine="720"/>
        <w:jc w:val="both"/>
        <w:rPr>
          <w:sz w:val="24"/>
          <w:szCs w:val="24"/>
        </w:rPr>
      </w:pPr>
      <w:r w:rsidRPr="006855DB">
        <w:rPr>
          <w:sz w:val="24"/>
          <w:szCs w:val="24"/>
        </w:rPr>
        <w:t>Ungārijas prezidentūr</w:t>
      </w:r>
      <w:r w:rsidR="00CF5182" w:rsidRPr="006855DB">
        <w:rPr>
          <w:sz w:val="24"/>
          <w:szCs w:val="24"/>
        </w:rPr>
        <w:t xml:space="preserve">a ir sagatavojusi secinājumu projektu, kurā </w:t>
      </w:r>
      <w:r w:rsidR="006855DB">
        <w:rPr>
          <w:sz w:val="24"/>
          <w:szCs w:val="24"/>
        </w:rPr>
        <w:t xml:space="preserve">uzsver gan ANO </w:t>
      </w:r>
      <w:r w:rsidR="001645A6">
        <w:rPr>
          <w:sz w:val="24"/>
          <w:szCs w:val="24"/>
        </w:rPr>
        <w:t>K</w:t>
      </w:r>
      <w:r w:rsidR="006855DB">
        <w:rPr>
          <w:sz w:val="24"/>
          <w:szCs w:val="24"/>
        </w:rPr>
        <w:t>onvencijas par personu ar invaliditāti tiesībām, gan Eiropas Sociālo tiesību pīlāra lomu</w:t>
      </w:r>
      <w:r w:rsidR="00505C2B">
        <w:rPr>
          <w:sz w:val="24"/>
          <w:szCs w:val="24"/>
        </w:rPr>
        <w:t xml:space="preserve"> personu ar invaliditāti iekļaušanas sekmēšanā</w:t>
      </w:r>
      <w:r w:rsidR="006855DB">
        <w:rPr>
          <w:sz w:val="24"/>
          <w:szCs w:val="24"/>
        </w:rPr>
        <w:t>. Secinājumu projektā tiek norādīts</w:t>
      </w:r>
      <w:r w:rsidR="00E67A4A">
        <w:rPr>
          <w:sz w:val="24"/>
          <w:szCs w:val="24"/>
        </w:rPr>
        <w:t xml:space="preserve"> uz personu ar invaliditāti zemāku iesaisti darba tirgū. </w:t>
      </w:r>
      <w:r w:rsidR="00F105F3">
        <w:rPr>
          <w:sz w:val="24"/>
          <w:szCs w:val="24"/>
        </w:rPr>
        <w:t>Tiek uzsvērti arī esošie dalībvalstu instrumenti personu ar invaliditāti atbalstam darba tirgū. Vienlaikus tiek norādīts arī uz būvētās vides, transporta, informācijas un komunikāciju sistēmu piekļūstamību.</w:t>
      </w:r>
    </w:p>
    <w:p w14:paraId="62D5C286" w14:textId="12CD3E89" w:rsidR="006855DB" w:rsidRDefault="00F105F3" w:rsidP="00BE0F72">
      <w:pPr>
        <w:ind w:firstLine="720"/>
        <w:jc w:val="both"/>
        <w:rPr>
          <w:sz w:val="24"/>
          <w:szCs w:val="24"/>
        </w:rPr>
      </w:pPr>
      <w:r>
        <w:rPr>
          <w:sz w:val="24"/>
          <w:szCs w:val="24"/>
        </w:rPr>
        <w:t xml:space="preserve">Secinājumu projektā dalībvalstis tiek aicinātas sekmēt personu ar invaliditāti nodarbinātību, </w:t>
      </w:r>
      <w:r w:rsidR="00325E02">
        <w:rPr>
          <w:sz w:val="24"/>
          <w:szCs w:val="24"/>
          <w:lang w:eastAsia="en-US"/>
        </w:rPr>
        <w:t>izvirzīt ar to saistītus kvalitatīvus un kvantitatīvus nacionālos mērķus,</w:t>
      </w:r>
      <w:r w:rsidR="00325E02">
        <w:rPr>
          <w:sz w:val="24"/>
          <w:szCs w:val="24"/>
        </w:rPr>
        <w:t xml:space="preserve"> </w:t>
      </w:r>
      <w:r>
        <w:rPr>
          <w:sz w:val="24"/>
          <w:szCs w:val="24"/>
        </w:rPr>
        <w:t xml:space="preserve">veicināt invaliditātes un </w:t>
      </w:r>
      <w:proofErr w:type="spellStart"/>
      <w:r>
        <w:rPr>
          <w:sz w:val="24"/>
          <w:szCs w:val="24"/>
        </w:rPr>
        <w:t>nediskriminācijas</w:t>
      </w:r>
      <w:proofErr w:type="spellEnd"/>
      <w:r>
        <w:rPr>
          <w:sz w:val="24"/>
          <w:szCs w:val="24"/>
        </w:rPr>
        <w:t xml:space="preserve"> pieejas integrēšanu citās politikās, izvērtēt iespējas attīstīt visaptverošus rehabilitācijas pakalpojumus u.c.</w:t>
      </w:r>
      <w:r w:rsidR="00845DF8">
        <w:rPr>
          <w:sz w:val="24"/>
          <w:szCs w:val="24"/>
        </w:rPr>
        <w:t xml:space="preserve"> Vienlaikus dalībvalstis un Komisija tiek aicinātas uzlabot datu ievākšanu, apmainīties ar labāko pieredzi u.c. </w:t>
      </w:r>
    </w:p>
    <w:p w14:paraId="0481C4C1" w14:textId="5FAC7304" w:rsidR="00BE0F72" w:rsidRDefault="00BE0F72" w:rsidP="00BE0F72">
      <w:pPr>
        <w:spacing w:before="120"/>
        <w:ind w:firstLine="720"/>
        <w:jc w:val="both"/>
        <w:rPr>
          <w:i/>
          <w:sz w:val="24"/>
          <w:szCs w:val="24"/>
        </w:rPr>
      </w:pPr>
      <w:r w:rsidRPr="006733DC">
        <w:rPr>
          <w:i/>
          <w:sz w:val="24"/>
          <w:szCs w:val="24"/>
        </w:rPr>
        <w:t xml:space="preserve">Padomes 2024. gada </w:t>
      </w:r>
      <w:r>
        <w:rPr>
          <w:i/>
          <w:sz w:val="24"/>
          <w:szCs w:val="24"/>
        </w:rPr>
        <w:t>2</w:t>
      </w:r>
      <w:r w:rsidRPr="006733DC">
        <w:rPr>
          <w:i/>
          <w:sz w:val="24"/>
          <w:szCs w:val="24"/>
        </w:rPr>
        <w:t>.-</w:t>
      </w:r>
      <w:r>
        <w:rPr>
          <w:i/>
          <w:sz w:val="24"/>
          <w:szCs w:val="24"/>
        </w:rPr>
        <w:t>3</w:t>
      </w:r>
      <w:r w:rsidRPr="006733DC">
        <w:rPr>
          <w:i/>
          <w:sz w:val="24"/>
          <w:szCs w:val="24"/>
        </w:rPr>
        <w:t>. </w:t>
      </w:r>
      <w:r>
        <w:rPr>
          <w:i/>
          <w:sz w:val="24"/>
          <w:szCs w:val="24"/>
        </w:rPr>
        <w:t xml:space="preserve">decembra sanāksmē </w:t>
      </w:r>
      <w:r w:rsidRPr="006733DC">
        <w:rPr>
          <w:i/>
          <w:sz w:val="24"/>
          <w:szCs w:val="24"/>
        </w:rPr>
        <w:t>plānota secinājumu</w:t>
      </w:r>
      <w:r w:rsidR="00325E02">
        <w:rPr>
          <w:i/>
          <w:sz w:val="24"/>
          <w:szCs w:val="24"/>
        </w:rPr>
        <w:t xml:space="preserve"> apstiprināšana</w:t>
      </w:r>
      <w:r w:rsidR="001645A6">
        <w:rPr>
          <w:i/>
          <w:sz w:val="24"/>
          <w:szCs w:val="24"/>
        </w:rPr>
        <w:t>.</w:t>
      </w:r>
    </w:p>
    <w:p w14:paraId="0165E5CD" w14:textId="77777777" w:rsidR="00BE0F72" w:rsidRPr="006D639C" w:rsidRDefault="00BE0F72" w:rsidP="00BE0F72">
      <w:pPr>
        <w:tabs>
          <w:tab w:val="left" w:pos="2625"/>
        </w:tabs>
        <w:spacing w:before="120"/>
        <w:rPr>
          <w:sz w:val="24"/>
          <w:szCs w:val="24"/>
          <w:u w:val="single"/>
        </w:rPr>
      </w:pPr>
      <w:r w:rsidRPr="006D639C">
        <w:rPr>
          <w:sz w:val="24"/>
          <w:szCs w:val="24"/>
          <w:u w:val="single"/>
        </w:rPr>
        <w:t>Latvijas nostāja:</w:t>
      </w:r>
    </w:p>
    <w:p w14:paraId="3D2D9A1A" w14:textId="75C54B73" w:rsidR="00BE0F72" w:rsidRPr="0082607F" w:rsidRDefault="00844DB5" w:rsidP="00BE0F72">
      <w:pPr>
        <w:ind w:firstLine="720"/>
        <w:jc w:val="both"/>
        <w:rPr>
          <w:sz w:val="24"/>
          <w:szCs w:val="24"/>
        </w:rPr>
      </w:pPr>
      <w:r w:rsidRPr="0082607F">
        <w:rPr>
          <w:sz w:val="24"/>
          <w:szCs w:val="24"/>
        </w:rPr>
        <w:t>Latvija atbalsta secinājumu</w:t>
      </w:r>
      <w:r w:rsidR="00325E02">
        <w:rPr>
          <w:sz w:val="24"/>
          <w:szCs w:val="24"/>
        </w:rPr>
        <w:t xml:space="preserve"> apstiprināšanu</w:t>
      </w:r>
      <w:r w:rsidRPr="0082607F">
        <w:rPr>
          <w:sz w:val="24"/>
          <w:szCs w:val="24"/>
        </w:rPr>
        <w:t>.</w:t>
      </w:r>
      <w:r w:rsidR="0082607F" w:rsidRPr="0082607F">
        <w:rPr>
          <w:sz w:val="24"/>
          <w:szCs w:val="24"/>
        </w:rPr>
        <w:t xml:space="preserve"> Personu ar invaliditāti darba tirgus iespēju veicināšana ir būtiska Latvijas darba tirgus politikas prioritāte, tādējādi Latvijā tiek īstenoti un pilnveidoti pasākumi personu ar invaliditāti atbalstam, tostarp ar ES fondu līdzekļiem.</w:t>
      </w:r>
    </w:p>
    <w:p w14:paraId="0B0DD008" w14:textId="77777777" w:rsidR="0082607F" w:rsidRPr="0082607F" w:rsidRDefault="0082607F" w:rsidP="0082607F">
      <w:pPr>
        <w:pStyle w:val="Default"/>
        <w:ind w:firstLine="720"/>
        <w:jc w:val="both"/>
        <w:rPr>
          <w:iCs/>
          <w:color w:val="auto"/>
          <w:lang w:val="lv-LV"/>
        </w:rPr>
      </w:pPr>
      <w:r w:rsidRPr="0082607F">
        <w:rPr>
          <w:iCs/>
          <w:color w:val="auto"/>
          <w:lang w:val="lv-LV"/>
        </w:rPr>
        <w:t xml:space="preserve">Lai personu ar invaliditāti iekļaušanās darba tirgū būtu veiksmīga, ir jāturpina arī darba devēju un sabiedrības kopumā informēšanas pasākumi. Vienlaikus uzmanība pievēršama aizspriedumu par personu ar invaliditāti spējām mazināšanai un darba vides pielāgošanai, kā arī </w:t>
      </w:r>
      <w:r w:rsidRPr="0082607F">
        <w:rPr>
          <w:rFonts w:eastAsia="Times New Roman"/>
          <w:color w:val="auto"/>
          <w:lang w:val="lv-LV" w:eastAsia="lv-LV"/>
        </w:rPr>
        <w:t>izpratnei par piemērotāko risinājumu darbinieka ar invaliditāti veiksmīgai iekļaušanai darba vidē.</w:t>
      </w:r>
    </w:p>
    <w:p w14:paraId="3F8511B4" w14:textId="650EAC0B" w:rsidR="00542FF1" w:rsidRPr="006E3BB0" w:rsidRDefault="00542FF1" w:rsidP="00542FF1">
      <w:pPr>
        <w:spacing w:before="120"/>
        <w:ind w:firstLine="720"/>
        <w:jc w:val="both"/>
        <w:rPr>
          <w:i/>
          <w:sz w:val="24"/>
          <w:szCs w:val="24"/>
        </w:rPr>
      </w:pPr>
      <w:r w:rsidRPr="006E3BB0">
        <w:rPr>
          <w:i/>
          <w:sz w:val="24"/>
          <w:szCs w:val="24"/>
        </w:rPr>
        <w:t>Plāns personu ar invaliditāti vienlīdzīgu iespēju veicināšanai 2024.-2027. gadam</w:t>
      </w:r>
      <w:r>
        <w:rPr>
          <w:i/>
          <w:sz w:val="24"/>
          <w:szCs w:val="24"/>
        </w:rPr>
        <w:t xml:space="preserve"> </w:t>
      </w:r>
      <w:r w:rsidRPr="006E3BB0">
        <w:rPr>
          <w:i/>
          <w:sz w:val="24"/>
          <w:szCs w:val="24"/>
        </w:rPr>
        <w:t>apstiprināts 2024. gada 21. maijā ar Ministru kabineta rīkojumu Nr. 396.</w:t>
      </w:r>
    </w:p>
    <w:p w14:paraId="197DACDE" w14:textId="106E306A" w:rsidR="00BE0F72" w:rsidRDefault="00BE0F72" w:rsidP="00542FF1">
      <w:pPr>
        <w:ind w:firstLine="720"/>
        <w:jc w:val="both"/>
        <w:rPr>
          <w:i/>
          <w:sz w:val="24"/>
          <w:szCs w:val="24"/>
        </w:rPr>
      </w:pPr>
      <w:r w:rsidRPr="003405C8">
        <w:rPr>
          <w:i/>
          <w:sz w:val="24"/>
          <w:szCs w:val="24"/>
        </w:rPr>
        <w:t>Sociālās aizsardzības un darba tirgus politikas pamatnostādn</w:t>
      </w:r>
      <w:r>
        <w:rPr>
          <w:i/>
          <w:sz w:val="24"/>
          <w:szCs w:val="24"/>
        </w:rPr>
        <w:t>es</w:t>
      </w:r>
      <w:r w:rsidRPr="003405C8">
        <w:rPr>
          <w:i/>
          <w:sz w:val="24"/>
          <w:szCs w:val="24"/>
        </w:rPr>
        <w:t xml:space="preserve"> 2021.-2027.</w:t>
      </w:r>
      <w:r>
        <w:rPr>
          <w:i/>
          <w:sz w:val="24"/>
          <w:szCs w:val="24"/>
        </w:rPr>
        <w:t> </w:t>
      </w:r>
      <w:r w:rsidRPr="003405C8">
        <w:rPr>
          <w:i/>
          <w:sz w:val="24"/>
          <w:szCs w:val="24"/>
        </w:rPr>
        <w:t>gadam</w:t>
      </w:r>
      <w:r>
        <w:rPr>
          <w:i/>
          <w:sz w:val="24"/>
          <w:szCs w:val="24"/>
        </w:rPr>
        <w:t xml:space="preserve"> </w:t>
      </w:r>
      <w:r w:rsidRPr="003405C8">
        <w:rPr>
          <w:i/>
          <w:sz w:val="24"/>
          <w:szCs w:val="24"/>
        </w:rPr>
        <w:t>apstiprinātas 2021.</w:t>
      </w:r>
      <w:r>
        <w:rPr>
          <w:i/>
          <w:sz w:val="24"/>
          <w:szCs w:val="24"/>
        </w:rPr>
        <w:t> </w:t>
      </w:r>
      <w:r w:rsidRPr="003405C8">
        <w:rPr>
          <w:i/>
          <w:sz w:val="24"/>
          <w:szCs w:val="24"/>
        </w:rPr>
        <w:t>gada 1.</w:t>
      </w:r>
      <w:r>
        <w:rPr>
          <w:i/>
          <w:sz w:val="24"/>
          <w:szCs w:val="24"/>
        </w:rPr>
        <w:t> </w:t>
      </w:r>
      <w:r w:rsidRPr="003405C8">
        <w:rPr>
          <w:i/>
          <w:sz w:val="24"/>
          <w:szCs w:val="24"/>
        </w:rPr>
        <w:t>septembrī ar Ministru kabineta rīkojumu Nr.</w:t>
      </w:r>
      <w:r>
        <w:rPr>
          <w:i/>
          <w:sz w:val="24"/>
          <w:szCs w:val="24"/>
        </w:rPr>
        <w:t> </w:t>
      </w:r>
      <w:r w:rsidRPr="003405C8">
        <w:rPr>
          <w:i/>
          <w:sz w:val="24"/>
          <w:szCs w:val="24"/>
        </w:rPr>
        <w:t>616</w:t>
      </w:r>
      <w:r>
        <w:rPr>
          <w:i/>
          <w:sz w:val="24"/>
          <w:szCs w:val="24"/>
        </w:rPr>
        <w:t>.</w:t>
      </w:r>
    </w:p>
    <w:p w14:paraId="1A4192C4" w14:textId="142B30EF" w:rsidR="00BE0F72" w:rsidRDefault="00BE0F72" w:rsidP="00BE0F72">
      <w:pPr>
        <w:pStyle w:val="ListParagraph"/>
        <w:spacing w:after="0" w:line="240" w:lineRule="auto"/>
        <w:ind w:left="284"/>
        <w:contextualSpacing w:val="0"/>
        <w:jc w:val="both"/>
        <w:rPr>
          <w:rFonts w:ascii="Times New Roman" w:hAnsi="Times New Roman" w:cs="Times New Roman"/>
          <w:b/>
          <w:sz w:val="24"/>
          <w:szCs w:val="24"/>
          <w:lang w:val="lv-LV"/>
        </w:rPr>
      </w:pPr>
    </w:p>
    <w:p w14:paraId="3BB990D4" w14:textId="3461FA01" w:rsidR="00BE0F72" w:rsidRDefault="00BE0F72" w:rsidP="00BE0F72">
      <w:pPr>
        <w:pStyle w:val="ListParagraph"/>
        <w:numPr>
          <w:ilvl w:val="0"/>
          <w:numId w:val="10"/>
        </w:numPr>
        <w:spacing w:before="120" w:after="0" w:line="240" w:lineRule="auto"/>
        <w:ind w:left="284" w:hanging="284"/>
        <w:contextualSpacing w:val="0"/>
        <w:jc w:val="both"/>
        <w:rPr>
          <w:rFonts w:ascii="Times New Roman" w:hAnsi="Times New Roman" w:cs="Times New Roman"/>
          <w:b/>
          <w:sz w:val="24"/>
          <w:szCs w:val="24"/>
          <w:lang w:val="lv-LV"/>
        </w:rPr>
      </w:pPr>
      <w:r w:rsidRPr="00BE0F72">
        <w:rPr>
          <w:rFonts w:ascii="Times New Roman" w:hAnsi="Times New Roman" w:cs="Times New Roman"/>
          <w:b/>
          <w:sz w:val="24"/>
          <w:szCs w:val="24"/>
          <w:lang w:val="lv-LV"/>
        </w:rPr>
        <w:t xml:space="preserve">Padomes </w:t>
      </w:r>
      <w:r>
        <w:rPr>
          <w:rFonts w:ascii="Times New Roman" w:hAnsi="Times New Roman" w:cs="Times New Roman"/>
          <w:b/>
          <w:sz w:val="24"/>
          <w:szCs w:val="24"/>
          <w:lang w:val="lv-LV"/>
        </w:rPr>
        <w:t xml:space="preserve">secinājumi par pieejas pamatpakalpojumiem un nodarbinātības dienestiem uzlabošanu, lai </w:t>
      </w:r>
      <w:r w:rsidR="00F94FFA">
        <w:rPr>
          <w:rFonts w:ascii="Times New Roman" w:hAnsi="Times New Roman" w:cs="Times New Roman"/>
          <w:b/>
          <w:sz w:val="24"/>
          <w:szCs w:val="24"/>
          <w:lang w:val="lv-LV"/>
        </w:rPr>
        <w:t>sekmētu nabadzības vai sociālās atstumtības riskam pakļauto</w:t>
      </w:r>
      <w:r w:rsidR="00501AAF">
        <w:rPr>
          <w:rFonts w:ascii="Times New Roman" w:hAnsi="Times New Roman" w:cs="Times New Roman"/>
          <w:b/>
          <w:sz w:val="24"/>
          <w:szCs w:val="24"/>
          <w:lang w:val="lv-LV"/>
        </w:rPr>
        <w:t xml:space="preserve"> personu</w:t>
      </w:r>
      <w:r>
        <w:rPr>
          <w:rFonts w:ascii="Times New Roman" w:hAnsi="Times New Roman" w:cs="Times New Roman"/>
          <w:b/>
          <w:sz w:val="24"/>
          <w:szCs w:val="24"/>
          <w:lang w:val="lv-LV"/>
        </w:rPr>
        <w:t xml:space="preserve">, tostarp </w:t>
      </w:r>
      <w:proofErr w:type="spellStart"/>
      <w:r>
        <w:rPr>
          <w:rFonts w:ascii="Times New Roman" w:hAnsi="Times New Roman" w:cs="Times New Roman"/>
          <w:b/>
          <w:sz w:val="24"/>
          <w:szCs w:val="24"/>
          <w:lang w:val="lv-LV"/>
        </w:rPr>
        <w:t>romu</w:t>
      </w:r>
      <w:proofErr w:type="spellEnd"/>
      <w:r>
        <w:rPr>
          <w:rFonts w:ascii="Times New Roman" w:hAnsi="Times New Roman" w:cs="Times New Roman"/>
          <w:b/>
          <w:sz w:val="24"/>
          <w:szCs w:val="24"/>
          <w:lang w:val="lv-LV"/>
        </w:rPr>
        <w:t>, sociālo iekļaušanu</w:t>
      </w:r>
      <w:r w:rsidR="00F94FFA">
        <w:rPr>
          <w:rFonts w:ascii="Times New Roman" w:hAnsi="Times New Roman" w:cs="Times New Roman"/>
          <w:b/>
          <w:sz w:val="24"/>
          <w:szCs w:val="24"/>
          <w:lang w:val="lv-LV"/>
        </w:rPr>
        <w:t>, mazinot teritoriālās nevienlīdzības</w:t>
      </w:r>
    </w:p>
    <w:p w14:paraId="58F5F2C0" w14:textId="15396FBF" w:rsidR="00BE0F72" w:rsidRDefault="00BE0F72" w:rsidP="00BE0F72">
      <w:pPr>
        <w:ind w:firstLine="720"/>
        <w:jc w:val="both"/>
        <w:rPr>
          <w:sz w:val="24"/>
          <w:szCs w:val="24"/>
        </w:rPr>
      </w:pPr>
      <w:r w:rsidRPr="00F94FFA">
        <w:rPr>
          <w:sz w:val="24"/>
          <w:szCs w:val="24"/>
        </w:rPr>
        <w:t>Ungārijas prezidentūr</w:t>
      </w:r>
      <w:r w:rsidR="00F94FFA" w:rsidRPr="00F94FFA">
        <w:rPr>
          <w:sz w:val="24"/>
          <w:szCs w:val="24"/>
        </w:rPr>
        <w:t>a ir sagatavojusi secinājumu projektu</w:t>
      </w:r>
      <w:r w:rsidR="00F94FFA">
        <w:rPr>
          <w:sz w:val="24"/>
          <w:szCs w:val="24"/>
        </w:rPr>
        <w:t xml:space="preserve">, kurā uzsver cilvēka cieņu, brīvību un cilvēktiesības kā ES pamatvērtības. Vienlaikus tiek norādīts uz ES apņemšanos mazināt nevienlīdzību, </w:t>
      </w:r>
      <w:r w:rsidR="001645A6">
        <w:rPr>
          <w:sz w:val="24"/>
          <w:szCs w:val="24"/>
        </w:rPr>
        <w:t xml:space="preserve">cīnīties pret </w:t>
      </w:r>
      <w:r w:rsidR="00F94FFA">
        <w:rPr>
          <w:sz w:val="24"/>
          <w:szCs w:val="24"/>
        </w:rPr>
        <w:t>nabadzību</w:t>
      </w:r>
      <w:r w:rsidR="001645A6">
        <w:rPr>
          <w:sz w:val="24"/>
          <w:szCs w:val="24"/>
        </w:rPr>
        <w:t xml:space="preserve">, </w:t>
      </w:r>
      <w:r w:rsidR="00F94FFA">
        <w:rPr>
          <w:sz w:val="24"/>
          <w:szCs w:val="24"/>
        </w:rPr>
        <w:t>sociālo atstumtību</w:t>
      </w:r>
      <w:r w:rsidR="001645A6">
        <w:rPr>
          <w:sz w:val="24"/>
          <w:szCs w:val="24"/>
        </w:rPr>
        <w:t xml:space="preserve"> un</w:t>
      </w:r>
      <w:r w:rsidR="00F94FFA">
        <w:rPr>
          <w:sz w:val="24"/>
          <w:szCs w:val="24"/>
        </w:rPr>
        <w:t xml:space="preserve"> diskrimināciju, kā arī stiprināt ekonomisko, sociālo un teritoriālo kohēziju.</w:t>
      </w:r>
    </w:p>
    <w:p w14:paraId="05C56AF8" w14:textId="18D2ECD9" w:rsidR="00F94FFA" w:rsidRDefault="00F94FFA" w:rsidP="00BE0F72">
      <w:pPr>
        <w:ind w:firstLine="720"/>
        <w:jc w:val="both"/>
        <w:rPr>
          <w:sz w:val="24"/>
          <w:szCs w:val="24"/>
        </w:rPr>
      </w:pPr>
      <w:r>
        <w:rPr>
          <w:sz w:val="24"/>
          <w:szCs w:val="24"/>
        </w:rPr>
        <w:t>Secinājumu projektā dalībvalstis tiek aicinātas veicināt reģionālās attīstības stratēģijas, lai nodrošinātu vienlīdzīgu pieeju pakalpojumiem un nodarbinātības dienestiem, atbalstot sadarbību ar pašvaldībām, apzinot atšķirtās teritorijas, pilnveidojot zināšanas un ekspertīzi, iespējami labāk izmantojot pieejamo finansējumu, uzraugot progresu u.c. Vienlaikus Komisija tiek aicināt</w:t>
      </w:r>
      <w:r w:rsidR="00501AAF">
        <w:rPr>
          <w:sz w:val="24"/>
          <w:szCs w:val="24"/>
        </w:rPr>
        <w:t>a ņemt vērā teritoriālo nevienlīdzī</w:t>
      </w:r>
      <w:r w:rsidR="00505C2B">
        <w:rPr>
          <w:sz w:val="24"/>
          <w:szCs w:val="24"/>
        </w:rPr>
        <w:t>b</w:t>
      </w:r>
      <w:r w:rsidR="00501AAF">
        <w:rPr>
          <w:sz w:val="24"/>
          <w:szCs w:val="24"/>
        </w:rPr>
        <w:t xml:space="preserve">u, īstenojot Eiropas Sociālo tiesību pīlāru, </w:t>
      </w:r>
      <w:r w:rsidR="001645A6">
        <w:rPr>
          <w:sz w:val="24"/>
          <w:szCs w:val="24"/>
        </w:rPr>
        <w:t xml:space="preserve">kā arī </w:t>
      </w:r>
      <w:r w:rsidR="00501AAF">
        <w:rPr>
          <w:sz w:val="24"/>
          <w:szCs w:val="24"/>
        </w:rPr>
        <w:t xml:space="preserve">pārskatīt brīvprātīgo sociālo pakalpojumu kvalitātes ietvaru. Savukārt Sociālās aizsardzības </w:t>
      </w:r>
      <w:r w:rsidR="00501AAF">
        <w:rPr>
          <w:sz w:val="24"/>
          <w:szCs w:val="24"/>
        </w:rPr>
        <w:lastRenderedPageBreak/>
        <w:t>komiteja un Nodarbinātības komiteja tiek aicinātas apdomāt sociālo indikatoru pilnveidošanas nozīmi un nepieciešamību, sekmēt labākās pieredzes apmaiņu</w:t>
      </w:r>
      <w:r w:rsidR="00505C2B">
        <w:rPr>
          <w:sz w:val="24"/>
          <w:szCs w:val="24"/>
        </w:rPr>
        <w:t xml:space="preserve"> u.c.</w:t>
      </w:r>
      <w:r w:rsidR="00501AAF">
        <w:rPr>
          <w:sz w:val="24"/>
          <w:szCs w:val="24"/>
        </w:rPr>
        <w:t>.</w:t>
      </w:r>
    </w:p>
    <w:p w14:paraId="6E6E9281" w14:textId="2CEC634E" w:rsidR="00BE0F72" w:rsidRDefault="00BE0F72" w:rsidP="00BE0F72">
      <w:pPr>
        <w:spacing w:before="120"/>
        <w:ind w:firstLine="720"/>
        <w:jc w:val="both"/>
        <w:rPr>
          <w:i/>
          <w:sz w:val="24"/>
          <w:szCs w:val="24"/>
        </w:rPr>
      </w:pPr>
      <w:r w:rsidRPr="006733DC">
        <w:rPr>
          <w:i/>
          <w:sz w:val="24"/>
          <w:szCs w:val="24"/>
        </w:rPr>
        <w:t xml:space="preserve">Padomes 2024. gada </w:t>
      </w:r>
      <w:r>
        <w:rPr>
          <w:i/>
          <w:sz w:val="24"/>
          <w:szCs w:val="24"/>
        </w:rPr>
        <w:t>2</w:t>
      </w:r>
      <w:r w:rsidRPr="006733DC">
        <w:rPr>
          <w:i/>
          <w:sz w:val="24"/>
          <w:szCs w:val="24"/>
        </w:rPr>
        <w:t>.-</w:t>
      </w:r>
      <w:r>
        <w:rPr>
          <w:i/>
          <w:sz w:val="24"/>
          <w:szCs w:val="24"/>
        </w:rPr>
        <w:t>3</w:t>
      </w:r>
      <w:r w:rsidRPr="006733DC">
        <w:rPr>
          <w:i/>
          <w:sz w:val="24"/>
          <w:szCs w:val="24"/>
        </w:rPr>
        <w:t>. </w:t>
      </w:r>
      <w:r>
        <w:rPr>
          <w:i/>
          <w:sz w:val="24"/>
          <w:szCs w:val="24"/>
        </w:rPr>
        <w:t xml:space="preserve">decembra sanāksmē </w:t>
      </w:r>
      <w:r w:rsidRPr="006733DC">
        <w:rPr>
          <w:i/>
          <w:sz w:val="24"/>
          <w:szCs w:val="24"/>
        </w:rPr>
        <w:t>plānota secinājumu</w:t>
      </w:r>
      <w:r w:rsidR="00325E02">
        <w:rPr>
          <w:i/>
          <w:sz w:val="24"/>
          <w:szCs w:val="24"/>
        </w:rPr>
        <w:t xml:space="preserve"> apstiprināšana</w:t>
      </w:r>
      <w:r w:rsidR="001645A6">
        <w:rPr>
          <w:i/>
          <w:sz w:val="24"/>
          <w:szCs w:val="24"/>
        </w:rPr>
        <w:t>.</w:t>
      </w:r>
    </w:p>
    <w:p w14:paraId="22F74824" w14:textId="77777777" w:rsidR="00BE0F72" w:rsidRPr="00501AAF" w:rsidRDefault="00BE0F72" w:rsidP="00BE0F72">
      <w:pPr>
        <w:tabs>
          <w:tab w:val="left" w:pos="2625"/>
        </w:tabs>
        <w:spacing w:before="120"/>
        <w:rPr>
          <w:sz w:val="24"/>
          <w:szCs w:val="24"/>
          <w:u w:val="single"/>
        </w:rPr>
      </w:pPr>
      <w:r w:rsidRPr="00501AAF">
        <w:rPr>
          <w:sz w:val="24"/>
          <w:szCs w:val="24"/>
          <w:u w:val="single"/>
        </w:rPr>
        <w:t>Latvijas nostāja:</w:t>
      </w:r>
    </w:p>
    <w:p w14:paraId="03974880" w14:textId="03AA69CD" w:rsidR="00BE0F72" w:rsidRPr="00A52A21" w:rsidRDefault="00844DB5" w:rsidP="00BE0F72">
      <w:pPr>
        <w:ind w:firstLine="720"/>
        <w:jc w:val="both"/>
        <w:rPr>
          <w:sz w:val="24"/>
          <w:szCs w:val="24"/>
        </w:rPr>
      </w:pPr>
      <w:r w:rsidRPr="00501AAF">
        <w:rPr>
          <w:sz w:val="24"/>
          <w:szCs w:val="24"/>
        </w:rPr>
        <w:t xml:space="preserve">Latvija atbalsta secinājumu </w:t>
      </w:r>
      <w:r w:rsidR="00325E02">
        <w:rPr>
          <w:sz w:val="24"/>
          <w:szCs w:val="24"/>
        </w:rPr>
        <w:t>apstiprināšanu</w:t>
      </w:r>
      <w:r w:rsidRPr="00501AAF">
        <w:rPr>
          <w:sz w:val="24"/>
          <w:szCs w:val="24"/>
        </w:rPr>
        <w:t>.</w:t>
      </w:r>
      <w:r w:rsidR="00501AAF" w:rsidRPr="00501AAF">
        <w:rPr>
          <w:sz w:val="24"/>
          <w:szCs w:val="24"/>
        </w:rPr>
        <w:t xml:space="preserve"> Latvija piekrīt, ka ir būtiski turpināt</w:t>
      </w:r>
      <w:r w:rsidR="00501AAF">
        <w:rPr>
          <w:sz w:val="24"/>
          <w:szCs w:val="24"/>
        </w:rPr>
        <w:t xml:space="preserve"> pasākumus, lai sekmētu nabadzības un sociālās atstumtības riskam pakļauto personu sociālo iekļaušanu, kā arī pilnvērtīgu iesaisti darba tirgū</w:t>
      </w:r>
      <w:r w:rsidR="00471B8F">
        <w:rPr>
          <w:sz w:val="24"/>
          <w:szCs w:val="24"/>
        </w:rPr>
        <w:t>, jo īpaši ņemot vērā reģionālās attīstības izaicinājumus un atšķirīgo darba tirgus situāciju</w:t>
      </w:r>
      <w:r w:rsidR="00501AAF">
        <w:rPr>
          <w:sz w:val="24"/>
          <w:szCs w:val="24"/>
        </w:rPr>
        <w:t>.</w:t>
      </w:r>
      <w:r w:rsidR="00B2530D">
        <w:rPr>
          <w:sz w:val="24"/>
          <w:szCs w:val="24"/>
        </w:rPr>
        <w:t xml:space="preserve"> Tāpat L</w:t>
      </w:r>
      <w:r w:rsidR="00471B8F">
        <w:rPr>
          <w:sz w:val="24"/>
          <w:szCs w:val="24"/>
        </w:rPr>
        <w:t xml:space="preserve">atvija </w:t>
      </w:r>
      <w:r w:rsidR="00B2530D">
        <w:rPr>
          <w:sz w:val="24"/>
          <w:szCs w:val="24"/>
        </w:rPr>
        <w:t>atbalsta t</w:t>
      </w:r>
      <w:r w:rsidR="00B2530D" w:rsidRPr="00E80B8D">
        <w:rPr>
          <w:sz w:val="24"/>
          <w:szCs w:val="24"/>
        </w:rPr>
        <w:t>eritoriālās nevienlīdzības risinā</w:t>
      </w:r>
      <w:r w:rsidR="004D4B89">
        <w:rPr>
          <w:sz w:val="24"/>
          <w:szCs w:val="24"/>
        </w:rPr>
        <w:t>šanu</w:t>
      </w:r>
      <w:r w:rsidR="00B2530D">
        <w:rPr>
          <w:sz w:val="24"/>
          <w:szCs w:val="24"/>
        </w:rPr>
        <w:t xml:space="preserve">, </w:t>
      </w:r>
      <w:r w:rsidR="00B2530D" w:rsidRPr="00E80B8D">
        <w:rPr>
          <w:sz w:val="24"/>
          <w:szCs w:val="24"/>
        </w:rPr>
        <w:t>uzlabojot piekļuvi sociālajiem pakalpojumiem</w:t>
      </w:r>
      <w:r w:rsidR="00B2530D">
        <w:rPr>
          <w:sz w:val="24"/>
          <w:szCs w:val="24"/>
        </w:rPr>
        <w:t>.</w:t>
      </w:r>
    </w:p>
    <w:p w14:paraId="5DC50B8C" w14:textId="135A9B82" w:rsidR="00BE0F72" w:rsidRDefault="00BE0F72" w:rsidP="00BE0F72">
      <w:pPr>
        <w:spacing w:before="120"/>
        <w:ind w:firstLine="720"/>
        <w:jc w:val="both"/>
        <w:rPr>
          <w:i/>
          <w:sz w:val="24"/>
          <w:szCs w:val="24"/>
        </w:rPr>
      </w:pPr>
      <w:r w:rsidRPr="003405C8">
        <w:rPr>
          <w:i/>
          <w:sz w:val="24"/>
          <w:szCs w:val="24"/>
        </w:rPr>
        <w:t>Sociālās aizsardzības un darba tirgus politikas pamatnostādn</w:t>
      </w:r>
      <w:r>
        <w:rPr>
          <w:i/>
          <w:sz w:val="24"/>
          <w:szCs w:val="24"/>
        </w:rPr>
        <w:t>es</w:t>
      </w:r>
      <w:r w:rsidRPr="003405C8">
        <w:rPr>
          <w:i/>
          <w:sz w:val="24"/>
          <w:szCs w:val="24"/>
        </w:rPr>
        <w:t xml:space="preserve"> 2021.-2027.</w:t>
      </w:r>
      <w:r>
        <w:rPr>
          <w:i/>
          <w:sz w:val="24"/>
          <w:szCs w:val="24"/>
        </w:rPr>
        <w:t> </w:t>
      </w:r>
      <w:r w:rsidRPr="003405C8">
        <w:rPr>
          <w:i/>
          <w:sz w:val="24"/>
          <w:szCs w:val="24"/>
        </w:rPr>
        <w:t>gadam</w:t>
      </w:r>
      <w:r>
        <w:rPr>
          <w:i/>
          <w:sz w:val="24"/>
          <w:szCs w:val="24"/>
        </w:rPr>
        <w:t xml:space="preserve"> </w:t>
      </w:r>
      <w:r w:rsidRPr="003405C8">
        <w:rPr>
          <w:i/>
          <w:sz w:val="24"/>
          <w:szCs w:val="24"/>
        </w:rPr>
        <w:t>apstiprinātas 2021.</w:t>
      </w:r>
      <w:r>
        <w:rPr>
          <w:i/>
          <w:sz w:val="24"/>
          <w:szCs w:val="24"/>
        </w:rPr>
        <w:t> </w:t>
      </w:r>
      <w:r w:rsidRPr="003405C8">
        <w:rPr>
          <w:i/>
          <w:sz w:val="24"/>
          <w:szCs w:val="24"/>
        </w:rPr>
        <w:t>gada 1.</w:t>
      </w:r>
      <w:r>
        <w:rPr>
          <w:i/>
          <w:sz w:val="24"/>
          <w:szCs w:val="24"/>
        </w:rPr>
        <w:t> </w:t>
      </w:r>
      <w:r w:rsidRPr="003405C8">
        <w:rPr>
          <w:i/>
          <w:sz w:val="24"/>
          <w:szCs w:val="24"/>
        </w:rPr>
        <w:t>septembrī ar Ministru kabineta rīkojumu Nr.</w:t>
      </w:r>
      <w:r>
        <w:rPr>
          <w:i/>
          <w:sz w:val="24"/>
          <w:szCs w:val="24"/>
        </w:rPr>
        <w:t> </w:t>
      </w:r>
      <w:r w:rsidRPr="003405C8">
        <w:rPr>
          <w:i/>
          <w:sz w:val="24"/>
          <w:szCs w:val="24"/>
        </w:rPr>
        <w:t>616</w:t>
      </w:r>
      <w:r>
        <w:rPr>
          <w:i/>
          <w:sz w:val="24"/>
          <w:szCs w:val="24"/>
        </w:rPr>
        <w:t>.</w:t>
      </w:r>
    </w:p>
    <w:p w14:paraId="160C783C" w14:textId="01E10A75" w:rsidR="00EB08E9" w:rsidRDefault="00EB08E9" w:rsidP="00EB08E9">
      <w:pPr>
        <w:ind w:firstLine="720"/>
        <w:jc w:val="both"/>
        <w:rPr>
          <w:i/>
          <w:sz w:val="24"/>
          <w:szCs w:val="24"/>
        </w:rPr>
      </w:pPr>
      <w:r>
        <w:rPr>
          <w:i/>
          <w:sz w:val="24"/>
          <w:szCs w:val="24"/>
        </w:rPr>
        <w:t xml:space="preserve">Plāns </w:t>
      </w:r>
      <w:proofErr w:type="spellStart"/>
      <w:r>
        <w:rPr>
          <w:i/>
          <w:sz w:val="24"/>
          <w:szCs w:val="24"/>
        </w:rPr>
        <w:t>romu</w:t>
      </w:r>
      <w:proofErr w:type="spellEnd"/>
      <w:r>
        <w:rPr>
          <w:i/>
          <w:sz w:val="24"/>
          <w:szCs w:val="24"/>
        </w:rPr>
        <w:t xml:space="preserve"> stratēģiskā ietvara pasākumu īstenošanai 2024.-2027. gadam apstiprināts 2024. gada 27. augustā ar Ministru kabineta rīkojumu Nr.709.</w:t>
      </w:r>
    </w:p>
    <w:p w14:paraId="58010F6C" w14:textId="77777777" w:rsidR="00BE0F72" w:rsidRDefault="00BE0F72" w:rsidP="00BE0F72">
      <w:pPr>
        <w:pStyle w:val="ListParagraph"/>
        <w:spacing w:after="0" w:line="240" w:lineRule="auto"/>
        <w:ind w:left="284"/>
        <w:contextualSpacing w:val="0"/>
        <w:jc w:val="both"/>
        <w:rPr>
          <w:rFonts w:ascii="Times New Roman" w:hAnsi="Times New Roman" w:cs="Times New Roman"/>
          <w:b/>
          <w:sz w:val="24"/>
          <w:szCs w:val="24"/>
          <w:lang w:val="lv-LV"/>
        </w:rPr>
      </w:pPr>
    </w:p>
    <w:p w14:paraId="02697C5D" w14:textId="58A1722C" w:rsidR="00BE0F72" w:rsidRDefault="00BE0F72" w:rsidP="00BE0F72">
      <w:pPr>
        <w:pStyle w:val="ListParagraph"/>
        <w:numPr>
          <w:ilvl w:val="0"/>
          <w:numId w:val="10"/>
        </w:numPr>
        <w:spacing w:before="120" w:after="0" w:line="240" w:lineRule="auto"/>
        <w:ind w:left="284" w:hanging="284"/>
        <w:contextualSpacing w:val="0"/>
        <w:jc w:val="both"/>
        <w:rPr>
          <w:rFonts w:ascii="Times New Roman" w:hAnsi="Times New Roman" w:cs="Times New Roman"/>
          <w:b/>
          <w:sz w:val="24"/>
          <w:szCs w:val="24"/>
          <w:lang w:val="lv-LV"/>
        </w:rPr>
      </w:pPr>
      <w:r w:rsidRPr="00BE0F72">
        <w:rPr>
          <w:rFonts w:ascii="Times New Roman" w:hAnsi="Times New Roman" w:cs="Times New Roman"/>
          <w:b/>
          <w:sz w:val="24"/>
          <w:szCs w:val="24"/>
          <w:lang w:val="lv-LV"/>
        </w:rPr>
        <w:t xml:space="preserve">Padomes </w:t>
      </w:r>
      <w:r>
        <w:rPr>
          <w:rFonts w:ascii="Times New Roman" w:hAnsi="Times New Roman" w:cs="Times New Roman"/>
          <w:b/>
          <w:sz w:val="24"/>
          <w:szCs w:val="24"/>
          <w:lang w:val="lv-LV"/>
        </w:rPr>
        <w:t>secinājumi par darba un privātās dzīves līdzsvara un dzimumu līdztiesības nodrošināšanu visām paaudzēm demogrāfisko izaicinājumu kontekstā</w:t>
      </w:r>
    </w:p>
    <w:p w14:paraId="23D49B7B" w14:textId="70F78CC5" w:rsidR="00BE0F72" w:rsidRDefault="00BE0F72" w:rsidP="00BE0F72">
      <w:pPr>
        <w:ind w:firstLine="720"/>
        <w:jc w:val="both"/>
        <w:rPr>
          <w:sz w:val="24"/>
          <w:szCs w:val="24"/>
        </w:rPr>
      </w:pPr>
      <w:r w:rsidRPr="00844DB5">
        <w:rPr>
          <w:sz w:val="24"/>
          <w:szCs w:val="24"/>
        </w:rPr>
        <w:t>Ungārijas prezidentūr</w:t>
      </w:r>
      <w:r w:rsidR="00844DB5" w:rsidRPr="00844DB5">
        <w:rPr>
          <w:sz w:val="24"/>
          <w:szCs w:val="24"/>
        </w:rPr>
        <w:t>a ir sagatavojusi secinājumu projektu, kurā uzsver</w:t>
      </w:r>
      <w:r w:rsidR="00844DB5">
        <w:rPr>
          <w:sz w:val="24"/>
          <w:szCs w:val="24"/>
        </w:rPr>
        <w:t>, ka pieaug</w:t>
      </w:r>
      <w:r w:rsidR="001645A6">
        <w:rPr>
          <w:sz w:val="24"/>
          <w:szCs w:val="24"/>
        </w:rPr>
        <w:t>o</w:t>
      </w:r>
      <w:r w:rsidR="00844DB5">
        <w:rPr>
          <w:sz w:val="24"/>
          <w:szCs w:val="24"/>
        </w:rPr>
        <w:t xml:space="preserve">ša sieviešu līdzdalība darba tirgū ir priekšnoteikums ekonomiskajai stabilitātei, izaugsmei un konkurētspējai. ES ir panākts būtisks progress attiecībā uz darba, ģimenes un privātās dzīves saskaņošanu, tomēr vecāki ar maziem bērniem joprojām saskaras ar zināmām grūtībām. Secinājumu projektā tiek norādīts arī uz elastīgiem darba nosacījumiem, aprūpes pienākumu </w:t>
      </w:r>
      <w:r w:rsidR="00AE6553">
        <w:rPr>
          <w:sz w:val="24"/>
          <w:szCs w:val="24"/>
        </w:rPr>
        <w:t xml:space="preserve">līdztiesīgu </w:t>
      </w:r>
      <w:r w:rsidR="00844DB5">
        <w:rPr>
          <w:sz w:val="24"/>
          <w:szCs w:val="24"/>
        </w:rPr>
        <w:t xml:space="preserve">sadalījumu </w:t>
      </w:r>
      <w:r w:rsidR="00AE6553">
        <w:rPr>
          <w:sz w:val="24"/>
          <w:szCs w:val="24"/>
        </w:rPr>
        <w:t xml:space="preserve">starp vīriešiem un sievietēm </w:t>
      </w:r>
      <w:r w:rsidR="00844DB5">
        <w:rPr>
          <w:sz w:val="24"/>
          <w:szCs w:val="24"/>
        </w:rPr>
        <w:t>utt.</w:t>
      </w:r>
    </w:p>
    <w:p w14:paraId="320364D8" w14:textId="6ED4EF49" w:rsidR="00844DB5" w:rsidRDefault="00844DB5" w:rsidP="00BE0F72">
      <w:pPr>
        <w:ind w:firstLine="720"/>
        <w:jc w:val="both"/>
        <w:rPr>
          <w:sz w:val="24"/>
          <w:szCs w:val="24"/>
        </w:rPr>
      </w:pPr>
      <w:r>
        <w:rPr>
          <w:sz w:val="24"/>
          <w:szCs w:val="24"/>
        </w:rPr>
        <w:t xml:space="preserve">Secinājumu projektā dalībvalstis tiek aicinātas nodrošināt pieejamus un kvalitatīvus bērnu izglītības un aprūpes pakalpojumus, paātrināt Eiropas </w:t>
      </w:r>
      <w:r w:rsidR="00692C81">
        <w:rPr>
          <w:sz w:val="24"/>
          <w:szCs w:val="24"/>
        </w:rPr>
        <w:t>G</w:t>
      </w:r>
      <w:r>
        <w:rPr>
          <w:sz w:val="24"/>
          <w:szCs w:val="24"/>
        </w:rPr>
        <w:t>arantijas</w:t>
      </w:r>
      <w:r w:rsidR="00692C81">
        <w:rPr>
          <w:sz w:val="24"/>
          <w:szCs w:val="24"/>
        </w:rPr>
        <w:t xml:space="preserve"> bērniem</w:t>
      </w:r>
      <w:r>
        <w:rPr>
          <w:sz w:val="24"/>
          <w:szCs w:val="24"/>
        </w:rPr>
        <w:t xml:space="preserve"> īstenošanu, veicināt darba devēju un sociālo partneru centienus </w:t>
      </w:r>
      <w:r w:rsidR="006C4384">
        <w:rPr>
          <w:sz w:val="24"/>
          <w:szCs w:val="24"/>
        </w:rPr>
        <w:t>izstrādāt, stiprināt un īstenot pasākumus darba un ģimenes dzīves saskaņošanai, veicināt informācijas izplatīšanu u.c. Vienlaikus Komisija un dalībvalstis tiek aicinātas sekmēt sadarbību starp politikas veidotājiem, darba devējiem, sociālajiem partneriem, atbalstīt Eiropas līmeņa sociālos partnerus, risinot šos jautājumus, sekmēt līdzvērtīgu neapmaksāta aprūpes darba un mājas pienākumu sadali u.c.</w:t>
      </w:r>
    </w:p>
    <w:p w14:paraId="2E5D9128" w14:textId="3BA9955F" w:rsidR="00BE0F72" w:rsidRDefault="00BE0F72" w:rsidP="00BE0F72">
      <w:pPr>
        <w:spacing w:before="120"/>
        <w:ind w:firstLine="720"/>
        <w:jc w:val="both"/>
        <w:rPr>
          <w:i/>
          <w:sz w:val="24"/>
          <w:szCs w:val="24"/>
        </w:rPr>
      </w:pPr>
      <w:r w:rsidRPr="006733DC">
        <w:rPr>
          <w:i/>
          <w:sz w:val="24"/>
          <w:szCs w:val="24"/>
        </w:rPr>
        <w:t xml:space="preserve">Padomes 2024. gada </w:t>
      </w:r>
      <w:r>
        <w:rPr>
          <w:i/>
          <w:sz w:val="24"/>
          <w:szCs w:val="24"/>
        </w:rPr>
        <w:t>2</w:t>
      </w:r>
      <w:r w:rsidRPr="006733DC">
        <w:rPr>
          <w:i/>
          <w:sz w:val="24"/>
          <w:szCs w:val="24"/>
        </w:rPr>
        <w:t>.-</w:t>
      </w:r>
      <w:r>
        <w:rPr>
          <w:i/>
          <w:sz w:val="24"/>
          <w:szCs w:val="24"/>
        </w:rPr>
        <w:t>3</w:t>
      </w:r>
      <w:r w:rsidRPr="006733DC">
        <w:rPr>
          <w:i/>
          <w:sz w:val="24"/>
          <w:szCs w:val="24"/>
        </w:rPr>
        <w:t>. </w:t>
      </w:r>
      <w:r>
        <w:rPr>
          <w:i/>
          <w:sz w:val="24"/>
          <w:szCs w:val="24"/>
        </w:rPr>
        <w:t xml:space="preserve">decembra sanāksmē </w:t>
      </w:r>
      <w:r w:rsidRPr="006733DC">
        <w:rPr>
          <w:i/>
          <w:sz w:val="24"/>
          <w:szCs w:val="24"/>
        </w:rPr>
        <w:t>plānota secinājumu</w:t>
      </w:r>
      <w:r w:rsidR="000C02E2">
        <w:rPr>
          <w:i/>
          <w:sz w:val="24"/>
          <w:szCs w:val="24"/>
        </w:rPr>
        <w:t xml:space="preserve"> </w:t>
      </w:r>
      <w:r w:rsidR="00325E02">
        <w:rPr>
          <w:i/>
          <w:sz w:val="24"/>
          <w:szCs w:val="24"/>
        </w:rPr>
        <w:t>apstiprināšana</w:t>
      </w:r>
      <w:r w:rsidR="001645A6">
        <w:rPr>
          <w:i/>
          <w:sz w:val="24"/>
          <w:szCs w:val="24"/>
        </w:rPr>
        <w:t>.</w:t>
      </w:r>
    </w:p>
    <w:p w14:paraId="56968359" w14:textId="77777777" w:rsidR="00BE0F72" w:rsidRPr="006C4384" w:rsidRDefault="00BE0F72" w:rsidP="000C02E2">
      <w:pPr>
        <w:tabs>
          <w:tab w:val="left" w:pos="2625"/>
        </w:tabs>
        <w:spacing w:before="120"/>
        <w:rPr>
          <w:sz w:val="24"/>
          <w:szCs w:val="24"/>
          <w:u w:val="single"/>
        </w:rPr>
      </w:pPr>
      <w:r w:rsidRPr="006C4384">
        <w:rPr>
          <w:sz w:val="24"/>
          <w:szCs w:val="24"/>
          <w:u w:val="single"/>
        </w:rPr>
        <w:t>Latvijas nostāja:</w:t>
      </w:r>
    </w:p>
    <w:p w14:paraId="0869CE30" w14:textId="2C822A38" w:rsidR="00AE6553" w:rsidRPr="006C4384" w:rsidRDefault="00844DB5" w:rsidP="00BE0F72">
      <w:pPr>
        <w:ind w:firstLine="720"/>
        <w:jc w:val="both"/>
        <w:rPr>
          <w:sz w:val="24"/>
          <w:szCs w:val="24"/>
        </w:rPr>
      </w:pPr>
      <w:r w:rsidRPr="006C4384">
        <w:rPr>
          <w:sz w:val="24"/>
          <w:szCs w:val="24"/>
        </w:rPr>
        <w:t>Latvija atbalsta secinājumu</w:t>
      </w:r>
      <w:r w:rsidR="00325E02">
        <w:rPr>
          <w:sz w:val="24"/>
          <w:szCs w:val="24"/>
        </w:rPr>
        <w:t xml:space="preserve"> apstiprināšanu</w:t>
      </w:r>
      <w:r w:rsidRPr="006C4384">
        <w:rPr>
          <w:sz w:val="24"/>
          <w:szCs w:val="24"/>
        </w:rPr>
        <w:t>.</w:t>
      </w:r>
      <w:r w:rsidR="006C4384" w:rsidRPr="006C4384">
        <w:rPr>
          <w:sz w:val="24"/>
          <w:szCs w:val="24"/>
        </w:rPr>
        <w:t xml:space="preserve"> Latvija novērtē līdz šim ES līmenī īstenotos soļ</w:t>
      </w:r>
      <w:r w:rsidR="001D10B9">
        <w:rPr>
          <w:sz w:val="24"/>
          <w:szCs w:val="24"/>
        </w:rPr>
        <w:t>u</w:t>
      </w:r>
      <w:r w:rsidR="006C4384" w:rsidRPr="006C4384">
        <w:rPr>
          <w:sz w:val="24"/>
          <w:szCs w:val="24"/>
        </w:rPr>
        <w:t>s, lai līdztiesība, sieviešu un vīriešu vienlīdzīgas iespējas un tiesības tiktu nodrošinātas, gan domājot par darba un privātās dzīves saskaņošanu, gan vienlīdzīgu pārstāvniecību uzņēmumu pārvaldībā, gan attiecībā uz vienlīdzīgu darba samaksu sievietēm un vīriešiem.</w:t>
      </w:r>
      <w:r w:rsidR="00AE6553">
        <w:rPr>
          <w:sz w:val="24"/>
          <w:szCs w:val="24"/>
        </w:rPr>
        <w:t xml:space="preserve"> Šie jautājumi ir būtiski arī nākotnes izaicinājumu risināšanā, kas saistīti ar demogrāfi</w:t>
      </w:r>
      <w:r w:rsidR="004D4B89">
        <w:rPr>
          <w:sz w:val="24"/>
          <w:szCs w:val="24"/>
        </w:rPr>
        <w:t>ska</w:t>
      </w:r>
      <w:r w:rsidR="00AE6553">
        <w:rPr>
          <w:sz w:val="24"/>
          <w:szCs w:val="24"/>
        </w:rPr>
        <w:t>j</w:t>
      </w:r>
      <w:r w:rsidR="004D4B89">
        <w:rPr>
          <w:sz w:val="24"/>
          <w:szCs w:val="24"/>
        </w:rPr>
        <w:t>ām</w:t>
      </w:r>
      <w:r w:rsidR="00AE6553">
        <w:rPr>
          <w:sz w:val="24"/>
          <w:szCs w:val="24"/>
        </w:rPr>
        <w:t xml:space="preserve"> tendencēm. Uzskatām, ka ir nepieciešams stiprināt konkurētspējīgu, visiem pieejamu un ilgtspējīgu aprūpes nozari, kas veicina līdztiesību sabiedrībā. Tāpat ir būtiski uzrunāt vīriešus, lai panāktu viņu aktīvāku iesaisti neapmaksāto aprūpes pienākumu veikšanā un rūpēs par bērnu, laužot ar dzimumu saistītus stereotipus.</w:t>
      </w:r>
    </w:p>
    <w:p w14:paraId="5C693786" w14:textId="55796580" w:rsidR="00542FF1" w:rsidRPr="00542FF1" w:rsidRDefault="002D57D2" w:rsidP="00542FF1">
      <w:pPr>
        <w:spacing w:before="120"/>
        <w:ind w:firstLine="720"/>
        <w:jc w:val="both"/>
        <w:rPr>
          <w:i/>
          <w:sz w:val="24"/>
          <w:szCs w:val="24"/>
        </w:rPr>
      </w:pPr>
      <w:r w:rsidRPr="002D57D2">
        <w:rPr>
          <w:i/>
          <w:sz w:val="24"/>
          <w:szCs w:val="24"/>
        </w:rPr>
        <w:t>S</w:t>
      </w:r>
      <w:r w:rsidR="00542FF1" w:rsidRPr="002D57D2">
        <w:rPr>
          <w:i/>
          <w:sz w:val="24"/>
          <w:szCs w:val="24"/>
        </w:rPr>
        <w:t>ieviešu un vīriešu vienlīdzīgu tiesību un iespēju veicināšana</w:t>
      </w:r>
      <w:r w:rsidRPr="002D57D2">
        <w:rPr>
          <w:i/>
          <w:sz w:val="24"/>
          <w:szCs w:val="24"/>
        </w:rPr>
        <w:t>s plāns</w:t>
      </w:r>
      <w:r w:rsidR="00542FF1" w:rsidRPr="002D57D2">
        <w:rPr>
          <w:i/>
          <w:sz w:val="24"/>
          <w:szCs w:val="24"/>
        </w:rPr>
        <w:t xml:space="preserve"> 202</w:t>
      </w:r>
      <w:r w:rsidRPr="002D57D2">
        <w:rPr>
          <w:i/>
          <w:sz w:val="24"/>
          <w:szCs w:val="24"/>
        </w:rPr>
        <w:t>4</w:t>
      </w:r>
      <w:r w:rsidR="00542FF1" w:rsidRPr="002D57D2">
        <w:rPr>
          <w:i/>
          <w:sz w:val="24"/>
          <w:szCs w:val="24"/>
        </w:rPr>
        <w:t>.-202</w:t>
      </w:r>
      <w:r w:rsidRPr="002D57D2">
        <w:rPr>
          <w:i/>
          <w:sz w:val="24"/>
          <w:szCs w:val="24"/>
        </w:rPr>
        <w:t>7</w:t>
      </w:r>
      <w:r w:rsidR="00542FF1" w:rsidRPr="002D57D2">
        <w:rPr>
          <w:i/>
          <w:sz w:val="24"/>
          <w:szCs w:val="24"/>
        </w:rPr>
        <w:t>. gadam apstiprināts 202</w:t>
      </w:r>
      <w:r w:rsidRPr="002D57D2">
        <w:rPr>
          <w:i/>
          <w:sz w:val="24"/>
          <w:szCs w:val="24"/>
        </w:rPr>
        <w:t>4</w:t>
      </w:r>
      <w:r w:rsidR="00542FF1" w:rsidRPr="002D57D2">
        <w:rPr>
          <w:i/>
          <w:sz w:val="24"/>
          <w:szCs w:val="24"/>
        </w:rPr>
        <w:t>. gada 1</w:t>
      </w:r>
      <w:r w:rsidRPr="002D57D2">
        <w:rPr>
          <w:i/>
          <w:sz w:val="24"/>
          <w:szCs w:val="24"/>
        </w:rPr>
        <w:t>8</w:t>
      </w:r>
      <w:r w:rsidR="00542FF1" w:rsidRPr="002D57D2">
        <w:rPr>
          <w:i/>
          <w:sz w:val="24"/>
          <w:szCs w:val="24"/>
        </w:rPr>
        <w:t>. </w:t>
      </w:r>
      <w:r w:rsidRPr="002D57D2">
        <w:rPr>
          <w:i/>
          <w:sz w:val="24"/>
          <w:szCs w:val="24"/>
        </w:rPr>
        <w:t>jūnijā</w:t>
      </w:r>
      <w:r w:rsidR="00542FF1" w:rsidRPr="002D57D2">
        <w:rPr>
          <w:i/>
          <w:sz w:val="24"/>
          <w:szCs w:val="24"/>
        </w:rPr>
        <w:t xml:space="preserve"> ar Ministru kabineta rīkojumu Nr. 5</w:t>
      </w:r>
      <w:r w:rsidRPr="002D57D2">
        <w:rPr>
          <w:i/>
          <w:sz w:val="24"/>
          <w:szCs w:val="24"/>
        </w:rPr>
        <w:t>00</w:t>
      </w:r>
      <w:r w:rsidR="00542FF1" w:rsidRPr="002D57D2">
        <w:rPr>
          <w:i/>
          <w:sz w:val="24"/>
          <w:szCs w:val="24"/>
        </w:rPr>
        <w:t>.</w:t>
      </w:r>
    </w:p>
    <w:p w14:paraId="6F5C08DA" w14:textId="38CC8756" w:rsidR="00BE0F72" w:rsidRDefault="00BE0F72" w:rsidP="00BE0F72">
      <w:pPr>
        <w:pStyle w:val="ListParagraph"/>
        <w:spacing w:after="0" w:line="240" w:lineRule="auto"/>
        <w:ind w:left="284"/>
        <w:contextualSpacing w:val="0"/>
        <w:jc w:val="both"/>
        <w:rPr>
          <w:rFonts w:ascii="Times New Roman" w:hAnsi="Times New Roman" w:cs="Times New Roman"/>
          <w:b/>
          <w:sz w:val="24"/>
          <w:szCs w:val="24"/>
          <w:lang w:val="lv-LV"/>
        </w:rPr>
      </w:pPr>
    </w:p>
    <w:p w14:paraId="19317EFE" w14:textId="30B7A629" w:rsidR="00BE0F72" w:rsidRDefault="00BE0F72" w:rsidP="00BE0F72">
      <w:pPr>
        <w:pStyle w:val="ListParagraph"/>
        <w:numPr>
          <w:ilvl w:val="0"/>
          <w:numId w:val="10"/>
        </w:numPr>
        <w:spacing w:before="120" w:after="0" w:line="240" w:lineRule="auto"/>
        <w:ind w:left="284" w:hanging="284"/>
        <w:contextualSpacing w:val="0"/>
        <w:jc w:val="both"/>
        <w:rPr>
          <w:rFonts w:ascii="Times New Roman" w:hAnsi="Times New Roman" w:cs="Times New Roman"/>
          <w:b/>
          <w:sz w:val="24"/>
          <w:szCs w:val="24"/>
          <w:lang w:val="lv-LV"/>
        </w:rPr>
      </w:pPr>
      <w:r w:rsidRPr="00BE0F72">
        <w:rPr>
          <w:rFonts w:ascii="Times New Roman" w:hAnsi="Times New Roman" w:cs="Times New Roman"/>
          <w:b/>
          <w:sz w:val="24"/>
          <w:szCs w:val="24"/>
          <w:lang w:val="lv-LV"/>
        </w:rPr>
        <w:t xml:space="preserve">Padomes </w:t>
      </w:r>
      <w:r>
        <w:rPr>
          <w:rFonts w:ascii="Times New Roman" w:hAnsi="Times New Roman" w:cs="Times New Roman"/>
          <w:b/>
          <w:sz w:val="24"/>
          <w:szCs w:val="24"/>
          <w:lang w:val="lv-LV"/>
        </w:rPr>
        <w:t xml:space="preserve">secinājumi par </w:t>
      </w:r>
      <w:r w:rsidR="004E16DB">
        <w:rPr>
          <w:rFonts w:ascii="Times New Roman" w:hAnsi="Times New Roman" w:cs="Times New Roman"/>
          <w:b/>
          <w:sz w:val="24"/>
          <w:szCs w:val="24"/>
          <w:lang w:val="lv-LV"/>
        </w:rPr>
        <w:t>sieviešu un meiteņu mentālās veselības stiprināšanu, veicinot dzimumu līdztiesību</w:t>
      </w:r>
    </w:p>
    <w:p w14:paraId="1AE18542" w14:textId="594871B6" w:rsidR="00BE0F72" w:rsidRDefault="00BE0F72" w:rsidP="00BE0F72">
      <w:pPr>
        <w:ind w:firstLine="720"/>
        <w:jc w:val="both"/>
        <w:rPr>
          <w:sz w:val="24"/>
          <w:szCs w:val="24"/>
        </w:rPr>
      </w:pPr>
      <w:r w:rsidRPr="007D2C0B">
        <w:rPr>
          <w:sz w:val="24"/>
          <w:szCs w:val="24"/>
        </w:rPr>
        <w:t>Ungārijas prezidentūr</w:t>
      </w:r>
      <w:r w:rsidR="007D2C0B" w:rsidRPr="007D2C0B">
        <w:rPr>
          <w:sz w:val="24"/>
          <w:szCs w:val="24"/>
        </w:rPr>
        <w:t xml:space="preserve">a ir sagatavojusi secinājumu projektu, kura norāda, ka </w:t>
      </w:r>
      <w:r w:rsidR="004343F8">
        <w:rPr>
          <w:sz w:val="24"/>
          <w:szCs w:val="24"/>
        </w:rPr>
        <w:t xml:space="preserve">dzimumu līdztiesība un cilvēktiesības ir Eiropas pamatvērtības. Vienlaikus tiek atzīts, ka mentālās veselības problēmas ir saistītas ar dažāda veida nevienlīdzībām. Papildus arī dzimumu </w:t>
      </w:r>
      <w:r w:rsidR="004343F8">
        <w:rPr>
          <w:sz w:val="24"/>
          <w:szCs w:val="24"/>
        </w:rPr>
        <w:lastRenderedPageBreak/>
        <w:t>stereotipi un tradicionālās dzimumu lomas var būtiski ietekmēt sieviešu un meiteņu dzīves. Secinājumu projektā tiek iezīmēta arī digitālo tehnoloģiju loma gan informācijas izplatīšanā, gan kā vide, kurā iespējama vardarbība.</w:t>
      </w:r>
    </w:p>
    <w:p w14:paraId="4B3F4B27" w14:textId="165E9761" w:rsidR="004343F8" w:rsidRDefault="004343F8" w:rsidP="00BE0F72">
      <w:pPr>
        <w:ind w:firstLine="720"/>
        <w:jc w:val="both"/>
        <w:rPr>
          <w:sz w:val="24"/>
          <w:szCs w:val="24"/>
        </w:rPr>
      </w:pPr>
      <w:r>
        <w:rPr>
          <w:sz w:val="24"/>
          <w:szCs w:val="24"/>
        </w:rPr>
        <w:t>Secinājumu projektā dalībvalstis tiek aicinātas nodrošināt, ka pasākumi mentālās veselības atbalstam ņem vērā dzimumu perspektīvu, cīnīties pret visa veida vardarbību un stereotipiem, veikt pasākumus, lai pasargātu jauniešu</w:t>
      </w:r>
      <w:r w:rsidR="001D10B9">
        <w:rPr>
          <w:sz w:val="24"/>
          <w:szCs w:val="24"/>
        </w:rPr>
        <w:t>s</w:t>
      </w:r>
      <w:r>
        <w:rPr>
          <w:sz w:val="24"/>
          <w:szCs w:val="24"/>
        </w:rPr>
        <w:t xml:space="preserve"> no kaitīga satura tiešsaistē, nodrošināt atbalsu un sociālo aizsardzību vecākiem u.c. Vienlaikus Komisija tiek aicināta turpināt pasākumus, lai risinātu ar tehnoloģiju lietošanu saistīto vardarbību, </w:t>
      </w:r>
      <w:r w:rsidR="00EC09C4">
        <w:rPr>
          <w:sz w:val="24"/>
          <w:szCs w:val="24"/>
        </w:rPr>
        <w:t>informēt</w:t>
      </w:r>
      <w:r>
        <w:rPr>
          <w:sz w:val="24"/>
          <w:szCs w:val="24"/>
        </w:rPr>
        <w:t xml:space="preserve"> par psiholoģiskā </w:t>
      </w:r>
      <w:r w:rsidR="00EC09C4">
        <w:rPr>
          <w:sz w:val="24"/>
          <w:szCs w:val="24"/>
        </w:rPr>
        <w:t>atbalsta</w:t>
      </w:r>
      <w:r>
        <w:rPr>
          <w:sz w:val="24"/>
          <w:szCs w:val="24"/>
        </w:rPr>
        <w:t xml:space="preserve"> </w:t>
      </w:r>
      <w:r w:rsidR="00EC09C4">
        <w:rPr>
          <w:sz w:val="24"/>
          <w:szCs w:val="24"/>
        </w:rPr>
        <w:t>vecākiem</w:t>
      </w:r>
      <w:r>
        <w:rPr>
          <w:sz w:val="24"/>
          <w:szCs w:val="24"/>
        </w:rPr>
        <w:t xml:space="preserve"> </w:t>
      </w:r>
      <w:r w:rsidR="00EC09C4">
        <w:rPr>
          <w:sz w:val="24"/>
          <w:szCs w:val="24"/>
        </w:rPr>
        <w:t>nozīmi, sekmēt sabiedrības izpratni u.c.</w:t>
      </w:r>
    </w:p>
    <w:p w14:paraId="58C1E42E" w14:textId="189A6450" w:rsidR="00BE0F72" w:rsidRPr="00EC09C4" w:rsidRDefault="00BE0F72" w:rsidP="00BE0F72">
      <w:pPr>
        <w:spacing w:before="120"/>
        <w:ind w:firstLine="720"/>
        <w:jc w:val="both"/>
        <w:rPr>
          <w:i/>
          <w:sz w:val="24"/>
          <w:szCs w:val="24"/>
        </w:rPr>
      </w:pPr>
      <w:r w:rsidRPr="00EC09C4">
        <w:rPr>
          <w:i/>
          <w:sz w:val="24"/>
          <w:szCs w:val="24"/>
        </w:rPr>
        <w:t>Padomes 2024. gada 2.-3. decembra sanāksmē plānota secinājumu</w:t>
      </w:r>
      <w:r w:rsidR="00325E02">
        <w:rPr>
          <w:i/>
          <w:sz w:val="24"/>
          <w:szCs w:val="24"/>
        </w:rPr>
        <w:t xml:space="preserve"> apstiprināšana</w:t>
      </w:r>
      <w:r w:rsidR="001D10B9">
        <w:rPr>
          <w:i/>
          <w:sz w:val="24"/>
          <w:szCs w:val="24"/>
        </w:rPr>
        <w:t>.</w:t>
      </w:r>
    </w:p>
    <w:p w14:paraId="215BA330" w14:textId="77777777" w:rsidR="00BE0F72" w:rsidRPr="00EC09C4" w:rsidRDefault="00BE0F72" w:rsidP="00BE0F72">
      <w:pPr>
        <w:tabs>
          <w:tab w:val="left" w:pos="2625"/>
        </w:tabs>
        <w:spacing w:before="120"/>
        <w:rPr>
          <w:sz w:val="24"/>
          <w:szCs w:val="24"/>
          <w:u w:val="single"/>
        </w:rPr>
      </w:pPr>
      <w:r w:rsidRPr="00EC09C4">
        <w:rPr>
          <w:sz w:val="24"/>
          <w:szCs w:val="24"/>
          <w:u w:val="single"/>
        </w:rPr>
        <w:t>Latvijas nostāja:</w:t>
      </w:r>
    </w:p>
    <w:p w14:paraId="5390202F" w14:textId="76070CDA" w:rsidR="00BE0F72" w:rsidRPr="00EC09C4" w:rsidRDefault="00844DB5" w:rsidP="00EC09C4">
      <w:pPr>
        <w:ind w:firstLine="720"/>
        <w:jc w:val="both"/>
        <w:rPr>
          <w:sz w:val="24"/>
          <w:szCs w:val="24"/>
        </w:rPr>
      </w:pPr>
      <w:r w:rsidRPr="00EC09C4">
        <w:rPr>
          <w:sz w:val="24"/>
          <w:szCs w:val="24"/>
        </w:rPr>
        <w:t xml:space="preserve">Latvija atbalsta secinājumu </w:t>
      </w:r>
      <w:r w:rsidR="00325E02">
        <w:rPr>
          <w:sz w:val="24"/>
          <w:szCs w:val="24"/>
        </w:rPr>
        <w:t>apstiprināšanu</w:t>
      </w:r>
      <w:r w:rsidRPr="00EC09C4">
        <w:rPr>
          <w:sz w:val="24"/>
          <w:szCs w:val="24"/>
        </w:rPr>
        <w:t>.</w:t>
      </w:r>
      <w:r w:rsidR="00EC09C4" w:rsidRPr="00EC09C4">
        <w:rPr>
          <w:sz w:val="24"/>
          <w:szCs w:val="24"/>
        </w:rPr>
        <w:t xml:space="preserve"> Dzimumu līdztiesības nodrošināšanai būtisks ir gan tiesiskais ietvars, gan politikas pasākumi, lai līdztiesības principi tiktu ieviesti dzīvē. Kopumā savu tiesību apzināšanās un informētība par savām tiesībām, izpratne par to, ko nozīmē dzimumu līdztiesība, ir priekšnoteikums tam, lai sabiedrībā dzimumu līdztiesība būtu vērtība.</w:t>
      </w:r>
      <w:r w:rsidR="00AE6553">
        <w:rPr>
          <w:sz w:val="24"/>
          <w:szCs w:val="24"/>
        </w:rPr>
        <w:t xml:space="preserve"> Tāpat ir būtiski integrēt dzimumu līdztiesības principus dažādās politikas nozarēs, tostarp veselības jomā, lai stiprinātu meiteņu un sieviešu, kā arī zēnu un vīriešu vienlīdzīgas iespējas un tiesības. Jauniešu kontekstā ir īpaši svarīgi iekļaujošā veidā runāt par jaunajām tehnoloģijām un to piedāvātajām iespējām, lai mazinātu vardarbību digitālajā vidē, veidojot cieņpilnas savstarpējās attiecības, kuru pamatā ir līdztiesība.</w:t>
      </w:r>
    </w:p>
    <w:p w14:paraId="6CA7BDA0" w14:textId="77777777" w:rsidR="002D57D2" w:rsidRPr="00542FF1" w:rsidRDefault="002D57D2" w:rsidP="00EC09C4">
      <w:pPr>
        <w:spacing w:before="120"/>
        <w:ind w:firstLine="720"/>
        <w:jc w:val="both"/>
        <w:rPr>
          <w:i/>
          <w:sz w:val="24"/>
          <w:szCs w:val="24"/>
        </w:rPr>
      </w:pPr>
      <w:r w:rsidRPr="002D57D2">
        <w:rPr>
          <w:i/>
          <w:sz w:val="24"/>
          <w:szCs w:val="24"/>
        </w:rPr>
        <w:t>Sieviešu un vīriešu vienlīdzīgu tiesību un iespēju veicināšanas plāns 2024.-2027. gadam apstiprināts 2024. gada 18. jūnijā ar Ministru kabineta rīkojumu Nr. 500.</w:t>
      </w:r>
      <w:bookmarkStart w:id="0" w:name="_GoBack"/>
      <w:bookmarkEnd w:id="0"/>
    </w:p>
    <w:sectPr w:rsidR="002D57D2" w:rsidRPr="00542FF1" w:rsidSect="000B122A">
      <w:headerReference w:type="even" r:id="rId8"/>
      <w:footerReference w:type="first" r:id="rId9"/>
      <w:pgSz w:w="11906" w:h="16838"/>
      <w:pgMar w:top="1247" w:right="124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051F8" w14:textId="77777777" w:rsidR="007E59B8" w:rsidRDefault="007E59B8">
      <w:r>
        <w:separator/>
      </w:r>
    </w:p>
  </w:endnote>
  <w:endnote w:type="continuationSeparator" w:id="0">
    <w:p w14:paraId="2DDBE6D8" w14:textId="77777777" w:rsidR="007E59B8" w:rsidRDefault="007E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D23A" w14:textId="77777777" w:rsidR="006844B6" w:rsidRPr="002D57D2" w:rsidRDefault="006844B6" w:rsidP="002D57D2">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A7250" w14:textId="77777777" w:rsidR="007E59B8" w:rsidRDefault="007E59B8">
      <w:r>
        <w:separator/>
      </w:r>
    </w:p>
  </w:footnote>
  <w:footnote w:type="continuationSeparator" w:id="0">
    <w:p w14:paraId="1D07321F" w14:textId="77777777" w:rsidR="007E59B8" w:rsidRDefault="007E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2E2"/>
    <w:multiLevelType w:val="hybridMultilevel"/>
    <w:tmpl w:val="5DAE63AE"/>
    <w:lvl w:ilvl="0" w:tplc="B8029AA0">
      <w:numFmt w:val="bullet"/>
      <w:lvlText w:val="-"/>
      <w:lvlJc w:val="left"/>
      <w:pPr>
        <w:ind w:left="720" w:hanging="360"/>
      </w:pPr>
      <w:rPr>
        <w:rFonts w:ascii="Times New Roman" w:eastAsiaTheme="minorHAnsi" w:hAnsi="Times New Roman" w:cs="Times New Roman" w:hint="default"/>
      </w:rPr>
    </w:lvl>
    <w:lvl w:ilvl="1" w:tplc="98EC0F36">
      <w:numFmt w:val="bullet"/>
      <w:lvlText w:val=""/>
      <w:lvlJc w:val="left"/>
      <w:pPr>
        <w:ind w:left="1440" w:hanging="360"/>
      </w:pPr>
      <w:rPr>
        <w:rFonts w:ascii="Symbol" w:eastAsiaTheme="minorHAnsi" w:hAnsi="Symbol"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261198"/>
    <w:multiLevelType w:val="hybridMultilevel"/>
    <w:tmpl w:val="69600CD6"/>
    <w:lvl w:ilvl="0" w:tplc="958C7FDA">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81E7306"/>
    <w:multiLevelType w:val="hybridMultilevel"/>
    <w:tmpl w:val="E58EF74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39662AE"/>
    <w:multiLevelType w:val="hybridMultilevel"/>
    <w:tmpl w:val="175CA310"/>
    <w:lvl w:ilvl="0" w:tplc="04260011">
      <w:start w:val="1"/>
      <w:numFmt w:val="decimal"/>
      <w:lvlText w:val="%1)"/>
      <w:lvlJc w:val="left"/>
      <w:pPr>
        <w:ind w:left="3905"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6"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CFD4ED6"/>
    <w:multiLevelType w:val="hybridMultilevel"/>
    <w:tmpl w:val="76EC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C66038"/>
    <w:multiLevelType w:val="hybridMultilevel"/>
    <w:tmpl w:val="C6E4951A"/>
    <w:lvl w:ilvl="0" w:tplc="C9B26660">
      <w:start w:val="1"/>
      <w:numFmt w:val="decimal"/>
      <w:lvlText w:val="%1)"/>
      <w:lvlJc w:val="left"/>
      <w:pPr>
        <w:ind w:left="4265" w:hanging="360"/>
      </w:pPr>
      <w:rPr>
        <w:rFonts w:hint="default"/>
      </w:rPr>
    </w:lvl>
    <w:lvl w:ilvl="1" w:tplc="04260019" w:tentative="1">
      <w:start w:val="1"/>
      <w:numFmt w:val="lowerLetter"/>
      <w:lvlText w:val="%2."/>
      <w:lvlJc w:val="left"/>
      <w:pPr>
        <w:ind w:left="4985" w:hanging="360"/>
      </w:pPr>
    </w:lvl>
    <w:lvl w:ilvl="2" w:tplc="0426001B" w:tentative="1">
      <w:start w:val="1"/>
      <w:numFmt w:val="lowerRoman"/>
      <w:lvlText w:val="%3."/>
      <w:lvlJc w:val="right"/>
      <w:pPr>
        <w:ind w:left="5705" w:hanging="180"/>
      </w:pPr>
    </w:lvl>
    <w:lvl w:ilvl="3" w:tplc="0426000F" w:tentative="1">
      <w:start w:val="1"/>
      <w:numFmt w:val="decimal"/>
      <w:lvlText w:val="%4."/>
      <w:lvlJc w:val="left"/>
      <w:pPr>
        <w:ind w:left="6425" w:hanging="360"/>
      </w:pPr>
    </w:lvl>
    <w:lvl w:ilvl="4" w:tplc="04260019" w:tentative="1">
      <w:start w:val="1"/>
      <w:numFmt w:val="lowerLetter"/>
      <w:lvlText w:val="%5."/>
      <w:lvlJc w:val="left"/>
      <w:pPr>
        <w:ind w:left="7145" w:hanging="360"/>
      </w:pPr>
    </w:lvl>
    <w:lvl w:ilvl="5" w:tplc="0426001B" w:tentative="1">
      <w:start w:val="1"/>
      <w:numFmt w:val="lowerRoman"/>
      <w:lvlText w:val="%6."/>
      <w:lvlJc w:val="right"/>
      <w:pPr>
        <w:ind w:left="7865" w:hanging="180"/>
      </w:pPr>
    </w:lvl>
    <w:lvl w:ilvl="6" w:tplc="0426000F" w:tentative="1">
      <w:start w:val="1"/>
      <w:numFmt w:val="decimal"/>
      <w:lvlText w:val="%7."/>
      <w:lvlJc w:val="left"/>
      <w:pPr>
        <w:ind w:left="8585" w:hanging="360"/>
      </w:pPr>
    </w:lvl>
    <w:lvl w:ilvl="7" w:tplc="04260019" w:tentative="1">
      <w:start w:val="1"/>
      <w:numFmt w:val="lowerLetter"/>
      <w:lvlText w:val="%8."/>
      <w:lvlJc w:val="left"/>
      <w:pPr>
        <w:ind w:left="9305" w:hanging="360"/>
      </w:pPr>
    </w:lvl>
    <w:lvl w:ilvl="8" w:tplc="0426001B" w:tentative="1">
      <w:start w:val="1"/>
      <w:numFmt w:val="lowerRoman"/>
      <w:lvlText w:val="%9."/>
      <w:lvlJc w:val="right"/>
      <w:pPr>
        <w:ind w:left="10025" w:hanging="180"/>
      </w:pPr>
    </w:lvl>
  </w:abstractNum>
  <w:abstractNum w:abstractNumId="10"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52DA3817"/>
    <w:multiLevelType w:val="hybridMultilevel"/>
    <w:tmpl w:val="3730943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5BA762D8"/>
    <w:multiLevelType w:val="hybridMultilevel"/>
    <w:tmpl w:val="4BD45A6C"/>
    <w:lvl w:ilvl="0" w:tplc="DD0212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14" w15:restartNumberingAfterBreak="0">
    <w:nsid w:val="5F5A3BC9"/>
    <w:multiLevelType w:val="hybridMultilevel"/>
    <w:tmpl w:val="9C18ACF0"/>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16"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17" w15:restartNumberingAfterBreak="0">
    <w:nsid w:val="78B87BC1"/>
    <w:multiLevelType w:val="multilevel"/>
    <w:tmpl w:val="B8342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9452BFB"/>
    <w:multiLevelType w:val="hybridMultilevel"/>
    <w:tmpl w:val="3A704418"/>
    <w:lvl w:ilvl="0" w:tplc="CB74C5C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7"/>
  </w:num>
  <w:num w:numId="2">
    <w:abstractNumId w:val="5"/>
  </w:num>
  <w:num w:numId="3">
    <w:abstractNumId w:val="20"/>
  </w:num>
  <w:num w:numId="4">
    <w:abstractNumId w:val="16"/>
  </w:num>
  <w:num w:numId="5">
    <w:abstractNumId w:val="2"/>
  </w:num>
  <w:num w:numId="6">
    <w:abstractNumId w:val="19"/>
  </w:num>
  <w:num w:numId="7">
    <w:abstractNumId w:val="15"/>
  </w:num>
  <w:num w:numId="8">
    <w:abstractNumId w:val="13"/>
  </w:num>
  <w:num w:numId="9">
    <w:abstractNumId w:val="10"/>
  </w:num>
  <w:num w:numId="10">
    <w:abstractNumId w:val="4"/>
  </w:num>
  <w:num w:numId="11">
    <w:abstractNumId w:val="14"/>
  </w:num>
  <w:num w:numId="12">
    <w:abstractNumId w:val="3"/>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12"/>
  </w:num>
  <w:num w:numId="19">
    <w:abstractNumId w:val="18"/>
  </w:num>
  <w:num w:numId="20">
    <w:abstractNumId w:val="1"/>
  </w:num>
  <w:num w:numId="21">
    <w:abstractNumId w:val="11"/>
  </w:num>
  <w:num w:numId="2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1C5B"/>
    <w:rsid w:val="00002345"/>
    <w:rsid w:val="000031A9"/>
    <w:rsid w:val="000047F7"/>
    <w:rsid w:val="0000524D"/>
    <w:rsid w:val="0000571A"/>
    <w:rsid w:val="00005F71"/>
    <w:rsid w:val="000062FC"/>
    <w:rsid w:val="0001011A"/>
    <w:rsid w:val="000134BD"/>
    <w:rsid w:val="00014E3A"/>
    <w:rsid w:val="00015691"/>
    <w:rsid w:val="00017330"/>
    <w:rsid w:val="00017416"/>
    <w:rsid w:val="00020C7E"/>
    <w:rsid w:val="00021F32"/>
    <w:rsid w:val="000232EA"/>
    <w:rsid w:val="00023A99"/>
    <w:rsid w:val="00024319"/>
    <w:rsid w:val="00024732"/>
    <w:rsid w:val="00025344"/>
    <w:rsid w:val="000276BF"/>
    <w:rsid w:val="000309E2"/>
    <w:rsid w:val="00031ECD"/>
    <w:rsid w:val="000322D1"/>
    <w:rsid w:val="000333BE"/>
    <w:rsid w:val="00034424"/>
    <w:rsid w:val="00035A73"/>
    <w:rsid w:val="00036101"/>
    <w:rsid w:val="000367A1"/>
    <w:rsid w:val="0003784B"/>
    <w:rsid w:val="00037F4D"/>
    <w:rsid w:val="00040680"/>
    <w:rsid w:val="0004095B"/>
    <w:rsid w:val="00041DFF"/>
    <w:rsid w:val="00042908"/>
    <w:rsid w:val="00042DD8"/>
    <w:rsid w:val="00043769"/>
    <w:rsid w:val="000439DA"/>
    <w:rsid w:val="000441BF"/>
    <w:rsid w:val="00044BFD"/>
    <w:rsid w:val="000451F4"/>
    <w:rsid w:val="00045DBF"/>
    <w:rsid w:val="000478E9"/>
    <w:rsid w:val="000502A6"/>
    <w:rsid w:val="0005068D"/>
    <w:rsid w:val="00050AA7"/>
    <w:rsid w:val="00050AE2"/>
    <w:rsid w:val="00051C9A"/>
    <w:rsid w:val="00052212"/>
    <w:rsid w:val="00053CA1"/>
    <w:rsid w:val="000558C9"/>
    <w:rsid w:val="000559DE"/>
    <w:rsid w:val="000562FD"/>
    <w:rsid w:val="000571AE"/>
    <w:rsid w:val="00057471"/>
    <w:rsid w:val="00057E9A"/>
    <w:rsid w:val="00060651"/>
    <w:rsid w:val="00061DD4"/>
    <w:rsid w:val="000625F0"/>
    <w:rsid w:val="00064225"/>
    <w:rsid w:val="00065481"/>
    <w:rsid w:val="000657B0"/>
    <w:rsid w:val="00065AF7"/>
    <w:rsid w:val="00065BFE"/>
    <w:rsid w:val="00065D9F"/>
    <w:rsid w:val="000661F3"/>
    <w:rsid w:val="00066B11"/>
    <w:rsid w:val="00067C64"/>
    <w:rsid w:val="0007063E"/>
    <w:rsid w:val="00070A6D"/>
    <w:rsid w:val="000719C6"/>
    <w:rsid w:val="00072AC7"/>
    <w:rsid w:val="00072BE1"/>
    <w:rsid w:val="00072F6B"/>
    <w:rsid w:val="00073988"/>
    <w:rsid w:val="00073AC6"/>
    <w:rsid w:val="00074DDA"/>
    <w:rsid w:val="00075D5D"/>
    <w:rsid w:val="00075F59"/>
    <w:rsid w:val="00080BED"/>
    <w:rsid w:val="00080EF7"/>
    <w:rsid w:val="000810B4"/>
    <w:rsid w:val="000816D3"/>
    <w:rsid w:val="00081778"/>
    <w:rsid w:val="00082534"/>
    <w:rsid w:val="00082ED0"/>
    <w:rsid w:val="0008392B"/>
    <w:rsid w:val="0008613B"/>
    <w:rsid w:val="00086F18"/>
    <w:rsid w:val="000877C4"/>
    <w:rsid w:val="00090D63"/>
    <w:rsid w:val="00090FF2"/>
    <w:rsid w:val="00092414"/>
    <w:rsid w:val="00092BF5"/>
    <w:rsid w:val="000931E1"/>
    <w:rsid w:val="00093E12"/>
    <w:rsid w:val="0009406D"/>
    <w:rsid w:val="00094937"/>
    <w:rsid w:val="000957AC"/>
    <w:rsid w:val="00095E4C"/>
    <w:rsid w:val="00096924"/>
    <w:rsid w:val="0009719B"/>
    <w:rsid w:val="00097B8A"/>
    <w:rsid w:val="00097D67"/>
    <w:rsid w:val="000A1FCB"/>
    <w:rsid w:val="000A22EA"/>
    <w:rsid w:val="000A26D5"/>
    <w:rsid w:val="000A26E3"/>
    <w:rsid w:val="000A2F8A"/>
    <w:rsid w:val="000A359D"/>
    <w:rsid w:val="000A37BA"/>
    <w:rsid w:val="000A3F35"/>
    <w:rsid w:val="000A45CB"/>
    <w:rsid w:val="000A5A36"/>
    <w:rsid w:val="000A5EEB"/>
    <w:rsid w:val="000A6BDC"/>
    <w:rsid w:val="000A74D5"/>
    <w:rsid w:val="000A7637"/>
    <w:rsid w:val="000A7931"/>
    <w:rsid w:val="000A7976"/>
    <w:rsid w:val="000B0F2A"/>
    <w:rsid w:val="000B122A"/>
    <w:rsid w:val="000B129D"/>
    <w:rsid w:val="000B1441"/>
    <w:rsid w:val="000B1EE4"/>
    <w:rsid w:val="000B4629"/>
    <w:rsid w:val="000B54D4"/>
    <w:rsid w:val="000B5539"/>
    <w:rsid w:val="000B5556"/>
    <w:rsid w:val="000C0135"/>
    <w:rsid w:val="000C018A"/>
    <w:rsid w:val="000C02E2"/>
    <w:rsid w:val="000C0AB3"/>
    <w:rsid w:val="000C0B5A"/>
    <w:rsid w:val="000C5ACA"/>
    <w:rsid w:val="000C6201"/>
    <w:rsid w:val="000C661E"/>
    <w:rsid w:val="000C6D23"/>
    <w:rsid w:val="000C70A3"/>
    <w:rsid w:val="000C7687"/>
    <w:rsid w:val="000D1224"/>
    <w:rsid w:val="000D404E"/>
    <w:rsid w:val="000D50E8"/>
    <w:rsid w:val="000D5A58"/>
    <w:rsid w:val="000D732A"/>
    <w:rsid w:val="000E0D3D"/>
    <w:rsid w:val="000E2C71"/>
    <w:rsid w:val="000E317C"/>
    <w:rsid w:val="000E356C"/>
    <w:rsid w:val="000E3939"/>
    <w:rsid w:val="000E3D65"/>
    <w:rsid w:val="000E3E00"/>
    <w:rsid w:val="000E460F"/>
    <w:rsid w:val="000E54EA"/>
    <w:rsid w:val="000E68FB"/>
    <w:rsid w:val="000E7FE1"/>
    <w:rsid w:val="000F39C4"/>
    <w:rsid w:val="000F3ADD"/>
    <w:rsid w:val="000F49C3"/>
    <w:rsid w:val="000F4C5A"/>
    <w:rsid w:val="00101970"/>
    <w:rsid w:val="001033CA"/>
    <w:rsid w:val="001051E1"/>
    <w:rsid w:val="0010577B"/>
    <w:rsid w:val="00106141"/>
    <w:rsid w:val="00106212"/>
    <w:rsid w:val="00110822"/>
    <w:rsid w:val="00111EF8"/>
    <w:rsid w:val="00112BE5"/>
    <w:rsid w:val="00112E9F"/>
    <w:rsid w:val="001150E8"/>
    <w:rsid w:val="0011547A"/>
    <w:rsid w:val="00116AE4"/>
    <w:rsid w:val="00116CC4"/>
    <w:rsid w:val="00116E87"/>
    <w:rsid w:val="001176E7"/>
    <w:rsid w:val="001214F5"/>
    <w:rsid w:val="001221E1"/>
    <w:rsid w:val="00122301"/>
    <w:rsid w:val="00123712"/>
    <w:rsid w:val="0012469C"/>
    <w:rsid w:val="001260F3"/>
    <w:rsid w:val="00126371"/>
    <w:rsid w:val="00126E4B"/>
    <w:rsid w:val="00127754"/>
    <w:rsid w:val="00127AB0"/>
    <w:rsid w:val="0013009A"/>
    <w:rsid w:val="0013025A"/>
    <w:rsid w:val="00132400"/>
    <w:rsid w:val="001333E2"/>
    <w:rsid w:val="00133D32"/>
    <w:rsid w:val="00135005"/>
    <w:rsid w:val="00135146"/>
    <w:rsid w:val="00135A22"/>
    <w:rsid w:val="00135EF1"/>
    <w:rsid w:val="001373CF"/>
    <w:rsid w:val="001421C9"/>
    <w:rsid w:val="00142590"/>
    <w:rsid w:val="00142BC0"/>
    <w:rsid w:val="00145CB0"/>
    <w:rsid w:val="00150500"/>
    <w:rsid w:val="001518B4"/>
    <w:rsid w:val="001527B4"/>
    <w:rsid w:val="00152C42"/>
    <w:rsid w:val="001532E2"/>
    <w:rsid w:val="00153D5D"/>
    <w:rsid w:val="00155338"/>
    <w:rsid w:val="00155574"/>
    <w:rsid w:val="00155BE9"/>
    <w:rsid w:val="00155D05"/>
    <w:rsid w:val="00155D10"/>
    <w:rsid w:val="00157C33"/>
    <w:rsid w:val="00160355"/>
    <w:rsid w:val="00160824"/>
    <w:rsid w:val="00161BB6"/>
    <w:rsid w:val="00161BBA"/>
    <w:rsid w:val="00162AC3"/>
    <w:rsid w:val="00162C03"/>
    <w:rsid w:val="00162D4F"/>
    <w:rsid w:val="001632AC"/>
    <w:rsid w:val="00163338"/>
    <w:rsid w:val="001645A6"/>
    <w:rsid w:val="00167EE6"/>
    <w:rsid w:val="001701B2"/>
    <w:rsid w:val="001703AE"/>
    <w:rsid w:val="00170AEB"/>
    <w:rsid w:val="00170B13"/>
    <w:rsid w:val="00170DE3"/>
    <w:rsid w:val="001717F3"/>
    <w:rsid w:val="001718EA"/>
    <w:rsid w:val="00171D08"/>
    <w:rsid w:val="0017211D"/>
    <w:rsid w:val="00172165"/>
    <w:rsid w:val="00172CAA"/>
    <w:rsid w:val="001732B6"/>
    <w:rsid w:val="001735E1"/>
    <w:rsid w:val="00174168"/>
    <w:rsid w:val="001746EC"/>
    <w:rsid w:val="00174923"/>
    <w:rsid w:val="00175C2A"/>
    <w:rsid w:val="0018022D"/>
    <w:rsid w:val="00180F10"/>
    <w:rsid w:val="001810F9"/>
    <w:rsid w:val="00181CAF"/>
    <w:rsid w:val="00182AEE"/>
    <w:rsid w:val="00183ECB"/>
    <w:rsid w:val="001859F7"/>
    <w:rsid w:val="00185F1A"/>
    <w:rsid w:val="00187630"/>
    <w:rsid w:val="00187EAF"/>
    <w:rsid w:val="001901AB"/>
    <w:rsid w:val="001906A1"/>
    <w:rsid w:val="0019179D"/>
    <w:rsid w:val="00191E88"/>
    <w:rsid w:val="0019337D"/>
    <w:rsid w:val="00193811"/>
    <w:rsid w:val="00193D01"/>
    <w:rsid w:val="0019413B"/>
    <w:rsid w:val="001950F0"/>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B0318"/>
    <w:rsid w:val="001B0FFE"/>
    <w:rsid w:val="001B14A8"/>
    <w:rsid w:val="001B24E2"/>
    <w:rsid w:val="001B2A4A"/>
    <w:rsid w:val="001B371A"/>
    <w:rsid w:val="001B396E"/>
    <w:rsid w:val="001B6902"/>
    <w:rsid w:val="001C0657"/>
    <w:rsid w:val="001C271F"/>
    <w:rsid w:val="001C4B04"/>
    <w:rsid w:val="001C60A1"/>
    <w:rsid w:val="001C654B"/>
    <w:rsid w:val="001C6ABF"/>
    <w:rsid w:val="001D10B9"/>
    <w:rsid w:val="001D1741"/>
    <w:rsid w:val="001D1747"/>
    <w:rsid w:val="001D1897"/>
    <w:rsid w:val="001D1B93"/>
    <w:rsid w:val="001D2549"/>
    <w:rsid w:val="001D3778"/>
    <w:rsid w:val="001D3C24"/>
    <w:rsid w:val="001D3DE2"/>
    <w:rsid w:val="001D4F1C"/>
    <w:rsid w:val="001D6C68"/>
    <w:rsid w:val="001D77AA"/>
    <w:rsid w:val="001E0E7F"/>
    <w:rsid w:val="001E325C"/>
    <w:rsid w:val="001E35B3"/>
    <w:rsid w:val="001E726B"/>
    <w:rsid w:val="001E7315"/>
    <w:rsid w:val="001F0704"/>
    <w:rsid w:val="001F33FA"/>
    <w:rsid w:val="001F373E"/>
    <w:rsid w:val="001F3D1C"/>
    <w:rsid w:val="001F4033"/>
    <w:rsid w:val="001F4159"/>
    <w:rsid w:val="001F4775"/>
    <w:rsid w:val="001F560A"/>
    <w:rsid w:val="001F5A0B"/>
    <w:rsid w:val="001F5D78"/>
    <w:rsid w:val="001F72BB"/>
    <w:rsid w:val="001F77FB"/>
    <w:rsid w:val="001F7E8D"/>
    <w:rsid w:val="0020026B"/>
    <w:rsid w:val="00200F0D"/>
    <w:rsid w:val="00201BEA"/>
    <w:rsid w:val="002022F2"/>
    <w:rsid w:val="00202ADE"/>
    <w:rsid w:val="00202CFA"/>
    <w:rsid w:val="0020311A"/>
    <w:rsid w:val="00205CFF"/>
    <w:rsid w:val="00205F60"/>
    <w:rsid w:val="002061D4"/>
    <w:rsid w:val="00206482"/>
    <w:rsid w:val="002066E0"/>
    <w:rsid w:val="00206B43"/>
    <w:rsid w:val="00210056"/>
    <w:rsid w:val="002104D6"/>
    <w:rsid w:val="00210E1A"/>
    <w:rsid w:val="00211239"/>
    <w:rsid w:val="00211F03"/>
    <w:rsid w:val="002123B2"/>
    <w:rsid w:val="00212A86"/>
    <w:rsid w:val="00213F4D"/>
    <w:rsid w:val="00215914"/>
    <w:rsid w:val="00215AFE"/>
    <w:rsid w:val="0021691E"/>
    <w:rsid w:val="00216DF1"/>
    <w:rsid w:val="00220B24"/>
    <w:rsid w:val="00221EA5"/>
    <w:rsid w:val="002223C9"/>
    <w:rsid w:val="0022252C"/>
    <w:rsid w:val="00222F18"/>
    <w:rsid w:val="0022354E"/>
    <w:rsid w:val="002238C0"/>
    <w:rsid w:val="00224A6D"/>
    <w:rsid w:val="0023019F"/>
    <w:rsid w:val="0023179A"/>
    <w:rsid w:val="00232CCE"/>
    <w:rsid w:val="002336A8"/>
    <w:rsid w:val="00234D29"/>
    <w:rsid w:val="002350C8"/>
    <w:rsid w:val="00235CD0"/>
    <w:rsid w:val="00237635"/>
    <w:rsid w:val="00237DC2"/>
    <w:rsid w:val="00243477"/>
    <w:rsid w:val="00245090"/>
    <w:rsid w:val="00245F4D"/>
    <w:rsid w:val="002472EF"/>
    <w:rsid w:val="00247AAB"/>
    <w:rsid w:val="00250EFC"/>
    <w:rsid w:val="00251E78"/>
    <w:rsid w:val="00252B2F"/>
    <w:rsid w:val="002534CE"/>
    <w:rsid w:val="002535B4"/>
    <w:rsid w:val="00254448"/>
    <w:rsid w:val="00254867"/>
    <w:rsid w:val="0025537C"/>
    <w:rsid w:val="002553FE"/>
    <w:rsid w:val="0025562D"/>
    <w:rsid w:val="0025577D"/>
    <w:rsid w:val="00255C69"/>
    <w:rsid w:val="00256A93"/>
    <w:rsid w:val="00256D42"/>
    <w:rsid w:val="00257F84"/>
    <w:rsid w:val="00260A88"/>
    <w:rsid w:val="00260C13"/>
    <w:rsid w:val="00261D36"/>
    <w:rsid w:val="00262531"/>
    <w:rsid w:val="00263160"/>
    <w:rsid w:val="002648E1"/>
    <w:rsid w:val="00264EE2"/>
    <w:rsid w:val="00265D26"/>
    <w:rsid w:val="002715F2"/>
    <w:rsid w:val="0027201B"/>
    <w:rsid w:val="00272688"/>
    <w:rsid w:val="00273032"/>
    <w:rsid w:val="00273171"/>
    <w:rsid w:val="00273EE9"/>
    <w:rsid w:val="00274528"/>
    <w:rsid w:val="00275854"/>
    <w:rsid w:val="00275A29"/>
    <w:rsid w:val="00275C67"/>
    <w:rsid w:val="00275E86"/>
    <w:rsid w:val="00276629"/>
    <w:rsid w:val="00277870"/>
    <w:rsid w:val="00280291"/>
    <w:rsid w:val="0028191D"/>
    <w:rsid w:val="00281D1A"/>
    <w:rsid w:val="00282A34"/>
    <w:rsid w:val="00282E40"/>
    <w:rsid w:val="00287F96"/>
    <w:rsid w:val="002908D2"/>
    <w:rsid w:val="002924EE"/>
    <w:rsid w:val="00292DD2"/>
    <w:rsid w:val="0029333E"/>
    <w:rsid w:val="00293409"/>
    <w:rsid w:val="002938DB"/>
    <w:rsid w:val="002940FD"/>
    <w:rsid w:val="002952E5"/>
    <w:rsid w:val="0029727A"/>
    <w:rsid w:val="002972BC"/>
    <w:rsid w:val="0029758F"/>
    <w:rsid w:val="002A0AB0"/>
    <w:rsid w:val="002A0AF1"/>
    <w:rsid w:val="002A1242"/>
    <w:rsid w:val="002A140F"/>
    <w:rsid w:val="002A1472"/>
    <w:rsid w:val="002A27AF"/>
    <w:rsid w:val="002A2D9D"/>
    <w:rsid w:val="002A3A81"/>
    <w:rsid w:val="002A5AAF"/>
    <w:rsid w:val="002A6244"/>
    <w:rsid w:val="002A6315"/>
    <w:rsid w:val="002A64F9"/>
    <w:rsid w:val="002B0141"/>
    <w:rsid w:val="002B0939"/>
    <w:rsid w:val="002B1DFE"/>
    <w:rsid w:val="002B2494"/>
    <w:rsid w:val="002B2748"/>
    <w:rsid w:val="002B29F3"/>
    <w:rsid w:val="002B3ABE"/>
    <w:rsid w:val="002B3E76"/>
    <w:rsid w:val="002B416F"/>
    <w:rsid w:val="002B4DA0"/>
    <w:rsid w:val="002B5390"/>
    <w:rsid w:val="002B6C73"/>
    <w:rsid w:val="002B6CF6"/>
    <w:rsid w:val="002C03F1"/>
    <w:rsid w:val="002C52F2"/>
    <w:rsid w:val="002C5C29"/>
    <w:rsid w:val="002C62EA"/>
    <w:rsid w:val="002C6908"/>
    <w:rsid w:val="002C6E7E"/>
    <w:rsid w:val="002C76FC"/>
    <w:rsid w:val="002D01B8"/>
    <w:rsid w:val="002D0B0B"/>
    <w:rsid w:val="002D2AB7"/>
    <w:rsid w:val="002D3E54"/>
    <w:rsid w:val="002D4517"/>
    <w:rsid w:val="002D57D2"/>
    <w:rsid w:val="002D7275"/>
    <w:rsid w:val="002D7699"/>
    <w:rsid w:val="002E00E1"/>
    <w:rsid w:val="002E07EB"/>
    <w:rsid w:val="002E495F"/>
    <w:rsid w:val="002E584F"/>
    <w:rsid w:val="002E71C7"/>
    <w:rsid w:val="002E79E4"/>
    <w:rsid w:val="002E7B11"/>
    <w:rsid w:val="002F1202"/>
    <w:rsid w:val="002F1DC2"/>
    <w:rsid w:val="002F282B"/>
    <w:rsid w:val="002F2B29"/>
    <w:rsid w:val="002F3016"/>
    <w:rsid w:val="002F402A"/>
    <w:rsid w:val="002F42B9"/>
    <w:rsid w:val="002F4A7E"/>
    <w:rsid w:val="002F5331"/>
    <w:rsid w:val="002F5DF6"/>
    <w:rsid w:val="002F7BC3"/>
    <w:rsid w:val="003018DB"/>
    <w:rsid w:val="00301ABA"/>
    <w:rsid w:val="003023F5"/>
    <w:rsid w:val="00303C8F"/>
    <w:rsid w:val="00303F97"/>
    <w:rsid w:val="00304997"/>
    <w:rsid w:val="003057F7"/>
    <w:rsid w:val="0030644F"/>
    <w:rsid w:val="0030647D"/>
    <w:rsid w:val="00307D7A"/>
    <w:rsid w:val="00311EC0"/>
    <w:rsid w:val="00313525"/>
    <w:rsid w:val="0031379D"/>
    <w:rsid w:val="00314224"/>
    <w:rsid w:val="00315BEB"/>
    <w:rsid w:val="00321412"/>
    <w:rsid w:val="00321774"/>
    <w:rsid w:val="003219E2"/>
    <w:rsid w:val="003230B0"/>
    <w:rsid w:val="0032567F"/>
    <w:rsid w:val="00325E02"/>
    <w:rsid w:val="00326076"/>
    <w:rsid w:val="003260AA"/>
    <w:rsid w:val="00326C0D"/>
    <w:rsid w:val="00326F2C"/>
    <w:rsid w:val="0033051F"/>
    <w:rsid w:val="0033187C"/>
    <w:rsid w:val="00331B3A"/>
    <w:rsid w:val="00331CC6"/>
    <w:rsid w:val="003329AB"/>
    <w:rsid w:val="00332EFC"/>
    <w:rsid w:val="00332F01"/>
    <w:rsid w:val="003345BD"/>
    <w:rsid w:val="00335B75"/>
    <w:rsid w:val="00336344"/>
    <w:rsid w:val="003401B6"/>
    <w:rsid w:val="003405C8"/>
    <w:rsid w:val="003446E3"/>
    <w:rsid w:val="00345011"/>
    <w:rsid w:val="0034509D"/>
    <w:rsid w:val="003455FD"/>
    <w:rsid w:val="00346A53"/>
    <w:rsid w:val="00346D37"/>
    <w:rsid w:val="003474A0"/>
    <w:rsid w:val="00347EE7"/>
    <w:rsid w:val="00350B87"/>
    <w:rsid w:val="00351356"/>
    <w:rsid w:val="003532CF"/>
    <w:rsid w:val="003533A0"/>
    <w:rsid w:val="00354324"/>
    <w:rsid w:val="00354EF5"/>
    <w:rsid w:val="00357983"/>
    <w:rsid w:val="003579B8"/>
    <w:rsid w:val="00357EA9"/>
    <w:rsid w:val="00357F32"/>
    <w:rsid w:val="00360067"/>
    <w:rsid w:val="0036288F"/>
    <w:rsid w:val="00362C31"/>
    <w:rsid w:val="00362C72"/>
    <w:rsid w:val="0036348F"/>
    <w:rsid w:val="00363939"/>
    <w:rsid w:val="003659C3"/>
    <w:rsid w:val="00366117"/>
    <w:rsid w:val="00366E8E"/>
    <w:rsid w:val="00366F80"/>
    <w:rsid w:val="00367644"/>
    <w:rsid w:val="00371B38"/>
    <w:rsid w:val="00372B60"/>
    <w:rsid w:val="003730CC"/>
    <w:rsid w:val="003739DB"/>
    <w:rsid w:val="00373A76"/>
    <w:rsid w:val="00373C19"/>
    <w:rsid w:val="00373F4B"/>
    <w:rsid w:val="00374594"/>
    <w:rsid w:val="00374EBD"/>
    <w:rsid w:val="00374FD1"/>
    <w:rsid w:val="00375FE3"/>
    <w:rsid w:val="00376F54"/>
    <w:rsid w:val="00377EC0"/>
    <w:rsid w:val="003801C3"/>
    <w:rsid w:val="00380351"/>
    <w:rsid w:val="00380852"/>
    <w:rsid w:val="00380E0D"/>
    <w:rsid w:val="003828ED"/>
    <w:rsid w:val="0038354C"/>
    <w:rsid w:val="003846DA"/>
    <w:rsid w:val="003847CB"/>
    <w:rsid w:val="00385512"/>
    <w:rsid w:val="00385B86"/>
    <w:rsid w:val="00387161"/>
    <w:rsid w:val="00390A69"/>
    <w:rsid w:val="00391146"/>
    <w:rsid w:val="0039200B"/>
    <w:rsid w:val="003932E5"/>
    <w:rsid w:val="00393A77"/>
    <w:rsid w:val="00393D35"/>
    <w:rsid w:val="00394A10"/>
    <w:rsid w:val="00394C2F"/>
    <w:rsid w:val="003960AA"/>
    <w:rsid w:val="00396AE7"/>
    <w:rsid w:val="00396D8C"/>
    <w:rsid w:val="003A054A"/>
    <w:rsid w:val="003A05BC"/>
    <w:rsid w:val="003A0CF0"/>
    <w:rsid w:val="003A0DB5"/>
    <w:rsid w:val="003A1E4D"/>
    <w:rsid w:val="003A2ACD"/>
    <w:rsid w:val="003A3799"/>
    <w:rsid w:val="003A4A99"/>
    <w:rsid w:val="003A59DA"/>
    <w:rsid w:val="003A6B24"/>
    <w:rsid w:val="003B1A2F"/>
    <w:rsid w:val="003B24D8"/>
    <w:rsid w:val="003B312C"/>
    <w:rsid w:val="003B37E2"/>
    <w:rsid w:val="003B3D56"/>
    <w:rsid w:val="003B4A21"/>
    <w:rsid w:val="003B5AA4"/>
    <w:rsid w:val="003B5F72"/>
    <w:rsid w:val="003B7BF9"/>
    <w:rsid w:val="003B7C3F"/>
    <w:rsid w:val="003C13FB"/>
    <w:rsid w:val="003C320D"/>
    <w:rsid w:val="003C51FC"/>
    <w:rsid w:val="003C56BF"/>
    <w:rsid w:val="003C59AD"/>
    <w:rsid w:val="003C5EB4"/>
    <w:rsid w:val="003D092A"/>
    <w:rsid w:val="003D284B"/>
    <w:rsid w:val="003D40A7"/>
    <w:rsid w:val="003D40FC"/>
    <w:rsid w:val="003D593C"/>
    <w:rsid w:val="003D5AA3"/>
    <w:rsid w:val="003D61AF"/>
    <w:rsid w:val="003E00AB"/>
    <w:rsid w:val="003E0D81"/>
    <w:rsid w:val="003E16BB"/>
    <w:rsid w:val="003E22AD"/>
    <w:rsid w:val="003E3441"/>
    <w:rsid w:val="003E4F30"/>
    <w:rsid w:val="003E5155"/>
    <w:rsid w:val="003E6BDF"/>
    <w:rsid w:val="003F00F9"/>
    <w:rsid w:val="003F0EF2"/>
    <w:rsid w:val="003F1E00"/>
    <w:rsid w:val="003F28EC"/>
    <w:rsid w:val="003F2D3C"/>
    <w:rsid w:val="003F37A1"/>
    <w:rsid w:val="003F6617"/>
    <w:rsid w:val="003F741A"/>
    <w:rsid w:val="003F7B86"/>
    <w:rsid w:val="003F7C40"/>
    <w:rsid w:val="0040026C"/>
    <w:rsid w:val="00400B74"/>
    <w:rsid w:val="0040240F"/>
    <w:rsid w:val="004026B6"/>
    <w:rsid w:val="00402B29"/>
    <w:rsid w:val="00402F5E"/>
    <w:rsid w:val="004033FA"/>
    <w:rsid w:val="004034CB"/>
    <w:rsid w:val="00403587"/>
    <w:rsid w:val="00403C31"/>
    <w:rsid w:val="0040486E"/>
    <w:rsid w:val="00404909"/>
    <w:rsid w:val="004052A7"/>
    <w:rsid w:val="004054E5"/>
    <w:rsid w:val="0040610F"/>
    <w:rsid w:val="00406C18"/>
    <w:rsid w:val="00407CB1"/>
    <w:rsid w:val="00410DB9"/>
    <w:rsid w:val="00411557"/>
    <w:rsid w:val="00412DA9"/>
    <w:rsid w:val="00412FF7"/>
    <w:rsid w:val="00413B9C"/>
    <w:rsid w:val="0041585B"/>
    <w:rsid w:val="0042150A"/>
    <w:rsid w:val="00423305"/>
    <w:rsid w:val="00423668"/>
    <w:rsid w:val="00423B26"/>
    <w:rsid w:val="00423E19"/>
    <w:rsid w:val="00425421"/>
    <w:rsid w:val="00425969"/>
    <w:rsid w:val="004264E2"/>
    <w:rsid w:val="00426B8A"/>
    <w:rsid w:val="004272D5"/>
    <w:rsid w:val="00427C71"/>
    <w:rsid w:val="00430822"/>
    <w:rsid w:val="00431E51"/>
    <w:rsid w:val="00433939"/>
    <w:rsid w:val="00434076"/>
    <w:rsid w:val="00434302"/>
    <w:rsid w:val="004343F8"/>
    <w:rsid w:val="004358DD"/>
    <w:rsid w:val="0044035A"/>
    <w:rsid w:val="0044156B"/>
    <w:rsid w:val="00442407"/>
    <w:rsid w:val="00442935"/>
    <w:rsid w:val="00442E79"/>
    <w:rsid w:val="004445B0"/>
    <w:rsid w:val="00445BD5"/>
    <w:rsid w:val="00446358"/>
    <w:rsid w:val="0045081B"/>
    <w:rsid w:val="00452C03"/>
    <w:rsid w:val="00453B38"/>
    <w:rsid w:val="00455AB1"/>
    <w:rsid w:val="004562F1"/>
    <w:rsid w:val="00457B73"/>
    <w:rsid w:val="00461A56"/>
    <w:rsid w:val="00463427"/>
    <w:rsid w:val="004660E5"/>
    <w:rsid w:val="00467452"/>
    <w:rsid w:val="0046796E"/>
    <w:rsid w:val="00470513"/>
    <w:rsid w:val="00470D3A"/>
    <w:rsid w:val="0047118F"/>
    <w:rsid w:val="00471B8F"/>
    <w:rsid w:val="00471C10"/>
    <w:rsid w:val="0047243D"/>
    <w:rsid w:val="004763DF"/>
    <w:rsid w:val="004803DD"/>
    <w:rsid w:val="0048047D"/>
    <w:rsid w:val="004829C8"/>
    <w:rsid w:val="00483875"/>
    <w:rsid w:val="00485D39"/>
    <w:rsid w:val="00486D46"/>
    <w:rsid w:val="00487DEE"/>
    <w:rsid w:val="00490ACA"/>
    <w:rsid w:val="00490C89"/>
    <w:rsid w:val="004912F6"/>
    <w:rsid w:val="00491D82"/>
    <w:rsid w:val="004928F6"/>
    <w:rsid w:val="00492953"/>
    <w:rsid w:val="004938A4"/>
    <w:rsid w:val="00493B9D"/>
    <w:rsid w:val="004963DE"/>
    <w:rsid w:val="004A0328"/>
    <w:rsid w:val="004A076E"/>
    <w:rsid w:val="004A27EF"/>
    <w:rsid w:val="004A2F68"/>
    <w:rsid w:val="004A3CE3"/>
    <w:rsid w:val="004A4049"/>
    <w:rsid w:val="004A5050"/>
    <w:rsid w:val="004A5401"/>
    <w:rsid w:val="004A60BA"/>
    <w:rsid w:val="004A6385"/>
    <w:rsid w:val="004A64F5"/>
    <w:rsid w:val="004A7E19"/>
    <w:rsid w:val="004B02F0"/>
    <w:rsid w:val="004B04A5"/>
    <w:rsid w:val="004B074D"/>
    <w:rsid w:val="004B15DE"/>
    <w:rsid w:val="004B2F1D"/>
    <w:rsid w:val="004B49DE"/>
    <w:rsid w:val="004B56FF"/>
    <w:rsid w:val="004B6441"/>
    <w:rsid w:val="004B662E"/>
    <w:rsid w:val="004B6DFD"/>
    <w:rsid w:val="004C06C6"/>
    <w:rsid w:val="004C1282"/>
    <w:rsid w:val="004C3CD4"/>
    <w:rsid w:val="004C5B18"/>
    <w:rsid w:val="004C68F7"/>
    <w:rsid w:val="004D05B0"/>
    <w:rsid w:val="004D05E8"/>
    <w:rsid w:val="004D3066"/>
    <w:rsid w:val="004D36C5"/>
    <w:rsid w:val="004D401A"/>
    <w:rsid w:val="004D4B89"/>
    <w:rsid w:val="004D6A24"/>
    <w:rsid w:val="004E1222"/>
    <w:rsid w:val="004E16DB"/>
    <w:rsid w:val="004E1C9E"/>
    <w:rsid w:val="004E4863"/>
    <w:rsid w:val="004E4A7A"/>
    <w:rsid w:val="004E5277"/>
    <w:rsid w:val="004E6949"/>
    <w:rsid w:val="004E6ADD"/>
    <w:rsid w:val="004E70DD"/>
    <w:rsid w:val="004E76F0"/>
    <w:rsid w:val="004E7D08"/>
    <w:rsid w:val="004F0C27"/>
    <w:rsid w:val="004F1357"/>
    <w:rsid w:val="004F1AA8"/>
    <w:rsid w:val="004F23B5"/>
    <w:rsid w:val="004F3098"/>
    <w:rsid w:val="004F61F7"/>
    <w:rsid w:val="004F6584"/>
    <w:rsid w:val="004F6623"/>
    <w:rsid w:val="004F728B"/>
    <w:rsid w:val="005001FB"/>
    <w:rsid w:val="0050196C"/>
    <w:rsid w:val="00501AAF"/>
    <w:rsid w:val="00501FBF"/>
    <w:rsid w:val="00505C2B"/>
    <w:rsid w:val="0050693A"/>
    <w:rsid w:val="00506C0B"/>
    <w:rsid w:val="005102B4"/>
    <w:rsid w:val="00512A10"/>
    <w:rsid w:val="00512AD6"/>
    <w:rsid w:val="00512EF9"/>
    <w:rsid w:val="00513135"/>
    <w:rsid w:val="00513713"/>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80F"/>
    <w:rsid w:val="0053092C"/>
    <w:rsid w:val="00530BB1"/>
    <w:rsid w:val="00530E0F"/>
    <w:rsid w:val="00531054"/>
    <w:rsid w:val="005317AA"/>
    <w:rsid w:val="00532079"/>
    <w:rsid w:val="00532BEF"/>
    <w:rsid w:val="00532D74"/>
    <w:rsid w:val="00534B30"/>
    <w:rsid w:val="005353BB"/>
    <w:rsid w:val="00536938"/>
    <w:rsid w:val="00541C83"/>
    <w:rsid w:val="0054251F"/>
    <w:rsid w:val="00542914"/>
    <w:rsid w:val="00542AD8"/>
    <w:rsid w:val="00542FF1"/>
    <w:rsid w:val="00543D81"/>
    <w:rsid w:val="005441E7"/>
    <w:rsid w:val="00545FF7"/>
    <w:rsid w:val="00547EB5"/>
    <w:rsid w:val="005505AC"/>
    <w:rsid w:val="005521AA"/>
    <w:rsid w:val="0055563B"/>
    <w:rsid w:val="00555CA0"/>
    <w:rsid w:val="00557859"/>
    <w:rsid w:val="00557AE9"/>
    <w:rsid w:val="00560464"/>
    <w:rsid w:val="00560653"/>
    <w:rsid w:val="00560B66"/>
    <w:rsid w:val="00562CAB"/>
    <w:rsid w:val="00565906"/>
    <w:rsid w:val="0056662A"/>
    <w:rsid w:val="00566E46"/>
    <w:rsid w:val="005672CF"/>
    <w:rsid w:val="00570C6F"/>
    <w:rsid w:val="00570F17"/>
    <w:rsid w:val="00571A16"/>
    <w:rsid w:val="00572C40"/>
    <w:rsid w:val="00573ED8"/>
    <w:rsid w:val="00574CEB"/>
    <w:rsid w:val="0057507D"/>
    <w:rsid w:val="00576C66"/>
    <w:rsid w:val="00581282"/>
    <w:rsid w:val="00581AC7"/>
    <w:rsid w:val="005824C6"/>
    <w:rsid w:val="00582F4A"/>
    <w:rsid w:val="0058352D"/>
    <w:rsid w:val="005841B6"/>
    <w:rsid w:val="00584EEA"/>
    <w:rsid w:val="00586E5B"/>
    <w:rsid w:val="0058784F"/>
    <w:rsid w:val="00590444"/>
    <w:rsid w:val="00590516"/>
    <w:rsid w:val="00590816"/>
    <w:rsid w:val="00591773"/>
    <w:rsid w:val="005921A3"/>
    <w:rsid w:val="00594A46"/>
    <w:rsid w:val="005953B2"/>
    <w:rsid w:val="00595C81"/>
    <w:rsid w:val="0059688C"/>
    <w:rsid w:val="00597350"/>
    <w:rsid w:val="00597B30"/>
    <w:rsid w:val="005A226F"/>
    <w:rsid w:val="005A2CDE"/>
    <w:rsid w:val="005A45A4"/>
    <w:rsid w:val="005A4AE1"/>
    <w:rsid w:val="005A5DAB"/>
    <w:rsid w:val="005A70AA"/>
    <w:rsid w:val="005B0C3F"/>
    <w:rsid w:val="005B187B"/>
    <w:rsid w:val="005B33A7"/>
    <w:rsid w:val="005B3CDA"/>
    <w:rsid w:val="005B40EB"/>
    <w:rsid w:val="005B4863"/>
    <w:rsid w:val="005B56BE"/>
    <w:rsid w:val="005B635C"/>
    <w:rsid w:val="005B714E"/>
    <w:rsid w:val="005B77C5"/>
    <w:rsid w:val="005C0BBC"/>
    <w:rsid w:val="005C2CD7"/>
    <w:rsid w:val="005C3193"/>
    <w:rsid w:val="005C3655"/>
    <w:rsid w:val="005C739B"/>
    <w:rsid w:val="005C7AFF"/>
    <w:rsid w:val="005D08DC"/>
    <w:rsid w:val="005D22EE"/>
    <w:rsid w:val="005D2533"/>
    <w:rsid w:val="005D4324"/>
    <w:rsid w:val="005D43E3"/>
    <w:rsid w:val="005D4A79"/>
    <w:rsid w:val="005D54B6"/>
    <w:rsid w:val="005D5D35"/>
    <w:rsid w:val="005D66F7"/>
    <w:rsid w:val="005D6757"/>
    <w:rsid w:val="005D6FAF"/>
    <w:rsid w:val="005D7E02"/>
    <w:rsid w:val="005E0C9C"/>
    <w:rsid w:val="005E11E4"/>
    <w:rsid w:val="005E437C"/>
    <w:rsid w:val="005E4A7D"/>
    <w:rsid w:val="005E7038"/>
    <w:rsid w:val="005E7DEB"/>
    <w:rsid w:val="005F0603"/>
    <w:rsid w:val="005F16E1"/>
    <w:rsid w:val="005F1827"/>
    <w:rsid w:val="005F4F19"/>
    <w:rsid w:val="005F4F51"/>
    <w:rsid w:val="005F51F5"/>
    <w:rsid w:val="005F55CF"/>
    <w:rsid w:val="005F6CF9"/>
    <w:rsid w:val="005F7874"/>
    <w:rsid w:val="0060082B"/>
    <w:rsid w:val="006021DD"/>
    <w:rsid w:val="006041D2"/>
    <w:rsid w:val="006044C3"/>
    <w:rsid w:val="00604F75"/>
    <w:rsid w:val="006050A4"/>
    <w:rsid w:val="006060F9"/>
    <w:rsid w:val="00606C8C"/>
    <w:rsid w:val="0060785D"/>
    <w:rsid w:val="0061137C"/>
    <w:rsid w:val="006120FE"/>
    <w:rsid w:val="00614EE5"/>
    <w:rsid w:val="006150A3"/>
    <w:rsid w:val="00615CFD"/>
    <w:rsid w:val="006170D5"/>
    <w:rsid w:val="00617939"/>
    <w:rsid w:val="00620496"/>
    <w:rsid w:val="0062142C"/>
    <w:rsid w:val="00622F6D"/>
    <w:rsid w:val="00622FA5"/>
    <w:rsid w:val="00623545"/>
    <w:rsid w:val="00623F1B"/>
    <w:rsid w:val="00624C3B"/>
    <w:rsid w:val="006266FC"/>
    <w:rsid w:val="0062673E"/>
    <w:rsid w:val="00627615"/>
    <w:rsid w:val="00630A9A"/>
    <w:rsid w:val="00631E1D"/>
    <w:rsid w:val="006324CC"/>
    <w:rsid w:val="00634CF9"/>
    <w:rsid w:val="0063506F"/>
    <w:rsid w:val="00635DA3"/>
    <w:rsid w:val="00637E57"/>
    <w:rsid w:val="0064074F"/>
    <w:rsid w:val="00641232"/>
    <w:rsid w:val="00641713"/>
    <w:rsid w:val="00641A7A"/>
    <w:rsid w:val="00641C98"/>
    <w:rsid w:val="00643436"/>
    <w:rsid w:val="00644CAD"/>
    <w:rsid w:val="00645058"/>
    <w:rsid w:val="00645C08"/>
    <w:rsid w:val="006464AF"/>
    <w:rsid w:val="00646D93"/>
    <w:rsid w:val="00650C55"/>
    <w:rsid w:val="00650FD1"/>
    <w:rsid w:val="0065145C"/>
    <w:rsid w:val="00651914"/>
    <w:rsid w:val="00652821"/>
    <w:rsid w:val="006533AE"/>
    <w:rsid w:val="006535AC"/>
    <w:rsid w:val="006537EB"/>
    <w:rsid w:val="006545F2"/>
    <w:rsid w:val="00654EE0"/>
    <w:rsid w:val="006566B4"/>
    <w:rsid w:val="00657AC8"/>
    <w:rsid w:val="006601E3"/>
    <w:rsid w:val="00663B2C"/>
    <w:rsid w:val="00663C7B"/>
    <w:rsid w:val="00663D23"/>
    <w:rsid w:val="00664896"/>
    <w:rsid w:val="00664BD7"/>
    <w:rsid w:val="00664CCB"/>
    <w:rsid w:val="00665F1B"/>
    <w:rsid w:val="006668DA"/>
    <w:rsid w:val="00666CBA"/>
    <w:rsid w:val="0067003B"/>
    <w:rsid w:val="00671BB7"/>
    <w:rsid w:val="00672889"/>
    <w:rsid w:val="006733DC"/>
    <w:rsid w:val="006739D9"/>
    <w:rsid w:val="00673F40"/>
    <w:rsid w:val="00674581"/>
    <w:rsid w:val="00674D73"/>
    <w:rsid w:val="00675BB2"/>
    <w:rsid w:val="0067707F"/>
    <w:rsid w:val="00677C26"/>
    <w:rsid w:val="00680AAD"/>
    <w:rsid w:val="0068200C"/>
    <w:rsid w:val="0068308D"/>
    <w:rsid w:val="00683F8B"/>
    <w:rsid w:val="006844B6"/>
    <w:rsid w:val="006855DB"/>
    <w:rsid w:val="00685626"/>
    <w:rsid w:val="00685646"/>
    <w:rsid w:val="00687B9C"/>
    <w:rsid w:val="0069043E"/>
    <w:rsid w:val="006904A2"/>
    <w:rsid w:val="0069098C"/>
    <w:rsid w:val="00690BA8"/>
    <w:rsid w:val="00691DC4"/>
    <w:rsid w:val="00692C81"/>
    <w:rsid w:val="00693B59"/>
    <w:rsid w:val="00694BA3"/>
    <w:rsid w:val="0069514B"/>
    <w:rsid w:val="00696285"/>
    <w:rsid w:val="00696C39"/>
    <w:rsid w:val="00697817"/>
    <w:rsid w:val="00697E36"/>
    <w:rsid w:val="006A0E81"/>
    <w:rsid w:val="006A198D"/>
    <w:rsid w:val="006A1E45"/>
    <w:rsid w:val="006A26A3"/>
    <w:rsid w:val="006A3BC8"/>
    <w:rsid w:val="006A4758"/>
    <w:rsid w:val="006A4C0D"/>
    <w:rsid w:val="006A4DC1"/>
    <w:rsid w:val="006A5824"/>
    <w:rsid w:val="006A5928"/>
    <w:rsid w:val="006A5F2A"/>
    <w:rsid w:val="006A7D65"/>
    <w:rsid w:val="006B0CD2"/>
    <w:rsid w:val="006B1897"/>
    <w:rsid w:val="006B3065"/>
    <w:rsid w:val="006B38F0"/>
    <w:rsid w:val="006B3B18"/>
    <w:rsid w:val="006B5736"/>
    <w:rsid w:val="006B628F"/>
    <w:rsid w:val="006B637C"/>
    <w:rsid w:val="006C00B2"/>
    <w:rsid w:val="006C160A"/>
    <w:rsid w:val="006C3146"/>
    <w:rsid w:val="006C3D91"/>
    <w:rsid w:val="006C42B8"/>
    <w:rsid w:val="006C4384"/>
    <w:rsid w:val="006C4804"/>
    <w:rsid w:val="006C4D9E"/>
    <w:rsid w:val="006C5DE6"/>
    <w:rsid w:val="006C6631"/>
    <w:rsid w:val="006C6DFD"/>
    <w:rsid w:val="006D0AB3"/>
    <w:rsid w:val="006D1E0A"/>
    <w:rsid w:val="006D1ED5"/>
    <w:rsid w:val="006D2B98"/>
    <w:rsid w:val="006D402B"/>
    <w:rsid w:val="006D43CD"/>
    <w:rsid w:val="006D520D"/>
    <w:rsid w:val="006D586D"/>
    <w:rsid w:val="006D639C"/>
    <w:rsid w:val="006D645E"/>
    <w:rsid w:val="006D78B6"/>
    <w:rsid w:val="006E0DA8"/>
    <w:rsid w:val="006E2893"/>
    <w:rsid w:val="006E30EF"/>
    <w:rsid w:val="006E5419"/>
    <w:rsid w:val="006E54E9"/>
    <w:rsid w:val="006E5FE5"/>
    <w:rsid w:val="006E713C"/>
    <w:rsid w:val="006F0F36"/>
    <w:rsid w:val="006F2283"/>
    <w:rsid w:val="006F2454"/>
    <w:rsid w:val="006F37A4"/>
    <w:rsid w:val="006F4D62"/>
    <w:rsid w:val="006F4E12"/>
    <w:rsid w:val="0070150C"/>
    <w:rsid w:val="00701763"/>
    <w:rsid w:val="00701AB8"/>
    <w:rsid w:val="00701ECB"/>
    <w:rsid w:val="00702EE1"/>
    <w:rsid w:val="0070384F"/>
    <w:rsid w:val="00703AFB"/>
    <w:rsid w:val="00703BC0"/>
    <w:rsid w:val="00703C96"/>
    <w:rsid w:val="007043F4"/>
    <w:rsid w:val="00704AC0"/>
    <w:rsid w:val="00706558"/>
    <w:rsid w:val="00710AD0"/>
    <w:rsid w:val="0071174E"/>
    <w:rsid w:val="0071326B"/>
    <w:rsid w:val="00713ED4"/>
    <w:rsid w:val="00714EC0"/>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37F3"/>
    <w:rsid w:val="0073632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3A8A"/>
    <w:rsid w:val="0075560C"/>
    <w:rsid w:val="007565F2"/>
    <w:rsid w:val="007618EA"/>
    <w:rsid w:val="00762D87"/>
    <w:rsid w:val="007631FC"/>
    <w:rsid w:val="0076408F"/>
    <w:rsid w:val="00764BEC"/>
    <w:rsid w:val="00764C21"/>
    <w:rsid w:val="00765042"/>
    <w:rsid w:val="00765C81"/>
    <w:rsid w:val="00767D5D"/>
    <w:rsid w:val="00767EAA"/>
    <w:rsid w:val="00770202"/>
    <w:rsid w:val="00770A9D"/>
    <w:rsid w:val="00770AF7"/>
    <w:rsid w:val="00771160"/>
    <w:rsid w:val="00771327"/>
    <w:rsid w:val="007729E5"/>
    <w:rsid w:val="0077380F"/>
    <w:rsid w:val="00773D49"/>
    <w:rsid w:val="007757C1"/>
    <w:rsid w:val="00775856"/>
    <w:rsid w:val="00775978"/>
    <w:rsid w:val="00780BC8"/>
    <w:rsid w:val="00781617"/>
    <w:rsid w:val="00781908"/>
    <w:rsid w:val="00781C36"/>
    <w:rsid w:val="0078227B"/>
    <w:rsid w:val="00782356"/>
    <w:rsid w:val="0078404C"/>
    <w:rsid w:val="00784050"/>
    <w:rsid w:val="00784EC9"/>
    <w:rsid w:val="0078596E"/>
    <w:rsid w:val="007866E5"/>
    <w:rsid w:val="0079145F"/>
    <w:rsid w:val="00791830"/>
    <w:rsid w:val="00791EFA"/>
    <w:rsid w:val="007926C3"/>
    <w:rsid w:val="00793527"/>
    <w:rsid w:val="0079546C"/>
    <w:rsid w:val="007967E7"/>
    <w:rsid w:val="00796D3D"/>
    <w:rsid w:val="00797881"/>
    <w:rsid w:val="007A0175"/>
    <w:rsid w:val="007A11D6"/>
    <w:rsid w:val="007A132B"/>
    <w:rsid w:val="007A174E"/>
    <w:rsid w:val="007A2BE1"/>
    <w:rsid w:val="007A3139"/>
    <w:rsid w:val="007A5B2F"/>
    <w:rsid w:val="007A5EE3"/>
    <w:rsid w:val="007A663A"/>
    <w:rsid w:val="007A6A20"/>
    <w:rsid w:val="007A6A5A"/>
    <w:rsid w:val="007A6BFA"/>
    <w:rsid w:val="007A6EE8"/>
    <w:rsid w:val="007A7B46"/>
    <w:rsid w:val="007B0841"/>
    <w:rsid w:val="007B29AE"/>
    <w:rsid w:val="007B2F3E"/>
    <w:rsid w:val="007B323A"/>
    <w:rsid w:val="007B3D8E"/>
    <w:rsid w:val="007B3F3C"/>
    <w:rsid w:val="007B5A98"/>
    <w:rsid w:val="007B69BB"/>
    <w:rsid w:val="007B75BA"/>
    <w:rsid w:val="007B76A4"/>
    <w:rsid w:val="007B7B17"/>
    <w:rsid w:val="007C0883"/>
    <w:rsid w:val="007C1300"/>
    <w:rsid w:val="007C1449"/>
    <w:rsid w:val="007C14FF"/>
    <w:rsid w:val="007C15C3"/>
    <w:rsid w:val="007C1D41"/>
    <w:rsid w:val="007C2A5D"/>
    <w:rsid w:val="007C5BF9"/>
    <w:rsid w:val="007C65EE"/>
    <w:rsid w:val="007C6AFF"/>
    <w:rsid w:val="007C7038"/>
    <w:rsid w:val="007C7A7C"/>
    <w:rsid w:val="007D2308"/>
    <w:rsid w:val="007D23D9"/>
    <w:rsid w:val="007D2C0B"/>
    <w:rsid w:val="007D4AB7"/>
    <w:rsid w:val="007D5763"/>
    <w:rsid w:val="007D7750"/>
    <w:rsid w:val="007E05A9"/>
    <w:rsid w:val="007E18F5"/>
    <w:rsid w:val="007E1916"/>
    <w:rsid w:val="007E27B7"/>
    <w:rsid w:val="007E46C3"/>
    <w:rsid w:val="007E4852"/>
    <w:rsid w:val="007E49F4"/>
    <w:rsid w:val="007E4A40"/>
    <w:rsid w:val="007E59B8"/>
    <w:rsid w:val="007E5DFB"/>
    <w:rsid w:val="007E7DE8"/>
    <w:rsid w:val="007E7FEE"/>
    <w:rsid w:val="007F0859"/>
    <w:rsid w:val="007F0B15"/>
    <w:rsid w:val="007F10EA"/>
    <w:rsid w:val="007F1E31"/>
    <w:rsid w:val="007F32E4"/>
    <w:rsid w:val="007F5171"/>
    <w:rsid w:val="007F641F"/>
    <w:rsid w:val="00801F37"/>
    <w:rsid w:val="00802D2F"/>
    <w:rsid w:val="00803851"/>
    <w:rsid w:val="00803952"/>
    <w:rsid w:val="00807573"/>
    <w:rsid w:val="0081167B"/>
    <w:rsid w:val="00811F8E"/>
    <w:rsid w:val="00812E84"/>
    <w:rsid w:val="00813566"/>
    <w:rsid w:val="00813BE5"/>
    <w:rsid w:val="00814392"/>
    <w:rsid w:val="00814470"/>
    <w:rsid w:val="00814F5B"/>
    <w:rsid w:val="008153D3"/>
    <w:rsid w:val="00815B39"/>
    <w:rsid w:val="0081604F"/>
    <w:rsid w:val="00816170"/>
    <w:rsid w:val="00820672"/>
    <w:rsid w:val="00820B08"/>
    <w:rsid w:val="00820C5A"/>
    <w:rsid w:val="008213A5"/>
    <w:rsid w:val="00821B33"/>
    <w:rsid w:val="00822429"/>
    <w:rsid w:val="00822A9A"/>
    <w:rsid w:val="00822AD5"/>
    <w:rsid w:val="0082506B"/>
    <w:rsid w:val="00825FE6"/>
    <w:rsid w:val="0082607F"/>
    <w:rsid w:val="008267B4"/>
    <w:rsid w:val="00827210"/>
    <w:rsid w:val="00830342"/>
    <w:rsid w:val="00831338"/>
    <w:rsid w:val="00831C91"/>
    <w:rsid w:val="0083217A"/>
    <w:rsid w:val="00833423"/>
    <w:rsid w:val="00833C77"/>
    <w:rsid w:val="00835A55"/>
    <w:rsid w:val="008370A4"/>
    <w:rsid w:val="0083727F"/>
    <w:rsid w:val="00840C48"/>
    <w:rsid w:val="00842013"/>
    <w:rsid w:val="0084247D"/>
    <w:rsid w:val="008438D8"/>
    <w:rsid w:val="008438E0"/>
    <w:rsid w:val="00844528"/>
    <w:rsid w:val="00844758"/>
    <w:rsid w:val="00844DB5"/>
    <w:rsid w:val="00845DF8"/>
    <w:rsid w:val="00845E06"/>
    <w:rsid w:val="00847166"/>
    <w:rsid w:val="00847432"/>
    <w:rsid w:val="00847BEA"/>
    <w:rsid w:val="00847D4C"/>
    <w:rsid w:val="00851C0C"/>
    <w:rsid w:val="00851F1E"/>
    <w:rsid w:val="00852146"/>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9D"/>
    <w:rsid w:val="00863A7C"/>
    <w:rsid w:val="00864BD1"/>
    <w:rsid w:val="00865A69"/>
    <w:rsid w:val="00866129"/>
    <w:rsid w:val="00866239"/>
    <w:rsid w:val="0086744D"/>
    <w:rsid w:val="00867510"/>
    <w:rsid w:val="0086773D"/>
    <w:rsid w:val="00870AB7"/>
    <w:rsid w:val="00872314"/>
    <w:rsid w:val="00872DAB"/>
    <w:rsid w:val="00877377"/>
    <w:rsid w:val="00877612"/>
    <w:rsid w:val="00880247"/>
    <w:rsid w:val="0088059C"/>
    <w:rsid w:val="0088098B"/>
    <w:rsid w:val="00880E1C"/>
    <w:rsid w:val="00880F12"/>
    <w:rsid w:val="00881A95"/>
    <w:rsid w:val="00882624"/>
    <w:rsid w:val="00883E06"/>
    <w:rsid w:val="00884F0D"/>
    <w:rsid w:val="00885907"/>
    <w:rsid w:val="00885EF2"/>
    <w:rsid w:val="008877FD"/>
    <w:rsid w:val="00890038"/>
    <w:rsid w:val="00890D40"/>
    <w:rsid w:val="0089212B"/>
    <w:rsid w:val="008925A2"/>
    <w:rsid w:val="008953C0"/>
    <w:rsid w:val="00895CF6"/>
    <w:rsid w:val="00895EAF"/>
    <w:rsid w:val="00895EBE"/>
    <w:rsid w:val="008962CA"/>
    <w:rsid w:val="00897480"/>
    <w:rsid w:val="00897520"/>
    <w:rsid w:val="00897A03"/>
    <w:rsid w:val="00897A60"/>
    <w:rsid w:val="008A1BBA"/>
    <w:rsid w:val="008A686F"/>
    <w:rsid w:val="008A6AC5"/>
    <w:rsid w:val="008A7505"/>
    <w:rsid w:val="008A7B93"/>
    <w:rsid w:val="008A7E50"/>
    <w:rsid w:val="008B055C"/>
    <w:rsid w:val="008B19B2"/>
    <w:rsid w:val="008B6219"/>
    <w:rsid w:val="008B63E9"/>
    <w:rsid w:val="008B68E9"/>
    <w:rsid w:val="008B6A00"/>
    <w:rsid w:val="008B7D8F"/>
    <w:rsid w:val="008C0549"/>
    <w:rsid w:val="008C0C74"/>
    <w:rsid w:val="008C142C"/>
    <w:rsid w:val="008C2203"/>
    <w:rsid w:val="008C3107"/>
    <w:rsid w:val="008C4341"/>
    <w:rsid w:val="008C5A48"/>
    <w:rsid w:val="008D0FC0"/>
    <w:rsid w:val="008D2933"/>
    <w:rsid w:val="008D3380"/>
    <w:rsid w:val="008D38D4"/>
    <w:rsid w:val="008D38D7"/>
    <w:rsid w:val="008D49A3"/>
    <w:rsid w:val="008D4F25"/>
    <w:rsid w:val="008D5864"/>
    <w:rsid w:val="008D599B"/>
    <w:rsid w:val="008D6A8D"/>
    <w:rsid w:val="008D72D6"/>
    <w:rsid w:val="008E0B13"/>
    <w:rsid w:val="008E0D05"/>
    <w:rsid w:val="008E1679"/>
    <w:rsid w:val="008E16DF"/>
    <w:rsid w:val="008E170A"/>
    <w:rsid w:val="008E2ED3"/>
    <w:rsid w:val="008E316C"/>
    <w:rsid w:val="008E4E90"/>
    <w:rsid w:val="008E5842"/>
    <w:rsid w:val="008E5AA9"/>
    <w:rsid w:val="008E5EDD"/>
    <w:rsid w:val="008E5FC1"/>
    <w:rsid w:val="008E71E8"/>
    <w:rsid w:val="008F15CF"/>
    <w:rsid w:val="008F1BF3"/>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721A"/>
    <w:rsid w:val="00907980"/>
    <w:rsid w:val="00907D05"/>
    <w:rsid w:val="00910886"/>
    <w:rsid w:val="00911B22"/>
    <w:rsid w:val="00913301"/>
    <w:rsid w:val="00913923"/>
    <w:rsid w:val="009148EB"/>
    <w:rsid w:val="009150B2"/>
    <w:rsid w:val="009152BA"/>
    <w:rsid w:val="00916BB5"/>
    <w:rsid w:val="00920244"/>
    <w:rsid w:val="00920403"/>
    <w:rsid w:val="00920B28"/>
    <w:rsid w:val="00920BE1"/>
    <w:rsid w:val="00920BF7"/>
    <w:rsid w:val="00920DF3"/>
    <w:rsid w:val="00921B78"/>
    <w:rsid w:val="00923F9A"/>
    <w:rsid w:val="0092545E"/>
    <w:rsid w:val="0092580D"/>
    <w:rsid w:val="009264B3"/>
    <w:rsid w:val="00927EAD"/>
    <w:rsid w:val="00930035"/>
    <w:rsid w:val="00930506"/>
    <w:rsid w:val="00932931"/>
    <w:rsid w:val="009333CB"/>
    <w:rsid w:val="00933578"/>
    <w:rsid w:val="00933666"/>
    <w:rsid w:val="009337EE"/>
    <w:rsid w:val="009348F6"/>
    <w:rsid w:val="00935DB4"/>
    <w:rsid w:val="00935F81"/>
    <w:rsid w:val="00936266"/>
    <w:rsid w:val="0093692F"/>
    <w:rsid w:val="009375CB"/>
    <w:rsid w:val="00940B98"/>
    <w:rsid w:val="00942014"/>
    <w:rsid w:val="00943F0F"/>
    <w:rsid w:val="0094469D"/>
    <w:rsid w:val="00946061"/>
    <w:rsid w:val="00947345"/>
    <w:rsid w:val="00950AAD"/>
    <w:rsid w:val="009526E9"/>
    <w:rsid w:val="00953311"/>
    <w:rsid w:val="00954D0A"/>
    <w:rsid w:val="00955099"/>
    <w:rsid w:val="009558D4"/>
    <w:rsid w:val="00956F6B"/>
    <w:rsid w:val="009572BA"/>
    <w:rsid w:val="00957BBC"/>
    <w:rsid w:val="00957BD8"/>
    <w:rsid w:val="00960ED6"/>
    <w:rsid w:val="009637CD"/>
    <w:rsid w:val="00963D19"/>
    <w:rsid w:val="00964442"/>
    <w:rsid w:val="009669BE"/>
    <w:rsid w:val="00966A5D"/>
    <w:rsid w:val="00970C8D"/>
    <w:rsid w:val="00971916"/>
    <w:rsid w:val="00971A9F"/>
    <w:rsid w:val="00972A62"/>
    <w:rsid w:val="00972B0F"/>
    <w:rsid w:val="00973223"/>
    <w:rsid w:val="00974698"/>
    <w:rsid w:val="00975161"/>
    <w:rsid w:val="00975F61"/>
    <w:rsid w:val="00976498"/>
    <w:rsid w:val="00976752"/>
    <w:rsid w:val="00976888"/>
    <w:rsid w:val="00977899"/>
    <w:rsid w:val="009811C1"/>
    <w:rsid w:val="00981CBA"/>
    <w:rsid w:val="00982723"/>
    <w:rsid w:val="00982E6F"/>
    <w:rsid w:val="00983D6B"/>
    <w:rsid w:val="00984B99"/>
    <w:rsid w:val="00984BE6"/>
    <w:rsid w:val="00984FED"/>
    <w:rsid w:val="0098606F"/>
    <w:rsid w:val="00990A5B"/>
    <w:rsid w:val="0099108B"/>
    <w:rsid w:val="009915D1"/>
    <w:rsid w:val="00992523"/>
    <w:rsid w:val="0099329B"/>
    <w:rsid w:val="009936BD"/>
    <w:rsid w:val="0099376A"/>
    <w:rsid w:val="00993802"/>
    <w:rsid w:val="009941A0"/>
    <w:rsid w:val="00994217"/>
    <w:rsid w:val="00994BF8"/>
    <w:rsid w:val="009952E5"/>
    <w:rsid w:val="00995D1C"/>
    <w:rsid w:val="00996D48"/>
    <w:rsid w:val="00997308"/>
    <w:rsid w:val="009975C3"/>
    <w:rsid w:val="009A17ED"/>
    <w:rsid w:val="009A1CDD"/>
    <w:rsid w:val="009A2013"/>
    <w:rsid w:val="009A2977"/>
    <w:rsid w:val="009A38BC"/>
    <w:rsid w:val="009A39B2"/>
    <w:rsid w:val="009A4E24"/>
    <w:rsid w:val="009A5CE4"/>
    <w:rsid w:val="009A60AC"/>
    <w:rsid w:val="009A633B"/>
    <w:rsid w:val="009B324A"/>
    <w:rsid w:val="009B3844"/>
    <w:rsid w:val="009B3E95"/>
    <w:rsid w:val="009B40F0"/>
    <w:rsid w:val="009B6C42"/>
    <w:rsid w:val="009B770D"/>
    <w:rsid w:val="009B7C42"/>
    <w:rsid w:val="009C026D"/>
    <w:rsid w:val="009C064C"/>
    <w:rsid w:val="009C14BF"/>
    <w:rsid w:val="009C241A"/>
    <w:rsid w:val="009C2666"/>
    <w:rsid w:val="009C325C"/>
    <w:rsid w:val="009C5691"/>
    <w:rsid w:val="009C60A1"/>
    <w:rsid w:val="009C625C"/>
    <w:rsid w:val="009C7A8B"/>
    <w:rsid w:val="009D0B90"/>
    <w:rsid w:val="009D152B"/>
    <w:rsid w:val="009D25BE"/>
    <w:rsid w:val="009D2A10"/>
    <w:rsid w:val="009D40D5"/>
    <w:rsid w:val="009D598F"/>
    <w:rsid w:val="009D5F01"/>
    <w:rsid w:val="009D6931"/>
    <w:rsid w:val="009D7EC1"/>
    <w:rsid w:val="009E09D6"/>
    <w:rsid w:val="009E1368"/>
    <w:rsid w:val="009E25A6"/>
    <w:rsid w:val="009E391C"/>
    <w:rsid w:val="009E42D0"/>
    <w:rsid w:val="009E5039"/>
    <w:rsid w:val="009E6B17"/>
    <w:rsid w:val="009E7221"/>
    <w:rsid w:val="009E7642"/>
    <w:rsid w:val="009E7899"/>
    <w:rsid w:val="009E7F2D"/>
    <w:rsid w:val="009F1E05"/>
    <w:rsid w:val="009F411D"/>
    <w:rsid w:val="009F5976"/>
    <w:rsid w:val="009F6672"/>
    <w:rsid w:val="009F7AEC"/>
    <w:rsid w:val="00A012A6"/>
    <w:rsid w:val="00A01B74"/>
    <w:rsid w:val="00A02527"/>
    <w:rsid w:val="00A02EFB"/>
    <w:rsid w:val="00A031F0"/>
    <w:rsid w:val="00A0379F"/>
    <w:rsid w:val="00A04746"/>
    <w:rsid w:val="00A05877"/>
    <w:rsid w:val="00A058B7"/>
    <w:rsid w:val="00A066E5"/>
    <w:rsid w:val="00A07DC3"/>
    <w:rsid w:val="00A1084C"/>
    <w:rsid w:val="00A11215"/>
    <w:rsid w:val="00A11D09"/>
    <w:rsid w:val="00A129BE"/>
    <w:rsid w:val="00A13F52"/>
    <w:rsid w:val="00A14F1C"/>
    <w:rsid w:val="00A15D22"/>
    <w:rsid w:val="00A16092"/>
    <w:rsid w:val="00A168AE"/>
    <w:rsid w:val="00A22D67"/>
    <w:rsid w:val="00A2307E"/>
    <w:rsid w:val="00A244B6"/>
    <w:rsid w:val="00A26758"/>
    <w:rsid w:val="00A271EF"/>
    <w:rsid w:val="00A27D4D"/>
    <w:rsid w:val="00A3176C"/>
    <w:rsid w:val="00A33BB7"/>
    <w:rsid w:val="00A34C7D"/>
    <w:rsid w:val="00A354BB"/>
    <w:rsid w:val="00A35FDC"/>
    <w:rsid w:val="00A361F5"/>
    <w:rsid w:val="00A379B5"/>
    <w:rsid w:val="00A407B5"/>
    <w:rsid w:val="00A40ED6"/>
    <w:rsid w:val="00A41046"/>
    <w:rsid w:val="00A4172F"/>
    <w:rsid w:val="00A42B12"/>
    <w:rsid w:val="00A42E6B"/>
    <w:rsid w:val="00A44146"/>
    <w:rsid w:val="00A44581"/>
    <w:rsid w:val="00A44A63"/>
    <w:rsid w:val="00A44C09"/>
    <w:rsid w:val="00A45BBC"/>
    <w:rsid w:val="00A47D3D"/>
    <w:rsid w:val="00A5088D"/>
    <w:rsid w:val="00A50D83"/>
    <w:rsid w:val="00A514E4"/>
    <w:rsid w:val="00A521DA"/>
    <w:rsid w:val="00A523DC"/>
    <w:rsid w:val="00A54610"/>
    <w:rsid w:val="00A54B90"/>
    <w:rsid w:val="00A57458"/>
    <w:rsid w:val="00A575A8"/>
    <w:rsid w:val="00A579D2"/>
    <w:rsid w:val="00A60032"/>
    <w:rsid w:val="00A60C06"/>
    <w:rsid w:val="00A61A05"/>
    <w:rsid w:val="00A61C47"/>
    <w:rsid w:val="00A63636"/>
    <w:rsid w:val="00A66D89"/>
    <w:rsid w:val="00A66F8E"/>
    <w:rsid w:val="00A67492"/>
    <w:rsid w:val="00A676D5"/>
    <w:rsid w:val="00A701DF"/>
    <w:rsid w:val="00A7124C"/>
    <w:rsid w:val="00A71854"/>
    <w:rsid w:val="00A72BDC"/>
    <w:rsid w:val="00A748F2"/>
    <w:rsid w:val="00A751F1"/>
    <w:rsid w:val="00A75269"/>
    <w:rsid w:val="00A759BF"/>
    <w:rsid w:val="00A7707A"/>
    <w:rsid w:val="00A77435"/>
    <w:rsid w:val="00A7746E"/>
    <w:rsid w:val="00A77E3E"/>
    <w:rsid w:val="00A80864"/>
    <w:rsid w:val="00A81162"/>
    <w:rsid w:val="00A81C99"/>
    <w:rsid w:val="00A81E74"/>
    <w:rsid w:val="00A831F3"/>
    <w:rsid w:val="00A83D12"/>
    <w:rsid w:val="00A84AFB"/>
    <w:rsid w:val="00A850F4"/>
    <w:rsid w:val="00A86AD8"/>
    <w:rsid w:val="00A871CE"/>
    <w:rsid w:val="00A87C8B"/>
    <w:rsid w:val="00A91905"/>
    <w:rsid w:val="00A92C05"/>
    <w:rsid w:val="00A93A19"/>
    <w:rsid w:val="00A93F40"/>
    <w:rsid w:val="00A94F80"/>
    <w:rsid w:val="00A951DE"/>
    <w:rsid w:val="00A963E7"/>
    <w:rsid w:val="00A9792A"/>
    <w:rsid w:val="00A97B24"/>
    <w:rsid w:val="00AA0F06"/>
    <w:rsid w:val="00AA1BCF"/>
    <w:rsid w:val="00AA2637"/>
    <w:rsid w:val="00AA26F7"/>
    <w:rsid w:val="00AA3443"/>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5592"/>
    <w:rsid w:val="00AC5910"/>
    <w:rsid w:val="00AC64A1"/>
    <w:rsid w:val="00AC654F"/>
    <w:rsid w:val="00AC6EF7"/>
    <w:rsid w:val="00AC7D23"/>
    <w:rsid w:val="00AD0345"/>
    <w:rsid w:val="00AD0E8D"/>
    <w:rsid w:val="00AD1681"/>
    <w:rsid w:val="00AD181E"/>
    <w:rsid w:val="00AD1931"/>
    <w:rsid w:val="00AD24EC"/>
    <w:rsid w:val="00AD30DB"/>
    <w:rsid w:val="00AD34A0"/>
    <w:rsid w:val="00AD350C"/>
    <w:rsid w:val="00AD3A86"/>
    <w:rsid w:val="00AD3B1C"/>
    <w:rsid w:val="00AD4B8A"/>
    <w:rsid w:val="00AD64B7"/>
    <w:rsid w:val="00AD7539"/>
    <w:rsid w:val="00AE01FC"/>
    <w:rsid w:val="00AE0706"/>
    <w:rsid w:val="00AE074C"/>
    <w:rsid w:val="00AE1283"/>
    <w:rsid w:val="00AE17E4"/>
    <w:rsid w:val="00AE286D"/>
    <w:rsid w:val="00AE424C"/>
    <w:rsid w:val="00AE46C1"/>
    <w:rsid w:val="00AE5033"/>
    <w:rsid w:val="00AE50C6"/>
    <w:rsid w:val="00AE5CA6"/>
    <w:rsid w:val="00AE6553"/>
    <w:rsid w:val="00AE6D15"/>
    <w:rsid w:val="00AE6FF3"/>
    <w:rsid w:val="00AF048F"/>
    <w:rsid w:val="00AF1F53"/>
    <w:rsid w:val="00AF2D55"/>
    <w:rsid w:val="00AF30B8"/>
    <w:rsid w:val="00AF5CBE"/>
    <w:rsid w:val="00AF6721"/>
    <w:rsid w:val="00AF705C"/>
    <w:rsid w:val="00B006FC"/>
    <w:rsid w:val="00B025E2"/>
    <w:rsid w:val="00B03067"/>
    <w:rsid w:val="00B03782"/>
    <w:rsid w:val="00B04153"/>
    <w:rsid w:val="00B0547A"/>
    <w:rsid w:val="00B06AA5"/>
    <w:rsid w:val="00B06FEF"/>
    <w:rsid w:val="00B07B56"/>
    <w:rsid w:val="00B07B70"/>
    <w:rsid w:val="00B07F94"/>
    <w:rsid w:val="00B108C2"/>
    <w:rsid w:val="00B11AA9"/>
    <w:rsid w:val="00B12F3B"/>
    <w:rsid w:val="00B1530F"/>
    <w:rsid w:val="00B15757"/>
    <w:rsid w:val="00B15F04"/>
    <w:rsid w:val="00B16578"/>
    <w:rsid w:val="00B16B81"/>
    <w:rsid w:val="00B17A42"/>
    <w:rsid w:val="00B17C8E"/>
    <w:rsid w:val="00B20C51"/>
    <w:rsid w:val="00B21373"/>
    <w:rsid w:val="00B21FAE"/>
    <w:rsid w:val="00B225CE"/>
    <w:rsid w:val="00B2370F"/>
    <w:rsid w:val="00B24A1B"/>
    <w:rsid w:val="00B24A2B"/>
    <w:rsid w:val="00B24B6C"/>
    <w:rsid w:val="00B2530D"/>
    <w:rsid w:val="00B25516"/>
    <w:rsid w:val="00B25A3C"/>
    <w:rsid w:val="00B25F22"/>
    <w:rsid w:val="00B27303"/>
    <w:rsid w:val="00B27ACD"/>
    <w:rsid w:val="00B30247"/>
    <w:rsid w:val="00B306E6"/>
    <w:rsid w:val="00B30980"/>
    <w:rsid w:val="00B32529"/>
    <w:rsid w:val="00B32A51"/>
    <w:rsid w:val="00B33263"/>
    <w:rsid w:val="00B33FFA"/>
    <w:rsid w:val="00B37D4A"/>
    <w:rsid w:val="00B4015B"/>
    <w:rsid w:val="00B40C3A"/>
    <w:rsid w:val="00B41507"/>
    <w:rsid w:val="00B4162A"/>
    <w:rsid w:val="00B444FE"/>
    <w:rsid w:val="00B44678"/>
    <w:rsid w:val="00B470F8"/>
    <w:rsid w:val="00B5037F"/>
    <w:rsid w:val="00B50760"/>
    <w:rsid w:val="00B5128A"/>
    <w:rsid w:val="00B528CC"/>
    <w:rsid w:val="00B53409"/>
    <w:rsid w:val="00B60E60"/>
    <w:rsid w:val="00B63743"/>
    <w:rsid w:val="00B63F8B"/>
    <w:rsid w:val="00B642B4"/>
    <w:rsid w:val="00B65515"/>
    <w:rsid w:val="00B6576D"/>
    <w:rsid w:val="00B662C4"/>
    <w:rsid w:val="00B6698D"/>
    <w:rsid w:val="00B66F6A"/>
    <w:rsid w:val="00B6779A"/>
    <w:rsid w:val="00B713B0"/>
    <w:rsid w:val="00B729FC"/>
    <w:rsid w:val="00B72D89"/>
    <w:rsid w:val="00B73303"/>
    <w:rsid w:val="00B73AF5"/>
    <w:rsid w:val="00B740E9"/>
    <w:rsid w:val="00B76C4F"/>
    <w:rsid w:val="00B76E09"/>
    <w:rsid w:val="00B7786D"/>
    <w:rsid w:val="00B77FA3"/>
    <w:rsid w:val="00B82063"/>
    <w:rsid w:val="00B83952"/>
    <w:rsid w:val="00B85DD7"/>
    <w:rsid w:val="00B8745B"/>
    <w:rsid w:val="00B874E4"/>
    <w:rsid w:val="00B8772A"/>
    <w:rsid w:val="00B91198"/>
    <w:rsid w:val="00B93AA6"/>
    <w:rsid w:val="00B94180"/>
    <w:rsid w:val="00B9492F"/>
    <w:rsid w:val="00B950C3"/>
    <w:rsid w:val="00B95289"/>
    <w:rsid w:val="00B9561A"/>
    <w:rsid w:val="00B95AAE"/>
    <w:rsid w:val="00B9743A"/>
    <w:rsid w:val="00B976B6"/>
    <w:rsid w:val="00BA2A59"/>
    <w:rsid w:val="00BA40CB"/>
    <w:rsid w:val="00BA438D"/>
    <w:rsid w:val="00BA485F"/>
    <w:rsid w:val="00BA4E54"/>
    <w:rsid w:val="00BA5532"/>
    <w:rsid w:val="00BA5FE9"/>
    <w:rsid w:val="00BA6460"/>
    <w:rsid w:val="00BB010D"/>
    <w:rsid w:val="00BB05F7"/>
    <w:rsid w:val="00BB0E7D"/>
    <w:rsid w:val="00BB49AC"/>
    <w:rsid w:val="00BB6FAF"/>
    <w:rsid w:val="00BB791A"/>
    <w:rsid w:val="00BC0DF5"/>
    <w:rsid w:val="00BC114D"/>
    <w:rsid w:val="00BC2DB6"/>
    <w:rsid w:val="00BC32A7"/>
    <w:rsid w:val="00BC4428"/>
    <w:rsid w:val="00BC6978"/>
    <w:rsid w:val="00BC7440"/>
    <w:rsid w:val="00BD1061"/>
    <w:rsid w:val="00BD1108"/>
    <w:rsid w:val="00BD15C9"/>
    <w:rsid w:val="00BD1E20"/>
    <w:rsid w:val="00BD3A89"/>
    <w:rsid w:val="00BD3D7C"/>
    <w:rsid w:val="00BD4F10"/>
    <w:rsid w:val="00BD54CD"/>
    <w:rsid w:val="00BD570D"/>
    <w:rsid w:val="00BD6687"/>
    <w:rsid w:val="00BD6919"/>
    <w:rsid w:val="00BD7D57"/>
    <w:rsid w:val="00BE083F"/>
    <w:rsid w:val="00BE0E5B"/>
    <w:rsid w:val="00BE0F72"/>
    <w:rsid w:val="00BE0FBF"/>
    <w:rsid w:val="00BE1C6F"/>
    <w:rsid w:val="00BE2223"/>
    <w:rsid w:val="00BE2964"/>
    <w:rsid w:val="00BE3850"/>
    <w:rsid w:val="00BE4977"/>
    <w:rsid w:val="00BF08A7"/>
    <w:rsid w:val="00BF21A1"/>
    <w:rsid w:val="00BF3D99"/>
    <w:rsid w:val="00BF4974"/>
    <w:rsid w:val="00BF5076"/>
    <w:rsid w:val="00BF535B"/>
    <w:rsid w:val="00BF5DAC"/>
    <w:rsid w:val="00BF66BD"/>
    <w:rsid w:val="00C004A5"/>
    <w:rsid w:val="00C0058E"/>
    <w:rsid w:val="00C010E6"/>
    <w:rsid w:val="00C0227C"/>
    <w:rsid w:val="00C0309A"/>
    <w:rsid w:val="00C04161"/>
    <w:rsid w:val="00C04348"/>
    <w:rsid w:val="00C06187"/>
    <w:rsid w:val="00C06974"/>
    <w:rsid w:val="00C06B80"/>
    <w:rsid w:val="00C07020"/>
    <w:rsid w:val="00C072A1"/>
    <w:rsid w:val="00C078F2"/>
    <w:rsid w:val="00C07C12"/>
    <w:rsid w:val="00C108BB"/>
    <w:rsid w:val="00C10BDE"/>
    <w:rsid w:val="00C11B84"/>
    <w:rsid w:val="00C11F73"/>
    <w:rsid w:val="00C126A1"/>
    <w:rsid w:val="00C143BE"/>
    <w:rsid w:val="00C153FD"/>
    <w:rsid w:val="00C16D40"/>
    <w:rsid w:val="00C2040D"/>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D59"/>
    <w:rsid w:val="00C420BC"/>
    <w:rsid w:val="00C42A82"/>
    <w:rsid w:val="00C43A12"/>
    <w:rsid w:val="00C449DD"/>
    <w:rsid w:val="00C45833"/>
    <w:rsid w:val="00C464F7"/>
    <w:rsid w:val="00C472E2"/>
    <w:rsid w:val="00C5013A"/>
    <w:rsid w:val="00C503FA"/>
    <w:rsid w:val="00C50448"/>
    <w:rsid w:val="00C50B96"/>
    <w:rsid w:val="00C52653"/>
    <w:rsid w:val="00C54373"/>
    <w:rsid w:val="00C547EB"/>
    <w:rsid w:val="00C554CE"/>
    <w:rsid w:val="00C55976"/>
    <w:rsid w:val="00C572CA"/>
    <w:rsid w:val="00C60794"/>
    <w:rsid w:val="00C608A0"/>
    <w:rsid w:val="00C60E81"/>
    <w:rsid w:val="00C611FF"/>
    <w:rsid w:val="00C612EB"/>
    <w:rsid w:val="00C62728"/>
    <w:rsid w:val="00C630BD"/>
    <w:rsid w:val="00C6421C"/>
    <w:rsid w:val="00C656DE"/>
    <w:rsid w:val="00C66B1F"/>
    <w:rsid w:val="00C66F53"/>
    <w:rsid w:val="00C67C60"/>
    <w:rsid w:val="00C708CD"/>
    <w:rsid w:val="00C70BDD"/>
    <w:rsid w:val="00C71B9A"/>
    <w:rsid w:val="00C72C3D"/>
    <w:rsid w:val="00C73D13"/>
    <w:rsid w:val="00C7486C"/>
    <w:rsid w:val="00C7610B"/>
    <w:rsid w:val="00C77E7A"/>
    <w:rsid w:val="00C8191A"/>
    <w:rsid w:val="00C8213A"/>
    <w:rsid w:val="00C8379E"/>
    <w:rsid w:val="00C838C5"/>
    <w:rsid w:val="00C85726"/>
    <w:rsid w:val="00C8692B"/>
    <w:rsid w:val="00C87373"/>
    <w:rsid w:val="00C900B4"/>
    <w:rsid w:val="00C91185"/>
    <w:rsid w:val="00C91BAD"/>
    <w:rsid w:val="00C948F3"/>
    <w:rsid w:val="00C94BD8"/>
    <w:rsid w:val="00C9671D"/>
    <w:rsid w:val="00C972CC"/>
    <w:rsid w:val="00CA10B5"/>
    <w:rsid w:val="00CA4508"/>
    <w:rsid w:val="00CA6225"/>
    <w:rsid w:val="00CA6926"/>
    <w:rsid w:val="00CA6CED"/>
    <w:rsid w:val="00CA7984"/>
    <w:rsid w:val="00CB0AC6"/>
    <w:rsid w:val="00CB1FC0"/>
    <w:rsid w:val="00CB2EB5"/>
    <w:rsid w:val="00CB332A"/>
    <w:rsid w:val="00CB3F54"/>
    <w:rsid w:val="00CB5DFF"/>
    <w:rsid w:val="00CB642E"/>
    <w:rsid w:val="00CB7B07"/>
    <w:rsid w:val="00CC033D"/>
    <w:rsid w:val="00CC10D5"/>
    <w:rsid w:val="00CC1898"/>
    <w:rsid w:val="00CC1AF0"/>
    <w:rsid w:val="00CC315B"/>
    <w:rsid w:val="00CC328D"/>
    <w:rsid w:val="00CC5774"/>
    <w:rsid w:val="00CC670B"/>
    <w:rsid w:val="00CC705C"/>
    <w:rsid w:val="00CC7CA9"/>
    <w:rsid w:val="00CD1DF5"/>
    <w:rsid w:val="00CD292B"/>
    <w:rsid w:val="00CD3497"/>
    <w:rsid w:val="00CD410C"/>
    <w:rsid w:val="00CD5107"/>
    <w:rsid w:val="00CD6406"/>
    <w:rsid w:val="00CD6623"/>
    <w:rsid w:val="00CD6E85"/>
    <w:rsid w:val="00CD7185"/>
    <w:rsid w:val="00CD78B1"/>
    <w:rsid w:val="00CD79D1"/>
    <w:rsid w:val="00CE1159"/>
    <w:rsid w:val="00CE1627"/>
    <w:rsid w:val="00CE1B41"/>
    <w:rsid w:val="00CE35C7"/>
    <w:rsid w:val="00CE4337"/>
    <w:rsid w:val="00CE5A8F"/>
    <w:rsid w:val="00CE6485"/>
    <w:rsid w:val="00CE65D5"/>
    <w:rsid w:val="00CE660F"/>
    <w:rsid w:val="00CE779C"/>
    <w:rsid w:val="00CF14E5"/>
    <w:rsid w:val="00CF28F6"/>
    <w:rsid w:val="00CF2FDB"/>
    <w:rsid w:val="00CF4B33"/>
    <w:rsid w:val="00CF5182"/>
    <w:rsid w:val="00CF525C"/>
    <w:rsid w:val="00CF7372"/>
    <w:rsid w:val="00D00D8B"/>
    <w:rsid w:val="00D014C3"/>
    <w:rsid w:val="00D01ACD"/>
    <w:rsid w:val="00D02146"/>
    <w:rsid w:val="00D02DF6"/>
    <w:rsid w:val="00D037F8"/>
    <w:rsid w:val="00D03DAB"/>
    <w:rsid w:val="00D06131"/>
    <w:rsid w:val="00D0654C"/>
    <w:rsid w:val="00D07C1F"/>
    <w:rsid w:val="00D100EF"/>
    <w:rsid w:val="00D10994"/>
    <w:rsid w:val="00D12A05"/>
    <w:rsid w:val="00D13043"/>
    <w:rsid w:val="00D13671"/>
    <w:rsid w:val="00D137F4"/>
    <w:rsid w:val="00D138F0"/>
    <w:rsid w:val="00D146B1"/>
    <w:rsid w:val="00D14BF2"/>
    <w:rsid w:val="00D14F5B"/>
    <w:rsid w:val="00D15743"/>
    <w:rsid w:val="00D15B8F"/>
    <w:rsid w:val="00D164F4"/>
    <w:rsid w:val="00D167CE"/>
    <w:rsid w:val="00D174F8"/>
    <w:rsid w:val="00D175C9"/>
    <w:rsid w:val="00D17819"/>
    <w:rsid w:val="00D17966"/>
    <w:rsid w:val="00D17A57"/>
    <w:rsid w:val="00D200C6"/>
    <w:rsid w:val="00D207BF"/>
    <w:rsid w:val="00D21FA7"/>
    <w:rsid w:val="00D22495"/>
    <w:rsid w:val="00D225BA"/>
    <w:rsid w:val="00D25068"/>
    <w:rsid w:val="00D26E16"/>
    <w:rsid w:val="00D30014"/>
    <w:rsid w:val="00D33816"/>
    <w:rsid w:val="00D3681F"/>
    <w:rsid w:val="00D36A97"/>
    <w:rsid w:val="00D36C59"/>
    <w:rsid w:val="00D4031A"/>
    <w:rsid w:val="00D40695"/>
    <w:rsid w:val="00D41A04"/>
    <w:rsid w:val="00D42148"/>
    <w:rsid w:val="00D43655"/>
    <w:rsid w:val="00D44000"/>
    <w:rsid w:val="00D44694"/>
    <w:rsid w:val="00D44B2F"/>
    <w:rsid w:val="00D46FF5"/>
    <w:rsid w:val="00D507C3"/>
    <w:rsid w:val="00D51150"/>
    <w:rsid w:val="00D5245F"/>
    <w:rsid w:val="00D53159"/>
    <w:rsid w:val="00D54442"/>
    <w:rsid w:val="00D579E2"/>
    <w:rsid w:val="00D61C60"/>
    <w:rsid w:val="00D61FA2"/>
    <w:rsid w:val="00D62123"/>
    <w:rsid w:val="00D621A9"/>
    <w:rsid w:val="00D63E52"/>
    <w:rsid w:val="00D65F86"/>
    <w:rsid w:val="00D66A09"/>
    <w:rsid w:val="00D717DC"/>
    <w:rsid w:val="00D71A17"/>
    <w:rsid w:val="00D735F6"/>
    <w:rsid w:val="00D73797"/>
    <w:rsid w:val="00D77336"/>
    <w:rsid w:val="00D819ED"/>
    <w:rsid w:val="00D81A4E"/>
    <w:rsid w:val="00D821D7"/>
    <w:rsid w:val="00D837CB"/>
    <w:rsid w:val="00D84F6B"/>
    <w:rsid w:val="00D8537A"/>
    <w:rsid w:val="00D86CE9"/>
    <w:rsid w:val="00D92E02"/>
    <w:rsid w:val="00D93383"/>
    <w:rsid w:val="00D937CA"/>
    <w:rsid w:val="00D93C93"/>
    <w:rsid w:val="00D95BC8"/>
    <w:rsid w:val="00DA1767"/>
    <w:rsid w:val="00DA1D70"/>
    <w:rsid w:val="00DA42DC"/>
    <w:rsid w:val="00DA4ACD"/>
    <w:rsid w:val="00DA4C74"/>
    <w:rsid w:val="00DA4EBC"/>
    <w:rsid w:val="00DA5FCD"/>
    <w:rsid w:val="00DB003E"/>
    <w:rsid w:val="00DB0711"/>
    <w:rsid w:val="00DB0F9A"/>
    <w:rsid w:val="00DB271A"/>
    <w:rsid w:val="00DB2B5E"/>
    <w:rsid w:val="00DB2BB2"/>
    <w:rsid w:val="00DB390B"/>
    <w:rsid w:val="00DB47B4"/>
    <w:rsid w:val="00DB4803"/>
    <w:rsid w:val="00DB4C59"/>
    <w:rsid w:val="00DB79AE"/>
    <w:rsid w:val="00DC02F3"/>
    <w:rsid w:val="00DC0745"/>
    <w:rsid w:val="00DC1A85"/>
    <w:rsid w:val="00DC248F"/>
    <w:rsid w:val="00DC3BAE"/>
    <w:rsid w:val="00DC4661"/>
    <w:rsid w:val="00DC4BCA"/>
    <w:rsid w:val="00DC4CF4"/>
    <w:rsid w:val="00DC5508"/>
    <w:rsid w:val="00DC6FBA"/>
    <w:rsid w:val="00DC7062"/>
    <w:rsid w:val="00DC70EC"/>
    <w:rsid w:val="00DC7820"/>
    <w:rsid w:val="00DC79E2"/>
    <w:rsid w:val="00DC7DCB"/>
    <w:rsid w:val="00DD02A3"/>
    <w:rsid w:val="00DD0F14"/>
    <w:rsid w:val="00DD3915"/>
    <w:rsid w:val="00DD55C7"/>
    <w:rsid w:val="00DD576E"/>
    <w:rsid w:val="00DD5A94"/>
    <w:rsid w:val="00DD653E"/>
    <w:rsid w:val="00DD6FD8"/>
    <w:rsid w:val="00DE03FF"/>
    <w:rsid w:val="00DE076F"/>
    <w:rsid w:val="00DE0CBB"/>
    <w:rsid w:val="00DE19F0"/>
    <w:rsid w:val="00DE1D7A"/>
    <w:rsid w:val="00DE23E1"/>
    <w:rsid w:val="00DE25EC"/>
    <w:rsid w:val="00DE2EF9"/>
    <w:rsid w:val="00DE3D33"/>
    <w:rsid w:val="00DE3DBA"/>
    <w:rsid w:val="00DE4C84"/>
    <w:rsid w:val="00DE6000"/>
    <w:rsid w:val="00DE70B6"/>
    <w:rsid w:val="00DF0D95"/>
    <w:rsid w:val="00DF1AA1"/>
    <w:rsid w:val="00DF4D1F"/>
    <w:rsid w:val="00DF5732"/>
    <w:rsid w:val="00DF745F"/>
    <w:rsid w:val="00E00BCC"/>
    <w:rsid w:val="00E00D05"/>
    <w:rsid w:val="00E00F4C"/>
    <w:rsid w:val="00E00F60"/>
    <w:rsid w:val="00E0228B"/>
    <w:rsid w:val="00E039A1"/>
    <w:rsid w:val="00E042D9"/>
    <w:rsid w:val="00E055B2"/>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34C5"/>
    <w:rsid w:val="00E24BD2"/>
    <w:rsid w:val="00E24DC4"/>
    <w:rsid w:val="00E25064"/>
    <w:rsid w:val="00E25A8D"/>
    <w:rsid w:val="00E25CF0"/>
    <w:rsid w:val="00E25E52"/>
    <w:rsid w:val="00E26099"/>
    <w:rsid w:val="00E27204"/>
    <w:rsid w:val="00E2759E"/>
    <w:rsid w:val="00E2760C"/>
    <w:rsid w:val="00E27C0D"/>
    <w:rsid w:val="00E27E09"/>
    <w:rsid w:val="00E32B81"/>
    <w:rsid w:val="00E3356F"/>
    <w:rsid w:val="00E339F8"/>
    <w:rsid w:val="00E345F1"/>
    <w:rsid w:val="00E355F8"/>
    <w:rsid w:val="00E36414"/>
    <w:rsid w:val="00E374F3"/>
    <w:rsid w:val="00E413F6"/>
    <w:rsid w:val="00E42A1C"/>
    <w:rsid w:val="00E42C84"/>
    <w:rsid w:val="00E42CAF"/>
    <w:rsid w:val="00E445C6"/>
    <w:rsid w:val="00E45F4E"/>
    <w:rsid w:val="00E466B3"/>
    <w:rsid w:val="00E500D8"/>
    <w:rsid w:val="00E5040B"/>
    <w:rsid w:val="00E50493"/>
    <w:rsid w:val="00E50AA2"/>
    <w:rsid w:val="00E51AC3"/>
    <w:rsid w:val="00E51C05"/>
    <w:rsid w:val="00E53845"/>
    <w:rsid w:val="00E53B9D"/>
    <w:rsid w:val="00E54179"/>
    <w:rsid w:val="00E547D7"/>
    <w:rsid w:val="00E56A2A"/>
    <w:rsid w:val="00E60A7E"/>
    <w:rsid w:val="00E6270A"/>
    <w:rsid w:val="00E62CDA"/>
    <w:rsid w:val="00E631DC"/>
    <w:rsid w:val="00E659FE"/>
    <w:rsid w:val="00E663D4"/>
    <w:rsid w:val="00E67A4A"/>
    <w:rsid w:val="00E70CA7"/>
    <w:rsid w:val="00E71334"/>
    <w:rsid w:val="00E7285E"/>
    <w:rsid w:val="00E734B2"/>
    <w:rsid w:val="00E74AD4"/>
    <w:rsid w:val="00E76916"/>
    <w:rsid w:val="00E77025"/>
    <w:rsid w:val="00E77476"/>
    <w:rsid w:val="00E77610"/>
    <w:rsid w:val="00E77634"/>
    <w:rsid w:val="00E77E13"/>
    <w:rsid w:val="00E77FBD"/>
    <w:rsid w:val="00E81988"/>
    <w:rsid w:val="00E82AA5"/>
    <w:rsid w:val="00E82B19"/>
    <w:rsid w:val="00E8410E"/>
    <w:rsid w:val="00E8424E"/>
    <w:rsid w:val="00E847B4"/>
    <w:rsid w:val="00E86976"/>
    <w:rsid w:val="00E86C34"/>
    <w:rsid w:val="00E87507"/>
    <w:rsid w:val="00E91B51"/>
    <w:rsid w:val="00E92291"/>
    <w:rsid w:val="00E939A4"/>
    <w:rsid w:val="00E93BFB"/>
    <w:rsid w:val="00E95BED"/>
    <w:rsid w:val="00E96F81"/>
    <w:rsid w:val="00E9701A"/>
    <w:rsid w:val="00E97586"/>
    <w:rsid w:val="00EA01D0"/>
    <w:rsid w:val="00EA05A2"/>
    <w:rsid w:val="00EA45FA"/>
    <w:rsid w:val="00EA53B1"/>
    <w:rsid w:val="00EA7B92"/>
    <w:rsid w:val="00EA7D73"/>
    <w:rsid w:val="00EB08E9"/>
    <w:rsid w:val="00EB0FE7"/>
    <w:rsid w:val="00EB1B43"/>
    <w:rsid w:val="00EB23F4"/>
    <w:rsid w:val="00EB267D"/>
    <w:rsid w:val="00EB2762"/>
    <w:rsid w:val="00EB396E"/>
    <w:rsid w:val="00EB4051"/>
    <w:rsid w:val="00EB5C50"/>
    <w:rsid w:val="00EB6170"/>
    <w:rsid w:val="00EB70ED"/>
    <w:rsid w:val="00EB72DC"/>
    <w:rsid w:val="00EB77E6"/>
    <w:rsid w:val="00EC09C4"/>
    <w:rsid w:val="00EC48C9"/>
    <w:rsid w:val="00EC5BD5"/>
    <w:rsid w:val="00EC5D54"/>
    <w:rsid w:val="00EC68F1"/>
    <w:rsid w:val="00ED01FB"/>
    <w:rsid w:val="00ED0FB8"/>
    <w:rsid w:val="00ED1A41"/>
    <w:rsid w:val="00ED27F7"/>
    <w:rsid w:val="00ED2E1D"/>
    <w:rsid w:val="00ED2E89"/>
    <w:rsid w:val="00ED4A32"/>
    <w:rsid w:val="00ED6E53"/>
    <w:rsid w:val="00ED7CB4"/>
    <w:rsid w:val="00EE149D"/>
    <w:rsid w:val="00EE1526"/>
    <w:rsid w:val="00EE22D0"/>
    <w:rsid w:val="00EE347C"/>
    <w:rsid w:val="00EE4155"/>
    <w:rsid w:val="00EE469E"/>
    <w:rsid w:val="00EE4EAB"/>
    <w:rsid w:val="00EE54C2"/>
    <w:rsid w:val="00EE77FC"/>
    <w:rsid w:val="00EF183A"/>
    <w:rsid w:val="00EF43DF"/>
    <w:rsid w:val="00EF493F"/>
    <w:rsid w:val="00EF5037"/>
    <w:rsid w:val="00EF532B"/>
    <w:rsid w:val="00EF6285"/>
    <w:rsid w:val="00EF62A7"/>
    <w:rsid w:val="00EF636E"/>
    <w:rsid w:val="00F00B40"/>
    <w:rsid w:val="00F015C3"/>
    <w:rsid w:val="00F02F42"/>
    <w:rsid w:val="00F038BD"/>
    <w:rsid w:val="00F039F3"/>
    <w:rsid w:val="00F047B5"/>
    <w:rsid w:val="00F05A39"/>
    <w:rsid w:val="00F06A77"/>
    <w:rsid w:val="00F06AFC"/>
    <w:rsid w:val="00F0701E"/>
    <w:rsid w:val="00F105F3"/>
    <w:rsid w:val="00F1069A"/>
    <w:rsid w:val="00F108F6"/>
    <w:rsid w:val="00F10EB9"/>
    <w:rsid w:val="00F114F2"/>
    <w:rsid w:val="00F11A51"/>
    <w:rsid w:val="00F128F2"/>
    <w:rsid w:val="00F13FD4"/>
    <w:rsid w:val="00F14435"/>
    <w:rsid w:val="00F148D4"/>
    <w:rsid w:val="00F14B0A"/>
    <w:rsid w:val="00F15D87"/>
    <w:rsid w:val="00F161D3"/>
    <w:rsid w:val="00F20E73"/>
    <w:rsid w:val="00F226A1"/>
    <w:rsid w:val="00F27FDB"/>
    <w:rsid w:val="00F31BB8"/>
    <w:rsid w:val="00F32AB3"/>
    <w:rsid w:val="00F33265"/>
    <w:rsid w:val="00F33363"/>
    <w:rsid w:val="00F3489D"/>
    <w:rsid w:val="00F35441"/>
    <w:rsid w:val="00F360AB"/>
    <w:rsid w:val="00F4033C"/>
    <w:rsid w:val="00F40F92"/>
    <w:rsid w:val="00F41918"/>
    <w:rsid w:val="00F41FDE"/>
    <w:rsid w:val="00F4264F"/>
    <w:rsid w:val="00F42E01"/>
    <w:rsid w:val="00F44052"/>
    <w:rsid w:val="00F4441A"/>
    <w:rsid w:val="00F447B4"/>
    <w:rsid w:val="00F458A2"/>
    <w:rsid w:val="00F46C97"/>
    <w:rsid w:val="00F47CBC"/>
    <w:rsid w:val="00F501A6"/>
    <w:rsid w:val="00F510A1"/>
    <w:rsid w:val="00F533B5"/>
    <w:rsid w:val="00F5766A"/>
    <w:rsid w:val="00F579F5"/>
    <w:rsid w:val="00F60F7E"/>
    <w:rsid w:val="00F618C9"/>
    <w:rsid w:val="00F625DD"/>
    <w:rsid w:val="00F6532F"/>
    <w:rsid w:val="00F65AC6"/>
    <w:rsid w:val="00F65BF3"/>
    <w:rsid w:val="00F660C2"/>
    <w:rsid w:val="00F67E23"/>
    <w:rsid w:val="00F71E8D"/>
    <w:rsid w:val="00F728EF"/>
    <w:rsid w:val="00F72DED"/>
    <w:rsid w:val="00F73B98"/>
    <w:rsid w:val="00F73BBC"/>
    <w:rsid w:val="00F7498B"/>
    <w:rsid w:val="00F76C43"/>
    <w:rsid w:val="00F80ADD"/>
    <w:rsid w:val="00F830BD"/>
    <w:rsid w:val="00F834FE"/>
    <w:rsid w:val="00F83B5F"/>
    <w:rsid w:val="00F840D2"/>
    <w:rsid w:val="00F8491D"/>
    <w:rsid w:val="00F851FA"/>
    <w:rsid w:val="00F862CF"/>
    <w:rsid w:val="00F86DE2"/>
    <w:rsid w:val="00F90CA2"/>
    <w:rsid w:val="00F90EB1"/>
    <w:rsid w:val="00F922D3"/>
    <w:rsid w:val="00F92A28"/>
    <w:rsid w:val="00F935B2"/>
    <w:rsid w:val="00F94FFA"/>
    <w:rsid w:val="00F9558B"/>
    <w:rsid w:val="00F979C2"/>
    <w:rsid w:val="00FA00CF"/>
    <w:rsid w:val="00FA1DFE"/>
    <w:rsid w:val="00FA2269"/>
    <w:rsid w:val="00FA2C01"/>
    <w:rsid w:val="00FA3630"/>
    <w:rsid w:val="00FA57C5"/>
    <w:rsid w:val="00FA72AC"/>
    <w:rsid w:val="00FA7367"/>
    <w:rsid w:val="00FB013E"/>
    <w:rsid w:val="00FB03F4"/>
    <w:rsid w:val="00FB0EDD"/>
    <w:rsid w:val="00FB170F"/>
    <w:rsid w:val="00FB1F18"/>
    <w:rsid w:val="00FB7F51"/>
    <w:rsid w:val="00FC258D"/>
    <w:rsid w:val="00FC3096"/>
    <w:rsid w:val="00FC3D77"/>
    <w:rsid w:val="00FC4082"/>
    <w:rsid w:val="00FC5012"/>
    <w:rsid w:val="00FC5622"/>
    <w:rsid w:val="00FD0446"/>
    <w:rsid w:val="00FD1B04"/>
    <w:rsid w:val="00FD33B8"/>
    <w:rsid w:val="00FD448D"/>
    <w:rsid w:val="00FD5E58"/>
    <w:rsid w:val="00FD6173"/>
    <w:rsid w:val="00FD7B9C"/>
    <w:rsid w:val="00FE002F"/>
    <w:rsid w:val="00FE0137"/>
    <w:rsid w:val="00FE26D4"/>
    <w:rsid w:val="00FE2848"/>
    <w:rsid w:val="00FE2F27"/>
    <w:rsid w:val="00FE3B7C"/>
    <w:rsid w:val="00FE499A"/>
    <w:rsid w:val="00FE6B13"/>
    <w:rsid w:val="00FE72FC"/>
    <w:rsid w:val="00FE79BE"/>
    <w:rsid w:val="00FE7FA2"/>
    <w:rsid w:val="00FF362D"/>
    <w:rsid w:val="00FF3826"/>
    <w:rsid w:val="00FF5D15"/>
    <w:rsid w:val="00FF7AD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link w:val="FooterChar"/>
    <w:uiPriority w:val="99"/>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3"/>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uiPriority w:val="99"/>
    <w:rsid w:val="003E00AB"/>
    <w:rPr>
      <w:rFonts w:ascii="Consolas" w:hAnsi="Consolas"/>
      <w:sz w:val="21"/>
      <w:szCs w:val="21"/>
      <w:lang w:eastAsia="en-US"/>
    </w:rPr>
  </w:style>
  <w:style w:type="character" w:customStyle="1" w:styleId="PlainTextChar">
    <w:name w:val="Plain Text Char"/>
    <w:link w:val="PlainText"/>
    <w:uiPriority w:val="99"/>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4"/>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5"/>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6"/>
      </w:numPr>
      <w:spacing w:before="120" w:after="120"/>
      <w:jc w:val="both"/>
    </w:pPr>
    <w:rPr>
      <w:sz w:val="24"/>
      <w:szCs w:val="24"/>
      <w:lang w:eastAsia="en-US"/>
    </w:rPr>
  </w:style>
  <w:style w:type="paragraph" w:customStyle="1" w:styleId="NumPar3">
    <w:name w:val="NumPar 3"/>
    <w:basedOn w:val="Normal"/>
    <w:next w:val="Normal"/>
    <w:rsid w:val="00920B28"/>
    <w:pPr>
      <w:numPr>
        <w:ilvl w:val="2"/>
        <w:numId w:val="6"/>
      </w:numPr>
      <w:spacing w:before="120" w:after="120"/>
      <w:jc w:val="both"/>
    </w:pPr>
    <w:rPr>
      <w:sz w:val="24"/>
      <w:szCs w:val="24"/>
      <w:lang w:eastAsia="en-US"/>
    </w:rPr>
  </w:style>
  <w:style w:type="paragraph" w:customStyle="1" w:styleId="NumPar4">
    <w:name w:val="NumPar 4"/>
    <w:basedOn w:val="Normal"/>
    <w:next w:val="Normal"/>
    <w:rsid w:val="00920B28"/>
    <w:pPr>
      <w:numPr>
        <w:ilvl w:val="3"/>
        <w:numId w:val="6"/>
      </w:numPr>
      <w:spacing w:before="120" w:after="120"/>
      <w:jc w:val="both"/>
    </w:pPr>
    <w:rPr>
      <w:sz w:val="24"/>
      <w:szCs w:val="24"/>
      <w:lang w:eastAsia="en-US"/>
    </w:rPr>
  </w:style>
  <w:style w:type="paragraph" w:customStyle="1" w:styleId="ListDash1">
    <w:name w:val="List Dash 1"/>
    <w:basedOn w:val="Normal"/>
    <w:rsid w:val="00920B28"/>
    <w:pPr>
      <w:numPr>
        <w:numId w:val="7"/>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F5 List Paragraph"/>
    <w:basedOn w:val="Normal"/>
    <w:link w:val="ListParagraphChar"/>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8"/>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qFormat/>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9"/>
      </w:numPr>
      <w:spacing w:before="120" w:after="120"/>
      <w:jc w:val="both"/>
    </w:pPr>
    <w:rPr>
      <w:sz w:val="24"/>
      <w:szCs w:val="24"/>
      <w:lang w:eastAsia="en-US"/>
    </w:rPr>
  </w:style>
  <w:style w:type="paragraph" w:customStyle="1" w:styleId="Point1number">
    <w:name w:val="Point 1 (number)"/>
    <w:basedOn w:val="Normal"/>
    <w:rsid w:val="007E49F4"/>
    <w:pPr>
      <w:numPr>
        <w:ilvl w:val="2"/>
        <w:numId w:val="9"/>
      </w:numPr>
      <w:spacing w:before="120" w:after="120"/>
      <w:jc w:val="both"/>
    </w:pPr>
    <w:rPr>
      <w:sz w:val="24"/>
      <w:szCs w:val="24"/>
      <w:lang w:eastAsia="en-US"/>
    </w:rPr>
  </w:style>
  <w:style w:type="paragraph" w:customStyle="1" w:styleId="Point2number">
    <w:name w:val="Point 2 (number)"/>
    <w:basedOn w:val="Normal"/>
    <w:rsid w:val="007E49F4"/>
    <w:pPr>
      <w:numPr>
        <w:ilvl w:val="4"/>
        <w:numId w:val="9"/>
      </w:numPr>
      <w:spacing w:before="120" w:after="120"/>
      <w:jc w:val="both"/>
    </w:pPr>
    <w:rPr>
      <w:sz w:val="24"/>
      <w:szCs w:val="24"/>
      <w:lang w:eastAsia="en-US"/>
    </w:rPr>
  </w:style>
  <w:style w:type="paragraph" w:customStyle="1" w:styleId="Point3number">
    <w:name w:val="Point 3 (number)"/>
    <w:basedOn w:val="Normal"/>
    <w:rsid w:val="007E49F4"/>
    <w:pPr>
      <w:numPr>
        <w:ilvl w:val="6"/>
        <w:numId w:val="9"/>
      </w:numPr>
      <w:spacing w:before="120" w:after="120"/>
      <w:jc w:val="both"/>
    </w:pPr>
    <w:rPr>
      <w:sz w:val="24"/>
      <w:szCs w:val="24"/>
      <w:lang w:eastAsia="en-US"/>
    </w:rPr>
  </w:style>
  <w:style w:type="paragraph" w:customStyle="1" w:styleId="Point0letter">
    <w:name w:val="Point 0 (letter)"/>
    <w:basedOn w:val="Normal"/>
    <w:rsid w:val="007E49F4"/>
    <w:pPr>
      <w:numPr>
        <w:ilvl w:val="1"/>
        <w:numId w:val="9"/>
      </w:numPr>
      <w:spacing w:before="120" w:after="120"/>
      <w:jc w:val="both"/>
    </w:pPr>
    <w:rPr>
      <w:sz w:val="24"/>
      <w:szCs w:val="24"/>
      <w:lang w:eastAsia="en-US"/>
    </w:rPr>
  </w:style>
  <w:style w:type="paragraph" w:customStyle="1" w:styleId="Point1letter">
    <w:name w:val="Point 1 (letter)"/>
    <w:basedOn w:val="Normal"/>
    <w:rsid w:val="007E49F4"/>
    <w:pPr>
      <w:numPr>
        <w:ilvl w:val="3"/>
        <w:numId w:val="9"/>
      </w:numPr>
      <w:spacing w:before="120" w:after="120"/>
      <w:jc w:val="both"/>
    </w:pPr>
    <w:rPr>
      <w:sz w:val="24"/>
      <w:szCs w:val="24"/>
      <w:lang w:eastAsia="en-US"/>
    </w:rPr>
  </w:style>
  <w:style w:type="paragraph" w:customStyle="1" w:styleId="Point2letter">
    <w:name w:val="Point 2 (letter)"/>
    <w:basedOn w:val="Normal"/>
    <w:rsid w:val="007E49F4"/>
    <w:pPr>
      <w:numPr>
        <w:ilvl w:val="5"/>
        <w:numId w:val="9"/>
      </w:numPr>
      <w:spacing w:before="120" w:after="120"/>
      <w:jc w:val="both"/>
    </w:pPr>
    <w:rPr>
      <w:sz w:val="24"/>
      <w:szCs w:val="24"/>
      <w:lang w:eastAsia="en-US"/>
    </w:rPr>
  </w:style>
  <w:style w:type="paragraph" w:customStyle="1" w:styleId="Point3letter">
    <w:name w:val="Point 3 (letter)"/>
    <w:basedOn w:val="Normal"/>
    <w:rsid w:val="007E49F4"/>
    <w:pPr>
      <w:numPr>
        <w:ilvl w:val="7"/>
        <w:numId w:val="9"/>
      </w:numPr>
      <w:spacing w:before="120" w:after="120"/>
      <w:jc w:val="both"/>
    </w:pPr>
    <w:rPr>
      <w:sz w:val="24"/>
      <w:szCs w:val="24"/>
      <w:lang w:eastAsia="en-US"/>
    </w:rPr>
  </w:style>
  <w:style w:type="paragraph" w:customStyle="1" w:styleId="Point4letter">
    <w:name w:val="Point 4 (letter)"/>
    <w:basedOn w:val="Normal"/>
    <w:rsid w:val="007E49F4"/>
    <w:pPr>
      <w:numPr>
        <w:ilvl w:val="8"/>
        <w:numId w:val="9"/>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rsid w:val="00017330"/>
    <w:pPr>
      <w:spacing w:after="120" w:line="240" w:lineRule="exact"/>
    </w:pPr>
    <w:rPr>
      <w:b/>
      <w:vertAlign w:val="superscript"/>
    </w:rPr>
  </w:style>
  <w:style w:type="character" w:customStyle="1" w:styleId="Noklusjumarindkopasfonts1">
    <w:name w:val="Noklusējuma rindkopas fonts1"/>
    <w:rsid w:val="00D65F86"/>
  </w:style>
  <w:style w:type="character" w:customStyle="1" w:styleId="FooterChar">
    <w:name w:val="Footer Char"/>
    <w:basedOn w:val="DefaultParagraphFont"/>
    <w:link w:val="Footer"/>
    <w:uiPriority w:val="99"/>
    <w:qFormat/>
    <w:rsid w:val="00E055B2"/>
  </w:style>
  <w:style w:type="paragraph" w:customStyle="1" w:styleId="CharCharChar1">
    <w:name w:val="Char Char Char1"/>
    <w:basedOn w:val="Normal"/>
    <w:uiPriority w:val="99"/>
    <w:rsid w:val="00D92E02"/>
    <w:pPr>
      <w:spacing w:after="160" w:line="240" w:lineRule="exact"/>
      <w:jc w:val="both"/>
    </w:pPr>
    <w:rPr>
      <w:b/>
      <w:vertAlign w:val="superscript"/>
    </w:rPr>
  </w:style>
  <w:style w:type="paragraph" w:styleId="BodyTextIndent2">
    <w:name w:val="Body Text Indent 2"/>
    <w:basedOn w:val="Normal"/>
    <w:link w:val="BodyTextIndent2Char"/>
    <w:rsid w:val="00770A9D"/>
    <w:pPr>
      <w:spacing w:after="120" w:line="480" w:lineRule="auto"/>
      <w:ind w:left="283"/>
    </w:pPr>
    <w:rPr>
      <w:sz w:val="24"/>
      <w:szCs w:val="24"/>
      <w:lang w:val="en-US" w:eastAsia="en-US"/>
    </w:rPr>
  </w:style>
  <w:style w:type="character" w:customStyle="1" w:styleId="BodyTextIndent2Char">
    <w:name w:val="Body Text Indent 2 Char"/>
    <w:basedOn w:val="DefaultParagraphFont"/>
    <w:link w:val="BodyTextIndent2"/>
    <w:rsid w:val="00770A9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409426852">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3BFB031D-E9B3-4960-BF30-E9C50712B9C8}">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14958</Words>
  <Characters>8527</Characters>
  <Application>Microsoft Office Word</Application>
  <DocSecurity>0</DocSecurity>
  <Lines>71</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sociālās politikas, veselības un patērētāju lietu ministru padomes 2024. gada 20.-21. jūnija sanāksmē izskatāmajiem Labklājības ministrijas un Kultūras ministrijas kompetencē esošajiem jautājumiem</vt:lpstr>
      <vt:lpstr>Par Eiropas Savienības Nodarbinātības, sociālās politikas, veselības un patērētāju lietu ministru padomes 2024. gada 11. marta sanāksmē izskatāmajiem jautājumiem</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sociālās politikas, veselības un patērētāju lietu ministru padomes 2024. gada 20.-21. jūnija sanāksmē izskatāmajiem Labklājības ministrijas un Kultūras ministrijas kompetencē esošajiem jautājumiem</dc:title>
  <dc:subject/>
  <dc:creator/>
  <cp:keywords/>
  <dc:description>tālr. 67021613, e-pasts Nauris.Kozulins@lm.gov.lv</dc:description>
  <cp:lastModifiedBy/>
  <cp:revision>1</cp:revision>
  <dcterms:created xsi:type="dcterms:W3CDTF">2024-12-11T08:31:00Z</dcterms:created>
  <dcterms:modified xsi:type="dcterms:W3CDTF">2024-12-11T08:31:00Z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2022-03-14</vt:lpwstr>
  </property>
  <property fmtid="{D5CDD505-2E9C-101B-9397-08002B2CF9AE}" pid="3" name="DISCesvisAdditionalMakers">
    <vt:lpwstr>vecākais eksperts Nauris Kozuliņš</vt:lpwstr>
  </property>
  <property fmtid="{D5CDD505-2E9C-101B-9397-08002B2CF9AE}" pid="4" name="DIScgiUrl">
    <vt:lpwstr>https://lim.esvis.gov.lv/cs/idcplg</vt:lpwstr>
  </property>
  <property fmtid="{D5CDD505-2E9C-101B-9397-08002B2CF9AE}" pid="5" name="DISdDocName">
    <vt:lpwstr>L299755</vt:lpwstr>
  </property>
  <property fmtid="{D5CDD505-2E9C-101B-9397-08002B2CF9AE}" pid="6" name="DISCesvisAdditionalMakersPhone">
    <vt:lpwstr>67021613</vt:lpwstr>
  </property>
  <property fmtid="{D5CDD505-2E9C-101B-9397-08002B2CF9AE}" pid="7" name="DISCesvisSigner">
    <vt:lpwstr> Gatis Eglītis</vt:lpwstr>
  </property>
  <property fmtid="{D5CDD505-2E9C-101B-9397-08002B2CF9AE}" pid="8" name="DISTaskPaneUrl">
    <vt:lpwstr>https://lim.esvis.gov.lv/cs/idcplg?ClientControlled=DocMan&amp;coreContentOnly=1&amp;WebdavRequest=1&amp;IdcService=DOC_INFO&amp;dID=388940</vt:lpwstr>
  </property>
  <property fmtid="{D5CDD505-2E9C-101B-9397-08002B2CF9AE}" pid="9" name="DISCesvisSafetyLevel">
    <vt:lpwstr>Vispārpieejams</vt:lpwstr>
  </property>
  <property fmtid="{D5CDD505-2E9C-101B-9397-08002B2CF9AE}" pid="10" name="DISCesvisTitle">
    <vt:lpwstr>Latvijas nacionālās pozīcijas Eiropas Savienības Nodarbinātības, sociālās politikas, veselības un patērētāju lietu ministru padomes 2022.gada 14.marta sanāksmē izskatāmajos jautājumos</vt:lpwstr>
  </property>
  <property fmtid="{D5CDD505-2E9C-101B-9397-08002B2CF9AE}" pid="11" name="DISCesvisMinistryOfMinister">
    <vt:lpwstr>Labklājības ministra pienākumu izpildītājs - </vt:lpwstr>
  </property>
  <property fmtid="{D5CDD505-2E9C-101B-9397-08002B2CF9AE}" pid="12" name="DISCesvisAuthor">
    <vt:lpwstr>Labklājības ministrija</vt:lpwstr>
  </property>
  <property fmtid="{D5CDD505-2E9C-101B-9397-08002B2CF9AE}" pid="13" name="DISCesvisMainMaker">
    <vt:lpwstr> Ārlietu ministrija</vt:lpwstr>
  </property>
  <property fmtid="{D5CDD505-2E9C-101B-9397-08002B2CF9AE}" pid="14" name="DISidcName">
    <vt:lpwstr>1020404016200</vt:lpwstr>
  </property>
  <property fmtid="{D5CDD505-2E9C-101B-9397-08002B2CF9AE}" pid="15"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6" name="DISCesvisDescription">
    <vt:lpwstr>
</vt:lpwstr>
  </property>
  <property fmtid="{D5CDD505-2E9C-101B-9397-08002B2CF9AE}" pid="17" name="DISCesvisAdditionalMakersMail">
    <vt:lpwstr>Nauris.Kozulins@lm.gov.lv</vt:lpwstr>
  </property>
  <property fmtid="{D5CDD505-2E9C-101B-9397-08002B2CF9AE}" pid="18" name="DISdUser">
    <vt:lpwstr>lm_nkozulins</vt:lpwstr>
  </property>
  <property fmtid="{D5CDD505-2E9C-101B-9397-08002B2CF9AE}" pid="19" name="DISdID">
    <vt:lpwstr>388940</vt:lpwstr>
  </property>
  <property fmtid="{D5CDD505-2E9C-101B-9397-08002B2CF9AE}" pid="20" name="DISCesvisAdditionalTutors">
    <vt:lpwstr>departamenta direktora vietniece Ina Elksne, vecākais eksperts Nauris Kozuliņš</vt:lpwstr>
  </property>
  <property fmtid="{D5CDD505-2E9C-101B-9397-08002B2CF9AE}" pid="21" name="DISCesvisAdditionalTutorsMail">
    <vt:lpwstr>Ina.Elksne@lm.gov.lv, Nauris.Kozulins@lm.gov.lv</vt:lpwstr>
  </property>
  <property fmtid="{D5CDD505-2E9C-101B-9397-08002B2CF9AE}" pid="22" name="DISCesvisAdditionalTutorsPhone">
    <vt:lpwstr>67021613, 67021613</vt:lpwstr>
  </property>
  <property fmtid="{D5CDD505-2E9C-101B-9397-08002B2CF9AE}" pid="23" name="DISCesvisOrgApprovers">
    <vt:lpwstr>Ārlietu ministrija, Ekonomikas ministrija, Finanšu ministrija, Izglītības un zinātnes ministrija, Tieslietu ministrija, Veselības ministrija</vt:lpwstr>
  </property>
</Properties>
</file>