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FD48" w14:textId="34D8BE54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Pr="004963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633C7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/1</w:t>
      </w:r>
    </w:p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6A1B78A7" w:rsidR="00372802" w:rsidRDefault="00372802" w:rsidP="003728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14:paraId="27BAA146" w14:textId="5ED6D069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633C78">
        <w:rPr>
          <w:rFonts w:ascii="Times New Roman" w:eastAsia="Times New Roman" w:hAnsi="Times New Roman" w:cs="Times New Roman"/>
          <w:sz w:val="24"/>
          <w:szCs w:val="24"/>
          <w:lang w:eastAsia="lv-LV"/>
        </w:rPr>
        <w:t>6.marta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pārvaldes 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3DC9B746" w14:textId="5C237E66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633C7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</w:p>
    <w:p w14:paraId="7E88BEC9" w14:textId="77777777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0C145D" w14:textId="77777777" w:rsidR="00372802" w:rsidRPr="00393568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14:paraId="6D760AA0" w14:textId="77777777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14:paraId="648289F8" w14:textId="77777777" w:rsidR="00372802" w:rsidRDefault="00372802" w:rsidP="003728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3D405" w14:textId="77777777" w:rsidR="00372802" w:rsidRPr="004136D8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sekretāra Ingus Allika personā, kurš rīkojas saskaņā ar Ministru kabineta 2004.gada 27.janvāra noteikumiem Nr.49 „Labklājības ministrijas nolikums", no vienas puses, un </w:t>
      </w:r>
    </w:p>
    <w:p w14:paraId="6B19B75B" w14:textId="6B7BBD0C" w:rsidR="00372802" w:rsidRPr="00F107B2" w:rsidRDefault="00633C78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3C78">
        <w:rPr>
          <w:rFonts w:ascii="Times New Roman" w:eastAsia="Times New Roman" w:hAnsi="Times New Roman" w:cs="Times New Roman"/>
          <w:b/>
          <w:sz w:val="24"/>
          <w:szCs w:val="24"/>
        </w:rPr>
        <w:t>Valsts sabiedrība ar ierobežotu atbildību „Nacionālais rehabilitācijas centrs „Vaivari”” (turpmāk- Centrs „Vaivari”)</w:t>
      </w:r>
      <w:r w:rsidRPr="00633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C78">
        <w:rPr>
          <w:rFonts w:ascii="Times New Roman" w:eastAsia="Times New Roman" w:hAnsi="Times New Roman" w:cs="Times New Roman"/>
          <w:bCs/>
          <w:sz w:val="24"/>
          <w:szCs w:val="24"/>
        </w:rPr>
        <w:t>valdes priekšsēdētājas Margaritas Epermanes un valdes locekļa Jāņa Felta personās, kuri darbojas uz statūtu pamata</w:t>
      </w:r>
      <w:r w:rsidR="00F107B2" w:rsidRPr="00F107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07B2" w:rsidRPr="00F107B2">
        <w:rPr>
          <w:rFonts w:ascii="Times New Roman" w:hAnsi="Times New Roman" w:cs="Times New Roman"/>
          <w:sz w:val="24"/>
          <w:szCs w:val="24"/>
        </w:rPr>
        <w:t>no otras puses, (turpmāk kopā – Puses)</w:t>
      </w:r>
      <w:r w:rsidR="00372802" w:rsidRPr="00F107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802" w:rsidRPr="00F107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F0BFE17" w14:textId="250FB376" w:rsidR="00372802" w:rsidRDefault="00372802" w:rsidP="00372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7B2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42419A" w:rsidRPr="00F107B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07B2">
        <w:rPr>
          <w:rFonts w:ascii="Times New Roman" w:eastAsia="Times New Roman" w:hAnsi="Times New Roman" w:cs="Times New Roman"/>
          <w:sz w:val="24"/>
          <w:szCs w:val="24"/>
        </w:rPr>
        <w:t>.gada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>
        <w:rPr>
          <w:rFonts w:ascii="Times New Roman" w:eastAsia="Times New Roman" w:hAnsi="Times New Roman" w:cs="Times New Roman"/>
          <w:sz w:val="24"/>
          <w:szCs w:val="24"/>
        </w:rPr>
        <w:t>6.marta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A576C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(turpmāk – Līgums)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6C3" w:rsidRPr="004A7AE8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4A7A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26C3" w:rsidRPr="004A7AE8">
        <w:rPr>
          <w:rFonts w:ascii="Times New Roman" w:eastAsia="Times New Roman" w:hAnsi="Times New Roman" w:cs="Times New Roman"/>
          <w:sz w:val="24"/>
          <w:szCs w:val="24"/>
        </w:rPr>
        <w:t xml:space="preserve"> un 47. </w:t>
      </w:r>
      <w:r w:rsidRPr="004A7AE8">
        <w:rPr>
          <w:rFonts w:ascii="Times New Roman" w:eastAsia="Times New Roman" w:hAnsi="Times New Roman" w:cs="Times New Roman"/>
          <w:sz w:val="24"/>
          <w:szCs w:val="24"/>
        </w:rPr>
        <w:t>punktu</w:t>
      </w:r>
      <w:r w:rsidR="009F26C3" w:rsidRPr="004A7AE8">
        <w:rPr>
          <w:rFonts w:ascii="Times New Roman" w:eastAsia="Times New Roman" w:hAnsi="Times New Roman" w:cs="Times New Roman"/>
          <w:sz w:val="24"/>
          <w:szCs w:val="24"/>
        </w:rPr>
        <w:t xml:space="preserve"> un Labklājības ministrijas prioritāro pasākumu “Tehnisko palīglīdzekļu pakalpojuma nodrošināšanai (rindu mazināšanai)” un Veselības ministrijas  prioritāro pasākumu “Ārstniecības personu darba samaksas pieauguma nodrošināšana” (MK 13.01.2023. sēdes prot.Nr.2 1.§ 2.punkts)</w:t>
      </w:r>
      <w:r w:rsidRPr="004A7AE8">
        <w:rPr>
          <w:rFonts w:ascii="Times New Roman" w:eastAsia="Times New Roman" w:hAnsi="Times New Roman" w:cs="Times New Roman"/>
          <w:sz w:val="24"/>
          <w:szCs w:val="24"/>
        </w:rPr>
        <w:t>, vienojas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izdarīt Līgumā šādus grozījumus (turpmāk – Vienošanās)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A1AD21" w14:textId="77777777" w:rsidR="00F340C7" w:rsidRPr="0093582B" w:rsidRDefault="00F340C7" w:rsidP="00D1639E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FB92D" w14:textId="334310F8" w:rsidR="00602D34" w:rsidRPr="00422DC7" w:rsidRDefault="00D62FAB" w:rsidP="00D62FAB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Izteikt Līguma </w:t>
      </w:r>
      <w:r w:rsidR="00A576C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 apakšpunktu jaunā redakcijā:</w:t>
      </w:r>
    </w:p>
    <w:p w14:paraId="66F3916A" w14:textId="7A3DD76E" w:rsidR="00D62FAB" w:rsidRPr="00A576C4" w:rsidRDefault="00D62FAB" w:rsidP="00A576C4">
      <w:pPr>
        <w:spacing w:after="0" w:line="240" w:lineRule="auto"/>
        <w:ind w:right="-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C6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576C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C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0724" w:rsidRPr="00434C6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4C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4C64">
        <w:rPr>
          <w:rFonts w:ascii="Times New Roman" w:eastAsia="Times New Roman" w:hAnsi="Times New Roman" w:cs="Times New Roman"/>
          <w:sz w:val="24"/>
          <w:szCs w:val="24"/>
        </w:rPr>
        <w:tab/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2023.gadā par Līguma apjomu, kas noteikts Līguma 1.pielikumā ”Kvantitatīvie un kvalitatīvie rādītāji 2023.gadam”, ir </w:t>
      </w:r>
      <w:r w:rsidR="00D633B2">
        <w:rPr>
          <w:rFonts w:ascii="Times New Roman" w:eastAsia="Times New Roman" w:hAnsi="Times New Roman" w:cs="Times New Roman"/>
          <w:b/>
          <w:sz w:val="24"/>
          <w:szCs w:val="24"/>
        </w:rPr>
        <w:t>8 889 707.42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astoņi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miljoni 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 xml:space="preserve">astoņi 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astoņdesmit deviņi tūkstoši septiņi simti septiņi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un 42 centi), tai skaitā </w:t>
      </w:r>
      <w:r w:rsidR="00D633B2">
        <w:rPr>
          <w:rFonts w:ascii="Times New Roman" w:eastAsia="Times New Roman" w:hAnsi="Times New Roman" w:cs="Times New Roman"/>
          <w:b/>
          <w:sz w:val="24"/>
          <w:szCs w:val="24"/>
        </w:rPr>
        <w:t>7 391 998</w:t>
      </w:r>
      <w:r w:rsidR="00A576C4" w:rsidRPr="00A576C4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septiņi miljoni trīs simti deviņdesmit viens tūkstotis deviņi simti deviņdesmit astoņi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un 00 centi) tehnisko palīglīdzekļu nodrošināšanai, </w:t>
      </w:r>
      <w:r w:rsidR="00D633B2">
        <w:rPr>
          <w:rFonts w:ascii="Times New Roman" w:eastAsia="Times New Roman" w:hAnsi="Times New Roman" w:cs="Times New Roman"/>
          <w:b/>
          <w:sz w:val="24"/>
          <w:szCs w:val="24"/>
        </w:rPr>
        <w:t>930 330.00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deviņi simti trīsdesmit tūkstoši trīs simti trīsdesmit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un 00 centi) tehnisko palīglīdzekļu pakalpojuma nodrošināšanas izdevumiem,</w:t>
      </w:r>
      <w:r w:rsidR="00A576C4" w:rsidRPr="00A576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33B2">
        <w:rPr>
          <w:rFonts w:ascii="Times New Roman" w:eastAsia="Times New Roman" w:hAnsi="Times New Roman" w:cs="Times New Roman"/>
          <w:b/>
          <w:sz w:val="24"/>
          <w:szCs w:val="24"/>
        </w:rPr>
        <w:t>567 379.42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 xml:space="preserve">pieci simti sešdesmit septiņi tūkstoši trīs simti septiņdesmit deviņi </w:t>
      </w:r>
      <w:r w:rsidR="00A576C4" w:rsidRPr="00A576C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A576C4" w:rsidRPr="00A576C4">
        <w:rPr>
          <w:rFonts w:ascii="Times New Roman" w:eastAsia="Times New Roman" w:hAnsi="Times New Roman" w:cs="Times New Roman"/>
          <w:sz w:val="24"/>
          <w:szCs w:val="24"/>
        </w:rPr>
        <w:t xml:space="preserve"> un 42 centi) tehnisko palīglīdzekļu pakalpojumu administrēšanas izdevumiem.</w:t>
      </w:r>
      <w:r w:rsidRPr="00A576C4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127A6FA" w14:textId="77777777" w:rsidR="00D62FAB" w:rsidRPr="00422DC7" w:rsidRDefault="00D62FAB" w:rsidP="00D62FAB">
      <w:pPr>
        <w:pStyle w:val="Sarakstarindko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DA12B" w14:textId="5705E6E8" w:rsidR="00D633B2" w:rsidRDefault="00D633B2" w:rsidP="001A5CB9">
      <w:pPr>
        <w:pStyle w:val="Sarakstarindkopa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 Līguma 34.2. apakšpunktu jaunā redakcijā:</w:t>
      </w:r>
    </w:p>
    <w:p w14:paraId="322CF728" w14:textId="74CF1246" w:rsidR="00D633B2" w:rsidRPr="00D633B2" w:rsidRDefault="00D633B2" w:rsidP="00D633B2">
      <w:pPr>
        <w:spacing w:after="12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“34.2. </w:t>
      </w:r>
      <w:r w:rsidRPr="00D633B2">
        <w:rPr>
          <w:rFonts w:ascii="Times New Roman" w:eastAsia="Times New Roman" w:hAnsi="Times New Roman" w:cs="Times New Roman"/>
          <w:color w:val="000000"/>
          <w:sz w:val="24"/>
          <w:szCs w:val="24"/>
        </w:rPr>
        <w:t>Centrs “Vaivari” – deleģētā uzdevuma jautājumos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A7AE8" w:rsidRPr="004A7AE8">
        <w:t xml:space="preserve"> 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Jānis Felts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(e-pasts: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4A7AE8" w:rsidRPr="00503314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janis.felts@nrc.lv</w:t>
        </w:r>
      </w:hyperlink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132706264"/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kontakttālrunis:</w:t>
      </w:r>
      <w:bookmarkEnd w:id="0"/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66951122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) un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Vaivaru Tehnisko palīglīdzekļu centr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a (turpmāk – VTPC)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vadītāja Jūlija Vasiļevska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(e-pasts: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AE8" w:rsidRPr="004A7AE8">
        <w:rPr>
          <w:rStyle w:val="Hipersaite"/>
          <w:rFonts w:ascii="Times New Roman" w:hAnsi="Times New Roman" w:cs="Times New Roman"/>
        </w:rPr>
        <w:t>julija.vasilevska@tpc.nrc.lv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, kontakttālrunis: 67860768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. Plānošanas, izpildes un finanšu jautājumos VTPC vadītāja vietniece Madara Vītola (e-pasts: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AE8" w:rsidRPr="006F40DE">
        <w:rPr>
          <w:rStyle w:val="Hipersaite"/>
          <w:rFonts w:ascii="Times New Roman" w:hAnsi="Times New Roman" w:cs="Times New Roman"/>
        </w:rPr>
        <w:t>madara.vitola@tpc.nrc.lv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, kontakttālrunis: 67185450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ekonomists Arturs Strautiņš </w:t>
      </w:r>
      <w:r w:rsidR="006F40DE" w:rsidRPr="006F40DE">
        <w:rPr>
          <w:rFonts w:ascii="Times New Roman" w:eastAsia="Times New Roman" w:hAnsi="Times New Roman" w:cs="Times New Roman"/>
          <w:color w:val="000000"/>
          <w:sz w:val="24"/>
          <w:szCs w:val="24"/>
        </w:rPr>
        <w:t>(e-pasts:</w:t>
      </w:r>
      <w:r w:rsidR="006F4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AE8" w:rsidRPr="006F40DE">
        <w:rPr>
          <w:rStyle w:val="Hipersaite"/>
          <w:rFonts w:ascii="Times New Roman" w:hAnsi="Times New Roman" w:cs="Times New Roman"/>
        </w:rPr>
        <w:t>arturs.strautins@tpc.nrc.lv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, kontakttālrunis: 67552350</w:t>
      </w:r>
      <w:r w:rsid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7AE8" w:rsidRPr="004A7A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A1564AE" w14:textId="00EFB41E" w:rsidR="001768CF" w:rsidRPr="00422DC7" w:rsidRDefault="000919CC" w:rsidP="001A5CB9">
      <w:pPr>
        <w:pStyle w:val="Sarakstarindkopa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Izteikt Līguma 1.pielikumu </w:t>
      </w:r>
      <w:bookmarkStart w:id="1" w:name="_Hlk122130387"/>
      <w:r w:rsidRPr="00422DC7"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.gadam” jaunā redakcijā (Vienošanās pielikums Nr.1).</w:t>
      </w:r>
      <w:bookmarkEnd w:id="1"/>
    </w:p>
    <w:p w14:paraId="17D0A39B" w14:textId="3DDFFB94" w:rsidR="00372802" w:rsidRPr="00167410" w:rsidRDefault="00372802" w:rsidP="001A5CB9">
      <w:pPr>
        <w:pStyle w:val="Sarakstarindkopa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BE">
        <w:rPr>
          <w:rFonts w:ascii="Times New Roman" w:hAnsi="Times New Roman" w:cs="Times New Roman"/>
          <w:sz w:val="24"/>
          <w:szCs w:val="24"/>
        </w:rPr>
        <w:lastRenderedPageBreak/>
        <w:t>Vienošanās stājas spēkā brīdī, kad to parakstījusi pēdējā no Pusēm</w:t>
      </w:r>
      <w:r w:rsidR="00CF15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12E13" w14:textId="765B0926" w:rsidR="00E66B83" w:rsidRPr="00372802" w:rsidRDefault="00372802" w:rsidP="00167410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802">
        <w:rPr>
          <w:rFonts w:ascii="Times New Roman" w:hAnsi="Times New Roman" w:cs="Times New Roman"/>
          <w:sz w:val="24"/>
          <w:szCs w:val="24"/>
        </w:rPr>
        <w:t>Vienošanās ir sagatavota latviešu valodā, parakstīta ar drošu elektronisko parakstu un satur laika zīmogu. Pusēm ir pieejama abpusēji parakstīta Vienošanās elektroniskā formā.</w:t>
      </w:r>
    </w:p>
    <w:p w14:paraId="25F174A8" w14:textId="77777777" w:rsidR="00372802" w:rsidRDefault="00372802" w:rsidP="003728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D1551" w14:textId="7AB907AD" w:rsidR="00372802" w:rsidRDefault="00372802" w:rsidP="00372802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4"/>
          <w:szCs w:val="24"/>
        </w:rPr>
      </w:pPr>
      <w:r w:rsidRPr="00776103">
        <w:rPr>
          <w:rFonts w:ascii="Times New Roman" w:hAnsi="Times New Roman" w:cs="Times New Roman"/>
          <w:color w:val="26303B"/>
          <w:spacing w:val="11"/>
          <w:sz w:val="24"/>
          <w:szCs w:val="24"/>
        </w:rPr>
        <w:t>DOKUMENTS IR PARAKSTĪTS AR DROŠU ELEKTRONISKO PARAKSTU UN SATUR LAIKA ZĪ</w:t>
      </w:r>
      <w:r>
        <w:rPr>
          <w:rFonts w:ascii="Times New Roman" w:hAnsi="Times New Roman" w:cs="Times New Roman"/>
          <w:color w:val="26303B"/>
          <w:spacing w:val="11"/>
          <w:sz w:val="24"/>
          <w:szCs w:val="24"/>
        </w:rPr>
        <w:t>MOGU</w:t>
      </w:r>
    </w:p>
    <w:p w14:paraId="56EB32FB" w14:textId="77777777" w:rsidR="00A576C4" w:rsidRDefault="00A576C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70B3BE" w14:textId="60AC634D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83" w:type="dxa"/>
        <w:tblLook w:val="04A0" w:firstRow="1" w:lastRow="0" w:firstColumn="1" w:lastColumn="0" w:noHBand="0" w:noVBand="1"/>
      </w:tblPr>
      <w:tblGrid>
        <w:gridCol w:w="1264"/>
        <w:gridCol w:w="1043"/>
        <w:gridCol w:w="1042"/>
        <w:gridCol w:w="1043"/>
        <w:gridCol w:w="2084"/>
        <w:gridCol w:w="522"/>
        <w:gridCol w:w="1043"/>
        <w:gridCol w:w="1042"/>
      </w:tblGrid>
      <w:tr w:rsidR="00A576C4" w:rsidRPr="00A576C4" w14:paraId="305DED2F" w14:textId="77777777" w:rsidTr="00A576C4">
        <w:trPr>
          <w:trHeight w:val="251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BCD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Ministrija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4AB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1FD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BF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9D3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Centrs „Vaivari”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97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7B1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341F5ACA" w14:textId="77777777" w:rsidTr="00A576C4">
        <w:trPr>
          <w:trHeight w:val="251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F70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79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9DA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2E8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sabiedrības ar ierobežotu atbildību</w:t>
            </w:r>
          </w:p>
        </w:tc>
      </w:tr>
      <w:tr w:rsidR="00A576C4" w:rsidRPr="00A576C4" w14:paraId="3A3F4F30" w14:textId="77777777" w:rsidTr="00A576C4">
        <w:trPr>
          <w:trHeight w:val="251"/>
        </w:trPr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33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NMR  Nr.90000022064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E5E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12AD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„Nacionālais rehabilitācijas centrs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„Vaivari””</w:t>
            </w:r>
          </w:p>
        </w:tc>
      </w:tr>
      <w:tr w:rsidR="00A576C4" w:rsidRPr="00A576C4" w14:paraId="28DDADE4" w14:textId="77777777" w:rsidTr="00A576C4">
        <w:trPr>
          <w:trHeight w:val="251"/>
        </w:trPr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43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Adrese- Skolas iela 28, Rīga,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913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AF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NMR  Nr. 40003273900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B0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1CBBD278" w14:textId="77777777" w:rsidTr="00A576C4">
        <w:trPr>
          <w:trHeight w:val="251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C63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LV-1331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034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F5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87A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C1E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Adrese - Asaru prospektā 61, Jūrmalā, </w:t>
            </w:r>
          </w:p>
        </w:tc>
      </w:tr>
      <w:tr w:rsidR="00A576C4" w:rsidRPr="00A576C4" w14:paraId="71D6F3AE" w14:textId="77777777" w:rsidTr="00A576C4">
        <w:trPr>
          <w:trHeight w:val="251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77D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rekvizīti: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04B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559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5B5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LV-2008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41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48B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9B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3A5075B0" w14:textId="77777777" w:rsidTr="00A576C4">
        <w:trPr>
          <w:trHeight w:val="251"/>
        </w:trPr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57DD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kases Rīgas NC,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AA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9BB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rekvizīti: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92A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7AE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41FBF894" w14:textId="77777777" w:rsidTr="00A576C4">
        <w:trPr>
          <w:trHeight w:val="251"/>
        </w:trPr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A4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kase, kods: TRELLV22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16D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38E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kases Vaivaru NC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281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24E19ABC" w14:textId="77777777" w:rsidTr="00A576C4">
        <w:trPr>
          <w:trHeight w:val="251"/>
        </w:trPr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EE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Konta Nr. LV11TREL2180396039000 </w:t>
            </w: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49A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kase, kods: TRELLV22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E6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59F38014" w14:textId="77777777" w:rsidTr="00A576C4">
        <w:trPr>
          <w:trHeight w:val="251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EC4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FCD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CA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C5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BD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LV30TREL9185647001000</w:t>
            </w:r>
          </w:p>
        </w:tc>
      </w:tr>
      <w:tr w:rsidR="00A576C4" w:rsidRPr="00A576C4" w14:paraId="7B4692AF" w14:textId="77777777" w:rsidTr="00A576C4">
        <w:trPr>
          <w:trHeight w:val="251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6B7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2C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C95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B2AE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720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9F48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6918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0883128B" w14:textId="77777777" w:rsidTr="00A576C4">
        <w:trPr>
          <w:trHeight w:val="429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430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C5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6C1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4E5A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BAD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Valdes priekšsēdētāja M.Epermane</w:t>
            </w:r>
          </w:p>
        </w:tc>
      </w:tr>
      <w:tr w:rsidR="00A576C4" w:rsidRPr="00A576C4" w14:paraId="3221B704" w14:textId="77777777" w:rsidTr="00A576C4">
        <w:trPr>
          <w:trHeight w:val="251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180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4A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FF8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DE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4EF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7FD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FF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4CE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7C233552" w14:textId="77777777" w:rsidTr="00A576C4">
        <w:trPr>
          <w:trHeight w:val="251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8A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EE9E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FEF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FBD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E4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Valdes loceklis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0A7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1F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42680C73" w14:textId="77777777" w:rsidTr="00A576C4">
        <w:trPr>
          <w:trHeight w:val="251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96C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4FA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253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724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78E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 Felts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82AA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AA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462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06A74A9" w14:textId="1F0A629F" w:rsidR="000919CC" w:rsidRPr="00A576C4" w:rsidRDefault="000919CC" w:rsidP="00A5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61E76" w14:textId="0A7B979F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7460E4" w14:textId="05B5D2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C45BD" w14:textId="281C2B2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FE8DB" w14:textId="0684FF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3DAD6C" w14:textId="5432E6CB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CDC6D" w14:textId="313123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3B3ABF" w14:textId="0C49857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1ABB2" w14:textId="1E74D5D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C2420" w14:textId="354287A3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5A51E8" w14:textId="28050C0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AAF461" w14:textId="0D6E21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76DA3" w14:textId="7ED5F46E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F2794" w14:textId="6D6E504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A82D8" w14:textId="4CD08432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6C6327" w14:textId="3724CC13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B5C6F4" w14:textId="6D9E2E2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5D216C" w14:textId="57D8204C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BEB50" w14:textId="765F1E8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22D8F1" w14:textId="65E95C82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CB8344" w14:textId="43677F57" w:rsidR="00D633B2" w:rsidRDefault="00D633B2" w:rsidP="0018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D155A" w14:textId="77777777" w:rsidR="006F40DE" w:rsidRDefault="006F40DE" w:rsidP="0018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57900" w14:textId="77777777" w:rsidR="00D633B2" w:rsidRPr="001809FD" w:rsidRDefault="00D633B2" w:rsidP="0018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2AF80" w14:textId="6E139AAA" w:rsidR="000919CC" w:rsidRPr="00CF15D2" w:rsidRDefault="000919CC" w:rsidP="00CF1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0C6D5" w14:textId="77777777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Pielikums Nr.1</w:t>
      </w:r>
    </w:p>
    <w:p w14:paraId="5DB8A31B" w14:textId="6D19CD56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.gada __</w:t>
      </w:r>
      <w:r w:rsidR="00704FA3">
        <w:rPr>
          <w:rFonts w:ascii="Times New Roman" w:eastAsia="Times New Roman" w:hAnsi="Times New Roman" w:cs="Times New Roman"/>
          <w:sz w:val="24"/>
          <w:szCs w:val="24"/>
        </w:rPr>
        <w:t xml:space="preserve">maija </w:t>
      </w:r>
    </w:p>
    <w:p w14:paraId="0F5638D3" w14:textId="3A601EA4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Vienošanās Nr.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LM202</w:t>
      </w:r>
      <w:r w:rsidR="00434C6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A576C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434C6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</w:p>
    <w:p w14:paraId="60D8BAF2" w14:textId="77777777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93A" w14:textId="1A3AD022" w:rsidR="000919CC" w:rsidRPr="00D815A6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 xml:space="preserve">1.pielikums </w:t>
      </w:r>
    </w:p>
    <w:p w14:paraId="0A6B0DE5" w14:textId="465AE9A0" w:rsidR="000919CC" w:rsidRPr="00D815A6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>.gada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6.marta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deleģēto uzdevumu</w:t>
      </w:r>
    </w:p>
    <w:p w14:paraId="4800CA08" w14:textId="21572792" w:rsidR="000919CC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615370F4" w14:textId="77777777" w:rsidR="000919CC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10AD2EAE" w14:textId="5EE481DB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5694AF" w14:textId="3792ED85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DF4C0E" w14:textId="77777777" w:rsidR="00D633B2" w:rsidRPr="00D633B2" w:rsidRDefault="00D633B2" w:rsidP="00D6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633B2">
        <w:rPr>
          <w:rFonts w:ascii="Times New Roman" w:eastAsia="Times New Roman" w:hAnsi="Times New Roman" w:cs="Times New Roman"/>
          <w:b/>
        </w:rPr>
        <w:t>Kvantitatīvie un kvalitatīvie rādītāji 2023.gadam</w:t>
      </w:r>
    </w:p>
    <w:p w14:paraId="7B75B97B" w14:textId="77777777" w:rsidR="00D633B2" w:rsidRPr="00D633B2" w:rsidRDefault="00D633B2" w:rsidP="00D633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i/>
          <w:sz w:val="24"/>
          <w:szCs w:val="24"/>
        </w:rPr>
        <w:t>(līguma 6.1. un 6.2. apakšpunkts)</w:t>
      </w:r>
    </w:p>
    <w:p w14:paraId="6E59A263" w14:textId="77777777" w:rsidR="00D633B2" w:rsidRPr="00D633B2" w:rsidRDefault="00D633B2" w:rsidP="00D633B2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b/>
          <w:sz w:val="24"/>
          <w:szCs w:val="24"/>
        </w:rPr>
        <w:t>Iepirktie tehniskie palīglīdzekļi</w:t>
      </w:r>
    </w:p>
    <w:tbl>
      <w:tblPr>
        <w:tblW w:w="477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270"/>
        <w:gridCol w:w="1073"/>
      </w:tblGrid>
      <w:tr w:rsidR="00704FA3" w:rsidRPr="00704FA3" w14:paraId="2850885A" w14:textId="77777777" w:rsidTr="00BF1CE5"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14:paraId="667FCAB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  <w:p w14:paraId="4F9028F1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p.k.</w:t>
            </w:r>
          </w:p>
        </w:tc>
        <w:tc>
          <w:tcPr>
            <w:tcW w:w="3952" w:type="pct"/>
            <w:tcBorders>
              <w:top w:val="single" w:sz="4" w:space="0" w:color="auto"/>
            </w:tcBorders>
            <w:shd w:val="clear" w:color="auto" w:fill="auto"/>
          </w:tcPr>
          <w:p w14:paraId="687F7F5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Sniegtais pakalpojums</w:t>
            </w:r>
          </w:p>
          <w:p w14:paraId="7E44112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(tehnisko palīglīdzekļu grupas un apakšgrupas no 01.01.2022.saskaņā ar 21.12.2021. MK not. Nr. 878 “Tehnisko palīglīdzekļu noteikumi”)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</w:tcPr>
          <w:p w14:paraId="1451FC8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Apjoms 2023.gadam</w:t>
            </w:r>
          </w:p>
        </w:tc>
      </w:tr>
      <w:tr w:rsidR="00704FA3" w:rsidRPr="00704FA3" w14:paraId="2FA5CFB0" w14:textId="77777777" w:rsidTr="00BF1CE5">
        <w:trPr>
          <w:trHeight w:val="254"/>
        </w:trPr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14:paraId="348BB3F8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2" w:type="pct"/>
            <w:tcBorders>
              <w:top w:val="single" w:sz="4" w:space="0" w:color="auto"/>
            </w:tcBorders>
            <w:shd w:val="clear" w:color="auto" w:fill="auto"/>
          </w:tcPr>
          <w:p w14:paraId="6E8411AC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Protēzes (06)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</w:tcPr>
          <w:p w14:paraId="5BA6F8DB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704FA3" w:rsidRPr="00704FA3" w14:paraId="2710D77D" w14:textId="77777777" w:rsidTr="00BF1CE5">
        <w:trPr>
          <w:trHeight w:val="274"/>
        </w:trPr>
        <w:tc>
          <w:tcPr>
            <w:tcW w:w="372" w:type="pct"/>
            <w:shd w:val="clear" w:color="auto" w:fill="auto"/>
          </w:tcPr>
          <w:p w14:paraId="071D5C8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2" w:type="pct"/>
            <w:shd w:val="clear" w:color="auto" w:fill="auto"/>
          </w:tcPr>
          <w:p w14:paraId="0C731C08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Individuāli izgatavojamās ortozes (06)</w:t>
            </w:r>
          </w:p>
        </w:tc>
        <w:tc>
          <w:tcPr>
            <w:tcW w:w="676" w:type="pct"/>
            <w:shd w:val="clear" w:color="auto" w:fill="auto"/>
          </w:tcPr>
          <w:p w14:paraId="37071DD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6 430</w:t>
            </w:r>
          </w:p>
        </w:tc>
      </w:tr>
      <w:tr w:rsidR="00704FA3" w:rsidRPr="00704FA3" w14:paraId="2621EE6B" w14:textId="77777777" w:rsidTr="00BF1CE5">
        <w:tc>
          <w:tcPr>
            <w:tcW w:w="372" w:type="pct"/>
            <w:shd w:val="clear" w:color="auto" w:fill="auto"/>
          </w:tcPr>
          <w:p w14:paraId="4C279F1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2" w:type="pct"/>
            <w:shd w:val="clear" w:color="auto" w:fill="auto"/>
          </w:tcPr>
          <w:p w14:paraId="270F168A" w14:textId="77777777" w:rsidR="00704FA3" w:rsidRPr="00704FA3" w:rsidRDefault="00704FA3" w:rsidP="00704F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Ortopēdiskie apavi (06)</w:t>
            </w:r>
          </w:p>
        </w:tc>
        <w:tc>
          <w:tcPr>
            <w:tcW w:w="676" w:type="pct"/>
            <w:shd w:val="clear" w:color="auto" w:fill="auto"/>
          </w:tcPr>
          <w:p w14:paraId="08E0762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5 125</w:t>
            </w:r>
          </w:p>
        </w:tc>
      </w:tr>
      <w:tr w:rsidR="00704FA3" w:rsidRPr="00704FA3" w14:paraId="6093CB42" w14:textId="77777777" w:rsidTr="00BF1CE5"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7EC44B7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2" w:type="pct"/>
            <w:tcBorders>
              <w:bottom w:val="single" w:sz="4" w:space="0" w:color="auto"/>
            </w:tcBorders>
            <w:shd w:val="clear" w:color="auto" w:fill="auto"/>
          </w:tcPr>
          <w:p w14:paraId="4B8F46AE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apmācību un prasmju apgūšanai (05)</w:t>
            </w:r>
          </w:p>
          <w:p w14:paraId="52975B33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aktivitātēm un dalībai, kas saistīti ar personisko mobilitāti un transportēšanu (12) 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</w:tcPr>
          <w:p w14:paraId="1392932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376D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4 460</w:t>
            </w:r>
          </w:p>
        </w:tc>
      </w:tr>
      <w:tr w:rsidR="00704FA3" w:rsidRPr="00704FA3" w14:paraId="02509FB7" w14:textId="77777777" w:rsidTr="00BF1CE5">
        <w:tc>
          <w:tcPr>
            <w:tcW w:w="372" w:type="pct"/>
            <w:shd w:val="clear" w:color="auto" w:fill="auto"/>
          </w:tcPr>
          <w:p w14:paraId="20E98E3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2" w:type="pct"/>
            <w:shd w:val="clear" w:color="auto" w:fill="auto"/>
          </w:tcPr>
          <w:p w14:paraId="3B011198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pašaprūpes veikšanai un dalībai pašaprūpē (09) </w:t>
            </w:r>
          </w:p>
          <w:p w14:paraId="330CD09B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mājsaimniecības aktivitāšu veikšanai un dalībai sadzīvē (15)</w:t>
            </w:r>
          </w:p>
          <w:p w14:paraId="0DABA2BA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priekšmetu un ierīču vadībai, nešanai, pārvietošanai vai satveršanai (24)</w:t>
            </w:r>
          </w:p>
        </w:tc>
        <w:tc>
          <w:tcPr>
            <w:tcW w:w="676" w:type="pct"/>
            <w:shd w:val="clear" w:color="auto" w:fill="auto"/>
          </w:tcPr>
          <w:p w14:paraId="0C8E79F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8A0C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D2C7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3 245</w:t>
            </w:r>
          </w:p>
        </w:tc>
      </w:tr>
      <w:tr w:rsidR="00704FA3" w:rsidRPr="00704FA3" w14:paraId="39407A76" w14:textId="77777777" w:rsidTr="00BF1CE5">
        <w:tc>
          <w:tcPr>
            <w:tcW w:w="372" w:type="pct"/>
            <w:shd w:val="clear" w:color="auto" w:fill="auto"/>
          </w:tcPr>
          <w:p w14:paraId="6A0BDCF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2" w:type="pct"/>
            <w:shd w:val="clear" w:color="auto" w:fill="auto"/>
          </w:tcPr>
          <w:p w14:paraId="6428AD06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Alternatīvās komunikācijas tehniskie palīglīdzekļi (22)</w:t>
            </w:r>
          </w:p>
        </w:tc>
        <w:tc>
          <w:tcPr>
            <w:tcW w:w="676" w:type="pct"/>
            <w:shd w:val="clear" w:color="auto" w:fill="auto"/>
          </w:tcPr>
          <w:p w14:paraId="07829FF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4FA3" w:rsidRPr="00704FA3" w14:paraId="534E5ADE" w14:textId="77777777" w:rsidTr="00BF1CE5">
        <w:tc>
          <w:tcPr>
            <w:tcW w:w="372" w:type="pct"/>
            <w:shd w:val="clear" w:color="auto" w:fill="auto"/>
          </w:tcPr>
          <w:p w14:paraId="79A6DAA1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2" w:type="pct"/>
            <w:shd w:val="clear" w:color="auto" w:fill="auto"/>
          </w:tcPr>
          <w:p w14:paraId="111E438F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ķermeņa funkciju mērīšanai, atbalstīšanai, apmācībai vai aizstāšanai (04): </w:t>
            </w:r>
          </w:p>
          <w:p w14:paraId="51127C2C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 spilvens izgulējumu profilaksei un pretizgulējumu matracis </w:t>
            </w:r>
          </w:p>
          <w:p w14:paraId="4D3278CD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(ISO 04 33 03; 04 33 06)</w:t>
            </w:r>
          </w:p>
          <w:p w14:paraId="245141FE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7.2. pārējie (ISO 04 03 12; 04 24 12)</w:t>
            </w:r>
          </w:p>
        </w:tc>
        <w:tc>
          <w:tcPr>
            <w:tcW w:w="676" w:type="pct"/>
            <w:shd w:val="clear" w:color="auto" w:fill="auto"/>
          </w:tcPr>
          <w:p w14:paraId="5C5D67D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68B2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48F3D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  <w:p w14:paraId="0F27E29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D778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04FA3" w:rsidRPr="00704FA3" w14:paraId="6F71181F" w14:textId="77777777" w:rsidTr="00BF1CE5">
        <w:tc>
          <w:tcPr>
            <w:tcW w:w="372" w:type="pct"/>
            <w:shd w:val="clear" w:color="auto" w:fill="auto"/>
          </w:tcPr>
          <w:p w14:paraId="0000C9A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2" w:type="pct"/>
            <w:shd w:val="clear" w:color="auto" w:fill="auto"/>
          </w:tcPr>
          <w:p w14:paraId="394588DA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ārtelpās (18) </w:t>
            </w:r>
          </w:p>
          <w:p w14:paraId="3B9FE3F8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(ISO 18 03 15; 18 12 10; 18 18 11)</w:t>
            </w:r>
          </w:p>
        </w:tc>
        <w:tc>
          <w:tcPr>
            <w:tcW w:w="676" w:type="pct"/>
            <w:shd w:val="clear" w:color="auto" w:fill="auto"/>
          </w:tcPr>
          <w:p w14:paraId="7FF9815F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5296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704FA3" w:rsidRPr="00704FA3" w14:paraId="66C29ACC" w14:textId="77777777" w:rsidTr="00BF1CE5">
        <w:tc>
          <w:tcPr>
            <w:tcW w:w="372" w:type="pct"/>
            <w:shd w:val="clear" w:color="auto" w:fill="auto"/>
          </w:tcPr>
          <w:p w14:paraId="60B74BB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2" w:type="pct"/>
            <w:shd w:val="clear" w:color="auto" w:fill="auto"/>
          </w:tcPr>
          <w:p w14:paraId="72E02EB3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Iekārtojums, aprīkojums un citi palīglīdzekļi aktivitāšu atvieglošanai personu iekārtotā vidē iekštelpās un ārtelpās (18) (ISO 18 09 39 )</w:t>
            </w:r>
          </w:p>
        </w:tc>
        <w:tc>
          <w:tcPr>
            <w:tcW w:w="676" w:type="pct"/>
            <w:shd w:val="clear" w:color="auto" w:fill="auto"/>
          </w:tcPr>
          <w:p w14:paraId="1D6C81F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04FA3" w:rsidRPr="00704FA3" w14:paraId="2F3AA971" w14:textId="77777777" w:rsidTr="00BF1CE5">
        <w:tc>
          <w:tcPr>
            <w:tcW w:w="372" w:type="pct"/>
            <w:shd w:val="clear" w:color="auto" w:fill="auto"/>
          </w:tcPr>
          <w:p w14:paraId="52B97B8B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pct"/>
            <w:shd w:val="clear" w:color="auto" w:fill="auto"/>
          </w:tcPr>
          <w:p w14:paraId="30C571DE" w14:textId="77777777" w:rsidR="00704FA3" w:rsidRPr="00704FA3" w:rsidRDefault="00704FA3" w:rsidP="00704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676" w:type="pct"/>
            <w:shd w:val="clear" w:color="auto" w:fill="auto"/>
          </w:tcPr>
          <w:p w14:paraId="21AE1A7B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21 445</w:t>
            </w:r>
          </w:p>
        </w:tc>
      </w:tr>
    </w:tbl>
    <w:p w14:paraId="44BDC1BF" w14:textId="318F6081" w:rsidR="00D633B2" w:rsidRDefault="00D633B2" w:rsidP="00D633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78996F" w14:textId="06A2FB5D" w:rsidR="00704FA3" w:rsidRDefault="00704FA3" w:rsidP="00D633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91CF90" w14:textId="77777777" w:rsidR="00704FA3" w:rsidRPr="00704FA3" w:rsidRDefault="00704FA3" w:rsidP="00D633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BE963A" w14:textId="77777777" w:rsidR="00D633B2" w:rsidRPr="00D633B2" w:rsidRDefault="00D633B2" w:rsidP="00D633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09600BE" w14:textId="6DEAF105" w:rsidR="00D633B2" w:rsidRPr="00D633B2" w:rsidRDefault="00D633B2" w:rsidP="00D6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0AEA6" w14:textId="692D4CCB" w:rsidR="00D633B2" w:rsidRDefault="00D633B2" w:rsidP="00D633B2">
      <w:pPr>
        <w:tabs>
          <w:tab w:val="left" w:pos="12060"/>
        </w:tabs>
        <w:spacing w:after="0" w:line="240" w:lineRule="auto"/>
        <w:ind w:right="13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E7EAE1" w14:textId="212A7921" w:rsidR="00704FA3" w:rsidRDefault="00704FA3" w:rsidP="00D633B2">
      <w:pPr>
        <w:tabs>
          <w:tab w:val="left" w:pos="12060"/>
        </w:tabs>
        <w:spacing w:after="0" w:line="240" w:lineRule="auto"/>
        <w:ind w:right="13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75B416" w14:textId="3F8AACAC" w:rsidR="00704FA3" w:rsidRDefault="00704FA3" w:rsidP="00D633B2">
      <w:pPr>
        <w:tabs>
          <w:tab w:val="left" w:pos="12060"/>
        </w:tabs>
        <w:spacing w:after="0" w:line="240" w:lineRule="auto"/>
        <w:ind w:right="13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60F25EA" w14:textId="4E2E5D45" w:rsidR="00704FA3" w:rsidRDefault="00704FA3" w:rsidP="00D633B2">
      <w:pPr>
        <w:tabs>
          <w:tab w:val="left" w:pos="12060"/>
        </w:tabs>
        <w:spacing w:after="0" w:line="240" w:lineRule="auto"/>
        <w:ind w:right="13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BD030B" w14:textId="652ABB2C" w:rsidR="00704FA3" w:rsidRDefault="00704FA3" w:rsidP="00D633B2">
      <w:pPr>
        <w:tabs>
          <w:tab w:val="left" w:pos="12060"/>
        </w:tabs>
        <w:spacing w:after="0" w:line="240" w:lineRule="auto"/>
        <w:ind w:right="13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5B82B1" w14:textId="6A01B132" w:rsidR="00704FA3" w:rsidRPr="00D633B2" w:rsidRDefault="00704FA3" w:rsidP="00704FA3">
      <w:pPr>
        <w:tabs>
          <w:tab w:val="left" w:pos="12060"/>
        </w:tabs>
        <w:spacing w:after="0" w:line="240" w:lineRule="auto"/>
        <w:ind w:right="134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Izsniegtie tehniskie palīglīdzekļi 2023</w:t>
      </w:r>
    </w:p>
    <w:tbl>
      <w:tblPr>
        <w:tblW w:w="9823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318"/>
        <w:gridCol w:w="1275"/>
        <w:gridCol w:w="1134"/>
        <w:gridCol w:w="993"/>
        <w:gridCol w:w="1275"/>
      </w:tblGrid>
      <w:tr w:rsidR="00704FA3" w:rsidRPr="00704FA3" w14:paraId="06620648" w14:textId="77777777" w:rsidTr="00704FA3">
        <w:trPr>
          <w:trHeight w:val="21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679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Sniegtais pakalpojums</w:t>
            </w:r>
          </w:p>
          <w:p w14:paraId="4B3BA31D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(tehnisko palīglīdzekļu grupas un apakšgrupas no 01.01.2022.saskaņā ar 21.12.2021. MK not. Nr. 878 “Tehnisko palīglīdzekļu noteikumi”)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686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Izsniegtie TP 2023.gadā, t.sk.,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FB3B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TP saņēmēju skaits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C8A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Atkārtoti izsniegtie TP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7D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Saremontētie TP</w:t>
            </w:r>
          </w:p>
        </w:tc>
      </w:tr>
      <w:tr w:rsidR="00704FA3" w:rsidRPr="00704FA3" w14:paraId="47F1FC26" w14:textId="77777777" w:rsidTr="00704FA3">
        <w:trPr>
          <w:trHeight w:val="445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9D3E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505B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7E3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steidzamības kārtā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E9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FA3">
              <w:rPr>
                <w:rFonts w:ascii="Times New Roman" w:eastAsia="Times New Roman" w:hAnsi="Times New Roman" w:cs="Times New Roman"/>
                <w:sz w:val="20"/>
                <w:szCs w:val="20"/>
              </w:rPr>
              <w:t>parastā kārtā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E8E4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4459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FA3" w:rsidRPr="00704FA3" w14:paraId="4A100A4C" w14:textId="77777777" w:rsidTr="00704FA3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1446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Protēzes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C6F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15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0B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3E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1D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A3" w:rsidRPr="00704FA3" w14:paraId="2D861055" w14:textId="77777777" w:rsidTr="00704FA3">
        <w:trPr>
          <w:trHeight w:val="2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F39A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Individuāli izgatavojamās ortozes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DA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6 430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9C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76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3 240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5D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CAD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A3" w:rsidRPr="00704FA3" w14:paraId="2CA4D7AF" w14:textId="77777777" w:rsidTr="00704FA3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4B4C" w14:textId="77777777" w:rsidR="00704FA3" w:rsidRPr="00704FA3" w:rsidRDefault="00704FA3" w:rsidP="00704F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Ortopēdiskie apavi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1D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5 125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A75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1 435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2F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3 680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9D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598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A3" w:rsidRPr="00704FA3" w14:paraId="0C9D4E96" w14:textId="77777777" w:rsidTr="00704FA3">
        <w:trPr>
          <w:trHeight w:val="4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28A5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apmācību un prasmju apgūšanai (05)</w:t>
            </w:r>
          </w:p>
          <w:p w14:paraId="6D6B1423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aktivitātēm un dalībai, kas saistīti ar personisko mobilitāti un transportēšanu (12)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668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9D41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911D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4 460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A558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CE4B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EAF0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1 090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6A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C6DD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E2CD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13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148F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93CF1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42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863B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5ED4D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704FA3" w:rsidRPr="00704FA3" w14:paraId="690E5099" w14:textId="77777777" w:rsidTr="00704FA3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7908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pašaprūpes veikšanai un dalībai pašaprūpē (09) </w:t>
            </w:r>
          </w:p>
          <w:p w14:paraId="6A1BE5A5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mājsaimniecības aktivitāšu veikšanai un dalībai sadzīvē (15)</w:t>
            </w:r>
          </w:p>
          <w:p w14:paraId="4B45DE8E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priekšmetu un ierīču vadībai, nešanai, pārvietošanai vai satveršanai (24)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D1D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A004B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A194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7D4E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3 245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9FB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FF4E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3675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110A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EDE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A72FB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9ECE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2106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2 415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84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30DA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058B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897D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A6E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A3" w:rsidRPr="00704FA3" w14:paraId="7B8EEEFA" w14:textId="77777777" w:rsidTr="00704FA3">
        <w:trPr>
          <w:trHeight w:val="4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E581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Alternatīvās komunikācijas tehniskie palīglīdzekļi (22)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39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01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6D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B3D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D66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A3" w:rsidRPr="00704FA3" w14:paraId="7D8081E7" w14:textId="77777777" w:rsidTr="00704FA3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EA8D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ķermeņa funkciju mērīšanai, atbalstīšanai, apmācībai vai aizstāšanai (04): </w:t>
            </w:r>
          </w:p>
          <w:p w14:paraId="149CF546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7.1. Ilgstošas skābekļa terapijas ārpus ārstniecības iestādes (</w:t>
            </w:r>
            <w:bookmarkStart w:id="3" w:name="_Hlk95143626"/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skābekļa koncentratora</w:t>
            </w:r>
            <w:bookmarkEnd w:id="3"/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noma)  (ISO 04 03 18)</w:t>
            </w:r>
          </w:p>
          <w:p w14:paraId="647A2DEF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7.2. spilvens izgulējumu profilaksei un pretizgulējuma matracis </w:t>
            </w:r>
          </w:p>
          <w:p w14:paraId="3E4109CF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(ISO 04 33 03; 04 33 06)</w:t>
            </w:r>
          </w:p>
          <w:p w14:paraId="602217D3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7.3. pārējie (ISO 04 03 12; 04 24 12)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A6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ECE8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6AEB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8A9FB8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14:paraId="5F1E108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C540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E11DC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14:paraId="6C3F8DA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AAC11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7E50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FF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E81A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704DC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516B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52596F8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1D60D1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7F8A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14:paraId="6AAB30D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E03A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EB2B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E9F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E245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4070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ED613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14:paraId="6DB863F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099E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E222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  <w:p w14:paraId="15F0A163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C126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BDA09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71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6C440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3A2FD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0B8A6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89225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B671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F9CE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E5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A3" w:rsidRPr="00704FA3" w14:paraId="6B7909A1" w14:textId="77777777" w:rsidTr="00704FA3">
        <w:trPr>
          <w:trHeight w:val="2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6D42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ārtelpās (18) </w:t>
            </w:r>
          </w:p>
          <w:p w14:paraId="32E05E03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(ISO 18 03 15; 18 12 10; 18 18 11)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52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7B97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3492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  <w:p w14:paraId="435A09C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4E782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7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2A43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3C25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841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4FA5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F52888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  <w:p w14:paraId="1320E17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596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92CE0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6597A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7F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ED02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3EDDD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4FA3" w:rsidRPr="00704FA3" w14:paraId="3E641833" w14:textId="77777777" w:rsidTr="00704FA3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573B" w14:textId="77777777" w:rsidR="00704FA3" w:rsidRPr="00704FA3" w:rsidRDefault="00704FA3" w:rsidP="007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Iekārtojums, aprīkojums un citi palīglīdzekļi aktivitāšu atvieglošanai personu iekārtotā vidē iekštelpās un ārtelpās (18) (ISO 18 09 39 )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214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1FCB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CDC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08D2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772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D0EF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4CF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17E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A3" w:rsidRPr="00704FA3" w14:paraId="4709D54A" w14:textId="77777777" w:rsidTr="00704FA3">
        <w:trPr>
          <w:trHeight w:val="2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25CF" w14:textId="77777777" w:rsidR="00704FA3" w:rsidRPr="00704FA3" w:rsidRDefault="00704FA3" w:rsidP="00704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426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38D7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7EA0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96E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8FB5" w14:textId="77777777" w:rsidR="00704FA3" w:rsidRPr="00704FA3" w:rsidRDefault="00704FA3" w:rsidP="007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750</w:t>
            </w:r>
          </w:p>
        </w:tc>
      </w:tr>
    </w:tbl>
    <w:p w14:paraId="1E4A6144" w14:textId="37E05C2A" w:rsidR="00CF15D2" w:rsidRPr="00434C64" w:rsidRDefault="00704FA3" w:rsidP="0070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A3">
        <w:rPr>
          <w:rFonts w:ascii="Times New Roman" w:eastAsia="Times New Roman" w:hAnsi="Times New Roman" w:cs="Times New Roman"/>
          <w:i/>
          <w:sz w:val="20"/>
          <w:szCs w:val="20"/>
        </w:rPr>
        <w:t xml:space="preserve">Plānotā rinda uz 01.01.2024. – </w:t>
      </w:r>
      <w:r w:rsidRPr="00704FA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3 29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0</w:t>
      </w:r>
    </w:p>
    <w:sectPr w:rsidR="00CF15D2" w:rsidRPr="00434C64" w:rsidSect="007469CB">
      <w:footerReference w:type="default" r:id="rId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A157" w14:textId="77777777" w:rsidR="00876A3A" w:rsidRDefault="00876A3A" w:rsidP="00372802">
      <w:pPr>
        <w:spacing w:after="0" w:line="240" w:lineRule="auto"/>
      </w:pPr>
      <w:r>
        <w:separator/>
      </w:r>
    </w:p>
  </w:endnote>
  <w:endnote w:type="continuationSeparator" w:id="0">
    <w:p w14:paraId="6A416DE2" w14:textId="77777777" w:rsidR="00876A3A" w:rsidRDefault="00876A3A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151330"/>
      <w:docPartObj>
        <w:docPartGallery w:val="Page Numbers (Bottom of Page)"/>
        <w:docPartUnique/>
      </w:docPartObj>
    </w:sdtPr>
    <w:sdtContent>
      <w:p w14:paraId="25FD740E" w14:textId="77777777" w:rsidR="00A576C4" w:rsidRDefault="00A576C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A576C4" w:rsidRDefault="00A576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0889" w14:textId="77777777" w:rsidR="00876A3A" w:rsidRDefault="00876A3A" w:rsidP="00372802">
      <w:pPr>
        <w:spacing w:after="0" w:line="240" w:lineRule="auto"/>
      </w:pPr>
      <w:r>
        <w:separator/>
      </w:r>
    </w:p>
  </w:footnote>
  <w:footnote w:type="continuationSeparator" w:id="0">
    <w:p w14:paraId="02809B7D" w14:textId="77777777" w:rsidR="00876A3A" w:rsidRDefault="00876A3A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F257F1E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8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3830037">
    <w:abstractNumId w:val="3"/>
  </w:num>
  <w:num w:numId="2" w16cid:durableId="1476873117">
    <w:abstractNumId w:val="0"/>
  </w:num>
  <w:num w:numId="3" w16cid:durableId="1891183659">
    <w:abstractNumId w:val="13"/>
  </w:num>
  <w:num w:numId="4" w16cid:durableId="1415470456">
    <w:abstractNumId w:val="5"/>
  </w:num>
  <w:num w:numId="5" w16cid:durableId="1836606986">
    <w:abstractNumId w:val="1"/>
  </w:num>
  <w:num w:numId="6" w16cid:durableId="42410285">
    <w:abstractNumId w:val="10"/>
  </w:num>
  <w:num w:numId="7" w16cid:durableId="325594259">
    <w:abstractNumId w:val="8"/>
  </w:num>
  <w:num w:numId="8" w16cid:durableId="589629875">
    <w:abstractNumId w:val="12"/>
  </w:num>
  <w:num w:numId="9" w16cid:durableId="2036073869">
    <w:abstractNumId w:val="7"/>
  </w:num>
  <w:num w:numId="10" w16cid:durableId="295068293">
    <w:abstractNumId w:val="6"/>
  </w:num>
  <w:num w:numId="11" w16cid:durableId="1001737579">
    <w:abstractNumId w:val="9"/>
  </w:num>
  <w:num w:numId="12" w16cid:durableId="1242523692">
    <w:abstractNumId w:val="2"/>
  </w:num>
  <w:num w:numId="13" w16cid:durableId="1444767180">
    <w:abstractNumId w:val="14"/>
  </w:num>
  <w:num w:numId="14" w16cid:durableId="313685724">
    <w:abstractNumId w:val="15"/>
  </w:num>
  <w:num w:numId="15" w16cid:durableId="123236693">
    <w:abstractNumId w:val="11"/>
  </w:num>
  <w:num w:numId="16" w16cid:durableId="180684678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39B9"/>
    <w:rsid w:val="0003148E"/>
    <w:rsid w:val="00041D70"/>
    <w:rsid w:val="000518ED"/>
    <w:rsid w:val="00052F31"/>
    <w:rsid w:val="00054029"/>
    <w:rsid w:val="000701AA"/>
    <w:rsid w:val="000919CC"/>
    <w:rsid w:val="00124292"/>
    <w:rsid w:val="00144D4E"/>
    <w:rsid w:val="00160276"/>
    <w:rsid w:val="00167410"/>
    <w:rsid w:val="001768CF"/>
    <w:rsid w:val="001809FD"/>
    <w:rsid w:val="00196385"/>
    <w:rsid w:val="001A4AF5"/>
    <w:rsid w:val="001A5CB9"/>
    <w:rsid w:val="001D46EB"/>
    <w:rsid w:val="001D6FB3"/>
    <w:rsid w:val="00225B10"/>
    <w:rsid w:val="0023768B"/>
    <w:rsid w:val="002506E2"/>
    <w:rsid w:val="0028086B"/>
    <w:rsid w:val="002A794A"/>
    <w:rsid w:val="002D105F"/>
    <w:rsid w:val="002D5F79"/>
    <w:rsid w:val="00364253"/>
    <w:rsid w:val="00371C9D"/>
    <w:rsid w:val="00372802"/>
    <w:rsid w:val="003E7768"/>
    <w:rsid w:val="003F49AF"/>
    <w:rsid w:val="00414DC7"/>
    <w:rsid w:val="00422229"/>
    <w:rsid w:val="00422DC7"/>
    <w:rsid w:val="0042419A"/>
    <w:rsid w:val="00434C64"/>
    <w:rsid w:val="00490687"/>
    <w:rsid w:val="004A7AE8"/>
    <w:rsid w:val="004B1D94"/>
    <w:rsid w:val="004C3604"/>
    <w:rsid w:val="004F699C"/>
    <w:rsid w:val="00534C8A"/>
    <w:rsid w:val="00543FB9"/>
    <w:rsid w:val="005C735B"/>
    <w:rsid w:val="005E299F"/>
    <w:rsid w:val="005E6C45"/>
    <w:rsid w:val="00602D34"/>
    <w:rsid w:val="0062233F"/>
    <w:rsid w:val="00633C78"/>
    <w:rsid w:val="00655791"/>
    <w:rsid w:val="0066385E"/>
    <w:rsid w:val="006A16DD"/>
    <w:rsid w:val="006B2D87"/>
    <w:rsid w:val="006D51D1"/>
    <w:rsid w:val="006F40DE"/>
    <w:rsid w:val="00704FA3"/>
    <w:rsid w:val="00711639"/>
    <w:rsid w:val="007469CB"/>
    <w:rsid w:val="007B6607"/>
    <w:rsid w:val="00800DD8"/>
    <w:rsid w:val="00876A3A"/>
    <w:rsid w:val="008866C9"/>
    <w:rsid w:val="008B60FA"/>
    <w:rsid w:val="008C00E5"/>
    <w:rsid w:val="00930FDF"/>
    <w:rsid w:val="0093582B"/>
    <w:rsid w:val="00947BA9"/>
    <w:rsid w:val="00955A09"/>
    <w:rsid w:val="00962227"/>
    <w:rsid w:val="009872E8"/>
    <w:rsid w:val="009F26C3"/>
    <w:rsid w:val="009F399B"/>
    <w:rsid w:val="00A027C3"/>
    <w:rsid w:val="00A31069"/>
    <w:rsid w:val="00A576C4"/>
    <w:rsid w:val="00A82F78"/>
    <w:rsid w:val="00A95811"/>
    <w:rsid w:val="00AA1CA1"/>
    <w:rsid w:val="00AA5AB6"/>
    <w:rsid w:val="00AA5C45"/>
    <w:rsid w:val="00AC518D"/>
    <w:rsid w:val="00AD21B7"/>
    <w:rsid w:val="00B001DA"/>
    <w:rsid w:val="00B4324E"/>
    <w:rsid w:val="00B604EF"/>
    <w:rsid w:val="00BA1DB4"/>
    <w:rsid w:val="00C26A6E"/>
    <w:rsid w:val="00C342F6"/>
    <w:rsid w:val="00C40724"/>
    <w:rsid w:val="00C43CF8"/>
    <w:rsid w:val="00CC1E4C"/>
    <w:rsid w:val="00CE0315"/>
    <w:rsid w:val="00CF15D2"/>
    <w:rsid w:val="00CF6192"/>
    <w:rsid w:val="00D03FDB"/>
    <w:rsid w:val="00D14B6B"/>
    <w:rsid w:val="00D1639E"/>
    <w:rsid w:val="00D320F6"/>
    <w:rsid w:val="00D3546F"/>
    <w:rsid w:val="00D62FAB"/>
    <w:rsid w:val="00D633B2"/>
    <w:rsid w:val="00D96636"/>
    <w:rsid w:val="00DB4EA8"/>
    <w:rsid w:val="00DC548D"/>
    <w:rsid w:val="00DE4FF9"/>
    <w:rsid w:val="00DF4C76"/>
    <w:rsid w:val="00DF5B78"/>
    <w:rsid w:val="00E109BF"/>
    <w:rsid w:val="00E34EDC"/>
    <w:rsid w:val="00E3711D"/>
    <w:rsid w:val="00E6309A"/>
    <w:rsid w:val="00E66B83"/>
    <w:rsid w:val="00E90F2F"/>
    <w:rsid w:val="00EB5B2B"/>
    <w:rsid w:val="00ED3F37"/>
    <w:rsid w:val="00EE232B"/>
    <w:rsid w:val="00EE4CC3"/>
    <w:rsid w:val="00F00D39"/>
    <w:rsid w:val="00F107B2"/>
    <w:rsid w:val="00F1099E"/>
    <w:rsid w:val="00F1190C"/>
    <w:rsid w:val="00F340C7"/>
    <w:rsid w:val="00F92318"/>
    <w:rsid w:val="00F971D2"/>
    <w:rsid w:val="00FB4CBE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280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80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2802"/>
  </w:style>
  <w:style w:type="paragraph" w:styleId="Kjene">
    <w:name w:val="footer"/>
    <w:basedOn w:val="Parasts"/>
    <w:link w:val="Kj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2802"/>
  </w:style>
  <w:style w:type="paragraph" w:styleId="Balonteksts">
    <w:name w:val="Balloon Text"/>
    <w:basedOn w:val="Parasts"/>
    <w:link w:val="BalontekstsRakstz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1E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1E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E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Parasts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Parasts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saratkpi">
    <w:name w:val="Body Text Indent"/>
    <w:basedOn w:val="Parasts"/>
    <w:link w:val="PamattekstsaratkpiRakstz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34C6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ipersaite">
    <w:name w:val="Hyperlink"/>
    <w:basedOn w:val="Noklusjumarindkopasfonts"/>
    <w:uiPriority w:val="99"/>
    <w:unhideWhenUsed/>
    <w:rsid w:val="004A7AE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A7AE8"/>
    <w:rPr>
      <w:color w:val="605E5C"/>
      <w:shd w:val="clear" w:color="auto" w:fill="E1DFDD"/>
    </w:rPr>
  </w:style>
  <w:style w:type="character" w:styleId="Lappusesnumurs">
    <w:name w:val="page number"/>
    <w:basedOn w:val="Noklusjumarindkopasfonts"/>
    <w:rsid w:val="0070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felts@nrc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3FC4-9933-482E-B1AE-67BDD1A7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Arturs Strautins</cp:lastModifiedBy>
  <cp:revision>2</cp:revision>
  <dcterms:created xsi:type="dcterms:W3CDTF">2023-05-03T08:16:00Z</dcterms:created>
  <dcterms:modified xsi:type="dcterms:W3CDTF">2023-05-03T08:16:00Z</dcterms:modified>
</cp:coreProperties>
</file>