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4482"/>
        <w:gridCol w:w="9465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D983B68" w:rsidR="003E1415" w:rsidRPr="00866CEE" w:rsidRDefault="00866CEE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866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Latvijas Nedzirdīgo savienība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46470" w14:textId="70D7855D" w:rsidR="00707264" w:rsidRDefault="00D602C5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Informācija par 2024. gadu.</w:t>
            </w:r>
          </w:p>
          <w:tbl>
            <w:tblPr>
              <w:tblW w:w="9320" w:type="dxa"/>
              <w:tblLook w:val="04A0" w:firstRow="1" w:lastRow="0" w:firstColumn="1" w:lastColumn="0" w:noHBand="0" w:noVBand="1"/>
            </w:tblPr>
            <w:tblGrid>
              <w:gridCol w:w="5197"/>
              <w:gridCol w:w="1183"/>
              <w:gridCol w:w="1740"/>
              <w:gridCol w:w="1200"/>
            </w:tblGrid>
            <w:tr w:rsidR="00B94241" w:rsidRPr="00B94241" w14:paraId="5A170E57" w14:textId="77777777" w:rsidTr="00B94241">
              <w:trPr>
                <w:trHeight w:val="1620"/>
              </w:trPr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7F7C7" w14:textId="77777777" w:rsidR="00B94241" w:rsidRPr="00B94241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Finansējuma pozīcija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94350" w14:textId="77777777" w:rsidR="00B94241" w:rsidRPr="00B94241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LM pārskaitītais finansējums savienībai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0852D8" w14:textId="77777777" w:rsidR="00B94241" w:rsidRPr="00B94241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Ņemot vērā 2023.gada finansējuma atlikumu, savienībai pieejamais finansējums 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5EE8D5" w14:textId="77777777" w:rsidR="00B94241" w:rsidRPr="00B94241" w:rsidRDefault="00B94241" w:rsidP="00B942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Savienības izlietotais finansējums</w:t>
                  </w:r>
                </w:p>
              </w:tc>
            </w:tr>
            <w:tr w:rsidR="00B94241" w:rsidRPr="00B94241" w14:paraId="247648E9" w14:textId="77777777" w:rsidTr="00B94241">
              <w:trPr>
                <w:trHeight w:val="78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E0D13" w14:textId="77777777" w:rsidR="00B94241" w:rsidRPr="00B94241" w:rsidRDefault="00B94241" w:rsidP="00B942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Sociālās rehabilitācijas pakalpojumi, t.sk. arī izdevuma Kopsolī izdošana, latviešu zīmju valodā adaptētā informācija un  administrēšanas izdevumi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87A35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611 937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4F0BC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658 967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43FF4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616 819</w:t>
                  </w:r>
                </w:p>
              </w:tc>
            </w:tr>
            <w:tr w:rsidR="00B94241" w:rsidRPr="00B94241" w14:paraId="24041296" w14:textId="77777777" w:rsidTr="00B94241">
              <w:trPr>
                <w:trHeight w:val="78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7E13E" w14:textId="77777777" w:rsidR="00B94241" w:rsidRPr="00B94241" w:rsidRDefault="00B94241" w:rsidP="00B942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Surdotulka pakalpojumi personām profesionālās pamatizglītības, profesionālās izglītības un augstākās izglītības pakalpojumu iegūšanai, t.sk. arī  administrēšanas izdevumi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8F61E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85 087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36BAA2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85 087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2BB9B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77 305</w:t>
                  </w:r>
                </w:p>
              </w:tc>
            </w:tr>
            <w:tr w:rsidR="00B94241" w:rsidRPr="00B94241" w14:paraId="33809DEA" w14:textId="77777777" w:rsidTr="00B94241">
              <w:trPr>
                <w:trHeight w:val="78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9BFD6" w14:textId="77777777" w:rsidR="00B94241" w:rsidRPr="00B94241" w:rsidRDefault="00B94241" w:rsidP="00B942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Surdotulka pakalpojumi personām saskarsmes ar juridiskām un fiziskām personām nodrošināšanai, t.sk. arī  administrēšanas izdevumi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51492F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695 810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1851D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762 512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0C78BD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667 387</w:t>
                  </w:r>
                </w:p>
              </w:tc>
            </w:tr>
            <w:tr w:rsidR="00B94241" w:rsidRPr="00B94241" w14:paraId="79AB74EF" w14:textId="77777777" w:rsidTr="00B94241">
              <w:trPr>
                <w:trHeight w:val="26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6D6C6" w14:textId="77777777" w:rsidR="00B94241" w:rsidRPr="00B94241" w:rsidRDefault="00B94241" w:rsidP="00B942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Surdotehnikas nodrošināšana, t.sk. arī  administrēšanas izdevumi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A66B0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1 692 300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231F9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1 926 392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3F49A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1 963 912</w:t>
                  </w:r>
                </w:p>
              </w:tc>
            </w:tr>
            <w:tr w:rsidR="00B94241" w:rsidRPr="00B94241" w14:paraId="4161394F" w14:textId="77777777" w:rsidTr="00B94241">
              <w:trPr>
                <w:trHeight w:val="300"/>
              </w:trPr>
              <w:tc>
                <w:tcPr>
                  <w:tcW w:w="5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1EF7B" w14:textId="77777777" w:rsidR="00B94241" w:rsidRPr="00B94241" w:rsidRDefault="00B94241" w:rsidP="00B942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D28DC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3 085 134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55E54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3 432 958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0B79F" w14:textId="77777777" w:rsidR="00B94241" w:rsidRPr="00B94241" w:rsidRDefault="00B94241" w:rsidP="00B942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9424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3 325 423</w:t>
                  </w:r>
                </w:p>
              </w:tc>
            </w:tr>
          </w:tbl>
          <w:p w14:paraId="601DAED7" w14:textId="5CF80219" w:rsidR="00707264" w:rsidRPr="00C518DC" w:rsidRDefault="00707264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132ADD17" w:rsidR="007006E3" w:rsidRPr="00D34138" w:rsidRDefault="00866CEE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4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5D11688" w:rsidR="007006E3" w:rsidRPr="00D34138" w:rsidRDefault="00866CEE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38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3BBDC0E3" w:rsidR="009779F0" w:rsidRDefault="002834DE" w:rsidP="006B63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3B310C"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.gadā tehnisko palīglīdzekļu pakalpojumu LNS bija sniegusi 5</w:t>
            </w:r>
            <w:r w:rsidR="003B310C"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758</w:t>
            </w:r>
            <w:r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</w:t>
            </w:r>
            <w:r w:rsidR="003B310C"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C1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30A82" w:rsidRPr="009271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tehnisko </w:t>
            </w:r>
            <w:r w:rsidR="00405F54" w:rsidRPr="009271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palīglīdzekļu pakalpojumu vied</w:t>
            </w:r>
            <w:r w:rsidR="00E81F43" w:rsidRPr="009271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405F54" w:rsidRPr="009271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kli izteikušas 1479 personas, </w:t>
            </w:r>
            <w:r w:rsidR="009A64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t.i., 26 % no </w:t>
            </w:r>
            <w:r w:rsidR="00A846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tehnisko </w:t>
            </w:r>
            <w:r w:rsidR="00A846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palīglīdzekļu pakalpojuma saņēmējiem. 1471 persona </w:t>
            </w:r>
            <w:r w:rsidR="00CB05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bija </w:t>
            </w:r>
            <w:r w:rsidR="00C908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apmierināta ar pakalpojumu</w:t>
            </w:r>
            <w:r w:rsidR="00023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daļēji apmierināta</w:t>
            </w:r>
            <w:r w:rsidR="001271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8 personas no viedokli </w:t>
            </w:r>
            <w:r w:rsidR="0012718D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izteikušajām. Par sociālās rehabilitā</w:t>
            </w:r>
            <w:r w:rsidR="00824B24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</w:t>
            </w:r>
            <w:r w:rsidR="0012718D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jas pakalpojumu </w:t>
            </w:r>
            <w:r w:rsidR="00196828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viedokli izteikušas </w:t>
            </w:r>
            <w:r w:rsidR="003C1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414 </w:t>
            </w:r>
            <w:r w:rsidR="00196828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</w:t>
            </w:r>
            <w:r w:rsidR="003C1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ir gandrīz puse no pakalpojuma saņēmējiem</w:t>
            </w:r>
            <w:r w:rsidR="00196828" w:rsidRP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C1C90"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sociālās rehabilitācijas pakalpojums sniegts </w:t>
            </w:r>
            <w:r w:rsidR="003C1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896 </w:t>
            </w:r>
            <w:r w:rsidR="003C1C90" w:rsidRPr="002C7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personām, bet surdotulka pakalpojums sniegts 1180 personām</w:t>
            </w:r>
            <w:r w:rsidR="003C1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968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Sudotulka pakalpojumu </w:t>
            </w:r>
            <w:r w:rsidR="008A67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iestādēs </w:t>
            </w:r>
            <w:r w:rsidR="000F77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saņēmušas</w:t>
            </w:r>
            <w:r w:rsidR="000F77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67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23 personas, bet </w:t>
            </w:r>
            <w:r w:rsidR="001E7F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1157 personām surdotulks nodrošināts saskarsmē. Ar </w:t>
            </w:r>
            <w:r w:rsidR="007160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surdotu</w:t>
            </w:r>
            <w:r w:rsidR="000F77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lk</w:t>
            </w:r>
            <w:r w:rsidR="007160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4507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 apmierinātas 5</w:t>
            </w:r>
            <w:r w:rsidR="008137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</w:t>
            </w:r>
            <w:r w:rsidR="004507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personas</w:t>
            </w:r>
            <w:r w:rsidR="00113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(49% no pakalpojuma s</w:t>
            </w:r>
            <w:r w:rsidR="00BD4C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aņē</w:t>
            </w:r>
            <w:r w:rsidR="00113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mējiem)</w:t>
            </w:r>
            <w:r w:rsidR="004507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ir </w:t>
            </w:r>
            <w:r w:rsidR="008137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  <w:r w:rsidR="004507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 no viedokli par paka</w:t>
            </w:r>
            <w:r w:rsidR="008137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4507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pojumu izteikušajām personām</w:t>
            </w:r>
            <w:r w:rsidR="00BD4C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2696" w14:textId="58E91368" w:rsidR="008C598D" w:rsidRDefault="00D3413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sociālās rehabilitācijas pakalpojumu 2024.gadā sūdzību nav bijis, par </w:t>
            </w:r>
            <w:r w:rsidR="00E81F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tehnisko palīglīdzekļu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pakalpojuma sniegšanu saņemta viena sūdzība, kā arī</w:t>
            </w:r>
            <w:r w:rsidR="007C37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aņemta viena anonīma sūd</w:t>
            </w:r>
            <w:r w:rsidR="007C37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zīb</w:t>
            </w:r>
            <w:r w:rsidR="00270B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par surodtulka pakalpojumu.</w:t>
            </w:r>
          </w:p>
          <w:p w14:paraId="6D6EF262" w14:textId="329C5BA0" w:rsidR="00D34138" w:rsidRPr="00DF3C38" w:rsidRDefault="00D3413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2024.gadā par </w:t>
            </w:r>
            <w:r w:rsidR="007C37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tehnisko palīglīdzekļu 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 sniegt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ieteikumi pakalpojuma uzlabošanai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>Valsts kontroles veikt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ās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lietderības revīzij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7E6E8B">
              <w:rPr>
                <w:rFonts w:ascii="Times New Roman" w:hAnsi="Times New Roman"/>
                <w:sz w:val="24"/>
                <w:szCs w:val="24"/>
              </w:rPr>
              <w:t>Vai valsts finansētie tehniskie palīglīdzekļi tiek nodrošināti atbilstoši mērķgrupas vajadzībām un iespējami labākajā veidā?” ziņojum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7E6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6E8B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bookmarkStart w:id="0" w:name="_Hlk180683549"/>
            <w:r w:rsidRPr="007E6E8B">
              <w:rPr>
                <w:rFonts w:ascii="Times New Roman" w:hAnsi="Times New Roman"/>
                <w:sz w:val="24"/>
                <w:szCs w:val="24"/>
              </w:rPr>
              <w:t xml:space="preserve">Tehniskie palīglīdzekļi </w:t>
            </w:r>
            <w:bookmarkStart w:id="1" w:name="_Hlk179974632"/>
            <w:r w:rsidRPr="007E6E8B">
              <w:rPr>
                <w:rFonts w:ascii="Times New Roman" w:hAnsi="Times New Roman"/>
                <w:sz w:val="24"/>
                <w:szCs w:val="24"/>
              </w:rPr>
              <w:t>administrēšanas līkločos</w:t>
            </w:r>
            <w:bookmarkEnd w:id="0"/>
            <w:bookmarkEnd w:id="1"/>
            <w:r w:rsidRPr="007E6E8B">
              <w:rPr>
                <w:rFonts w:ascii="Times New Roman" w:hAnsi="Times New Roman"/>
                <w:sz w:val="24"/>
                <w:szCs w:val="24"/>
              </w:rPr>
              <w:t>”</w:t>
            </w:r>
            <w:r w:rsidRPr="007E6E8B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E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8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A0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C2104" w14:textId="77777777" w:rsidR="002834DE" w:rsidRPr="00D34138" w:rsidRDefault="002834DE" w:rsidP="002834D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4138">
        <w:rPr>
          <w:rFonts w:ascii="Times New Roman" w:hAnsi="Times New Roman" w:cs="Times New Roman"/>
          <w:sz w:val="20"/>
          <w:szCs w:val="20"/>
        </w:rPr>
        <w:t>Pikše, 20688325</w:t>
      </w:r>
    </w:p>
    <w:p w14:paraId="75BB6C2B" w14:textId="77777777" w:rsidR="002834DE" w:rsidRPr="00D34138" w:rsidRDefault="002834DE" w:rsidP="002834D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4138">
        <w:rPr>
          <w:rFonts w:ascii="Times New Roman" w:hAnsi="Times New Roman" w:cs="Times New Roman"/>
          <w:sz w:val="20"/>
          <w:szCs w:val="20"/>
        </w:rPr>
        <w:t>Lismente, 20688360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707264">
      <w:headerReference w:type="default" r:id="rId6"/>
      <w:headerReference w:type="first" r:id="rId7"/>
      <w:footerReference w:type="first" r:id="rId8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319A"/>
    <w:rsid w:val="00026274"/>
    <w:rsid w:val="00073CF3"/>
    <w:rsid w:val="000964B2"/>
    <w:rsid w:val="000E066A"/>
    <w:rsid w:val="000E39D4"/>
    <w:rsid w:val="000E72F6"/>
    <w:rsid w:val="000F7721"/>
    <w:rsid w:val="00113B21"/>
    <w:rsid w:val="00123DBD"/>
    <w:rsid w:val="0012718D"/>
    <w:rsid w:val="0014189A"/>
    <w:rsid w:val="00176162"/>
    <w:rsid w:val="00195C5F"/>
    <w:rsid w:val="00196828"/>
    <w:rsid w:val="001B2C80"/>
    <w:rsid w:val="001C2248"/>
    <w:rsid w:val="001D6B8A"/>
    <w:rsid w:val="001D7874"/>
    <w:rsid w:val="001E7FFE"/>
    <w:rsid w:val="001F03A8"/>
    <w:rsid w:val="001F0AE3"/>
    <w:rsid w:val="00214976"/>
    <w:rsid w:val="00243426"/>
    <w:rsid w:val="00264E29"/>
    <w:rsid w:val="00270A9C"/>
    <w:rsid w:val="00270B9B"/>
    <w:rsid w:val="002834DE"/>
    <w:rsid w:val="002A4BD8"/>
    <w:rsid w:val="002C76DA"/>
    <w:rsid w:val="002E1C05"/>
    <w:rsid w:val="002E2C8B"/>
    <w:rsid w:val="002F0CEF"/>
    <w:rsid w:val="0030339A"/>
    <w:rsid w:val="00380783"/>
    <w:rsid w:val="00397F32"/>
    <w:rsid w:val="003B0BF9"/>
    <w:rsid w:val="003B310C"/>
    <w:rsid w:val="003B7C7E"/>
    <w:rsid w:val="003C1C90"/>
    <w:rsid w:val="003C7087"/>
    <w:rsid w:val="003D0A74"/>
    <w:rsid w:val="003E0791"/>
    <w:rsid w:val="003E0907"/>
    <w:rsid w:val="003E1415"/>
    <w:rsid w:val="003F28AC"/>
    <w:rsid w:val="00402292"/>
    <w:rsid w:val="00405F54"/>
    <w:rsid w:val="0041581C"/>
    <w:rsid w:val="004359BC"/>
    <w:rsid w:val="004454FE"/>
    <w:rsid w:val="00450758"/>
    <w:rsid w:val="00456E40"/>
    <w:rsid w:val="00471F27"/>
    <w:rsid w:val="004B7E87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B6395"/>
    <w:rsid w:val="006C52FC"/>
    <w:rsid w:val="006E1081"/>
    <w:rsid w:val="006E40D6"/>
    <w:rsid w:val="006F4E60"/>
    <w:rsid w:val="007006E3"/>
    <w:rsid w:val="0070305B"/>
    <w:rsid w:val="00707264"/>
    <w:rsid w:val="0071021F"/>
    <w:rsid w:val="00716015"/>
    <w:rsid w:val="00717F90"/>
    <w:rsid w:val="00720585"/>
    <w:rsid w:val="00763C33"/>
    <w:rsid w:val="00773AF6"/>
    <w:rsid w:val="00795F71"/>
    <w:rsid w:val="007976B1"/>
    <w:rsid w:val="007C14F0"/>
    <w:rsid w:val="007C374B"/>
    <w:rsid w:val="007C5384"/>
    <w:rsid w:val="007D4FEA"/>
    <w:rsid w:val="007E5F7A"/>
    <w:rsid w:val="007E73AB"/>
    <w:rsid w:val="007E7438"/>
    <w:rsid w:val="00804C25"/>
    <w:rsid w:val="00811ABB"/>
    <w:rsid w:val="0081376B"/>
    <w:rsid w:val="00816C11"/>
    <w:rsid w:val="00824B24"/>
    <w:rsid w:val="00841DC6"/>
    <w:rsid w:val="00842063"/>
    <w:rsid w:val="0085152B"/>
    <w:rsid w:val="00866CEE"/>
    <w:rsid w:val="0087042F"/>
    <w:rsid w:val="00871E61"/>
    <w:rsid w:val="00894C55"/>
    <w:rsid w:val="0089656C"/>
    <w:rsid w:val="008A673B"/>
    <w:rsid w:val="008B3AF8"/>
    <w:rsid w:val="008C598D"/>
    <w:rsid w:val="008D2E61"/>
    <w:rsid w:val="008D353C"/>
    <w:rsid w:val="008F1B92"/>
    <w:rsid w:val="008F5DAB"/>
    <w:rsid w:val="008F6857"/>
    <w:rsid w:val="00927139"/>
    <w:rsid w:val="00936014"/>
    <w:rsid w:val="009779F0"/>
    <w:rsid w:val="00984930"/>
    <w:rsid w:val="009A2654"/>
    <w:rsid w:val="009A6401"/>
    <w:rsid w:val="009C7C99"/>
    <w:rsid w:val="009E329C"/>
    <w:rsid w:val="00A10FC3"/>
    <w:rsid w:val="00A14626"/>
    <w:rsid w:val="00A43C9E"/>
    <w:rsid w:val="00A6073E"/>
    <w:rsid w:val="00A8464A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94241"/>
    <w:rsid w:val="00BA20AA"/>
    <w:rsid w:val="00BA2E83"/>
    <w:rsid w:val="00BB5B3E"/>
    <w:rsid w:val="00BD38FD"/>
    <w:rsid w:val="00BD4425"/>
    <w:rsid w:val="00BD4C87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864F3"/>
    <w:rsid w:val="00C86DC8"/>
    <w:rsid w:val="00C90872"/>
    <w:rsid w:val="00C93CD0"/>
    <w:rsid w:val="00CB05F0"/>
    <w:rsid w:val="00CB53DA"/>
    <w:rsid w:val="00CC0D2D"/>
    <w:rsid w:val="00CE1D84"/>
    <w:rsid w:val="00CE5657"/>
    <w:rsid w:val="00D11792"/>
    <w:rsid w:val="00D133F8"/>
    <w:rsid w:val="00D14A3E"/>
    <w:rsid w:val="00D25FA7"/>
    <w:rsid w:val="00D34138"/>
    <w:rsid w:val="00D602C5"/>
    <w:rsid w:val="00D807A4"/>
    <w:rsid w:val="00D86E21"/>
    <w:rsid w:val="00D95E94"/>
    <w:rsid w:val="00DC147E"/>
    <w:rsid w:val="00DC5987"/>
    <w:rsid w:val="00DD3B53"/>
    <w:rsid w:val="00DF2034"/>
    <w:rsid w:val="00DF3C38"/>
    <w:rsid w:val="00DF7C02"/>
    <w:rsid w:val="00E14BD5"/>
    <w:rsid w:val="00E30A82"/>
    <w:rsid w:val="00E3716B"/>
    <w:rsid w:val="00E5323B"/>
    <w:rsid w:val="00E81C0C"/>
    <w:rsid w:val="00E81F43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Ineta Pikše</cp:lastModifiedBy>
  <cp:revision>10</cp:revision>
  <cp:lastPrinted>2020-10-02T09:56:00Z</cp:lastPrinted>
  <dcterms:created xsi:type="dcterms:W3CDTF">2020-12-07T10:15:00Z</dcterms:created>
  <dcterms:modified xsi:type="dcterms:W3CDTF">2025-04-10T14:33:00Z</dcterms:modified>
</cp:coreProperties>
</file>