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65F6" w14:textId="06C74406" w:rsidR="00DA414F" w:rsidRPr="00893529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Valsts budžeta finansēts </w:t>
            </w:r>
            <w:proofErr w:type="spellStart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psihosociālās</w:t>
            </w:r>
            <w:proofErr w:type="spellEnd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rehabilitācijas pakalpojums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paliatīvā aprūpē esošiem bērniem (nepieciešamības gadījumā turpinot pakalpojuma sniegšanu līdz 24 gadu vecumam) un viņu ģimenes locekļiem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  <w:p w14:paraId="1FC576D5" w14:textId="6DA9095B" w:rsidR="003E1415" w:rsidRPr="00DA414F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Bērnu paliatīvās aprūpes biedrība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1127" w14:textId="29C1B274" w:rsidR="00DA414F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2024.gadā LM pārskaitītais finansējums biedrībai – </w:t>
            </w:r>
            <w:r w:rsidR="004E7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562 009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3D5AD737" w14:textId="70108215" w:rsidR="00DA414F" w:rsidRPr="008168B6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4.</w:t>
            </w:r>
            <w:r w:rsidRPr="00E760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gad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ā, ņemot vērā 2023.gada finansējuma atlikumu, biedrībai</w:t>
            </w:r>
            <w:r w:rsidRPr="00E760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pieejamais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finansējums –</w:t>
            </w:r>
            <w:r w:rsidR="004E7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694 266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7BEC93C3" w:rsidR="009E329C" w:rsidRPr="00C518DC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.gad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ā biedrības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izlietotais finansējums – </w:t>
            </w:r>
            <w:r w:rsidR="004E7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601 045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38B51AD1" w:rsidR="007006E3" w:rsidRPr="00B745D6" w:rsidRDefault="00DA414F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16D2918E" w:rsidR="007006E3" w:rsidRDefault="00DA414F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635C633B" w:rsidR="009779F0" w:rsidRDefault="00DA414F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. gadā plānotais pakalpojuma saņēmēju skaits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855D4" w:rsidRPr="00C855D4">
              <w:rPr>
                <w:rFonts w:ascii="Times New Roman" w:hAnsi="Times New Roman" w:cs="Times New Roman"/>
                <w:i/>
                <w:sz w:val="28"/>
                <w:szCs w:val="28"/>
              </w:rPr>
              <w:t>1230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personas. Pakalpojumu reāli </w:t>
            </w:r>
            <w:r w:rsidRPr="00805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saņēmušas </w:t>
            </w:r>
            <w:r w:rsidR="008D7399" w:rsidRPr="008D7399">
              <w:rPr>
                <w:rFonts w:ascii="Times New Roman" w:hAnsi="Times New Roman" w:cs="Times New Roman"/>
                <w:i/>
                <w:sz w:val="28"/>
                <w:szCs w:val="28"/>
              </w:rPr>
              <w:t>1540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 </w:t>
            </w:r>
            <w:r w:rsidRPr="0080553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3B3ACF" w:rsidRPr="008D7399">
              <w:rPr>
                <w:rFonts w:ascii="Times New Roman" w:hAnsi="Times New Roman" w:cs="Times New Roman"/>
                <w:i/>
                <w:sz w:val="28"/>
                <w:szCs w:val="28"/>
              </w:rPr>
              <w:t>410 bērni</w:t>
            </w:r>
            <w:r w:rsidRPr="008D7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</w:t>
            </w:r>
            <w:r w:rsidR="003B3ACF" w:rsidRPr="008D7399">
              <w:rPr>
                <w:rFonts w:ascii="Times New Roman" w:hAnsi="Times New Roman" w:cs="Times New Roman"/>
                <w:i/>
                <w:sz w:val="28"/>
                <w:szCs w:val="28"/>
              </w:rPr>
              <w:t>1130</w:t>
            </w:r>
            <w:r w:rsidRPr="008055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šo personu</w:t>
            </w:r>
            <w:r w:rsidRPr="002F0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tuvinieki).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2DE32913" w:rsidR="008C598D" w:rsidRPr="004B7E87" w:rsidRDefault="00DA414F" w:rsidP="00DA414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abklājības ministrijas (turpmāk – LM)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 </w:t>
            </w:r>
            <w:r w:rsidRPr="001E1E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Sociālo pakalpojumu un invaliditātes politikas departaments (turpmāk – SPIPD)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4.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gadā nav saņēmis nevienu sūdzību par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Bērnu paliatīvās aprūpes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biedrības sniegtā pakalpojuma neatbilstību normatīvajiem aktiem. Tāpat LM SP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IP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iepriekšējos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gados nav saņēmis izskatīšanai nevienu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Bērnu paliatīvās aprūpes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biedrības pieņemto lēmumu vai faktiskās rīcības apstrīdēšanas gadījumu.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F4821" w14:textId="77777777" w:rsidR="004C6752" w:rsidRDefault="004C6752" w:rsidP="004C67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Sociālo pakalpojumu </w:t>
      </w:r>
      <w:r>
        <w:rPr>
          <w:rFonts w:ascii="Times New Roman" w:hAnsi="Times New Roman" w:cs="Times New Roman"/>
          <w:sz w:val="24"/>
          <w:szCs w:val="24"/>
        </w:rPr>
        <w:t xml:space="preserve">un invaliditātes </w:t>
      </w:r>
    </w:p>
    <w:p w14:paraId="227F121A" w14:textId="77777777" w:rsidR="004C6752" w:rsidRPr="00561168" w:rsidRDefault="004C6752" w:rsidP="004C67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politikas </w:t>
      </w:r>
      <w:r w:rsidRPr="00561168">
        <w:rPr>
          <w:rFonts w:ascii="Times New Roman" w:hAnsi="Times New Roman" w:cs="Times New Roman"/>
          <w:sz w:val="24"/>
          <w:szCs w:val="24"/>
        </w:rPr>
        <w:t>departamenta</w:t>
      </w:r>
    </w:p>
    <w:p w14:paraId="7FE62983" w14:textId="77777777" w:rsidR="004C6752" w:rsidRDefault="004C6752" w:rsidP="004C67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vecākā eksperte</w:t>
      </w:r>
    </w:p>
    <w:p w14:paraId="3BD37E07" w14:textId="77777777" w:rsidR="004C6752" w:rsidRPr="007341A6" w:rsidRDefault="004C6752" w:rsidP="004C67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Inese Veinberga</w:t>
      </w:r>
    </w:p>
    <w:p w14:paraId="7AE1B068" w14:textId="3F3979EC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3ACF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C6752"/>
    <w:rsid w:val="004E77D5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D7399"/>
    <w:rsid w:val="008F1B92"/>
    <w:rsid w:val="008F5DAB"/>
    <w:rsid w:val="008F6857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965AC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855D4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A414F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Inese Veinberga</cp:lastModifiedBy>
  <cp:revision>10</cp:revision>
  <cp:lastPrinted>2020-10-02T09:56:00Z</cp:lastPrinted>
  <dcterms:created xsi:type="dcterms:W3CDTF">2020-12-07T10:15:00Z</dcterms:created>
  <dcterms:modified xsi:type="dcterms:W3CDTF">2025-03-25T06:32:00Z</dcterms:modified>
</cp:coreProperties>
</file>