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7B6D9890" w:rsidR="00AB38F8" w:rsidRDefault="0082632A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D</w:t>
      </w:r>
      <w:r w:rsidR="00C93CD0" w:rsidRPr="00F47593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eleģētā valsts pārvaldes uzdevuma </w:t>
      </w:r>
      <w:r w:rsidR="00F47593" w:rsidRPr="00F47593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- </w:t>
      </w:r>
      <w:r w:rsidR="00F47593" w:rsidRPr="00F47593">
        <w:rPr>
          <w:rFonts w:ascii="Times New Roman" w:hAnsi="Times New Roman"/>
          <w:b/>
          <w:sz w:val="26"/>
          <w:szCs w:val="26"/>
        </w:rPr>
        <w:t xml:space="preserve">ilgstošas sociālās aprūpes un sociālās rehabilitācijas pakalpojuma sniegšana pilngadīgām personām ar smagiem garīga rakstura traucējumiem (personām ar 1. un 2.grupas invaliditāti) </w:t>
      </w:r>
      <w:r w:rsidR="00156BAA">
        <w:rPr>
          <w:rFonts w:ascii="Times New Roman" w:hAnsi="Times New Roman"/>
          <w:b/>
          <w:sz w:val="26"/>
          <w:szCs w:val="26"/>
        </w:rPr>
        <w:t>–</w:t>
      </w:r>
      <w:r w:rsidR="00F47593" w:rsidRPr="00F47593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veicēji</w:t>
      </w:r>
    </w:p>
    <w:p w14:paraId="6DEDA65A" w14:textId="77777777" w:rsidR="00156BAA" w:rsidRPr="00F47593" w:rsidRDefault="00156BAA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bookmarkStart w:id="0" w:name="_GoBack"/>
      <w:bookmarkEnd w:id="0"/>
    </w:p>
    <w:tbl>
      <w:tblPr>
        <w:tblW w:w="5277" w:type="pct"/>
        <w:tblCellSpacing w:w="15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"/>
        <w:gridCol w:w="226"/>
        <w:gridCol w:w="130"/>
        <w:gridCol w:w="1101"/>
        <w:gridCol w:w="14541"/>
        <w:gridCol w:w="132"/>
      </w:tblGrid>
      <w:tr w:rsidR="00F757ED" w:rsidRPr="008F5DAB" w14:paraId="756C8DB6" w14:textId="77777777" w:rsidTr="00BE03F2">
        <w:trPr>
          <w:trHeight w:val="1445"/>
          <w:tblCellSpacing w:w="15" w:type="dxa"/>
        </w:trPr>
        <w:tc>
          <w:tcPr>
            <w:tcW w:w="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F47593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1</w:t>
            </w:r>
            <w:r w:rsidR="00E5323B"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.</w:t>
            </w:r>
          </w:p>
        </w:tc>
        <w:tc>
          <w:tcPr>
            <w:tcW w:w="3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F47593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F47593">
              <w:rPr>
                <w:rFonts w:ascii="Times New Roman" w:hAnsi="Times New Roman" w:cs="Times New Roman"/>
              </w:rPr>
              <w:t>Īstenotais v</w:t>
            </w:r>
            <w:r w:rsidR="00073CF3" w:rsidRPr="00F47593">
              <w:rPr>
                <w:rFonts w:ascii="Times New Roman" w:hAnsi="Times New Roman" w:cs="Times New Roman"/>
              </w:rPr>
              <w:t>alsts pārvaldes uzdevums</w:t>
            </w:r>
            <w:r w:rsidRPr="00F47593">
              <w:rPr>
                <w:rFonts w:ascii="Times New Roman" w:hAnsi="Times New Roman" w:cs="Times New Roman"/>
              </w:rPr>
              <w:t xml:space="preserve"> un tā veicējs </w:t>
            </w:r>
          </w:p>
        </w:tc>
        <w:tc>
          <w:tcPr>
            <w:tcW w:w="45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329A5" w14:textId="18EFCC88" w:rsidR="009B3EB1" w:rsidRPr="0082632A" w:rsidRDefault="00CF3774" w:rsidP="00C93C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2A95">
              <w:rPr>
                <w:rFonts w:ascii="Times New Roman" w:eastAsia="Times New Roman" w:hAnsi="Times New Roman" w:cs="Times New Roman"/>
                <w:iCs/>
                <w:lang w:eastAsia="lv-LV"/>
              </w:rPr>
              <w:t xml:space="preserve">Valsts pārvaldes deleģētais uzdevums – </w:t>
            </w:r>
            <w:r w:rsidRPr="00502A95">
              <w:rPr>
                <w:rFonts w:ascii="Times New Roman" w:hAnsi="Times New Roman"/>
              </w:rPr>
              <w:t>ilgstošas sociālās aprūpes un sociālās rehabilitācijas pakalpojuma sniegšana pilngadīgām personām ar smagiem garīga rakstura traucējumiem (personām ar 1. un 2.grupas invaliditāti)</w:t>
            </w:r>
            <w:r w:rsidR="009B3EB1" w:rsidRPr="00502A95">
              <w:rPr>
                <w:rFonts w:ascii="Times New Roman" w:hAnsi="Times New Roman"/>
              </w:rPr>
              <w:t>.</w:t>
            </w:r>
            <w:r w:rsidR="00BE03F2">
              <w:rPr>
                <w:rFonts w:ascii="Times New Roman" w:hAnsi="Times New Roman"/>
              </w:rPr>
              <w:t xml:space="preserve"> Minēto p</w:t>
            </w:r>
            <w:r w:rsidR="009B3EB1" w:rsidRPr="00502A95">
              <w:rPr>
                <w:rFonts w:ascii="Times New Roman" w:eastAsia="Times New Roman" w:hAnsi="Times New Roman" w:cs="Times New Roman"/>
                <w:iCs/>
                <w:lang w:eastAsia="lv-LV"/>
              </w:rPr>
              <w:t xml:space="preserve">akalpojumu uz valsts pārvaldes deleģētā uzdevuma veikšanas līguma pamata sniedz: </w:t>
            </w:r>
          </w:p>
          <w:p w14:paraId="6F69E93C" w14:textId="1430095F" w:rsidR="00757F7C" w:rsidRPr="00502A95" w:rsidRDefault="00757F7C" w:rsidP="00BE03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502A95">
              <w:rPr>
                <w:rFonts w:ascii="Times New Roman" w:eastAsia="Times New Roman" w:hAnsi="Times New Roman" w:cs="Times New Roman"/>
                <w:iCs/>
                <w:lang w:eastAsia="lv-LV"/>
              </w:rPr>
              <w:t>Valsts sabiedrība ar ierobežotu atbildību (turpmāk – VSIA) “Daugavpils psihoneiroloģiskā slimnīca”;</w:t>
            </w:r>
          </w:p>
          <w:p w14:paraId="11E44B8B" w14:textId="2120658C" w:rsidR="00757F7C" w:rsidRPr="00502A95" w:rsidRDefault="00757F7C" w:rsidP="00BE03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502A95">
              <w:rPr>
                <w:rFonts w:ascii="Times New Roman" w:eastAsia="Times New Roman" w:hAnsi="Times New Roman" w:cs="Times New Roman"/>
                <w:iCs/>
                <w:lang w:eastAsia="lv-LV"/>
              </w:rPr>
              <w:t>VSIA “Nacionālais psihiskās veselības centrs”</w:t>
            </w:r>
            <w:r w:rsidR="00502A95">
              <w:rPr>
                <w:rStyle w:val="FootnoteReference"/>
                <w:rFonts w:ascii="Times New Roman" w:eastAsia="Times New Roman" w:hAnsi="Times New Roman" w:cs="Times New Roman"/>
                <w:iCs/>
                <w:lang w:eastAsia="lv-LV"/>
              </w:rPr>
              <w:footnoteReference w:id="1"/>
            </w:r>
            <w:r w:rsidRPr="00502A95">
              <w:rPr>
                <w:rFonts w:ascii="Times New Roman" w:eastAsia="Times New Roman" w:hAnsi="Times New Roman" w:cs="Times New Roman"/>
                <w:iCs/>
                <w:lang w:eastAsia="lv-LV"/>
              </w:rPr>
              <w:t>;</w:t>
            </w:r>
          </w:p>
          <w:p w14:paraId="43E01AF8" w14:textId="32D98749" w:rsidR="00757F7C" w:rsidRPr="00502A95" w:rsidRDefault="00757F7C" w:rsidP="00BE03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502A95">
              <w:rPr>
                <w:rFonts w:ascii="Times New Roman" w:eastAsia="Times New Roman" w:hAnsi="Times New Roman" w:cs="Times New Roman"/>
                <w:iCs/>
                <w:lang w:eastAsia="lv-LV"/>
              </w:rPr>
              <w:t>VSIA “Slimnīca “Ģintermuiža”</w:t>
            </w:r>
            <w:r w:rsidR="00A95AC4" w:rsidRPr="00502A95">
              <w:rPr>
                <w:rFonts w:ascii="Times New Roman" w:eastAsia="Times New Roman" w:hAnsi="Times New Roman" w:cs="Times New Roman"/>
                <w:iCs/>
                <w:lang w:eastAsia="lv-LV"/>
              </w:rPr>
              <w:t xml:space="preserve"> (turpmāk visas kopā – kapitālsabiedrības)</w:t>
            </w:r>
            <w:r w:rsidRPr="00502A95">
              <w:rPr>
                <w:rFonts w:ascii="Times New Roman" w:eastAsia="Times New Roman" w:hAnsi="Times New Roman" w:cs="Times New Roman"/>
                <w:iCs/>
                <w:lang w:eastAsia="lv-LV"/>
              </w:rPr>
              <w:t>.</w:t>
            </w:r>
          </w:p>
          <w:p w14:paraId="1FC576D5" w14:textId="1B478417" w:rsidR="009B3EB1" w:rsidRPr="009B3EB1" w:rsidRDefault="009B3EB1" w:rsidP="00C93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F757ED" w:rsidRPr="008F5DAB" w14:paraId="6DC951D5" w14:textId="77777777" w:rsidTr="00842AAC">
        <w:trPr>
          <w:tblCellSpacing w:w="15" w:type="dxa"/>
        </w:trPr>
        <w:tc>
          <w:tcPr>
            <w:tcW w:w="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F47593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2.</w:t>
            </w:r>
          </w:p>
        </w:tc>
        <w:tc>
          <w:tcPr>
            <w:tcW w:w="3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F47593" w:rsidRDefault="00C93CD0" w:rsidP="00811A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Plānotais un faktiski izlietotais valsts budžeta finansējums sadalījumā pa gadiem</w:t>
            </w:r>
          </w:p>
        </w:tc>
        <w:tc>
          <w:tcPr>
            <w:tcW w:w="45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23E12" w14:textId="1762F998" w:rsidR="001D0BB4" w:rsidRPr="00502A95" w:rsidRDefault="001D0BB4" w:rsidP="00F47593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tbl>
            <w:tblPr>
              <w:tblW w:w="5991" w:type="dxa"/>
              <w:tblLook w:val="04A0" w:firstRow="1" w:lastRow="0" w:firstColumn="1" w:lastColumn="0" w:noHBand="0" w:noVBand="1"/>
            </w:tblPr>
            <w:tblGrid>
              <w:gridCol w:w="1634"/>
              <w:gridCol w:w="1189"/>
              <w:gridCol w:w="1027"/>
              <w:gridCol w:w="1183"/>
              <w:gridCol w:w="958"/>
            </w:tblGrid>
            <w:tr w:rsidR="00156BAA" w:rsidRPr="00583B59" w14:paraId="2C52AF93" w14:textId="77777777" w:rsidTr="00156BAA">
              <w:trPr>
                <w:trHeight w:val="290"/>
              </w:trPr>
              <w:tc>
                <w:tcPr>
                  <w:tcW w:w="16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BE590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bCs/>
                      <w:i/>
                      <w:sz w:val="18"/>
                      <w:szCs w:val="18"/>
                      <w:lang w:eastAsia="lv-LV"/>
                    </w:rPr>
                    <w:t>Deleģētā uzdevuma veicējs</w:t>
                  </w:r>
                </w:p>
              </w:tc>
              <w:tc>
                <w:tcPr>
                  <w:tcW w:w="435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3A6AD4A" w14:textId="77777777" w:rsidR="00156BAA" w:rsidRPr="00583B59" w:rsidRDefault="00156BAA" w:rsidP="00502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18"/>
                      <w:szCs w:val="18"/>
                      <w:lang w:eastAsia="lv-LV"/>
                    </w:rPr>
                    <w:t>2024.gads</w:t>
                  </w:r>
                </w:p>
              </w:tc>
            </w:tr>
            <w:tr w:rsidR="00156BAA" w:rsidRPr="00502A95" w14:paraId="31A21569" w14:textId="77777777" w:rsidTr="00156BAA">
              <w:trPr>
                <w:trHeight w:val="290"/>
              </w:trPr>
              <w:tc>
                <w:tcPr>
                  <w:tcW w:w="16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265D03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8"/>
                      <w:szCs w:val="18"/>
                      <w:lang w:eastAsia="lv-LV"/>
                    </w:rPr>
                  </w:pPr>
                </w:p>
              </w:tc>
              <w:tc>
                <w:tcPr>
                  <w:tcW w:w="118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D9D9D9"/>
                  <w:vAlign w:val="bottom"/>
                  <w:hideMark/>
                </w:tcPr>
                <w:p w14:paraId="016ED1F5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  <w:t>Līguma summa</w:t>
                  </w:r>
                </w:p>
              </w:tc>
              <w:tc>
                <w:tcPr>
                  <w:tcW w:w="31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3795AEE" w14:textId="77777777" w:rsidR="00156BAA" w:rsidRPr="00583B59" w:rsidRDefault="00156BAA" w:rsidP="00F475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  <w:t>Izpilde</w:t>
                  </w:r>
                </w:p>
              </w:tc>
            </w:tr>
            <w:tr w:rsidR="00156BAA" w:rsidRPr="00502A95" w14:paraId="3A4B40EE" w14:textId="77777777" w:rsidTr="00156BAA">
              <w:trPr>
                <w:trHeight w:val="612"/>
              </w:trPr>
              <w:tc>
                <w:tcPr>
                  <w:tcW w:w="16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1C1DEC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8"/>
                      <w:szCs w:val="18"/>
                      <w:lang w:eastAsia="lv-LV"/>
                    </w:rPr>
                  </w:pPr>
                </w:p>
              </w:tc>
              <w:tc>
                <w:tcPr>
                  <w:tcW w:w="118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0EF1EEE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828B7E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  <w:t>Ieņēmumi no klientu pensijām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2E445B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  <w:t>LM finansējums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119E4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  <w:t>KOPĀ</w:t>
                  </w:r>
                </w:p>
              </w:tc>
            </w:tr>
            <w:tr w:rsidR="00156BAA" w:rsidRPr="00502A95" w14:paraId="5B842DC5" w14:textId="77777777" w:rsidTr="00156BAA">
              <w:trPr>
                <w:trHeight w:val="540"/>
              </w:trPr>
              <w:tc>
                <w:tcPr>
                  <w:tcW w:w="1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bottom"/>
                  <w:hideMark/>
                </w:tcPr>
                <w:p w14:paraId="7406C319" w14:textId="0C7B07A1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lv-LV"/>
                    </w:rPr>
                    <w:t>VSIA "Slimnīca Ģintermuiža"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952BC8F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  <w:t>1 529 514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89F54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  <w:t>329 824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52A23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  <w:t>1 172 483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E6BA4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  <w:t>1 502 307</w:t>
                  </w:r>
                </w:p>
              </w:tc>
            </w:tr>
            <w:tr w:rsidR="00156BAA" w:rsidRPr="00502A95" w14:paraId="023C30EB" w14:textId="77777777" w:rsidTr="00156BAA">
              <w:trPr>
                <w:trHeight w:val="530"/>
              </w:trPr>
              <w:tc>
                <w:tcPr>
                  <w:tcW w:w="1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bottom"/>
                  <w:hideMark/>
                </w:tcPr>
                <w:p w14:paraId="78DCCB6F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lv-LV"/>
                    </w:rPr>
                    <w:t xml:space="preserve">VSIA "Daugavpils psihoneiroloģiskā slimnīca" 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5E6F671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  <w:t>2 588 370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93F8A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  <w:t>553 108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77FF3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  <w:t>1 967 925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47FEB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  <w:t>2 521 033</w:t>
                  </w:r>
                </w:p>
              </w:tc>
            </w:tr>
            <w:tr w:rsidR="00156BAA" w:rsidRPr="00502A95" w14:paraId="4DED0A2F" w14:textId="77777777" w:rsidTr="00156BAA">
              <w:trPr>
                <w:trHeight w:val="530"/>
              </w:trPr>
              <w:tc>
                <w:tcPr>
                  <w:tcW w:w="1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bottom"/>
                  <w:hideMark/>
                </w:tcPr>
                <w:p w14:paraId="5A2D52FA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lv-LV"/>
                    </w:rPr>
                    <w:t xml:space="preserve">VSIA "Nacionālais psihiskās veselības centrs" 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32128F9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  <w:t>1 182 354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DAD80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  <w:t>269 424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5E78E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  <w:t>897 098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12D8B" w14:textId="77777777" w:rsidR="00156BAA" w:rsidRPr="00583B59" w:rsidRDefault="00156BAA" w:rsidP="00F47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  <w:lang w:eastAsia="lv-LV"/>
                    </w:rPr>
                    <w:t>1 166 522</w:t>
                  </w:r>
                </w:p>
              </w:tc>
            </w:tr>
          </w:tbl>
          <w:p w14:paraId="601DAED7" w14:textId="233713F7" w:rsidR="00CF3774" w:rsidRPr="00502A95" w:rsidRDefault="00CF3774" w:rsidP="00F475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F757ED" w:rsidRPr="008F5DAB" w14:paraId="437D3AC6" w14:textId="77777777" w:rsidTr="00842AAC">
        <w:trPr>
          <w:tblCellSpacing w:w="15" w:type="dxa"/>
        </w:trPr>
        <w:tc>
          <w:tcPr>
            <w:tcW w:w="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58B01FC7" w:rsidR="007006E3" w:rsidRPr="00F47593" w:rsidRDefault="00F66A7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 xml:space="preserve">  </w:t>
            </w:r>
            <w:r w:rsidR="00577E1F"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3</w:t>
            </w:r>
            <w:r w:rsidR="00C518DC"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.</w:t>
            </w:r>
          </w:p>
        </w:tc>
        <w:tc>
          <w:tcPr>
            <w:tcW w:w="3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47593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Neatbilstoši veiktie izdevumi</w:t>
            </w:r>
          </w:p>
        </w:tc>
        <w:tc>
          <w:tcPr>
            <w:tcW w:w="45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5A28B407" w:rsidR="007006E3" w:rsidRPr="00842AAC" w:rsidRDefault="00CF3774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842AAC">
              <w:rPr>
                <w:rFonts w:ascii="Times New Roman" w:eastAsia="Times New Roman" w:hAnsi="Times New Roman" w:cs="Times New Roman"/>
                <w:iCs/>
                <w:lang w:eastAsia="lv-LV"/>
              </w:rPr>
              <w:t>Nav attiecināms.</w:t>
            </w:r>
          </w:p>
        </w:tc>
      </w:tr>
      <w:tr w:rsidR="00F757ED" w:rsidRPr="008F5DAB" w14:paraId="584988AC" w14:textId="77777777" w:rsidTr="00842AAC">
        <w:trPr>
          <w:tblCellSpacing w:w="15" w:type="dxa"/>
        </w:trPr>
        <w:tc>
          <w:tcPr>
            <w:tcW w:w="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Pr="00F4759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4</w:t>
            </w:r>
            <w:r w:rsidR="00C518DC"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.</w:t>
            </w:r>
          </w:p>
        </w:tc>
        <w:tc>
          <w:tcPr>
            <w:tcW w:w="3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F47593" w:rsidRDefault="00C93CD0" w:rsidP="00F9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7593">
              <w:rPr>
                <w:rFonts w:ascii="Times New Roman" w:hAnsi="Times New Roman" w:cs="Times New Roman"/>
              </w:rPr>
              <w:t>Neatgūto līdzekļu apmērs no neatbilstoši veiktajiem izdevumiem</w:t>
            </w:r>
          </w:p>
        </w:tc>
        <w:tc>
          <w:tcPr>
            <w:tcW w:w="45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2299F138" w:rsidR="007006E3" w:rsidRPr="00842AAC" w:rsidRDefault="00CF3774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2AAC">
              <w:rPr>
                <w:rFonts w:ascii="Times New Roman" w:hAnsi="Times New Roman" w:cs="Times New Roman"/>
              </w:rPr>
              <w:t>Nav attiecināms.</w:t>
            </w:r>
          </w:p>
        </w:tc>
      </w:tr>
      <w:tr w:rsidR="00F757ED" w:rsidRPr="000F64D9" w14:paraId="67822748" w14:textId="77777777" w:rsidTr="00BE03F2">
        <w:trPr>
          <w:trHeight w:val="2950"/>
          <w:tblCellSpacing w:w="15" w:type="dxa"/>
        </w:trPr>
        <w:tc>
          <w:tcPr>
            <w:tcW w:w="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Pr="00F47593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lastRenderedPageBreak/>
              <w:t>5.</w:t>
            </w:r>
          </w:p>
        </w:tc>
        <w:tc>
          <w:tcPr>
            <w:tcW w:w="3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Pr="00F47593" w:rsidRDefault="009779F0" w:rsidP="00F90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7593">
              <w:rPr>
                <w:rFonts w:ascii="Times New Roman" w:hAnsi="Times New Roman" w:cs="Times New Roman"/>
              </w:rPr>
              <w:t>Apraksts un vērtējums par valsts pārvaldes uzdevuma izpildi</w:t>
            </w:r>
          </w:p>
        </w:tc>
        <w:tc>
          <w:tcPr>
            <w:tcW w:w="45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F601A" w14:textId="7AD90BBB" w:rsidR="00F66A70" w:rsidRPr="00842AAC" w:rsidRDefault="00161C03" w:rsidP="00842AA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42AAC">
              <w:rPr>
                <w:rFonts w:ascii="Times New Roman" w:eastAsia="Times New Roman" w:hAnsi="Times New Roman" w:cs="Times New Roman"/>
                <w:iCs/>
                <w:lang w:eastAsia="lv-LV"/>
              </w:rPr>
              <w:t>Valsts pārvaldes de</w:t>
            </w:r>
            <w:r w:rsidR="00A95AC4" w:rsidRPr="00842AAC">
              <w:rPr>
                <w:rFonts w:ascii="Times New Roman" w:eastAsia="Times New Roman" w:hAnsi="Times New Roman" w:cs="Times New Roman"/>
                <w:iCs/>
                <w:lang w:eastAsia="lv-LV"/>
              </w:rPr>
              <w:t xml:space="preserve">leģētā uzdevuma ietvaros kapitālsabiedrības nodrošina valsts finansēto ilgstošas sociālās aprūpes un sociālās </w:t>
            </w:r>
            <w:r w:rsidR="008E5CE2" w:rsidRPr="00842AAC">
              <w:rPr>
                <w:rFonts w:ascii="Times New Roman" w:eastAsia="Times New Roman" w:hAnsi="Times New Roman" w:cs="Times New Roman"/>
                <w:iCs/>
                <w:lang w:eastAsia="lv-LV"/>
              </w:rPr>
              <w:t>rehabilitācijas pakalpojumu pilngadīgām personām ar smagiem un ļoti smagiem garīga rakstura traucējumiem</w:t>
            </w:r>
            <w:r w:rsidR="0044608E" w:rsidRPr="00842AAC">
              <w:rPr>
                <w:rFonts w:ascii="Times New Roman" w:eastAsia="Times New Roman" w:hAnsi="Times New Roman" w:cs="Times New Roman"/>
                <w:iCs/>
                <w:lang w:eastAsia="lv-LV"/>
              </w:rPr>
              <w:t xml:space="preserve"> (ar 1. un 2. invaliditātes grupu). </w:t>
            </w:r>
            <w:r w:rsidR="00A958E0" w:rsidRPr="00842AAC">
              <w:rPr>
                <w:rFonts w:ascii="Times New Roman" w:hAnsi="Times New Roman" w:cs="Times New Roman"/>
                <w:shd w:val="clear" w:color="auto" w:fill="FFFFFF"/>
              </w:rPr>
              <w:t xml:space="preserve">Kapitālsabiedrības </w:t>
            </w:r>
            <w:r w:rsidR="00513331" w:rsidRPr="00842AAC">
              <w:rPr>
                <w:rFonts w:ascii="Times New Roman" w:hAnsi="Times New Roman" w:cs="Times New Roman"/>
                <w:shd w:val="clear" w:color="auto" w:fill="FFFFFF"/>
              </w:rPr>
              <w:t>nodrošina mājokli, sociālo aprūpi un sociālo rehabilitāciju</w:t>
            </w:r>
            <w:r w:rsidR="00A958E0" w:rsidRPr="00842AAC">
              <w:rPr>
                <w:rFonts w:ascii="Times New Roman" w:hAnsi="Times New Roman" w:cs="Times New Roman"/>
                <w:shd w:val="clear" w:color="auto" w:fill="FFFFFF"/>
              </w:rPr>
              <w:t xml:space="preserve"> kopumā ne vairāk kā 35</w:t>
            </w:r>
            <w:r w:rsidR="002430B4" w:rsidRPr="00842AAC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A958E0" w:rsidRPr="00842AAC">
              <w:rPr>
                <w:rFonts w:ascii="Times New Roman" w:hAnsi="Times New Roman" w:cs="Times New Roman"/>
                <w:shd w:val="clear" w:color="auto" w:fill="FFFFFF"/>
              </w:rPr>
              <w:t xml:space="preserve"> klientu vietā</w:t>
            </w:r>
            <w:r w:rsidR="00F66A70" w:rsidRPr="00842AAC">
              <w:rPr>
                <w:rFonts w:ascii="Times New Roman" w:hAnsi="Times New Roman" w:cs="Times New Roman"/>
                <w:shd w:val="clear" w:color="auto" w:fill="FFFFFF"/>
              </w:rPr>
              <w:t>m:</w:t>
            </w:r>
          </w:p>
          <w:tbl>
            <w:tblPr>
              <w:tblW w:w="4182" w:type="dxa"/>
              <w:tblLook w:val="04A0" w:firstRow="1" w:lastRow="0" w:firstColumn="1" w:lastColumn="0" w:noHBand="0" w:noVBand="1"/>
            </w:tblPr>
            <w:tblGrid>
              <w:gridCol w:w="2333"/>
              <w:gridCol w:w="816"/>
              <w:gridCol w:w="1033"/>
            </w:tblGrid>
            <w:tr w:rsidR="000F64D9" w:rsidRPr="000F64D9" w14:paraId="4BC763F0" w14:textId="77777777" w:rsidTr="00156BAA">
              <w:trPr>
                <w:trHeight w:val="254"/>
              </w:trPr>
              <w:tc>
                <w:tcPr>
                  <w:tcW w:w="24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48785" w14:textId="77777777" w:rsidR="0036696F" w:rsidRPr="0036696F" w:rsidRDefault="0036696F" w:rsidP="00366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36696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  <w:t>Deleģētā uzdevuma veicējs</w:t>
                  </w:r>
                </w:p>
              </w:tc>
              <w:tc>
                <w:tcPr>
                  <w:tcW w:w="8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09FFD2B6" w14:textId="77777777" w:rsidR="0036696F" w:rsidRPr="0036696F" w:rsidRDefault="0036696F" w:rsidP="00366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3669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  <w:t>Klientu vietu skaits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64337FB" w14:textId="77777777" w:rsidR="0036696F" w:rsidRPr="0036696F" w:rsidRDefault="0036696F" w:rsidP="00366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3669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  <w:t>Izpilde</w:t>
                  </w:r>
                </w:p>
              </w:tc>
            </w:tr>
            <w:tr w:rsidR="00156BAA" w:rsidRPr="000F64D9" w14:paraId="5BD81868" w14:textId="77777777" w:rsidTr="00156BAA">
              <w:trPr>
                <w:trHeight w:val="254"/>
              </w:trPr>
              <w:tc>
                <w:tcPr>
                  <w:tcW w:w="24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1BA2A" w14:textId="77777777" w:rsidR="00156BAA" w:rsidRPr="0036696F" w:rsidRDefault="00156BAA" w:rsidP="00366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95FBE24" w14:textId="77777777" w:rsidR="00156BAA" w:rsidRPr="0036696F" w:rsidRDefault="00156BAA" w:rsidP="00366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3FCE3E" w14:textId="77777777" w:rsidR="00156BAA" w:rsidRPr="0036696F" w:rsidRDefault="00156BAA" w:rsidP="00366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3669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  <w:t>2024.gads</w:t>
                  </w:r>
                </w:p>
              </w:tc>
            </w:tr>
            <w:tr w:rsidR="00156BAA" w:rsidRPr="000F64D9" w14:paraId="62F6A5D7" w14:textId="77777777" w:rsidTr="00156BAA">
              <w:trPr>
                <w:trHeight w:val="423"/>
              </w:trPr>
              <w:tc>
                <w:tcPr>
                  <w:tcW w:w="2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bottom"/>
                  <w:hideMark/>
                </w:tcPr>
                <w:p w14:paraId="0C2D3F9A" w14:textId="5C7E6D6B" w:rsidR="00156BAA" w:rsidRPr="00502A95" w:rsidRDefault="00156BAA" w:rsidP="00502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VSIA "Slimnīca Ģintermuiža"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EEDA70D" w14:textId="77777777" w:rsidR="00156BAA" w:rsidRPr="0036696F" w:rsidRDefault="00156BAA" w:rsidP="00502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3669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  <w:t>100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F84833" w14:textId="77777777" w:rsidR="00156BAA" w:rsidRPr="0036696F" w:rsidRDefault="00156BAA" w:rsidP="00156B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3669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  <w:t>98.8</w:t>
                  </w:r>
                </w:p>
              </w:tc>
            </w:tr>
            <w:tr w:rsidR="00156BAA" w:rsidRPr="000F64D9" w14:paraId="55AC6CF5" w14:textId="77777777" w:rsidTr="00156BAA">
              <w:trPr>
                <w:trHeight w:val="396"/>
              </w:trPr>
              <w:tc>
                <w:tcPr>
                  <w:tcW w:w="2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bottom"/>
                  <w:hideMark/>
                </w:tcPr>
                <w:p w14:paraId="2B4516BA" w14:textId="0A6F9E71" w:rsidR="00156BAA" w:rsidRPr="00502A95" w:rsidRDefault="00156BAA" w:rsidP="00502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 xml:space="preserve">VSIA "Daugavpils psihoneiroloģiskā slimnīca"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485AD72" w14:textId="77777777" w:rsidR="00156BAA" w:rsidRPr="0036696F" w:rsidRDefault="00156BAA" w:rsidP="00502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3669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  <w:t>177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151AA8" w14:textId="77777777" w:rsidR="00156BAA" w:rsidRPr="0036696F" w:rsidRDefault="00156BAA" w:rsidP="00156B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3669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  <w:t>175.1</w:t>
                  </w:r>
                </w:p>
              </w:tc>
            </w:tr>
            <w:tr w:rsidR="00156BAA" w:rsidRPr="000F64D9" w14:paraId="40F40E2F" w14:textId="77777777" w:rsidTr="00156BAA">
              <w:trPr>
                <w:trHeight w:val="488"/>
              </w:trPr>
              <w:tc>
                <w:tcPr>
                  <w:tcW w:w="2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bottom"/>
                  <w:hideMark/>
                </w:tcPr>
                <w:p w14:paraId="52DCC93F" w14:textId="58F75528" w:rsidR="00156BAA" w:rsidRPr="00502A95" w:rsidRDefault="00156BAA" w:rsidP="00502A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583B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 xml:space="preserve">VSIA "Nacionālais psihiskās veselības centrs"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B215258" w14:textId="77777777" w:rsidR="00156BAA" w:rsidRPr="0036696F" w:rsidRDefault="00156BAA" w:rsidP="00502A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3669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  <w:t>74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72D221" w14:textId="77777777" w:rsidR="00156BAA" w:rsidRPr="0036696F" w:rsidRDefault="00156BAA" w:rsidP="00156B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</w:pPr>
                  <w:r w:rsidRPr="003669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  <w:t>73.5</w:t>
                  </w:r>
                </w:p>
              </w:tc>
            </w:tr>
          </w:tbl>
          <w:p w14:paraId="01139685" w14:textId="17A3F8F4" w:rsidR="009779F0" w:rsidRPr="000F64D9" w:rsidRDefault="009779F0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57ED" w:rsidRPr="008F5DAB" w14:paraId="54559768" w14:textId="77777777" w:rsidTr="00BE03F2">
        <w:trPr>
          <w:gridBefore w:val="1"/>
          <w:gridAfter w:val="1"/>
          <w:wBefore w:w="18" w:type="pct"/>
          <w:wAfter w:w="18" w:type="pct"/>
          <w:tblCellSpacing w:w="15" w:type="dxa"/>
        </w:trPr>
        <w:tc>
          <w:tcPr>
            <w:tcW w:w="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F47593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6</w:t>
            </w:r>
            <w:r w:rsidR="008C598D" w:rsidRPr="00F47593">
              <w:rPr>
                <w:rFonts w:ascii="Times New Roman" w:eastAsia="Times New Roman" w:hAnsi="Times New Roman" w:cs="Times New Roman"/>
                <w:iCs/>
                <w:lang w:eastAsia="lv-LV"/>
              </w:rPr>
              <w:t>.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F47593" w:rsidRDefault="009779F0" w:rsidP="00624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7593">
              <w:rPr>
                <w:rFonts w:ascii="Times New Roman" w:hAnsi="Times New Roman" w:cs="Times New Roman"/>
              </w:rPr>
              <w:t>Citi būtiski apstākļi pēc ministrijas ieskatiem</w:t>
            </w:r>
          </w:p>
        </w:tc>
        <w:tc>
          <w:tcPr>
            <w:tcW w:w="4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522800BC" w:rsidR="008C598D" w:rsidRPr="00BE03F2" w:rsidRDefault="00BE03F2" w:rsidP="00BE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 w:rsidRPr="00BE03F2">
              <w:rPr>
                <w:rFonts w:ascii="Times New Roman" w:hAnsi="Times New Roman" w:cs="Times New Roman"/>
              </w:rPr>
              <w:t>Novērtēšanas periodā nav saņemtas sūdzības par kapitālsabiedrību sniegt</w:t>
            </w:r>
            <w:r>
              <w:rPr>
                <w:rFonts w:ascii="Times New Roman" w:hAnsi="Times New Roman" w:cs="Times New Roman"/>
              </w:rPr>
              <w:t xml:space="preserve">ā ilgstošas sociālās aprūpes un sociālās rehabilitācijas pakalpojuma </w:t>
            </w:r>
            <w:r w:rsidRPr="00BE03F2">
              <w:rPr>
                <w:rFonts w:ascii="Times New Roman" w:hAnsi="Times New Roman" w:cs="Times New Roman"/>
              </w:rPr>
              <w:t xml:space="preserve">kvalitāti un klientu tiesību ievērošanu. Pārbaudes par sniegto pakalpojumu atbilstību Ministru kabineta 2017. gada 13. jūnija noteikumos Nr. 338 “Prasības sociālo pakalpojumu sniedzējiem” `noteiktajām prasībām minētajā periodā nav veiktas.  </w:t>
            </w:r>
          </w:p>
        </w:tc>
      </w:tr>
    </w:tbl>
    <w:p w14:paraId="36667AF5" w14:textId="77777777" w:rsidR="00BE03F2" w:rsidRPr="00BE03F2" w:rsidRDefault="00BE03F2" w:rsidP="00BE03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noProof/>
          <w:color w:val="000000"/>
          <w:sz w:val="8"/>
          <w:szCs w:val="8"/>
          <w:lang w:eastAsia="lv-LV"/>
        </w:rPr>
      </w:pPr>
    </w:p>
    <w:p w14:paraId="64237970" w14:textId="013DAEC5" w:rsidR="0082632A" w:rsidRPr="0082632A" w:rsidRDefault="0082632A" w:rsidP="00BE03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noProof/>
          <w:color w:val="000000"/>
          <w:lang w:eastAsia="lv-LV"/>
        </w:rPr>
      </w:pPr>
      <w:r w:rsidRPr="0082632A">
        <w:rPr>
          <w:rFonts w:ascii="Times New Roman" w:eastAsia="Calibri" w:hAnsi="Times New Roman" w:cs="Times New Roman"/>
          <w:b/>
          <w:bCs/>
          <w:noProof/>
          <w:color w:val="000000"/>
          <w:lang w:eastAsia="lv-LV"/>
        </w:rPr>
        <w:t>Egita Dorožkina</w:t>
      </w:r>
    </w:p>
    <w:p w14:paraId="3FF6AA42" w14:textId="77777777" w:rsidR="0082632A" w:rsidRPr="0082632A" w:rsidRDefault="0082632A" w:rsidP="00BE03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lang w:eastAsia="lv-LV"/>
        </w:rPr>
      </w:pPr>
      <w:r w:rsidRPr="0082632A">
        <w:rPr>
          <w:rFonts w:ascii="Times New Roman" w:eastAsia="Calibri" w:hAnsi="Times New Roman" w:cs="Times New Roman"/>
          <w:noProof/>
          <w:color w:val="000000"/>
          <w:lang w:eastAsia="lv-LV"/>
        </w:rPr>
        <w:t>Sociālo pakalpojumu un invaliditātes politikas departamenta</w:t>
      </w:r>
    </w:p>
    <w:p w14:paraId="74EE8761" w14:textId="77777777" w:rsidR="0082632A" w:rsidRPr="0082632A" w:rsidRDefault="0082632A" w:rsidP="00BE03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lang w:eastAsia="lv-LV"/>
        </w:rPr>
      </w:pPr>
      <w:r w:rsidRPr="0082632A">
        <w:rPr>
          <w:rFonts w:ascii="Times New Roman" w:eastAsia="Calibri" w:hAnsi="Times New Roman" w:cs="Times New Roman"/>
          <w:noProof/>
          <w:color w:val="000000"/>
          <w:lang w:eastAsia="lv-LV"/>
        </w:rPr>
        <w:t>vecākā eksperte</w:t>
      </w:r>
    </w:p>
    <w:p w14:paraId="7DCC9988" w14:textId="77777777" w:rsidR="0082632A" w:rsidRPr="0082632A" w:rsidRDefault="0082632A" w:rsidP="00BE03F2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lang w:eastAsia="lv-LV"/>
        </w:rPr>
      </w:pPr>
      <w:r w:rsidRPr="0082632A">
        <w:rPr>
          <w:rFonts w:ascii="Times New Roman" w:eastAsia="Calibri" w:hAnsi="Times New Roman" w:cs="Times New Roman"/>
          <w:noProof/>
          <w:color w:val="000000"/>
          <w:lang w:eastAsia="lv-LV"/>
        </w:rPr>
        <w:t>Tālr. 20688342</w:t>
      </w:r>
    </w:p>
    <w:p w14:paraId="0728A687" w14:textId="27C97EEE" w:rsidR="00597543" w:rsidRPr="00BE03F2" w:rsidRDefault="00156BAA" w:rsidP="00BE03F2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i/>
          <w:noProof/>
          <w:color w:val="2F5496" w:themeColor="accent5" w:themeShade="BF"/>
          <w:lang w:eastAsia="lv-LV"/>
        </w:rPr>
      </w:pPr>
      <w:hyperlink r:id="rId8" w:history="1">
        <w:r w:rsidR="0082632A" w:rsidRPr="00BE03F2">
          <w:rPr>
            <w:rStyle w:val="Hyperlink"/>
            <w:rFonts w:ascii="Times New Roman" w:eastAsia="Calibri" w:hAnsi="Times New Roman" w:cs="Times New Roman"/>
            <w:i/>
            <w:noProof/>
            <w:color w:val="2F5496" w:themeColor="accent5" w:themeShade="BF"/>
            <w:lang w:eastAsia="lv-LV"/>
          </w:rPr>
          <w:t>Egita.Dorozkina@lm.gov.lv</w:t>
        </w:r>
      </w:hyperlink>
    </w:p>
    <w:p w14:paraId="2310EFB0" w14:textId="77777777" w:rsidR="00BE03F2" w:rsidRPr="00BE03F2" w:rsidRDefault="00BE03F2" w:rsidP="00FF66F3">
      <w:pPr>
        <w:spacing w:after="0" w:line="240" w:lineRule="auto"/>
        <w:rPr>
          <w:rFonts w:ascii="Times New Roman" w:hAnsi="Times New Roman" w:cs="Times New Roman"/>
          <w:b/>
          <w:color w:val="000000"/>
          <w:sz w:val="6"/>
          <w:szCs w:val="6"/>
        </w:rPr>
      </w:pPr>
    </w:p>
    <w:p w14:paraId="2986D1E8" w14:textId="77777777" w:rsidR="00FF66F3" w:rsidRPr="00FF66F3" w:rsidRDefault="00FF66F3" w:rsidP="00FF66F3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40997B75" w14:textId="20A3086C" w:rsidR="00894C55" w:rsidRPr="008F5DAB" w:rsidRDefault="00BE03F2" w:rsidP="00FF6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3F2">
        <w:rPr>
          <w:rFonts w:ascii="Times New Roman" w:hAnsi="Times New Roman" w:cs="Times New Roman"/>
          <w:b/>
          <w:color w:val="000000"/>
        </w:rPr>
        <w:t>Ieva Lismente</w:t>
      </w:r>
      <w:r w:rsidRPr="00BE03F2">
        <w:rPr>
          <w:rFonts w:ascii="Times New Roman" w:hAnsi="Times New Roman" w:cs="Times New Roman"/>
          <w:color w:val="000000"/>
        </w:rPr>
        <w:br/>
        <w:t>Labklājības ministrijas</w:t>
      </w:r>
      <w:r w:rsidRPr="00BE03F2">
        <w:rPr>
          <w:rFonts w:ascii="Times New Roman" w:hAnsi="Times New Roman" w:cs="Times New Roman"/>
          <w:color w:val="000000"/>
        </w:rPr>
        <w:br/>
        <w:t>Finanšu vadības departamenta</w:t>
      </w:r>
      <w:r w:rsidRPr="00BE03F2">
        <w:rPr>
          <w:rFonts w:ascii="Times New Roman" w:hAnsi="Times New Roman" w:cs="Times New Roman"/>
          <w:color w:val="000000"/>
        </w:rPr>
        <w:br/>
        <w:t>finansiste</w:t>
      </w:r>
      <w:r w:rsidRPr="00BE03F2">
        <w:rPr>
          <w:rFonts w:ascii="Times New Roman" w:hAnsi="Times New Roman" w:cs="Times New Roman"/>
          <w:color w:val="000000"/>
        </w:rPr>
        <w:br/>
        <w:t>tālr. 20688360</w:t>
      </w:r>
      <w:r w:rsidRPr="00BE03F2">
        <w:rPr>
          <w:rFonts w:ascii="Times New Roman" w:hAnsi="Times New Roman" w:cs="Times New Roman"/>
          <w:color w:val="000000"/>
        </w:rPr>
        <w:br/>
      </w:r>
      <w:hyperlink r:id="rId9" w:history="1">
        <w:r w:rsidRPr="00BE03F2">
          <w:rPr>
            <w:rStyle w:val="Hyperlink"/>
            <w:rFonts w:ascii="Times New Roman" w:hAnsi="Times New Roman" w:cs="Times New Roman"/>
            <w:i/>
            <w:color w:val="2F5496" w:themeColor="accent5" w:themeShade="BF"/>
          </w:rPr>
          <w:t>Ieva.Lismente@lm.gov.lv</w:t>
        </w:r>
      </w:hyperlink>
    </w:p>
    <w:sectPr w:rsidR="00894C55" w:rsidRPr="008F5DAB" w:rsidSect="00BE03F2">
      <w:headerReference w:type="default" r:id="rId10"/>
      <w:footerReference w:type="first" r:id="rId11"/>
      <w:pgSz w:w="16838" w:h="11906" w:orient="landscape"/>
      <w:pgMar w:top="284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F46F4" w14:textId="77777777" w:rsidR="005C75C8" w:rsidRDefault="005C75C8" w:rsidP="00894C55">
      <w:pPr>
        <w:spacing w:after="0" w:line="240" w:lineRule="auto"/>
      </w:pPr>
      <w:r>
        <w:separator/>
      </w:r>
    </w:p>
  </w:endnote>
  <w:endnote w:type="continuationSeparator" w:id="0">
    <w:p w14:paraId="02A14FD3" w14:textId="77777777" w:rsidR="005C75C8" w:rsidRDefault="005C75C8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5D112" w14:textId="77777777" w:rsidR="005C75C8" w:rsidRDefault="005C75C8" w:rsidP="00894C55">
      <w:pPr>
        <w:spacing w:after="0" w:line="240" w:lineRule="auto"/>
      </w:pPr>
      <w:r>
        <w:separator/>
      </w:r>
    </w:p>
  </w:footnote>
  <w:footnote w:type="continuationSeparator" w:id="0">
    <w:p w14:paraId="18568D11" w14:textId="77777777" w:rsidR="005C75C8" w:rsidRDefault="005C75C8" w:rsidP="00894C55">
      <w:pPr>
        <w:spacing w:after="0" w:line="240" w:lineRule="auto"/>
      </w:pPr>
      <w:r>
        <w:continuationSeparator/>
      </w:r>
    </w:p>
  </w:footnote>
  <w:footnote w:id="1">
    <w:p w14:paraId="72E45E22" w14:textId="1F867DF2" w:rsidR="00502A95" w:rsidRPr="00502A95" w:rsidRDefault="00502A95">
      <w:pPr>
        <w:pStyle w:val="FootnoteText"/>
        <w:rPr>
          <w:rFonts w:ascii="Times New Roman" w:hAnsi="Times New Roman" w:cs="Times New Roman"/>
        </w:rPr>
      </w:pPr>
      <w:r w:rsidRPr="00502A95">
        <w:rPr>
          <w:rStyle w:val="FootnoteReference"/>
          <w:rFonts w:ascii="Times New Roman" w:hAnsi="Times New Roman" w:cs="Times New Roman"/>
        </w:rPr>
        <w:footnoteRef/>
      </w:r>
      <w:r w:rsidRPr="00502A95">
        <w:rPr>
          <w:rFonts w:ascii="Times New Roman" w:hAnsi="Times New Roman" w:cs="Times New Roman"/>
        </w:rPr>
        <w:t xml:space="preserve">  Līdz reorganizācijai – VSIA “Rīgas psihiatrijas un narkoloģijas centrs”.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3F3D"/>
    <w:multiLevelType w:val="hybridMultilevel"/>
    <w:tmpl w:val="E7A8B25E"/>
    <w:lvl w:ilvl="0" w:tplc="87869C8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76079"/>
    <w:multiLevelType w:val="hybridMultilevel"/>
    <w:tmpl w:val="E4B4798A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FE1616"/>
    <w:multiLevelType w:val="hybridMultilevel"/>
    <w:tmpl w:val="CE54293E"/>
    <w:lvl w:ilvl="0" w:tplc="C0E4700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652E9A"/>
    <w:multiLevelType w:val="hybridMultilevel"/>
    <w:tmpl w:val="1E4CBF0A"/>
    <w:lvl w:ilvl="0" w:tplc="B8D2E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17D53"/>
    <w:rsid w:val="00026274"/>
    <w:rsid w:val="00073CF3"/>
    <w:rsid w:val="000964B2"/>
    <w:rsid w:val="000E066A"/>
    <w:rsid w:val="000E39D4"/>
    <w:rsid w:val="000E72F6"/>
    <w:rsid w:val="000F64D9"/>
    <w:rsid w:val="00123DBD"/>
    <w:rsid w:val="0014189A"/>
    <w:rsid w:val="00156BAA"/>
    <w:rsid w:val="00161C03"/>
    <w:rsid w:val="00176162"/>
    <w:rsid w:val="00195C5F"/>
    <w:rsid w:val="001B2C80"/>
    <w:rsid w:val="001C2248"/>
    <w:rsid w:val="001D0BB4"/>
    <w:rsid w:val="001D3151"/>
    <w:rsid w:val="001D6B8A"/>
    <w:rsid w:val="001D7874"/>
    <w:rsid w:val="001F03A8"/>
    <w:rsid w:val="001F0AE3"/>
    <w:rsid w:val="00214976"/>
    <w:rsid w:val="002345D0"/>
    <w:rsid w:val="002430B4"/>
    <w:rsid w:val="00243426"/>
    <w:rsid w:val="002435E4"/>
    <w:rsid w:val="00264E29"/>
    <w:rsid w:val="00270A9C"/>
    <w:rsid w:val="0029174C"/>
    <w:rsid w:val="002A0CFB"/>
    <w:rsid w:val="002A4BD8"/>
    <w:rsid w:val="002B528D"/>
    <w:rsid w:val="002E1C05"/>
    <w:rsid w:val="002E2C8B"/>
    <w:rsid w:val="002F0CEF"/>
    <w:rsid w:val="0030339A"/>
    <w:rsid w:val="00337F0B"/>
    <w:rsid w:val="0036696F"/>
    <w:rsid w:val="00380783"/>
    <w:rsid w:val="00397F32"/>
    <w:rsid w:val="003B0B2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4608E"/>
    <w:rsid w:val="00456E40"/>
    <w:rsid w:val="00466FCA"/>
    <w:rsid w:val="00471F27"/>
    <w:rsid w:val="00496F5A"/>
    <w:rsid w:val="004B7E87"/>
    <w:rsid w:val="0050178F"/>
    <w:rsid w:val="00502A95"/>
    <w:rsid w:val="00513331"/>
    <w:rsid w:val="0054268C"/>
    <w:rsid w:val="005451EE"/>
    <w:rsid w:val="005476E5"/>
    <w:rsid w:val="00547A51"/>
    <w:rsid w:val="005727D7"/>
    <w:rsid w:val="00577E1F"/>
    <w:rsid w:val="0058118C"/>
    <w:rsid w:val="005839B9"/>
    <w:rsid w:val="00583B59"/>
    <w:rsid w:val="00591EC0"/>
    <w:rsid w:val="00597543"/>
    <w:rsid w:val="005A2A30"/>
    <w:rsid w:val="005A54EF"/>
    <w:rsid w:val="005C5552"/>
    <w:rsid w:val="005C75C8"/>
    <w:rsid w:val="005E1C22"/>
    <w:rsid w:val="00606F1C"/>
    <w:rsid w:val="006110B5"/>
    <w:rsid w:val="0062375C"/>
    <w:rsid w:val="00624179"/>
    <w:rsid w:val="0063218B"/>
    <w:rsid w:val="00636384"/>
    <w:rsid w:val="00643BD0"/>
    <w:rsid w:val="00645D89"/>
    <w:rsid w:val="00655F2C"/>
    <w:rsid w:val="00660ADF"/>
    <w:rsid w:val="006B0034"/>
    <w:rsid w:val="006C52FC"/>
    <w:rsid w:val="006E1081"/>
    <w:rsid w:val="006E40D6"/>
    <w:rsid w:val="006F4E60"/>
    <w:rsid w:val="007006E3"/>
    <w:rsid w:val="0071021F"/>
    <w:rsid w:val="00712111"/>
    <w:rsid w:val="00717F90"/>
    <w:rsid w:val="00720585"/>
    <w:rsid w:val="00740B57"/>
    <w:rsid w:val="00757F7C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A48"/>
    <w:rsid w:val="00816C11"/>
    <w:rsid w:val="0082632A"/>
    <w:rsid w:val="00841DC6"/>
    <w:rsid w:val="00842063"/>
    <w:rsid w:val="00842AAC"/>
    <w:rsid w:val="00850284"/>
    <w:rsid w:val="00850D1E"/>
    <w:rsid w:val="0085152B"/>
    <w:rsid w:val="0087042F"/>
    <w:rsid w:val="00871E61"/>
    <w:rsid w:val="008818E8"/>
    <w:rsid w:val="0089209B"/>
    <w:rsid w:val="00894C55"/>
    <w:rsid w:val="0089656C"/>
    <w:rsid w:val="008B3AF8"/>
    <w:rsid w:val="008C598D"/>
    <w:rsid w:val="008D2E61"/>
    <w:rsid w:val="008D353C"/>
    <w:rsid w:val="008E5CE2"/>
    <w:rsid w:val="008F1B92"/>
    <w:rsid w:val="008F5DAB"/>
    <w:rsid w:val="008F6857"/>
    <w:rsid w:val="00936014"/>
    <w:rsid w:val="009779F0"/>
    <w:rsid w:val="00984930"/>
    <w:rsid w:val="009A2654"/>
    <w:rsid w:val="009B3EB1"/>
    <w:rsid w:val="009C7C99"/>
    <w:rsid w:val="009E329C"/>
    <w:rsid w:val="00A10FC3"/>
    <w:rsid w:val="00A14626"/>
    <w:rsid w:val="00A43C9E"/>
    <w:rsid w:val="00A6073E"/>
    <w:rsid w:val="00A77396"/>
    <w:rsid w:val="00A855AD"/>
    <w:rsid w:val="00A87B73"/>
    <w:rsid w:val="00A90C20"/>
    <w:rsid w:val="00A90DDE"/>
    <w:rsid w:val="00A958E0"/>
    <w:rsid w:val="00A95AC4"/>
    <w:rsid w:val="00AB0F61"/>
    <w:rsid w:val="00AB38F8"/>
    <w:rsid w:val="00AD686B"/>
    <w:rsid w:val="00AE5567"/>
    <w:rsid w:val="00AF1239"/>
    <w:rsid w:val="00B1047B"/>
    <w:rsid w:val="00B11952"/>
    <w:rsid w:val="00B14630"/>
    <w:rsid w:val="00B16480"/>
    <w:rsid w:val="00B165EC"/>
    <w:rsid w:val="00B2165C"/>
    <w:rsid w:val="00B22490"/>
    <w:rsid w:val="00B25BBF"/>
    <w:rsid w:val="00B41726"/>
    <w:rsid w:val="00B64049"/>
    <w:rsid w:val="00B65A8D"/>
    <w:rsid w:val="00B745D6"/>
    <w:rsid w:val="00BA20AA"/>
    <w:rsid w:val="00BA2E83"/>
    <w:rsid w:val="00BB5B3E"/>
    <w:rsid w:val="00BD38FD"/>
    <w:rsid w:val="00BD4425"/>
    <w:rsid w:val="00BD60A6"/>
    <w:rsid w:val="00BE03F2"/>
    <w:rsid w:val="00BF3AEB"/>
    <w:rsid w:val="00C045E5"/>
    <w:rsid w:val="00C0673E"/>
    <w:rsid w:val="00C1072C"/>
    <w:rsid w:val="00C25B49"/>
    <w:rsid w:val="00C30C5F"/>
    <w:rsid w:val="00C518DC"/>
    <w:rsid w:val="00C63CD9"/>
    <w:rsid w:val="00C82BBD"/>
    <w:rsid w:val="00C93CD0"/>
    <w:rsid w:val="00CB229B"/>
    <w:rsid w:val="00CB53DA"/>
    <w:rsid w:val="00CC0D2D"/>
    <w:rsid w:val="00CE1D84"/>
    <w:rsid w:val="00CE5657"/>
    <w:rsid w:val="00CF3774"/>
    <w:rsid w:val="00D11792"/>
    <w:rsid w:val="00D133F8"/>
    <w:rsid w:val="00D14A3E"/>
    <w:rsid w:val="00D25FA7"/>
    <w:rsid w:val="00D31BFA"/>
    <w:rsid w:val="00D807A4"/>
    <w:rsid w:val="00D86E21"/>
    <w:rsid w:val="00D95E94"/>
    <w:rsid w:val="00DC147E"/>
    <w:rsid w:val="00DC5987"/>
    <w:rsid w:val="00DD3B53"/>
    <w:rsid w:val="00DE5F59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47593"/>
    <w:rsid w:val="00F510CE"/>
    <w:rsid w:val="00F57B0C"/>
    <w:rsid w:val="00F66A70"/>
    <w:rsid w:val="00F757ED"/>
    <w:rsid w:val="00F90DFF"/>
    <w:rsid w:val="00F9549E"/>
    <w:rsid w:val="00F95CF6"/>
    <w:rsid w:val="00FC0D24"/>
    <w:rsid w:val="00FC51A6"/>
    <w:rsid w:val="00FE4A49"/>
    <w:rsid w:val="00FE5018"/>
    <w:rsid w:val="00FE574D"/>
    <w:rsid w:val="00FF3D4A"/>
    <w:rsid w:val="00FF66F3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975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7F7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02A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A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A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ta.Dorozkina@lm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eva.Lismente@l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7BADA-29EE-407D-A094-BA0FE3D2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Egita Dorožkina</cp:lastModifiedBy>
  <cp:revision>3</cp:revision>
  <cp:lastPrinted>2025-04-28T13:34:00Z</cp:lastPrinted>
  <dcterms:created xsi:type="dcterms:W3CDTF">2025-04-30T08:45:00Z</dcterms:created>
  <dcterms:modified xsi:type="dcterms:W3CDTF">2025-04-30T08:47:00Z</dcterms:modified>
</cp:coreProperties>
</file>