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3E9C7" w14:textId="77777777" w:rsidR="006C69FF" w:rsidRPr="00986938" w:rsidRDefault="006C69FF" w:rsidP="006C69FF">
      <w:pPr>
        <w:shd w:val="clear" w:color="auto" w:fill="FFFFFF" w:themeFill="background1"/>
        <w:spacing w:after="0" w:line="240" w:lineRule="auto"/>
        <w:jc w:val="right"/>
        <w:rPr>
          <w:rFonts w:ascii="Times New Roman" w:eastAsia="Times New Roman" w:hAnsi="Times New Roman"/>
          <w:b/>
          <w:sz w:val="6"/>
          <w:szCs w:val="6"/>
          <w:lang w:eastAsia="lv-LV"/>
        </w:rPr>
      </w:pPr>
    </w:p>
    <w:p w14:paraId="3D4C3D47" w14:textId="23DCD0C3" w:rsidR="00B04717" w:rsidRPr="00986938" w:rsidRDefault="0034692B" w:rsidP="006C69FF">
      <w:pPr>
        <w:shd w:val="clear" w:color="auto" w:fill="FFFFFF" w:themeFill="background1"/>
        <w:spacing w:after="0" w:line="240" w:lineRule="auto"/>
        <w:jc w:val="center"/>
        <w:rPr>
          <w:rFonts w:ascii="Times New Roman" w:eastAsia="Times New Roman" w:hAnsi="Times New Roman"/>
          <w:b/>
          <w:sz w:val="25"/>
          <w:szCs w:val="25"/>
          <w:lang w:eastAsia="lv-LV"/>
        </w:rPr>
      </w:pPr>
      <w:r w:rsidRPr="00986938">
        <w:rPr>
          <w:rFonts w:ascii="Times New Roman" w:eastAsia="Times New Roman" w:hAnsi="Times New Roman"/>
          <w:b/>
          <w:sz w:val="25"/>
          <w:szCs w:val="25"/>
          <w:lang w:eastAsia="lv-LV"/>
        </w:rPr>
        <w:t xml:space="preserve">Vienošanās </w:t>
      </w:r>
      <w:r w:rsidR="00B04717" w:rsidRPr="00986938">
        <w:rPr>
          <w:rFonts w:ascii="Times New Roman" w:eastAsia="Times New Roman" w:hAnsi="Times New Roman"/>
          <w:b/>
          <w:sz w:val="25"/>
          <w:szCs w:val="25"/>
          <w:lang w:eastAsia="lv-LV"/>
        </w:rPr>
        <w:t>Nr.</w:t>
      </w:r>
      <w:r w:rsidR="0073763D">
        <w:rPr>
          <w:rFonts w:ascii="Times New Roman" w:eastAsia="Times New Roman" w:hAnsi="Times New Roman"/>
          <w:b/>
          <w:sz w:val="25"/>
          <w:szCs w:val="25"/>
          <w:lang w:eastAsia="lv-LV"/>
        </w:rPr>
        <w:t>4</w:t>
      </w:r>
      <w:r w:rsidR="00B04717" w:rsidRPr="00986938">
        <w:rPr>
          <w:rFonts w:ascii="Times New Roman" w:eastAsia="Times New Roman" w:hAnsi="Times New Roman"/>
          <w:b/>
          <w:sz w:val="25"/>
          <w:szCs w:val="25"/>
          <w:lang w:eastAsia="lv-LV"/>
        </w:rPr>
        <w:t xml:space="preserve"> </w:t>
      </w:r>
      <w:r w:rsidRPr="00986938">
        <w:rPr>
          <w:rFonts w:ascii="Times New Roman" w:eastAsia="Times New Roman" w:hAnsi="Times New Roman"/>
          <w:b/>
          <w:sz w:val="25"/>
          <w:szCs w:val="25"/>
          <w:lang w:eastAsia="lv-LV"/>
        </w:rPr>
        <w:t>par grozījum</w:t>
      </w:r>
      <w:r w:rsidR="005112E7">
        <w:rPr>
          <w:rFonts w:ascii="Times New Roman" w:eastAsia="Times New Roman" w:hAnsi="Times New Roman"/>
          <w:b/>
          <w:sz w:val="25"/>
          <w:szCs w:val="25"/>
          <w:lang w:eastAsia="lv-LV"/>
        </w:rPr>
        <w:t>iem</w:t>
      </w:r>
      <w:r w:rsidRPr="00986938">
        <w:rPr>
          <w:rFonts w:ascii="Times New Roman" w:eastAsia="Times New Roman" w:hAnsi="Times New Roman"/>
          <w:b/>
          <w:sz w:val="25"/>
          <w:szCs w:val="25"/>
          <w:lang w:eastAsia="lv-LV"/>
        </w:rPr>
        <w:t xml:space="preserve"> 20</w:t>
      </w:r>
      <w:r w:rsidR="00C70CD7">
        <w:rPr>
          <w:rFonts w:ascii="Times New Roman" w:eastAsia="Times New Roman" w:hAnsi="Times New Roman"/>
          <w:b/>
          <w:sz w:val="25"/>
          <w:szCs w:val="25"/>
          <w:lang w:eastAsia="lv-LV"/>
        </w:rPr>
        <w:t>22</w:t>
      </w:r>
      <w:r w:rsidRPr="00986938">
        <w:rPr>
          <w:rFonts w:ascii="Times New Roman" w:eastAsia="Times New Roman" w:hAnsi="Times New Roman"/>
          <w:b/>
          <w:sz w:val="25"/>
          <w:szCs w:val="25"/>
          <w:lang w:eastAsia="lv-LV"/>
        </w:rPr>
        <w:t xml:space="preserve">.gada </w:t>
      </w:r>
      <w:r w:rsidR="00796F30" w:rsidRPr="00986938">
        <w:rPr>
          <w:rFonts w:ascii="Times New Roman" w:eastAsia="Times New Roman" w:hAnsi="Times New Roman"/>
          <w:b/>
          <w:sz w:val="25"/>
          <w:szCs w:val="25"/>
          <w:lang w:eastAsia="lv-LV"/>
        </w:rPr>
        <w:t>1</w:t>
      </w:r>
      <w:r w:rsidR="00C70CD7">
        <w:rPr>
          <w:rFonts w:ascii="Times New Roman" w:eastAsia="Times New Roman" w:hAnsi="Times New Roman"/>
          <w:b/>
          <w:sz w:val="25"/>
          <w:szCs w:val="25"/>
          <w:lang w:eastAsia="lv-LV"/>
        </w:rPr>
        <w:t>2</w:t>
      </w:r>
      <w:r w:rsidRPr="00986938">
        <w:rPr>
          <w:rFonts w:ascii="Times New Roman" w:eastAsia="Times New Roman" w:hAnsi="Times New Roman"/>
          <w:b/>
          <w:sz w:val="25"/>
          <w:szCs w:val="25"/>
          <w:lang w:eastAsia="lv-LV"/>
        </w:rPr>
        <w:t xml:space="preserve">.janvāra </w:t>
      </w:r>
      <w:r w:rsidR="004B6152" w:rsidRPr="00986938">
        <w:rPr>
          <w:rFonts w:ascii="Times New Roman" w:eastAsia="Times New Roman" w:hAnsi="Times New Roman"/>
          <w:b/>
          <w:sz w:val="25"/>
          <w:szCs w:val="25"/>
          <w:lang w:eastAsia="lv-LV"/>
        </w:rPr>
        <w:t>Valsts pārvaldes deleģētā uzdevuma - ilgstošas sociālās aprūpes un sociālās rehabilitācijas pa</w:t>
      </w:r>
      <w:r w:rsidR="006C69FF" w:rsidRPr="00986938">
        <w:rPr>
          <w:rFonts w:ascii="Times New Roman" w:eastAsia="Times New Roman" w:hAnsi="Times New Roman"/>
          <w:b/>
          <w:sz w:val="25"/>
          <w:szCs w:val="25"/>
          <w:lang w:eastAsia="lv-LV"/>
        </w:rPr>
        <w:t>kalpojumu sniegšana pilngadīgam</w:t>
      </w:r>
      <w:r w:rsidR="00EF69D2">
        <w:rPr>
          <w:rFonts w:ascii="Times New Roman" w:eastAsia="Times New Roman" w:hAnsi="Times New Roman"/>
          <w:b/>
          <w:sz w:val="25"/>
          <w:szCs w:val="25"/>
          <w:lang w:eastAsia="lv-LV"/>
        </w:rPr>
        <w:t xml:space="preserve"> </w:t>
      </w:r>
      <w:r w:rsidR="006C69FF" w:rsidRPr="00986938">
        <w:rPr>
          <w:rFonts w:ascii="Times New Roman" w:eastAsia="Times New Roman" w:hAnsi="Times New Roman"/>
          <w:b/>
          <w:sz w:val="25"/>
          <w:szCs w:val="25"/>
          <w:lang w:eastAsia="lv-LV"/>
        </w:rPr>
        <w:t>p</w:t>
      </w:r>
      <w:r w:rsidR="004B6152" w:rsidRPr="00986938">
        <w:rPr>
          <w:rFonts w:ascii="Times New Roman" w:eastAsia="Times New Roman" w:hAnsi="Times New Roman"/>
          <w:b/>
          <w:sz w:val="25"/>
          <w:szCs w:val="25"/>
          <w:lang w:eastAsia="lv-LV"/>
        </w:rPr>
        <w:t xml:space="preserve">ersonām ar smagiem garīga rakstura traucējumiem </w:t>
      </w:r>
    </w:p>
    <w:p w14:paraId="30D7994C" w14:textId="1288828B" w:rsidR="0034692B" w:rsidRPr="00986938" w:rsidRDefault="004B6152" w:rsidP="006C69FF">
      <w:pPr>
        <w:shd w:val="clear" w:color="auto" w:fill="FFFFFF" w:themeFill="background1"/>
        <w:spacing w:after="0" w:line="240" w:lineRule="auto"/>
        <w:jc w:val="center"/>
        <w:rPr>
          <w:rFonts w:ascii="Times New Roman" w:eastAsia="Times New Roman" w:hAnsi="Times New Roman"/>
          <w:b/>
          <w:sz w:val="25"/>
          <w:szCs w:val="25"/>
          <w:lang w:eastAsia="lv-LV"/>
        </w:rPr>
      </w:pPr>
      <w:r w:rsidRPr="00986938">
        <w:rPr>
          <w:rFonts w:ascii="Times New Roman" w:eastAsia="Times New Roman" w:hAnsi="Times New Roman"/>
          <w:b/>
          <w:sz w:val="25"/>
          <w:szCs w:val="25"/>
          <w:lang w:eastAsia="lv-LV"/>
        </w:rPr>
        <w:t xml:space="preserve">(personām ar I un II grupas invaliditāti) – veikšanas līgumā </w:t>
      </w:r>
      <w:r w:rsidR="0034692B" w:rsidRPr="00986938">
        <w:rPr>
          <w:rFonts w:ascii="Times New Roman" w:eastAsia="Times New Roman" w:hAnsi="Times New Roman"/>
          <w:b/>
          <w:sz w:val="25"/>
          <w:szCs w:val="25"/>
          <w:lang w:eastAsia="lv-LV"/>
        </w:rPr>
        <w:t>Nr.</w:t>
      </w:r>
      <w:r w:rsidR="00A979DC">
        <w:rPr>
          <w:rFonts w:ascii="Times New Roman" w:eastAsia="Times New Roman" w:hAnsi="Times New Roman"/>
          <w:b/>
          <w:sz w:val="25"/>
          <w:szCs w:val="25"/>
          <w:lang w:eastAsia="lv-LV"/>
        </w:rPr>
        <w:t>LM</w:t>
      </w:r>
      <w:r w:rsidR="0034692B" w:rsidRPr="00986938">
        <w:rPr>
          <w:rFonts w:ascii="Times New Roman" w:eastAsia="Times New Roman" w:hAnsi="Times New Roman"/>
          <w:b/>
          <w:sz w:val="25"/>
          <w:szCs w:val="25"/>
          <w:lang w:eastAsia="lv-LV"/>
        </w:rPr>
        <w:t>20</w:t>
      </w:r>
      <w:r w:rsidR="00C70CD7">
        <w:rPr>
          <w:rFonts w:ascii="Times New Roman" w:eastAsia="Times New Roman" w:hAnsi="Times New Roman"/>
          <w:b/>
          <w:sz w:val="25"/>
          <w:szCs w:val="25"/>
          <w:lang w:eastAsia="lv-LV"/>
        </w:rPr>
        <w:t>22</w:t>
      </w:r>
      <w:r w:rsidR="0034692B" w:rsidRPr="00986938">
        <w:rPr>
          <w:rFonts w:ascii="Times New Roman" w:eastAsia="Times New Roman" w:hAnsi="Times New Roman"/>
          <w:b/>
          <w:sz w:val="25"/>
          <w:szCs w:val="25"/>
          <w:lang w:eastAsia="lv-LV"/>
        </w:rPr>
        <w:t>/24-1-0</w:t>
      </w:r>
      <w:r w:rsidRPr="00986938">
        <w:rPr>
          <w:rFonts w:ascii="Times New Roman" w:eastAsia="Times New Roman" w:hAnsi="Times New Roman"/>
          <w:b/>
          <w:sz w:val="25"/>
          <w:szCs w:val="25"/>
          <w:lang w:eastAsia="lv-LV"/>
        </w:rPr>
        <w:t>4</w:t>
      </w:r>
      <w:r w:rsidR="0034692B" w:rsidRPr="00986938">
        <w:rPr>
          <w:rFonts w:ascii="Times New Roman" w:eastAsia="Times New Roman" w:hAnsi="Times New Roman"/>
          <w:b/>
          <w:sz w:val="25"/>
          <w:szCs w:val="25"/>
          <w:lang w:eastAsia="lv-LV"/>
        </w:rPr>
        <w:t>/</w:t>
      </w:r>
      <w:r w:rsidR="00C70CD7">
        <w:rPr>
          <w:rFonts w:ascii="Times New Roman" w:eastAsia="Times New Roman" w:hAnsi="Times New Roman"/>
          <w:b/>
          <w:sz w:val="25"/>
          <w:szCs w:val="25"/>
          <w:lang w:eastAsia="lv-LV"/>
        </w:rPr>
        <w:t>1e</w:t>
      </w:r>
    </w:p>
    <w:p w14:paraId="5A20BD8B" w14:textId="77777777" w:rsidR="005465B4" w:rsidRPr="00986938" w:rsidRDefault="005465B4" w:rsidP="006C69FF">
      <w:pPr>
        <w:shd w:val="clear" w:color="auto" w:fill="FFFFFF" w:themeFill="background1"/>
        <w:spacing w:after="0" w:line="240" w:lineRule="auto"/>
        <w:jc w:val="center"/>
        <w:rPr>
          <w:rFonts w:ascii="Times New Roman" w:eastAsia="Times New Roman" w:hAnsi="Times New Roman"/>
          <w:b/>
          <w:sz w:val="8"/>
          <w:szCs w:val="8"/>
          <w:lang w:eastAsia="lv-LV"/>
        </w:rPr>
      </w:pPr>
    </w:p>
    <w:p w14:paraId="35145B88" w14:textId="77777777" w:rsidR="008651A5" w:rsidRDefault="008651A5" w:rsidP="008651A5">
      <w:pPr>
        <w:shd w:val="clear" w:color="auto" w:fill="FFFFFF" w:themeFill="background1"/>
        <w:spacing w:after="0" w:line="240" w:lineRule="auto"/>
        <w:jc w:val="right"/>
        <w:rPr>
          <w:rFonts w:ascii="Times New Roman" w:eastAsia="Times New Roman" w:hAnsi="Times New Roman"/>
          <w:sz w:val="25"/>
          <w:szCs w:val="25"/>
          <w:lang w:eastAsia="lv-LV"/>
        </w:rPr>
      </w:pPr>
    </w:p>
    <w:p w14:paraId="690848AB" w14:textId="77777777" w:rsidR="008651A5" w:rsidRPr="008651A5" w:rsidRDefault="0034692B" w:rsidP="008651A5">
      <w:pPr>
        <w:shd w:val="clear" w:color="auto" w:fill="FFFFFF" w:themeFill="background1"/>
        <w:spacing w:after="0" w:line="240" w:lineRule="auto"/>
        <w:jc w:val="right"/>
        <w:rPr>
          <w:rFonts w:ascii="Times New Roman" w:eastAsia="Times New Roman" w:hAnsi="Times New Roman"/>
          <w:sz w:val="26"/>
          <w:szCs w:val="26"/>
          <w:lang w:eastAsia="lv-LV"/>
        </w:rPr>
      </w:pPr>
      <w:r w:rsidRPr="00986938">
        <w:rPr>
          <w:rFonts w:ascii="Times New Roman" w:eastAsia="Times New Roman" w:hAnsi="Times New Roman"/>
          <w:sz w:val="25"/>
          <w:szCs w:val="25"/>
          <w:lang w:eastAsia="lv-LV"/>
        </w:rPr>
        <w:t xml:space="preserve">Rīgā, </w:t>
      </w:r>
      <w:r w:rsidRPr="00986938">
        <w:rPr>
          <w:rFonts w:ascii="Times New Roman" w:eastAsia="Times New Roman" w:hAnsi="Times New Roman"/>
          <w:sz w:val="25"/>
          <w:szCs w:val="25"/>
          <w:lang w:eastAsia="lv-LV"/>
        </w:rPr>
        <w:tab/>
      </w:r>
      <w:r w:rsidRPr="00986938">
        <w:rPr>
          <w:rFonts w:ascii="Times New Roman" w:eastAsia="Times New Roman" w:hAnsi="Times New Roman"/>
          <w:sz w:val="25"/>
          <w:szCs w:val="25"/>
          <w:lang w:eastAsia="lv-LV"/>
        </w:rPr>
        <w:tab/>
      </w:r>
      <w:r w:rsidRPr="00986938">
        <w:rPr>
          <w:rFonts w:ascii="Times New Roman" w:eastAsia="Times New Roman" w:hAnsi="Times New Roman"/>
          <w:sz w:val="25"/>
          <w:szCs w:val="25"/>
          <w:lang w:eastAsia="lv-LV"/>
        </w:rPr>
        <w:tab/>
      </w:r>
      <w:r w:rsidRPr="00986938">
        <w:rPr>
          <w:rFonts w:ascii="Times New Roman" w:eastAsia="Times New Roman" w:hAnsi="Times New Roman"/>
          <w:sz w:val="25"/>
          <w:szCs w:val="25"/>
          <w:lang w:eastAsia="lv-LV"/>
        </w:rPr>
        <w:tab/>
      </w:r>
      <w:r w:rsidRPr="00986938">
        <w:rPr>
          <w:rFonts w:ascii="Times New Roman" w:eastAsia="Times New Roman" w:hAnsi="Times New Roman"/>
          <w:sz w:val="25"/>
          <w:szCs w:val="25"/>
          <w:lang w:eastAsia="lv-LV"/>
        </w:rPr>
        <w:tab/>
      </w:r>
      <w:r w:rsidRPr="00986938">
        <w:rPr>
          <w:rFonts w:ascii="Times New Roman" w:eastAsia="Times New Roman" w:hAnsi="Times New Roman"/>
          <w:sz w:val="25"/>
          <w:szCs w:val="25"/>
          <w:lang w:eastAsia="lv-LV"/>
        </w:rPr>
        <w:tab/>
      </w:r>
      <w:r w:rsidRPr="00986938">
        <w:rPr>
          <w:rFonts w:ascii="Times New Roman" w:eastAsia="Times New Roman" w:hAnsi="Times New Roman"/>
          <w:sz w:val="25"/>
          <w:szCs w:val="25"/>
          <w:lang w:eastAsia="lv-LV"/>
        </w:rPr>
        <w:tab/>
      </w:r>
      <w:r w:rsidR="008651A5" w:rsidRPr="008651A5">
        <w:rPr>
          <w:rFonts w:ascii="Times New Roman" w:eastAsia="Times New Roman" w:hAnsi="Times New Roman"/>
          <w:sz w:val="26"/>
          <w:szCs w:val="26"/>
          <w:lang w:eastAsia="lv-LV"/>
        </w:rPr>
        <w:t xml:space="preserve">Dokumenta datums ir pēdējā pievienotā </w:t>
      </w:r>
    </w:p>
    <w:p w14:paraId="0061ABA4" w14:textId="692F7841" w:rsidR="004F2B0E" w:rsidRPr="008651A5" w:rsidRDefault="008651A5" w:rsidP="00D50D1D">
      <w:pPr>
        <w:shd w:val="clear" w:color="auto" w:fill="FFFFFF" w:themeFill="background1"/>
        <w:spacing w:after="120" w:line="240" w:lineRule="auto"/>
        <w:jc w:val="right"/>
        <w:rPr>
          <w:rFonts w:ascii="Times New Roman" w:eastAsia="Times New Roman" w:hAnsi="Times New Roman"/>
          <w:sz w:val="26"/>
          <w:szCs w:val="26"/>
          <w:lang w:eastAsia="lv-LV"/>
        </w:rPr>
      </w:pPr>
      <w:r w:rsidRPr="008651A5">
        <w:rPr>
          <w:rFonts w:ascii="Times New Roman" w:eastAsia="Times New Roman" w:hAnsi="Times New Roman"/>
          <w:sz w:val="26"/>
          <w:szCs w:val="26"/>
          <w:lang w:eastAsia="lv-LV"/>
        </w:rPr>
        <w:t>droša elektroniskā paraksta un laika zīmoga datums</w:t>
      </w:r>
    </w:p>
    <w:p w14:paraId="3E025293" w14:textId="77777777" w:rsidR="00B04717" w:rsidRPr="004D5C06" w:rsidRDefault="00B04717" w:rsidP="00C84626">
      <w:pPr>
        <w:shd w:val="clear" w:color="auto" w:fill="FFFFFF" w:themeFill="background1"/>
        <w:spacing w:after="0" w:line="240" w:lineRule="auto"/>
        <w:jc w:val="both"/>
        <w:rPr>
          <w:rFonts w:ascii="Times New Roman" w:eastAsia="Times New Roman" w:hAnsi="Times New Roman"/>
          <w:sz w:val="4"/>
          <w:szCs w:val="4"/>
          <w:lang w:eastAsia="lv-LV"/>
        </w:rPr>
      </w:pPr>
    </w:p>
    <w:p w14:paraId="7A269A61" w14:textId="1B65348F" w:rsidR="0034692B" w:rsidRPr="00986938" w:rsidRDefault="0034692B" w:rsidP="0034692B">
      <w:pPr>
        <w:spacing w:before="120" w:after="0" w:line="240" w:lineRule="auto"/>
        <w:jc w:val="both"/>
        <w:rPr>
          <w:rFonts w:ascii="Times New Roman" w:eastAsia="Times New Roman" w:hAnsi="Times New Roman"/>
          <w:sz w:val="25"/>
          <w:szCs w:val="25"/>
          <w:lang w:eastAsia="lv-LV"/>
        </w:rPr>
      </w:pPr>
      <w:r w:rsidRPr="00986938">
        <w:rPr>
          <w:rFonts w:ascii="Times New Roman" w:eastAsia="Times New Roman" w:hAnsi="Times New Roman"/>
          <w:b/>
          <w:sz w:val="25"/>
          <w:szCs w:val="25"/>
          <w:lang w:eastAsia="lv-LV"/>
        </w:rPr>
        <w:tab/>
        <w:t xml:space="preserve">Labklājības ministrija </w:t>
      </w:r>
      <w:r w:rsidRPr="00986938">
        <w:rPr>
          <w:rFonts w:ascii="Times New Roman" w:eastAsia="Times New Roman" w:hAnsi="Times New Roman"/>
          <w:sz w:val="25"/>
          <w:szCs w:val="25"/>
          <w:lang w:eastAsia="lv-LV"/>
        </w:rPr>
        <w:t xml:space="preserve">(turpmāk – </w:t>
      </w:r>
      <w:r w:rsidR="008039B3" w:rsidRPr="00986938">
        <w:rPr>
          <w:rFonts w:ascii="Times New Roman" w:eastAsia="Times New Roman" w:hAnsi="Times New Roman"/>
          <w:sz w:val="25"/>
          <w:szCs w:val="25"/>
          <w:lang w:eastAsia="lv-LV"/>
        </w:rPr>
        <w:t>Ministrija</w:t>
      </w:r>
      <w:r w:rsidRPr="00986938">
        <w:rPr>
          <w:rFonts w:ascii="Times New Roman" w:eastAsia="Times New Roman" w:hAnsi="Times New Roman"/>
          <w:sz w:val="25"/>
          <w:szCs w:val="25"/>
          <w:lang w:eastAsia="lv-LV"/>
        </w:rPr>
        <w:t xml:space="preserve">), valsts sekretāra </w:t>
      </w:r>
      <w:r w:rsidRPr="006E26FC">
        <w:rPr>
          <w:rFonts w:ascii="Times New Roman" w:eastAsia="Times New Roman" w:hAnsi="Times New Roman"/>
          <w:sz w:val="25"/>
          <w:szCs w:val="25"/>
          <w:lang w:eastAsia="lv-LV"/>
        </w:rPr>
        <w:t>I</w:t>
      </w:r>
      <w:r w:rsidR="00EB7EE0" w:rsidRPr="006E26FC">
        <w:rPr>
          <w:rFonts w:ascii="Times New Roman" w:eastAsia="Times New Roman" w:hAnsi="Times New Roman"/>
          <w:sz w:val="25"/>
          <w:szCs w:val="25"/>
          <w:lang w:eastAsia="lv-LV"/>
        </w:rPr>
        <w:t xml:space="preserve">ngus </w:t>
      </w:r>
      <w:proofErr w:type="spellStart"/>
      <w:r w:rsidRPr="006E26FC">
        <w:rPr>
          <w:rFonts w:ascii="Times New Roman" w:eastAsia="Times New Roman" w:hAnsi="Times New Roman"/>
          <w:sz w:val="25"/>
          <w:szCs w:val="25"/>
          <w:lang w:eastAsia="lv-LV"/>
        </w:rPr>
        <w:t>Allika</w:t>
      </w:r>
      <w:proofErr w:type="spellEnd"/>
      <w:r w:rsidRPr="006E26FC">
        <w:rPr>
          <w:rFonts w:ascii="Times New Roman" w:eastAsia="Times New Roman" w:hAnsi="Times New Roman"/>
          <w:sz w:val="25"/>
          <w:szCs w:val="25"/>
          <w:lang w:eastAsia="lv-LV"/>
        </w:rPr>
        <w:t xml:space="preserve"> personā,</w:t>
      </w:r>
      <w:r w:rsidRPr="00986938">
        <w:rPr>
          <w:rFonts w:ascii="Times New Roman" w:eastAsia="Times New Roman" w:hAnsi="Times New Roman"/>
          <w:sz w:val="25"/>
          <w:szCs w:val="25"/>
          <w:lang w:eastAsia="lv-LV"/>
        </w:rPr>
        <w:t xml:space="preserve"> kurš rīkojas saskaņā ar Ministru kabineta 2004.gada 27.janvāra noteikumiem Nr.49 „Labklājības ministrijas nolikums”, no vienas puses, un</w:t>
      </w:r>
    </w:p>
    <w:p w14:paraId="35FD86AE" w14:textId="42AF8B28" w:rsidR="004B6152" w:rsidRDefault="0034692B" w:rsidP="00986938">
      <w:pPr>
        <w:shd w:val="clear" w:color="auto" w:fill="FFFFFF" w:themeFill="background1"/>
        <w:spacing w:after="0" w:line="240" w:lineRule="auto"/>
        <w:jc w:val="both"/>
        <w:rPr>
          <w:rFonts w:ascii="Times New Roman" w:eastAsia="Times New Roman" w:hAnsi="Times New Roman"/>
          <w:sz w:val="25"/>
          <w:szCs w:val="25"/>
          <w:lang w:eastAsia="lv-LV"/>
        </w:rPr>
      </w:pPr>
      <w:r w:rsidRPr="00986938">
        <w:rPr>
          <w:rFonts w:ascii="Times New Roman" w:eastAsia="Times New Roman" w:hAnsi="Times New Roman"/>
          <w:b/>
          <w:sz w:val="25"/>
          <w:szCs w:val="25"/>
          <w:lang w:eastAsia="lv-LV"/>
        </w:rPr>
        <w:tab/>
      </w:r>
      <w:r w:rsidR="004E3464" w:rsidRPr="00986938">
        <w:rPr>
          <w:rFonts w:ascii="Times New Roman" w:eastAsia="Times New Roman" w:hAnsi="Times New Roman"/>
          <w:b/>
          <w:sz w:val="25"/>
          <w:szCs w:val="25"/>
        </w:rPr>
        <w:t xml:space="preserve">Valsts sabiedrība ar ierobežotu atbildību „Slimnīca „Ģintermuiža”” </w:t>
      </w:r>
      <w:r w:rsidR="004E3464" w:rsidRPr="00986938">
        <w:rPr>
          <w:rFonts w:ascii="Times New Roman" w:eastAsia="Times New Roman" w:hAnsi="Times New Roman"/>
          <w:sz w:val="25"/>
          <w:szCs w:val="25"/>
        </w:rPr>
        <w:t xml:space="preserve">(turpmāk – Kapitālsabiedrība), valdes locekļa </w:t>
      </w:r>
      <w:r w:rsidR="00C84626" w:rsidRPr="00986938">
        <w:rPr>
          <w:rFonts w:ascii="Times New Roman" w:eastAsia="Times New Roman" w:hAnsi="Times New Roman"/>
          <w:sz w:val="25"/>
          <w:szCs w:val="25"/>
        </w:rPr>
        <w:t>Artūra Bērziņa</w:t>
      </w:r>
      <w:r w:rsidR="004E3464" w:rsidRPr="00986938">
        <w:rPr>
          <w:rFonts w:ascii="Times New Roman" w:eastAsia="Times New Roman" w:hAnsi="Times New Roman"/>
          <w:sz w:val="25"/>
          <w:szCs w:val="25"/>
        </w:rPr>
        <w:t xml:space="preserve"> personā,</w:t>
      </w:r>
      <w:r w:rsidR="004E3464" w:rsidRPr="00986938">
        <w:rPr>
          <w:rFonts w:ascii="Times New Roman" w:eastAsia="Times New Roman" w:hAnsi="Times New Roman"/>
          <w:sz w:val="25"/>
          <w:szCs w:val="25"/>
          <w:lang w:eastAsia="lv-LV"/>
        </w:rPr>
        <w:t xml:space="preserve"> kurš rīkojas saskaņā ar </w:t>
      </w:r>
      <w:r w:rsidR="008651A5">
        <w:rPr>
          <w:rFonts w:ascii="Times New Roman" w:eastAsia="Times New Roman" w:hAnsi="Times New Roman"/>
          <w:sz w:val="25"/>
          <w:szCs w:val="25"/>
          <w:lang w:eastAsia="lv-LV"/>
        </w:rPr>
        <w:t xml:space="preserve">Kapitālsabiedrības </w:t>
      </w:r>
      <w:r w:rsidR="004E3464" w:rsidRPr="00986938">
        <w:rPr>
          <w:rFonts w:ascii="Times New Roman" w:eastAsia="Times New Roman" w:hAnsi="Times New Roman"/>
          <w:sz w:val="25"/>
          <w:szCs w:val="25"/>
          <w:lang w:eastAsia="lv-LV"/>
        </w:rPr>
        <w:t xml:space="preserve">statūtiem, no otras puses, </w:t>
      </w:r>
    </w:p>
    <w:p w14:paraId="5A249C66" w14:textId="77777777" w:rsidR="00986938" w:rsidRPr="00986938" w:rsidRDefault="00986938" w:rsidP="00986938">
      <w:pPr>
        <w:shd w:val="clear" w:color="auto" w:fill="FFFFFF" w:themeFill="background1"/>
        <w:spacing w:after="0" w:line="240" w:lineRule="auto"/>
        <w:jc w:val="both"/>
        <w:rPr>
          <w:rFonts w:ascii="Times New Roman" w:eastAsia="Times New Roman" w:hAnsi="Times New Roman"/>
          <w:sz w:val="4"/>
          <w:szCs w:val="4"/>
          <w:lang w:eastAsia="lv-LV"/>
        </w:rPr>
      </w:pPr>
    </w:p>
    <w:p w14:paraId="4990D111" w14:textId="77777777" w:rsidR="00986938" w:rsidRDefault="00986938" w:rsidP="006C33EE">
      <w:pPr>
        <w:spacing w:after="0" w:line="240" w:lineRule="auto"/>
        <w:ind w:firstLine="720"/>
        <w:jc w:val="both"/>
        <w:rPr>
          <w:rFonts w:ascii="Times New Roman" w:eastAsia="Times New Roman" w:hAnsi="Times New Roman"/>
          <w:sz w:val="26"/>
          <w:szCs w:val="26"/>
          <w:lang w:eastAsia="lv-LV"/>
        </w:rPr>
      </w:pPr>
      <w:bookmarkStart w:id="0" w:name="_Hlk20831723"/>
      <w:r w:rsidRPr="006D7F63">
        <w:rPr>
          <w:rFonts w:ascii="Times New Roman" w:eastAsia="Times New Roman" w:hAnsi="Times New Roman"/>
          <w:sz w:val="26"/>
          <w:szCs w:val="26"/>
          <w:lang w:eastAsia="lv-LV"/>
        </w:rPr>
        <w:t>turpmāk abi kopā saukti Puses, katrs atsevišķi – Puse,</w:t>
      </w:r>
      <w:bookmarkEnd w:id="0"/>
    </w:p>
    <w:p w14:paraId="53B1551D" w14:textId="77777777" w:rsidR="00986938" w:rsidRPr="00986938" w:rsidRDefault="00986938" w:rsidP="006C33EE">
      <w:pPr>
        <w:spacing w:after="0" w:line="240" w:lineRule="auto"/>
        <w:ind w:firstLine="720"/>
        <w:jc w:val="both"/>
        <w:rPr>
          <w:rFonts w:ascii="Times New Roman" w:eastAsia="Times New Roman" w:hAnsi="Times New Roman"/>
          <w:sz w:val="4"/>
          <w:szCs w:val="4"/>
          <w:lang w:eastAsia="lv-LV"/>
        </w:rPr>
      </w:pPr>
    </w:p>
    <w:p w14:paraId="1436DAC3" w14:textId="62C8FE82" w:rsidR="00007A7C" w:rsidRPr="00315AA9" w:rsidRDefault="005465B4" w:rsidP="006C33EE">
      <w:pPr>
        <w:spacing w:line="240" w:lineRule="auto"/>
        <w:jc w:val="both"/>
        <w:rPr>
          <w:rFonts w:ascii="Times New Roman" w:hAnsi="Times New Roman"/>
          <w:bCs/>
          <w:sz w:val="25"/>
          <w:szCs w:val="25"/>
        </w:rPr>
      </w:pPr>
      <w:r w:rsidRPr="00986938">
        <w:rPr>
          <w:rFonts w:ascii="Times New Roman" w:hAnsi="Times New Roman"/>
          <w:color w:val="000000"/>
          <w:sz w:val="25"/>
          <w:szCs w:val="25"/>
        </w:rPr>
        <w:t>pamatojoties uz 20</w:t>
      </w:r>
      <w:r w:rsidR="00C70CD7">
        <w:rPr>
          <w:rFonts w:ascii="Times New Roman" w:hAnsi="Times New Roman"/>
          <w:color w:val="000000"/>
          <w:sz w:val="25"/>
          <w:szCs w:val="25"/>
        </w:rPr>
        <w:t>22</w:t>
      </w:r>
      <w:r w:rsidRPr="00986938">
        <w:rPr>
          <w:rFonts w:ascii="Times New Roman" w:hAnsi="Times New Roman"/>
          <w:color w:val="000000"/>
          <w:sz w:val="25"/>
          <w:szCs w:val="25"/>
        </w:rPr>
        <w:t>.gada 1</w:t>
      </w:r>
      <w:r w:rsidR="00C70CD7">
        <w:rPr>
          <w:rFonts w:ascii="Times New Roman" w:hAnsi="Times New Roman"/>
          <w:color w:val="000000"/>
          <w:sz w:val="25"/>
          <w:szCs w:val="25"/>
        </w:rPr>
        <w:t>2</w:t>
      </w:r>
      <w:r w:rsidRPr="00986938">
        <w:rPr>
          <w:rFonts w:ascii="Times New Roman" w:hAnsi="Times New Roman"/>
          <w:color w:val="000000"/>
          <w:sz w:val="25"/>
          <w:szCs w:val="25"/>
        </w:rPr>
        <w:t xml:space="preserve">.janvārī starp Ministriju un Kapitālsabiedrību noslēgtā Valsts pārvaldes deleģētā uzdevuma - ilgstošas sociālās aprūpes un sociālās rehabilitācijas pakalpojumu sniegšana pilngadīgam personām ar smagiem garīga rakstura traucējumiem (personām ar I un II grupas invaliditāti) – veikšanas līguma </w:t>
      </w:r>
      <w:r w:rsidR="008651A5" w:rsidRPr="00160435">
        <w:rPr>
          <w:rFonts w:ascii="Times New Roman" w:hAnsi="Times New Roman"/>
          <w:color w:val="000000"/>
          <w:sz w:val="25"/>
          <w:szCs w:val="25"/>
        </w:rPr>
        <w:t xml:space="preserve">(Ministrijas </w:t>
      </w:r>
      <w:r w:rsidRPr="00160435">
        <w:rPr>
          <w:rFonts w:ascii="Times New Roman" w:hAnsi="Times New Roman"/>
          <w:color w:val="000000"/>
          <w:sz w:val="25"/>
          <w:szCs w:val="25"/>
        </w:rPr>
        <w:t>Nr.</w:t>
      </w:r>
      <w:r w:rsidR="00BC508B" w:rsidRPr="00160435">
        <w:rPr>
          <w:rFonts w:ascii="Times New Roman" w:hAnsi="Times New Roman"/>
          <w:color w:val="000000"/>
          <w:sz w:val="25"/>
          <w:szCs w:val="25"/>
        </w:rPr>
        <w:t xml:space="preserve"> LM</w:t>
      </w:r>
      <w:r w:rsidRPr="00160435">
        <w:rPr>
          <w:rFonts w:ascii="Times New Roman" w:hAnsi="Times New Roman"/>
          <w:color w:val="000000"/>
          <w:sz w:val="25"/>
          <w:szCs w:val="25"/>
        </w:rPr>
        <w:t>20</w:t>
      </w:r>
      <w:r w:rsidR="00C70CD7">
        <w:rPr>
          <w:rFonts w:ascii="Times New Roman" w:hAnsi="Times New Roman"/>
          <w:color w:val="000000"/>
          <w:sz w:val="25"/>
          <w:szCs w:val="25"/>
        </w:rPr>
        <w:t>22</w:t>
      </w:r>
      <w:r w:rsidRPr="00160435">
        <w:rPr>
          <w:rFonts w:ascii="Times New Roman" w:hAnsi="Times New Roman"/>
          <w:color w:val="000000"/>
          <w:sz w:val="25"/>
          <w:szCs w:val="25"/>
        </w:rPr>
        <w:t>/24-1-04/</w:t>
      </w:r>
      <w:r w:rsidR="00C70CD7">
        <w:rPr>
          <w:rFonts w:ascii="Times New Roman" w:hAnsi="Times New Roman"/>
          <w:color w:val="000000"/>
          <w:sz w:val="25"/>
          <w:szCs w:val="25"/>
        </w:rPr>
        <w:t>1e</w:t>
      </w:r>
      <w:r w:rsidR="008651A5" w:rsidRPr="00160435">
        <w:rPr>
          <w:rFonts w:ascii="Times New Roman" w:hAnsi="Times New Roman"/>
          <w:color w:val="000000"/>
          <w:sz w:val="25"/>
          <w:szCs w:val="25"/>
        </w:rPr>
        <w:t>)</w:t>
      </w:r>
      <w:r w:rsidRPr="00986938">
        <w:rPr>
          <w:rFonts w:ascii="Times New Roman" w:hAnsi="Times New Roman"/>
          <w:color w:val="000000"/>
          <w:sz w:val="25"/>
          <w:szCs w:val="25"/>
        </w:rPr>
        <w:t xml:space="preserve"> (turpmāk – Līgums) 48.</w:t>
      </w:r>
      <w:r w:rsidR="0044252A">
        <w:rPr>
          <w:rFonts w:ascii="Times New Roman" w:hAnsi="Times New Roman"/>
          <w:color w:val="000000"/>
          <w:sz w:val="25"/>
          <w:szCs w:val="25"/>
        </w:rPr>
        <w:t xml:space="preserve"> </w:t>
      </w:r>
      <w:r w:rsidR="0044252A" w:rsidRPr="00877C81">
        <w:rPr>
          <w:rFonts w:ascii="Times New Roman" w:hAnsi="Times New Roman"/>
          <w:color w:val="000000"/>
          <w:sz w:val="25"/>
          <w:szCs w:val="25"/>
        </w:rPr>
        <w:t xml:space="preserve">un </w:t>
      </w:r>
      <w:bookmarkStart w:id="1" w:name="_Hlk132465148"/>
      <w:r w:rsidR="0044252A" w:rsidRPr="00877C81">
        <w:rPr>
          <w:rFonts w:ascii="Times New Roman" w:hAnsi="Times New Roman"/>
          <w:color w:val="000000"/>
          <w:sz w:val="25"/>
          <w:szCs w:val="25"/>
        </w:rPr>
        <w:t>49.</w:t>
      </w:r>
      <w:r w:rsidRPr="00877C81">
        <w:rPr>
          <w:rFonts w:ascii="Times New Roman" w:hAnsi="Times New Roman"/>
          <w:color w:val="000000"/>
          <w:sz w:val="25"/>
          <w:szCs w:val="25"/>
        </w:rPr>
        <w:t>punktu</w:t>
      </w:r>
      <w:bookmarkStart w:id="2" w:name="_Hlk34140910"/>
      <w:bookmarkStart w:id="3" w:name="_Hlk21102537"/>
      <w:r w:rsidR="001323BA" w:rsidRPr="00877C81">
        <w:rPr>
          <w:rFonts w:ascii="Times New Roman" w:hAnsi="Times New Roman"/>
          <w:color w:val="000000"/>
          <w:sz w:val="25"/>
          <w:szCs w:val="25"/>
        </w:rPr>
        <w:t>,</w:t>
      </w:r>
      <w:r w:rsidR="009C36F5" w:rsidRPr="00877C81">
        <w:rPr>
          <w:rFonts w:ascii="Times New Roman" w:hAnsi="Times New Roman"/>
          <w:color w:val="000000"/>
          <w:sz w:val="25"/>
          <w:szCs w:val="25"/>
        </w:rPr>
        <w:t xml:space="preserve"> </w:t>
      </w:r>
      <w:bookmarkEnd w:id="1"/>
      <w:bookmarkEnd w:id="2"/>
      <w:bookmarkEnd w:id="3"/>
      <w:r w:rsidR="0073763D" w:rsidRPr="009122CD">
        <w:rPr>
          <w:rFonts w:ascii="Times New Roman" w:hAnsi="Times New Roman"/>
          <w:color w:val="000000"/>
          <w:sz w:val="25"/>
          <w:szCs w:val="25"/>
        </w:rPr>
        <w:t xml:space="preserve">Ministru kabineta </w:t>
      </w:r>
      <w:r w:rsidR="0073763D" w:rsidRPr="009122CD">
        <w:rPr>
          <w:rFonts w:ascii="Times New Roman" w:eastAsia="Times New Roman" w:hAnsi="Times New Roman"/>
          <w:sz w:val="25"/>
          <w:szCs w:val="25"/>
        </w:rPr>
        <w:t>2023.gada 12.decembra rīkojumu Nr.883 (prot. Nr.61 50.§) "Par apropriācijas pārdali no budžeta resora "74. Gadskārtējā valsts budžeta izpildes procesā pārdalāmais finansējums" 20.00.00 programmas "Veselības aprūpes pasākumu īstenošana" uz budžeta resoru "10. Aizsardzības ministrija", "14. </w:t>
      </w:r>
      <w:proofErr w:type="spellStart"/>
      <w:r w:rsidR="0073763D" w:rsidRPr="009122CD">
        <w:rPr>
          <w:rFonts w:ascii="Times New Roman" w:eastAsia="Times New Roman" w:hAnsi="Times New Roman"/>
          <w:sz w:val="25"/>
          <w:szCs w:val="25"/>
        </w:rPr>
        <w:t>Iekšlietu</w:t>
      </w:r>
      <w:proofErr w:type="spellEnd"/>
      <w:r w:rsidR="0073763D" w:rsidRPr="009122CD">
        <w:rPr>
          <w:rFonts w:ascii="Times New Roman" w:eastAsia="Times New Roman" w:hAnsi="Times New Roman"/>
          <w:sz w:val="25"/>
          <w:szCs w:val="25"/>
        </w:rPr>
        <w:t xml:space="preserve"> ministrija", "15. Izglītības un zinātnes ministrija", "16. Zemkopības ministrija", "18. Labklājības ministrija", "19. Tieslietu ministrija", "29. Veselības ministrija" un "62. Mērķdotācijas pašvaldībām"", </w:t>
      </w:r>
      <w:r w:rsidR="0073763D" w:rsidRPr="009122CD">
        <w:rPr>
          <w:rFonts w:ascii="Times New Roman" w:hAnsi="Times New Roman"/>
          <w:bCs/>
          <w:sz w:val="25"/>
          <w:szCs w:val="25"/>
        </w:rPr>
        <w:t>Ministrijas aprēķinu un 2024.</w:t>
      </w:r>
      <w:r w:rsidR="006E26FC" w:rsidRPr="009122CD">
        <w:rPr>
          <w:rFonts w:ascii="Times New Roman" w:hAnsi="Times New Roman"/>
          <w:bCs/>
          <w:sz w:val="25"/>
          <w:szCs w:val="25"/>
        </w:rPr>
        <w:t>gada 05.februāra</w:t>
      </w:r>
      <w:r w:rsidR="0073763D" w:rsidRPr="009122CD">
        <w:rPr>
          <w:rFonts w:ascii="Times New Roman" w:hAnsi="Times New Roman"/>
          <w:bCs/>
          <w:sz w:val="25"/>
          <w:szCs w:val="25"/>
        </w:rPr>
        <w:t xml:space="preserve"> dienesta</w:t>
      </w:r>
      <w:r w:rsidR="0073763D" w:rsidRPr="008227A1">
        <w:rPr>
          <w:rFonts w:ascii="Times New Roman" w:hAnsi="Times New Roman"/>
          <w:bCs/>
          <w:sz w:val="25"/>
          <w:szCs w:val="25"/>
        </w:rPr>
        <w:t xml:space="preserve"> ziņojumu Nr.DZ-25-05</w:t>
      </w:r>
      <w:r w:rsidR="006E26FC">
        <w:rPr>
          <w:rFonts w:ascii="Times New Roman" w:hAnsi="Times New Roman"/>
          <w:bCs/>
          <w:sz w:val="25"/>
          <w:szCs w:val="25"/>
        </w:rPr>
        <w:t>/32</w:t>
      </w:r>
      <w:r w:rsidR="0073763D" w:rsidRPr="008227A1">
        <w:rPr>
          <w:rFonts w:ascii="Times New Roman" w:hAnsi="Times New Roman"/>
          <w:bCs/>
          <w:sz w:val="25"/>
          <w:szCs w:val="25"/>
        </w:rPr>
        <w:t xml:space="preserve"> </w:t>
      </w:r>
      <w:r w:rsidR="0073763D" w:rsidRPr="00315AA9">
        <w:rPr>
          <w:rFonts w:ascii="Times New Roman" w:hAnsi="Times New Roman"/>
          <w:bCs/>
          <w:sz w:val="25"/>
          <w:szCs w:val="25"/>
        </w:rPr>
        <w:t xml:space="preserve">par </w:t>
      </w:r>
      <w:r w:rsidR="00315AA9" w:rsidRPr="00315AA9">
        <w:rPr>
          <w:rFonts w:ascii="Times New Roman" w:hAnsi="Times New Roman"/>
          <w:bCs/>
          <w:sz w:val="25"/>
          <w:szCs w:val="25"/>
        </w:rPr>
        <w:t>apakšprogrammas 05.01.00 „Sociālās rehabilitācijas valsts programmas” finansējuma sadalījumu 2024.gadā</w:t>
      </w:r>
      <w:r w:rsidR="005B36C8" w:rsidRPr="00877C81">
        <w:rPr>
          <w:rFonts w:ascii="Times New Roman" w:hAnsi="Times New Roman"/>
          <w:color w:val="000000"/>
          <w:sz w:val="25"/>
          <w:szCs w:val="25"/>
        </w:rPr>
        <w:t xml:space="preserve">,  </w:t>
      </w:r>
      <w:r w:rsidR="004D577E" w:rsidRPr="00877C81">
        <w:rPr>
          <w:rFonts w:ascii="Times New Roman" w:hAnsi="Times New Roman"/>
          <w:color w:val="000000"/>
          <w:sz w:val="25"/>
          <w:szCs w:val="25"/>
        </w:rPr>
        <w:t>noslēdz šādu vienošanos par</w:t>
      </w:r>
      <w:r w:rsidR="004D577E" w:rsidRPr="00D312C8">
        <w:rPr>
          <w:rFonts w:ascii="Times New Roman" w:hAnsi="Times New Roman"/>
          <w:color w:val="000000"/>
          <w:sz w:val="25"/>
          <w:szCs w:val="25"/>
        </w:rPr>
        <w:t xml:space="preserve"> grozījum</w:t>
      </w:r>
      <w:r w:rsidR="005112E7" w:rsidRPr="00D312C8">
        <w:rPr>
          <w:rFonts w:ascii="Times New Roman" w:hAnsi="Times New Roman"/>
          <w:color w:val="000000"/>
          <w:sz w:val="25"/>
          <w:szCs w:val="25"/>
        </w:rPr>
        <w:t>iem</w:t>
      </w:r>
      <w:r w:rsidR="008651A5" w:rsidRPr="00D312C8">
        <w:rPr>
          <w:rFonts w:ascii="Times New Roman" w:hAnsi="Times New Roman"/>
          <w:color w:val="000000"/>
          <w:sz w:val="25"/>
          <w:szCs w:val="25"/>
        </w:rPr>
        <w:t xml:space="preserve"> </w:t>
      </w:r>
      <w:r w:rsidR="004D577E" w:rsidRPr="00D312C8">
        <w:rPr>
          <w:rFonts w:ascii="Times New Roman" w:hAnsi="Times New Roman"/>
          <w:sz w:val="25"/>
          <w:szCs w:val="25"/>
        </w:rPr>
        <w:t>Līgumā</w:t>
      </w:r>
      <w:r w:rsidR="004D577E" w:rsidRPr="00B11234">
        <w:rPr>
          <w:rFonts w:ascii="Times New Roman" w:hAnsi="Times New Roman"/>
          <w:sz w:val="25"/>
          <w:szCs w:val="25"/>
        </w:rPr>
        <w:t xml:space="preserve"> (turpmāk –</w:t>
      </w:r>
      <w:r w:rsidR="004D577E" w:rsidRPr="00986938">
        <w:rPr>
          <w:rFonts w:ascii="Times New Roman" w:hAnsi="Times New Roman"/>
          <w:sz w:val="25"/>
          <w:szCs w:val="25"/>
        </w:rPr>
        <w:t xml:space="preserve"> Vienošanās):</w:t>
      </w:r>
    </w:p>
    <w:p w14:paraId="1F329090" w14:textId="7C3F7F2C" w:rsidR="00D34EF5" w:rsidRPr="00D34EF5" w:rsidRDefault="00AA00DE" w:rsidP="00D34EF5">
      <w:pPr>
        <w:pStyle w:val="ListParagraph"/>
        <w:widowControl w:val="0"/>
        <w:numPr>
          <w:ilvl w:val="0"/>
          <w:numId w:val="8"/>
        </w:numPr>
        <w:tabs>
          <w:tab w:val="left" w:pos="426"/>
        </w:tabs>
        <w:spacing w:after="0" w:line="240" w:lineRule="auto"/>
        <w:ind w:left="426" w:hanging="426"/>
        <w:jc w:val="both"/>
        <w:rPr>
          <w:rFonts w:ascii="Times New Roman" w:hAnsi="Times New Roman"/>
          <w:bCs/>
          <w:sz w:val="25"/>
          <w:szCs w:val="25"/>
        </w:rPr>
      </w:pPr>
      <w:r>
        <w:rPr>
          <w:rFonts w:ascii="Times New Roman" w:hAnsi="Times New Roman"/>
          <w:bCs/>
          <w:sz w:val="25"/>
          <w:szCs w:val="25"/>
        </w:rPr>
        <w:t xml:space="preserve">Papildināt </w:t>
      </w:r>
      <w:r w:rsidR="000E23C3">
        <w:rPr>
          <w:rFonts w:ascii="Times New Roman" w:hAnsi="Times New Roman"/>
          <w:bCs/>
          <w:sz w:val="25"/>
          <w:szCs w:val="25"/>
        </w:rPr>
        <w:t>L</w:t>
      </w:r>
      <w:r>
        <w:rPr>
          <w:rFonts w:ascii="Times New Roman" w:hAnsi="Times New Roman"/>
          <w:bCs/>
          <w:sz w:val="25"/>
          <w:szCs w:val="25"/>
        </w:rPr>
        <w:t xml:space="preserve">īgumu </w:t>
      </w:r>
      <w:r w:rsidR="00D34EF5" w:rsidRPr="00D34EF5">
        <w:rPr>
          <w:rFonts w:ascii="Times New Roman" w:hAnsi="Times New Roman"/>
          <w:bCs/>
          <w:sz w:val="25"/>
          <w:szCs w:val="25"/>
        </w:rPr>
        <w:t>ar 3.</w:t>
      </w:r>
      <w:r w:rsidR="00E3285E">
        <w:rPr>
          <w:rFonts w:ascii="Times New Roman" w:hAnsi="Times New Roman"/>
          <w:bCs/>
          <w:sz w:val="25"/>
          <w:szCs w:val="25"/>
          <w:vertAlign w:val="superscript"/>
        </w:rPr>
        <w:t>4</w:t>
      </w:r>
      <w:r w:rsidR="00D34EF5" w:rsidRPr="00D34EF5">
        <w:rPr>
          <w:rFonts w:ascii="Times New Roman" w:hAnsi="Times New Roman"/>
          <w:bCs/>
          <w:sz w:val="25"/>
          <w:szCs w:val="25"/>
          <w:vertAlign w:val="superscript"/>
        </w:rPr>
        <w:t xml:space="preserve"> </w:t>
      </w:r>
      <w:r w:rsidR="00D34EF5" w:rsidRPr="00D34EF5">
        <w:rPr>
          <w:rFonts w:ascii="Times New Roman" w:hAnsi="Times New Roman"/>
          <w:bCs/>
          <w:sz w:val="25"/>
          <w:szCs w:val="25"/>
        </w:rPr>
        <w:t>punktu šādā redakcijā:</w:t>
      </w:r>
    </w:p>
    <w:p w14:paraId="533EF208" w14:textId="0B02E162" w:rsidR="00464584" w:rsidRPr="00D50505" w:rsidRDefault="00D34EF5" w:rsidP="00464584">
      <w:pPr>
        <w:numPr>
          <w:ilvl w:val="1"/>
          <w:numId w:val="16"/>
        </w:numPr>
        <w:spacing w:after="120" w:line="240" w:lineRule="auto"/>
        <w:ind w:left="142" w:hanging="851"/>
        <w:jc w:val="both"/>
        <w:rPr>
          <w:rFonts w:ascii="Times New Roman" w:hAnsi="Times New Roman"/>
          <w:sz w:val="25"/>
          <w:szCs w:val="25"/>
        </w:rPr>
      </w:pPr>
      <w:r w:rsidRPr="00464584">
        <w:rPr>
          <w:rFonts w:ascii="Times New Roman" w:hAnsi="Times New Roman"/>
          <w:sz w:val="25"/>
          <w:szCs w:val="25"/>
        </w:rPr>
        <w:t>“3.</w:t>
      </w:r>
      <w:r w:rsidR="00464584" w:rsidRPr="00464584">
        <w:rPr>
          <w:rFonts w:ascii="Times New Roman" w:hAnsi="Times New Roman"/>
          <w:sz w:val="25"/>
          <w:szCs w:val="25"/>
          <w:vertAlign w:val="superscript"/>
        </w:rPr>
        <w:t>4</w:t>
      </w:r>
      <w:r w:rsidRPr="00464584">
        <w:rPr>
          <w:rFonts w:ascii="Times New Roman" w:hAnsi="Times New Roman"/>
          <w:sz w:val="25"/>
          <w:szCs w:val="25"/>
        </w:rPr>
        <w:t xml:space="preserve"> Līguma 3.4. punktā minēt</w:t>
      </w:r>
      <w:r w:rsidR="00464584" w:rsidRPr="00464584">
        <w:rPr>
          <w:rFonts w:ascii="Times New Roman" w:hAnsi="Times New Roman"/>
          <w:sz w:val="25"/>
          <w:szCs w:val="25"/>
        </w:rPr>
        <w:t>ās</w:t>
      </w:r>
      <w:r w:rsidRPr="00464584">
        <w:rPr>
          <w:rFonts w:ascii="Times New Roman" w:hAnsi="Times New Roman"/>
          <w:sz w:val="25"/>
          <w:szCs w:val="25"/>
        </w:rPr>
        <w:t xml:space="preserve"> summ</w:t>
      </w:r>
      <w:r w:rsidR="00464584" w:rsidRPr="00464584">
        <w:rPr>
          <w:rFonts w:ascii="Times New Roman" w:hAnsi="Times New Roman"/>
          <w:sz w:val="25"/>
          <w:szCs w:val="25"/>
        </w:rPr>
        <w:t>as</w:t>
      </w:r>
      <w:r w:rsidRPr="00464584">
        <w:rPr>
          <w:rFonts w:ascii="Times New Roman" w:hAnsi="Times New Roman"/>
          <w:sz w:val="25"/>
          <w:szCs w:val="25"/>
        </w:rPr>
        <w:t xml:space="preserve"> ietvaros, sākot ar 202</w:t>
      </w:r>
      <w:r w:rsidR="00464584" w:rsidRPr="00464584">
        <w:rPr>
          <w:rFonts w:ascii="Times New Roman" w:hAnsi="Times New Roman"/>
          <w:sz w:val="25"/>
          <w:szCs w:val="25"/>
        </w:rPr>
        <w:t>4</w:t>
      </w:r>
      <w:r w:rsidRPr="00464584">
        <w:rPr>
          <w:rFonts w:ascii="Times New Roman" w:hAnsi="Times New Roman"/>
          <w:sz w:val="25"/>
          <w:szCs w:val="25"/>
        </w:rPr>
        <w:t>. gada 1.</w:t>
      </w:r>
      <w:r w:rsidR="00464584">
        <w:rPr>
          <w:rFonts w:ascii="Times New Roman" w:hAnsi="Times New Roman"/>
          <w:sz w:val="25"/>
          <w:szCs w:val="25"/>
        </w:rPr>
        <w:t>janvāri</w:t>
      </w:r>
      <w:r w:rsidRPr="00464584">
        <w:rPr>
          <w:rFonts w:ascii="Times New Roman" w:hAnsi="Times New Roman"/>
          <w:sz w:val="25"/>
          <w:szCs w:val="25"/>
        </w:rPr>
        <w:t>, Kapitālsabiedrība nodrošina pakalpojuma sniegšanā iesaistītaj</w:t>
      </w:r>
      <w:r w:rsidR="005D5DEF" w:rsidRPr="00464584">
        <w:rPr>
          <w:rFonts w:ascii="Times New Roman" w:hAnsi="Times New Roman"/>
          <w:sz w:val="25"/>
          <w:szCs w:val="25"/>
        </w:rPr>
        <w:t>ā</w:t>
      </w:r>
      <w:r w:rsidRPr="00464584">
        <w:rPr>
          <w:rFonts w:ascii="Times New Roman" w:hAnsi="Times New Roman"/>
          <w:sz w:val="25"/>
          <w:szCs w:val="25"/>
        </w:rPr>
        <w:t xml:space="preserve">m </w:t>
      </w:r>
      <w:r w:rsidR="00B01678" w:rsidRPr="00464584">
        <w:rPr>
          <w:rFonts w:ascii="Times New Roman" w:hAnsi="Times New Roman"/>
          <w:iCs/>
          <w:sz w:val="25"/>
          <w:szCs w:val="25"/>
        </w:rPr>
        <w:t xml:space="preserve">ārstniecības personām </w:t>
      </w:r>
      <w:r w:rsidR="00464584" w:rsidRPr="00D50505">
        <w:rPr>
          <w:rFonts w:ascii="Times New Roman" w:eastAsia="Times New Roman" w:hAnsi="Times New Roman"/>
          <w:color w:val="000000"/>
          <w:sz w:val="25"/>
          <w:szCs w:val="25"/>
        </w:rPr>
        <w:t>darba samaksas pieaugumu pret 2023.gadu vienai slodzei:</w:t>
      </w:r>
    </w:p>
    <w:p w14:paraId="30D80450" w14:textId="67D2016D" w:rsidR="00464584" w:rsidRPr="00D50505" w:rsidRDefault="00464584" w:rsidP="00464584">
      <w:pPr>
        <w:pStyle w:val="ListParagraph"/>
        <w:numPr>
          <w:ilvl w:val="0"/>
          <w:numId w:val="17"/>
        </w:numPr>
        <w:ind w:left="851" w:hanging="567"/>
        <w:jc w:val="both"/>
        <w:rPr>
          <w:rFonts w:ascii="Times New Roman" w:eastAsia="Times New Roman" w:hAnsi="Times New Roman"/>
          <w:color w:val="000000"/>
          <w:sz w:val="25"/>
          <w:szCs w:val="25"/>
        </w:rPr>
      </w:pPr>
      <w:r w:rsidRPr="00D50505">
        <w:rPr>
          <w:rFonts w:ascii="Times New Roman" w:eastAsia="Times New Roman" w:hAnsi="Times New Roman"/>
          <w:color w:val="000000"/>
          <w:sz w:val="25"/>
          <w:szCs w:val="25"/>
        </w:rPr>
        <w:t>ārstiem un funkcionāliem speciālistiem vismaz 10</w:t>
      </w:r>
      <w:r w:rsidR="00215970">
        <w:rPr>
          <w:rFonts w:ascii="Times New Roman" w:eastAsia="Times New Roman" w:hAnsi="Times New Roman"/>
          <w:color w:val="000000"/>
          <w:sz w:val="25"/>
          <w:szCs w:val="25"/>
        </w:rPr>
        <w:t>,</w:t>
      </w:r>
      <w:r w:rsidRPr="00D50505">
        <w:rPr>
          <w:rFonts w:ascii="Times New Roman" w:eastAsia="Times New Roman" w:hAnsi="Times New Roman"/>
          <w:color w:val="000000"/>
          <w:sz w:val="25"/>
          <w:szCs w:val="25"/>
        </w:rPr>
        <w:t>60 %</w:t>
      </w:r>
      <w:r w:rsidR="00532A50">
        <w:rPr>
          <w:rFonts w:ascii="Times New Roman" w:eastAsia="Times New Roman" w:hAnsi="Times New Roman"/>
          <w:color w:val="000000"/>
          <w:sz w:val="25"/>
          <w:szCs w:val="25"/>
        </w:rPr>
        <w:t xml:space="preserve"> </w:t>
      </w:r>
      <w:r w:rsidRPr="00D50505">
        <w:rPr>
          <w:rFonts w:ascii="Times New Roman" w:eastAsia="Times New Roman" w:hAnsi="Times New Roman"/>
          <w:color w:val="000000"/>
          <w:sz w:val="25"/>
          <w:szCs w:val="25"/>
        </w:rPr>
        <w:t>apmērā;</w:t>
      </w:r>
    </w:p>
    <w:p w14:paraId="6A2A2EA7" w14:textId="1A6DB28A" w:rsidR="00464584" w:rsidRPr="00D50505" w:rsidRDefault="00464584" w:rsidP="00464584">
      <w:pPr>
        <w:pStyle w:val="ListParagraph"/>
        <w:numPr>
          <w:ilvl w:val="0"/>
          <w:numId w:val="17"/>
        </w:numPr>
        <w:ind w:left="851" w:hanging="567"/>
        <w:jc w:val="both"/>
        <w:rPr>
          <w:rFonts w:ascii="Times New Roman" w:eastAsia="Times New Roman" w:hAnsi="Times New Roman"/>
          <w:color w:val="000000"/>
          <w:sz w:val="25"/>
          <w:szCs w:val="25"/>
        </w:rPr>
      </w:pPr>
      <w:r w:rsidRPr="00D50505">
        <w:rPr>
          <w:rFonts w:ascii="Times New Roman" w:eastAsia="Times New Roman" w:hAnsi="Times New Roman"/>
          <w:color w:val="000000"/>
          <w:sz w:val="25"/>
          <w:szCs w:val="25"/>
        </w:rPr>
        <w:t>ārstniecības un pacientu aprūpes personām (piemēram, medicīnas māsām, ārstu palīgiem) vismaz 6</w:t>
      </w:r>
      <w:r w:rsidR="00215970">
        <w:rPr>
          <w:rFonts w:ascii="Times New Roman" w:eastAsia="Times New Roman" w:hAnsi="Times New Roman"/>
          <w:color w:val="000000"/>
          <w:sz w:val="25"/>
          <w:szCs w:val="25"/>
        </w:rPr>
        <w:t>,</w:t>
      </w:r>
      <w:r w:rsidRPr="00D50505">
        <w:rPr>
          <w:rFonts w:ascii="Times New Roman" w:eastAsia="Times New Roman" w:hAnsi="Times New Roman"/>
          <w:color w:val="000000"/>
          <w:sz w:val="25"/>
          <w:szCs w:val="25"/>
        </w:rPr>
        <w:t>50 %</w:t>
      </w:r>
      <w:r w:rsidR="00EA7DA4">
        <w:rPr>
          <w:rFonts w:ascii="Times New Roman" w:eastAsia="Times New Roman" w:hAnsi="Times New Roman"/>
          <w:color w:val="000000"/>
          <w:sz w:val="25"/>
          <w:szCs w:val="25"/>
        </w:rPr>
        <w:t xml:space="preserve"> </w:t>
      </w:r>
      <w:r w:rsidRPr="00D50505">
        <w:rPr>
          <w:rFonts w:ascii="Times New Roman" w:eastAsia="Times New Roman" w:hAnsi="Times New Roman"/>
          <w:color w:val="000000"/>
          <w:sz w:val="25"/>
          <w:szCs w:val="25"/>
        </w:rPr>
        <w:t>apmērā;</w:t>
      </w:r>
    </w:p>
    <w:p w14:paraId="6F4CA258" w14:textId="768E21D2" w:rsidR="00464584" w:rsidRPr="00DD4C03" w:rsidRDefault="00464584" w:rsidP="00464584">
      <w:pPr>
        <w:pStyle w:val="ListParagraph"/>
        <w:numPr>
          <w:ilvl w:val="0"/>
          <w:numId w:val="17"/>
        </w:numPr>
        <w:ind w:left="851" w:hanging="567"/>
        <w:jc w:val="both"/>
        <w:rPr>
          <w:rFonts w:ascii="Times New Roman" w:eastAsia="Times New Roman" w:hAnsi="Times New Roman"/>
          <w:color w:val="000000"/>
          <w:sz w:val="25"/>
          <w:szCs w:val="25"/>
        </w:rPr>
      </w:pPr>
      <w:r>
        <w:rPr>
          <w:rFonts w:ascii="Times New Roman" w:eastAsia="Times New Roman" w:hAnsi="Times New Roman"/>
          <w:color w:val="000000"/>
          <w:sz w:val="25"/>
          <w:szCs w:val="25"/>
        </w:rPr>
        <w:t>ā</w:t>
      </w:r>
      <w:r w:rsidRPr="00C139F5">
        <w:rPr>
          <w:rFonts w:ascii="Times New Roman" w:eastAsia="Times New Roman" w:hAnsi="Times New Roman"/>
          <w:color w:val="000000"/>
          <w:sz w:val="25"/>
          <w:szCs w:val="25"/>
        </w:rPr>
        <w:t>rstniecības  un pacientu aprūpes atbalsta person</w:t>
      </w:r>
      <w:r>
        <w:rPr>
          <w:rFonts w:ascii="Times New Roman" w:eastAsia="Times New Roman" w:hAnsi="Times New Roman"/>
          <w:color w:val="000000"/>
          <w:sz w:val="25"/>
          <w:szCs w:val="25"/>
        </w:rPr>
        <w:t>ām (piemēram, medicīnas māsu palīgiem) vismaz 6</w:t>
      </w:r>
      <w:r w:rsidR="00215970">
        <w:rPr>
          <w:rFonts w:ascii="Times New Roman" w:eastAsia="Times New Roman" w:hAnsi="Times New Roman"/>
          <w:color w:val="000000"/>
          <w:sz w:val="25"/>
          <w:szCs w:val="25"/>
        </w:rPr>
        <w:t>,</w:t>
      </w:r>
      <w:r>
        <w:rPr>
          <w:rFonts w:ascii="Times New Roman" w:eastAsia="Times New Roman" w:hAnsi="Times New Roman"/>
          <w:color w:val="000000"/>
          <w:sz w:val="25"/>
          <w:szCs w:val="25"/>
        </w:rPr>
        <w:t>90%</w:t>
      </w:r>
      <w:r w:rsidR="00EA7DA4">
        <w:rPr>
          <w:rFonts w:ascii="Times New Roman" w:eastAsia="Times New Roman" w:hAnsi="Times New Roman"/>
          <w:color w:val="000000"/>
          <w:sz w:val="25"/>
          <w:szCs w:val="25"/>
        </w:rPr>
        <w:t xml:space="preserve"> </w:t>
      </w:r>
      <w:r>
        <w:rPr>
          <w:rFonts w:ascii="Times New Roman" w:eastAsia="Times New Roman" w:hAnsi="Times New Roman"/>
          <w:color w:val="000000"/>
          <w:sz w:val="25"/>
          <w:szCs w:val="25"/>
        </w:rPr>
        <w:t>apmērā.”</w:t>
      </w:r>
    </w:p>
    <w:p w14:paraId="338A9C84" w14:textId="5705B7F9" w:rsidR="001323BA" w:rsidRPr="00464584" w:rsidRDefault="001323BA" w:rsidP="00995A53">
      <w:pPr>
        <w:widowControl w:val="0"/>
        <w:numPr>
          <w:ilvl w:val="0"/>
          <w:numId w:val="8"/>
        </w:numPr>
        <w:tabs>
          <w:tab w:val="left" w:pos="426"/>
        </w:tabs>
        <w:spacing w:after="0" w:line="240" w:lineRule="auto"/>
        <w:ind w:left="426" w:hanging="426"/>
        <w:jc w:val="both"/>
        <w:rPr>
          <w:rFonts w:ascii="Times New Roman" w:hAnsi="Times New Roman"/>
          <w:bCs/>
          <w:sz w:val="25"/>
          <w:szCs w:val="25"/>
        </w:rPr>
      </w:pPr>
      <w:r w:rsidRPr="00464584">
        <w:rPr>
          <w:rFonts w:ascii="Times New Roman" w:hAnsi="Times New Roman"/>
          <w:bCs/>
          <w:sz w:val="25"/>
          <w:szCs w:val="25"/>
        </w:rPr>
        <w:t xml:space="preserve">Izteikt Līguma </w:t>
      </w:r>
      <w:r w:rsidR="0092397B" w:rsidRPr="00464584">
        <w:rPr>
          <w:rFonts w:ascii="Times New Roman" w:hAnsi="Times New Roman"/>
          <w:bCs/>
          <w:sz w:val="25"/>
          <w:szCs w:val="25"/>
        </w:rPr>
        <w:t xml:space="preserve">3.4. </w:t>
      </w:r>
      <w:r w:rsidR="00555029" w:rsidRPr="00464584">
        <w:rPr>
          <w:rFonts w:ascii="Times New Roman" w:hAnsi="Times New Roman"/>
          <w:bCs/>
          <w:sz w:val="25"/>
          <w:szCs w:val="25"/>
        </w:rPr>
        <w:t>apakš</w:t>
      </w:r>
      <w:r w:rsidRPr="00464584">
        <w:rPr>
          <w:rFonts w:ascii="Times New Roman" w:hAnsi="Times New Roman"/>
          <w:bCs/>
          <w:sz w:val="25"/>
          <w:szCs w:val="25"/>
        </w:rPr>
        <w:t>punktu jaunā redakcijā</w:t>
      </w:r>
      <w:r w:rsidR="00093002" w:rsidRPr="00464584">
        <w:rPr>
          <w:rFonts w:ascii="Times New Roman" w:hAnsi="Times New Roman"/>
          <w:bCs/>
          <w:sz w:val="25"/>
          <w:szCs w:val="25"/>
        </w:rPr>
        <w:t>:</w:t>
      </w:r>
    </w:p>
    <w:p w14:paraId="6DBB3A61" w14:textId="54FC2C7D" w:rsidR="00C14649" w:rsidRPr="00555029" w:rsidRDefault="00C14649" w:rsidP="00464584">
      <w:pPr>
        <w:shd w:val="clear" w:color="auto" w:fill="FFFFFF" w:themeFill="background1"/>
        <w:spacing w:after="0" w:line="240" w:lineRule="auto"/>
        <w:jc w:val="both"/>
        <w:rPr>
          <w:rFonts w:ascii="Times New Roman" w:hAnsi="Times New Roman"/>
          <w:sz w:val="24"/>
          <w:szCs w:val="24"/>
        </w:rPr>
      </w:pPr>
      <w:r w:rsidRPr="00F53230">
        <w:rPr>
          <w:rFonts w:ascii="Times New Roman" w:hAnsi="Times New Roman"/>
          <w:bCs/>
          <w:sz w:val="25"/>
          <w:szCs w:val="25"/>
        </w:rPr>
        <w:t>“</w:t>
      </w:r>
      <w:r w:rsidRPr="00555029">
        <w:rPr>
          <w:rFonts w:ascii="Times New Roman" w:hAnsi="Times New Roman"/>
          <w:sz w:val="24"/>
          <w:szCs w:val="24"/>
        </w:rPr>
        <w:t>3.4.</w:t>
      </w:r>
      <w:r w:rsidRPr="00555029">
        <w:rPr>
          <w:rFonts w:ascii="Times New Roman" w:hAnsi="Times New Roman"/>
          <w:b/>
          <w:sz w:val="24"/>
          <w:szCs w:val="24"/>
        </w:rPr>
        <w:t xml:space="preserve"> no 2024.gada 1.janvāra līdz 2024.gada 31.decembrim </w:t>
      </w:r>
      <w:r w:rsidR="00F50517">
        <w:rPr>
          <w:rFonts w:ascii="Times New Roman" w:hAnsi="Times New Roman"/>
          <w:b/>
          <w:sz w:val="24"/>
          <w:szCs w:val="24"/>
        </w:rPr>
        <w:t>4</w:t>
      </w:r>
      <w:r w:rsidR="002C6686">
        <w:rPr>
          <w:rFonts w:ascii="Times New Roman" w:hAnsi="Times New Roman"/>
          <w:b/>
          <w:sz w:val="24"/>
          <w:szCs w:val="24"/>
        </w:rPr>
        <w:t>1,79</w:t>
      </w:r>
      <w:r w:rsidRPr="00555029">
        <w:rPr>
          <w:rFonts w:ascii="Times New Roman" w:hAnsi="Times New Roman"/>
          <w:b/>
          <w:sz w:val="24"/>
          <w:szCs w:val="24"/>
        </w:rPr>
        <w:t xml:space="preserve"> </w:t>
      </w:r>
      <w:proofErr w:type="spellStart"/>
      <w:r w:rsidRPr="00555029">
        <w:rPr>
          <w:rFonts w:ascii="Times New Roman" w:hAnsi="Times New Roman"/>
          <w:b/>
          <w:i/>
          <w:sz w:val="24"/>
          <w:szCs w:val="24"/>
        </w:rPr>
        <w:t>euro</w:t>
      </w:r>
      <w:proofErr w:type="spellEnd"/>
      <w:r w:rsidRPr="00555029">
        <w:rPr>
          <w:rFonts w:ascii="Times New Roman" w:hAnsi="Times New Roman"/>
          <w:sz w:val="24"/>
          <w:szCs w:val="24"/>
        </w:rPr>
        <w:t xml:space="preserve"> (</w:t>
      </w:r>
      <w:r w:rsidR="00F50517">
        <w:rPr>
          <w:rFonts w:ascii="Times New Roman" w:hAnsi="Times New Roman"/>
          <w:sz w:val="24"/>
          <w:szCs w:val="24"/>
        </w:rPr>
        <w:t>četrdesmit</w:t>
      </w:r>
      <w:r w:rsidR="002C6686">
        <w:rPr>
          <w:rFonts w:ascii="Times New Roman" w:hAnsi="Times New Roman"/>
          <w:sz w:val="24"/>
          <w:szCs w:val="24"/>
        </w:rPr>
        <w:t xml:space="preserve"> viens</w:t>
      </w:r>
      <w:r w:rsidR="005056B4" w:rsidRPr="00555029">
        <w:rPr>
          <w:rFonts w:ascii="Times New Roman" w:hAnsi="Times New Roman"/>
          <w:sz w:val="24"/>
          <w:szCs w:val="24"/>
        </w:rPr>
        <w:t xml:space="preserve"> </w:t>
      </w:r>
      <w:proofErr w:type="spellStart"/>
      <w:r w:rsidRPr="00877C81">
        <w:rPr>
          <w:rFonts w:ascii="Times New Roman" w:hAnsi="Times New Roman"/>
          <w:i/>
          <w:sz w:val="24"/>
          <w:szCs w:val="24"/>
        </w:rPr>
        <w:t>euro</w:t>
      </w:r>
      <w:proofErr w:type="spellEnd"/>
      <w:r w:rsidRPr="00555029">
        <w:rPr>
          <w:rFonts w:ascii="Times New Roman" w:hAnsi="Times New Roman"/>
          <w:sz w:val="24"/>
          <w:szCs w:val="24"/>
        </w:rPr>
        <w:t xml:space="preserve">, </w:t>
      </w:r>
      <w:r w:rsidR="002C6686">
        <w:rPr>
          <w:rFonts w:ascii="Times New Roman" w:hAnsi="Times New Roman"/>
          <w:sz w:val="24"/>
          <w:szCs w:val="24"/>
        </w:rPr>
        <w:t>79</w:t>
      </w:r>
      <w:r w:rsidRPr="00555029">
        <w:rPr>
          <w:rFonts w:ascii="Times New Roman" w:hAnsi="Times New Roman"/>
          <w:sz w:val="24"/>
          <w:szCs w:val="24"/>
        </w:rPr>
        <w:t xml:space="preserve"> centi) par Pakalpojumiem vienam klientam vienā dienā un Līguma summa ir</w:t>
      </w:r>
      <w:r w:rsidRPr="00555029">
        <w:rPr>
          <w:rFonts w:ascii="Times New Roman" w:hAnsi="Times New Roman"/>
          <w:b/>
          <w:sz w:val="24"/>
          <w:szCs w:val="24"/>
        </w:rPr>
        <w:t xml:space="preserve"> ne vairāk kā  </w:t>
      </w:r>
      <w:r w:rsidR="000747C7" w:rsidRPr="00555029">
        <w:rPr>
          <w:rFonts w:ascii="Times New Roman" w:eastAsia="Times New Roman" w:hAnsi="Times New Roman"/>
          <w:b/>
          <w:sz w:val="24"/>
          <w:szCs w:val="24"/>
          <w:shd w:val="clear" w:color="auto" w:fill="FFFFFF" w:themeFill="background1"/>
          <w:lang w:eastAsia="lv-LV"/>
        </w:rPr>
        <w:t>1</w:t>
      </w:r>
      <w:r w:rsidR="002C6686">
        <w:rPr>
          <w:rFonts w:ascii="Times New Roman" w:eastAsia="Times New Roman" w:hAnsi="Times New Roman"/>
          <w:b/>
          <w:sz w:val="24"/>
          <w:szCs w:val="24"/>
          <w:shd w:val="clear" w:color="auto" w:fill="FFFFFF" w:themeFill="background1"/>
          <w:lang w:eastAsia="lv-LV"/>
        </w:rPr>
        <w:t>529514</w:t>
      </w:r>
      <w:r w:rsidR="000747C7" w:rsidRPr="00555029">
        <w:rPr>
          <w:rFonts w:ascii="Times New Roman" w:eastAsia="Times New Roman" w:hAnsi="Times New Roman"/>
          <w:b/>
          <w:sz w:val="24"/>
          <w:szCs w:val="24"/>
          <w:shd w:val="clear" w:color="auto" w:fill="FFFFFF" w:themeFill="background1"/>
          <w:lang w:eastAsia="lv-LV"/>
        </w:rPr>
        <w:t>.00</w:t>
      </w:r>
      <w:r w:rsidRPr="00555029">
        <w:rPr>
          <w:rFonts w:ascii="Times New Roman" w:eastAsia="Times New Roman" w:hAnsi="Times New Roman"/>
          <w:b/>
          <w:sz w:val="24"/>
          <w:szCs w:val="24"/>
          <w:shd w:val="clear" w:color="auto" w:fill="FFFFFF" w:themeFill="background1"/>
          <w:lang w:eastAsia="lv-LV"/>
        </w:rPr>
        <w:t xml:space="preserve"> </w:t>
      </w:r>
      <w:proofErr w:type="spellStart"/>
      <w:r w:rsidRPr="00555029">
        <w:rPr>
          <w:rFonts w:ascii="Times New Roman" w:eastAsia="Times New Roman" w:hAnsi="Times New Roman"/>
          <w:b/>
          <w:i/>
          <w:sz w:val="24"/>
          <w:szCs w:val="24"/>
          <w:shd w:val="clear" w:color="auto" w:fill="FFFFFF" w:themeFill="background1"/>
          <w:lang w:eastAsia="lv-LV"/>
        </w:rPr>
        <w:t>euro</w:t>
      </w:r>
      <w:proofErr w:type="spellEnd"/>
      <w:r w:rsidRPr="00555029">
        <w:rPr>
          <w:rFonts w:ascii="Times New Roman" w:eastAsia="Times New Roman" w:hAnsi="Times New Roman"/>
          <w:sz w:val="24"/>
          <w:szCs w:val="24"/>
          <w:shd w:val="clear" w:color="auto" w:fill="FFFFFF" w:themeFill="background1"/>
          <w:lang w:eastAsia="lv-LV"/>
        </w:rPr>
        <w:t xml:space="preserve">  (</w:t>
      </w:r>
      <w:r w:rsidR="00845964" w:rsidRPr="00555029">
        <w:rPr>
          <w:rFonts w:ascii="Times New Roman" w:eastAsia="Times New Roman" w:hAnsi="Times New Roman"/>
          <w:sz w:val="24"/>
          <w:szCs w:val="24"/>
          <w:shd w:val="clear" w:color="auto" w:fill="FFFFFF" w:themeFill="background1"/>
          <w:lang w:eastAsia="lv-LV"/>
        </w:rPr>
        <w:t>viens</w:t>
      </w:r>
      <w:r w:rsidRPr="00555029">
        <w:rPr>
          <w:rFonts w:ascii="Times New Roman" w:eastAsia="Times New Roman" w:hAnsi="Times New Roman"/>
          <w:sz w:val="24"/>
          <w:szCs w:val="24"/>
          <w:shd w:val="clear" w:color="auto" w:fill="FFFFFF" w:themeFill="background1"/>
          <w:lang w:eastAsia="lv-LV"/>
        </w:rPr>
        <w:t xml:space="preserve"> miljon</w:t>
      </w:r>
      <w:r w:rsidR="00845964" w:rsidRPr="00555029">
        <w:rPr>
          <w:rFonts w:ascii="Times New Roman" w:eastAsia="Times New Roman" w:hAnsi="Times New Roman"/>
          <w:sz w:val="24"/>
          <w:szCs w:val="24"/>
          <w:shd w:val="clear" w:color="auto" w:fill="FFFFFF" w:themeFill="background1"/>
          <w:lang w:eastAsia="lv-LV"/>
        </w:rPr>
        <w:t xml:space="preserve">s </w:t>
      </w:r>
      <w:r w:rsidR="006266AA">
        <w:rPr>
          <w:rFonts w:ascii="Times New Roman" w:eastAsia="Times New Roman" w:hAnsi="Times New Roman"/>
          <w:sz w:val="24"/>
          <w:szCs w:val="24"/>
          <w:shd w:val="clear" w:color="auto" w:fill="FFFFFF" w:themeFill="background1"/>
          <w:lang w:eastAsia="lv-LV"/>
        </w:rPr>
        <w:t>pieci</w:t>
      </w:r>
      <w:r w:rsidRPr="00555029">
        <w:rPr>
          <w:rFonts w:ascii="Times New Roman" w:eastAsia="Times New Roman" w:hAnsi="Times New Roman"/>
          <w:sz w:val="24"/>
          <w:szCs w:val="24"/>
          <w:shd w:val="clear" w:color="auto" w:fill="FFFFFF" w:themeFill="background1"/>
          <w:lang w:eastAsia="lv-LV"/>
        </w:rPr>
        <w:t xml:space="preserve"> simt</w:t>
      </w:r>
      <w:r w:rsidR="00845964" w:rsidRPr="00555029">
        <w:rPr>
          <w:rFonts w:ascii="Times New Roman" w:eastAsia="Times New Roman" w:hAnsi="Times New Roman"/>
          <w:sz w:val="24"/>
          <w:szCs w:val="24"/>
          <w:shd w:val="clear" w:color="auto" w:fill="FFFFFF" w:themeFill="background1"/>
          <w:lang w:eastAsia="lv-LV"/>
        </w:rPr>
        <w:t xml:space="preserve">i </w:t>
      </w:r>
      <w:r w:rsidR="006266AA">
        <w:rPr>
          <w:rFonts w:ascii="Times New Roman" w:eastAsia="Times New Roman" w:hAnsi="Times New Roman"/>
          <w:sz w:val="24"/>
          <w:szCs w:val="24"/>
          <w:shd w:val="clear" w:color="auto" w:fill="FFFFFF" w:themeFill="background1"/>
          <w:lang w:eastAsia="lv-LV"/>
        </w:rPr>
        <w:t>div</w:t>
      </w:r>
      <w:r w:rsidR="00845964" w:rsidRPr="00555029">
        <w:rPr>
          <w:rFonts w:ascii="Times New Roman" w:eastAsia="Times New Roman" w:hAnsi="Times New Roman"/>
          <w:sz w:val="24"/>
          <w:szCs w:val="24"/>
          <w:shd w:val="clear" w:color="auto" w:fill="FFFFFF" w:themeFill="background1"/>
          <w:lang w:eastAsia="lv-LV"/>
        </w:rPr>
        <w:t>desm</w:t>
      </w:r>
      <w:r w:rsidR="002D6FE7" w:rsidRPr="00555029">
        <w:rPr>
          <w:rFonts w:ascii="Times New Roman" w:eastAsia="Times New Roman" w:hAnsi="Times New Roman"/>
          <w:sz w:val="24"/>
          <w:szCs w:val="24"/>
          <w:shd w:val="clear" w:color="auto" w:fill="FFFFFF" w:themeFill="background1"/>
          <w:lang w:eastAsia="lv-LV"/>
        </w:rPr>
        <w:t>i</w:t>
      </w:r>
      <w:r w:rsidR="00845964" w:rsidRPr="00555029">
        <w:rPr>
          <w:rFonts w:ascii="Times New Roman" w:eastAsia="Times New Roman" w:hAnsi="Times New Roman"/>
          <w:sz w:val="24"/>
          <w:szCs w:val="24"/>
          <w:shd w:val="clear" w:color="auto" w:fill="FFFFFF" w:themeFill="background1"/>
          <w:lang w:eastAsia="lv-LV"/>
        </w:rPr>
        <w:t>t</w:t>
      </w:r>
      <w:r w:rsidR="00F50517">
        <w:rPr>
          <w:rFonts w:ascii="Times New Roman" w:eastAsia="Times New Roman" w:hAnsi="Times New Roman"/>
          <w:sz w:val="24"/>
          <w:szCs w:val="24"/>
          <w:shd w:val="clear" w:color="auto" w:fill="FFFFFF" w:themeFill="background1"/>
          <w:lang w:eastAsia="lv-LV"/>
        </w:rPr>
        <w:t xml:space="preserve"> </w:t>
      </w:r>
      <w:r w:rsidR="006266AA">
        <w:rPr>
          <w:rFonts w:ascii="Times New Roman" w:eastAsia="Times New Roman" w:hAnsi="Times New Roman"/>
          <w:sz w:val="24"/>
          <w:szCs w:val="24"/>
          <w:shd w:val="clear" w:color="auto" w:fill="FFFFFF" w:themeFill="background1"/>
          <w:lang w:eastAsia="lv-LV"/>
        </w:rPr>
        <w:t>deviņi</w:t>
      </w:r>
      <w:r w:rsidRPr="00555029">
        <w:rPr>
          <w:rFonts w:ascii="Times New Roman" w:eastAsia="Times New Roman" w:hAnsi="Times New Roman"/>
          <w:sz w:val="24"/>
          <w:szCs w:val="24"/>
          <w:shd w:val="clear" w:color="auto" w:fill="FFFFFF" w:themeFill="background1"/>
          <w:lang w:eastAsia="lv-LV"/>
        </w:rPr>
        <w:t xml:space="preserve"> tūkstoši </w:t>
      </w:r>
      <w:r w:rsidR="006266AA">
        <w:rPr>
          <w:rFonts w:ascii="Times New Roman" w:eastAsia="Times New Roman" w:hAnsi="Times New Roman"/>
          <w:sz w:val="24"/>
          <w:szCs w:val="24"/>
          <w:shd w:val="clear" w:color="auto" w:fill="FFFFFF" w:themeFill="background1"/>
          <w:lang w:eastAsia="lv-LV"/>
        </w:rPr>
        <w:t>pieci</w:t>
      </w:r>
      <w:r w:rsidRPr="00555029">
        <w:rPr>
          <w:rFonts w:ascii="Times New Roman" w:eastAsia="Times New Roman" w:hAnsi="Times New Roman"/>
          <w:sz w:val="24"/>
          <w:szCs w:val="24"/>
          <w:shd w:val="clear" w:color="auto" w:fill="FFFFFF" w:themeFill="background1"/>
          <w:lang w:eastAsia="lv-LV"/>
        </w:rPr>
        <w:t xml:space="preserve"> simti </w:t>
      </w:r>
      <w:r w:rsidR="0094071E">
        <w:rPr>
          <w:rFonts w:ascii="Times New Roman" w:eastAsia="Times New Roman" w:hAnsi="Times New Roman"/>
          <w:sz w:val="24"/>
          <w:szCs w:val="24"/>
          <w:shd w:val="clear" w:color="auto" w:fill="FFFFFF" w:themeFill="background1"/>
          <w:lang w:eastAsia="lv-LV"/>
        </w:rPr>
        <w:t>četrpadsmit</w:t>
      </w:r>
      <w:bookmarkStart w:id="4" w:name="_GoBack"/>
      <w:bookmarkEnd w:id="4"/>
      <w:r w:rsidRPr="00555029">
        <w:rPr>
          <w:rFonts w:ascii="Times New Roman" w:eastAsia="Times New Roman" w:hAnsi="Times New Roman"/>
          <w:sz w:val="24"/>
          <w:szCs w:val="24"/>
          <w:shd w:val="clear" w:color="auto" w:fill="FFFFFF" w:themeFill="background1"/>
          <w:lang w:eastAsia="lv-LV"/>
        </w:rPr>
        <w:t xml:space="preserve"> </w:t>
      </w:r>
      <w:proofErr w:type="spellStart"/>
      <w:r w:rsidRPr="00555029">
        <w:rPr>
          <w:rFonts w:ascii="Times New Roman" w:eastAsia="Times New Roman" w:hAnsi="Times New Roman"/>
          <w:i/>
          <w:sz w:val="24"/>
          <w:szCs w:val="24"/>
          <w:shd w:val="clear" w:color="auto" w:fill="FFFFFF" w:themeFill="background1"/>
          <w:lang w:eastAsia="lv-LV"/>
        </w:rPr>
        <w:t>euro</w:t>
      </w:r>
      <w:proofErr w:type="spellEnd"/>
      <w:r w:rsidRPr="00555029">
        <w:rPr>
          <w:rFonts w:ascii="Times New Roman" w:hAnsi="Times New Roman"/>
          <w:i/>
          <w:sz w:val="24"/>
          <w:szCs w:val="24"/>
        </w:rPr>
        <w:t xml:space="preserve">, </w:t>
      </w:r>
      <w:r w:rsidR="00845964" w:rsidRPr="00555029">
        <w:rPr>
          <w:rFonts w:ascii="Times New Roman" w:eastAsia="Times New Roman" w:hAnsi="Times New Roman"/>
          <w:sz w:val="24"/>
          <w:szCs w:val="24"/>
          <w:shd w:val="clear" w:color="auto" w:fill="FFFFFF" w:themeFill="background1"/>
          <w:lang w:eastAsia="lv-LV"/>
        </w:rPr>
        <w:t>0</w:t>
      </w:r>
      <w:r w:rsidRPr="00555029">
        <w:rPr>
          <w:rFonts w:ascii="Times New Roman" w:eastAsia="Times New Roman" w:hAnsi="Times New Roman"/>
          <w:sz w:val="24"/>
          <w:szCs w:val="24"/>
          <w:shd w:val="clear" w:color="auto" w:fill="FFFFFF" w:themeFill="background1"/>
          <w:lang w:eastAsia="lv-LV"/>
        </w:rPr>
        <w:t>0 centi</w:t>
      </w:r>
      <w:r w:rsidRPr="00555029">
        <w:rPr>
          <w:rFonts w:ascii="Times New Roman" w:hAnsi="Times New Roman"/>
          <w:sz w:val="24"/>
          <w:szCs w:val="24"/>
        </w:rPr>
        <w:t>).”</w:t>
      </w:r>
    </w:p>
    <w:p w14:paraId="7BDCF735" w14:textId="108D1E20" w:rsidR="00E55D5D" w:rsidRPr="002E5B5D" w:rsidRDefault="004D577E" w:rsidP="002E5B5D">
      <w:pPr>
        <w:pStyle w:val="ListParagraph"/>
        <w:widowControl w:val="0"/>
        <w:numPr>
          <w:ilvl w:val="0"/>
          <w:numId w:val="8"/>
        </w:numPr>
        <w:tabs>
          <w:tab w:val="left" w:pos="426"/>
        </w:tabs>
        <w:spacing w:after="120" w:line="240" w:lineRule="auto"/>
        <w:ind w:left="425" w:hanging="425"/>
        <w:contextualSpacing w:val="0"/>
        <w:jc w:val="both"/>
        <w:rPr>
          <w:rFonts w:ascii="Times New Roman" w:hAnsi="Times New Roman"/>
          <w:bCs/>
          <w:sz w:val="25"/>
          <w:szCs w:val="25"/>
        </w:rPr>
      </w:pPr>
      <w:r w:rsidRPr="00277DF6">
        <w:rPr>
          <w:rFonts w:ascii="Times New Roman" w:hAnsi="Times New Roman"/>
          <w:bCs/>
          <w:sz w:val="25"/>
          <w:szCs w:val="25"/>
        </w:rPr>
        <w:t>Vienošanās stājas spēkā ar dienu, kad to parakstījusi pēdējā no Pusēm</w:t>
      </w:r>
      <w:r w:rsidR="008B3A87" w:rsidRPr="00277DF6">
        <w:rPr>
          <w:rFonts w:ascii="Times New Roman" w:hAnsi="Times New Roman"/>
          <w:bCs/>
          <w:sz w:val="25"/>
          <w:szCs w:val="25"/>
        </w:rPr>
        <w:t>, un ir piemērojama Pušu saistībām no 202</w:t>
      </w:r>
      <w:r w:rsidR="0073763D">
        <w:rPr>
          <w:rFonts w:ascii="Times New Roman" w:hAnsi="Times New Roman"/>
          <w:bCs/>
          <w:sz w:val="25"/>
          <w:szCs w:val="25"/>
        </w:rPr>
        <w:t>4</w:t>
      </w:r>
      <w:r w:rsidR="008B3A87" w:rsidRPr="00277DF6">
        <w:rPr>
          <w:rFonts w:ascii="Times New Roman" w:hAnsi="Times New Roman"/>
          <w:bCs/>
          <w:sz w:val="25"/>
          <w:szCs w:val="25"/>
        </w:rPr>
        <w:t>.gada 1.</w:t>
      </w:r>
      <w:r w:rsidR="003D5F51" w:rsidRPr="00277DF6">
        <w:rPr>
          <w:rFonts w:ascii="Times New Roman" w:hAnsi="Times New Roman"/>
          <w:bCs/>
          <w:sz w:val="25"/>
          <w:szCs w:val="25"/>
        </w:rPr>
        <w:t>j</w:t>
      </w:r>
      <w:r w:rsidR="00555029">
        <w:rPr>
          <w:rFonts w:ascii="Times New Roman" w:hAnsi="Times New Roman"/>
          <w:bCs/>
          <w:sz w:val="25"/>
          <w:szCs w:val="25"/>
        </w:rPr>
        <w:t>anvāra</w:t>
      </w:r>
      <w:r w:rsidR="00475B70" w:rsidRPr="00277DF6">
        <w:rPr>
          <w:rFonts w:ascii="Times New Roman" w:hAnsi="Times New Roman"/>
          <w:bCs/>
          <w:sz w:val="25"/>
          <w:szCs w:val="25"/>
        </w:rPr>
        <w:t>.</w:t>
      </w:r>
    </w:p>
    <w:p w14:paraId="7681964C" w14:textId="5E8EA27F" w:rsidR="000E4F4C" w:rsidRPr="00277DF6" w:rsidRDefault="000E4F4C" w:rsidP="00277DF6">
      <w:pPr>
        <w:pStyle w:val="ListParagraph"/>
        <w:widowControl w:val="0"/>
        <w:numPr>
          <w:ilvl w:val="0"/>
          <w:numId w:val="8"/>
        </w:numPr>
        <w:tabs>
          <w:tab w:val="left" w:pos="426"/>
        </w:tabs>
        <w:spacing w:after="0" w:line="240" w:lineRule="auto"/>
        <w:ind w:left="426" w:hanging="426"/>
        <w:jc w:val="both"/>
        <w:rPr>
          <w:rFonts w:ascii="Times New Roman" w:hAnsi="Times New Roman"/>
          <w:bCs/>
          <w:sz w:val="25"/>
          <w:szCs w:val="25"/>
        </w:rPr>
      </w:pPr>
      <w:bookmarkStart w:id="5" w:name="_Hlk54599253"/>
      <w:r w:rsidRPr="00277DF6">
        <w:rPr>
          <w:rFonts w:ascii="Times New Roman" w:hAnsi="Times New Roman"/>
          <w:bCs/>
          <w:sz w:val="25"/>
          <w:szCs w:val="25"/>
        </w:rPr>
        <w:t xml:space="preserve">Vienošanās ir Līguma neatņemama sastāvdaļa, ir sagatavota elektroniski </w:t>
      </w:r>
      <w:r w:rsidR="003A0173" w:rsidRPr="00277DF6">
        <w:rPr>
          <w:rFonts w:ascii="Times New Roman" w:hAnsi="Times New Roman"/>
          <w:bCs/>
          <w:sz w:val="25"/>
          <w:szCs w:val="25"/>
        </w:rPr>
        <w:t>un</w:t>
      </w:r>
      <w:r w:rsidRPr="00277DF6">
        <w:rPr>
          <w:rFonts w:ascii="Times New Roman" w:hAnsi="Times New Roman"/>
          <w:bCs/>
          <w:sz w:val="25"/>
          <w:szCs w:val="25"/>
        </w:rPr>
        <w:t xml:space="preserve"> parakstīta ar </w:t>
      </w:r>
      <w:r w:rsidRPr="00277DF6">
        <w:rPr>
          <w:rFonts w:ascii="Times New Roman" w:hAnsi="Times New Roman"/>
          <w:bCs/>
          <w:sz w:val="25"/>
          <w:szCs w:val="25"/>
        </w:rPr>
        <w:lastRenderedPageBreak/>
        <w:t>drošu elektronisko parakstu un satur laika zīmogu. Pusēm ir pieejama abpusēji parakstīta Vienošanās elektroniskā formā.</w:t>
      </w:r>
    </w:p>
    <w:bookmarkEnd w:id="5"/>
    <w:tbl>
      <w:tblPr>
        <w:tblStyle w:val="TableGrid"/>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529"/>
      </w:tblGrid>
      <w:tr w:rsidR="004B6152" w:rsidRPr="00986938" w14:paraId="7449E95B" w14:textId="77777777" w:rsidTr="005465B4">
        <w:trPr>
          <w:trHeight w:val="350"/>
        </w:trPr>
        <w:tc>
          <w:tcPr>
            <w:tcW w:w="4536" w:type="dxa"/>
          </w:tcPr>
          <w:p w14:paraId="646FDDB0" w14:textId="77777777" w:rsidR="00986938" w:rsidRPr="00986938" w:rsidRDefault="00986938" w:rsidP="005C043C">
            <w:pPr>
              <w:pStyle w:val="ListParagraph"/>
              <w:widowControl w:val="0"/>
              <w:tabs>
                <w:tab w:val="left" w:pos="426"/>
              </w:tabs>
              <w:ind w:left="0"/>
              <w:jc w:val="both"/>
              <w:rPr>
                <w:rFonts w:ascii="Times New Roman" w:eastAsia="Times New Roman" w:hAnsi="Times New Roman"/>
                <w:sz w:val="4"/>
                <w:szCs w:val="4"/>
                <w:lang w:eastAsia="lv-LV"/>
              </w:rPr>
            </w:pPr>
          </w:p>
          <w:p w14:paraId="3298A159" w14:textId="77777777" w:rsidR="00986938" w:rsidRDefault="00986938" w:rsidP="005C043C">
            <w:pPr>
              <w:pStyle w:val="ListParagraph"/>
              <w:widowControl w:val="0"/>
              <w:tabs>
                <w:tab w:val="left" w:pos="426"/>
              </w:tabs>
              <w:ind w:left="0"/>
              <w:jc w:val="both"/>
              <w:rPr>
                <w:rFonts w:ascii="Times New Roman" w:eastAsia="Times New Roman" w:hAnsi="Times New Roman"/>
                <w:sz w:val="6"/>
                <w:szCs w:val="6"/>
                <w:lang w:eastAsia="lv-LV"/>
              </w:rPr>
            </w:pPr>
            <w:r>
              <w:rPr>
                <w:rFonts w:ascii="Times New Roman" w:eastAsia="Times New Roman" w:hAnsi="Times New Roman"/>
                <w:sz w:val="6"/>
                <w:szCs w:val="6"/>
                <w:lang w:eastAsia="lv-LV"/>
              </w:rPr>
              <w:t>1</w:t>
            </w:r>
          </w:p>
          <w:p w14:paraId="2472A934" w14:textId="77777777" w:rsidR="004F2B0E" w:rsidRPr="001E2B6A" w:rsidRDefault="004F2B0E" w:rsidP="005C043C">
            <w:pPr>
              <w:pStyle w:val="ListParagraph"/>
              <w:widowControl w:val="0"/>
              <w:tabs>
                <w:tab w:val="left" w:pos="426"/>
              </w:tabs>
              <w:ind w:left="0"/>
              <w:jc w:val="both"/>
              <w:rPr>
                <w:rFonts w:ascii="Times New Roman" w:eastAsia="Times New Roman" w:hAnsi="Times New Roman"/>
                <w:sz w:val="16"/>
                <w:szCs w:val="16"/>
                <w:lang w:eastAsia="lv-LV"/>
              </w:rPr>
            </w:pPr>
          </w:p>
          <w:p w14:paraId="5DD1E982" w14:textId="77777777" w:rsidR="004F2B0E" w:rsidRPr="003A0173" w:rsidRDefault="003B6B78" w:rsidP="005C043C">
            <w:pPr>
              <w:pStyle w:val="ListParagraph"/>
              <w:widowControl w:val="0"/>
              <w:tabs>
                <w:tab w:val="left" w:pos="426"/>
              </w:tabs>
              <w:spacing w:after="200" w:line="276" w:lineRule="auto"/>
              <w:ind w:left="0"/>
              <w:jc w:val="both"/>
              <w:rPr>
                <w:rFonts w:ascii="Times New Roman" w:eastAsia="Times New Roman" w:hAnsi="Times New Roman"/>
                <w:b/>
                <w:sz w:val="25"/>
                <w:szCs w:val="25"/>
                <w:lang w:eastAsia="lv-LV"/>
              </w:rPr>
            </w:pPr>
            <w:r w:rsidRPr="003B6B78">
              <w:rPr>
                <w:rFonts w:ascii="Times New Roman" w:eastAsia="Times New Roman" w:hAnsi="Times New Roman"/>
                <w:b/>
                <w:sz w:val="25"/>
                <w:szCs w:val="25"/>
                <w:lang w:eastAsia="lv-LV"/>
              </w:rPr>
              <w:t>MINISTRIJA</w:t>
            </w:r>
          </w:p>
        </w:tc>
        <w:tc>
          <w:tcPr>
            <w:tcW w:w="5529" w:type="dxa"/>
          </w:tcPr>
          <w:p w14:paraId="58F81437" w14:textId="77777777" w:rsidR="00986938" w:rsidRPr="00986938" w:rsidRDefault="00986938" w:rsidP="005C043C">
            <w:pPr>
              <w:pStyle w:val="ListParagraph"/>
              <w:widowControl w:val="0"/>
              <w:tabs>
                <w:tab w:val="left" w:pos="426"/>
              </w:tabs>
              <w:ind w:left="0"/>
              <w:jc w:val="both"/>
              <w:rPr>
                <w:rFonts w:ascii="Times New Roman" w:eastAsia="Times New Roman" w:hAnsi="Times New Roman"/>
                <w:sz w:val="6"/>
                <w:szCs w:val="6"/>
                <w:lang w:eastAsia="lv-LV"/>
              </w:rPr>
            </w:pPr>
          </w:p>
          <w:p w14:paraId="402C62B7" w14:textId="77777777" w:rsidR="004F2B0E" w:rsidRPr="001E2B6A" w:rsidRDefault="004F2B0E" w:rsidP="005C043C">
            <w:pPr>
              <w:pStyle w:val="ListParagraph"/>
              <w:widowControl w:val="0"/>
              <w:tabs>
                <w:tab w:val="left" w:pos="426"/>
              </w:tabs>
              <w:ind w:left="0"/>
              <w:jc w:val="both"/>
              <w:rPr>
                <w:rFonts w:ascii="Times New Roman" w:eastAsia="Times New Roman" w:hAnsi="Times New Roman"/>
                <w:sz w:val="16"/>
                <w:szCs w:val="16"/>
                <w:lang w:eastAsia="lv-LV"/>
              </w:rPr>
            </w:pPr>
          </w:p>
          <w:p w14:paraId="356EBCB3" w14:textId="4A3A206B" w:rsidR="004F2B0E" w:rsidRPr="002E5B5D" w:rsidRDefault="003B6B78" w:rsidP="002E5B5D">
            <w:pPr>
              <w:pStyle w:val="ListParagraph"/>
              <w:widowControl w:val="0"/>
              <w:tabs>
                <w:tab w:val="left" w:pos="426"/>
              </w:tabs>
              <w:spacing w:after="200" w:line="276" w:lineRule="auto"/>
              <w:ind w:left="0"/>
              <w:jc w:val="both"/>
              <w:rPr>
                <w:rFonts w:ascii="Times New Roman" w:eastAsia="Times New Roman" w:hAnsi="Times New Roman"/>
                <w:b/>
                <w:sz w:val="25"/>
                <w:szCs w:val="25"/>
                <w:lang w:eastAsia="lv-LV"/>
              </w:rPr>
            </w:pPr>
            <w:r w:rsidRPr="003B6B78">
              <w:rPr>
                <w:rFonts w:ascii="Times New Roman" w:eastAsia="Times New Roman" w:hAnsi="Times New Roman"/>
                <w:b/>
                <w:sz w:val="25"/>
                <w:szCs w:val="25"/>
                <w:lang w:eastAsia="lv-LV"/>
              </w:rPr>
              <w:t>KAPITĀLSABIEDRĪBA</w:t>
            </w:r>
          </w:p>
        </w:tc>
      </w:tr>
      <w:tr w:rsidR="004B6152" w:rsidRPr="00986938" w14:paraId="79F27C0C" w14:textId="77777777" w:rsidTr="005465B4">
        <w:tc>
          <w:tcPr>
            <w:tcW w:w="4536" w:type="dxa"/>
          </w:tcPr>
          <w:p w14:paraId="528A4018" w14:textId="77777777" w:rsidR="004B6152" w:rsidRPr="00986938" w:rsidRDefault="004B6152" w:rsidP="004B6152">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Labklājības ministrija</w:t>
            </w:r>
          </w:p>
          <w:p w14:paraId="1CC9B243" w14:textId="77777777" w:rsidR="004B6152" w:rsidRPr="00986938" w:rsidRDefault="008039B3" w:rsidP="004B6152">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R</w:t>
            </w:r>
            <w:r w:rsidR="004B6152" w:rsidRPr="00986938">
              <w:rPr>
                <w:rFonts w:ascii="Times New Roman" w:eastAsia="Times New Roman" w:hAnsi="Times New Roman"/>
                <w:sz w:val="25"/>
                <w:szCs w:val="25"/>
                <w:lang w:eastAsia="lv-LV"/>
              </w:rPr>
              <w:t>eģistrācijas Nr. 90000022064</w:t>
            </w:r>
          </w:p>
          <w:p w14:paraId="00C86A24" w14:textId="77777777" w:rsidR="004B6152" w:rsidRPr="00986938" w:rsidRDefault="004B6152" w:rsidP="004B6152">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 xml:space="preserve">Skolas iela 28, Rīga, LV-1331 </w:t>
            </w:r>
          </w:p>
          <w:p w14:paraId="239CAA97" w14:textId="77777777" w:rsidR="004B6152" w:rsidRPr="00986938" w:rsidRDefault="004B6152" w:rsidP="004B6152">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 xml:space="preserve">Valsts kase, TRELLV22 </w:t>
            </w:r>
          </w:p>
          <w:p w14:paraId="4C492F95" w14:textId="42E269E8" w:rsidR="004B6152" w:rsidRDefault="004B6152" w:rsidP="004B6152">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Konta Nr.LV79TREL2180396037000</w:t>
            </w:r>
          </w:p>
          <w:p w14:paraId="0305D0D6" w14:textId="14B2B402" w:rsidR="00215DA9" w:rsidRPr="00986938" w:rsidRDefault="00215DA9" w:rsidP="004B6152">
            <w:pPr>
              <w:shd w:val="clear" w:color="auto" w:fill="FFFFFF" w:themeFill="background1"/>
              <w:rPr>
                <w:rFonts w:ascii="Times New Roman" w:eastAsia="Times New Roman" w:hAnsi="Times New Roman"/>
                <w:sz w:val="25"/>
                <w:szCs w:val="25"/>
                <w:lang w:eastAsia="lv-LV"/>
              </w:rPr>
            </w:pPr>
            <w:r>
              <w:rPr>
                <w:rFonts w:ascii="Times New Roman" w:eastAsia="Times New Roman" w:hAnsi="Times New Roman"/>
                <w:sz w:val="25"/>
                <w:szCs w:val="25"/>
                <w:lang w:eastAsia="lv-LV"/>
              </w:rPr>
              <w:t xml:space="preserve">                </w:t>
            </w:r>
          </w:p>
          <w:p w14:paraId="2EB34C79" w14:textId="0835BA23" w:rsidR="00986938" w:rsidRDefault="00005597" w:rsidP="00787CF5">
            <w:pPr>
              <w:shd w:val="clear" w:color="auto" w:fill="FFFFFF" w:themeFill="background1"/>
              <w:spacing w:after="120"/>
              <w:rPr>
                <w:rFonts w:ascii="Times New Roman" w:eastAsia="Times New Roman" w:hAnsi="Times New Roman"/>
                <w:sz w:val="25"/>
                <w:szCs w:val="25"/>
                <w:lang w:eastAsia="lv-LV"/>
              </w:rPr>
            </w:pPr>
            <w:r>
              <w:rPr>
                <w:rFonts w:ascii="Times New Roman" w:eastAsia="Times New Roman" w:hAnsi="Times New Roman"/>
                <w:sz w:val="25"/>
                <w:szCs w:val="25"/>
                <w:lang w:eastAsia="lv-LV"/>
              </w:rPr>
              <w:t>V</w:t>
            </w:r>
            <w:r w:rsidR="004B6152" w:rsidRPr="00986938">
              <w:rPr>
                <w:rFonts w:ascii="Times New Roman" w:eastAsia="Times New Roman" w:hAnsi="Times New Roman"/>
                <w:sz w:val="25"/>
                <w:szCs w:val="25"/>
                <w:lang w:eastAsia="lv-LV"/>
              </w:rPr>
              <w:t>alsts sekretārs</w:t>
            </w:r>
          </w:p>
          <w:p w14:paraId="2F8977F4" w14:textId="1FD728C6" w:rsidR="004B6152" w:rsidRPr="00986938" w:rsidRDefault="00787CF5" w:rsidP="00986938">
            <w:pPr>
              <w:shd w:val="clear" w:color="auto" w:fill="FFFFFF" w:themeFill="background1"/>
              <w:rPr>
                <w:rFonts w:ascii="Times New Roman" w:eastAsia="Times New Roman" w:hAnsi="Times New Roman"/>
                <w:sz w:val="25"/>
                <w:szCs w:val="25"/>
                <w:lang w:eastAsia="lv-LV"/>
              </w:rPr>
            </w:pPr>
            <w:r w:rsidRPr="009158D5">
              <w:rPr>
                <w:rFonts w:ascii="Times New Roman" w:eastAsia="Times New Roman" w:hAnsi="Times New Roman" w:cstheme="minorBidi"/>
                <w:sz w:val="24"/>
                <w:szCs w:val="24"/>
                <w:lang w:eastAsia="lv-LV"/>
              </w:rPr>
              <w:t>_______________</w:t>
            </w:r>
            <w:r w:rsidRPr="00986938">
              <w:rPr>
                <w:rFonts w:ascii="Times New Roman" w:eastAsia="Times New Roman" w:hAnsi="Times New Roman"/>
                <w:sz w:val="25"/>
                <w:szCs w:val="25"/>
                <w:lang w:eastAsia="lv-LV"/>
              </w:rPr>
              <w:t xml:space="preserve"> </w:t>
            </w:r>
            <w:r w:rsidR="004B6152" w:rsidRPr="00986938">
              <w:rPr>
                <w:rFonts w:ascii="Times New Roman" w:eastAsia="Times New Roman" w:hAnsi="Times New Roman"/>
                <w:sz w:val="25"/>
                <w:szCs w:val="25"/>
                <w:lang w:eastAsia="lv-LV"/>
              </w:rPr>
              <w:t>(</w:t>
            </w:r>
            <w:proofErr w:type="spellStart"/>
            <w:r w:rsidR="004B6152" w:rsidRPr="00986938">
              <w:rPr>
                <w:rFonts w:ascii="Times New Roman" w:eastAsia="Times New Roman" w:hAnsi="Times New Roman"/>
                <w:sz w:val="25"/>
                <w:szCs w:val="25"/>
                <w:lang w:eastAsia="lv-LV"/>
              </w:rPr>
              <w:t>I.Alliks</w:t>
            </w:r>
            <w:proofErr w:type="spellEnd"/>
            <w:r w:rsidR="004B6152" w:rsidRPr="00986938">
              <w:rPr>
                <w:rFonts w:ascii="Times New Roman" w:eastAsia="Times New Roman" w:hAnsi="Times New Roman"/>
                <w:sz w:val="25"/>
                <w:szCs w:val="25"/>
                <w:lang w:eastAsia="lv-LV"/>
              </w:rPr>
              <w:t>)</w:t>
            </w:r>
          </w:p>
        </w:tc>
        <w:tc>
          <w:tcPr>
            <w:tcW w:w="5529" w:type="dxa"/>
          </w:tcPr>
          <w:p w14:paraId="47CB95BF" w14:textId="77777777" w:rsidR="004E3464" w:rsidRPr="00986938" w:rsidRDefault="004E3464" w:rsidP="004E3464">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 xml:space="preserve">Valsts sabiedrība ar ierobežotu atbildību </w:t>
            </w:r>
          </w:p>
          <w:p w14:paraId="683C8C83" w14:textId="77777777" w:rsidR="004E3464" w:rsidRPr="00986938" w:rsidRDefault="004E3464" w:rsidP="004E3464">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„Slimnīca „Ģintermuiža””</w:t>
            </w:r>
          </w:p>
          <w:p w14:paraId="75E76C68" w14:textId="77777777" w:rsidR="004E3464" w:rsidRPr="00986938" w:rsidRDefault="004E3464" w:rsidP="004E3464">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Nodokļu maksātāja reģistrācijas Nr.40003407396</w:t>
            </w:r>
          </w:p>
          <w:p w14:paraId="4A36C46C" w14:textId="77777777" w:rsidR="004E3464" w:rsidRPr="00986938" w:rsidRDefault="004E3464" w:rsidP="004E3464">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Filozofu iela 69, Jelgava, LV-3008</w:t>
            </w:r>
          </w:p>
          <w:p w14:paraId="321A39C7" w14:textId="77777777" w:rsidR="004E3464" w:rsidRPr="00986938" w:rsidRDefault="004E3464" w:rsidP="004E3464">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Valsts kase, TRELLV22</w:t>
            </w:r>
          </w:p>
          <w:p w14:paraId="33275944" w14:textId="77777777" w:rsidR="004E3464" w:rsidRPr="00986938" w:rsidRDefault="004E3464" w:rsidP="004E3464">
            <w:pPr>
              <w:shd w:val="clear" w:color="auto" w:fill="FFFFFF" w:themeFill="background1"/>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Konta Nr.LV42TREL918564800400B</w:t>
            </w:r>
          </w:p>
          <w:p w14:paraId="5405AA22" w14:textId="77777777" w:rsidR="00215DA9" w:rsidRDefault="00C84626" w:rsidP="00787CF5">
            <w:pPr>
              <w:shd w:val="clear" w:color="auto" w:fill="FFFFFF" w:themeFill="background1"/>
              <w:spacing w:after="120"/>
              <w:rPr>
                <w:rFonts w:ascii="Times New Roman" w:eastAsia="Times New Roman" w:hAnsi="Times New Roman"/>
                <w:sz w:val="25"/>
                <w:szCs w:val="25"/>
                <w:lang w:eastAsia="lv-LV"/>
              </w:rPr>
            </w:pPr>
            <w:r w:rsidRPr="00986938">
              <w:rPr>
                <w:rFonts w:ascii="Times New Roman" w:eastAsia="Times New Roman" w:hAnsi="Times New Roman"/>
                <w:sz w:val="25"/>
                <w:szCs w:val="25"/>
                <w:lang w:eastAsia="lv-LV"/>
              </w:rPr>
              <w:t>Valdes l</w:t>
            </w:r>
            <w:r w:rsidR="004E3464" w:rsidRPr="00986938">
              <w:rPr>
                <w:rFonts w:ascii="Times New Roman" w:eastAsia="Times New Roman" w:hAnsi="Times New Roman"/>
                <w:sz w:val="25"/>
                <w:szCs w:val="25"/>
                <w:lang w:eastAsia="lv-LV"/>
              </w:rPr>
              <w:t>oceklis</w:t>
            </w:r>
          </w:p>
          <w:p w14:paraId="3E0BDACC" w14:textId="08BA6938" w:rsidR="00787CF5" w:rsidRDefault="00787CF5" w:rsidP="00787CF5">
            <w:pPr>
              <w:rPr>
                <w:rFonts w:ascii="Times New Roman" w:eastAsia="Times New Roman" w:hAnsi="Times New Roman"/>
                <w:sz w:val="24"/>
                <w:szCs w:val="24"/>
                <w:lang w:eastAsia="lv-LV"/>
              </w:rPr>
            </w:pPr>
            <w:r w:rsidRPr="009158D5">
              <w:rPr>
                <w:rFonts w:ascii="Times New Roman" w:eastAsia="Times New Roman" w:hAnsi="Times New Roman" w:cstheme="minorBidi"/>
                <w:sz w:val="24"/>
                <w:szCs w:val="24"/>
                <w:lang w:eastAsia="lv-LV"/>
              </w:rPr>
              <w:t>______________(</w:t>
            </w:r>
            <w:proofErr w:type="spellStart"/>
            <w:r w:rsidRPr="009158D5">
              <w:rPr>
                <w:rFonts w:ascii="Times New Roman" w:eastAsia="Times New Roman" w:hAnsi="Times New Roman" w:cstheme="minorBidi"/>
                <w:sz w:val="24"/>
                <w:szCs w:val="24"/>
                <w:lang w:eastAsia="lv-LV"/>
              </w:rPr>
              <w:t>A.Bērziņš</w:t>
            </w:r>
            <w:proofErr w:type="spellEnd"/>
            <w:r w:rsidRPr="009158D5">
              <w:rPr>
                <w:rFonts w:ascii="Times New Roman" w:eastAsia="Times New Roman" w:hAnsi="Times New Roman" w:cstheme="minorBidi"/>
                <w:sz w:val="24"/>
                <w:szCs w:val="24"/>
                <w:lang w:eastAsia="lv-LV"/>
              </w:rPr>
              <w:t>)</w:t>
            </w:r>
          </w:p>
          <w:p w14:paraId="0798549B" w14:textId="302EB232" w:rsidR="00986938" w:rsidRPr="00986938" w:rsidRDefault="00986938" w:rsidP="00787CF5">
            <w:pPr>
              <w:shd w:val="clear" w:color="auto" w:fill="FFFFFF" w:themeFill="background1"/>
              <w:rPr>
                <w:rFonts w:ascii="Times New Roman" w:eastAsia="Times New Roman" w:hAnsi="Times New Roman"/>
                <w:sz w:val="25"/>
                <w:szCs w:val="25"/>
                <w:lang w:eastAsia="lv-LV"/>
              </w:rPr>
            </w:pPr>
          </w:p>
        </w:tc>
      </w:tr>
    </w:tbl>
    <w:p w14:paraId="668DCBF9" w14:textId="77777777" w:rsidR="007F229B" w:rsidRPr="00CE42BA" w:rsidRDefault="007F229B" w:rsidP="008E5D36">
      <w:pPr>
        <w:spacing w:after="0"/>
        <w:rPr>
          <w:sz w:val="16"/>
          <w:szCs w:val="16"/>
        </w:rPr>
      </w:pPr>
    </w:p>
    <w:p w14:paraId="73715392" w14:textId="3D1381BE" w:rsidR="00731175" w:rsidRPr="002E5B5D" w:rsidRDefault="007F229B" w:rsidP="002E5B5D">
      <w:pPr>
        <w:jc w:val="center"/>
        <w:rPr>
          <w:rFonts w:ascii="Times New Roman" w:hAnsi="Times New Roman"/>
          <w:i/>
          <w:sz w:val="26"/>
          <w:szCs w:val="26"/>
        </w:rPr>
      </w:pPr>
      <w:r w:rsidRPr="00027273">
        <w:rPr>
          <w:rFonts w:ascii="Times New Roman" w:hAnsi="Times New Roman"/>
          <w:i/>
          <w:sz w:val="26"/>
          <w:szCs w:val="26"/>
        </w:rPr>
        <w:t>Dokuments parakstīts ar drošu elektronisko parakstu un satur laika zīmogu</w:t>
      </w:r>
    </w:p>
    <w:sectPr w:rsidR="00731175" w:rsidRPr="002E5B5D" w:rsidSect="008A466E">
      <w:footerReference w:type="default" r:id="rId8"/>
      <w:pgSz w:w="11906" w:h="16838"/>
      <w:pgMar w:top="1021" w:right="1021"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22A2B" w14:textId="77777777" w:rsidR="00135C35" w:rsidRDefault="00135C35" w:rsidP="000C25D6">
      <w:pPr>
        <w:spacing w:after="0" w:line="240" w:lineRule="auto"/>
      </w:pPr>
      <w:r>
        <w:separator/>
      </w:r>
    </w:p>
  </w:endnote>
  <w:endnote w:type="continuationSeparator" w:id="0">
    <w:p w14:paraId="63CA3C3D" w14:textId="77777777" w:rsidR="00135C35" w:rsidRDefault="00135C35" w:rsidP="000C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012135"/>
      <w:docPartObj>
        <w:docPartGallery w:val="Page Numbers (Bottom of Page)"/>
        <w:docPartUnique/>
      </w:docPartObj>
    </w:sdtPr>
    <w:sdtEndPr>
      <w:rPr>
        <w:noProof/>
      </w:rPr>
    </w:sdtEndPr>
    <w:sdtContent>
      <w:p w14:paraId="519D4708" w14:textId="2F83711B" w:rsidR="00D56841" w:rsidRDefault="00D568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4ED8EF" w14:textId="77777777" w:rsidR="00D56841" w:rsidRDefault="00D5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DBEF9" w14:textId="77777777" w:rsidR="00135C35" w:rsidRDefault="00135C35" w:rsidP="000C25D6">
      <w:pPr>
        <w:spacing w:after="0" w:line="240" w:lineRule="auto"/>
      </w:pPr>
      <w:r>
        <w:separator/>
      </w:r>
    </w:p>
  </w:footnote>
  <w:footnote w:type="continuationSeparator" w:id="0">
    <w:p w14:paraId="37490FF6" w14:textId="77777777" w:rsidR="00135C35" w:rsidRDefault="00135C35" w:rsidP="000C2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6E54"/>
    <w:multiLevelType w:val="hybridMultilevel"/>
    <w:tmpl w:val="9D9620EA"/>
    <w:lvl w:ilvl="0" w:tplc="0426000F">
      <w:start w:val="1"/>
      <w:numFmt w:val="decimal"/>
      <w:lvlText w:val="%1."/>
      <w:lvlJc w:val="left"/>
      <w:pPr>
        <w:ind w:left="363" w:hanging="360"/>
      </w:p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 w15:restartNumberingAfterBreak="0">
    <w:nsid w:val="055719B4"/>
    <w:multiLevelType w:val="multilevel"/>
    <w:tmpl w:val="7660A37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35F45"/>
    <w:multiLevelType w:val="hybridMultilevel"/>
    <w:tmpl w:val="568224C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DE40A4E"/>
    <w:multiLevelType w:val="hybridMultilevel"/>
    <w:tmpl w:val="EF4255D8"/>
    <w:lvl w:ilvl="0" w:tplc="C7C0C6C0">
      <w:start w:val="1"/>
      <w:numFmt w:val="bullet"/>
      <w:lvlRestart w:val="0"/>
      <w:lvlText w:val=""/>
      <w:lvlJc w:val="left"/>
      <w:pPr>
        <w:ind w:left="0" w:firstLine="705"/>
      </w:pPr>
      <w:rPr>
        <w:u w:val="none"/>
      </w:rPr>
    </w:lvl>
    <w:lvl w:ilvl="1" w:tplc="35E01C4C">
      <w:start w:val="1"/>
      <w:numFmt w:val="bullet"/>
      <w:lvlRestart w:val="0"/>
      <w:lvlText w:val=""/>
      <w:lvlJc w:val="left"/>
      <w:pPr>
        <w:ind w:left="0" w:firstLine="705"/>
      </w:pPr>
      <w:rPr>
        <w:u w:val="none"/>
      </w:rPr>
    </w:lvl>
    <w:lvl w:ilvl="2" w:tplc="D9623CBE">
      <w:numFmt w:val="decimal"/>
      <w:lvlText w:val=""/>
      <w:lvlJc w:val="left"/>
    </w:lvl>
    <w:lvl w:ilvl="3" w:tplc="D1E861AE">
      <w:numFmt w:val="decimal"/>
      <w:lvlText w:val=""/>
      <w:lvlJc w:val="left"/>
    </w:lvl>
    <w:lvl w:ilvl="4" w:tplc="AD1A71F0">
      <w:numFmt w:val="decimal"/>
      <w:lvlText w:val=""/>
      <w:lvlJc w:val="left"/>
    </w:lvl>
    <w:lvl w:ilvl="5" w:tplc="851C0C1E">
      <w:numFmt w:val="decimal"/>
      <w:lvlText w:val=""/>
      <w:lvlJc w:val="left"/>
    </w:lvl>
    <w:lvl w:ilvl="6" w:tplc="2F1476EC">
      <w:numFmt w:val="decimal"/>
      <w:lvlText w:val=""/>
      <w:lvlJc w:val="left"/>
    </w:lvl>
    <w:lvl w:ilvl="7" w:tplc="AA1C7834">
      <w:numFmt w:val="decimal"/>
      <w:lvlText w:val=""/>
      <w:lvlJc w:val="left"/>
    </w:lvl>
    <w:lvl w:ilvl="8" w:tplc="C088CE08">
      <w:numFmt w:val="decimal"/>
      <w:lvlText w:val=""/>
      <w:lvlJc w:val="left"/>
    </w:lvl>
  </w:abstractNum>
  <w:abstractNum w:abstractNumId="4" w15:restartNumberingAfterBreak="0">
    <w:nsid w:val="2A360BA8"/>
    <w:multiLevelType w:val="hybridMultilevel"/>
    <w:tmpl w:val="CC00D3C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ACD3C7B"/>
    <w:multiLevelType w:val="hybridMultilevel"/>
    <w:tmpl w:val="E7F2BD50"/>
    <w:lvl w:ilvl="0" w:tplc="71FC2E98">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92303C"/>
    <w:multiLevelType w:val="hybridMultilevel"/>
    <w:tmpl w:val="398C045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6C2765D"/>
    <w:multiLevelType w:val="multilevel"/>
    <w:tmpl w:val="5762A466"/>
    <w:lvl w:ilvl="0">
      <w:start w:val="1"/>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8" w15:restartNumberingAfterBreak="0">
    <w:nsid w:val="490F0A07"/>
    <w:multiLevelType w:val="hybridMultilevel"/>
    <w:tmpl w:val="3E7C8A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00F16FA"/>
    <w:multiLevelType w:val="hybridMultilevel"/>
    <w:tmpl w:val="3488CEEE"/>
    <w:lvl w:ilvl="0" w:tplc="04260001">
      <w:start w:val="1"/>
      <w:numFmt w:val="bullet"/>
      <w:lvlText w:val=""/>
      <w:lvlJc w:val="left"/>
      <w:pPr>
        <w:ind w:left="1425" w:hanging="360"/>
      </w:pPr>
      <w:rPr>
        <w:rFonts w:ascii="Symbol" w:hAnsi="Symbol" w:hint="default"/>
      </w:rPr>
    </w:lvl>
    <w:lvl w:ilvl="1" w:tplc="04260003" w:tentative="1">
      <w:start w:val="1"/>
      <w:numFmt w:val="bullet"/>
      <w:lvlText w:val="o"/>
      <w:lvlJc w:val="left"/>
      <w:pPr>
        <w:ind w:left="2145" w:hanging="360"/>
      </w:pPr>
      <w:rPr>
        <w:rFonts w:ascii="Courier New" w:hAnsi="Courier New" w:cs="Courier New" w:hint="default"/>
      </w:rPr>
    </w:lvl>
    <w:lvl w:ilvl="2" w:tplc="04260005" w:tentative="1">
      <w:start w:val="1"/>
      <w:numFmt w:val="bullet"/>
      <w:lvlText w:val=""/>
      <w:lvlJc w:val="left"/>
      <w:pPr>
        <w:ind w:left="2865" w:hanging="360"/>
      </w:pPr>
      <w:rPr>
        <w:rFonts w:ascii="Wingdings" w:hAnsi="Wingdings" w:hint="default"/>
      </w:rPr>
    </w:lvl>
    <w:lvl w:ilvl="3" w:tplc="04260001" w:tentative="1">
      <w:start w:val="1"/>
      <w:numFmt w:val="bullet"/>
      <w:lvlText w:val=""/>
      <w:lvlJc w:val="left"/>
      <w:pPr>
        <w:ind w:left="3585" w:hanging="360"/>
      </w:pPr>
      <w:rPr>
        <w:rFonts w:ascii="Symbol" w:hAnsi="Symbol" w:hint="default"/>
      </w:rPr>
    </w:lvl>
    <w:lvl w:ilvl="4" w:tplc="04260003" w:tentative="1">
      <w:start w:val="1"/>
      <w:numFmt w:val="bullet"/>
      <w:lvlText w:val="o"/>
      <w:lvlJc w:val="left"/>
      <w:pPr>
        <w:ind w:left="4305" w:hanging="360"/>
      </w:pPr>
      <w:rPr>
        <w:rFonts w:ascii="Courier New" w:hAnsi="Courier New" w:cs="Courier New" w:hint="default"/>
      </w:rPr>
    </w:lvl>
    <w:lvl w:ilvl="5" w:tplc="04260005" w:tentative="1">
      <w:start w:val="1"/>
      <w:numFmt w:val="bullet"/>
      <w:lvlText w:val=""/>
      <w:lvlJc w:val="left"/>
      <w:pPr>
        <w:ind w:left="5025" w:hanging="360"/>
      </w:pPr>
      <w:rPr>
        <w:rFonts w:ascii="Wingdings" w:hAnsi="Wingdings" w:hint="default"/>
      </w:rPr>
    </w:lvl>
    <w:lvl w:ilvl="6" w:tplc="04260001" w:tentative="1">
      <w:start w:val="1"/>
      <w:numFmt w:val="bullet"/>
      <w:lvlText w:val=""/>
      <w:lvlJc w:val="left"/>
      <w:pPr>
        <w:ind w:left="5745" w:hanging="360"/>
      </w:pPr>
      <w:rPr>
        <w:rFonts w:ascii="Symbol" w:hAnsi="Symbol" w:hint="default"/>
      </w:rPr>
    </w:lvl>
    <w:lvl w:ilvl="7" w:tplc="04260003" w:tentative="1">
      <w:start w:val="1"/>
      <w:numFmt w:val="bullet"/>
      <w:lvlText w:val="o"/>
      <w:lvlJc w:val="left"/>
      <w:pPr>
        <w:ind w:left="6465" w:hanging="360"/>
      </w:pPr>
      <w:rPr>
        <w:rFonts w:ascii="Courier New" w:hAnsi="Courier New" w:cs="Courier New" w:hint="default"/>
      </w:rPr>
    </w:lvl>
    <w:lvl w:ilvl="8" w:tplc="04260005" w:tentative="1">
      <w:start w:val="1"/>
      <w:numFmt w:val="bullet"/>
      <w:lvlText w:val=""/>
      <w:lvlJc w:val="left"/>
      <w:pPr>
        <w:ind w:left="7185" w:hanging="360"/>
      </w:pPr>
      <w:rPr>
        <w:rFonts w:ascii="Wingdings" w:hAnsi="Wingdings" w:hint="default"/>
      </w:rPr>
    </w:lvl>
  </w:abstractNum>
  <w:abstractNum w:abstractNumId="10" w15:restartNumberingAfterBreak="0">
    <w:nsid w:val="59276D85"/>
    <w:multiLevelType w:val="hybridMultilevel"/>
    <w:tmpl w:val="649C1F6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609B7165"/>
    <w:multiLevelType w:val="hybridMultilevel"/>
    <w:tmpl w:val="3E52625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68763A43"/>
    <w:multiLevelType w:val="multilevel"/>
    <w:tmpl w:val="0426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2309E3"/>
    <w:multiLevelType w:val="multilevel"/>
    <w:tmpl w:val="0C6AB82A"/>
    <w:lvl w:ilvl="0">
      <w:start w:val="3"/>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72601F78"/>
    <w:multiLevelType w:val="hybridMultilevel"/>
    <w:tmpl w:val="F31C0F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43A1A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6F3381"/>
    <w:multiLevelType w:val="hybridMultilevel"/>
    <w:tmpl w:val="1480CD38"/>
    <w:lvl w:ilvl="0" w:tplc="04260017">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5"/>
  </w:num>
  <w:num w:numId="2">
    <w:abstractNumId w:val="0"/>
  </w:num>
  <w:num w:numId="3">
    <w:abstractNumId w:val="7"/>
  </w:num>
  <w:num w:numId="4">
    <w:abstractNumId w:val="15"/>
  </w:num>
  <w:num w:numId="5">
    <w:abstractNumId w:val="13"/>
  </w:num>
  <w:num w:numId="6">
    <w:abstractNumId w:val="1"/>
  </w:num>
  <w:num w:numId="7">
    <w:abstractNumId w:val="8"/>
  </w:num>
  <w:num w:numId="8">
    <w:abstractNumId w:val="4"/>
  </w:num>
  <w:num w:numId="9">
    <w:abstractNumId w:val="16"/>
  </w:num>
  <w:num w:numId="10">
    <w:abstractNumId w:val="2"/>
  </w:num>
  <w:num w:numId="11">
    <w:abstractNumId w:val="10"/>
  </w:num>
  <w:num w:numId="12">
    <w:abstractNumId w:val="11"/>
  </w:num>
  <w:num w:numId="13">
    <w:abstractNumId w:val="12"/>
  </w:num>
  <w:num w:numId="14">
    <w:abstractNumId w:val="14"/>
  </w:num>
  <w:num w:numId="15">
    <w:abstractNumId w:val="6"/>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92B"/>
    <w:rsid w:val="00002FF6"/>
    <w:rsid w:val="00005597"/>
    <w:rsid w:val="00007A7C"/>
    <w:rsid w:val="00014905"/>
    <w:rsid w:val="00027DCC"/>
    <w:rsid w:val="00053DCF"/>
    <w:rsid w:val="000747C7"/>
    <w:rsid w:val="00093002"/>
    <w:rsid w:val="00093E28"/>
    <w:rsid w:val="00094FEC"/>
    <w:rsid w:val="000C01AE"/>
    <w:rsid w:val="000C25D6"/>
    <w:rsid w:val="000C4947"/>
    <w:rsid w:val="000C5E1D"/>
    <w:rsid w:val="000C7E91"/>
    <w:rsid w:val="000D32C4"/>
    <w:rsid w:val="000D47FA"/>
    <w:rsid w:val="000D7574"/>
    <w:rsid w:val="000E23C3"/>
    <w:rsid w:val="000E4F4C"/>
    <w:rsid w:val="00101428"/>
    <w:rsid w:val="0010246D"/>
    <w:rsid w:val="0010461A"/>
    <w:rsid w:val="00116EC8"/>
    <w:rsid w:val="001323BA"/>
    <w:rsid w:val="00135C35"/>
    <w:rsid w:val="00136FA4"/>
    <w:rsid w:val="001376ED"/>
    <w:rsid w:val="00152BF8"/>
    <w:rsid w:val="00160435"/>
    <w:rsid w:val="001617D7"/>
    <w:rsid w:val="00162F11"/>
    <w:rsid w:val="001652CF"/>
    <w:rsid w:val="00167006"/>
    <w:rsid w:val="00171925"/>
    <w:rsid w:val="001858B5"/>
    <w:rsid w:val="00195D86"/>
    <w:rsid w:val="001A3A00"/>
    <w:rsid w:val="001B2822"/>
    <w:rsid w:val="001B76C6"/>
    <w:rsid w:val="001E1823"/>
    <w:rsid w:val="001E2B6A"/>
    <w:rsid w:val="001E5E5C"/>
    <w:rsid w:val="002000EA"/>
    <w:rsid w:val="002055B4"/>
    <w:rsid w:val="00215970"/>
    <w:rsid w:val="00215DA9"/>
    <w:rsid w:val="002220F9"/>
    <w:rsid w:val="0022398A"/>
    <w:rsid w:val="00224D31"/>
    <w:rsid w:val="0022522A"/>
    <w:rsid w:val="00230FEF"/>
    <w:rsid w:val="002347F9"/>
    <w:rsid w:val="0023615F"/>
    <w:rsid w:val="00241926"/>
    <w:rsid w:val="00254D38"/>
    <w:rsid w:val="00260E86"/>
    <w:rsid w:val="0026464B"/>
    <w:rsid w:val="00277DF6"/>
    <w:rsid w:val="002A5ADB"/>
    <w:rsid w:val="002A6DD5"/>
    <w:rsid w:val="002B03A0"/>
    <w:rsid w:val="002C6686"/>
    <w:rsid w:val="002D4AB3"/>
    <w:rsid w:val="002D6833"/>
    <w:rsid w:val="002D6FE7"/>
    <w:rsid w:val="002E277B"/>
    <w:rsid w:val="002E5B5D"/>
    <w:rsid w:val="0030569F"/>
    <w:rsid w:val="0030739B"/>
    <w:rsid w:val="00315AA9"/>
    <w:rsid w:val="00327023"/>
    <w:rsid w:val="0034692B"/>
    <w:rsid w:val="00374036"/>
    <w:rsid w:val="0039121D"/>
    <w:rsid w:val="003A0173"/>
    <w:rsid w:val="003B6B78"/>
    <w:rsid w:val="003D5F51"/>
    <w:rsid w:val="003F6C75"/>
    <w:rsid w:val="00404711"/>
    <w:rsid w:val="004130D4"/>
    <w:rsid w:val="004154AE"/>
    <w:rsid w:val="00423A34"/>
    <w:rsid w:val="00441E38"/>
    <w:rsid w:val="0044252A"/>
    <w:rsid w:val="00464584"/>
    <w:rsid w:val="00475B70"/>
    <w:rsid w:val="00496BCD"/>
    <w:rsid w:val="004A7CBF"/>
    <w:rsid w:val="004B46AE"/>
    <w:rsid w:val="004B5069"/>
    <w:rsid w:val="004B55A9"/>
    <w:rsid w:val="004B6152"/>
    <w:rsid w:val="004C6A74"/>
    <w:rsid w:val="004C7D4D"/>
    <w:rsid w:val="004D577E"/>
    <w:rsid w:val="004D5C06"/>
    <w:rsid w:val="004E296F"/>
    <w:rsid w:val="004E3464"/>
    <w:rsid w:val="004F2B0E"/>
    <w:rsid w:val="00504036"/>
    <w:rsid w:val="005056B4"/>
    <w:rsid w:val="005056E3"/>
    <w:rsid w:val="005112E7"/>
    <w:rsid w:val="00511D42"/>
    <w:rsid w:val="00523FE4"/>
    <w:rsid w:val="00532A50"/>
    <w:rsid w:val="00533874"/>
    <w:rsid w:val="0054187A"/>
    <w:rsid w:val="005465B4"/>
    <w:rsid w:val="00552E58"/>
    <w:rsid w:val="00554817"/>
    <w:rsid w:val="00555029"/>
    <w:rsid w:val="0056164C"/>
    <w:rsid w:val="00576757"/>
    <w:rsid w:val="005A4E22"/>
    <w:rsid w:val="005B36C8"/>
    <w:rsid w:val="005C043C"/>
    <w:rsid w:val="005C33E3"/>
    <w:rsid w:val="005C4207"/>
    <w:rsid w:val="005C7BF9"/>
    <w:rsid w:val="005D5DEF"/>
    <w:rsid w:val="005D65BA"/>
    <w:rsid w:val="005E479E"/>
    <w:rsid w:val="005F1175"/>
    <w:rsid w:val="005F7FD6"/>
    <w:rsid w:val="00602397"/>
    <w:rsid w:val="006067B9"/>
    <w:rsid w:val="00610105"/>
    <w:rsid w:val="0061168A"/>
    <w:rsid w:val="00612C96"/>
    <w:rsid w:val="00615530"/>
    <w:rsid w:val="00625463"/>
    <w:rsid w:val="006266AA"/>
    <w:rsid w:val="0062739B"/>
    <w:rsid w:val="0064256B"/>
    <w:rsid w:val="00645EBE"/>
    <w:rsid w:val="00645F62"/>
    <w:rsid w:val="006503D1"/>
    <w:rsid w:val="00665CDA"/>
    <w:rsid w:val="00666315"/>
    <w:rsid w:val="0067325F"/>
    <w:rsid w:val="0067667A"/>
    <w:rsid w:val="00684E9E"/>
    <w:rsid w:val="006904E7"/>
    <w:rsid w:val="006A00AF"/>
    <w:rsid w:val="006A0C61"/>
    <w:rsid w:val="006A2DF6"/>
    <w:rsid w:val="006A48BF"/>
    <w:rsid w:val="006B0416"/>
    <w:rsid w:val="006B3517"/>
    <w:rsid w:val="006C33EE"/>
    <w:rsid w:val="006C69FF"/>
    <w:rsid w:val="006D17BC"/>
    <w:rsid w:val="006D3B58"/>
    <w:rsid w:val="006E26FC"/>
    <w:rsid w:val="006E740C"/>
    <w:rsid w:val="007073B3"/>
    <w:rsid w:val="00707CD8"/>
    <w:rsid w:val="007216DD"/>
    <w:rsid w:val="0072491E"/>
    <w:rsid w:val="00731175"/>
    <w:rsid w:val="0073763D"/>
    <w:rsid w:val="0074277A"/>
    <w:rsid w:val="00743B8D"/>
    <w:rsid w:val="00760516"/>
    <w:rsid w:val="00785F14"/>
    <w:rsid w:val="00787CF5"/>
    <w:rsid w:val="00791A2B"/>
    <w:rsid w:val="00796F30"/>
    <w:rsid w:val="0079706C"/>
    <w:rsid w:val="007A3832"/>
    <w:rsid w:val="007D41DB"/>
    <w:rsid w:val="007E38C6"/>
    <w:rsid w:val="007F229B"/>
    <w:rsid w:val="007F2727"/>
    <w:rsid w:val="007F3204"/>
    <w:rsid w:val="007F60D7"/>
    <w:rsid w:val="008019E6"/>
    <w:rsid w:val="008024B9"/>
    <w:rsid w:val="008039B3"/>
    <w:rsid w:val="00807A99"/>
    <w:rsid w:val="008338EA"/>
    <w:rsid w:val="00845964"/>
    <w:rsid w:val="00852CFB"/>
    <w:rsid w:val="008603A4"/>
    <w:rsid w:val="008604A9"/>
    <w:rsid w:val="00864FF3"/>
    <w:rsid w:val="008651A5"/>
    <w:rsid w:val="008718F8"/>
    <w:rsid w:val="008773F4"/>
    <w:rsid w:val="00877C81"/>
    <w:rsid w:val="008960DC"/>
    <w:rsid w:val="008A36E9"/>
    <w:rsid w:val="008A466E"/>
    <w:rsid w:val="008A488E"/>
    <w:rsid w:val="008B3A87"/>
    <w:rsid w:val="008B7577"/>
    <w:rsid w:val="008D1827"/>
    <w:rsid w:val="008D5827"/>
    <w:rsid w:val="008E3C0D"/>
    <w:rsid w:val="008E4731"/>
    <w:rsid w:val="008E5D36"/>
    <w:rsid w:val="008F3077"/>
    <w:rsid w:val="009057F4"/>
    <w:rsid w:val="009122CD"/>
    <w:rsid w:val="0092397B"/>
    <w:rsid w:val="0094071E"/>
    <w:rsid w:val="009479B8"/>
    <w:rsid w:val="00950044"/>
    <w:rsid w:val="009544FA"/>
    <w:rsid w:val="00955447"/>
    <w:rsid w:val="00966873"/>
    <w:rsid w:val="00986938"/>
    <w:rsid w:val="009A5793"/>
    <w:rsid w:val="009B16B9"/>
    <w:rsid w:val="009C2784"/>
    <w:rsid w:val="009C36F5"/>
    <w:rsid w:val="009D30AF"/>
    <w:rsid w:val="00A21429"/>
    <w:rsid w:val="00A36372"/>
    <w:rsid w:val="00A520E2"/>
    <w:rsid w:val="00A5379F"/>
    <w:rsid w:val="00A63E0C"/>
    <w:rsid w:val="00A920D1"/>
    <w:rsid w:val="00A979DC"/>
    <w:rsid w:val="00AA00DE"/>
    <w:rsid w:val="00AA12E6"/>
    <w:rsid w:val="00AA216E"/>
    <w:rsid w:val="00AB5D26"/>
    <w:rsid w:val="00AC00D1"/>
    <w:rsid w:val="00AC60B8"/>
    <w:rsid w:val="00AC76F6"/>
    <w:rsid w:val="00B01678"/>
    <w:rsid w:val="00B04717"/>
    <w:rsid w:val="00B07C76"/>
    <w:rsid w:val="00B11234"/>
    <w:rsid w:val="00B16A6C"/>
    <w:rsid w:val="00B25226"/>
    <w:rsid w:val="00B42D2E"/>
    <w:rsid w:val="00B519DD"/>
    <w:rsid w:val="00B538F3"/>
    <w:rsid w:val="00B71E78"/>
    <w:rsid w:val="00B95758"/>
    <w:rsid w:val="00BA2D2D"/>
    <w:rsid w:val="00BB4C78"/>
    <w:rsid w:val="00BC0583"/>
    <w:rsid w:val="00BC2C89"/>
    <w:rsid w:val="00BC508B"/>
    <w:rsid w:val="00BD5DE4"/>
    <w:rsid w:val="00BE0FB2"/>
    <w:rsid w:val="00BE1B0B"/>
    <w:rsid w:val="00BF04E7"/>
    <w:rsid w:val="00C03342"/>
    <w:rsid w:val="00C14649"/>
    <w:rsid w:val="00C41713"/>
    <w:rsid w:val="00C46BD7"/>
    <w:rsid w:val="00C51A64"/>
    <w:rsid w:val="00C55398"/>
    <w:rsid w:val="00C63482"/>
    <w:rsid w:val="00C70CD7"/>
    <w:rsid w:val="00C712BB"/>
    <w:rsid w:val="00C830AD"/>
    <w:rsid w:val="00C84626"/>
    <w:rsid w:val="00C96366"/>
    <w:rsid w:val="00C97163"/>
    <w:rsid w:val="00CB738C"/>
    <w:rsid w:val="00CC5A54"/>
    <w:rsid w:val="00CD7741"/>
    <w:rsid w:val="00CE2BA3"/>
    <w:rsid w:val="00CE42BA"/>
    <w:rsid w:val="00CE7332"/>
    <w:rsid w:val="00D01EEF"/>
    <w:rsid w:val="00D04839"/>
    <w:rsid w:val="00D06C26"/>
    <w:rsid w:val="00D253DE"/>
    <w:rsid w:val="00D312C8"/>
    <w:rsid w:val="00D34EF5"/>
    <w:rsid w:val="00D36CD3"/>
    <w:rsid w:val="00D50D1D"/>
    <w:rsid w:val="00D56841"/>
    <w:rsid w:val="00D62AD9"/>
    <w:rsid w:val="00DA7641"/>
    <w:rsid w:val="00DB6C12"/>
    <w:rsid w:val="00DC320E"/>
    <w:rsid w:val="00DC753A"/>
    <w:rsid w:val="00DE1A31"/>
    <w:rsid w:val="00DE4817"/>
    <w:rsid w:val="00DF0930"/>
    <w:rsid w:val="00DF1BFA"/>
    <w:rsid w:val="00DF564B"/>
    <w:rsid w:val="00DF69FC"/>
    <w:rsid w:val="00E109D3"/>
    <w:rsid w:val="00E20FA4"/>
    <w:rsid w:val="00E3285E"/>
    <w:rsid w:val="00E45A93"/>
    <w:rsid w:val="00E55D5D"/>
    <w:rsid w:val="00E8505B"/>
    <w:rsid w:val="00E92753"/>
    <w:rsid w:val="00E95C0F"/>
    <w:rsid w:val="00E977EB"/>
    <w:rsid w:val="00EA390D"/>
    <w:rsid w:val="00EA7DA4"/>
    <w:rsid w:val="00EB7EE0"/>
    <w:rsid w:val="00EC34D3"/>
    <w:rsid w:val="00EC38C9"/>
    <w:rsid w:val="00ED51CB"/>
    <w:rsid w:val="00ED62EE"/>
    <w:rsid w:val="00EF4745"/>
    <w:rsid w:val="00EF69D2"/>
    <w:rsid w:val="00F04041"/>
    <w:rsid w:val="00F04D9E"/>
    <w:rsid w:val="00F0662A"/>
    <w:rsid w:val="00F1082A"/>
    <w:rsid w:val="00F1144D"/>
    <w:rsid w:val="00F21B0D"/>
    <w:rsid w:val="00F35601"/>
    <w:rsid w:val="00F35F67"/>
    <w:rsid w:val="00F44185"/>
    <w:rsid w:val="00F50517"/>
    <w:rsid w:val="00F543A4"/>
    <w:rsid w:val="00F55441"/>
    <w:rsid w:val="00FB2B97"/>
    <w:rsid w:val="00FC3CA2"/>
    <w:rsid w:val="00FC6ED1"/>
    <w:rsid w:val="00FC77D1"/>
    <w:rsid w:val="00FD7519"/>
    <w:rsid w:val="00FE5960"/>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862A"/>
  <w15:docId w15:val="{7EADF2D1-640C-4C1C-AFA4-5BCDB272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9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H&amp;P List Paragraph,2,Saistīto dokumentu saraksts,Syle 1,Numurets,Colorful List - Accent 11,PPS_Bullet,List Paragraph11,Strip,Punkti ar numuriem,Virsraksti,Numbered Para 1,Dot pt"/>
    <w:basedOn w:val="Normal"/>
    <w:link w:val="ListParagraphChar"/>
    <w:qFormat/>
    <w:rsid w:val="0034692B"/>
    <w:pPr>
      <w:ind w:left="720"/>
      <w:contextualSpacing/>
    </w:pPr>
  </w:style>
  <w:style w:type="paragraph" w:customStyle="1" w:styleId="liknoteik">
    <w:name w:val="lik_noteik"/>
    <w:basedOn w:val="Normal"/>
    <w:rsid w:val="0034692B"/>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59"/>
    <w:rsid w:val="004B6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0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43C"/>
    <w:rPr>
      <w:rFonts w:ascii="Tahoma" w:eastAsia="Calibri" w:hAnsi="Tahoma" w:cs="Tahoma"/>
      <w:sz w:val="16"/>
      <w:szCs w:val="16"/>
    </w:rPr>
  </w:style>
  <w:style w:type="character" w:styleId="CommentReference">
    <w:name w:val="annotation reference"/>
    <w:basedOn w:val="DefaultParagraphFont"/>
    <w:uiPriority w:val="99"/>
    <w:semiHidden/>
    <w:unhideWhenUsed/>
    <w:rsid w:val="001B2822"/>
    <w:rPr>
      <w:sz w:val="16"/>
      <w:szCs w:val="16"/>
    </w:rPr>
  </w:style>
  <w:style w:type="paragraph" w:styleId="CommentText">
    <w:name w:val="annotation text"/>
    <w:basedOn w:val="Normal"/>
    <w:link w:val="CommentTextChar"/>
    <w:uiPriority w:val="99"/>
    <w:semiHidden/>
    <w:unhideWhenUsed/>
    <w:rsid w:val="001B2822"/>
    <w:pPr>
      <w:spacing w:line="240" w:lineRule="auto"/>
    </w:pPr>
    <w:rPr>
      <w:sz w:val="20"/>
      <w:szCs w:val="20"/>
    </w:rPr>
  </w:style>
  <w:style w:type="character" w:customStyle="1" w:styleId="CommentTextChar">
    <w:name w:val="Comment Text Char"/>
    <w:basedOn w:val="DefaultParagraphFont"/>
    <w:link w:val="CommentText"/>
    <w:uiPriority w:val="99"/>
    <w:semiHidden/>
    <w:rsid w:val="001B28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2822"/>
    <w:rPr>
      <w:b/>
      <w:bCs/>
    </w:rPr>
  </w:style>
  <w:style w:type="character" w:customStyle="1" w:styleId="CommentSubjectChar">
    <w:name w:val="Comment Subject Char"/>
    <w:basedOn w:val="CommentTextChar"/>
    <w:link w:val="CommentSubject"/>
    <w:uiPriority w:val="99"/>
    <w:semiHidden/>
    <w:rsid w:val="001B2822"/>
    <w:rPr>
      <w:rFonts w:ascii="Calibri" w:eastAsia="Calibri" w:hAnsi="Calibri" w:cs="Times New Roman"/>
      <w:b/>
      <w:bCs/>
      <w:sz w:val="20"/>
      <w:szCs w:val="20"/>
    </w:rPr>
  </w:style>
  <w:style w:type="character" w:customStyle="1" w:styleId="ListParagraphChar">
    <w:name w:val="List Paragraph Char"/>
    <w:aliases w:val="Normal bullet 2 Char,Bullet list Char,List Paragraph1 Char,H&amp;P List Paragraph Char,2 Char,Saistīto dokumentu saraksts Char,Syle 1 Char,Numurets Char,Colorful List - Accent 11 Char,PPS_Bullet Char,List Paragraph11 Char,Strip Char"/>
    <w:link w:val="ListParagraph"/>
    <w:qFormat/>
    <w:locked/>
    <w:rsid w:val="00F1082A"/>
    <w:rPr>
      <w:rFonts w:ascii="Calibri" w:eastAsia="Calibri" w:hAnsi="Calibri" w:cs="Times New Roman"/>
    </w:rPr>
  </w:style>
  <w:style w:type="paragraph" w:styleId="NoSpacing">
    <w:name w:val="No Spacing"/>
    <w:link w:val="NoSpacingChar"/>
    <w:uiPriority w:val="1"/>
    <w:qFormat/>
    <w:rsid w:val="00136FA4"/>
    <w:pPr>
      <w:spacing w:after="0" w:line="240" w:lineRule="auto"/>
    </w:pPr>
  </w:style>
  <w:style w:type="character" w:customStyle="1" w:styleId="NoSpacingChar">
    <w:name w:val="No Spacing Char"/>
    <w:link w:val="NoSpacing"/>
    <w:uiPriority w:val="1"/>
    <w:rsid w:val="00136FA4"/>
  </w:style>
  <w:style w:type="paragraph" w:styleId="FootnoteText">
    <w:name w:val="footnote text"/>
    <w:basedOn w:val="Normal"/>
    <w:link w:val="FootnoteTextChar"/>
    <w:unhideWhenUsed/>
    <w:rsid w:val="000C25D6"/>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rsid w:val="000C25D6"/>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tref,Footnote Reference Superscript,Footnote Refernece,Odwołanie przypisu,BVI fnr,Footnotes refss,SUPERS,Ref,de nota al pie,-E Fußnotenzeichen,Footnote reference number,Times 10 Point,E,E FNZ"/>
    <w:basedOn w:val="DefaultParagraphFont"/>
    <w:link w:val="CharCharCharChar"/>
    <w:uiPriority w:val="99"/>
    <w:unhideWhenUsed/>
    <w:qFormat/>
    <w:rsid w:val="000C25D6"/>
    <w:rPr>
      <w:vertAlign w:val="superscript"/>
    </w:rPr>
  </w:style>
  <w:style w:type="paragraph" w:styleId="Header">
    <w:name w:val="header"/>
    <w:basedOn w:val="Normal"/>
    <w:link w:val="HeaderChar"/>
    <w:uiPriority w:val="99"/>
    <w:unhideWhenUsed/>
    <w:rsid w:val="00D568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6841"/>
    <w:rPr>
      <w:rFonts w:ascii="Calibri" w:eastAsia="Calibri" w:hAnsi="Calibri" w:cs="Times New Roman"/>
    </w:rPr>
  </w:style>
  <w:style w:type="paragraph" w:styleId="Footer">
    <w:name w:val="footer"/>
    <w:basedOn w:val="Normal"/>
    <w:link w:val="FooterChar"/>
    <w:uiPriority w:val="99"/>
    <w:unhideWhenUsed/>
    <w:rsid w:val="00D5684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6841"/>
    <w:rPr>
      <w:rFonts w:ascii="Calibri" w:eastAsia="Calibri" w:hAnsi="Calibri" w:cs="Times New Roman"/>
    </w:rPr>
  </w:style>
  <w:style w:type="character" w:styleId="Hyperlink">
    <w:name w:val="Hyperlink"/>
    <w:uiPriority w:val="99"/>
    <w:unhideWhenUsed/>
    <w:rsid w:val="00496BCD"/>
    <w:rPr>
      <w:color w:val="0000FF"/>
      <w:u w:val="single"/>
    </w:rPr>
  </w:style>
  <w:style w:type="paragraph" w:customStyle="1" w:styleId="CharCharCharChar">
    <w:name w:val="Char Char Char Char"/>
    <w:aliases w:val="Char2"/>
    <w:basedOn w:val="Normal"/>
    <w:next w:val="Normal"/>
    <w:link w:val="FootnoteReference"/>
    <w:uiPriority w:val="99"/>
    <w:rsid w:val="00950044"/>
    <w:pPr>
      <w:spacing w:after="160" w:line="240" w:lineRule="exact"/>
      <w:jc w:val="both"/>
      <w:textAlignment w:val="baseline"/>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530440">
      <w:bodyDiv w:val="1"/>
      <w:marLeft w:val="0"/>
      <w:marRight w:val="0"/>
      <w:marTop w:val="0"/>
      <w:marBottom w:val="0"/>
      <w:divBdr>
        <w:top w:val="none" w:sz="0" w:space="0" w:color="auto"/>
        <w:left w:val="none" w:sz="0" w:space="0" w:color="auto"/>
        <w:bottom w:val="none" w:sz="0" w:space="0" w:color="auto"/>
        <w:right w:val="none" w:sz="0" w:space="0" w:color="auto"/>
      </w:divBdr>
    </w:div>
    <w:div w:id="690304879">
      <w:bodyDiv w:val="1"/>
      <w:marLeft w:val="0"/>
      <w:marRight w:val="0"/>
      <w:marTop w:val="0"/>
      <w:marBottom w:val="0"/>
      <w:divBdr>
        <w:top w:val="none" w:sz="0" w:space="0" w:color="auto"/>
        <w:left w:val="none" w:sz="0" w:space="0" w:color="auto"/>
        <w:bottom w:val="none" w:sz="0" w:space="0" w:color="auto"/>
        <w:right w:val="none" w:sz="0" w:space="0" w:color="auto"/>
      </w:divBdr>
    </w:div>
    <w:div w:id="1790077456">
      <w:bodyDiv w:val="1"/>
      <w:marLeft w:val="0"/>
      <w:marRight w:val="0"/>
      <w:marTop w:val="0"/>
      <w:marBottom w:val="0"/>
      <w:divBdr>
        <w:top w:val="none" w:sz="0" w:space="0" w:color="auto"/>
        <w:left w:val="none" w:sz="0" w:space="0" w:color="auto"/>
        <w:bottom w:val="none" w:sz="0" w:space="0" w:color="auto"/>
        <w:right w:val="none" w:sz="0" w:space="0" w:color="auto"/>
      </w:divBdr>
    </w:div>
    <w:div w:id="211413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EDF7-6891-4A94-9FF9-B4AE6CE4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2463</Words>
  <Characters>1405</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Egita Dorozkina</dc:creator>
  <cp:lastModifiedBy>Ieva Lismente</cp:lastModifiedBy>
  <cp:revision>13</cp:revision>
  <cp:lastPrinted>2020-03-05T16:16:00Z</cp:lastPrinted>
  <dcterms:created xsi:type="dcterms:W3CDTF">2024-01-22T07:32:00Z</dcterms:created>
  <dcterms:modified xsi:type="dcterms:W3CDTF">2024-02-05T17:26:00Z</dcterms:modified>
</cp:coreProperties>
</file>