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063CD" w14:textId="132A584F" w:rsidR="007D34DF" w:rsidRPr="00F71E55" w:rsidRDefault="002C21C0" w:rsidP="00FE0D80">
      <w:pPr>
        <w:spacing w:after="80" w:line="240" w:lineRule="auto"/>
        <w:ind w:left="720" w:hanging="360"/>
        <w:jc w:val="center"/>
        <w:rPr>
          <w:rFonts w:ascii="Times New Roman" w:hAnsi="Times New Roman" w:cs="Times New Roman"/>
          <w:b/>
          <w:sz w:val="24"/>
          <w:szCs w:val="24"/>
        </w:rPr>
      </w:pPr>
      <w:bookmarkStart w:id="0" w:name="_Hlk155106619"/>
      <w:r>
        <w:rPr>
          <w:rFonts w:ascii="Times New Roman" w:hAnsi="Times New Roman" w:cs="Times New Roman"/>
          <w:b/>
          <w:i/>
          <w:iCs/>
          <w:sz w:val="24"/>
          <w:szCs w:val="24"/>
        </w:rPr>
        <w:t>Pasākumu</w:t>
      </w:r>
      <w:r w:rsidR="00EB522C">
        <w:rPr>
          <w:rFonts w:ascii="Times New Roman" w:hAnsi="Times New Roman" w:cs="Times New Roman"/>
          <w:b/>
          <w:i/>
          <w:iCs/>
          <w:sz w:val="24"/>
          <w:szCs w:val="24"/>
        </w:rPr>
        <w:t xml:space="preserve"> apkopojums</w:t>
      </w:r>
      <w:r w:rsidR="00FE0D80">
        <w:rPr>
          <w:rFonts w:ascii="Times New Roman" w:hAnsi="Times New Roman" w:cs="Times New Roman"/>
          <w:b/>
          <w:i/>
          <w:iCs/>
          <w:sz w:val="24"/>
          <w:szCs w:val="24"/>
        </w:rPr>
        <w:t xml:space="preserve"> </w:t>
      </w:r>
      <w:r w:rsidR="00EB522C">
        <w:rPr>
          <w:rFonts w:ascii="Times New Roman" w:hAnsi="Times New Roman" w:cs="Times New Roman"/>
          <w:b/>
          <w:i/>
          <w:iCs/>
          <w:sz w:val="24"/>
          <w:szCs w:val="24"/>
        </w:rPr>
        <w:t>“V</w:t>
      </w:r>
      <w:r w:rsidR="007D34DF" w:rsidRPr="00F71E55">
        <w:rPr>
          <w:rFonts w:ascii="Times New Roman" w:hAnsi="Times New Roman" w:cs="Times New Roman"/>
          <w:b/>
          <w:i/>
          <w:iCs/>
          <w:sz w:val="24"/>
          <w:szCs w:val="24"/>
        </w:rPr>
        <w:t xml:space="preserve">ides, pakalpojumu un informācijas piekļūstamības </w:t>
      </w:r>
      <w:r w:rsidR="00D467BD">
        <w:rPr>
          <w:rFonts w:ascii="Times New Roman" w:hAnsi="Times New Roman" w:cs="Times New Roman"/>
          <w:b/>
          <w:i/>
          <w:iCs/>
          <w:sz w:val="24"/>
          <w:szCs w:val="24"/>
        </w:rPr>
        <w:t>veicināšana</w:t>
      </w:r>
      <w:r w:rsidR="007D34DF" w:rsidRPr="00F71E55">
        <w:rPr>
          <w:rFonts w:ascii="Times New Roman" w:hAnsi="Times New Roman" w:cs="Times New Roman"/>
          <w:b/>
          <w:i/>
          <w:iCs/>
          <w:sz w:val="24"/>
          <w:szCs w:val="24"/>
        </w:rPr>
        <w:t xml:space="preserve"> personām ar funkcionāliem traucējumiem</w:t>
      </w:r>
      <w:r w:rsidR="00EB522C">
        <w:rPr>
          <w:rFonts w:ascii="Times New Roman" w:hAnsi="Times New Roman" w:cs="Times New Roman"/>
          <w:b/>
          <w:i/>
          <w:iCs/>
          <w:sz w:val="24"/>
          <w:szCs w:val="24"/>
        </w:rPr>
        <w:t>”</w:t>
      </w:r>
    </w:p>
    <w:bookmarkEnd w:id="0"/>
    <w:p w14:paraId="1DFB7575" w14:textId="372CCABF" w:rsidR="00741958" w:rsidRPr="00296DBB" w:rsidRDefault="00741958" w:rsidP="00CB34B5">
      <w:pPr>
        <w:pStyle w:val="Heading2"/>
        <w:numPr>
          <w:ilvl w:val="0"/>
          <w:numId w:val="26"/>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Rīcības virzien</w:t>
      </w:r>
      <w:r w:rsidR="00881620" w:rsidRPr="00296DBB">
        <w:rPr>
          <w:rFonts w:ascii="Times New Roman" w:hAnsi="Times New Roman" w:cs="Times New Roman"/>
          <w:b/>
          <w:color w:val="auto"/>
          <w:sz w:val="24"/>
          <w:szCs w:val="24"/>
        </w:rPr>
        <w:t>s:</w:t>
      </w:r>
      <w:r w:rsidRPr="00296DBB">
        <w:rPr>
          <w:rFonts w:ascii="Times New Roman" w:hAnsi="Times New Roman" w:cs="Times New Roman"/>
          <w:b/>
          <w:color w:val="auto"/>
          <w:sz w:val="24"/>
          <w:szCs w:val="24"/>
        </w:rPr>
        <w:t xml:space="preserve"> </w:t>
      </w:r>
      <w:r w:rsidR="00881620" w:rsidRPr="00296DBB">
        <w:rPr>
          <w:rFonts w:ascii="Times New Roman" w:hAnsi="Times New Roman" w:cs="Times New Roman"/>
          <w:b/>
          <w:color w:val="auto"/>
          <w:sz w:val="24"/>
          <w:szCs w:val="24"/>
        </w:rPr>
        <w:t>S</w:t>
      </w:r>
      <w:r w:rsidRPr="00296DBB">
        <w:rPr>
          <w:rFonts w:ascii="Times New Roman" w:hAnsi="Times New Roman" w:cs="Times New Roman"/>
          <w:b/>
          <w:color w:val="auto"/>
          <w:sz w:val="24"/>
          <w:szCs w:val="24"/>
        </w:rPr>
        <w:t>ociālo pakalpojumu piekļūstamība</w:t>
      </w:r>
    </w:p>
    <w:p w14:paraId="702A3692" w14:textId="62F4FF75" w:rsidR="00310B8F" w:rsidRPr="00F71E55" w:rsidRDefault="009E259A" w:rsidP="00CB34B5">
      <w:pPr>
        <w:spacing w:after="80" w:line="240" w:lineRule="auto"/>
        <w:jc w:val="both"/>
        <w:rPr>
          <w:rFonts w:ascii="Times New Roman" w:hAnsi="Times New Roman" w:cs="Times New Roman"/>
          <w:sz w:val="24"/>
          <w:szCs w:val="24"/>
          <w:shd w:val="clear" w:color="auto" w:fill="FFFFFF"/>
        </w:rPr>
      </w:pPr>
      <w:r w:rsidRPr="00F71E55">
        <w:rPr>
          <w:rFonts w:ascii="Times New Roman" w:hAnsi="Times New Roman" w:cs="Times New Roman"/>
          <w:color w:val="212529"/>
          <w:sz w:val="24"/>
          <w:szCs w:val="24"/>
          <w:shd w:val="clear" w:color="auto" w:fill="FFFFFF"/>
        </w:rPr>
        <w:t xml:space="preserve">Sociālie pakalpojumi ir pasākumu kopums, kas vērsts uz personu sociālās funkcionēšanas spēju atjaunošanu vai uzlabošanu, lai nodrošinātu to iekļaušanos </w:t>
      </w:r>
      <w:r w:rsidRPr="00F71E55">
        <w:rPr>
          <w:rFonts w:ascii="Times New Roman" w:hAnsi="Times New Roman" w:cs="Times New Roman"/>
          <w:sz w:val="24"/>
          <w:szCs w:val="24"/>
          <w:shd w:val="clear" w:color="auto" w:fill="FFFFFF"/>
        </w:rPr>
        <w:t>sabiedrībā</w:t>
      </w:r>
      <w:r w:rsidR="00310B8F" w:rsidRPr="00F71E55">
        <w:rPr>
          <w:rFonts w:ascii="Times New Roman" w:hAnsi="Times New Roman" w:cs="Times New Roman"/>
          <w:sz w:val="24"/>
          <w:szCs w:val="24"/>
          <w:shd w:val="clear" w:color="auto" w:fill="FFFFFF"/>
        </w:rPr>
        <w:t>, vienlaikus ietverot gan formālo institucionālo atbalstu, gan neformālo jeb tādu, kas saistīts ar personas ģimeni, draugiem un sabiedrību mikrolīmenī.</w:t>
      </w:r>
    </w:p>
    <w:p w14:paraId="52D5C4B2" w14:textId="68C3B304" w:rsidR="000944D5" w:rsidRPr="0008160E" w:rsidRDefault="009E259A" w:rsidP="00CB34B5">
      <w:pPr>
        <w:spacing w:after="80" w:line="240" w:lineRule="auto"/>
        <w:jc w:val="both"/>
        <w:rPr>
          <w:rFonts w:ascii="Times New Roman" w:hAnsi="Times New Roman" w:cs="Times New Roman"/>
          <w:sz w:val="24"/>
          <w:szCs w:val="24"/>
        </w:rPr>
      </w:pPr>
      <w:r w:rsidRPr="00F71E55">
        <w:rPr>
          <w:rFonts w:ascii="Times New Roman" w:hAnsi="Times New Roman" w:cs="Times New Roman"/>
          <w:sz w:val="24"/>
          <w:szCs w:val="24"/>
        </w:rPr>
        <w:t>2022.gada 6.jūlij</w:t>
      </w:r>
      <w:r w:rsidR="0028087C">
        <w:rPr>
          <w:rFonts w:ascii="Times New Roman" w:hAnsi="Times New Roman" w:cs="Times New Roman"/>
          <w:sz w:val="24"/>
          <w:szCs w:val="24"/>
        </w:rPr>
        <w:t>a</w:t>
      </w:r>
      <w:r w:rsidRPr="00F71E55">
        <w:rPr>
          <w:rFonts w:ascii="Times New Roman" w:hAnsi="Times New Roman" w:cs="Times New Roman"/>
          <w:sz w:val="24"/>
          <w:szCs w:val="24"/>
        </w:rPr>
        <w:t xml:space="preserve"> Darba grupas sanāksm</w:t>
      </w:r>
      <w:r w:rsidR="0028087C">
        <w:rPr>
          <w:rFonts w:ascii="Times New Roman" w:hAnsi="Times New Roman" w:cs="Times New Roman"/>
          <w:sz w:val="24"/>
          <w:szCs w:val="24"/>
        </w:rPr>
        <w:t>ē</w:t>
      </w:r>
      <w:r w:rsidR="00352DDB" w:rsidRPr="00F71E55">
        <w:rPr>
          <w:rFonts w:ascii="Times New Roman" w:hAnsi="Times New Roman" w:cs="Times New Roman"/>
          <w:sz w:val="24"/>
          <w:szCs w:val="24"/>
        </w:rPr>
        <w:t xml:space="preserve"> tika identificēti </w:t>
      </w:r>
      <w:r w:rsidR="0028087C" w:rsidRPr="0028087C">
        <w:rPr>
          <w:rFonts w:ascii="Times New Roman" w:hAnsi="Times New Roman" w:cs="Times New Roman"/>
          <w:sz w:val="24"/>
          <w:szCs w:val="24"/>
        </w:rPr>
        <w:t>dažādi</w:t>
      </w:r>
      <w:r w:rsidR="00352DDB" w:rsidRPr="0028087C">
        <w:rPr>
          <w:rFonts w:ascii="Times New Roman" w:hAnsi="Times New Roman" w:cs="Times New Roman"/>
          <w:sz w:val="24"/>
          <w:szCs w:val="24"/>
        </w:rPr>
        <w:t xml:space="preserve"> pasākumi Labklājības ministrijai</w:t>
      </w:r>
      <w:r w:rsidR="00264DDD" w:rsidRPr="0028087C">
        <w:rPr>
          <w:rFonts w:ascii="Times New Roman" w:hAnsi="Times New Roman" w:cs="Times New Roman"/>
          <w:sz w:val="24"/>
          <w:szCs w:val="24"/>
        </w:rPr>
        <w:t xml:space="preserve"> (turpmāk</w:t>
      </w:r>
      <w:r w:rsidR="00264DDD" w:rsidRPr="00F71E55">
        <w:rPr>
          <w:rFonts w:ascii="Times New Roman" w:hAnsi="Times New Roman" w:cs="Times New Roman"/>
          <w:sz w:val="24"/>
          <w:szCs w:val="24"/>
        </w:rPr>
        <w:t xml:space="preserve"> – LM)</w:t>
      </w:r>
      <w:r w:rsidR="00352DDB" w:rsidRPr="00F71E55">
        <w:rPr>
          <w:rFonts w:ascii="Times New Roman" w:hAnsi="Times New Roman" w:cs="Times New Roman"/>
          <w:sz w:val="24"/>
          <w:szCs w:val="24"/>
        </w:rPr>
        <w:t xml:space="preserve">, kas īstenojami sociālo pakalpojumu pilnveidošanai un attīstībai, lai veicinātu </w:t>
      </w:r>
      <w:r w:rsidR="00DF0FAC" w:rsidRPr="00F71E55">
        <w:rPr>
          <w:rFonts w:ascii="Times New Roman" w:hAnsi="Times New Roman" w:cs="Times New Roman"/>
          <w:sz w:val="24"/>
          <w:szCs w:val="24"/>
        </w:rPr>
        <w:t>to</w:t>
      </w:r>
      <w:r w:rsidR="00352DDB" w:rsidRPr="00BD08A4">
        <w:rPr>
          <w:rFonts w:ascii="Times New Roman" w:hAnsi="Times New Roman" w:cs="Times New Roman"/>
          <w:sz w:val="24"/>
          <w:szCs w:val="24"/>
        </w:rPr>
        <w:t xml:space="preserve"> piekļūstamību.</w:t>
      </w:r>
    </w:p>
    <w:tbl>
      <w:tblPr>
        <w:tblStyle w:val="TableGrid"/>
        <w:tblW w:w="15446" w:type="dxa"/>
        <w:tblLook w:val="04A0" w:firstRow="1" w:lastRow="0" w:firstColumn="1" w:lastColumn="0" w:noHBand="0" w:noVBand="1"/>
      </w:tblPr>
      <w:tblGrid>
        <w:gridCol w:w="2547"/>
        <w:gridCol w:w="12899"/>
      </w:tblGrid>
      <w:tr w:rsidR="00741958" w:rsidRPr="00F71E55" w14:paraId="4A934963" w14:textId="77777777" w:rsidTr="002C13D1">
        <w:tc>
          <w:tcPr>
            <w:tcW w:w="2547" w:type="dxa"/>
          </w:tcPr>
          <w:p w14:paraId="6DE7CD88" w14:textId="396D68FA" w:rsidR="00741958" w:rsidRPr="00F71E55" w:rsidRDefault="00741958"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F61A95">
              <w:rPr>
                <w:rFonts w:ascii="Times New Roman" w:hAnsi="Times New Roman" w:cs="Times New Roman"/>
                <w:b/>
                <w:sz w:val="24"/>
                <w:szCs w:val="24"/>
              </w:rPr>
              <w:t>ā problēmsituācija</w:t>
            </w:r>
          </w:p>
        </w:tc>
        <w:tc>
          <w:tcPr>
            <w:tcW w:w="12899" w:type="dxa"/>
          </w:tcPr>
          <w:p w14:paraId="70C4D7AF" w14:textId="684822DC" w:rsidR="00741958" w:rsidRPr="003A6546" w:rsidRDefault="00497E00" w:rsidP="00CB34B5">
            <w:pPr>
              <w:pStyle w:val="Heading2"/>
              <w:spacing w:before="0" w:after="80"/>
              <w:jc w:val="both"/>
              <w:outlineLvl w:val="1"/>
              <w:rPr>
                <w:rFonts w:ascii="Times New Roman" w:hAnsi="Times New Roman" w:cs="Times New Roman"/>
                <w:b/>
                <w:color w:val="auto"/>
                <w:sz w:val="24"/>
                <w:szCs w:val="24"/>
              </w:rPr>
            </w:pPr>
            <w:r w:rsidRPr="00F71E55">
              <w:rPr>
                <w:rFonts w:ascii="Times New Roman" w:hAnsi="Times New Roman" w:cs="Times New Roman"/>
                <w:b/>
                <w:color w:val="auto"/>
                <w:sz w:val="24"/>
                <w:szCs w:val="24"/>
              </w:rPr>
              <w:t xml:space="preserve">Psihologa pakalpojuma </w:t>
            </w:r>
            <w:r w:rsidR="005446BC" w:rsidRPr="00F71E55">
              <w:rPr>
                <w:rFonts w:ascii="Times New Roman" w:hAnsi="Times New Roman" w:cs="Times New Roman"/>
                <w:b/>
                <w:color w:val="auto"/>
                <w:sz w:val="24"/>
                <w:szCs w:val="24"/>
              </w:rPr>
              <w:t>pilnveid</w:t>
            </w:r>
            <w:r w:rsidR="003A6546">
              <w:rPr>
                <w:rFonts w:ascii="Times New Roman" w:hAnsi="Times New Roman" w:cs="Times New Roman"/>
                <w:b/>
                <w:color w:val="auto"/>
                <w:sz w:val="24"/>
                <w:szCs w:val="24"/>
              </w:rPr>
              <w:t>e</w:t>
            </w:r>
          </w:p>
        </w:tc>
      </w:tr>
      <w:tr w:rsidR="00A018E8" w:rsidRPr="00F71E55" w14:paraId="6A2DE687" w14:textId="77777777" w:rsidTr="002C13D1">
        <w:tc>
          <w:tcPr>
            <w:tcW w:w="2547" w:type="dxa"/>
          </w:tcPr>
          <w:p w14:paraId="72E551B7"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5290EA71" w14:textId="005D9DBE" w:rsidR="00BF1F6E" w:rsidRPr="00E420A7" w:rsidRDefault="00A16444" w:rsidP="00CB34B5">
            <w:pPr>
              <w:shd w:val="clear" w:color="auto" w:fill="FFFFFF"/>
              <w:spacing w:after="80"/>
              <w:jc w:val="both"/>
              <w:rPr>
                <w:rFonts w:ascii="Times New Roman" w:eastAsia="Times New Roman" w:hAnsi="Times New Roman" w:cs="Times New Roman"/>
                <w:sz w:val="24"/>
                <w:szCs w:val="24"/>
                <w:lang w:eastAsia="lv-LV"/>
              </w:rPr>
            </w:pPr>
            <w:r w:rsidRPr="00E420A7">
              <w:rPr>
                <w:rFonts w:ascii="Times New Roman" w:eastAsia="Times New Roman" w:hAnsi="Times New Roman" w:cs="Times New Roman"/>
                <w:sz w:val="24"/>
                <w:szCs w:val="24"/>
                <w:lang w:eastAsia="lv-LV"/>
              </w:rPr>
              <w:t xml:space="preserve">Invaliditātes likuma 12.pants nosaka atbalsta pasākumus invaliditātes seku mazināšanai. Minētā panta pirmās daļas 8.punkts nosaka, ka personai līdz 18 gadiem, kurai invaliditāte noteikta pirmreizēji un kura dzīvo ģimenē, kā arī tās likumiskajam pārstāvim ir tiesības saņemt no valsts budžeta apmaksātu psihologa pakalpojumu. Minētā pakalpojuma apjomu un saņemšanas kārtību nosaka </w:t>
            </w:r>
            <w:r w:rsidR="008243CA" w:rsidRPr="00E420A7">
              <w:rPr>
                <w:rFonts w:ascii="Times New Roman" w:eastAsia="Times New Roman" w:hAnsi="Times New Roman" w:cs="Times New Roman"/>
                <w:sz w:val="24"/>
                <w:szCs w:val="24"/>
                <w:lang w:eastAsia="lv-LV"/>
              </w:rPr>
              <w:t xml:space="preserve">Ministru kabineta 2010.gada 28.decembra noteikumi Nr.1208 “Noteikumi par psihologa pakalpojuma apjomu personai līdz 18 gadiem, kurai pirmreizēji noteikta invaliditāte un kura dzīvo ģimenē, kā arī tās likumiskajam pārstāvim, un pakalpojuma saņemšanas kārtību” (turpmāk – </w:t>
            </w:r>
            <w:r w:rsidRPr="00E420A7">
              <w:rPr>
                <w:rFonts w:ascii="Times New Roman" w:eastAsia="Times New Roman" w:hAnsi="Times New Roman" w:cs="Times New Roman"/>
                <w:sz w:val="24"/>
                <w:szCs w:val="24"/>
                <w:lang w:eastAsia="lv-LV"/>
              </w:rPr>
              <w:t>MK</w:t>
            </w:r>
            <w:r w:rsidR="009B21BA">
              <w:rPr>
                <w:rFonts w:ascii="Times New Roman" w:eastAsia="Times New Roman" w:hAnsi="Times New Roman" w:cs="Times New Roman"/>
                <w:sz w:val="24"/>
                <w:szCs w:val="24"/>
                <w:lang w:eastAsia="lv-LV"/>
              </w:rPr>
              <w:t xml:space="preserve"> </w:t>
            </w:r>
            <w:r w:rsidRPr="00E420A7">
              <w:rPr>
                <w:rFonts w:ascii="Times New Roman" w:eastAsia="Times New Roman" w:hAnsi="Times New Roman" w:cs="Times New Roman"/>
                <w:sz w:val="24"/>
                <w:szCs w:val="24"/>
                <w:lang w:eastAsia="lv-LV"/>
              </w:rPr>
              <w:t>noteikumi Nr.1208</w:t>
            </w:r>
            <w:r w:rsidR="008243CA" w:rsidRPr="00E420A7">
              <w:rPr>
                <w:rFonts w:ascii="Times New Roman" w:eastAsia="Times New Roman" w:hAnsi="Times New Roman" w:cs="Times New Roman"/>
                <w:sz w:val="24"/>
                <w:szCs w:val="24"/>
                <w:lang w:eastAsia="lv-LV"/>
              </w:rPr>
              <w:t>)</w:t>
            </w:r>
            <w:r w:rsidRPr="00E420A7">
              <w:rPr>
                <w:rFonts w:ascii="Times New Roman" w:eastAsia="Times New Roman" w:hAnsi="Times New Roman" w:cs="Times New Roman"/>
                <w:sz w:val="24"/>
                <w:szCs w:val="24"/>
                <w:lang w:eastAsia="lv-LV"/>
              </w:rPr>
              <w:t>. Šo noteikumu 3.punkts nosaka, ka bērnam, kuram</w:t>
            </w:r>
            <w:r w:rsidR="009B21BA">
              <w:rPr>
                <w:rFonts w:ascii="Times New Roman" w:eastAsia="Times New Roman" w:hAnsi="Times New Roman" w:cs="Times New Roman"/>
                <w:sz w:val="24"/>
                <w:szCs w:val="24"/>
                <w:lang w:eastAsia="lv-LV"/>
              </w:rPr>
              <w:t xml:space="preserve"> </w:t>
            </w:r>
            <w:r w:rsidRPr="00E420A7">
              <w:rPr>
                <w:rFonts w:ascii="Times New Roman" w:eastAsia="Times New Roman" w:hAnsi="Times New Roman" w:cs="Times New Roman"/>
                <w:sz w:val="24"/>
                <w:szCs w:val="24"/>
                <w:lang w:eastAsia="lv-LV"/>
              </w:rPr>
              <w:t>invaliditāte noteikta pirmreizēji</w:t>
            </w:r>
            <w:r w:rsidR="002C3D48">
              <w:rPr>
                <w:rFonts w:ascii="Times New Roman" w:eastAsia="Times New Roman" w:hAnsi="Times New Roman" w:cs="Times New Roman"/>
                <w:sz w:val="24"/>
                <w:szCs w:val="24"/>
                <w:lang w:eastAsia="lv-LV"/>
              </w:rPr>
              <w:t>,</w:t>
            </w:r>
            <w:r w:rsidRPr="00E420A7">
              <w:rPr>
                <w:rFonts w:ascii="Times New Roman" w:eastAsia="Times New Roman" w:hAnsi="Times New Roman" w:cs="Times New Roman"/>
                <w:sz w:val="24"/>
                <w:szCs w:val="24"/>
                <w:lang w:eastAsia="lv-LV"/>
              </w:rPr>
              <w:t xml:space="preserve"> un viņa likumiskajam pārstāvim psihologa pakalpojuma apjoms kopā ir desmit 45 minūšu konsultācijas. Vienas psihologa konsultācijas cena ir noteikta 17,59 </w:t>
            </w:r>
            <w:r w:rsidRPr="00E420A7">
              <w:rPr>
                <w:rFonts w:ascii="Times New Roman" w:eastAsia="Times New Roman" w:hAnsi="Times New Roman" w:cs="Times New Roman"/>
                <w:i/>
                <w:iCs/>
                <w:sz w:val="24"/>
                <w:szCs w:val="24"/>
                <w:lang w:eastAsia="lv-LV"/>
              </w:rPr>
              <w:t>euro</w:t>
            </w:r>
            <w:r w:rsidR="009B21BA">
              <w:rPr>
                <w:rFonts w:ascii="Times New Roman" w:eastAsia="Times New Roman" w:hAnsi="Times New Roman" w:cs="Times New Roman"/>
                <w:i/>
                <w:iCs/>
                <w:sz w:val="24"/>
                <w:szCs w:val="24"/>
                <w:lang w:eastAsia="lv-LV"/>
              </w:rPr>
              <w:t xml:space="preserve"> </w:t>
            </w:r>
            <w:r w:rsidRPr="00E420A7">
              <w:rPr>
                <w:rFonts w:ascii="Times New Roman" w:eastAsia="Times New Roman" w:hAnsi="Times New Roman" w:cs="Times New Roman"/>
                <w:sz w:val="24"/>
                <w:szCs w:val="24"/>
                <w:lang w:eastAsia="lv-LV"/>
              </w:rPr>
              <w:t>apmērā, neieskaitot administrēšanas izdevumus.</w:t>
            </w:r>
            <w:r w:rsidR="009B21BA">
              <w:rPr>
                <w:rFonts w:ascii="Times New Roman" w:eastAsia="Times New Roman" w:hAnsi="Times New Roman" w:cs="Times New Roman"/>
                <w:sz w:val="24"/>
                <w:szCs w:val="24"/>
                <w:lang w:eastAsia="lv-LV"/>
              </w:rPr>
              <w:t xml:space="preserve"> </w:t>
            </w:r>
            <w:r w:rsidRPr="00E420A7">
              <w:rPr>
                <w:rFonts w:ascii="Times New Roman" w:eastAsia="Times New Roman" w:hAnsi="Times New Roman" w:cs="Times New Roman"/>
                <w:sz w:val="24"/>
                <w:szCs w:val="24"/>
                <w:lang w:eastAsia="lv-LV"/>
              </w:rPr>
              <w:t>Pakalpojuma administrēšanas izdevumi ir noteikti</w:t>
            </w:r>
            <w:r w:rsidR="009B21BA">
              <w:rPr>
                <w:rFonts w:ascii="Times New Roman" w:eastAsia="Times New Roman" w:hAnsi="Times New Roman" w:cs="Times New Roman"/>
                <w:sz w:val="24"/>
                <w:szCs w:val="24"/>
                <w:lang w:eastAsia="lv-LV"/>
              </w:rPr>
              <w:t xml:space="preserve"> </w:t>
            </w:r>
            <w:r w:rsidRPr="00E420A7">
              <w:rPr>
                <w:rFonts w:ascii="Times New Roman" w:eastAsia="Times New Roman" w:hAnsi="Times New Roman" w:cs="Times New Roman"/>
                <w:sz w:val="24"/>
                <w:szCs w:val="24"/>
                <w:lang w:eastAsia="lv-LV"/>
              </w:rPr>
              <w:t>MK noteikumu Nr.1208 4.punktā</w:t>
            </w:r>
            <w:r w:rsidR="009B21BA">
              <w:rPr>
                <w:rFonts w:ascii="Times New Roman" w:eastAsia="Times New Roman" w:hAnsi="Times New Roman" w:cs="Times New Roman"/>
                <w:sz w:val="24"/>
                <w:szCs w:val="24"/>
                <w:lang w:eastAsia="lv-LV"/>
              </w:rPr>
              <w:t xml:space="preserve"> </w:t>
            </w:r>
            <w:r w:rsidRPr="00E420A7">
              <w:rPr>
                <w:rFonts w:ascii="Times New Roman" w:eastAsia="Times New Roman" w:hAnsi="Times New Roman" w:cs="Times New Roman"/>
                <w:sz w:val="24"/>
                <w:szCs w:val="24"/>
                <w:lang w:eastAsia="lv-LV"/>
              </w:rPr>
              <w:t>kā atsevišķa izmaksu komponente 10% apmērā no psihologa pakalpojumam izlietotajiem līdzekļiem.</w:t>
            </w:r>
          </w:p>
          <w:p w14:paraId="73591B57" w14:textId="7045ACED" w:rsidR="00BF1F6E" w:rsidRDefault="00A16444" w:rsidP="00CB34B5">
            <w:pPr>
              <w:shd w:val="clear" w:color="auto" w:fill="FFFFFF"/>
              <w:spacing w:after="80"/>
              <w:jc w:val="both"/>
              <w:rPr>
                <w:rFonts w:ascii="Times New Roman" w:eastAsia="Times New Roman" w:hAnsi="Times New Roman" w:cs="Times New Roman"/>
                <w:sz w:val="24"/>
                <w:szCs w:val="24"/>
                <w:highlight w:val="yellow"/>
                <w:lang w:eastAsia="lv-LV"/>
              </w:rPr>
            </w:pPr>
            <w:r w:rsidRPr="00E420A7">
              <w:rPr>
                <w:rFonts w:ascii="Times New Roman" w:eastAsia="Times New Roman" w:hAnsi="Times New Roman" w:cs="Times New Roman"/>
                <w:sz w:val="24"/>
                <w:szCs w:val="24"/>
                <w:lang w:eastAsia="lv-LV"/>
              </w:rPr>
              <w:t xml:space="preserve">Mērķa grupas lielums – bērnu skaits, kuriem pirmreizēji noteikts bērna ar invaliditāti statuss, </w:t>
            </w:r>
            <w:r w:rsidRPr="00E420A7">
              <w:rPr>
                <w:rFonts w:ascii="Times New Roman" w:eastAsia="Times New Roman" w:hAnsi="Times New Roman" w:cs="Times New Roman"/>
                <w:b/>
                <w:sz w:val="24"/>
                <w:szCs w:val="24"/>
                <w:lang w:eastAsia="lv-LV"/>
              </w:rPr>
              <w:t>pārsniedz 800 bērnus gadā</w:t>
            </w:r>
            <w:r w:rsidRPr="00E420A7">
              <w:rPr>
                <w:rFonts w:ascii="Times New Roman" w:eastAsia="Times New Roman" w:hAnsi="Times New Roman" w:cs="Times New Roman"/>
                <w:sz w:val="24"/>
                <w:szCs w:val="24"/>
                <w:lang w:eastAsia="lv-LV"/>
              </w:rPr>
              <w:t>, tomēr psihologa pakalpojuma pieprasījums ir neliels – 2019. un 2020.gadā to saņēma 3 personas, 2021.gadā – 12 personas</w:t>
            </w:r>
            <w:r w:rsidR="008E4640" w:rsidRPr="00E420A7">
              <w:rPr>
                <w:rFonts w:ascii="Times New Roman" w:eastAsia="Times New Roman" w:hAnsi="Times New Roman" w:cs="Times New Roman"/>
                <w:sz w:val="24"/>
                <w:szCs w:val="24"/>
                <w:lang w:eastAsia="lv-LV"/>
              </w:rPr>
              <w:t>, bet 2022.gadā – 3 personas</w:t>
            </w:r>
            <w:r w:rsidR="006F1CE7">
              <w:rPr>
                <w:rFonts w:ascii="Times New Roman" w:eastAsia="Times New Roman" w:hAnsi="Times New Roman" w:cs="Times New Roman"/>
                <w:sz w:val="24"/>
                <w:szCs w:val="24"/>
                <w:lang w:eastAsia="lv-LV"/>
              </w:rPr>
              <w:t>, līdz ar to var secināt</w:t>
            </w:r>
            <w:r w:rsidR="006F1CE7" w:rsidRPr="00A76231">
              <w:rPr>
                <w:rFonts w:ascii="Times New Roman" w:eastAsia="Times New Roman" w:hAnsi="Times New Roman" w:cs="Times New Roman"/>
                <w:sz w:val="24"/>
                <w:szCs w:val="24"/>
                <w:lang w:eastAsia="lv-LV"/>
              </w:rPr>
              <w:t>, ka s</w:t>
            </w:r>
            <w:r w:rsidR="00BF1F6E" w:rsidRPr="00A76231">
              <w:rPr>
                <w:rFonts w:ascii="Times New Roman" w:eastAsia="Times New Roman" w:hAnsi="Times New Roman" w:cs="Times New Roman"/>
                <w:sz w:val="24"/>
                <w:szCs w:val="24"/>
                <w:lang w:eastAsia="lv-LV"/>
              </w:rPr>
              <w:t>niegtais pakalpojums nesasniedz mērķi.</w:t>
            </w:r>
          </w:p>
          <w:p w14:paraId="7330F230" w14:textId="2BAAD209" w:rsidR="006F1CE7" w:rsidRPr="009C1E0E" w:rsidRDefault="006F1CE7" w:rsidP="00CB34B5">
            <w:pPr>
              <w:shd w:val="clear" w:color="auto" w:fill="FFFFFF"/>
              <w:spacing w:after="80"/>
              <w:jc w:val="both"/>
              <w:rPr>
                <w:rFonts w:ascii="Times New Roman" w:eastAsia="Times New Roman" w:hAnsi="Times New Roman" w:cs="Times New Roman"/>
                <w:sz w:val="24"/>
                <w:szCs w:val="24"/>
                <w:lang w:eastAsia="lv-LV"/>
              </w:rPr>
            </w:pPr>
            <w:r w:rsidRPr="009C1E0E">
              <w:rPr>
                <w:rFonts w:ascii="Times New Roman" w:eastAsia="Times New Roman" w:hAnsi="Times New Roman" w:cs="Times New Roman"/>
                <w:sz w:val="24"/>
                <w:szCs w:val="24"/>
                <w:lang w:eastAsia="lv-LV"/>
              </w:rPr>
              <w:t xml:space="preserve">Lai veicinātu kvalificētu psihologa pakalpojuma sniedzēju piesaisti, </w:t>
            </w:r>
            <w:r>
              <w:rPr>
                <w:rFonts w:ascii="Times New Roman" w:eastAsia="Times New Roman" w:hAnsi="Times New Roman" w:cs="Times New Roman"/>
                <w:sz w:val="24"/>
                <w:szCs w:val="24"/>
                <w:lang w:eastAsia="lv-LV"/>
              </w:rPr>
              <w:t xml:space="preserve">2022.gada 18.oktobrī stājās spēkā </w:t>
            </w:r>
            <w:r w:rsidRPr="009C1E0E">
              <w:rPr>
                <w:rFonts w:ascii="Times New Roman" w:eastAsia="Times New Roman" w:hAnsi="Times New Roman" w:cs="Times New Roman"/>
                <w:sz w:val="24"/>
                <w:szCs w:val="24"/>
                <w:lang w:eastAsia="lv-LV"/>
              </w:rPr>
              <w:t>LM</w:t>
            </w:r>
            <w:r>
              <w:rPr>
                <w:rFonts w:ascii="Times New Roman" w:eastAsia="Times New Roman" w:hAnsi="Times New Roman" w:cs="Times New Roman"/>
                <w:sz w:val="24"/>
                <w:szCs w:val="24"/>
                <w:lang w:eastAsia="lv-LV"/>
              </w:rPr>
              <w:t xml:space="preserve"> izstrādātie grozījumi </w:t>
            </w:r>
            <w:r w:rsidRPr="009C1E0E">
              <w:rPr>
                <w:rFonts w:ascii="Times New Roman" w:eastAsia="Times New Roman" w:hAnsi="Times New Roman" w:cs="Times New Roman"/>
                <w:sz w:val="24"/>
                <w:szCs w:val="24"/>
                <w:lang w:eastAsia="lv-LV"/>
              </w:rPr>
              <w:t>MK noteikumos Nr.1208,</w:t>
            </w:r>
            <w:r>
              <w:rPr>
                <w:rFonts w:ascii="Times New Roman" w:eastAsia="Times New Roman" w:hAnsi="Times New Roman" w:cs="Times New Roman"/>
                <w:sz w:val="24"/>
                <w:szCs w:val="24"/>
                <w:lang w:eastAsia="lv-LV"/>
              </w:rPr>
              <w:t xml:space="preserve"> kas esošo budžeta līdzekļu ietvaros paredz </w:t>
            </w:r>
            <w:r w:rsidRPr="009C1E0E">
              <w:rPr>
                <w:rFonts w:ascii="Times New Roman" w:eastAsia="Times New Roman" w:hAnsi="Times New Roman" w:cs="Times New Roman"/>
                <w:sz w:val="24"/>
                <w:szCs w:val="24"/>
                <w:lang w:eastAsia="lv-LV"/>
              </w:rPr>
              <w:t>paaugstin</w:t>
            </w:r>
            <w:r>
              <w:rPr>
                <w:rFonts w:ascii="Times New Roman" w:eastAsia="Times New Roman" w:hAnsi="Times New Roman" w:cs="Times New Roman"/>
                <w:sz w:val="24"/>
                <w:szCs w:val="24"/>
                <w:lang w:eastAsia="lv-LV"/>
              </w:rPr>
              <w:t>ā</w:t>
            </w:r>
            <w:r w:rsidRPr="009C1E0E">
              <w:rPr>
                <w:rFonts w:ascii="Times New Roman" w:eastAsia="Times New Roman" w:hAnsi="Times New Roman" w:cs="Times New Roman"/>
                <w:sz w:val="24"/>
                <w:szCs w:val="24"/>
                <w:lang w:eastAsia="lv-LV"/>
              </w:rPr>
              <w:t>t psihologa pakalpojuma cenu līdz</w:t>
            </w:r>
            <w:r w:rsidR="009B21BA">
              <w:rPr>
                <w:rFonts w:ascii="Times New Roman" w:eastAsia="Times New Roman" w:hAnsi="Times New Roman" w:cs="Times New Roman"/>
                <w:sz w:val="24"/>
                <w:szCs w:val="24"/>
                <w:lang w:eastAsia="lv-LV"/>
              </w:rPr>
              <w:t xml:space="preserve"> </w:t>
            </w:r>
            <w:r w:rsidRPr="009C1E0E">
              <w:rPr>
                <w:rFonts w:ascii="Times New Roman" w:eastAsia="Times New Roman" w:hAnsi="Times New Roman" w:cs="Times New Roman"/>
                <w:sz w:val="24"/>
                <w:szCs w:val="24"/>
                <w:lang w:eastAsia="lv-LV"/>
              </w:rPr>
              <w:t>35,00 </w:t>
            </w:r>
            <w:r w:rsidRPr="009C1E0E">
              <w:rPr>
                <w:rFonts w:ascii="Times New Roman" w:eastAsia="Times New Roman" w:hAnsi="Times New Roman" w:cs="Times New Roman"/>
                <w:i/>
                <w:iCs/>
                <w:sz w:val="24"/>
                <w:szCs w:val="24"/>
                <w:lang w:eastAsia="lv-LV"/>
              </w:rPr>
              <w:t>euro</w:t>
            </w:r>
            <w:r w:rsidR="009B21BA">
              <w:rPr>
                <w:rFonts w:ascii="Times New Roman" w:eastAsia="Times New Roman" w:hAnsi="Times New Roman" w:cs="Times New Roman"/>
                <w:i/>
                <w:iCs/>
                <w:sz w:val="24"/>
                <w:szCs w:val="24"/>
                <w:lang w:eastAsia="lv-LV"/>
              </w:rPr>
              <w:t xml:space="preserve"> </w:t>
            </w:r>
            <w:r w:rsidRPr="009C1E0E">
              <w:rPr>
                <w:rFonts w:ascii="Times New Roman" w:eastAsia="Times New Roman" w:hAnsi="Times New Roman" w:cs="Times New Roman"/>
                <w:sz w:val="24"/>
                <w:szCs w:val="24"/>
                <w:lang w:eastAsia="lv-LV"/>
              </w:rPr>
              <w:t>par vienu konsultāciju, kā arī papildus iekļaut arī individuālo konsultāciju organizēšanas izmaksas (2,29 </w:t>
            </w:r>
            <w:r w:rsidRPr="009C1E0E">
              <w:rPr>
                <w:rFonts w:ascii="Times New Roman" w:eastAsia="Times New Roman" w:hAnsi="Times New Roman" w:cs="Times New Roman"/>
                <w:i/>
                <w:iCs/>
                <w:sz w:val="24"/>
                <w:szCs w:val="24"/>
                <w:lang w:eastAsia="lv-LV"/>
              </w:rPr>
              <w:t>euro</w:t>
            </w:r>
            <w:r w:rsidR="009B21BA">
              <w:rPr>
                <w:rFonts w:ascii="Times New Roman" w:eastAsia="Times New Roman" w:hAnsi="Times New Roman" w:cs="Times New Roman"/>
                <w:i/>
                <w:iCs/>
                <w:sz w:val="24"/>
                <w:szCs w:val="24"/>
                <w:lang w:eastAsia="lv-LV"/>
              </w:rPr>
              <w:t xml:space="preserve"> </w:t>
            </w:r>
            <w:r w:rsidRPr="009C1E0E">
              <w:rPr>
                <w:rFonts w:ascii="Times New Roman" w:eastAsia="Times New Roman" w:hAnsi="Times New Roman" w:cs="Times New Roman"/>
                <w:sz w:val="24"/>
                <w:szCs w:val="24"/>
                <w:lang w:eastAsia="lv-LV"/>
              </w:rPr>
              <w:t>par vienu konsultāciju), kas nav tieši attiecināmas uz darbu ar klientu, bet ir nepieciešamas pakalpojuma nodrošināšanai. Tāpat līdz</w:t>
            </w:r>
            <w:r w:rsidR="009B21BA">
              <w:rPr>
                <w:rFonts w:ascii="Times New Roman" w:eastAsia="Times New Roman" w:hAnsi="Times New Roman" w:cs="Times New Roman"/>
                <w:sz w:val="24"/>
                <w:szCs w:val="24"/>
                <w:lang w:eastAsia="lv-LV"/>
              </w:rPr>
              <w:t xml:space="preserve"> </w:t>
            </w:r>
            <w:r w:rsidRPr="009C1E0E">
              <w:rPr>
                <w:rFonts w:ascii="Times New Roman" w:eastAsia="Times New Roman" w:hAnsi="Times New Roman" w:cs="Times New Roman"/>
                <w:sz w:val="24"/>
                <w:szCs w:val="24"/>
                <w:lang w:eastAsia="lv-LV"/>
              </w:rPr>
              <w:t>20% tika paaugstināts arī administrēšanas izdevumiem novirzāmais finansējums no psihologa pakalpojuma un</w:t>
            </w:r>
            <w:r w:rsidR="009B21BA">
              <w:rPr>
                <w:rFonts w:ascii="Times New Roman" w:eastAsia="Times New Roman" w:hAnsi="Times New Roman" w:cs="Times New Roman"/>
                <w:sz w:val="24"/>
                <w:szCs w:val="24"/>
                <w:lang w:eastAsia="lv-LV"/>
              </w:rPr>
              <w:t xml:space="preserve"> </w:t>
            </w:r>
            <w:r w:rsidRPr="009C1E0E">
              <w:rPr>
                <w:rFonts w:ascii="Times New Roman" w:eastAsia="Times New Roman" w:hAnsi="Times New Roman" w:cs="Times New Roman"/>
                <w:sz w:val="24"/>
                <w:szCs w:val="24"/>
                <w:lang w:eastAsia="lv-LV"/>
              </w:rPr>
              <w:t>individuālo konsultāciju organizēšanas saistīto</w:t>
            </w:r>
            <w:r w:rsidR="009B21BA">
              <w:rPr>
                <w:rFonts w:ascii="Times New Roman" w:eastAsia="Times New Roman" w:hAnsi="Times New Roman" w:cs="Times New Roman"/>
                <w:sz w:val="24"/>
                <w:szCs w:val="24"/>
                <w:lang w:eastAsia="lv-LV"/>
              </w:rPr>
              <w:t xml:space="preserve"> </w:t>
            </w:r>
            <w:r w:rsidRPr="009C1E0E">
              <w:rPr>
                <w:rFonts w:ascii="Times New Roman" w:eastAsia="Times New Roman" w:hAnsi="Times New Roman" w:cs="Times New Roman"/>
                <w:sz w:val="24"/>
                <w:szCs w:val="24"/>
                <w:lang w:eastAsia="lv-LV"/>
              </w:rPr>
              <w:t>izdevumu summas, iepriekšējo 10% vietā. Ņemot vērā, ka minētie grozījumi tika īstenoti esošo budžeta līdzekļu ietvaros, netika veiktas būtiskas izmaiņas pakalpojuma nodrošināšanā, piemēram, mērķa grupas paplašināšana vai maiņa.</w:t>
            </w:r>
          </w:p>
          <w:p w14:paraId="08D63115" w14:textId="1C5D1310" w:rsidR="0006586B" w:rsidRDefault="0006586B" w:rsidP="00CB34B5">
            <w:pPr>
              <w:shd w:val="clear" w:color="auto" w:fill="FFFFFF"/>
              <w:spacing w:after="80"/>
              <w:jc w:val="both"/>
              <w:rPr>
                <w:rFonts w:ascii="Times New Roman" w:eastAsia="Times New Roman" w:hAnsi="Times New Roman" w:cs="Times New Roman"/>
                <w:sz w:val="24"/>
                <w:szCs w:val="24"/>
                <w:lang w:eastAsia="lv-LV"/>
              </w:rPr>
            </w:pPr>
          </w:p>
          <w:p w14:paraId="39B104C9" w14:textId="4C57528C" w:rsidR="00DE14A9" w:rsidRPr="006F1CE7" w:rsidRDefault="00DE14A9" w:rsidP="00CB34B5">
            <w:pPr>
              <w:shd w:val="clear" w:color="auto" w:fill="FFFFFF"/>
              <w:spacing w:after="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Psiholoģisk</w:t>
            </w:r>
            <w:r w:rsidR="003A6546">
              <w:rPr>
                <w:rFonts w:ascii="Times New Roman" w:eastAsia="Times New Roman" w:hAnsi="Times New Roman" w:cs="Times New Roman"/>
                <w:sz w:val="24"/>
                <w:szCs w:val="24"/>
                <w:lang w:eastAsia="lv-LV"/>
              </w:rPr>
              <w:t>ai</w:t>
            </w:r>
            <w:r>
              <w:rPr>
                <w:rFonts w:ascii="Times New Roman" w:eastAsia="Times New Roman" w:hAnsi="Times New Roman" w:cs="Times New Roman"/>
                <w:sz w:val="24"/>
                <w:szCs w:val="24"/>
                <w:lang w:eastAsia="lv-LV"/>
              </w:rPr>
              <w:t>s atbalsts bērniem ar invaliditāti vai smagām saslimšanām un viņu vecākiem vai likumiskajiem pārstāvjiem tiek nodrošināts arī Eiropas Savienības fondu (turpmāk – ESF) finansēto projektu ietvaros:</w:t>
            </w:r>
          </w:p>
          <w:p w14:paraId="052D0936" w14:textId="29CABC9C" w:rsidR="00531CC0" w:rsidRDefault="00531CC0" w:rsidP="009B235A">
            <w:pPr>
              <w:pStyle w:val="ListParagraph"/>
              <w:numPr>
                <w:ilvl w:val="0"/>
                <w:numId w:val="41"/>
              </w:numPr>
              <w:shd w:val="clear" w:color="auto" w:fill="FFFFFF"/>
              <w:spacing w:after="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w:t>
            </w:r>
            <w:r w:rsidR="003D49DE" w:rsidRPr="00EF54BF">
              <w:rPr>
                <w:rFonts w:ascii="Times New Roman" w:eastAsia="Times New Roman" w:hAnsi="Times New Roman" w:cs="Times New Roman"/>
                <w:sz w:val="24"/>
                <w:szCs w:val="24"/>
                <w:lang w:eastAsia="lv-LV"/>
              </w:rPr>
              <w:t xml:space="preserve"> 01.10.2022.</w:t>
            </w:r>
            <w:r>
              <w:rPr>
                <w:rFonts w:ascii="Times New Roman" w:eastAsia="Times New Roman" w:hAnsi="Times New Roman" w:cs="Times New Roman"/>
                <w:sz w:val="24"/>
                <w:szCs w:val="24"/>
                <w:lang w:eastAsia="lv-LV"/>
              </w:rPr>
              <w:t xml:space="preserve"> līdz 31.10.2023.</w:t>
            </w:r>
            <w:r w:rsidR="003D49DE" w:rsidRPr="00EF54BF">
              <w:rPr>
                <w:rFonts w:ascii="Times New Roman" w:eastAsia="Times New Roman" w:hAnsi="Times New Roman" w:cs="Times New Roman"/>
                <w:sz w:val="24"/>
                <w:szCs w:val="24"/>
                <w:lang w:eastAsia="lv-LV"/>
              </w:rPr>
              <w:t xml:space="preserve"> Latvijas Autisma apvienība (turpmāk – LAA)</w:t>
            </w:r>
            <w:r w:rsidR="003A6546" w:rsidRPr="00EF54BF">
              <w:rPr>
                <w:rFonts w:ascii="Times New Roman" w:eastAsia="Times New Roman" w:hAnsi="Times New Roman" w:cs="Times New Roman"/>
                <w:sz w:val="24"/>
                <w:szCs w:val="24"/>
                <w:lang w:eastAsia="lv-LV"/>
              </w:rPr>
              <w:t>,</w:t>
            </w:r>
            <w:r w:rsidR="003D49DE" w:rsidRPr="00EF54BF">
              <w:rPr>
                <w:rFonts w:ascii="Times New Roman" w:eastAsia="Times New Roman" w:hAnsi="Times New Roman" w:cs="Times New Roman"/>
                <w:sz w:val="24"/>
                <w:szCs w:val="24"/>
                <w:lang w:eastAsia="lv-LV"/>
              </w:rPr>
              <w:t xml:space="preserve"> LM īstenotā </w:t>
            </w:r>
            <w:bookmarkStart w:id="1" w:name="_Hlk145939530"/>
            <w:r w:rsidR="003D49DE" w:rsidRPr="00EF54BF">
              <w:rPr>
                <w:rFonts w:ascii="Times New Roman" w:eastAsia="Times New Roman" w:hAnsi="Times New Roman" w:cs="Times New Roman"/>
                <w:sz w:val="24"/>
                <w:szCs w:val="24"/>
                <w:lang w:eastAsia="lv-LV"/>
              </w:rPr>
              <w:t>ESF projekta Nr.9.2.2.2./16/I/001 “Sociālo pakalpojumu atbalsta sistēmas pilnveide”</w:t>
            </w:r>
            <w:bookmarkEnd w:id="1"/>
            <w:r w:rsidR="003D49DE" w:rsidRPr="00EF54BF">
              <w:rPr>
                <w:rFonts w:ascii="Times New Roman" w:eastAsia="Times New Roman" w:hAnsi="Times New Roman" w:cs="Times New Roman"/>
                <w:sz w:val="24"/>
                <w:szCs w:val="24"/>
                <w:lang w:eastAsia="lv-LV"/>
              </w:rPr>
              <w:t xml:space="preserve"> (turpmāk – projekts) ietvaros nodrošin</w:t>
            </w:r>
            <w:r>
              <w:rPr>
                <w:rFonts w:ascii="Times New Roman" w:eastAsia="Times New Roman" w:hAnsi="Times New Roman" w:cs="Times New Roman"/>
                <w:sz w:val="24"/>
                <w:szCs w:val="24"/>
                <w:lang w:eastAsia="lv-LV"/>
              </w:rPr>
              <w:t>āja</w:t>
            </w:r>
            <w:r w:rsidR="003D49DE" w:rsidRPr="00EF54BF">
              <w:rPr>
                <w:rFonts w:ascii="Times New Roman" w:eastAsia="Times New Roman" w:hAnsi="Times New Roman" w:cs="Times New Roman"/>
                <w:sz w:val="24"/>
                <w:szCs w:val="24"/>
                <w:lang w:eastAsia="lv-LV"/>
              </w:rPr>
              <w:t xml:space="preserve"> psihosociālās rehabilitācijas pakalpojumu bērniem ar</w:t>
            </w:r>
            <w:r w:rsidR="003D49DE" w:rsidRPr="009B235A">
              <w:rPr>
                <w:rFonts w:ascii="Times New Roman" w:eastAsia="Times New Roman" w:hAnsi="Times New Roman" w:cs="Times New Roman"/>
                <w:sz w:val="24"/>
                <w:szCs w:val="24"/>
                <w:lang w:eastAsia="lv-LV"/>
              </w:rPr>
              <w:t xml:space="preserve"> autismu un viņu ģimenes locekļiem. Psihosociālās rehabilitācijas pakalpojuma sniegšanā </w:t>
            </w:r>
            <w:r>
              <w:rPr>
                <w:rFonts w:ascii="Times New Roman" w:eastAsia="Times New Roman" w:hAnsi="Times New Roman" w:cs="Times New Roman"/>
                <w:sz w:val="24"/>
                <w:szCs w:val="24"/>
                <w:lang w:eastAsia="lv-LV"/>
              </w:rPr>
              <w:t>tika</w:t>
            </w:r>
            <w:r w:rsidR="003D49DE" w:rsidRPr="009B235A">
              <w:rPr>
                <w:rFonts w:ascii="Times New Roman" w:eastAsia="Times New Roman" w:hAnsi="Times New Roman" w:cs="Times New Roman"/>
                <w:sz w:val="24"/>
                <w:szCs w:val="24"/>
                <w:lang w:eastAsia="lv-LV"/>
              </w:rPr>
              <w:t xml:space="preserve"> </w:t>
            </w:r>
            <w:r w:rsidR="003D49DE" w:rsidRPr="009B235A">
              <w:rPr>
                <w:rFonts w:ascii="Times New Roman" w:eastAsia="Times New Roman" w:hAnsi="Times New Roman" w:cs="Times New Roman"/>
                <w:sz w:val="24"/>
                <w:szCs w:val="24"/>
                <w:lang w:eastAsia="lv-LV"/>
              </w:rPr>
              <w:lastRenderedPageBreak/>
              <w:t xml:space="preserve">pārņemta ārvalstu labā prakse – Somijas Autisma apvienības pieeja atbalsta sniegšanā bērniem ar autismu un viņu ģimenēm (attālinātas un klātienes atbalsta grupas sistemātiskas psihosociālā un informatīvā atbalsta sniegšanai ģimenēm, atbalsta grupas atbalsta komandām, kuras palīdz šiem bērniem un viņu ģimenēm), pielāgojot to Latvijas situācijai. Kopumā projekta ietvaros atbalstu </w:t>
            </w:r>
            <w:r w:rsidR="003D49DE" w:rsidRPr="00531CC0">
              <w:rPr>
                <w:rFonts w:ascii="Times New Roman" w:eastAsia="Times New Roman" w:hAnsi="Times New Roman" w:cs="Times New Roman"/>
                <w:sz w:val="24"/>
                <w:szCs w:val="24"/>
                <w:lang w:eastAsia="lv-LV"/>
              </w:rPr>
              <w:t>saņ</w:t>
            </w:r>
            <w:r w:rsidRPr="00531CC0">
              <w:rPr>
                <w:rFonts w:ascii="Times New Roman" w:eastAsia="Times New Roman" w:hAnsi="Times New Roman" w:cs="Times New Roman"/>
                <w:sz w:val="24"/>
                <w:szCs w:val="24"/>
                <w:lang w:eastAsia="lv-LV"/>
              </w:rPr>
              <w:t>ēma</w:t>
            </w:r>
            <w:r w:rsidR="003D49DE" w:rsidRPr="00531CC0">
              <w:rPr>
                <w:rFonts w:ascii="Times New Roman" w:eastAsia="Times New Roman" w:hAnsi="Times New Roman" w:cs="Times New Roman"/>
                <w:sz w:val="24"/>
                <w:szCs w:val="24"/>
                <w:lang w:eastAsia="lv-LV"/>
              </w:rPr>
              <w:t xml:space="preserve"> 3</w:t>
            </w:r>
            <w:r w:rsidRPr="00531CC0">
              <w:rPr>
                <w:rFonts w:ascii="Times New Roman" w:eastAsia="Times New Roman" w:hAnsi="Times New Roman" w:cs="Times New Roman"/>
                <w:sz w:val="24"/>
                <w:szCs w:val="24"/>
                <w:lang w:eastAsia="lv-LV"/>
              </w:rPr>
              <w:t>8</w:t>
            </w:r>
            <w:r w:rsidR="003D49DE" w:rsidRPr="00531CC0">
              <w:rPr>
                <w:rFonts w:ascii="Times New Roman" w:eastAsia="Times New Roman" w:hAnsi="Times New Roman" w:cs="Times New Roman"/>
                <w:sz w:val="24"/>
                <w:szCs w:val="24"/>
                <w:lang w:eastAsia="lv-LV"/>
              </w:rPr>
              <w:t>0 mērķa grupas personas.</w:t>
            </w:r>
            <w:r w:rsidR="00E915B7" w:rsidRPr="00531CC0">
              <w:rPr>
                <w:rFonts w:ascii="Times New Roman" w:eastAsia="Times New Roman" w:hAnsi="Times New Roman" w:cs="Times New Roman"/>
                <w:sz w:val="24"/>
                <w:szCs w:val="24"/>
                <w:lang w:eastAsia="lv-LV"/>
              </w:rPr>
              <w:t xml:space="preserve"> </w:t>
            </w:r>
            <w:r w:rsidR="003D49DE" w:rsidRPr="00531CC0">
              <w:rPr>
                <w:rFonts w:ascii="Times New Roman" w:eastAsia="Times New Roman" w:hAnsi="Times New Roman" w:cs="Times New Roman"/>
                <w:sz w:val="24"/>
                <w:szCs w:val="24"/>
                <w:lang w:eastAsia="lv-LV"/>
              </w:rPr>
              <w:t>LAA</w:t>
            </w:r>
            <w:r w:rsidR="003D49DE" w:rsidRPr="004A5A81">
              <w:rPr>
                <w:rFonts w:ascii="Times New Roman" w:eastAsia="Times New Roman" w:hAnsi="Times New Roman" w:cs="Times New Roman"/>
                <w:sz w:val="24"/>
                <w:szCs w:val="24"/>
                <w:lang w:eastAsia="lv-LV"/>
              </w:rPr>
              <w:t xml:space="preserve"> projekta laikā tik</w:t>
            </w:r>
            <w:r>
              <w:rPr>
                <w:rFonts w:ascii="Times New Roman" w:eastAsia="Times New Roman" w:hAnsi="Times New Roman" w:cs="Times New Roman"/>
                <w:sz w:val="24"/>
                <w:szCs w:val="24"/>
                <w:lang w:eastAsia="lv-LV"/>
              </w:rPr>
              <w:t>a</w:t>
            </w:r>
            <w:r w:rsidR="003D49DE" w:rsidRPr="004A5A81">
              <w:rPr>
                <w:rFonts w:ascii="Times New Roman" w:eastAsia="Times New Roman" w:hAnsi="Times New Roman" w:cs="Times New Roman"/>
                <w:sz w:val="24"/>
                <w:szCs w:val="24"/>
                <w:lang w:eastAsia="lv-LV"/>
              </w:rPr>
              <w:t xml:space="preserve"> izveidots psihosociālās rehabilitācijas pakalpojuma ieviešanas mehānisms. Ņemot vērā atbalsta sistēmā panākto pozitīvo ietekmi uz pakalpojuma saņēmējiem un mērķa grupas atsauksmēm, LM ieskatā ir nepieciešams turpināt psihosociālās rehabil</w:t>
            </w:r>
            <w:r w:rsidR="003D49DE" w:rsidRPr="008F039E">
              <w:rPr>
                <w:rFonts w:ascii="Times New Roman" w:eastAsia="Times New Roman" w:hAnsi="Times New Roman" w:cs="Times New Roman"/>
                <w:sz w:val="24"/>
                <w:szCs w:val="24"/>
                <w:lang w:eastAsia="lv-LV"/>
              </w:rPr>
              <w:t>itācijas pakalpojuma nodrošināšana arī pēc LAA projekta beigām, sedzot pakalpojuma izmaksas no valsts budžeta līdzekļiem.</w:t>
            </w:r>
            <w:r w:rsidR="00E915B7" w:rsidRPr="00EF54BF">
              <w:rPr>
                <w:rFonts w:ascii="Times New Roman" w:eastAsia="Times New Roman" w:hAnsi="Times New Roman" w:cs="Times New Roman"/>
                <w:sz w:val="24"/>
                <w:szCs w:val="24"/>
                <w:lang w:eastAsia="lv-LV"/>
              </w:rPr>
              <w:t xml:space="preserve"> </w:t>
            </w:r>
            <w:r w:rsidR="003D49DE" w:rsidRPr="00EF54BF">
              <w:rPr>
                <w:rFonts w:ascii="Times New Roman" w:eastAsia="Times New Roman" w:hAnsi="Times New Roman" w:cs="Times New Roman"/>
                <w:sz w:val="24"/>
                <w:szCs w:val="24"/>
                <w:lang w:eastAsia="lv-LV"/>
              </w:rPr>
              <w:t>LAA ir gatava arī turpmākajos gados sniegt psihosociālās rehabilitācijas pakalpojumu, nodrošinot tā pārklājumu visā Latvijas teritorijā.</w:t>
            </w:r>
          </w:p>
          <w:p w14:paraId="4BB22EA5" w14:textId="7AEA2F7F" w:rsidR="009B235A" w:rsidRPr="003F630D" w:rsidRDefault="009C1E0E" w:rsidP="009B235A">
            <w:pPr>
              <w:pStyle w:val="ListParagraph"/>
              <w:numPr>
                <w:ilvl w:val="0"/>
                <w:numId w:val="41"/>
              </w:numPr>
              <w:shd w:val="clear" w:color="auto" w:fill="FFFFFF"/>
              <w:spacing w:after="80"/>
              <w:jc w:val="both"/>
              <w:rPr>
                <w:rFonts w:ascii="Times New Roman" w:eastAsia="Times New Roman" w:hAnsi="Times New Roman" w:cs="Times New Roman"/>
                <w:sz w:val="24"/>
                <w:szCs w:val="24"/>
                <w:lang w:eastAsia="lv-LV"/>
              </w:rPr>
            </w:pPr>
            <w:r w:rsidRPr="00DE14A9">
              <w:rPr>
                <w:rFonts w:ascii="Times New Roman" w:eastAsia="Times New Roman" w:hAnsi="Times New Roman" w:cs="Times New Roman"/>
                <w:sz w:val="24"/>
                <w:szCs w:val="24"/>
                <w:lang w:eastAsia="lv-LV"/>
              </w:rPr>
              <w:t xml:space="preserve">2022.gada novembrī </w:t>
            </w:r>
            <w:r w:rsidRPr="00DE14A9">
              <w:rPr>
                <w:rFonts w:ascii="Times New Roman" w:hAnsi="Times New Roman" w:cs="Times New Roman"/>
                <w:color w:val="000000"/>
                <w:sz w:val="24"/>
                <w:szCs w:val="24"/>
              </w:rPr>
              <w:t xml:space="preserve">ar </w:t>
            </w:r>
            <w:r w:rsidR="00DE14A9" w:rsidRPr="00DE14A9">
              <w:rPr>
                <w:rFonts w:ascii="Times New Roman" w:hAnsi="Times New Roman" w:cs="Times New Roman"/>
                <w:color w:val="000000"/>
                <w:sz w:val="24"/>
                <w:szCs w:val="24"/>
              </w:rPr>
              <w:t>ESF</w:t>
            </w:r>
            <w:r w:rsidRPr="00DE14A9">
              <w:rPr>
                <w:rFonts w:ascii="Times New Roman" w:hAnsi="Times New Roman" w:cs="Times New Roman"/>
                <w:color w:val="000000"/>
                <w:sz w:val="24"/>
                <w:szCs w:val="24"/>
              </w:rPr>
              <w:t xml:space="preserve"> atbalstu Valsts sabiedrība ar ierobežotu atbildību “Bērnu klīniskā universitātes slimnīca” (turpmāk – BKUS) uzsāka īstenot projektu “Atbalsta sistēmas izveide bērniem ar smagām diagnozēm un viņu ģimenes locekļiem” (turpmāk – BKUS projekts).</w:t>
            </w:r>
            <w:r w:rsidR="001C5102">
              <w:rPr>
                <w:rFonts w:ascii="Times New Roman" w:hAnsi="Times New Roman" w:cs="Times New Roman"/>
                <w:color w:val="000000"/>
                <w:sz w:val="24"/>
                <w:szCs w:val="24"/>
              </w:rPr>
              <w:t xml:space="preserve"> </w:t>
            </w:r>
            <w:r w:rsidRPr="00DE14A9">
              <w:rPr>
                <w:rFonts w:ascii="Times New Roman" w:hAnsi="Times New Roman" w:cs="Times New Roman"/>
                <w:color w:val="000000"/>
                <w:sz w:val="24"/>
                <w:szCs w:val="24"/>
              </w:rPr>
              <w:t xml:space="preserve">BKUS projekta laikā no 2022.gada ceturkšņa līdz 2027.gada 2.ceturksnim tiek sniegts psihosociāla atbalsta pakalpojums bērniem līdz 18 gadiem (neieskaitot) saslimšanas brīdī nonākot BKUS stacionārā vai regulārā ambulatorā uzraudzībā dēļ smagās diagnozes, kā arī pēcterapijas periodā dzīvesvietā. </w:t>
            </w:r>
            <w:bookmarkStart w:id="2" w:name="_Hlk145941815"/>
            <w:r w:rsidRPr="00DE14A9">
              <w:rPr>
                <w:rFonts w:ascii="Times New Roman" w:hAnsi="Times New Roman" w:cs="Times New Roman"/>
                <w:color w:val="000000"/>
                <w:sz w:val="24"/>
                <w:szCs w:val="24"/>
              </w:rPr>
              <w:t>Psihosociālais atbalsts ietver gan sociālā darbinieka, gan psihologa, gan kapelāna, kā arī  pēc nepieciešamības, līdzinieku mammu, aukļu, NVO atbalstu u.tml</w:t>
            </w:r>
            <w:bookmarkEnd w:id="2"/>
            <w:r w:rsidRPr="00DE14A9">
              <w:rPr>
                <w:rFonts w:ascii="Times New Roman" w:hAnsi="Times New Roman" w:cs="Times New Roman"/>
                <w:color w:val="000000"/>
                <w:sz w:val="24"/>
                <w:szCs w:val="24"/>
              </w:rPr>
              <w:t>. Atbalsts tiek sniegts arī bērnu ģimenes locekļiem (</w:t>
            </w:r>
            <w:bookmarkStart w:id="3" w:name="_Hlk145938999"/>
            <w:r w:rsidRPr="00DE14A9">
              <w:rPr>
                <w:rFonts w:ascii="Times New Roman" w:hAnsi="Times New Roman" w:cs="Times New Roman"/>
                <w:color w:val="000000"/>
                <w:sz w:val="24"/>
                <w:szCs w:val="24"/>
              </w:rPr>
              <w:t>likumiskiem pārstāvjiem vai audžuģimenei, kā arī citām personām, ar ko bērns dzīvo vienā mājsaimniecībā</w:t>
            </w:r>
            <w:bookmarkEnd w:id="3"/>
            <w:r w:rsidRPr="00DE14A9">
              <w:rPr>
                <w:rFonts w:ascii="Times New Roman" w:hAnsi="Times New Roman" w:cs="Times New Roman"/>
                <w:color w:val="000000"/>
                <w:sz w:val="24"/>
                <w:szCs w:val="24"/>
              </w:rPr>
              <w:t xml:space="preserve">). </w:t>
            </w:r>
            <w:r w:rsidRPr="00DE14A9">
              <w:rPr>
                <w:rFonts w:ascii="Times New Roman" w:eastAsia="Times New Roman" w:hAnsi="Times New Roman" w:cs="Times New Roman"/>
                <w:sz w:val="24"/>
                <w:szCs w:val="24"/>
                <w:lang w:eastAsia="lv-LV"/>
              </w:rPr>
              <w:t xml:space="preserve">BKUS projekta laikā līdz 2027.gadam gadam </w:t>
            </w:r>
            <w:r w:rsidRPr="00DE14A9">
              <w:rPr>
                <w:rFonts w:ascii="Times New Roman" w:hAnsi="Times New Roman" w:cs="Times New Roman"/>
                <w:color w:val="000000"/>
                <w:sz w:val="24"/>
                <w:szCs w:val="24"/>
              </w:rPr>
              <w:t>psihosociāla atbalsta pakalpojumu paredzēts sniegt vismaz 4 500 bērniem un viņu ģimenes locekļiem. Pēc BKUS projekta beigām LM lems par atbalsta sniegšanas tālāku virzību no valsts budžeta līdzekļiem.</w:t>
            </w:r>
          </w:p>
          <w:p w14:paraId="3F34F992" w14:textId="534868E1" w:rsidR="001E522F" w:rsidRDefault="009B235A" w:rsidP="001E522F">
            <w:pPr>
              <w:shd w:val="clear" w:color="auto" w:fill="FFFFFF"/>
              <w:spacing w:after="80"/>
              <w:jc w:val="both"/>
              <w:rPr>
                <w:rFonts w:ascii="Times New Roman" w:eastAsia="Times New Roman" w:hAnsi="Times New Roman" w:cs="Times New Roman"/>
                <w:sz w:val="24"/>
                <w:szCs w:val="24"/>
                <w:lang w:eastAsia="lv-LV"/>
              </w:rPr>
            </w:pPr>
            <w:r w:rsidRPr="003F630D">
              <w:rPr>
                <w:rFonts w:ascii="Times New Roman" w:eastAsia="Times New Roman" w:hAnsi="Times New Roman" w:cs="Times New Roman"/>
                <w:sz w:val="24"/>
                <w:szCs w:val="24"/>
                <w:lang w:eastAsia="lv-LV"/>
              </w:rPr>
              <w:t>Ņemot vērā problēmas aktualitāti, lai nekavējoši realizētu pilnvērtīgu un sistemātisku atbalstu bērniem ar AST un atbalstītu ģimenes, kurās aug bērni ar AST, nodrošinātu, ka ģimenes var nodarboties ar sava bērna aprūpi, nevis pieejamā atbalsta meklēšanu un finansēšanu no ierobežotajiem ģimenes resursiem,</w:t>
            </w:r>
          </w:p>
          <w:p w14:paraId="0DB454CC" w14:textId="6149F821" w:rsidR="009B235A" w:rsidRPr="003F630D" w:rsidRDefault="009B235A" w:rsidP="001E522F">
            <w:pPr>
              <w:pStyle w:val="ListParagraph"/>
              <w:numPr>
                <w:ilvl w:val="0"/>
                <w:numId w:val="41"/>
              </w:numPr>
              <w:shd w:val="clear" w:color="auto" w:fill="FFFFFF"/>
              <w:spacing w:after="80"/>
              <w:jc w:val="both"/>
              <w:rPr>
                <w:rFonts w:ascii="Times New Roman" w:eastAsia="Times New Roman" w:hAnsi="Times New Roman" w:cs="Times New Roman"/>
                <w:sz w:val="24"/>
                <w:szCs w:val="24"/>
                <w:lang w:eastAsia="lv-LV"/>
              </w:rPr>
            </w:pPr>
            <w:r w:rsidRPr="003F630D">
              <w:rPr>
                <w:rFonts w:ascii="Times New Roman" w:eastAsia="Times New Roman" w:hAnsi="Times New Roman" w:cs="Times New Roman"/>
                <w:sz w:val="24"/>
                <w:szCs w:val="24"/>
                <w:lang w:eastAsia="lv-LV"/>
              </w:rPr>
              <w:t xml:space="preserve">LM ir radusi iespēju novirzīt finansējumu </w:t>
            </w:r>
            <w:r w:rsidR="00531CC0">
              <w:rPr>
                <w:rFonts w:ascii="Times New Roman" w:eastAsia="Times New Roman" w:hAnsi="Times New Roman" w:cs="Times New Roman"/>
                <w:sz w:val="24"/>
                <w:szCs w:val="24"/>
                <w:lang w:eastAsia="lv-LV"/>
              </w:rPr>
              <w:t>LAA</w:t>
            </w:r>
            <w:r w:rsidRPr="003F630D">
              <w:rPr>
                <w:rFonts w:ascii="Times New Roman" w:eastAsia="Times New Roman" w:hAnsi="Times New Roman" w:cs="Times New Roman"/>
                <w:sz w:val="24"/>
                <w:szCs w:val="24"/>
                <w:lang w:eastAsia="lv-LV"/>
              </w:rPr>
              <w:t xml:space="preserve"> 240</w:t>
            </w:r>
            <w:r w:rsidR="00531CC0">
              <w:rPr>
                <w:rFonts w:ascii="Times New Roman" w:eastAsia="Times New Roman" w:hAnsi="Times New Roman" w:cs="Times New Roman"/>
                <w:sz w:val="24"/>
                <w:szCs w:val="24"/>
                <w:lang w:eastAsia="lv-LV"/>
              </w:rPr>
              <w:t> </w:t>
            </w:r>
            <w:r w:rsidRPr="003F630D">
              <w:rPr>
                <w:rFonts w:ascii="Times New Roman" w:eastAsia="Times New Roman" w:hAnsi="Times New Roman" w:cs="Times New Roman"/>
                <w:sz w:val="24"/>
                <w:szCs w:val="24"/>
                <w:lang w:eastAsia="lv-LV"/>
              </w:rPr>
              <w:t>516.31</w:t>
            </w:r>
            <w:r w:rsidR="00531CC0">
              <w:rPr>
                <w:rFonts w:ascii="Times New Roman" w:eastAsia="Times New Roman" w:hAnsi="Times New Roman" w:cs="Times New Roman"/>
                <w:sz w:val="24"/>
                <w:szCs w:val="24"/>
                <w:lang w:eastAsia="lv-LV"/>
              </w:rPr>
              <w:t> </w:t>
            </w:r>
            <w:r w:rsidRPr="003F630D">
              <w:rPr>
                <w:rFonts w:ascii="Times New Roman" w:eastAsia="Times New Roman" w:hAnsi="Times New Roman" w:cs="Times New Roman"/>
                <w:i/>
                <w:sz w:val="24"/>
                <w:szCs w:val="24"/>
                <w:lang w:eastAsia="lv-LV"/>
              </w:rPr>
              <w:t>euro</w:t>
            </w:r>
            <w:r w:rsidRPr="003F630D">
              <w:rPr>
                <w:rFonts w:ascii="Times New Roman" w:eastAsia="Times New Roman" w:hAnsi="Times New Roman" w:cs="Times New Roman"/>
                <w:sz w:val="24"/>
                <w:szCs w:val="24"/>
                <w:lang w:eastAsia="lv-LV"/>
              </w:rPr>
              <w:t xml:space="preserve"> apmērā psihosociālās rehabilitācijas pakalpojuma bērniem ar AST un viņu ģimenes locekļiem nodrošināšanai 2024.gadā, lai īstenotu pilotprojektu un nodrošinātu līdzinieku atbalstu ģimenēm un bērniem, ietverot vispārīgās atbalsta grupas, specializētās atbalsta grupas (piemēram, stomatoloģija, ginekoloģija, seksualitāte u.c.) un radošās darbnīcas (150 personām 144 atbalsta grupu nodarbībās).</w:t>
            </w:r>
          </w:p>
          <w:p w14:paraId="627CD616" w14:textId="631F8675" w:rsidR="009B235A" w:rsidRPr="003F630D" w:rsidRDefault="009B235A" w:rsidP="009B235A">
            <w:pPr>
              <w:pStyle w:val="ListParagraph"/>
              <w:numPr>
                <w:ilvl w:val="0"/>
                <w:numId w:val="41"/>
              </w:numPr>
              <w:shd w:val="clear" w:color="auto" w:fill="FFFFFF"/>
              <w:spacing w:after="80"/>
              <w:jc w:val="both"/>
              <w:rPr>
                <w:rFonts w:ascii="Times New Roman" w:eastAsia="Times New Roman" w:hAnsi="Times New Roman" w:cs="Times New Roman"/>
                <w:sz w:val="24"/>
                <w:szCs w:val="24"/>
                <w:lang w:eastAsia="lv-LV"/>
              </w:rPr>
            </w:pPr>
            <w:r w:rsidRPr="003F630D">
              <w:rPr>
                <w:rFonts w:ascii="Times New Roman" w:eastAsia="Times New Roman" w:hAnsi="Times New Roman" w:cs="Times New Roman"/>
                <w:sz w:val="24"/>
                <w:szCs w:val="24"/>
                <w:lang w:eastAsia="lv-LV"/>
              </w:rPr>
              <w:t>2024.gada budžetā uz 2.lasījumu ir atbalstīta LM iesniegtā iniciatīva nodibinājumam “Bērnu slimnīcas fonds” (</w:t>
            </w:r>
            <w:r w:rsidR="00531CC0">
              <w:rPr>
                <w:rFonts w:ascii="Times New Roman" w:eastAsia="Times New Roman" w:hAnsi="Times New Roman" w:cs="Times New Roman"/>
                <w:sz w:val="24"/>
                <w:szCs w:val="24"/>
                <w:lang w:eastAsia="lv-LV"/>
              </w:rPr>
              <w:t xml:space="preserve">turpmāk – </w:t>
            </w:r>
            <w:r w:rsidRPr="003F630D">
              <w:rPr>
                <w:rFonts w:ascii="Times New Roman" w:eastAsia="Times New Roman" w:hAnsi="Times New Roman" w:cs="Times New Roman"/>
                <w:sz w:val="24"/>
                <w:szCs w:val="24"/>
                <w:lang w:eastAsia="lv-LV"/>
              </w:rPr>
              <w:t>BSF) 2024.gadā piešķirt valsts finansējumu 350</w:t>
            </w:r>
            <w:r w:rsidR="00531CC0">
              <w:rPr>
                <w:rFonts w:ascii="Times New Roman" w:eastAsia="Times New Roman" w:hAnsi="Times New Roman" w:cs="Times New Roman"/>
                <w:sz w:val="24"/>
                <w:szCs w:val="24"/>
                <w:lang w:eastAsia="lv-LV"/>
              </w:rPr>
              <w:t> </w:t>
            </w:r>
            <w:r w:rsidRPr="003F630D">
              <w:rPr>
                <w:rFonts w:ascii="Times New Roman" w:eastAsia="Times New Roman" w:hAnsi="Times New Roman" w:cs="Times New Roman"/>
                <w:sz w:val="24"/>
                <w:szCs w:val="24"/>
                <w:lang w:eastAsia="lv-LV"/>
              </w:rPr>
              <w:t>000</w:t>
            </w:r>
            <w:r w:rsidR="00531CC0">
              <w:rPr>
                <w:rFonts w:ascii="Times New Roman" w:eastAsia="Times New Roman" w:hAnsi="Times New Roman" w:cs="Times New Roman"/>
                <w:sz w:val="24"/>
                <w:szCs w:val="24"/>
                <w:lang w:eastAsia="lv-LV"/>
              </w:rPr>
              <w:t> </w:t>
            </w:r>
            <w:r w:rsidRPr="003F630D">
              <w:rPr>
                <w:rFonts w:ascii="Times New Roman" w:eastAsia="Times New Roman" w:hAnsi="Times New Roman" w:cs="Times New Roman"/>
                <w:i/>
                <w:sz w:val="24"/>
                <w:szCs w:val="24"/>
                <w:lang w:eastAsia="lv-LV"/>
              </w:rPr>
              <w:t>euro</w:t>
            </w:r>
            <w:r w:rsidRPr="003F630D">
              <w:rPr>
                <w:rFonts w:ascii="Times New Roman" w:eastAsia="Times New Roman" w:hAnsi="Times New Roman" w:cs="Times New Roman"/>
                <w:sz w:val="24"/>
                <w:szCs w:val="24"/>
                <w:lang w:eastAsia="lv-LV"/>
              </w:rPr>
              <w:t xml:space="preserve"> apmērā, lai īstenotu pilotprojektu, nodrošinot 100 bērniem pēc autisma diagnosticēšanas un agrīnās intervences programmas ārstniecības iestādē uzturošo terapiju </w:t>
            </w:r>
            <w:r w:rsidR="00531CC0">
              <w:rPr>
                <w:rFonts w:ascii="Times New Roman" w:eastAsia="Times New Roman" w:hAnsi="Times New Roman" w:cs="Times New Roman"/>
                <w:sz w:val="24"/>
                <w:szCs w:val="24"/>
                <w:lang w:eastAsia="lv-LV"/>
              </w:rPr>
              <w:t>–</w:t>
            </w:r>
            <w:r w:rsidRPr="003F630D">
              <w:rPr>
                <w:rFonts w:ascii="Times New Roman" w:eastAsia="Times New Roman" w:hAnsi="Times New Roman" w:cs="Times New Roman"/>
                <w:sz w:val="24"/>
                <w:szCs w:val="24"/>
                <w:lang w:eastAsia="lv-LV"/>
              </w:rPr>
              <w:t xml:space="preserve"> multiprofesionālas komandas darbu un dažādas rehabilitācijas metodes: ABA terapijas, ergoterapijas, logopēda, speciālā pedagoga nodarbības.</w:t>
            </w:r>
          </w:p>
        </w:tc>
      </w:tr>
      <w:tr w:rsidR="00741958" w:rsidRPr="00F71E55" w14:paraId="1245268F" w14:textId="77777777" w:rsidTr="002C13D1">
        <w:tc>
          <w:tcPr>
            <w:tcW w:w="2547" w:type="dxa"/>
          </w:tcPr>
          <w:p w14:paraId="0F733BB3" w14:textId="6175C1C4" w:rsidR="00741958"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960AFD5" w14:textId="3348A0D9" w:rsidR="0006586B" w:rsidRDefault="00DE14A9" w:rsidP="00CB34B5">
            <w:pPr>
              <w:shd w:val="clear" w:color="auto" w:fill="FFFFFF"/>
              <w:spacing w:after="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BF7146" w:rsidRPr="009C1E0E">
              <w:rPr>
                <w:rFonts w:ascii="Times New Roman" w:eastAsia="Times New Roman" w:hAnsi="Times New Roman" w:cs="Times New Roman"/>
                <w:sz w:val="24"/>
                <w:szCs w:val="24"/>
                <w:lang w:eastAsia="lv-LV"/>
              </w:rPr>
              <w:t>ai apzinātu psihologa pakalpojuma nelielā pieprasījuma iemeslus un identificētu nepieciešamos pilnveidojumus, LM 2023.gadā vei</w:t>
            </w:r>
            <w:r w:rsidR="00EF54BF">
              <w:rPr>
                <w:rFonts w:ascii="Times New Roman" w:eastAsia="Times New Roman" w:hAnsi="Times New Roman" w:cs="Times New Roman"/>
                <w:sz w:val="24"/>
                <w:szCs w:val="24"/>
                <w:lang w:eastAsia="lv-LV"/>
              </w:rPr>
              <w:t>ca</w:t>
            </w:r>
            <w:r w:rsidR="000170D9">
              <w:rPr>
                <w:rFonts w:ascii="Times New Roman" w:eastAsia="Times New Roman" w:hAnsi="Times New Roman" w:cs="Times New Roman"/>
                <w:sz w:val="24"/>
                <w:szCs w:val="24"/>
                <w:lang w:eastAsia="lv-LV"/>
              </w:rPr>
              <w:t xml:space="preserve"> aptauju par</w:t>
            </w:r>
            <w:r w:rsidR="00BF7146" w:rsidRPr="009C1E0E">
              <w:rPr>
                <w:rFonts w:ascii="Times New Roman" w:eastAsia="Times New Roman" w:hAnsi="Times New Roman" w:cs="Times New Roman"/>
                <w:sz w:val="24"/>
                <w:szCs w:val="24"/>
                <w:lang w:eastAsia="lv-LV"/>
              </w:rPr>
              <w:t xml:space="preserve"> </w:t>
            </w:r>
            <w:r w:rsidR="00BF7146" w:rsidRPr="00A76231">
              <w:rPr>
                <w:rFonts w:ascii="Times New Roman" w:hAnsi="Times New Roman" w:cs="Times New Roman"/>
                <w:sz w:val="24"/>
                <w:szCs w:val="24"/>
              </w:rPr>
              <w:t xml:space="preserve">iespējamajiem trūkumiem psihologa pakalpojuma nodrošināšanā. </w:t>
            </w:r>
            <w:r w:rsidR="00AF7E9F">
              <w:rPr>
                <w:rFonts w:ascii="Times New Roman" w:hAnsi="Times New Roman" w:cs="Times New Roman"/>
                <w:sz w:val="24"/>
                <w:szCs w:val="24"/>
              </w:rPr>
              <w:t>A</w:t>
            </w:r>
            <w:r w:rsidR="00BF7146" w:rsidRPr="00A76231">
              <w:rPr>
                <w:rFonts w:ascii="Times New Roman" w:hAnsi="Times New Roman" w:cs="Times New Roman"/>
                <w:sz w:val="24"/>
                <w:szCs w:val="24"/>
              </w:rPr>
              <w:t>ptauj</w:t>
            </w:r>
            <w:r w:rsidR="00AF7E9F">
              <w:rPr>
                <w:rFonts w:ascii="Times New Roman" w:hAnsi="Times New Roman" w:cs="Times New Roman"/>
                <w:sz w:val="24"/>
                <w:szCs w:val="24"/>
              </w:rPr>
              <w:t xml:space="preserve">ā noskaidroti iespējamie cēloņi zemajam pakalpojuma pieprasījumam un saņemtas norādes uz </w:t>
            </w:r>
            <w:r w:rsidR="00BF7146" w:rsidRPr="00A76231">
              <w:rPr>
                <w:rFonts w:ascii="Times New Roman" w:eastAsia="Times New Roman" w:hAnsi="Times New Roman" w:cs="Times New Roman"/>
                <w:sz w:val="24"/>
                <w:szCs w:val="24"/>
                <w:lang w:eastAsia="lv-LV"/>
              </w:rPr>
              <w:t>nepieciešam</w:t>
            </w:r>
            <w:r w:rsidR="00AF7E9F">
              <w:rPr>
                <w:rFonts w:ascii="Times New Roman" w:eastAsia="Times New Roman" w:hAnsi="Times New Roman" w:cs="Times New Roman"/>
                <w:sz w:val="24"/>
                <w:szCs w:val="24"/>
                <w:lang w:eastAsia="lv-LV"/>
              </w:rPr>
              <w:t>ajiem</w:t>
            </w:r>
            <w:r w:rsidR="00BF7146" w:rsidRPr="00A76231">
              <w:rPr>
                <w:rFonts w:ascii="Times New Roman" w:eastAsia="Times New Roman" w:hAnsi="Times New Roman" w:cs="Times New Roman"/>
                <w:sz w:val="24"/>
                <w:szCs w:val="24"/>
                <w:lang w:eastAsia="lv-LV"/>
              </w:rPr>
              <w:t xml:space="preserve"> pilnveidojum</w:t>
            </w:r>
            <w:r w:rsidR="00AF7E9F">
              <w:rPr>
                <w:rFonts w:ascii="Times New Roman" w:eastAsia="Times New Roman" w:hAnsi="Times New Roman" w:cs="Times New Roman"/>
                <w:sz w:val="24"/>
                <w:szCs w:val="24"/>
                <w:lang w:eastAsia="lv-LV"/>
              </w:rPr>
              <w:t>iem</w:t>
            </w:r>
            <w:r w:rsidR="00BF7146" w:rsidRPr="00A76231">
              <w:rPr>
                <w:rFonts w:ascii="Times New Roman" w:eastAsia="Times New Roman" w:hAnsi="Times New Roman" w:cs="Times New Roman"/>
                <w:sz w:val="24"/>
                <w:szCs w:val="24"/>
                <w:lang w:eastAsia="lv-LV"/>
              </w:rPr>
              <w:t xml:space="preserve"> psihologa pakalpojuma uzlabošanā.</w:t>
            </w:r>
          </w:p>
          <w:p w14:paraId="564144C4" w14:textId="2127E5CE" w:rsidR="000170D9" w:rsidRDefault="000170D9" w:rsidP="00CB34B5">
            <w:pPr>
              <w:shd w:val="clear" w:color="auto" w:fill="FFFFFF"/>
              <w:spacing w:after="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Papildus</w:t>
            </w:r>
            <w:r w:rsidR="001715E7">
              <w:rPr>
                <w:rFonts w:ascii="Times New Roman" w:eastAsia="Times New Roman" w:hAnsi="Times New Roman" w:cs="Times New Roman"/>
                <w:sz w:val="24"/>
                <w:szCs w:val="24"/>
                <w:lang w:eastAsia="lv-LV"/>
              </w:rPr>
              <w:t xml:space="preserve"> 2024.gadā</w:t>
            </w:r>
            <w:r>
              <w:rPr>
                <w:rFonts w:ascii="Times New Roman" w:eastAsia="Times New Roman" w:hAnsi="Times New Roman" w:cs="Times New Roman"/>
                <w:sz w:val="24"/>
                <w:szCs w:val="24"/>
                <w:lang w:eastAsia="lv-LV"/>
              </w:rPr>
              <w:t xml:space="preserve"> tiks veikts </w:t>
            </w:r>
            <w:r>
              <w:rPr>
                <w:rFonts w:ascii="Times New Roman" w:hAnsi="Times New Roman" w:cs="Times New Roman"/>
                <w:sz w:val="24"/>
                <w:szCs w:val="24"/>
              </w:rPr>
              <w:t>pētījums/</w:t>
            </w:r>
            <w:r w:rsidRPr="007811C6">
              <w:rPr>
                <w:rFonts w:ascii="Times New Roman" w:hAnsi="Times New Roman" w:cs="Times New Roman"/>
                <w:sz w:val="24"/>
                <w:szCs w:val="24"/>
              </w:rPr>
              <w:t>padziļināt</w:t>
            </w:r>
            <w:r>
              <w:rPr>
                <w:rFonts w:ascii="Times New Roman" w:hAnsi="Times New Roman" w:cs="Times New Roman"/>
                <w:sz w:val="24"/>
                <w:szCs w:val="24"/>
              </w:rPr>
              <w:t>s</w:t>
            </w:r>
            <w:r w:rsidRPr="007811C6">
              <w:rPr>
                <w:rFonts w:ascii="Times New Roman" w:hAnsi="Times New Roman" w:cs="Times New Roman"/>
                <w:sz w:val="24"/>
                <w:szCs w:val="24"/>
              </w:rPr>
              <w:t xml:space="preserve"> izvērtējum</w:t>
            </w:r>
            <w:r>
              <w:rPr>
                <w:rFonts w:ascii="Times New Roman" w:hAnsi="Times New Roman" w:cs="Times New Roman"/>
                <w:sz w:val="24"/>
                <w:szCs w:val="24"/>
              </w:rPr>
              <w:t>s</w:t>
            </w:r>
            <w:r w:rsidRPr="007811C6">
              <w:rPr>
                <w:rFonts w:ascii="Times New Roman" w:hAnsi="Times New Roman" w:cs="Times New Roman"/>
                <w:sz w:val="24"/>
                <w:szCs w:val="24"/>
              </w:rPr>
              <w:t xml:space="preserve"> par esošā ps</w:t>
            </w:r>
            <w:r>
              <w:rPr>
                <w:rFonts w:ascii="Times New Roman" w:hAnsi="Times New Roman" w:cs="Times New Roman"/>
                <w:sz w:val="24"/>
                <w:szCs w:val="24"/>
              </w:rPr>
              <w:t>i</w:t>
            </w:r>
            <w:r w:rsidRPr="007811C6">
              <w:rPr>
                <w:rFonts w:ascii="Times New Roman" w:hAnsi="Times New Roman" w:cs="Times New Roman"/>
                <w:sz w:val="24"/>
                <w:szCs w:val="24"/>
              </w:rPr>
              <w:t>hologa pakalpojuma saturu un iespējamiem tā trūkumiem</w:t>
            </w:r>
            <w:r>
              <w:rPr>
                <w:rFonts w:ascii="Times New Roman" w:hAnsi="Times New Roman" w:cs="Times New Roman"/>
                <w:sz w:val="24"/>
                <w:szCs w:val="24"/>
              </w:rPr>
              <w:t xml:space="preserve"> un zemā pieprasījuma</w:t>
            </w:r>
            <w:r w:rsidRPr="007811C6">
              <w:rPr>
                <w:rFonts w:ascii="Times New Roman" w:hAnsi="Times New Roman" w:cs="Times New Roman"/>
                <w:sz w:val="24"/>
                <w:szCs w:val="24"/>
              </w:rPr>
              <w:t xml:space="preserve"> iemesliem</w:t>
            </w:r>
            <w:r>
              <w:rPr>
                <w:rFonts w:ascii="Times New Roman" w:hAnsi="Times New Roman" w:cs="Times New Roman"/>
                <w:sz w:val="24"/>
                <w:szCs w:val="24"/>
              </w:rPr>
              <w:t>, sniedzot</w:t>
            </w:r>
            <w:r w:rsidRPr="007811C6">
              <w:rPr>
                <w:rFonts w:ascii="Times New Roman" w:hAnsi="Times New Roman" w:cs="Times New Roman"/>
                <w:sz w:val="24"/>
                <w:szCs w:val="24"/>
              </w:rPr>
              <w:t xml:space="preserve"> rekomendācijas par iespējamajiem risinājumiem pakalpojuma tālākai attīstībai</w:t>
            </w:r>
            <w:r>
              <w:rPr>
                <w:rFonts w:ascii="Times New Roman" w:hAnsi="Times New Roman" w:cs="Times New Roman"/>
                <w:sz w:val="24"/>
                <w:szCs w:val="24"/>
              </w:rPr>
              <w:t>.</w:t>
            </w:r>
          </w:p>
          <w:p w14:paraId="2606DF42" w14:textId="4C011C0D" w:rsidR="00BF7146" w:rsidRDefault="0069324D" w:rsidP="000170D9">
            <w:pPr>
              <w:shd w:val="clear" w:color="auto" w:fill="FFFFFF"/>
              <w:spacing w:after="80"/>
              <w:jc w:val="both"/>
              <w:rPr>
                <w:rFonts w:ascii="Times New Roman" w:eastAsia="Times New Roman" w:hAnsi="Times New Roman" w:cs="Times New Roman"/>
                <w:sz w:val="24"/>
                <w:szCs w:val="24"/>
                <w:lang w:eastAsia="lv-LV"/>
              </w:rPr>
            </w:pPr>
            <w:r>
              <w:rPr>
                <w:rFonts w:ascii="Times New Roman" w:hAnsi="Times New Roman" w:cs="Times New Roman"/>
                <w:sz w:val="24"/>
                <w:szCs w:val="24"/>
              </w:rPr>
              <w:lastRenderedPageBreak/>
              <w:t>P</w:t>
            </w:r>
            <w:r w:rsidR="009C1E0E">
              <w:rPr>
                <w:rFonts w:ascii="Times New Roman" w:hAnsi="Times New Roman" w:cs="Times New Roman"/>
                <w:sz w:val="24"/>
                <w:szCs w:val="24"/>
              </w:rPr>
              <w:t>ēc LAA projekta beigām</w:t>
            </w:r>
            <w:r w:rsidR="00C115BF">
              <w:rPr>
                <w:rFonts w:ascii="Times New Roman" w:hAnsi="Times New Roman" w:cs="Times New Roman"/>
                <w:sz w:val="24"/>
                <w:szCs w:val="24"/>
              </w:rPr>
              <w:t>,</w:t>
            </w:r>
            <w:r w:rsidR="009C1E0E">
              <w:rPr>
                <w:rFonts w:ascii="Times New Roman" w:hAnsi="Times New Roman" w:cs="Times New Roman"/>
                <w:sz w:val="24"/>
                <w:szCs w:val="24"/>
              </w:rPr>
              <w:t xml:space="preserve"> </w:t>
            </w:r>
            <w:r w:rsidR="00C115BF">
              <w:rPr>
                <w:rFonts w:ascii="Times New Roman" w:hAnsi="Times New Roman" w:cs="Times New Roman"/>
                <w:sz w:val="24"/>
                <w:szCs w:val="24"/>
              </w:rPr>
              <w:t>no</w:t>
            </w:r>
            <w:r w:rsidR="00C115BF" w:rsidRPr="009C1E0E">
              <w:rPr>
                <w:rFonts w:ascii="Times New Roman" w:hAnsi="Times New Roman" w:cs="Times New Roman"/>
                <w:sz w:val="24"/>
                <w:szCs w:val="24"/>
              </w:rPr>
              <w:t xml:space="preserve"> 2024.gada </w:t>
            </w:r>
            <w:r w:rsidR="00BF7146" w:rsidRPr="009C1E0E">
              <w:rPr>
                <w:rFonts w:ascii="Times New Roman" w:eastAsia="Times New Roman" w:hAnsi="Times New Roman" w:cs="Times New Roman"/>
                <w:sz w:val="24"/>
                <w:szCs w:val="24"/>
                <w:lang w:eastAsia="lv-LV"/>
              </w:rPr>
              <w:t>psihosociāl</w:t>
            </w:r>
            <w:r w:rsidR="00DE14A9">
              <w:rPr>
                <w:rFonts w:ascii="Times New Roman" w:eastAsia="Times New Roman" w:hAnsi="Times New Roman" w:cs="Times New Roman"/>
                <w:sz w:val="24"/>
                <w:szCs w:val="24"/>
                <w:lang w:eastAsia="lv-LV"/>
              </w:rPr>
              <w:t>o</w:t>
            </w:r>
            <w:r w:rsidR="00BF7146" w:rsidRPr="009C1E0E">
              <w:rPr>
                <w:rFonts w:ascii="Times New Roman" w:eastAsia="Times New Roman" w:hAnsi="Times New Roman" w:cs="Times New Roman"/>
                <w:sz w:val="24"/>
                <w:szCs w:val="24"/>
                <w:lang w:eastAsia="lv-LV"/>
              </w:rPr>
              <w:t xml:space="preserve"> rehabilitācijas pakalpojum</w:t>
            </w:r>
            <w:r>
              <w:rPr>
                <w:rFonts w:ascii="Times New Roman" w:eastAsia="Times New Roman" w:hAnsi="Times New Roman" w:cs="Times New Roman"/>
                <w:sz w:val="24"/>
                <w:szCs w:val="24"/>
                <w:lang w:eastAsia="lv-LV"/>
              </w:rPr>
              <w:t>u</w:t>
            </w:r>
            <w:r w:rsidR="00BF7146" w:rsidRPr="009C1E0E">
              <w:rPr>
                <w:rFonts w:ascii="Times New Roman" w:eastAsia="Times New Roman" w:hAnsi="Times New Roman" w:cs="Times New Roman"/>
                <w:sz w:val="24"/>
                <w:szCs w:val="24"/>
                <w:lang w:eastAsia="lv-LV"/>
              </w:rPr>
              <w:t xml:space="preserve"> bērniem ar </w:t>
            </w:r>
            <w:r w:rsidR="00531CC0">
              <w:rPr>
                <w:rFonts w:ascii="Times New Roman" w:eastAsia="Times New Roman" w:hAnsi="Times New Roman" w:cs="Times New Roman"/>
                <w:sz w:val="24"/>
                <w:szCs w:val="24"/>
                <w:lang w:eastAsia="lv-LV"/>
              </w:rPr>
              <w:t>AST</w:t>
            </w:r>
            <w:r w:rsidR="00BF7146" w:rsidRPr="009C1E0E">
              <w:rPr>
                <w:rFonts w:ascii="Times New Roman" w:eastAsia="Times New Roman" w:hAnsi="Times New Roman" w:cs="Times New Roman"/>
                <w:sz w:val="24"/>
                <w:szCs w:val="24"/>
                <w:lang w:eastAsia="lv-LV"/>
              </w:rPr>
              <w:t xml:space="preserve"> un viņu ģimenes locekļiem</w:t>
            </w:r>
            <w:r w:rsidR="009C1E0E">
              <w:rPr>
                <w:rFonts w:ascii="Times New Roman" w:eastAsia="Times New Roman" w:hAnsi="Times New Roman" w:cs="Times New Roman"/>
                <w:sz w:val="24"/>
                <w:szCs w:val="24"/>
                <w:lang w:eastAsia="lv-LV"/>
              </w:rPr>
              <w:t xml:space="preserve"> </w:t>
            </w:r>
            <w:r w:rsidR="00DE14A9">
              <w:rPr>
                <w:rFonts w:ascii="Times New Roman" w:eastAsia="Times New Roman" w:hAnsi="Times New Roman" w:cs="Times New Roman"/>
                <w:sz w:val="24"/>
                <w:szCs w:val="24"/>
                <w:lang w:eastAsia="lv-LV"/>
              </w:rPr>
              <w:t>turpinā</w:t>
            </w:r>
            <w:r>
              <w:rPr>
                <w:rFonts w:ascii="Times New Roman" w:eastAsia="Times New Roman" w:hAnsi="Times New Roman" w:cs="Times New Roman"/>
                <w:sz w:val="24"/>
                <w:szCs w:val="24"/>
                <w:lang w:eastAsia="lv-LV"/>
              </w:rPr>
              <w:t>s</w:t>
            </w:r>
            <w:r w:rsidR="00DE14A9" w:rsidRPr="009C1E0E">
              <w:rPr>
                <w:rFonts w:ascii="Times New Roman" w:eastAsia="Times New Roman" w:hAnsi="Times New Roman" w:cs="Times New Roman"/>
                <w:sz w:val="24"/>
                <w:szCs w:val="24"/>
                <w:lang w:eastAsia="lv-LV"/>
              </w:rPr>
              <w:t xml:space="preserve"> nodrošinā</w:t>
            </w:r>
            <w:r w:rsidR="00DE14A9">
              <w:rPr>
                <w:rFonts w:ascii="Times New Roman" w:eastAsia="Times New Roman" w:hAnsi="Times New Roman" w:cs="Times New Roman"/>
                <w:sz w:val="24"/>
                <w:szCs w:val="24"/>
                <w:lang w:eastAsia="lv-LV"/>
              </w:rPr>
              <w:t>t</w:t>
            </w:r>
            <w:r w:rsidR="00DE14A9" w:rsidRPr="009C1E0E">
              <w:rPr>
                <w:rFonts w:ascii="Times New Roman" w:eastAsia="Times New Roman" w:hAnsi="Times New Roman" w:cs="Times New Roman"/>
                <w:sz w:val="24"/>
                <w:szCs w:val="24"/>
                <w:lang w:eastAsia="lv-LV"/>
              </w:rPr>
              <w:t xml:space="preserve"> </w:t>
            </w:r>
            <w:r w:rsidR="00BF7146" w:rsidRPr="009C1E0E">
              <w:rPr>
                <w:rFonts w:ascii="Times New Roman" w:eastAsia="Times New Roman" w:hAnsi="Times New Roman" w:cs="Times New Roman"/>
                <w:sz w:val="24"/>
                <w:szCs w:val="24"/>
                <w:lang w:eastAsia="lv-LV"/>
              </w:rPr>
              <w:t>no valsts budžeta līdzekļiem.</w:t>
            </w:r>
          </w:p>
          <w:p w14:paraId="62ED58CB" w14:textId="0CF8DF27" w:rsidR="000170D9" w:rsidRDefault="00E20427" w:rsidP="000170D9">
            <w:pPr>
              <w:shd w:val="clear" w:color="auto" w:fill="FFFFFF"/>
              <w:spacing w:after="80"/>
              <w:jc w:val="both"/>
              <w:rPr>
                <w:rFonts w:ascii="Times New Roman" w:hAnsi="Times New Roman" w:cs="Times New Roman"/>
                <w:iCs/>
                <w:sz w:val="24"/>
                <w:szCs w:val="24"/>
                <w:lang w:eastAsia="lv-LV"/>
              </w:rPr>
            </w:pPr>
            <w:r>
              <w:rPr>
                <w:rFonts w:ascii="Times New Roman" w:eastAsia="Times New Roman" w:hAnsi="Times New Roman" w:cs="Times New Roman"/>
                <w:sz w:val="24"/>
                <w:szCs w:val="24"/>
                <w:lang w:eastAsia="lv-LV"/>
              </w:rPr>
              <w:t>BSF</w:t>
            </w:r>
            <w:r w:rsidR="000170D9">
              <w:rPr>
                <w:rFonts w:ascii="Times New Roman" w:eastAsia="Times New Roman" w:hAnsi="Times New Roman" w:cs="Times New Roman"/>
                <w:sz w:val="24"/>
                <w:szCs w:val="24"/>
                <w:lang w:eastAsia="lv-LV"/>
              </w:rPr>
              <w:t xml:space="preserve"> 2024.gadā </w:t>
            </w:r>
            <w:r w:rsidR="000170D9" w:rsidRPr="000170D9">
              <w:rPr>
                <w:rFonts w:ascii="Times New Roman" w:eastAsia="Times New Roman" w:hAnsi="Times New Roman" w:cs="Times New Roman"/>
                <w:sz w:val="24"/>
                <w:szCs w:val="24"/>
                <w:lang w:eastAsia="lv-LV"/>
              </w:rPr>
              <w:t>īstenos</w:t>
            </w:r>
            <w:r w:rsidR="000170D9" w:rsidRPr="000170D9">
              <w:rPr>
                <w:rFonts w:ascii="Times New Roman" w:hAnsi="Times New Roman" w:cs="Times New Roman"/>
                <w:iCs/>
                <w:sz w:val="24"/>
                <w:szCs w:val="24"/>
                <w:lang w:eastAsia="lv-LV"/>
              </w:rPr>
              <w:t xml:space="preserve"> pilotprojekt</w:t>
            </w:r>
            <w:r w:rsidR="000170D9">
              <w:rPr>
                <w:rFonts w:ascii="Times New Roman" w:hAnsi="Times New Roman" w:cs="Times New Roman"/>
                <w:iCs/>
                <w:sz w:val="24"/>
                <w:szCs w:val="24"/>
                <w:lang w:eastAsia="lv-LV"/>
              </w:rPr>
              <w:t>u</w:t>
            </w:r>
            <w:r w:rsidR="000170D9" w:rsidRPr="000170D9">
              <w:rPr>
                <w:rFonts w:ascii="Times New Roman" w:hAnsi="Times New Roman" w:cs="Times New Roman"/>
                <w:iCs/>
                <w:sz w:val="24"/>
                <w:szCs w:val="24"/>
                <w:lang w:eastAsia="lv-LV"/>
              </w:rPr>
              <w:t>, lai nodrošinātu psihosociāl</w:t>
            </w:r>
            <w:r>
              <w:rPr>
                <w:rFonts w:ascii="Times New Roman" w:hAnsi="Times New Roman" w:cs="Times New Roman"/>
                <w:iCs/>
                <w:sz w:val="24"/>
                <w:szCs w:val="24"/>
                <w:lang w:eastAsia="lv-LV"/>
              </w:rPr>
              <w:t>ās</w:t>
            </w:r>
            <w:r w:rsidR="000170D9" w:rsidRPr="000170D9">
              <w:rPr>
                <w:rFonts w:ascii="Times New Roman" w:hAnsi="Times New Roman" w:cs="Times New Roman"/>
                <w:iCs/>
                <w:sz w:val="24"/>
                <w:szCs w:val="24"/>
                <w:lang w:eastAsia="lv-LV"/>
              </w:rPr>
              <w:t xml:space="preserve"> rehabilitācij</w:t>
            </w:r>
            <w:r>
              <w:rPr>
                <w:rFonts w:ascii="Times New Roman" w:hAnsi="Times New Roman" w:cs="Times New Roman"/>
                <w:iCs/>
                <w:sz w:val="24"/>
                <w:szCs w:val="24"/>
                <w:lang w:eastAsia="lv-LV"/>
              </w:rPr>
              <w:t xml:space="preserve">as </w:t>
            </w:r>
            <w:r w:rsidR="000170D9" w:rsidRPr="000170D9">
              <w:rPr>
                <w:rFonts w:ascii="Times New Roman" w:hAnsi="Times New Roman" w:cs="Times New Roman"/>
                <w:iCs/>
                <w:sz w:val="24"/>
                <w:szCs w:val="24"/>
                <w:lang w:eastAsia="lv-LV"/>
              </w:rPr>
              <w:t>uzturošo terapiju bērniem pēc autisma diagnosticēšanas un agrīnās intervences programmas</w:t>
            </w:r>
            <w:r>
              <w:rPr>
                <w:rFonts w:ascii="Times New Roman" w:hAnsi="Times New Roman" w:cs="Times New Roman"/>
                <w:iCs/>
                <w:sz w:val="24"/>
                <w:szCs w:val="24"/>
                <w:lang w:eastAsia="lv-LV"/>
              </w:rPr>
              <w:t xml:space="preserve"> saņemšanas</w:t>
            </w:r>
            <w:r w:rsidR="000170D9" w:rsidRPr="000170D9">
              <w:rPr>
                <w:rFonts w:ascii="Times New Roman" w:hAnsi="Times New Roman" w:cs="Times New Roman"/>
                <w:iCs/>
                <w:sz w:val="24"/>
                <w:szCs w:val="24"/>
                <w:lang w:eastAsia="lv-LV"/>
              </w:rPr>
              <w:t>.</w:t>
            </w:r>
          </w:p>
          <w:p w14:paraId="52C6089C" w14:textId="0F53E7BE" w:rsidR="00A22F4A" w:rsidRPr="009C1E0E" w:rsidRDefault="00A22F4A" w:rsidP="000170D9">
            <w:pPr>
              <w:shd w:val="clear" w:color="auto" w:fill="FFFFFF"/>
              <w:spacing w:after="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w:t>
            </w:r>
            <w:r w:rsidRPr="00A22F4A">
              <w:rPr>
                <w:rFonts w:ascii="Times New Roman" w:eastAsia="Times New Roman" w:hAnsi="Times New Roman" w:cs="Times New Roman"/>
                <w:sz w:val="24"/>
                <w:szCs w:val="24"/>
                <w:lang w:eastAsia="lv-LV"/>
              </w:rPr>
              <w:t>urpmākajos gados jāvirza jautājums par šād</w:t>
            </w:r>
            <w:r>
              <w:rPr>
                <w:rFonts w:ascii="Times New Roman" w:eastAsia="Times New Roman" w:hAnsi="Times New Roman" w:cs="Times New Roman"/>
                <w:sz w:val="24"/>
                <w:szCs w:val="24"/>
                <w:lang w:eastAsia="lv-LV"/>
              </w:rPr>
              <w:t>u</w:t>
            </w:r>
            <w:r w:rsidRPr="00A22F4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(LAA un BSF) </w:t>
            </w:r>
            <w:r w:rsidRPr="00A22F4A">
              <w:rPr>
                <w:rFonts w:ascii="Times New Roman" w:eastAsia="Times New Roman" w:hAnsi="Times New Roman" w:cs="Times New Roman"/>
                <w:sz w:val="24"/>
                <w:szCs w:val="24"/>
                <w:lang w:eastAsia="lv-LV"/>
              </w:rPr>
              <w:t>psihosociālās rehabilitācijas pakalpojum</w:t>
            </w:r>
            <w:r>
              <w:rPr>
                <w:rFonts w:ascii="Times New Roman" w:eastAsia="Times New Roman" w:hAnsi="Times New Roman" w:cs="Times New Roman"/>
                <w:sz w:val="24"/>
                <w:szCs w:val="24"/>
                <w:lang w:eastAsia="lv-LV"/>
              </w:rPr>
              <w:t>u</w:t>
            </w:r>
            <w:r w:rsidRPr="00A22F4A">
              <w:rPr>
                <w:rFonts w:ascii="Times New Roman" w:eastAsia="Times New Roman" w:hAnsi="Times New Roman" w:cs="Times New Roman"/>
                <w:sz w:val="24"/>
                <w:szCs w:val="24"/>
                <w:lang w:eastAsia="lv-LV"/>
              </w:rPr>
              <w:t xml:space="preserve"> bērniem ar AST</w:t>
            </w:r>
            <w:r>
              <w:rPr>
                <w:rFonts w:ascii="Times New Roman" w:eastAsia="Times New Roman" w:hAnsi="Times New Roman" w:cs="Times New Roman"/>
                <w:sz w:val="24"/>
                <w:szCs w:val="24"/>
                <w:lang w:eastAsia="lv-LV"/>
              </w:rPr>
              <w:t xml:space="preserve"> </w:t>
            </w:r>
            <w:r w:rsidRPr="00A22F4A">
              <w:rPr>
                <w:rFonts w:ascii="Times New Roman" w:eastAsia="Times New Roman" w:hAnsi="Times New Roman" w:cs="Times New Roman"/>
                <w:sz w:val="24"/>
                <w:szCs w:val="24"/>
                <w:lang w:eastAsia="lv-LV"/>
              </w:rPr>
              <w:t>iekļau</w:t>
            </w:r>
            <w:r>
              <w:rPr>
                <w:rFonts w:ascii="Times New Roman" w:eastAsia="Times New Roman" w:hAnsi="Times New Roman" w:cs="Times New Roman"/>
                <w:sz w:val="24"/>
                <w:szCs w:val="24"/>
                <w:lang w:eastAsia="lv-LV"/>
              </w:rPr>
              <w:t>šanu</w:t>
            </w:r>
            <w:r w:rsidRPr="00A22F4A">
              <w:rPr>
                <w:rFonts w:ascii="Times New Roman" w:eastAsia="Times New Roman" w:hAnsi="Times New Roman" w:cs="Times New Roman"/>
                <w:sz w:val="24"/>
                <w:szCs w:val="24"/>
                <w:lang w:eastAsia="lv-LV"/>
              </w:rPr>
              <w:t xml:space="preserve"> valsts budžeta finansēto pakalpojumu klāstā un attiecīgi Sociālo pakalpojumu un sociālās palīdzības likumā nosakot</w:t>
            </w:r>
            <w:r w:rsidR="007137A3">
              <w:rPr>
                <w:rFonts w:ascii="Times New Roman" w:eastAsia="Times New Roman" w:hAnsi="Times New Roman" w:cs="Times New Roman"/>
                <w:sz w:val="24"/>
                <w:szCs w:val="24"/>
                <w:lang w:eastAsia="lv-LV"/>
              </w:rPr>
              <w:t xml:space="preserve"> </w:t>
            </w:r>
            <w:r w:rsidRPr="00A22F4A">
              <w:rPr>
                <w:rFonts w:ascii="Times New Roman" w:eastAsia="Times New Roman" w:hAnsi="Times New Roman" w:cs="Times New Roman"/>
                <w:sz w:val="24"/>
                <w:szCs w:val="24"/>
                <w:lang w:eastAsia="lv-LV"/>
              </w:rPr>
              <w:t>psihosociālās rehabilitācijas pakalpojuma bērniem ar AST nodrošin</w:t>
            </w:r>
            <w:r w:rsidR="007137A3">
              <w:rPr>
                <w:rFonts w:ascii="Times New Roman" w:eastAsia="Times New Roman" w:hAnsi="Times New Roman" w:cs="Times New Roman"/>
                <w:sz w:val="24"/>
                <w:szCs w:val="24"/>
                <w:lang w:eastAsia="lv-LV"/>
              </w:rPr>
              <w:t>ātājus</w:t>
            </w:r>
            <w:r w:rsidRPr="00A22F4A">
              <w:rPr>
                <w:rFonts w:ascii="Times New Roman" w:eastAsia="Times New Roman" w:hAnsi="Times New Roman" w:cs="Times New Roman"/>
                <w:sz w:val="24"/>
                <w:szCs w:val="24"/>
                <w:lang w:eastAsia="lv-LV"/>
              </w:rPr>
              <w:t>.</w:t>
            </w:r>
          </w:p>
        </w:tc>
      </w:tr>
      <w:tr w:rsidR="00741958" w:rsidRPr="00F71E55" w14:paraId="7C8F2B1B" w14:textId="77777777" w:rsidTr="002C13D1">
        <w:tc>
          <w:tcPr>
            <w:tcW w:w="2547" w:type="dxa"/>
          </w:tcPr>
          <w:p w14:paraId="01E50648"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899" w:type="dxa"/>
          </w:tcPr>
          <w:p w14:paraId="5A5165C6" w14:textId="77777777" w:rsidR="00E20427" w:rsidRDefault="001A7AC7" w:rsidP="00CB34B5">
            <w:pPr>
              <w:spacing w:after="80"/>
              <w:jc w:val="both"/>
              <w:rPr>
                <w:rFonts w:ascii="Times New Roman" w:hAnsi="Times New Roman" w:cs="Times New Roman"/>
                <w:sz w:val="24"/>
                <w:szCs w:val="24"/>
              </w:rPr>
            </w:pPr>
            <w:r w:rsidRPr="009C1E0E">
              <w:rPr>
                <w:rFonts w:ascii="Times New Roman" w:hAnsi="Times New Roman" w:cs="Times New Roman"/>
                <w:sz w:val="24"/>
                <w:szCs w:val="24"/>
              </w:rPr>
              <w:t xml:space="preserve">Tiks apzināti </w:t>
            </w:r>
            <w:r w:rsidR="00DE14A9">
              <w:rPr>
                <w:rFonts w:ascii="Times New Roman" w:hAnsi="Times New Roman" w:cs="Times New Roman"/>
                <w:sz w:val="24"/>
                <w:szCs w:val="24"/>
              </w:rPr>
              <w:t xml:space="preserve">šobrīd </w:t>
            </w:r>
            <w:r w:rsidRPr="009C1E0E">
              <w:rPr>
                <w:rFonts w:ascii="Times New Roman" w:hAnsi="Times New Roman" w:cs="Times New Roman"/>
                <w:sz w:val="24"/>
                <w:szCs w:val="24"/>
              </w:rPr>
              <w:t>sniegtā psihologa pakalpojuma trūkumi</w:t>
            </w:r>
            <w:r w:rsidR="00E20427">
              <w:rPr>
                <w:rFonts w:ascii="Times New Roman" w:hAnsi="Times New Roman" w:cs="Times New Roman"/>
                <w:sz w:val="24"/>
                <w:szCs w:val="24"/>
              </w:rPr>
              <w:t>.</w:t>
            </w:r>
          </w:p>
          <w:p w14:paraId="4A2EB2D3" w14:textId="6BF90D35" w:rsidR="00BF7146" w:rsidRPr="009C1E0E" w:rsidRDefault="00E20427" w:rsidP="00CB34B5">
            <w:pPr>
              <w:spacing w:after="8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B</w:t>
            </w:r>
            <w:r w:rsidR="00DE14A9" w:rsidRPr="009C1E0E">
              <w:rPr>
                <w:rFonts w:ascii="Times New Roman" w:eastAsia="Times New Roman" w:hAnsi="Times New Roman" w:cs="Times New Roman"/>
                <w:sz w:val="24"/>
                <w:szCs w:val="24"/>
                <w:lang w:eastAsia="lv-LV"/>
              </w:rPr>
              <w:t>ērniem ar autiskā spektra traucējumiem un viņu ģimenes locekļiem</w:t>
            </w:r>
            <w:r w:rsidR="00DE14A9">
              <w:rPr>
                <w:rFonts w:ascii="Times New Roman" w:eastAsia="Times New Roman" w:hAnsi="Times New Roman" w:cs="Times New Roman"/>
                <w:sz w:val="24"/>
                <w:szCs w:val="24"/>
                <w:lang w:eastAsia="lv-LV"/>
              </w:rPr>
              <w:t xml:space="preserve"> būs iespējams saņemt </w:t>
            </w:r>
            <w:r w:rsidR="000170D9" w:rsidRPr="000170D9">
              <w:rPr>
                <w:rFonts w:ascii="Times New Roman" w:hAnsi="Times New Roman" w:cs="Times New Roman"/>
                <w:iCs/>
                <w:sz w:val="24"/>
                <w:szCs w:val="24"/>
                <w:lang w:eastAsia="lv-LV"/>
              </w:rPr>
              <w:t>psihosociāl</w:t>
            </w:r>
            <w:r>
              <w:rPr>
                <w:rFonts w:ascii="Times New Roman" w:hAnsi="Times New Roman" w:cs="Times New Roman"/>
                <w:iCs/>
                <w:sz w:val="24"/>
                <w:szCs w:val="24"/>
                <w:lang w:eastAsia="lv-LV"/>
              </w:rPr>
              <w:t>ās</w:t>
            </w:r>
            <w:r w:rsidR="000170D9" w:rsidRPr="000170D9">
              <w:rPr>
                <w:rFonts w:ascii="Times New Roman" w:hAnsi="Times New Roman" w:cs="Times New Roman"/>
                <w:iCs/>
                <w:sz w:val="24"/>
                <w:szCs w:val="24"/>
                <w:lang w:eastAsia="lv-LV"/>
              </w:rPr>
              <w:t xml:space="preserve"> rehabilitācij</w:t>
            </w:r>
            <w:r>
              <w:rPr>
                <w:rFonts w:ascii="Times New Roman" w:hAnsi="Times New Roman" w:cs="Times New Roman"/>
                <w:iCs/>
                <w:sz w:val="24"/>
                <w:szCs w:val="24"/>
                <w:lang w:eastAsia="lv-LV"/>
              </w:rPr>
              <w:t xml:space="preserve">as </w:t>
            </w:r>
            <w:r w:rsidR="000170D9" w:rsidRPr="000170D9">
              <w:rPr>
                <w:rFonts w:ascii="Times New Roman" w:hAnsi="Times New Roman" w:cs="Times New Roman"/>
                <w:iCs/>
                <w:sz w:val="24"/>
                <w:szCs w:val="24"/>
                <w:lang w:eastAsia="lv-LV"/>
              </w:rPr>
              <w:t>uzturošo terapiju bērniem pēc autisma diagnosticēšanas</w:t>
            </w:r>
            <w:r w:rsidR="000170D9">
              <w:rPr>
                <w:rFonts w:ascii="Times New Roman" w:hAnsi="Times New Roman" w:cs="Times New Roman"/>
                <w:iCs/>
                <w:sz w:val="24"/>
                <w:szCs w:val="24"/>
                <w:lang w:eastAsia="lv-LV"/>
              </w:rPr>
              <w:t xml:space="preserve"> un</w:t>
            </w:r>
            <w:r w:rsidR="000170D9" w:rsidRPr="000170D9">
              <w:rPr>
                <w:rFonts w:ascii="Times New Roman" w:hAnsi="Times New Roman" w:cs="Times New Roman"/>
                <w:iCs/>
                <w:sz w:val="24"/>
                <w:szCs w:val="24"/>
                <w:lang w:eastAsia="lv-LV"/>
              </w:rPr>
              <w:t xml:space="preserve"> </w:t>
            </w:r>
            <w:r w:rsidR="000170D9">
              <w:rPr>
                <w:rFonts w:ascii="Times New Roman" w:eastAsia="Times New Roman" w:hAnsi="Times New Roman" w:cs="Times New Roman"/>
                <w:sz w:val="24"/>
                <w:szCs w:val="24"/>
                <w:lang w:eastAsia="lv-LV"/>
              </w:rPr>
              <w:t xml:space="preserve">turpināt saņemt </w:t>
            </w:r>
            <w:r w:rsidR="00DE14A9">
              <w:rPr>
                <w:rFonts w:ascii="Times New Roman" w:eastAsia="Times New Roman" w:hAnsi="Times New Roman" w:cs="Times New Roman"/>
                <w:sz w:val="24"/>
                <w:szCs w:val="24"/>
                <w:lang w:eastAsia="lv-LV"/>
              </w:rPr>
              <w:t>p</w:t>
            </w:r>
            <w:r w:rsidR="00BF7146" w:rsidRPr="009C1E0E">
              <w:rPr>
                <w:rFonts w:ascii="Times New Roman" w:eastAsia="Times New Roman" w:hAnsi="Times New Roman" w:cs="Times New Roman"/>
                <w:sz w:val="24"/>
                <w:szCs w:val="24"/>
                <w:lang w:eastAsia="lv-LV"/>
              </w:rPr>
              <w:t>sihosociālās rehabilitācijas pakalpojumu</w:t>
            </w:r>
            <w:r w:rsidR="00BF7146" w:rsidRPr="009C1E0E">
              <w:rPr>
                <w:rFonts w:ascii="Times New Roman" w:hAnsi="Times New Roman" w:cs="Times New Roman"/>
                <w:sz w:val="24"/>
                <w:szCs w:val="24"/>
              </w:rPr>
              <w:t>.</w:t>
            </w:r>
          </w:p>
        </w:tc>
      </w:tr>
      <w:tr w:rsidR="00741958" w:rsidRPr="00F71E55" w14:paraId="277E5BD1" w14:textId="77777777" w:rsidTr="002C13D1">
        <w:tc>
          <w:tcPr>
            <w:tcW w:w="2547" w:type="dxa"/>
          </w:tcPr>
          <w:p w14:paraId="1B75B594"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2F695260" w14:textId="461DF1CB" w:rsidR="009C1E0E" w:rsidRDefault="009C206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Lielāks </w:t>
            </w:r>
            <w:r w:rsidR="001A7AC7">
              <w:rPr>
                <w:rFonts w:ascii="Times New Roman" w:hAnsi="Times New Roman" w:cs="Times New Roman"/>
                <w:sz w:val="24"/>
                <w:szCs w:val="24"/>
              </w:rPr>
              <w:t xml:space="preserve">psihologa </w:t>
            </w:r>
            <w:r w:rsidRPr="00F71E55">
              <w:rPr>
                <w:rFonts w:ascii="Times New Roman" w:hAnsi="Times New Roman" w:cs="Times New Roman"/>
                <w:sz w:val="24"/>
                <w:szCs w:val="24"/>
              </w:rPr>
              <w:t xml:space="preserve">pakalpojumu saņēmušo personu skaits (10 un vairāk </w:t>
            </w:r>
            <w:r w:rsidR="001A7AC7">
              <w:rPr>
                <w:rFonts w:ascii="Times New Roman" w:hAnsi="Times New Roman" w:cs="Times New Roman"/>
                <w:sz w:val="24"/>
                <w:szCs w:val="24"/>
              </w:rPr>
              <w:t xml:space="preserve">personas </w:t>
            </w:r>
            <w:r w:rsidRPr="00F71E55">
              <w:rPr>
                <w:rFonts w:ascii="Times New Roman" w:hAnsi="Times New Roman" w:cs="Times New Roman"/>
                <w:sz w:val="24"/>
                <w:szCs w:val="24"/>
              </w:rPr>
              <w:t>gadā).</w:t>
            </w:r>
          </w:p>
          <w:p w14:paraId="2CCAE799" w14:textId="23C2F560" w:rsidR="00267167" w:rsidRDefault="00267167" w:rsidP="00CB34B5">
            <w:pPr>
              <w:spacing w:after="80"/>
              <w:jc w:val="both"/>
              <w:rPr>
                <w:rFonts w:ascii="Times New Roman" w:hAnsi="Times New Roman" w:cs="Times New Roman"/>
                <w:color w:val="000000"/>
                <w:sz w:val="24"/>
                <w:szCs w:val="24"/>
                <w:shd w:val="clear" w:color="auto" w:fill="FFFFFF"/>
                <w:lang w:eastAsia="lv-LV"/>
              </w:rPr>
            </w:pPr>
            <w:r w:rsidRPr="00F71E55">
              <w:rPr>
                <w:rFonts w:ascii="Times New Roman" w:eastAsia="Times New Roman" w:hAnsi="Times New Roman" w:cs="Times New Roman"/>
                <w:sz w:val="24"/>
                <w:szCs w:val="24"/>
                <w:lang w:eastAsia="lv-LV"/>
              </w:rPr>
              <w:t>Nodrošināts</w:t>
            </w:r>
            <w:r w:rsidRPr="00BD08A4">
              <w:rPr>
                <w:rFonts w:ascii="Times New Roman" w:eastAsia="Times New Roman" w:hAnsi="Times New Roman" w:cs="Times New Roman"/>
                <w:sz w:val="24"/>
                <w:szCs w:val="24"/>
                <w:lang w:eastAsia="lv-LV"/>
              </w:rPr>
              <w:t xml:space="preserve"> </w:t>
            </w:r>
            <w:r w:rsidRPr="0008160E">
              <w:rPr>
                <w:rFonts w:ascii="Times New Roman" w:eastAsia="Times New Roman" w:hAnsi="Times New Roman" w:cs="Times New Roman"/>
                <w:sz w:val="24"/>
                <w:szCs w:val="24"/>
                <w:lang w:eastAsia="lv-LV"/>
              </w:rPr>
              <w:t>psihosociālās rehabilitācijas pakalpojums bērniem ar</w:t>
            </w:r>
            <w:r>
              <w:rPr>
                <w:rFonts w:ascii="Times New Roman" w:eastAsia="Times New Roman" w:hAnsi="Times New Roman" w:cs="Times New Roman"/>
                <w:sz w:val="24"/>
                <w:szCs w:val="24"/>
                <w:lang w:eastAsia="lv-LV"/>
              </w:rPr>
              <w:t xml:space="preserve"> invaliditāti ar</w:t>
            </w:r>
            <w:r w:rsidRPr="0008160E">
              <w:rPr>
                <w:rFonts w:ascii="Times New Roman" w:eastAsia="Times New Roman" w:hAnsi="Times New Roman" w:cs="Times New Roman"/>
                <w:sz w:val="24"/>
                <w:szCs w:val="24"/>
                <w:lang w:eastAsia="lv-LV"/>
              </w:rPr>
              <w:t xml:space="preserve"> autiskā spektra traucējumiem un viņu ģimenes locekļiem, kā arī </w:t>
            </w:r>
            <w:r w:rsidRPr="002027A1">
              <w:rPr>
                <w:rFonts w:ascii="Times New Roman" w:eastAsia="Times New Roman" w:hAnsi="Times New Roman" w:cs="Times New Roman"/>
                <w:sz w:val="24"/>
                <w:szCs w:val="24"/>
                <w:lang w:eastAsia="lv-LV"/>
              </w:rPr>
              <w:t xml:space="preserve">iesaistītajiem speciālistiem (pedagogi, sociālie darbinieki, ģimenes ārsti u.c.). </w:t>
            </w:r>
            <w:r>
              <w:rPr>
                <w:rFonts w:ascii="Times New Roman" w:eastAsia="Times New Roman" w:hAnsi="Times New Roman" w:cs="Times New Roman"/>
                <w:sz w:val="24"/>
                <w:szCs w:val="24"/>
                <w:lang w:eastAsia="lv-LV"/>
              </w:rPr>
              <w:t>2024.g</w:t>
            </w:r>
            <w:r w:rsidRPr="002027A1">
              <w:rPr>
                <w:rFonts w:ascii="Times New Roman" w:eastAsia="Times New Roman" w:hAnsi="Times New Roman" w:cs="Times New Roman"/>
                <w:sz w:val="24"/>
                <w:szCs w:val="24"/>
                <w:lang w:eastAsia="lv-LV"/>
              </w:rPr>
              <w:t xml:space="preserve">adā nodrošinātas vismaz </w:t>
            </w:r>
            <w:r w:rsidRPr="002027A1">
              <w:rPr>
                <w:rFonts w:ascii="Times New Roman" w:hAnsi="Times New Roman" w:cs="Times New Roman"/>
                <w:color w:val="000000"/>
                <w:sz w:val="24"/>
                <w:szCs w:val="24"/>
                <w:shd w:val="clear" w:color="auto" w:fill="FFFFFF"/>
                <w:lang w:eastAsia="lv-LV"/>
              </w:rPr>
              <w:t>144 atbalsta grupu nodarbības kopumā 150 personām</w:t>
            </w:r>
            <w:r w:rsidR="007137A3">
              <w:rPr>
                <w:rFonts w:ascii="Times New Roman" w:hAnsi="Times New Roman" w:cs="Times New Roman"/>
                <w:color w:val="000000"/>
                <w:sz w:val="24"/>
                <w:szCs w:val="24"/>
                <w:shd w:val="clear" w:color="auto" w:fill="FFFFFF"/>
                <w:lang w:eastAsia="lv-LV"/>
              </w:rPr>
              <w:t xml:space="preserve"> (LAA īstenotais projekts)</w:t>
            </w:r>
            <w:r w:rsidRPr="002027A1">
              <w:rPr>
                <w:rFonts w:ascii="Times New Roman" w:hAnsi="Times New Roman" w:cs="Times New Roman"/>
                <w:color w:val="000000"/>
                <w:sz w:val="24"/>
                <w:szCs w:val="24"/>
                <w:shd w:val="clear" w:color="auto" w:fill="FFFFFF"/>
                <w:lang w:eastAsia="lv-LV"/>
              </w:rPr>
              <w:t>.</w:t>
            </w:r>
          </w:p>
          <w:p w14:paraId="0DC3B188" w14:textId="022AF9B7" w:rsidR="001A7AC7" w:rsidRPr="002027A1" w:rsidRDefault="00E20427" w:rsidP="00CB34B5">
            <w:p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Nodrošināt</w:t>
            </w:r>
            <w:r>
              <w:rPr>
                <w:rFonts w:ascii="Times New Roman" w:eastAsia="Times New Roman" w:hAnsi="Times New Roman" w:cs="Times New Roman"/>
                <w:sz w:val="24"/>
                <w:szCs w:val="24"/>
                <w:lang w:eastAsia="lv-LV"/>
              </w:rPr>
              <w:t>a</w:t>
            </w:r>
            <w:r w:rsidRPr="00BD08A4">
              <w:rPr>
                <w:rFonts w:ascii="Times New Roman" w:eastAsia="Times New Roman" w:hAnsi="Times New Roman" w:cs="Times New Roman"/>
                <w:sz w:val="24"/>
                <w:szCs w:val="24"/>
                <w:lang w:eastAsia="lv-LV"/>
              </w:rPr>
              <w:t xml:space="preserve"> </w:t>
            </w:r>
            <w:r w:rsidRPr="000170D9">
              <w:rPr>
                <w:rFonts w:ascii="Times New Roman" w:hAnsi="Times New Roman" w:cs="Times New Roman"/>
                <w:iCs/>
                <w:sz w:val="24"/>
                <w:szCs w:val="24"/>
                <w:lang w:eastAsia="lv-LV"/>
              </w:rPr>
              <w:t>psihosociāl</w:t>
            </w:r>
            <w:r>
              <w:rPr>
                <w:rFonts w:ascii="Times New Roman" w:hAnsi="Times New Roman" w:cs="Times New Roman"/>
                <w:iCs/>
                <w:sz w:val="24"/>
                <w:szCs w:val="24"/>
                <w:lang w:eastAsia="lv-LV"/>
              </w:rPr>
              <w:t>ā</w:t>
            </w:r>
            <w:r w:rsidRPr="000170D9">
              <w:rPr>
                <w:rFonts w:ascii="Times New Roman" w:hAnsi="Times New Roman" w:cs="Times New Roman"/>
                <w:iCs/>
                <w:sz w:val="24"/>
                <w:szCs w:val="24"/>
                <w:lang w:eastAsia="lv-LV"/>
              </w:rPr>
              <w:t xml:space="preserve"> rehabilitācij</w:t>
            </w:r>
            <w:r>
              <w:rPr>
                <w:rFonts w:ascii="Times New Roman" w:hAnsi="Times New Roman" w:cs="Times New Roman"/>
                <w:iCs/>
                <w:sz w:val="24"/>
                <w:szCs w:val="24"/>
                <w:lang w:eastAsia="lv-LV"/>
              </w:rPr>
              <w:t xml:space="preserve">as </w:t>
            </w:r>
            <w:r w:rsidRPr="000170D9">
              <w:rPr>
                <w:rFonts w:ascii="Times New Roman" w:hAnsi="Times New Roman" w:cs="Times New Roman"/>
                <w:iCs/>
                <w:sz w:val="24"/>
                <w:szCs w:val="24"/>
                <w:lang w:eastAsia="lv-LV"/>
              </w:rPr>
              <w:t>uzturoš</w:t>
            </w:r>
            <w:r>
              <w:rPr>
                <w:rFonts w:ascii="Times New Roman" w:hAnsi="Times New Roman" w:cs="Times New Roman"/>
                <w:iCs/>
                <w:sz w:val="24"/>
                <w:szCs w:val="24"/>
                <w:lang w:eastAsia="lv-LV"/>
              </w:rPr>
              <w:t>ā</w:t>
            </w:r>
            <w:r w:rsidRPr="000170D9">
              <w:rPr>
                <w:rFonts w:ascii="Times New Roman" w:hAnsi="Times New Roman" w:cs="Times New Roman"/>
                <w:iCs/>
                <w:sz w:val="24"/>
                <w:szCs w:val="24"/>
                <w:lang w:eastAsia="lv-LV"/>
              </w:rPr>
              <w:t xml:space="preserve"> terapij</w:t>
            </w:r>
            <w:r>
              <w:rPr>
                <w:rFonts w:ascii="Times New Roman" w:hAnsi="Times New Roman" w:cs="Times New Roman"/>
                <w:iCs/>
                <w:sz w:val="24"/>
                <w:szCs w:val="24"/>
                <w:lang w:eastAsia="lv-LV"/>
              </w:rPr>
              <w:t>a 100</w:t>
            </w:r>
            <w:r w:rsidRPr="000170D9">
              <w:rPr>
                <w:rFonts w:ascii="Times New Roman" w:hAnsi="Times New Roman" w:cs="Times New Roman"/>
                <w:iCs/>
                <w:sz w:val="24"/>
                <w:szCs w:val="24"/>
                <w:lang w:eastAsia="lv-LV"/>
              </w:rPr>
              <w:t xml:space="preserve"> bērniem pēc autisma diagnosticēšanas</w:t>
            </w:r>
            <w:r>
              <w:rPr>
                <w:rFonts w:ascii="Times New Roman" w:hAnsi="Times New Roman" w:cs="Times New Roman"/>
                <w:iCs/>
                <w:sz w:val="24"/>
                <w:szCs w:val="24"/>
                <w:lang w:eastAsia="lv-LV"/>
              </w:rPr>
              <w:t xml:space="preserve"> </w:t>
            </w:r>
            <w:r w:rsidRPr="000170D9">
              <w:rPr>
                <w:rFonts w:ascii="Times New Roman" w:hAnsi="Times New Roman" w:cs="Times New Roman"/>
                <w:iCs/>
                <w:sz w:val="24"/>
                <w:szCs w:val="24"/>
                <w:lang w:eastAsia="lv-LV"/>
              </w:rPr>
              <w:t>un agrīnās intervences programmas</w:t>
            </w:r>
            <w:r>
              <w:rPr>
                <w:rFonts w:ascii="Times New Roman" w:hAnsi="Times New Roman" w:cs="Times New Roman"/>
                <w:iCs/>
                <w:sz w:val="24"/>
                <w:szCs w:val="24"/>
                <w:lang w:eastAsia="lv-LV"/>
              </w:rPr>
              <w:t xml:space="preserve"> saņemšanas 2024.gadā</w:t>
            </w:r>
            <w:r w:rsidR="007137A3">
              <w:rPr>
                <w:rFonts w:ascii="Times New Roman" w:hAnsi="Times New Roman" w:cs="Times New Roman"/>
                <w:iCs/>
                <w:sz w:val="24"/>
                <w:szCs w:val="24"/>
                <w:lang w:eastAsia="lv-LV"/>
              </w:rPr>
              <w:t xml:space="preserve"> (BSF īstenotais projekts)</w:t>
            </w:r>
            <w:r>
              <w:rPr>
                <w:rFonts w:ascii="Times New Roman" w:hAnsi="Times New Roman" w:cs="Times New Roman"/>
                <w:iCs/>
                <w:sz w:val="24"/>
                <w:szCs w:val="24"/>
                <w:lang w:eastAsia="lv-LV"/>
              </w:rPr>
              <w:t>.</w:t>
            </w:r>
          </w:p>
        </w:tc>
      </w:tr>
      <w:tr w:rsidR="00741958" w:rsidRPr="00F71E55" w14:paraId="123E5498" w14:textId="77777777" w:rsidTr="002C13D1">
        <w:tc>
          <w:tcPr>
            <w:tcW w:w="2547" w:type="dxa"/>
          </w:tcPr>
          <w:p w14:paraId="35951740"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57BBFCCD" w14:textId="37826039" w:rsidR="009A2A44" w:rsidRDefault="00DE14A9" w:rsidP="00CB34B5">
            <w:pPr>
              <w:spacing w:after="80"/>
              <w:jc w:val="both"/>
              <w:rPr>
                <w:rFonts w:ascii="Times New Roman" w:hAnsi="Times New Roman" w:cs="Times New Roman"/>
                <w:sz w:val="24"/>
                <w:szCs w:val="24"/>
              </w:rPr>
            </w:pPr>
            <w:r w:rsidRPr="00097822">
              <w:rPr>
                <w:rFonts w:ascii="Times New Roman" w:hAnsi="Times New Roman" w:cs="Times New Roman"/>
                <w:sz w:val="24"/>
                <w:szCs w:val="24"/>
              </w:rPr>
              <w:t>2023.gadā</w:t>
            </w:r>
            <w:r>
              <w:rPr>
                <w:rFonts w:ascii="Times New Roman" w:hAnsi="Times New Roman" w:cs="Times New Roman"/>
                <w:sz w:val="24"/>
                <w:szCs w:val="24"/>
              </w:rPr>
              <w:t xml:space="preserve"> </w:t>
            </w:r>
            <w:r w:rsidR="00267167">
              <w:rPr>
                <w:rFonts w:ascii="Times New Roman" w:hAnsi="Times New Roman" w:cs="Times New Roman"/>
                <w:sz w:val="24"/>
                <w:szCs w:val="24"/>
              </w:rPr>
              <w:t xml:space="preserve">no 6. – 30.novembrim </w:t>
            </w:r>
            <w:r>
              <w:rPr>
                <w:rFonts w:ascii="Times New Roman" w:hAnsi="Times New Roman" w:cs="Times New Roman"/>
                <w:sz w:val="24"/>
                <w:szCs w:val="24"/>
              </w:rPr>
              <w:t>veikt</w:t>
            </w:r>
            <w:r w:rsidR="004F140F">
              <w:rPr>
                <w:rFonts w:ascii="Times New Roman" w:hAnsi="Times New Roman" w:cs="Times New Roman"/>
                <w:sz w:val="24"/>
                <w:szCs w:val="24"/>
              </w:rPr>
              <w:t>a aptauja</w:t>
            </w:r>
            <w:r w:rsidR="00E03FBB" w:rsidRPr="00097822">
              <w:rPr>
                <w:rFonts w:ascii="Times New Roman" w:hAnsi="Times New Roman" w:cs="Times New Roman"/>
                <w:sz w:val="24"/>
                <w:szCs w:val="24"/>
              </w:rPr>
              <w:t xml:space="preserve"> par </w:t>
            </w:r>
            <w:r>
              <w:rPr>
                <w:rFonts w:ascii="Times New Roman" w:hAnsi="Times New Roman" w:cs="Times New Roman"/>
                <w:sz w:val="24"/>
                <w:szCs w:val="24"/>
              </w:rPr>
              <w:t xml:space="preserve">esošā </w:t>
            </w:r>
            <w:r w:rsidR="00E03FBB" w:rsidRPr="00097822">
              <w:rPr>
                <w:rFonts w:ascii="Times New Roman" w:hAnsi="Times New Roman" w:cs="Times New Roman"/>
                <w:sz w:val="24"/>
                <w:szCs w:val="24"/>
              </w:rPr>
              <w:t>psihologa pakalpojuma nodrošināšanu</w:t>
            </w:r>
            <w:r w:rsidR="009A2A44">
              <w:rPr>
                <w:rFonts w:ascii="Times New Roman" w:hAnsi="Times New Roman" w:cs="Times New Roman"/>
                <w:sz w:val="24"/>
                <w:szCs w:val="24"/>
              </w:rPr>
              <w:t>.</w:t>
            </w:r>
          </w:p>
          <w:p w14:paraId="3C447C09" w14:textId="0C287880" w:rsidR="007811C6" w:rsidRDefault="004F140F" w:rsidP="007811C6">
            <w:pPr>
              <w:spacing w:after="80"/>
              <w:jc w:val="both"/>
              <w:rPr>
                <w:rFonts w:ascii="Times New Roman" w:hAnsi="Times New Roman" w:cs="Times New Roman"/>
                <w:sz w:val="24"/>
                <w:szCs w:val="24"/>
              </w:rPr>
            </w:pPr>
            <w:r>
              <w:rPr>
                <w:rFonts w:ascii="Times New Roman" w:hAnsi="Times New Roman" w:cs="Times New Roman"/>
                <w:sz w:val="24"/>
                <w:szCs w:val="24"/>
              </w:rPr>
              <w:t>2024.gadā veikts pētījums</w:t>
            </w:r>
            <w:r w:rsidR="007811C6">
              <w:rPr>
                <w:rFonts w:ascii="Times New Roman" w:hAnsi="Times New Roman" w:cs="Times New Roman"/>
                <w:sz w:val="24"/>
                <w:szCs w:val="24"/>
              </w:rPr>
              <w:t>/</w:t>
            </w:r>
            <w:r w:rsidR="007811C6" w:rsidRPr="007811C6">
              <w:rPr>
                <w:rFonts w:ascii="Times New Roman" w:hAnsi="Times New Roman" w:cs="Times New Roman"/>
                <w:sz w:val="24"/>
                <w:szCs w:val="24"/>
              </w:rPr>
              <w:t>padziļināt</w:t>
            </w:r>
            <w:r w:rsidR="007811C6">
              <w:rPr>
                <w:rFonts w:ascii="Times New Roman" w:hAnsi="Times New Roman" w:cs="Times New Roman"/>
                <w:sz w:val="24"/>
                <w:szCs w:val="24"/>
              </w:rPr>
              <w:t>s</w:t>
            </w:r>
            <w:r w:rsidR="007811C6" w:rsidRPr="007811C6">
              <w:rPr>
                <w:rFonts w:ascii="Times New Roman" w:hAnsi="Times New Roman" w:cs="Times New Roman"/>
                <w:sz w:val="24"/>
                <w:szCs w:val="24"/>
              </w:rPr>
              <w:t xml:space="preserve"> izvērtējum</w:t>
            </w:r>
            <w:r w:rsidR="007811C6">
              <w:rPr>
                <w:rFonts w:ascii="Times New Roman" w:hAnsi="Times New Roman" w:cs="Times New Roman"/>
                <w:sz w:val="24"/>
                <w:szCs w:val="24"/>
              </w:rPr>
              <w:t>s</w:t>
            </w:r>
            <w:r w:rsidR="007811C6" w:rsidRPr="007811C6">
              <w:rPr>
                <w:rFonts w:ascii="Times New Roman" w:hAnsi="Times New Roman" w:cs="Times New Roman"/>
                <w:sz w:val="24"/>
                <w:szCs w:val="24"/>
              </w:rPr>
              <w:t xml:space="preserve"> par esošā ps</w:t>
            </w:r>
            <w:r w:rsidR="007811C6">
              <w:rPr>
                <w:rFonts w:ascii="Times New Roman" w:hAnsi="Times New Roman" w:cs="Times New Roman"/>
                <w:sz w:val="24"/>
                <w:szCs w:val="24"/>
              </w:rPr>
              <w:t>i</w:t>
            </w:r>
            <w:r w:rsidR="007811C6" w:rsidRPr="007811C6">
              <w:rPr>
                <w:rFonts w:ascii="Times New Roman" w:hAnsi="Times New Roman" w:cs="Times New Roman"/>
                <w:sz w:val="24"/>
                <w:szCs w:val="24"/>
              </w:rPr>
              <w:t>hologa pakalpojuma saturu un iespējamiem tā trūkumiem</w:t>
            </w:r>
            <w:r w:rsidR="007811C6">
              <w:rPr>
                <w:rFonts w:ascii="Times New Roman" w:hAnsi="Times New Roman" w:cs="Times New Roman"/>
                <w:sz w:val="24"/>
                <w:szCs w:val="24"/>
              </w:rPr>
              <w:t xml:space="preserve"> un zemā pieprasījuma</w:t>
            </w:r>
            <w:r w:rsidR="007811C6" w:rsidRPr="007811C6">
              <w:rPr>
                <w:rFonts w:ascii="Times New Roman" w:hAnsi="Times New Roman" w:cs="Times New Roman"/>
                <w:sz w:val="24"/>
                <w:szCs w:val="24"/>
              </w:rPr>
              <w:t xml:space="preserve"> iemesliem</w:t>
            </w:r>
            <w:r w:rsidR="007811C6">
              <w:rPr>
                <w:rFonts w:ascii="Times New Roman" w:hAnsi="Times New Roman" w:cs="Times New Roman"/>
                <w:sz w:val="24"/>
                <w:szCs w:val="24"/>
              </w:rPr>
              <w:t>, sniedzot</w:t>
            </w:r>
            <w:r w:rsidR="007811C6" w:rsidRPr="007811C6">
              <w:rPr>
                <w:rFonts w:ascii="Times New Roman" w:hAnsi="Times New Roman" w:cs="Times New Roman"/>
                <w:sz w:val="24"/>
                <w:szCs w:val="24"/>
              </w:rPr>
              <w:t xml:space="preserve"> </w:t>
            </w:r>
            <w:r w:rsidR="000F4F80" w:rsidRPr="007811C6">
              <w:rPr>
                <w:rFonts w:ascii="Times New Roman" w:hAnsi="Times New Roman" w:cs="Times New Roman"/>
                <w:sz w:val="24"/>
                <w:szCs w:val="24"/>
              </w:rPr>
              <w:t>rekomendācijas par iespējamajiem risinājumiem pakalpojuma tālākai attīstībai</w:t>
            </w:r>
            <w:r w:rsidR="000170D9">
              <w:rPr>
                <w:rFonts w:ascii="Times New Roman" w:hAnsi="Times New Roman" w:cs="Times New Roman"/>
                <w:sz w:val="24"/>
                <w:szCs w:val="24"/>
              </w:rPr>
              <w:t>.</w:t>
            </w:r>
          </w:p>
          <w:p w14:paraId="650455EF" w14:textId="67EB29AE" w:rsidR="00E20427" w:rsidRDefault="00E20427" w:rsidP="00CB34B5">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 xml:space="preserve">2024.gadā veikts </w:t>
            </w:r>
            <w:r w:rsidRPr="000170D9">
              <w:rPr>
                <w:rFonts w:ascii="Times New Roman" w:hAnsi="Times New Roman" w:cs="Times New Roman"/>
                <w:iCs/>
                <w:sz w:val="24"/>
                <w:szCs w:val="24"/>
                <w:lang w:eastAsia="lv-LV"/>
              </w:rPr>
              <w:t>psihosociāl</w:t>
            </w:r>
            <w:r>
              <w:rPr>
                <w:rFonts w:ascii="Times New Roman" w:hAnsi="Times New Roman" w:cs="Times New Roman"/>
                <w:iCs/>
                <w:sz w:val="24"/>
                <w:szCs w:val="24"/>
                <w:lang w:eastAsia="lv-LV"/>
              </w:rPr>
              <w:t>ā</w:t>
            </w:r>
            <w:r w:rsidRPr="000170D9">
              <w:rPr>
                <w:rFonts w:ascii="Times New Roman" w:hAnsi="Times New Roman" w:cs="Times New Roman"/>
                <w:iCs/>
                <w:sz w:val="24"/>
                <w:szCs w:val="24"/>
                <w:lang w:eastAsia="lv-LV"/>
              </w:rPr>
              <w:t xml:space="preserve"> rehabilitācij</w:t>
            </w:r>
            <w:r>
              <w:rPr>
                <w:rFonts w:ascii="Times New Roman" w:hAnsi="Times New Roman" w:cs="Times New Roman"/>
                <w:iCs/>
                <w:sz w:val="24"/>
                <w:szCs w:val="24"/>
                <w:lang w:eastAsia="lv-LV"/>
              </w:rPr>
              <w:t xml:space="preserve">as </w:t>
            </w:r>
            <w:r w:rsidRPr="000170D9">
              <w:rPr>
                <w:rFonts w:ascii="Times New Roman" w:hAnsi="Times New Roman" w:cs="Times New Roman"/>
                <w:iCs/>
                <w:sz w:val="24"/>
                <w:szCs w:val="24"/>
                <w:lang w:eastAsia="lv-LV"/>
              </w:rPr>
              <w:t>uzturoš</w:t>
            </w:r>
            <w:r>
              <w:rPr>
                <w:rFonts w:ascii="Times New Roman" w:hAnsi="Times New Roman" w:cs="Times New Roman"/>
                <w:iCs/>
                <w:sz w:val="24"/>
                <w:szCs w:val="24"/>
                <w:lang w:eastAsia="lv-LV"/>
              </w:rPr>
              <w:t>ās</w:t>
            </w:r>
            <w:r w:rsidRPr="000170D9">
              <w:rPr>
                <w:rFonts w:ascii="Times New Roman" w:hAnsi="Times New Roman" w:cs="Times New Roman"/>
                <w:iCs/>
                <w:sz w:val="24"/>
                <w:szCs w:val="24"/>
                <w:lang w:eastAsia="lv-LV"/>
              </w:rPr>
              <w:t xml:space="preserve"> terapij</w:t>
            </w:r>
            <w:r>
              <w:rPr>
                <w:rFonts w:ascii="Times New Roman" w:hAnsi="Times New Roman" w:cs="Times New Roman"/>
                <w:iCs/>
                <w:sz w:val="24"/>
                <w:szCs w:val="24"/>
                <w:lang w:eastAsia="lv-LV"/>
              </w:rPr>
              <w:t>as pilotprojekts 100</w:t>
            </w:r>
            <w:r w:rsidRPr="000170D9">
              <w:rPr>
                <w:rFonts w:ascii="Times New Roman" w:hAnsi="Times New Roman" w:cs="Times New Roman"/>
                <w:iCs/>
                <w:sz w:val="24"/>
                <w:szCs w:val="24"/>
                <w:lang w:eastAsia="lv-LV"/>
              </w:rPr>
              <w:t xml:space="preserve"> bērniem pēc autisma diagnosticēšanas un agrīnās intervences programmas</w:t>
            </w:r>
            <w:r>
              <w:rPr>
                <w:rFonts w:ascii="Times New Roman" w:hAnsi="Times New Roman" w:cs="Times New Roman"/>
                <w:iCs/>
                <w:sz w:val="24"/>
                <w:szCs w:val="24"/>
                <w:lang w:eastAsia="lv-LV"/>
              </w:rPr>
              <w:t xml:space="preserve"> saņemšanas.</w:t>
            </w:r>
          </w:p>
          <w:p w14:paraId="33A9C02D" w14:textId="5401D2E4" w:rsidR="00E03FBB" w:rsidRPr="00097822" w:rsidRDefault="00E03FBB" w:rsidP="00CB34B5">
            <w:pPr>
              <w:spacing w:after="80"/>
              <w:jc w:val="both"/>
              <w:rPr>
                <w:rFonts w:ascii="Times New Roman" w:hAnsi="Times New Roman" w:cs="Times New Roman"/>
                <w:sz w:val="24"/>
                <w:szCs w:val="24"/>
              </w:rPr>
            </w:pPr>
            <w:r w:rsidRPr="00097822">
              <w:rPr>
                <w:rFonts w:ascii="Times New Roman" w:hAnsi="Times New Roman" w:cs="Times New Roman"/>
                <w:sz w:val="24"/>
                <w:szCs w:val="24"/>
              </w:rPr>
              <w:t>Ar 2024.gadu</w:t>
            </w:r>
            <w:r w:rsidRPr="00097822">
              <w:rPr>
                <w:rFonts w:ascii="Times New Roman" w:eastAsia="Times New Roman" w:hAnsi="Times New Roman" w:cs="Times New Roman"/>
                <w:sz w:val="24"/>
                <w:szCs w:val="24"/>
                <w:lang w:eastAsia="lv-LV"/>
              </w:rPr>
              <w:t xml:space="preserve"> uzsākta psihosociālās rehabilitācijas pakalpojuma sniegšana </w:t>
            </w:r>
            <w:r w:rsidR="00DE14A9" w:rsidRPr="0008160E">
              <w:rPr>
                <w:rFonts w:ascii="Times New Roman" w:eastAsia="Times New Roman" w:hAnsi="Times New Roman" w:cs="Times New Roman"/>
                <w:sz w:val="24"/>
                <w:szCs w:val="24"/>
                <w:lang w:eastAsia="lv-LV"/>
              </w:rPr>
              <w:t>bērniem ar</w:t>
            </w:r>
            <w:r w:rsidR="002027A1">
              <w:rPr>
                <w:rFonts w:ascii="Times New Roman" w:eastAsia="Times New Roman" w:hAnsi="Times New Roman" w:cs="Times New Roman"/>
                <w:sz w:val="24"/>
                <w:szCs w:val="24"/>
                <w:lang w:eastAsia="lv-LV"/>
              </w:rPr>
              <w:t xml:space="preserve"> invaliditāti ar</w:t>
            </w:r>
            <w:r w:rsidR="00DE14A9" w:rsidRPr="0008160E">
              <w:rPr>
                <w:rFonts w:ascii="Times New Roman" w:eastAsia="Times New Roman" w:hAnsi="Times New Roman" w:cs="Times New Roman"/>
                <w:sz w:val="24"/>
                <w:szCs w:val="24"/>
                <w:lang w:eastAsia="lv-LV"/>
              </w:rPr>
              <w:t xml:space="preserve"> autiskā spektra traucējumiem un viņu ģimenes locekļiem</w:t>
            </w:r>
            <w:r w:rsidR="00DE14A9" w:rsidRPr="00097822">
              <w:rPr>
                <w:rFonts w:ascii="Times New Roman" w:eastAsia="Times New Roman" w:hAnsi="Times New Roman" w:cs="Times New Roman"/>
                <w:sz w:val="24"/>
                <w:szCs w:val="24"/>
                <w:lang w:eastAsia="lv-LV"/>
              </w:rPr>
              <w:t xml:space="preserve"> </w:t>
            </w:r>
            <w:r w:rsidRPr="00097822">
              <w:rPr>
                <w:rFonts w:ascii="Times New Roman" w:eastAsia="Times New Roman" w:hAnsi="Times New Roman" w:cs="Times New Roman"/>
                <w:sz w:val="24"/>
                <w:szCs w:val="24"/>
                <w:lang w:eastAsia="lv-LV"/>
              </w:rPr>
              <w:t>valsts budžeta līdzekļ</w:t>
            </w:r>
            <w:r w:rsidR="00DE14A9">
              <w:rPr>
                <w:rFonts w:ascii="Times New Roman" w:eastAsia="Times New Roman" w:hAnsi="Times New Roman" w:cs="Times New Roman"/>
                <w:sz w:val="24"/>
                <w:szCs w:val="24"/>
                <w:lang w:eastAsia="lv-LV"/>
              </w:rPr>
              <w:t>u ietvaros.</w:t>
            </w:r>
          </w:p>
        </w:tc>
      </w:tr>
      <w:tr w:rsidR="00741958" w:rsidRPr="00F71E55" w14:paraId="378B6AE1" w14:textId="77777777" w:rsidTr="002C13D1">
        <w:tc>
          <w:tcPr>
            <w:tcW w:w="2547" w:type="dxa"/>
          </w:tcPr>
          <w:p w14:paraId="7C400150"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1FE0FE00" w14:textId="4C7CA510" w:rsidR="00E03FBB" w:rsidRDefault="00097822" w:rsidP="00CB34B5">
            <w:pPr>
              <w:spacing w:after="80"/>
              <w:jc w:val="both"/>
              <w:rPr>
                <w:rFonts w:ascii="Times New Roman" w:hAnsi="Times New Roman" w:cs="Times New Roman"/>
                <w:sz w:val="24"/>
                <w:szCs w:val="24"/>
              </w:rPr>
            </w:pPr>
            <w:r w:rsidRPr="00097822">
              <w:rPr>
                <w:rFonts w:ascii="Times New Roman" w:hAnsi="Times New Roman" w:cs="Times New Roman"/>
                <w:sz w:val="24"/>
                <w:szCs w:val="24"/>
              </w:rPr>
              <w:t>Izvērtējum</w:t>
            </w:r>
            <w:r w:rsidR="002C4123">
              <w:rPr>
                <w:rFonts w:ascii="Times New Roman" w:hAnsi="Times New Roman" w:cs="Times New Roman"/>
                <w:sz w:val="24"/>
                <w:szCs w:val="24"/>
              </w:rPr>
              <w:t>s</w:t>
            </w:r>
            <w:r w:rsidRPr="00097822">
              <w:rPr>
                <w:rFonts w:ascii="Times New Roman" w:hAnsi="Times New Roman" w:cs="Times New Roman"/>
                <w:sz w:val="24"/>
                <w:szCs w:val="24"/>
              </w:rPr>
              <w:t xml:space="preserve"> par psihologa pakalpojuma nodrošināšanu </w:t>
            </w:r>
            <w:r w:rsidR="00304172">
              <w:rPr>
                <w:rFonts w:ascii="Times New Roman" w:hAnsi="Times New Roman" w:cs="Times New Roman"/>
                <w:sz w:val="24"/>
                <w:szCs w:val="24"/>
              </w:rPr>
              <w:t>tik</w:t>
            </w:r>
            <w:r w:rsidR="002C4123">
              <w:rPr>
                <w:rFonts w:ascii="Times New Roman" w:hAnsi="Times New Roman" w:cs="Times New Roman"/>
                <w:sz w:val="24"/>
                <w:szCs w:val="24"/>
              </w:rPr>
              <w:t>a</w:t>
            </w:r>
            <w:r w:rsidR="00304172">
              <w:rPr>
                <w:rFonts w:ascii="Times New Roman" w:hAnsi="Times New Roman" w:cs="Times New Roman"/>
                <w:sz w:val="24"/>
                <w:szCs w:val="24"/>
              </w:rPr>
              <w:t xml:space="preserve"> </w:t>
            </w:r>
            <w:r>
              <w:rPr>
                <w:rFonts w:ascii="Times New Roman" w:hAnsi="Times New Roman" w:cs="Times New Roman"/>
                <w:sz w:val="24"/>
                <w:szCs w:val="24"/>
              </w:rPr>
              <w:t>veikts e</w:t>
            </w:r>
            <w:r w:rsidR="00E03FBB" w:rsidRPr="00097822">
              <w:rPr>
                <w:rFonts w:ascii="Times New Roman" w:hAnsi="Times New Roman" w:cs="Times New Roman"/>
                <w:sz w:val="24"/>
                <w:szCs w:val="24"/>
              </w:rPr>
              <w:t>sošā finansējuma ietvaros</w:t>
            </w:r>
            <w:r w:rsidRPr="00097822">
              <w:rPr>
                <w:rFonts w:ascii="Times New Roman" w:hAnsi="Times New Roman" w:cs="Times New Roman"/>
                <w:sz w:val="24"/>
                <w:szCs w:val="24"/>
              </w:rPr>
              <w:t>.</w:t>
            </w:r>
          </w:p>
          <w:p w14:paraId="70578C82" w14:textId="7DE0084F" w:rsidR="002027A1" w:rsidRDefault="002027A1"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Pētījums </w:t>
            </w:r>
            <w:r w:rsidRPr="007811C6">
              <w:rPr>
                <w:rFonts w:ascii="Times New Roman" w:hAnsi="Times New Roman" w:cs="Times New Roman"/>
                <w:sz w:val="24"/>
                <w:szCs w:val="24"/>
              </w:rPr>
              <w:t>par esošā ps</w:t>
            </w:r>
            <w:r>
              <w:rPr>
                <w:rFonts w:ascii="Times New Roman" w:hAnsi="Times New Roman" w:cs="Times New Roman"/>
                <w:sz w:val="24"/>
                <w:szCs w:val="24"/>
              </w:rPr>
              <w:t>i</w:t>
            </w:r>
            <w:r w:rsidRPr="007811C6">
              <w:rPr>
                <w:rFonts w:ascii="Times New Roman" w:hAnsi="Times New Roman" w:cs="Times New Roman"/>
                <w:sz w:val="24"/>
                <w:szCs w:val="24"/>
              </w:rPr>
              <w:t>hologa pakalpojuma saturu un iespējamiem tā trūkumiem</w:t>
            </w:r>
            <w:r>
              <w:rPr>
                <w:rFonts w:ascii="Times New Roman" w:hAnsi="Times New Roman" w:cs="Times New Roman"/>
                <w:sz w:val="24"/>
                <w:szCs w:val="24"/>
              </w:rPr>
              <w:t xml:space="preserve"> un zemā pieprasījuma</w:t>
            </w:r>
            <w:r w:rsidRPr="007811C6">
              <w:rPr>
                <w:rFonts w:ascii="Times New Roman" w:hAnsi="Times New Roman" w:cs="Times New Roman"/>
                <w:sz w:val="24"/>
                <w:szCs w:val="24"/>
              </w:rPr>
              <w:t xml:space="preserve"> iemesliem</w:t>
            </w:r>
            <w:r w:rsidRPr="002027A1">
              <w:rPr>
                <w:rFonts w:ascii="Times New Roman" w:hAnsi="Times New Roman" w:cs="Times New Roman"/>
                <w:sz w:val="24"/>
                <w:szCs w:val="24"/>
              </w:rPr>
              <w:t xml:space="preserve"> </w:t>
            </w:r>
            <w:r>
              <w:rPr>
                <w:rFonts w:ascii="Times New Roman" w:hAnsi="Times New Roman" w:cs="Times New Roman"/>
                <w:sz w:val="24"/>
                <w:szCs w:val="24"/>
              </w:rPr>
              <w:t xml:space="preserve">tiks veikts </w:t>
            </w:r>
            <w:r w:rsidRPr="002027A1">
              <w:rPr>
                <w:rFonts w:ascii="Times New Roman" w:hAnsi="Times New Roman" w:cs="Times New Roman"/>
                <w:sz w:val="24"/>
                <w:szCs w:val="24"/>
              </w:rPr>
              <w:t>LM valsts budžeta apakšprogramma</w:t>
            </w:r>
            <w:r>
              <w:rPr>
                <w:rFonts w:ascii="Times New Roman" w:hAnsi="Times New Roman" w:cs="Times New Roman"/>
                <w:sz w:val="24"/>
                <w:szCs w:val="24"/>
              </w:rPr>
              <w:t>s</w:t>
            </w:r>
            <w:r w:rsidRPr="002027A1">
              <w:rPr>
                <w:rFonts w:ascii="Times New Roman" w:hAnsi="Times New Roman" w:cs="Times New Roman"/>
                <w:sz w:val="24"/>
                <w:szCs w:val="24"/>
              </w:rPr>
              <w:t xml:space="preserve"> 05.01.00 “Sociālās rehabilitācijas valsts programmas”</w:t>
            </w:r>
            <w:r>
              <w:rPr>
                <w:rFonts w:ascii="Times New Roman" w:hAnsi="Times New Roman" w:cs="Times New Roman"/>
                <w:sz w:val="24"/>
                <w:szCs w:val="24"/>
              </w:rPr>
              <w:t xml:space="preserve"> ietvaros (</w:t>
            </w:r>
            <w:r w:rsidRPr="002027A1">
              <w:rPr>
                <w:rFonts w:ascii="Times New Roman" w:hAnsi="Times New Roman" w:cs="Times New Roman"/>
                <w:sz w:val="24"/>
                <w:szCs w:val="24"/>
              </w:rPr>
              <w:t>38</w:t>
            </w:r>
            <w:r>
              <w:rPr>
                <w:rFonts w:ascii="Times New Roman" w:hAnsi="Times New Roman" w:cs="Times New Roman"/>
                <w:sz w:val="24"/>
                <w:szCs w:val="24"/>
              </w:rPr>
              <w:t> </w:t>
            </w:r>
            <w:r w:rsidRPr="002027A1">
              <w:rPr>
                <w:rFonts w:ascii="Times New Roman" w:hAnsi="Times New Roman" w:cs="Times New Roman"/>
                <w:sz w:val="24"/>
                <w:szCs w:val="24"/>
              </w:rPr>
              <w:t>819</w:t>
            </w:r>
            <w:r>
              <w:rPr>
                <w:rFonts w:ascii="Times New Roman" w:hAnsi="Times New Roman" w:cs="Times New Roman"/>
                <w:sz w:val="24"/>
                <w:szCs w:val="24"/>
              </w:rPr>
              <w:t> </w:t>
            </w:r>
            <w:r w:rsidRPr="002027A1">
              <w:rPr>
                <w:rFonts w:ascii="Times New Roman" w:hAnsi="Times New Roman" w:cs="Times New Roman"/>
                <w:i/>
                <w:sz w:val="24"/>
                <w:szCs w:val="24"/>
              </w:rPr>
              <w:t>euro</w:t>
            </w:r>
            <w:r>
              <w:rPr>
                <w:rFonts w:ascii="Times New Roman" w:hAnsi="Times New Roman" w:cs="Times New Roman"/>
                <w:sz w:val="24"/>
                <w:szCs w:val="24"/>
              </w:rPr>
              <w:t>).</w:t>
            </w:r>
          </w:p>
          <w:p w14:paraId="6DF05908" w14:textId="6E79F7B8" w:rsidR="00267167" w:rsidRDefault="00267167" w:rsidP="00CB34B5">
            <w:pPr>
              <w:spacing w:after="80"/>
              <w:jc w:val="both"/>
              <w:rPr>
                <w:rFonts w:ascii="Times New Roman" w:hAnsi="Times New Roman" w:cs="Times New Roman"/>
                <w:sz w:val="24"/>
                <w:szCs w:val="24"/>
              </w:rPr>
            </w:pPr>
            <w:r>
              <w:rPr>
                <w:rFonts w:ascii="Times New Roman" w:hAnsi="Times New Roman" w:cs="Times New Roman"/>
                <w:sz w:val="24"/>
                <w:szCs w:val="24"/>
              </w:rPr>
              <w:t>P</w:t>
            </w:r>
            <w:r w:rsidRPr="00544F6D">
              <w:rPr>
                <w:rFonts w:ascii="Times New Roman" w:hAnsi="Times New Roman" w:cs="Times New Roman"/>
                <w:sz w:val="24"/>
                <w:szCs w:val="24"/>
              </w:rPr>
              <w:t>apildu nepieciešam</w:t>
            </w:r>
            <w:r>
              <w:rPr>
                <w:rFonts w:ascii="Times New Roman" w:hAnsi="Times New Roman" w:cs="Times New Roman"/>
                <w:sz w:val="24"/>
                <w:szCs w:val="24"/>
              </w:rPr>
              <w:t>ais</w:t>
            </w:r>
            <w:r w:rsidRPr="00544F6D">
              <w:rPr>
                <w:rFonts w:ascii="Times New Roman" w:hAnsi="Times New Roman" w:cs="Times New Roman"/>
                <w:sz w:val="24"/>
                <w:szCs w:val="24"/>
              </w:rPr>
              <w:t xml:space="preserve"> finansējum</w:t>
            </w:r>
            <w:r>
              <w:rPr>
                <w:rFonts w:ascii="Times New Roman" w:hAnsi="Times New Roman" w:cs="Times New Roman"/>
                <w:sz w:val="24"/>
                <w:szCs w:val="24"/>
              </w:rPr>
              <w:t>s (</w:t>
            </w:r>
            <w:r w:rsidRPr="00544F6D">
              <w:rPr>
                <w:rFonts w:ascii="Times New Roman" w:hAnsi="Times New Roman" w:cs="Times New Roman"/>
                <w:color w:val="000000"/>
                <w:sz w:val="24"/>
                <w:szCs w:val="24"/>
                <w:shd w:val="clear" w:color="auto" w:fill="FFFFFF"/>
                <w:lang w:eastAsia="lv-LV"/>
              </w:rPr>
              <w:t>240</w:t>
            </w:r>
            <w:r>
              <w:rPr>
                <w:rFonts w:ascii="Times New Roman" w:hAnsi="Times New Roman" w:cs="Times New Roman"/>
                <w:color w:val="000000"/>
                <w:sz w:val="24"/>
                <w:szCs w:val="24"/>
                <w:shd w:val="clear" w:color="auto" w:fill="FFFFFF"/>
                <w:lang w:eastAsia="lv-LV"/>
              </w:rPr>
              <w:t> </w:t>
            </w:r>
            <w:r w:rsidRPr="00544F6D">
              <w:rPr>
                <w:rFonts w:ascii="Times New Roman" w:hAnsi="Times New Roman" w:cs="Times New Roman"/>
                <w:color w:val="000000"/>
                <w:sz w:val="24"/>
                <w:szCs w:val="24"/>
                <w:shd w:val="clear" w:color="auto" w:fill="FFFFFF"/>
                <w:lang w:eastAsia="lv-LV"/>
              </w:rPr>
              <w:t>516</w:t>
            </w:r>
            <w:r>
              <w:rPr>
                <w:rFonts w:ascii="Times New Roman" w:hAnsi="Times New Roman" w:cs="Times New Roman"/>
                <w:color w:val="000000"/>
                <w:sz w:val="24"/>
                <w:szCs w:val="24"/>
                <w:shd w:val="clear" w:color="auto" w:fill="FFFFFF"/>
                <w:lang w:eastAsia="lv-LV"/>
              </w:rPr>
              <w:t>,</w:t>
            </w:r>
            <w:r w:rsidRPr="00544F6D">
              <w:rPr>
                <w:rFonts w:ascii="Times New Roman" w:hAnsi="Times New Roman" w:cs="Times New Roman"/>
                <w:color w:val="000000"/>
                <w:sz w:val="24"/>
                <w:szCs w:val="24"/>
                <w:shd w:val="clear" w:color="auto" w:fill="FFFFFF"/>
                <w:lang w:eastAsia="lv-LV"/>
              </w:rPr>
              <w:t>31</w:t>
            </w:r>
            <w:r w:rsidR="003F630D">
              <w:rPr>
                <w:rFonts w:ascii="Times New Roman" w:hAnsi="Times New Roman" w:cs="Times New Roman"/>
                <w:color w:val="000000"/>
                <w:sz w:val="24"/>
                <w:szCs w:val="24"/>
                <w:shd w:val="clear" w:color="auto" w:fill="FFFFFF"/>
                <w:lang w:eastAsia="lv-LV"/>
              </w:rPr>
              <w:t> </w:t>
            </w:r>
            <w:r w:rsidRPr="00544F6D">
              <w:rPr>
                <w:rFonts w:ascii="Times New Roman" w:hAnsi="Times New Roman" w:cs="Times New Roman"/>
                <w:i/>
                <w:sz w:val="24"/>
                <w:szCs w:val="24"/>
              </w:rPr>
              <w:t>euro</w:t>
            </w:r>
            <w:r w:rsidRPr="00544F6D">
              <w:rPr>
                <w:rFonts w:ascii="Times New Roman" w:hAnsi="Times New Roman" w:cs="Times New Roman"/>
                <w:sz w:val="24"/>
                <w:szCs w:val="24"/>
              </w:rPr>
              <w:t xml:space="preserve"> gadā</w:t>
            </w:r>
            <w:r>
              <w:rPr>
                <w:rFonts w:ascii="Times New Roman" w:hAnsi="Times New Roman" w:cs="Times New Roman"/>
                <w:sz w:val="24"/>
                <w:szCs w:val="24"/>
              </w:rPr>
              <w:t>)</w:t>
            </w:r>
            <w:r w:rsidRPr="00544F6D">
              <w:rPr>
                <w:rFonts w:ascii="Times New Roman" w:hAnsi="Times New Roman" w:cs="Times New Roman"/>
                <w:sz w:val="24"/>
                <w:szCs w:val="24"/>
              </w:rPr>
              <w:t xml:space="preserve"> </w:t>
            </w:r>
            <w:r w:rsidRPr="00544F6D">
              <w:rPr>
                <w:rFonts w:ascii="Times New Roman" w:eastAsia="Times New Roman" w:hAnsi="Times New Roman" w:cs="Times New Roman"/>
                <w:sz w:val="24"/>
                <w:szCs w:val="24"/>
                <w:lang w:eastAsia="lv-LV"/>
              </w:rPr>
              <w:t xml:space="preserve">psihosociālās rehabilitācijas pakalpojuma </w:t>
            </w:r>
            <w:r w:rsidRPr="00544F6D">
              <w:rPr>
                <w:rFonts w:ascii="Times New Roman" w:hAnsi="Times New Roman" w:cs="Times New Roman"/>
                <w:sz w:val="24"/>
                <w:szCs w:val="24"/>
              </w:rPr>
              <w:t xml:space="preserve">nodrošināšanai </w:t>
            </w:r>
            <w:r>
              <w:rPr>
                <w:rFonts w:ascii="Times New Roman" w:hAnsi="Times New Roman" w:cs="Times New Roman"/>
                <w:sz w:val="24"/>
                <w:szCs w:val="24"/>
              </w:rPr>
              <w:t>2024.gadā tika rasts esošo līdzekļu ietvaros.</w:t>
            </w:r>
          </w:p>
          <w:p w14:paraId="3E7F5FCF" w14:textId="4B565139" w:rsidR="00957425" w:rsidRPr="00097822" w:rsidRDefault="006D1F57" w:rsidP="00544F6D">
            <w:pPr>
              <w:spacing w:after="80"/>
              <w:jc w:val="both"/>
              <w:rPr>
                <w:rFonts w:ascii="Times New Roman" w:hAnsi="Times New Roman" w:cs="Times New Roman"/>
                <w:sz w:val="24"/>
                <w:szCs w:val="24"/>
              </w:rPr>
            </w:pPr>
            <w:r>
              <w:rPr>
                <w:rFonts w:ascii="Times New Roman" w:hAnsi="Times New Roman" w:cs="Times New Roman"/>
                <w:sz w:val="24"/>
                <w:szCs w:val="24"/>
              </w:rPr>
              <w:t>P</w:t>
            </w:r>
            <w:r w:rsidRPr="00544F6D">
              <w:rPr>
                <w:rFonts w:ascii="Times New Roman" w:hAnsi="Times New Roman" w:cs="Times New Roman"/>
                <w:sz w:val="24"/>
                <w:szCs w:val="24"/>
              </w:rPr>
              <w:t>apildu nepieciešam</w:t>
            </w:r>
            <w:r>
              <w:rPr>
                <w:rFonts w:ascii="Times New Roman" w:hAnsi="Times New Roman" w:cs="Times New Roman"/>
                <w:sz w:val="24"/>
                <w:szCs w:val="24"/>
              </w:rPr>
              <w:t>ais</w:t>
            </w:r>
            <w:r w:rsidRPr="00544F6D">
              <w:rPr>
                <w:rFonts w:ascii="Times New Roman" w:hAnsi="Times New Roman" w:cs="Times New Roman"/>
                <w:sz w:val="24"/>
                <w:szCs w:val="24"/>
              </w:rPr>
              <w:t xml:space="preserve"> finansējum</w:t>
            </w:r>
            <w:r>
              <w:rPr>
                <w:rFonts w:ascii="Times New Roman" w:hAnsi="Times New Roman" w:cs="Times New Roman"/>
                <w:sz w:val="24"/>
                <w:szCs w:val="24"/>
              </w:rPr>
              <w:t>s (</w:t>
            </w:r>
            <w:r>
              <w:rPr>
                <w:rFonts w:ascii="Times New Roman" w:hAnsi="Times New Roman" w:cs="Times New Roman"/>
                <w:color w:val="000000"/>
                <w:sz w:val="24"/>
                <w:szCs w:val="24"/>
                <w:shd w:val="clear" w:color="auto" w:fill="FFFFFF"/>
                <w:lang w:eastAsia="lv-LV"/>
              </w:rPr>
              <w:t>350 000,00</w:t>
            </w:r>
            <w:r w:rsidR="003F630D">
              <w:rPr>
                <w:rFonts w:ascii="Times New Roman" w:hAnsi="Times New Roman" w:cs="Times New Roman"/>
                <w:color w:val="000000"/>
                <w:sz w:val="24"/>
                <w:szCs w:val="24"/>
                <w:shd w:val="clear" w:color="auto" w:fill="FFFFFF"/>
                <w:lang w:eastAsia="lv-LV"/>
              </w:rPr>
              <w:t> </w:t>
            </w:r>
            <w:r w:rsidRPr="00544F6D">
              <w:rPr>
                <w:rFonts w:ascii="Times New Roman" w:hAnsi="Times New Roman" w:cs="Times New Roman"/>
                <w:i/>
                <w:sz w:val="24"/>
                <w:szCs w:val="24"/>
              </w:rPr>
              <w:t>euro</w:t>
            </w:r>
            <w:r w:rsidRPr="00544F6D">
              <w:rPr>
                <w:rFonts w:ascii="Times New Roman" w:hAnsi="Times New Roman" w:cs="Times New Roman"/>
                <w:sz w:val="24"/>
                <w:szCs w:val="24"/>
              </w:rPr>
              <w:t xml:space="preserve"> gadā</w:t>
            </w:r>
            <w:r>
              <w:rPr>
                <w:rFonts w:ascii="Times New Roman" w:hAnsi="Times New Roman" w:cs="Times New Roman"/>
                <w:sz w:val="24"/>
                <w:szCs w:val="24"/>
              </w:rPr>
              <w:t>)</w:t>
            </w:r>
            <w:r w:rsidRPr="00544F6D">
              <w:rPr>
                <w:rFonts w:ascii="Times New Roman" w:hAnsi="Times New Roman" w:cs="Times New Roman"/>
                <w:sz w:val="24"/>
                <w:szCs w:val="24"/>
              </w:rPr>
              <w:t xml:space="preserve"> </w:t>
            </w:r>
            <w:r w:rsidRPr="000170D9">
              <w:rPr>
                <w:rFonts w:ascii="Times New Roman" w:hAnsi="Times New Roman" w:cs="Times New Roman"/>
                <w:iCs/>
                <w:sz w:val="24"/>
                <w:szCs w:val="24"/>
                <w:lang w:eastAsia="lv-LV"/>
              </w:rPr>
              <w:t>psihosociāl</w:t>
            </w:r>
            <w:r>
              <w:rPr>
                <w:rFonts w:ascii="Times New Roman" w:hAnsi="Times New Roman" w:cs="Times New Roman"/>
                <w:iCs/>
                <w:sz w:val="24"/>
                <w:szCs w:val="24"/>
                <w:lang w:eastAsia="lv-LV"/>
              </w:rPr>
              <w:t>ā</w:t>
            </w:r>
            <w:r w:rsidRPr="000170D9">
              <w:rPr>
                <w:rFonts w:ascii="Times New Roman" w:hAnsi="Times New Roman" w:cs="Times New Roman"/>
                <w:iCs/>
                <w:sz w:val="24"/>
                <w:szCs w:val="24"/>
                <w:lang w:eastAsia="lv-LV"/>
              </w:rPr>
              <w:t xml:space="preserve"> rehabilitācij</w:t>
            </w:r>
            <w:r>
              <w:rPr>
                <w:rFonts w:ascii="Times New Roman" w:hAnsi="Times New Roman" w:cs="Times New Roman"/>
                <w:iCs/>
                <w:sz w:val="24"/>
                <w:szCs w:val="24"/>
                <w:lang w:eastAsia="lv-LV"/>
              </w:rPr>
              <w:t xml:space="preserve">as </w:t>
            </w:r>
            <w:r w:rsidRPr="000170D9">
              <w:rPr>
                <w:rFonts w:ascii="Times New Roman" w:hAnsi="Times New Roman" w:cs="Times New Roman"/>
                <w:iCs/>
                <w:sz w:val="24"/>
                <w:szCs w:val="24"/>
                <w:lang w:eastAsia="lv-LV"/>
              </w:rPr>
              <w:t>uzturoš</w:t>
            </w:r>
            <w:r>
              <w:rPr>
                <w:rFonts w:ascii="Times New Roman" w:hAnsi="Times New Roman" w:cs="Times New Roman"/>
                <w:iCs/>
                <w:sz w:val="24"/>
                <w:szCs w:val="24"/>
                <w:lang w:eastAsia="lv-LV"/>
              </w:rPr>
              <w:t>ās</w:t>
            </w:r>
            <w:r w:rsidRPr="000170D9">
              <w:rPr>
                <w:rFonts w:ascii="Times New Roman" w:hAnsi="Times New Roman" w:cs="Times New Roman"/>
                <w:iCs/>
                <w:sz w:val="24"/>
                <w:szCs w:val="24"/>
                <w:lang w:eastAsia="lv-LV"/>
              </w:rPr>
              <w:t xml:space="preserve"> terapij</w:t>
            </w:r>
            <w:r>
              <w:rPr>
                <w:rFonts w:ascii="Times New Roman" w:hAnsi="Times New Roman" w:cs="Times New Roman"/>
                <w:iCs/>
                <w:sz w:val="24"/>
                <w:szCs w:val="24"/>
                <w:lang w:eastAsia="lv-LV"/>
              </w:rPr>
              <w:t xml:space="preserve">as pilotprojekts </w:t>
            </w:r>
            <w:r>
              <w:rPr>
                <w:rFonts w:ascii="Times New Roman" w:hAnsi="Times New Roman" w:cs="Times New Roman"/>
                <w:sz w:val="24"/>
                <w:szCs w:val="24"/>
              </w:rPr>
              <w:t>īstenošanai</w:t>
            </w:r>
            <w:r w:rsidRPr="00544F6D">
              <w:rPr>
                <w:rFonts w:ascii="Times New Roman" w:hAnsi="Times New Roman" w:cs="Times New Roman"/>
                <w:sz w:val="24"/>
                <w:szCs w:val="24"/>
              </w:rPr>
              <w:t xml:space="preserve"> </w:t>
            </w:r>
            <w:r>
              <w:rPr>
                <w:rFonts w:ascii="Times New Roman" w:hAnsi="Times New Roman" w:cs="Times New Roman"/>
                <w:sz w:val="24"/>
                <w:szCs w:val="24"/>
              </w:rPr>
              <w:t>2024.gadā tika piešķirts apstiprinot valsts budžetu.</w:t>
            </w:r>
          </w:p>
        </w:tc>
      </w:tr>
      <w:tr w:rsidR="00741958" w:rsidRPr="00F71E55" w14:paraId="1BE8EDCD" w14:textId="77777777" w:rsidTr="002C13D1">
        <w:tc>
          <w:tcPr>
            <w:tcW w:w="2547" w:type="dxa"/>
          </w:tcPr>
          <w:p w14:paraId="7A901C0A"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Atbildīgā institūcija</w:t>
            </w:r>
          </w:p>
        </w:tc>
        <w:tc>
          <w:tcPr>
            <w:tcW w:w="12899" w:type="dxa"/>
          </w:tcPr>
          <w:p w14:paraId="0590B7D4" w14:textId="37AF94BC" w:rsidR="00741958" w:rsidRPr="00F71E55" w:rsidRDefault="00B10F7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741958" w:rsidRPr="00F71E55" w14:paraId="7E269DA6" w14:textId="77777777" w:rsidTr="002C13D1">
        <w:tc>
          <w:tcPr>
            <w:tcW w:w="2547" w:type="dxa"/>
          </w:tcPr>
          <w:p w14:paraId="51F78446"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1F9A511E" w14:textId="128EC615" w:rsidR="00741958" w:rsidRPr="00F71E55" w:rsidRDefault="00B10F7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Pašvaldību sociālie dienesti</w:t>
            </w:r>
            <w:r w:rsidR="00E03FBB">
              <w:rPr>
                <w:rFonts w:ascii="Times New Roman" w:hAnsi="Times New Roman" w:cs="Times New Roman"/>
                <w:sz w:val="24"/>
                <w:szCs w:val="24"/>
              </w:rPr>
              <w:t>, NVO, LAA</w:t>
            </w:r>
            <w:r w:rsidR="002C4123">
              <w:rPr>
                <w:rFonts w:ascii="Times New Roman" w:hAnsi="Times New Roman" w:cs="Times New Roman"/>
                <w:sz w:val="24"/>
                <w:szCs w:val="24"/>
              </w:rPr>
              <w:t>, BSF</w:t>
            </w:r>
          </w:p>
        </w:tc>
      </w:tr>
      <w:tr w:rsidR="00EE4065" w:rsidRPr="00F71E55" w14:paraId="0D57E636" w14:textId="77777777" w:rsidTr="00EE4065">
        <w:tc>
          <w:tcPr>
            <w:tcW w:w="2547" w:type="dxa"/>
            <w:shd w:val="clear" w:color="auto" w:fill="FFE599" w:themeFill="accent4" w:themeFillTint="66"/>
          </w:tcPr>
          <w:p w14:paraId="1B021003" w14:textId="6B7CE3C2" w:rsidR="00EE4065" w:rsidRPr="00F71E55" w:rsidRDefault="00EE4065" w:rsidP="00CB34B5">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sidR="00B12A65">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005EE7EC" w14:textId="386EB28B" w:rsidR="00EE4065" w:rsidRPr="00BA4A0C" w:rsidRDefault="005455BA" w:rsidP="00BA4A0C">
            <w:pPr>
              <w:pStyle w:val="Virsraksts21"/>
              <w:spacing w:before="0" w:beforeAutospacing="0" w:afterAutospacing="0"/>
              <w:jc w:val="both"/>
              <w:rPr>
                <w:rFonts w:eastAsia="Calibri"/>
                <w:b w:val="0"/>
                <w:color w:val="auto"/>
                <w:sz w:val="24"/>
                <w:szCs w:val="24"/>
              </w:rPr>
            </w:pPr>
            <w:r w:rsidRPr="00BA4A0C">
              <w:rPr>
                <w:rFonts w:eastAsia="Calibri"/>
                <w:b w:val="0"/>
                <w:color w:val="auto"/>
                <w:sz w:val="24"/>
                <w:szCs w:val="24"/>
              </w:rPr>
              <w:t>Sociālo pakalpojumu pilnveidošanas un attīstības plāns 2025.-2027. gadam (projekts) 1.1.uzdevums</w:t>
            </w:r>
            <w:r w:rsidR="00BA4A0C">
              <w:rPr>
                <w:rFonts w:eastAsia="Calibri"/>
                <w:b w:val="0"/>
                <w:color w:val="auto"/>
                <w:sz w:val="24"/>
                <w:szCs w:val="24"/>
              </w:rPr>
              <w:t>;</w:t>
            </w:r>
          </w:p>
          <w:p w14:paraId="64C93999" w14:textId="09C44EF9" w:rsidR="00BA4A0C" w:rsidRPr="00BA4A0C" w:rsidRDefault="00BA4A0C" w:rsidP="00BA4A0C">
            <w:pPr>
              <w:jc w:val="both"/>
              <w:rPr>
                <w:rFonts w:ascii="Times New Roman" w:hAnsi="Times New Roman" w:cs="Times New Roman"/>
                <w:sz w:val="24"/>
                <w:szCs w:val="24"/>
                <w:lang w:eastAsia="lv-LV"/>
              </w:rPr>
            </w:pPr>
            <w:r w:rsidRPr="00BA4A0C">
              <w:rPr>
                <w:rFonts w:ascii="Times New Roman" w:hAnsi="Times New Roman" w:cs="Times New Roman"/>
                <w:sz w:val="24"/>
                <w:szCs w:val="24"/>
                <w:lang w:eastAsia="lv-LV"/>
              </w:rPr>
              <w:t>Sociālo pakalpojumu un sociālās palīdzības likums</w:t>
            </w:r>
            <w:r>
              <w:rPr>
                <w:rFonts w:ascii="Times New Roman" w:hAnsi="Times New Roman" w:cs="Times New Roman"/>
                <w:sz w:val="24"/>
                <w:szCs w:val="24"/>
                <w:lang w:eastAsia="lv-LV"/>
              </w:rPr>
              <w:t>;</w:t>
            </w:r>
          </w:p>
          <w:p w14:paraId="392CF8F7" w14:textId="4B165D14" w:rsidR="00BA4A0C" w:rsidRPr="00BA4A0C" w:rsidRDefault="00BA4A0C" w:rsidP="00BA4A0C">
            <w:pPr>
              <w:jc w:val="both"/>
              <w:rPr>
                <w:rFonts w:ascii="Times New Roman" w:hAnsi="Times New Roman" w:cs="Times New Roman"/>
                <w:sz w:val="24"/>
                <w:szCs w:val="24"/>
                <w:lang w:eastAsia="lv-LV"/>
              </w:rPr>
            </w:pPr>
            <w:r w:rsidRPr="00BA4A0C">
              <w:rPr>
                <w:rFonts w:ascii="Times New Roman" w:hAnsi="Times New Roman" w:cs="Times New Roman"/>
                <w:sz w:val="24"/>
                <w:szCs w:val="24"/>
                <w:lang w:eastAsia="lv-LV"/>
              </w:rPr>
              <w:t>Ministru kabineta 2025. gada 21. janvāra noteikumi Nr. 55 "Noteikumi par psihosociālās rehabilitācijas pakalpojumu bērniem ar autiskā spektra traucējumiem un viņu ģimenes locekļiem"</w:t>
            </w:r>
            <w:r>
              <w:rPr>
                <w:rFonts w:ascii="Times New Roman" w:hAnsi="Times New Roman" w:cs="Times New Roman"/>
                <w:sz w:val="24"/>
                <w:szCs w:val="24"/>
                <w:lang w:eastAsia="lv-LV"/>
              </w:rPr>
              <w:t>.</w:t>
            </w:r>
          </w:p>
        </w:tc>
      </w:tr>
      <w:tr w:rsidR="00EE4065" w:rsidRPr="00F71E55" w14:paraId="765BF9BA" w14:textId="77777777" w:rsidTr="00EE4065">
        <w:tc>
          <w:tcPr>
            <w:tcW w:w="2547" w:type="dxa"/>
            <w:shd w:val="clear" w:color="auto" w:fill="FFE599" w:themeFill="accent4" w:themeFillTint="66"/>
          </w:tcPr>
          <w:p w14:paraId="0499F7B6" w14:textId="6845D2AE" w:rsidR="00EE4065" w:rsidRDefault="00E00664" w:rsidP="00CB34B5">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DC307A">
              <w:rPr>
                <w:rFonts w:ascii="Times New Roman" w:hAnsi="Times New Roman" w:cs="Times New Roman"/>
                <w:iCs/>
                <w:sz w:val="24"/>
                <w:szCs w:val="24"/>
                <w:lang w:eastAsia="lv-LV"/>
              </w:rPr>
              <w:t>a</w:t>
            </w:r>
            <w:r w:rsidR="00EE4065">
              <w:rPr>
                <w:rFonts w:ascii="Times New Roman" w:hAnsi="Times New Roman" w:cs="Times New Roman"/>
                <w:iCs/>
                <w:sz w:val="24"/>
                <w:szCs w:val="24"/>
                <w:lang w:eastAsia="lv-LV"/>
              </w:rPr>
              <w:t>veikt</w:t>
            </w:r>
            <w:r w:rsidR="00DC307A">
              <w:rPr>
                <w:rFonts w:ascii="Times New Roman" w:hAnsi="Times New Roman" w:cs="Times New Roman"/>
                <w:iCs/>
                <w:sz w:val="24"/>
                <w:szCs w:val="24"/>
                <w:lang w:eastAsia="lv-LV"/>
              </w:rPr>
              <w:t>ai</w:t>
            </w:r>
            <w:r w:rsidR="00EE4065">
              <w:rPr>
                <w:rFonts w:ascii="Times New Roman" w:hAnsi="Times New Roman" w:cs="Times New Roman"/>
                <w:iCs/>
                <w:sz w:val="24"/>
                <w:szCs w:val="24"/>
                <w:lang w:eastAsia="lv-LV"/>
              </w:rPr>
              <w:t>s pasākuma īstenošan</w:t>
            </w:r>
            <w:r w:rsidR="00DC307A">
              <w:rPr>
                <w:rFonts w:ascii="Times New Roman" w:hAnsi="Times New Roman" w:cs="Times New Roman"/>
                <w:iCs/>
                <w:sz w:val="24"/>
                <w:szCs w:val="24"/>
                <w:lang w:eastAsia="lv-LV"/>
              </w:rPr>
              <w:t>ā</w:t>
            </w:r>
          </w:p>
        </w:tc>
        <w:tc>
          <w:tcPr>
            <w:tcW w:w="12899" w:type="dxa"/>
            <w:shd w:val="clear" w:color="auto" w:fill="FFE599" w:themeFill="accent4" w:themeFillTint="66"/>
          </w:tcPr>
          <w:p w14:paraId="72219CE4" w14:textId="1FBE75D5" w:rsidR="00D635E1" w:rsidRDefault="00C60505" w:rsidP="00D635E1">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 xml:space="preserve">No 25.06.2024.–07.11.2024. </w:t>
            </w:r>
            <w:r w:rsidR="00D635E1">
              <w:rPr>
                <w:rFonts w:ascii="Times New Roman" w:hAnsi="Times New Roman" w:cs="Times New Roman"/>
                <w:sz w:val="24"/>
                <w:szCs w:val="24"/>
              </w:rPr>
              <w:t>veikts pētījums</w:t>
            </w:r>
            <w:r>
              <w:rPr>
                <w:rFonts w:ascii="Times New Roman" w:hAnsi="Times New Roman" w:cs="Times New Roman"/>
                <w:sz w:val="24"/>
                <w:szCs w:val="24"/>
              </w:rPr>
              <w:t xml:space="preserve"> </w:t>
            </w:r>
            <w:r w:rsidRPr="00C60505">
              <w:rPr>
                <w:rFonts w:ascii="Times New Roman" w:hAnsi="Times New Roman" w:cs="Times New Roman"/>
                <w:sz w:val="24"/>
                <w:szCs w:val="24"/>
              </w:rPr>
              <w:t>“Pētījums par psihologa pakalpojuma nodrošināšanu bērniem ar smagu saslimšanu vai invaliditāti un viņu tuviniekiem”</w:t>
            </w:r>
            <w:r w:rsidR="00D635E1" w:rsidRPr="007811C6">
              <w:rPr>
                <w:rFonts w:ascii="Times New Roman" w:hAnsi="Times New Roman" w:cs="Times New Roman"/>
                <w:sz w:val="24"/>
                <w:szCs w:val="24"/>
              </w:rPr>
              <w:t xml:space="preserve"> par esošā ps</w:t>
            </w:r>
            <w:r w:rsidR="00D635E1">
              <w:rPr>
                <w:rFonts w:ascii="Times New Roman" w:hAnsi="Times New Roman" w:cs="Times New Roman"/>
                <w:sz w:val="24"/>
                <w:szCs w:val="24"/>
              </w:rPr>
              <w:t>i</w:t>
            </w:r>
            <w:r w:rsidR="00D635E1" w:rsidRPr="007811C6">
              <w:rPr>
                <w:rFonts w:ascii="Times New Roman" w:hAnsi="Times New Roman" w:cs="Times New Roman"/>
                <w:sz w:val="24"/>
                <w:szCs w:val="24"/>
              </w:rPr>
              <w:t>hologa pakalpojuma saturu un iespējamiem tā trūkumiem</w:t>
            </w:r>
            <w:r w:rsidR="00D635E1">
              <w:rPr>
                <w:rFonts w:ascii="Times New Roman" w:hAnsi="Times New Roman" w:cs="Times New Roman"/>
                <w:sz w:val="24"/>
                <w:szCs w:val="24"/>
              </w:rPr>
              <w:t xml:space="preserve"> un zemā pieprasījuma</w:t>
            </w:r>
            <w:r w:rsidR="00D635E1" w:rsidRPr="007811C6">
              <w:rPr>
                <w:rFonts w:ascii="Times New Roman" w:hAnsi="Times New Roman" w:cs="Times New Roman"/>
                <w:sz w:val="24"/>
                <w:szCs w:val="24"/>
              </w:rPr>
              <w:t xml:space="preserve"> iemesliem</w:t>
            </w:r>
            <w:r w:rsidR="00D635E1">
              <w:rPr>
                <w:rFonts w:ascii="Times New Roman" w:hAnsi="Times New Roman" w:cs="Times New Roman"/>
                <w:sz w:val="24"/>
                <w:szCs w:val="24"/>
              </w:rPr>
              <w:t>, snie</w:t>
            </w:r>
            <w:r>
              <w:rPr>
                <w:rFonts w:ascii="Times New Roman" w:hAnsi="Times New Roman" w:cs="Times New Roman"/>
                <w:sz w:val="24"/>
                <w:szCs w:val="24"/>
              </w:rPr>
              <w:t>gtas</w:t>
            </w:r>
            <w:r w:rsidR="00D635E1" w:rsidRPr="007811C6">
              <w:rPr>
                <w:rFonts w:ascii="Times New Roman" w:hAnsi="Times New Roman" w:cs="Times New Roman"/>
                <w:sz w:val="24"/>
                <w:szCs w:val="24"/>
              </w:rPr>
              <w:t xml:space="preserve"> rekomendācijas par iespējamajiem risinājumiem pakalpojuma tālākai attīstībai</w:t>
            </w:r>
            <w:r>
              <w:rPr>
                <w:rStyle w:val="FootnoteReference"/>
                <w:rFonts w:ascii="Times New Roman" w:hAnsi="Times New Roman" w:cs="Times New Roman"/>
                <w:sz w:val="24"/>
                <w:szCs w:val="24"/>
              </w:rPr>
              <w:footnoteReference w:id="1"/>
            </w:r>
            <w:r w:rsidR="00D635E1">
              <w:rPr>
                <w:rFonts w:ascii="Times New Roman" w:hAnsi="Times New Roman" w:cs="Times New Roman"/>
                <w:sz w:val="24"/>
                <w:szCs w:val="24"/>
              </w:rPr>
              <w:t>.</w:t>
            </w:r>
          </w:p>
          <w:p w14:paraId="21C0A3E3" w14:textId="6C61F83C" w:rsidR="00C60505" w:rsidRPr="00F71E55" w:rsidRDefault="00C60505" w:rsidP="00D635E1">
            <w:pPr>
              <w:spacing w:after="80"/>
              <w:jc w:val="both"/>
              <w:rPr>
                <w:rFonts w:ascii="Times New Roman" w:hAnsi="Times New Roman" w:cs="Times New Roman"/>
                <w:sz w:val="24"/>
                <w:szCs w:val="24"/>
              </w:rPr>
            </w:pPr>
            <w:r>
              <w:rPr>
                <w:rFonts w:ascii="Times New Roman" w:hAnsi="Times New Roman" w:cs="Times New Roman"/>
                <w:sz w:val="24"/>
                <w:szCs w:val="24"/>
              </w:rPr>
              <w:t xml:space="preserve">Ar 2025.gada janvāri </w:t>
            </w:r>
            <w:r w:rsidRPr="000170D9">
              <w:rPr>
                <w:rFonts w:ascii="Times New Roman" w:hAnsi="Times New Roman" w:cs="Times New Roman"/>
                <w:iCs/>
                <w:sz w:val="24"/>
                <w:szCs w:val="24"/>
                <w:lang w:eastAsia="lv-LV"/>
              </w:rPr>
              <w:t>psihosociāl</w:t>
            </w:r>
            <w:r>
              <w:rPr>
                <w:rFonts w:ascii="Times New Roman" w:hAnsi="Times New Roman" w:cs="Times New Roman"/>
                <w:iCs/>
                <w:sz w:val="24"/>
                <w:szCs w:val="24"/>
                <w:lang w:eastAsia="lv-LV"/>
              </w:rPr>
              <w:t>ā</w:t>
            </w:r>
            <w:r w:rsidRPr="000170D9">
              <w:rPr>
                <w:rFonts w:ascii="Times New Roman" w:hAnsi="Times New Roman" w:cs="Times New Roman"/>
                <w:iCs/>
                <w:sz w:val="24"/>
                <w:szCs w:val="24"/>
                <w:lang w:eastAsia="lv-LV"/>
              </w:rPr>
              <w:t xml:space="preserve"> rehabilitācij</w:t>
            </w:r>
            <w:r>
              <w:rPr>
                <w:rFonts w:ascii="Times New Roman" w:hAnsi="Times New Roman" w:cs="Times New Roman"/>
                <w:iCs/>
                <w:sz w:val="24"/>
                <w:szCs w:val="24"/>
                <w:lang w:eastAsia="lv-LV"/>
              </w:rPr>
              <w:t xml:space="preserve">as </w:t>
            </w:r>
            <w:r w:rsidRPr="000170D9">
              <w:rPr>
                <w:rFonts w:ascii="Times New Roman" w:hAnsi="Times New Roman" w:cs="Times New Roman"/>
                <w:iCs/>
                <w:sz w:val="24"/>
                <w:szCs w:val="24"/>
                <w:lang w:eastAsia="lv-LV"/>
              </w:rPr>
              <w:t>uzturoš</w:t>
            </w:r>
            <w:r>
              <w:rPr>
                <w:rFonts w:ascii="Times New Roman" w:hAnsi="Times New Roman" w:cs="Times New Roman"/>
                <w:iCs/>
                <w:sz w:val="24"/>
                <w:szCs w:val="24"/>
                <w:lang w:eastAsia="lv-LV"/>
              </w:rPr>
              <w:t>ās</w:t>
            </w:r>
            <w:r w:rsidRPr="000170D9">
              <w:rPr>
                <w:rFonts w:ascii="Times New Roman" w:hAnsi="Times New Roman" w:cs="Times New Roman"/>
                <w:iCs/>
                <w:sz w:val="24"/>
                <w:szCs w:val="24"/>
                <w:lang w:eastAsia="lv-LV"/>
              </w:rPr>
              <w:t xml:space="preserve"> terapij</w:t>
            </w:r>
            <w:r>
              <w:rPr>
                <w:rFonts w:ascii="Times New Roman" w:hAnsi="Times New Roman" w:cs="Times New Roman"/>
                <w:iCs/>
                <w:sz w:val="24"/>
                <w:szCs w:val="24"/>
                <w:lang w:eastAsia="lv-LV"/>
              </w:rPr>
              <w:t xml:space="preserve">as veidā </w:t>
            </w:r>
            <w:r w:rsidRPr="0008160E">
              <w:rPr>
                <w:rFonts w:ascii="Times New Roman" w:eastAsia="Times New Roman" w:hAnsi="Times New Roman" w:cs="Times New Roman"/>
                <w:sz w:val="24"/>
                <w:szCs w:val="24"/>
                <w:lang w:eastAsia="lv-LV"/>
              </w:rPr>
              <w:t xml:space="preserve">bērniem </w:t>
            </w:r>
            <w:r>
              <w:rPr>
                <w:rFonts w:ascii="Times New Roman" w:eastAsia="Times New Roman" w:hAnsi="Times New Roman" w:cs="Times New Roman"/>
                <w:sz w:val="24"/>
                <w:szCs w:val="24"/>
                <w:lang w:eastAsia="lv-LV"/>
              </w:rPr>
              <w:t>ar</w:t>
            </w:r>
            <w:r w:rsidRPr="0008160E">
              <w:rPr>
                <w:rFonts w:ascii="Times New Roman" w:eastAsia="Times New Roman" w:hAnsi="Times New Roman" w:cs="Times New Roman"/>
                <w:sz w:val="24"/>
                <w:szCs w:val="24"/>
                <w:lang w:eastAsia="lv-LV"/>
              </w:rPr>
              <w:t xml:space="preserve"> autiskā spektra traucējumiem</w:t>
            </w:r>
            <w:r>
              <w:rPr>
                <w:rFonts w:ascii="Times New Roman" w:hAnsi="Times New Roman" w:cs="Times New Roman"/>
                <w:iCs/>
                <w:sz w:val="24"/>
                <w:szCs w:val="24"/>
                <w:lang w:eastAsia="lv-LV"/>
              </w:rPr>
              <w:t xml:space="preserve"> un </w:t>
            </w:r>
            <w:r w:rsidRPr="00097822">
              <w:rPr>
                <w:rFonts w:ascii="Times New Roman" w:eastAsia="Times New Roman" w:hAnsi="Times New Roman" w:cs="Times New Roman"/>
                <w:sz w:val="24"/>
                <w:szCs w:val="24"/>
                <w:lang w:eastAsia="lv-LV"/>
              </w:rPr>
              <w:t xml:space="preserve">psihosociālā rehabilitācija </w:t>
            </w:r>
            <w:r w:rsidRPr="0008160E">
              <w:rPr>
                <w:rFonts w:ascii="Times New Roman" w:eastAsia="Times New Roman" w:hAnsi="Times New Roman" w:cs="Times New Roman"/>
                <w:sz w:val="24"/>
                <w:szCs w:val="24"/>
                <w:lang w:eastAsia="lv-LV"/>
              </w:rPr>
              <w:t>bērniem ar</w:t>
            </w:r>
            <w:r>
              <w:rPr>
                <w:rFonts w:ascii="Times New Roman" w:eastAsia="Times New Roman" w:hAnsi="Times New Roman" w:cs="Times New Roman"/>
                <w:sz w:val="24"/>
                <w:szCs w:val="24"/>
                <w:lang w:eastAsia="lv-LV"/>
              </w:rPr>
              <w:t xml:space="preserve"> invaliditāti ar</w:t>
            </w:r>
            <w:r w:rsidRPr="0008160E">
              <w:rPr>
                <w:rFonts w:ascii="Times New Roman" w:eastAsia="Times New Roman" w:hAnsi="Times New Roman" w:cs="Times New Roman"/>
                <w:sz w:val="24"/>
                <w:szCs w:val="24"/>
                <w:lang w:eastAsia="lv-LV"/>
              </w:rPr>
              <w:t xml:space="preserve"> autiskā spektra traucējumiem un viņu ģimenes locekļiem</w:t>
            </w:r>
            <w:r w:rsidR="0014313B">
              <w:rPr>
                <w:rFonts w:ascii="Times New Roman" w:eastAsia="Times New Roman" w:hAnsi="Times New Roman" w:cs="Times New Roman"/>
                <w:sz w:val="24"/>
                <w:szCs w:val="24"/>
                <w:lang w:eastAsia="lv-LV"/>
              </w:rPr>
              <w:t xml:space="preserve"> ir ieviesti kā pastāvīgi</w:t>
            </w:r>
            <w:r w:rsidRPr="00097822">
              <w:rPr>
                <w:rFonts w:ascii="Times New Roman" w:eastAsia="Times New Roman" w:hAnsi="Times New Roman" w:cs="Times New Roman"/>
                <w:sz w:val="24"/>
                <w:szCs w:val="24"/>
                <w:lang w:eastAsia="lv-LV"/>
              </w:rPr>
              <w:t xml:space="preserve"> valsts </w:t>
            </w:r>
            <w:r w:rsidR="0014313B">
              <w:rPr>
                <w:rFonts w:ascii="Times New Roman" w:eastAsia="Times New Roman" w:hAnsi="Times New Roman" w:cs="Times New Roman"/>
                <w:sz w:val="24"/>
                <w:szCs w:val="24"/>
                <w:lang w:eastAsia="lv-LV"/>
              </w:rPr>
              <w:t>finansēti pakalpojumi.</w:t>
            </w:r>
          </w:p>
        </w:tc>
      </w:tr>
      <w:tr w:rsidR="007821B3" w:rsidRPr="00F71E55" w14:paraId="24D92E92" w14:textId="77777777" w:rsidTr="00EE4065">
        <w:tc>
          <w:tcPr>
            <w:tcW w:w="2547" w:type="dxa"/>
            <w:shd w:val="clear" w:color="auto" w:fill="FFE599" w:themeFill="accent4" w:themeFillTint="66"/>
          </w:tcPr>
          <w:p w14:paraId="35B8C485" w14:textId="58E6C431" w:rsidR="007821B3" w:rsidRDefault="007821B3" w:rsidP="00CB34B5">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w:t>
            </w:r>
            <w:r w:rsidR="00D07574">
              <w:rPr>
                <w:rFonts w:ascii="Times New Roman" w:hAnsi="Times New Roman" w:cs="Times New Roman"/>
                <w:iCs/>
                <w:sz w:val="24"/>
                <w:szCs w:val="24"/>
                <w:lang w:eastAsia="lv-LV"/>
              </w:rPr>
              <w:t>ā</w:t>
            </w:r>
            <w:r w:rsidR="00F00D6F">
              <w:rPr>
                <w:rStyle w:val="FootnoteReference"/>
                <w:rFonts w:ascii="Times New Roman" w:hAnsi="Times New Roman" w:cs="Times New Roman"/>
                <w:iCs/>
                <w:sz w:val="24"/>
                <w:szCs w:val="24"/>
                <w:lang w:eastAsia="lv-LV"/>
              </w:rPr>
              <w:footnoteReference w:id="2"/>
            </w:r>
          </w:p>
        </w:tc>
        <w:tc>
          <w:tcPr>
            <w:tcW w:w="12899" w:type="dxa"/>
            <w:shd w:val="clear" w:color="auto" w:fill="FFE599" w:themeFill="accent4" w:themeFillTint="66"/>
          </w:tcPr>
          <w:p w14:paraId="0C57F185" w14:textId="16DB0EF3" w:rsidR="007821B3" w:rsidRDefault="009E13EE" w:rsidP="007821B3">
            <w:pPr>
              <w:spacing w:after="80"/>
              <w:jc w:val="both"/>
              <w:rPr>
                <w:rFonts w:ascii="Times New Roman" w:hAnsi="Times New Roman" w:cs="Times New Roman"/>
                <w:iCs/>
                <w:sz w:val="24"/>
                <w:szCs w:val="24"/>
                <w:lang w:eastAsia="lv-LV"/>
              </w:rPr>
            </w:pPr>
            <w:r>
              <w:rPr>
                <w:rFonts w:ascii="Times New Roman" w:hAnsi="Times New Roman" w:cs="Times New Roman"/>
                <w:sz w:val="24"/>
                <w:szCs w:val="24"/>
              </w:rPr>
              <w:t>S</w:t>
            </w:r>
            <w:r w:rsidR="007821B3" w:rsidRPr="00C60505">
              <w:rPr>
                <w:rFonts w:ascii="Times New Roman" w:hAnsi="Times New Roman" w:cs="Times New Roman"/>
                <w:sz w:val="24"/>
                <w:szCs w:val="24"/>
              </w:rPr>
              <w:t xml:space="preserve">agatavot </w:t>
            </w:r>
            <w:r>
              <w:rPr>
                <w:rFonts w:ascii="Times New Roman" w:hAnsi="Times New Roman" w:cs="Times New Roman"/>
                <w:sz w:val="24"/>
                <w:szCs w:val="24"/>
              </w:rPr>
              <w:t>priekšlikumus</w:t>
            </w:r>
            <w:r w:rsidR="007821B3" w:rsidRPr="00C60505">
              <w:rPr>
                <w:rFonts w:ascii="Times New Roman" w:hAnsi="Times New Roman" w:cs="Times New Roman"/>
                <w:sz w:val="24"/>
                <w:szCs w:val="24"/>
              </w:rPr>
              <w:t xml:space="preserve"> par iespējamām izmaiņām psihologa pakalpojuma saturā un apjomā personai līdz 18 gadiem, kurai pirmreizēji noteikta invaliditāte un kura dzīvo ģimenē, kā arī tās likumiskajam pārstāvim.</w:t>
            </w:r>
          </w:p>
        </w:tc>
      </w:tr>
    </w:tbl>
    <w:p w14:paraId="19CF1C7B" w14:textId="77777777" w:rsidR="00AE4F68" w:rsidRPr="00F71E55" w:rsidRDefault="00AE4F68"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44168CF4" w14:textId="77777777" w:rsidTr="002C13D1">
        <w:tc>
          <w:tcPr>
            <w:tcW w:w="2547" w:type="dxa"/>
          </w:tcPr>
          <w:p w14:paraId="6A13E67E" w14:textId="252F60E4" w:rsidR="00881620" w:rsidRPr="00F71E55" w:rsidRDefault="00881620" w:rsidP="00CB34B5">
            <w:pPr>
              <w:pStyle w:val="ListParagraph"/>
              <w:numPr>
                <w:ilvl w:val="1"/>
                <w:numId w:val="3"/>
              </w:numPr>
              <w:spacing w:after="80"/>
              <w:ind w:left="306"/>
              <w:jc w:val="both"/>
              <w:rPr>
                <w:rFonts w:ascii="Times New Roman" w:hAnsi="Times New Roman" w:cs="Times New Roman"/>
                <w:b/>
                <w:sz w:val="24"/>
                <w:szCs w:val="24"/>
              </w:rPr>
            </w:pPr>
            <w:bookmarkStart w:id="4" w:name="_Hlk155166133"/>
            <w:bookmarkStart w:id="5" w:name="_Hlk153268617"/>
            <w:r w:rsidRPr="00F71E55">
              <w:rPr>
                <w:rFonts w:ascii="Times New Roman" w:hAnsi="Times New Roman" w:cs="Times New Roman"/>
                <w:b/>
                <w:sz w:val="24"/>
                <w:szCs w:val="24"/>
              </w:rPr>
              <w:t>Identificēt</w:t>
            </w:r>
            <w:r w:rsidR="00026A33">
              <w:rPr>
                <w:rFonts w:ascii="Times New Roman" w:hAnsi="Times New Roman" w:cs="Times New Roman"/>
                <w:b/>
                <w:sz w:val="24"/>
                <w:szCs w:val="24"/>
              </w:rPr>
              <w:t>ais</w:t>
            </w:r>
            <w:r w:rsidRPr="00F71E55">
              <w:rPr>
                <w:rFonts w:ascii="Times New Roman" w:hAnsi="Times New Roman" w:cs="Times New Roman"/>
                <w:b/>
                <w:sz w:val="24"/>
                <w:szCs w:val="24"/>
              </w:rPr>
              <w:t xml:space="preserve"> </w:t>
            </w:r>
            <w:r w:rsidR="00026A33">
              <w:rPr>
                <w:rFonts w:ascii="Times New Roman" w:hAnsi="Times New Roman" w:cs="Times New Roman"/>
                <w:b/>
                <w:sz w:val="24"/>
                <w:szCs w:val="24"/>
              </w:rPr>
              <w:t>uzdevums</w:t>
            </w:r>
          </w:p>
        </w:tc>
        <w:tc>
          <w:tcPr>
            <w:tcW w:w="12899" w:type="dxa"/>
          </w:tcPr>
          <w:p w14:paraId="187E65DD" w14:textId="3DE19181" w:rsidR="00881620" w:rsidRPr="001F025B" w:rsidRDefault="0086243D" w:rsidP="00CB34B5">
            <w:pPr>
              <w:pStyle w:val="Heading2"/>
              <w:spacing w:before="0" w:after="80"/>
              <w:jc w:val="both"/>
              <w:outlineLvl w:val="1"/>
              <w:rPr>
                <w:rFonts w:ascii="Times New Roman" w:hAnsi="Times New Roman" w:cs="Times New Roman"/>
                <w:b/>
                <w:color w:val="auto"/>
                <w:sz w:val="24"/>
                <w:szCs w:val="24"/>
              </w:rPr>
            </w:pPr>
            <w:r>
              <w:rPr>
                <w:rFonts w:ascii="Times New Roman" w:hAnsi="Times New Roman" w:cs="Times New Roman"/>
                <w:b/>
                <w:color w:val="auto"/>
                <w:sz w:val="24"/>
                <w:szCs w:val="24"/>
              </w:rPr>
              <w:t>Asistenta pakalpojuma pilnveide</w:t>
            </w:r>
            <w:r w:rsidR="005C3DFF">
              <w:rPr>
                <w:rFonts w:ascii="Times New Roman" w:hAnsi="Times New Roman" w:cs="Times New Roman"/>
                <w:b/>
                <w:color w:val="auto"/>
                <w:sz w:val="24"/>
                <w:szCs w:val="24"/>
              </w:rPr>
              <w:t xml:space="preserve"> (redzes pabalsts + asistenta pakalpojums)</w:t>
            </w:r>
          </w:p>
        </w:tc>
      </w:tr>
      <w:tr w:rsidR="00A018E8" w:rsidRPr="00F71E55" w14:paraId="3F4BADCF" w14:textId="77777777" w:rsidTr="002C13D1">
        <w:tc>
          <w:tcPr>
            <w:tcW w:w="2547" w:type="dxa"/>
          </w:tcPr>
          <w:p w14:paraId="12372BC0"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6503B3A7" w14:textId="0F476BDC" w:rsidR="005C3DFF" w:rsidRPr="001F025B" w:rsidRDefault="00A67243" w:rsidP="00CB34B5">
            <w:pPr>
              <w:spacing w:after="80"/>
              <w:jc w:val="both"/>
              <w:rPr>
                <w:rFonts w:ascii="Times New Roman" w:hAnsi="Times New Roman" w:cs="Times New Roman"/>
                <w:sz w:val="24"/>
                <w:szCs w:val="24"/>
              </w:rPr>
            </w:pPr>
            <w:r w:rsidRPr="001F025B">
              <w:rPr>
                <w:rFonts w:ascii="Times New Roman" w:hAnsi="Times New Roman" w:cs="Times New Roman"/>
                <w:sz w:val="24"/>
                <w:szCs w:val="24"/>
              </w:rPr>
              <w:t xml:space="preserve">Saskaņā ar Invaliditātes likuma 12.panta pirmās daļas 2.punktā noteikto personām ar I grupas redzes invaliditāti, kuras nesaņem asistenta pakalpojumu pašvaldībā vai valsts pabalstu personai ar invaliditāti, kuram nepieciešama kopšana, ir tiesības saņemt pabalstu par asistenta izmantošanu (turpmāk – redzes pabalsts) 10 stundas nedēļā, pašām izvēloties konkrēto asistentu. Pabalstu nav tiesību saņemt personām, kuras atrodas ilgstošas sociālās aprūpes institūcijā, stacionārā ārstniecības iestādē vai ieslodzījuma vietā. Minētā likuma 12.panta ceturtā daļa nosaka, ka pabalstu līdz 2014.gada 31.decembrim izmaksā Nodarbinātības valsts aģentūra </w:t>
            </w:r>
            <w:r w:rsidR="009E66B0">
              <w:rPr>
                <w:rFonts w:ascii="Times New Roman" w:eastAsia="Times New Roman" w:hAnsi="Times New Roman" w:cs="Times New Roman"/>
                <w:sz w:val="24"/>
                <w:szCs w:val="24"/>
              </w:rPr>
              <w:t>(turpmāk – NVA)</w:t>
            </w:r>
            <w:r w:rsidR="009E66B0" w:rsidRPr="00296DBB">
              <w:rPr>
                <w:rFonts w:ascii="Times New Roman" w:eastAsia="Times New Roman" w:hAnsi="Times New Roman" w:cs="Times New Roman"/>
                <w:sz w:val="24"/>
                <w:szCs w:val="24"/>
              </w:rPr>
              <w:t xml:space="preserve"> </w:t>
            </w:r>
            <w:r w:rsidRPr="001F025B">
              <w:rPr>
                <w:rFonts w:ascii="Times New Roman" w:hAnsi="Times New Roman" w:cs="Times New Roman"/>
                <w:sz w:val="24"/>
                <w:szCs w:val="24"/>
              </w:rPr>
              <w:t xml:space="preserve">no </w:t>
            </w:r>
            <w:r w:rsidR="00EB3F61" w:rsidRPr="001F025B">
              <w:rPr>
                <w:rFonts w:ascii="Times New Roman" w:hAnsi="Times New Roman" w:cs="Times New Roman"/>
                <w:sz w:val="24"/>
                <w:szCs w:val="24"/>
              </w:rPr>
              <w:t>ES</w:t>
            </w:r>
            <w:r w:rsidRPr="001F025B">
              <w:rPr>
                <w:rFonts w:ascii="Times New Roman" w:hAnsi="Times New Roman" w:cs="Times New Roman"/>
                <w:sz w:val="24"/>
                <w:szCs w:val="24"/>
              </w:rPr>
              <w:t xml:space="preserve"> politiku instrumentu līdzekļiem, bet no 2015.gada 1.janvāra pabalstu piešķir no valsts budžeta līdzekļiem. Pabalsta apmēru un piešķiršanas kārtību nosaka Ministru kabinets. Savukārt Ministru kabineta 2014.gada 10.novembra noteikumu Nr.698 "Noteikumi par pabalstu par asistenta izmantošanu personām ar I grupas redzes invaliditāti" 2.punkts nosaka, ka pabalsta apmērs ir 17,07 </w:t>
            </w:r>
            <w:r w:rsidRPr="001F025B">
              <w:rPr>
                <w:rFonts w:ascii="Times New Roman" w:hAnsi="Times New Roman" w:cs="Times New Roman"/>
                <w:i/>
                <w:sz w:val="24"/>
                <w:szCs w:val="24"/>
              </w:rPr>
              <w:t>euro</w:t>
            </w:r>
            <w:r w:rsidRPr="001F025B">
              <w:rPr>
                <w:rFonts w:ascii="Times New Roman" w:hAnsi="Times New Roman" w:cs="Times New Roman"/>
                <w:sz w:val="24"/>
                <w:szCs w:val="24"/>
              </w:rPr>
              <w:t xml:space="preserve"> nedēļā (par 10 asistenta pakalpojuma stundām nedēļā). Pabalsta apmērs vienai personai vidēji mēnesī ir 73,43</w:t>
            </w:r>
            <w:r w:rsidR="00DC7D71">
              <w:rPr>
                <w:rFonts w:ascii="Times New Roman" w:hAnsi="Times New Roman" w:cs="Times New Roman"/>
                <w:sz w:val="24"/>
                <w:szCs w:val="24"/>
              </w:rPr>
              <w:t> </w:t>
            </w:r>
            <w:r w:rsidRPr="001F025B">
              <w:rPr>
                <w:rFonts w:ascii="Times New Roman" w:hAnsi="Times New Roman" w:cs="Times New Roman"/>
                <w:i/>
                <w:sz w:val="24"/>
                <w:szCs w:val="24"/>
              </w:rPr>
              <w:t>euro</w:t>
            </w:r>
            <w:r w:rsidRPr="001F025B">
              <w:rPr>
                <w:rFonts w:ascii="Times New Roman" w:hAnsi="Times New Roman" w:cs="Times New Roman"/>
                <w:sz w:val="24"/>
                <w:szCs w:val="24"/>
              </w:rPr>
              <w:t>.</w:t>
            </w:r>
          </w:p>
          <w:p w14:paraId="6E94E7DA" w14:textId="49F4F6BE" w:rsidR="005C3DFF" w:rsidRPr="001F025B" w:rsidRDefault="00A67243" w:rsidP="00CB34B5">
            <w:pPr>
              <w:spacing w:after="80"/>
              <w:jc w:val="both"/>
              <w:rPr>
                <w:rFonts w:ascii="Times New Roman" w:hAnsi="Times New Roman" w:cs="Times New Roman"/>
                <w:sz w:val="24"/>
                <w:szCs w:val="24"/>
              </w:rPr>
            </w:pPr>
            <w:r w:rsidRPr="001F025B">
              <w:rPr>
                <w:rFonts w:ascii="Times New Roman" w:hAnsi="Times New Roman" w:cs="Times New Roman"/>
                <w:sz w:val="24"/>
                <w:szCs w:val="24"/>
              </w:rPr>
              <w:lastRenderedPageBreak/>
              <w:t>Pabalsta apmērs nav pārskatīts kopš tā ieviešanas brīža 2011.gadā, kad tas tika nodrošināts saskaņā ar Ministru kabineta 2011.gada 1.marta noteikumiem Nr.170 “Noteikumi par darbības programmas “Cilvēkresursi un nodarbinātība” papildinājuma 1.4.1.1.1.apakšaktivitāti “Kompleksi atbalsta pasākumi iedzīvotāju integrēšanai sabiedrībā un darba tirgū””. Pabalsta apmērs tika noteikts</w:t>
            </w:r>
            <w:r w:rsidR="00852E68" w:rsidRPr="001F025B">
              <w:rPr>
                <w:rFonts w:ascii="Times New Roman" w:hAnsi="Times New Roman" w:cs="Times New Roman"/>
                <w:sz w:val="24"/>
                <w:szCs w:val="24"/>
              </w:rPr>
              <w:t xml:space="preserve"> </w:t>
            </w:r>
            <w:r w:rsidRPr="001F025B">
              <w:rPr>
                <w:rFonts w:ascii="Times New Roman" w:hAnsi="Times New Roman" w:cs="Times New Roman"/>
                <w:sz w:val="24"/>
                <w:szCs w:val="24"/>
              </w:rPr>
              <w:t>12</w:t>
            </w:r>
            <w:r w:rsidR="00852E68" w:rsidRPr="001F025B">
              <w:rPr>
                <w:rFonts w:ascii="Times New Roman" w:hAnsi="Times New Roman" w:cs="Times New Roman"/>
                <w:sz w:val="24"/>
                <w:szCs w:val="24"/>
              </w:rPr>
              <w:t xml:space="preserve"> </w:t>
            </w:r>
            <w:r w:rsidRPr="001F025B">
              <w:rPr>
                <w:rFonts w:ascii="Times New Roman" w:hAnsi="Times New Roman" w:cs="Times New Roman"/>
                <w:sz w:val="24"/>
                <w:szCs w:val="24"/>
              </w:rPr>
              <w:t xml:space="preserve">lati nedēļā un mainoties nacionālajai valūtai tika pārrēķināts uz </w:t>
            </w:r>
            <w:r w:rsidRPr="001F025B">
              <w:rPr>
                <w:rFonts w:ascii="Times New Roman" w:hAnsi="Times New Roman" w:cs="Times New Roman"/>
                <w:i/>
                <w:sz w:val="24"/>
                <w:szCs w:val="24"/>
              </w:rPr>
              <w:t>euro</w:t>
            </w:r>
            <w:r w:rsidRPr="001F025B">
              <w:rPr>
                <w:rFonts w:ascii="Times New Roman" w:hAnsi="Times New Roman" w:cs="Times New Roman"/>
                <w:sz w:val="24"/>
                <w:szCs w:val="24"/>
              </w:rPr>
              <w:t xml:space="preserve"> atbilstoši oficiāli noteiktajam </w:t>
            </w:r>
            <w:r w:rsidRPr="001F025B">
              <w:rPr>
                <w:rFonts w:ascii="Times New Roman" w:hAnsi="Times New Roman" w:cs="Times New Roman"/>
                <w:i/>
                <w:sz w:val="24"/>
                <w:szCs w:val="24"/>
              </w:rPr>
              <w:t>euro</w:t>
            </w:r>
            <w:r w:rsidRPr="001F025B">
              <w:rPr>
                <w:rFonts w:ascii="Times New Roman" w:hAnsi="Times New Roman" w:cs="Times New Roman"/>
                <w:sz w:val="24"/>
                <w:szCs w:val="24"/>
              </w:rPr>
              <w:t xml:space="preserve"> kursam (0,702804). Šobrīd par vienu asistenta pakalpojuma sniegšanas stundu pabalsta saņēmējs var samaksāt nepilnu 1,71</w:t>
            </w:r>
            <w:r w:rsidR="00DC7D71">
              <w:rPr>
                <w:rFonts w:ascii="Times New Roman" w:hAnsi="Times New Roman" w:cs="Times New Roman"/>
                <w:sz w:val="24"/>
                <w:szCs w:val="24"/>
              </w:rPr>
              <w:t> </w:t>
            </w:r>
            <w:r w:rsidRPr="001F025B">
              <w:rPr>
                <w:rFonts w:ascii="Times New Roman" w:hAnsi="Times New Roman" w:cs="Times New Roman"/>
                <w:i/>
                <w:sz w:val="24"/>
                <w:szCs w:val="24"/>
              </w:rPr>
              <w:t>euro</w:t>
            </w:r>
            <w:r w:rsidRPr="001F025B">
              <w:rPr>
                <w:rFonts w:ascii="Times New Roman" w:hAnsi="Times New Roman" w:cs="Times New Roman"/>
                <w:sz w:val="24"/>
                <w:szCs w:val="24"/>
              </w:rPr>
              <w:t>.</w:t>
            </w:r>
          </w:p>
          <w:p w14:paraId="3609D72D" w14:textId="4D52E5D0" w:rsidR="005C3DFF" w:rsidRPr="001F025B" w:rsidRDefault="00A67243" w:rsidP="00CB34B5">
            <w:pPr>
              <w:spacing w:after="80"/>
              <w:jc w:val="both"/>
              <w:rPr>
                <w:rFonts w:ascii="Times New Roman" w:hAnsi="Times New Roman" w:cs="Times New Roman"/>
                <w:sz w:val="24"/>
                <w:szCs w:val="24"/>
                <w:shd w:val="clear" w:color="auto" w:fill="FFFFFF"/>
              </w:rPr>
            </w:pPr>
            <w:r w:rsidRPr="001F025B">
              <w:rPr>
                <w:rFonts w:ascii="Times New Roman" w:hAnsi="Times New Roman" w:cs="Times New Roman"/>
                <w:sz w:val="24"/>
                <w:szCs w:val="24"/>
              </w:rPr>
              <w:t xml:space="preserve">Personu ar redzes invaliditāti intereses pārstāvošās </w:t>
            </w:r>
            <w:r w:rsidR="00932DAD">
              <w:rPr>
                <w:rFonts w:ascii="Times New Roman" w:hAnsi="Times New Roman" w:cs="Times New Roman"/>
                <w:sz w:val="24"/>
                <w:szCs w:val="24"/>
              </w:rPr>
              <w:t>NVO</w:t>
            </w:r>
            <w:r w:rsidRPr="001F025B">
              <w:rPr>
                <w:rFonts w:ascii="Times New Roman" w:hAnsi="Times New Roman" w:cs="Times New Roman"/>
                <w:sz w:val="24"/>
                <w:szCs w:val="24"/>
              </w:rPr>
              <w:t xml:space="preserve"> ir paudušas vēlmi pārskatīt pabalsta apmēru, jo pabalsta summa ir nepietiekama, lai samaksātu asistentam par pakalpojuma sniegšanu 10 stundas nedēļā.</w:t>
            </w:r>
            <w:r w:rsidR="001A69F3" w:rsidRPr="001F025B">
              <w:rPr>
                <w:rFonts w:ascii="Times New Roman" w:hAnsi="Times New Roman" w:cs="Times New Roman"/>
                <w:sz w:val="24"/>
                <w:szCs w:val="24"/>
              </w:rPr>
              <w:t xml:space="preserve"> Tāpat saskaņā ar Ministru kabineta 2021.gada 18.maija noteikumiem Nr.316 "Noteikumi par asistenta, pavadoņa un aprūpes pakalpojumu personām ar invaliditāti" asistenta pakalpojums pašvaldībā tiek samazināts par 40</w:t>
            </w:r>
            <w:r w:rsidR="00A27E6E">
              <w:rPr>
                <w:rFonts w:ascii="Times New Roman" w:hAnsi="Times New Roman" w:cs="Times New Roman"/>
                <w:sz w:val="24"/>
                <w:szCs w:val="24"/>
              </w:rPr>
              <w:t> h/mēnesī</w:t>
            </w:r>
            <w:r w:rsidR="001A69F3" w:rsidRPr="001F025B">
              <w:rPr>
                <w:rFonts w:ascii="Times New Roman" w:hAnsi="Times New Roman" w:cs="Times New Roman"/>
                <w:sz w:val="24"/>
                <w:szCs w:val="24"/>
              </w:rPr>
              <w:t>,</w:t>
            </w:r>
            <w:r w:rsidR="002C4123">
              <w:rPr>
                <w:rFonts w:ascii="Times New Roman" w:hAnsi="Times New Roman" w:cs="Times New Roman"/>
                <w:sz w:val="24"/>
                <w:szCs w:val="24"/>
              </w:rPr>
              <w:t xml:space="preserve"> proti,</w:t>
            </w:r>
            <w:r w:rsidR="001A69F3" w:rsidRPr="001F025B">
              <w:rPr>
                <w:rFonts w:ascii="Times New Roman" w:hAnsi="Times New Roman" w:cs="Times New Roman"/>
                <w:sz w:val="24"/>
                <w:szCs w:val="24"/>
              </w:rPr>
              <w:t xml:space="preserve"> ja </w:t>
            </w:r>
            <w:r w:rsidR="001A69F3" w:rsidRPr="001F025B">
              <w:rPr>
                <w:rFonts w:ascii="Times New Roman" w:hAnsi="Times New Roman" w:cs="Times New Roman"/>
                <w:sz w:val="24"/>
                <w:szCs w:val="24"/>
                <w:shd w:val="clear" w:color="auto" w:fill="FFFFFF"/>
              </w:rPr>
              <w:t>persona saņem</w:t>
            </w:r>
            <w:r w:rsidR="00DC7D71">
              <w:rPr>
                <w:rFonts w:ascii="Times New Roman" w:hAnsi="Times New Roman" w:cs="Times New Roman"/>
                <w:sz w:val="24"/>
                <w:szCs w:val="24"/>
                <w:shd w:val="clear" w:color="auto" w:fill="FFFFFF"/>
              </w:rPr>
              <w:t xml:space="preserve"> </w:t>
            </w:r>
            <w:hyperlink r:id="rId11" w:tgtFrame="_blank" w:history="1">
              <w:r w:rsidR="001A69F3" w:rsidRPr="001F025B">
                <w:rPr>
                  <w:rStyle w:val="Hyperlink"/>
                  <w:rFonts w:ascii="Times New Roman" w:hAnsi="Times New Roman" w:cs="Times New Roman"/>
                  <w:color w:val="auto"/>
                  <w:sz w:val="24"/>
                  <w:szCs w:val="24"/>
                  <w:u w:val="none"/>
                  <w:shd w:val="clear" w:color="auto" w:fill="FFFFFF"/>
                </w:rPr>
                <w:t>Invaliditātes likuma</w:t>
              </w:r>
            </w:hyperlink>
            <w:r w:rsidR="00DC7D71">
              <w:rPr>
                <w:rStyle w:val="Hyperlink"/>
                <w:rFonts w:ascii="Times New Roman" w:hAnsi="Times New Roman" w:cs="Times New Roman"/>
                <w:color w:val="auto"/>
                <w:sz w:val="24"/>
                <w:szCs w:val="24"/>
                <w:u w:val="none"/>
                <w:shd w:val="clear" w:color="auto" w:fill="FFFFFF"/>
              </w:rPr>
              <w:t xml:space="preserve"> </w:t>
            </w:r>
            <w:hyperlink r:id="rId12" w:anchor="p12" w:tgtFrame="_blank" w:history="1">
              <w:r w:rsidR="001A69F3" w:rsidRPr="001F025B">
                <w:rPr>
                  <w:rStyle w:val="Hyperlink"/>
                  <w:rFonts w:ascii="Times New Roman" w:hAnsi="Times New Roman" w:cs="Times New Roman"/>
                  <w:color w:val="auto"/>
                  <w:sz w:val="24"/>
                  <w:szCs w:val="24"/>
                  <w:u w:val="none"/>
                  <w:shd w:val="clear" w:color="auto" w:fill="FFFFFF"/>
                </w:rPr>
                <w:t>12.</w:t>
              </w:r>
            </w:hyperlink>
            <w:r w:rsidR="001A69F3" w:rsidRPr="001F025B">
              <w:rPr>
                <w:rFonts w:ascii="Times New Roman" w:hAnsi="Times New Roman" w:cs="Times New Roman"/>
                <w:sz w:val="24"/>
                <w:szCs w:val="24"/>
                <w:shd w:val="clear" w:color="auto" w:fill="FFFFFF"/>
              </w:rPr>
              <w:t>panta pirmās daļas 2.punktā minēto redzes pabalstu par asistenta izmantošanu, tad noteikto asistenta pakalpojuma apjomu samazina par 40</w:t>
            </w:r>
            <w:r w:rsidR="00A27E6E">
              <w:rPr>
                <w:rFonts w:ascii="Times New Roman" w:hAnsi="Times New Roman" w:cs="Times New Roman"/>
                <w:sz w:val="24"/>
                <w:szCs w:val="24"/>
                <w:shd w:val="clear" w:color="auto" w:fill="FFFFFF"/>
              </w:rPr>
              <w:t> h/</w:t>
            </w:r>
            <w:r w:rsidR="001A69F3" w:rsidRPr="001F025B">
              <w:rPr>
                <w:rFonts w:ascii="Times New Roman" w:hAnsi="Times New Roman" w:cs="Times New Roman"/>
                <w:sz w:val="24"/>
                <w:szCs w:val="24"/>
                <w:shd w:val="clear" w:color="auto" w:fill="FFFFFF"/>
              </w:rPr>
              <w:t>mēnesī.</w:t>
            </w:r>
          </w:p>
          <w:p w14:paraId="4DEC4FDB" w14:textId="071A6774" w:rsidR="001F025B" w:rsidRPr="001F025B" w:rsidRDefault="001F025B" w:rsidP="00CB34B5">
            <w:pPr>
              <w:spacing w:after="80"/>
              <w:jc w:val="both"/>
              <w:rPr>
                <w:rFonts w:ascii="Times New Roman" w:hAnsi="Times New Roman" w:cs="Times New Roman"/>
                <w:sz w:val="24"/>
                <w:szCs w:val="24"/>
              </w:rPr>
            </w:pPr>
            <w:r w:rsidRPr="001F025B">
              <w:rPr>
                <w:rFonts w:ascii="Times New Roman" w:hAnsi="Times New Roman" w:cs="Times New Roman"/>
                <w:sz w:val="24"/>
                <w:szCs w:val="24"/>
              </w:rPr>
              <w:t xml:space="preserve">LM mērķis ir virzīties uz profesionālu asistenta pakalpojuma sniedzēju iesaisti pakalpojuma sniegšanā. </w:t>
            </w:r>
            <w:r>
              <w:rPr>
                <w:rFonts w:ascii="Times New Roman" w:hAnsi="Times New Roman" w:cs="Times New Roman"/>
                <w:sz w:val="24"/>
                <w:szCs w:val="24"/>
              </w:rPr>
              <w:t>Lai to īstenotu i</w:t>
            </w:r>
            <w:r w:rsidRPr="001F025B">
              <w:rPr>
                <w:rFonts w:ascii="Times New Roman" w:hAnsi="Times New Roman" w:cs="Times New Roman"/>
                <w:sz w:val="24"/>
                <w:szCs w:val="24"/>
              </w:rPr>
              <w:t>r uzsākts darbs pie asistentu izglītības programmas un profesijas standarta izstrādes. Atlīdzības apmēru asistentiem būs pamats noteikt lielāku, kad profesija</w:t>
            </w:r>
            <w:r w:rsidR="004A5A81">
              <w:rPr>
                <w:rFonts w:ascii="Times New Roman" w:hAnsi="Times New Roman" w:cs="Times New Roman"/>
                <w:sz w:val="24"/>
                <w:szCs w:val="24"/>
              </w:rPr>
              <w:t>i</w:t>
            </w:r>
            <w:r w:rsidRPr="001F025B">
              <w:rPr>
                <w:rFonts w:ascii="Times New Roman" w:hAnsi="Times New Roman" w:cs="Times New Roman"/>
                <w:sz w:val="24"/>
                <w:szCs w:val="24"/>
              </w:rPr>
              <w:t xml:space="preserve"> būs noteiktas augstākas izglītības un kvalifikācijas prasības (šobrīd asistenta pienākumus var veikt jebkurš cilvēks, kuram ir darba vei personiskā pieredzes saskarsmē ar cilvēku ar invaliditāti). Personu ar invaliditāti asistentu atlīdzība ir skatāma kopsakarā ar citu sociālās nozares profesiju (aprūpētājs, sociālais aprūpētājs, sociālais rehabilitētājs, sociālais darbinieks) atlīdzības sistēmu, profesijām noteiktajām izglītības un kvalifikācijas prasībām.</w:t>
            </w:r>
          </w:p>
          <w:p w14:paraId="61DF76BD" w14:textId="2A202EAE" w:rsidR="001F025B" w:rsidRPr="001F025B" w:rsidRDefault="001F025B" w:rsidP="00CB34B5">
            <w:pPr>
              <w:spacing w:after="80"/>
              <w:jc w:val="both"/>
              <w:rPr>
                <w:rFonts w:ascii="Times New Roman" w:hAnsi="Times New Roman" w:cs="Times New Roman"/>
                <w:sz w:val="24"/>
                <w:szCs w:val="24"/>
                <w:lang w:eastAsia="lv-LV"/>
              </w:rPr>
            </w:pPr>
            <w:r w:rsidRPr="001F025B">
              <w:rPr>
                <w:rFonts w:ascii="Times New Roman" w:hAnsi="Times New Roman" w:cs="Times New Roman"/>
                <w:sz w:val="24"/>
                <w:szCs w:val="24"/>
                <w:lang w:eastAsia="lv-LV"/>
              </w:rPr>
              <w:t xml:space="preserve">LM sadarbībā ar </w:t>
            </w:r>
            <w:r w:rsidR="00932DAD" w:rsidRPr="00F71E55">
              <w:rPr>
                <w:rFonts w:ascii="Times New Roman" w:hAnsi="Times New Roman" w:cs="Times New Roman"/>
                <w:bCs/>
                <w:sz w:val="24"/>
                <w:szCs w:val="24"/>
              </w:rPr>
              <w:t>Sociālās integrācijas valsts aģentūr</w:t>
            </w:r>
            <w:r w:rsidR="00932DAD">
              <w:rPr>
                <w:rFonts w:ascii="Times New Roman" w:hAnsi="Times New Roman" w:cs="Times New Roman"/>
                <w:bCs/>
                <w:sz w:val="24"/>
                <w:szCs w:val="24"/>
              </w:rPr>
              <w:t xml:space="preserve">u (turpmāk </w:t>
            </w:r>
            <w:r w:rsidR="00932DAD" w:rsidRPr="000E2788">
              <w:rPr>
                <w:rFonts w:ascii="Times New Roman" w:hAnsi="Times New Roman" w:cs="Times New Roman"/>
                <w:bCs/>
                <w:sz w:val="24"/>
                <w:szCs w:val="24"/>
              </w:rPr>
              <w:t xml:space="preserve">– </w:t>
            </w:r>
            <w:r w:rsidRPr="000E2788">
              <w:rPr>
                <w:rFonts w:ascii="Times New Roman" w:hAnsi="Times New Roman" w:cs="Times New Roman"/>
                <w:sz w:val="24"/>
                <w:szCs w:val="24"/>
                <w:lang w:eastAsia="lv-LV"/>
              </w:rPr>
              <w:t>SIVA</w:t>
            </w:r>
            <w:r w:rsidR="00932DAD" w:rsidRPr="000E2788">
              <w:rPr>
                <w:rFonts w:ascii="Times New Roman" w:hAnsi="Times New Roman" w:cs="Times New Roman"/>
                <w:sz w:val="24"/>
                <w:szCs w:val="24"/>
                <w:lang w:eastAsia="lv-LV"/>
              </w:rPr>
              <w:t>)</w:t>
            </w:r>
            <w:r w:rsidRPr="000E2788">
              <w:rPr>
                <w:rFonts w:ascii="Times New Roman" w:hAnsi="Times New Roman" w:cs="Times New Roman"/>
                <w:sz w:val="24"/>
                <w:szCs w:val="24"/>
                <w:lang w:eastAsia="lv-LV"/>
              </w:rPr>
              <w:t xml:space="preserve"> ir uzsākusi darbu</w:t>
            </w:r>
            <w:r w:rsidR="000E2788" w:rsidRPr="000E2788">
              <w:rPr>
                <w:rFonts w:ascii="Times New Roman" w:hAnsi="Times New Roman" w:cs="Times New Roman"/>
                <w:sz w:val="24"/>
                <w:szCs w:val="24"/>
                <w:lang w:eastAsia="lv-LV"/>
              </w:rPr>
              <w:t xml:space="preserve"> (izveidota darba grupa ar</w:t>
            </w:r>
            <w:r w:rsidRPr="000E2788">
              <w:rPr>
                <w:rFonts w:ascii="Times New Roman" w:hAnsi="Times New Roman" w:cs="Times New Roman"/>
                <w:sz w:val="24"/>
                <w:szCs w:val="24"/>
                <w:lang w:eastAsia="lv-LV"/>
              </w:rPr>
              <w:t xml:space="preserve"> </w:t>
            </w:r>
            <w:r w:rsidR="000E2788" w:rsidRPr="000E2788">
              <w:rPr>
                <w:rFonts w:ascii="Times New Roman" w:hAnsi="Times New Roman" w:cs="Times New Roman"/>
                <w:sz w:val="24"/>
                <w:szCs w:val="24"/>
              </w:rPr>
              <w:t xml:space="preserve">mērķi izstrādāt profesijas standartu “Asistents personai ar invaliditāti”) </w:t>
            </w:r>
            <w:r w:rsidRPr="000E2788">
              <w:rPr>
                <w:rFonts w:ascii="Times New Roman" w:hAnsi="Times New Roman" w:cs="Times New Roman"/>
                <w:sz w:val="24"/>
                <w:szCs w:val="24"/>
                <w:lang w:eastAsia="lv-LV"/>
              </w:rPr>
              <w:t>p</w:t>
            </w:r>
            <w:r w:rsidRPr="001F025B">
              <w:rPr>
                <w:rFonts w:ascii="Times New Roman" w:hAnsi="Times New Roman" w:cs="Times New Roman"/>
                <w:sz w:val="24"/>
                <w:szCs w:val="24"/>
                <w:lang w:eastAsia="lv-LV"/>
              </w:rPr>
              <w:t xml:space="preserve">ie asistentu izglītības profesijas standarta </w:t>
            </w:r>
            <w:r w:rsidR="00E0316C">
              <w:rPr>
                <w:rFonts w:ascii="Times New Roman" w:hAnsi="Times New Roman" w:cs="Times New Roman"/>
                <w:sz w:val="24"/>
                <w:szCs w:val="24"/>
                <w:lang w:eastAsia="lv-LV"/>
              </w:rPr>
              <w:t xml:space="preserve">un izglītības </w:t>
            </w:r>
            <w:r w:rsidR="00E0316C" w:rsidRPr="001F025B">
              <w:rPr>
                <w:rFonts w:ascii="Times New Roman" w:hAnsi="Times New Roman" w:cs="Times New Roman"/>
                <w:sz w:val="24"/>
                <w:szCs w:val="24"/>
                <w:lang w:eastAsia="lv-LV"/>
              </w:rPr>
              <w:t xml:space="preserve">programmas </w:t>
            </w:r>
            <w:r w:rsidRPr="001F025B">
              <w:rPr>
                <w:rFonts w:ascii="Times New Roman" w:hAnsi="Times New Roman" w:cs="Times New Roman"/>
                <w:sz w:val="24"/>
                <w:szCs w:val="24"/>
                <w:lang w:eastAsia="lv-LV"/>
              </w:rPr>
              <w:t>izstrādes. Perspektīvā, kad tiks nodrošināta iespēja asistentiem iegūt profesionālo izglītību, būs pamats asistenta</w:t>
            </w:r>
            <w:r w:rsidR="00E5280B">
              <w:rPr>
                <w:rFonts w:ascii="Times New Roman" w:hAnsi="Times New Roman" w:cs="Times New Roman"/>
                <w:sz w:val="24"/>
                <w:szCs w:val="24"/>
                <w:lang w:eastAsia="lv-LV"/>
              </w:rPr>
              <w:t xml:space="preserve"> </w:t>
            </w:r>
            <w:r w:rsidR="00E0316C">
              <w:rPr>
                <w:rFonts w:ascii="Times New Roman" w:hAnsi="Times New Roman" w:cs="Times New Roman"/>
                <w:sz w:val="24"/>
                <w:szCs w:val="24"/>
                <w:lang w:eastAsia="lv-LV"/>
              </w:rPr>
              <w:t>pakalpojuma sniedzējiem noteikt gradētu atlīdzības apmēru atbilstoši iegūtajai kvalifikācijai.</w:t>
            </w:r>
          </w:p>
          <w:p w14:paraId="69961FB7" w14:textId="3506D32E" w:rsidR="001F025B" w:rsidRPr="001F025B" w:rsidRDefault="001F025B" w:rsidP="00CB34B5">
            <w:pPr>
              <w:spacing w:after="80"/>
              <w:jc w:val="both"/>
              <w:rPr>
                <w:rFonts w:ascii="Times New Roman" w:hAnsi="Times New Roman" w:cs="Times New Roman"/>
                <w:sz w:val="26"/>
                <w:szCs w:val="26"/>
              </w:rPr>
            </w:pPr>
            <w:r w:rsidRPr="001F025B">
              <w:rPr>
                <w:rFonts w:ascii="Times New Roman" w:hAnsi="Times New Roman" w:cs="Times New Roman"/>
                <w:sz w:val="24"/>
                <w:szCs w:val="24"/>
                <w:lang w:eastAsia="lv-LV"/>
              </w:rPr>
              <w:t>LM mērķis ir virzīties uz profesionālu asistenta pakalpojuma sniedzēju iesaisti pakalpojuma sniegšanā, taču ir jāņem vērā arī kopējās tendences darba tirgū, t.sk. esošie izaicinājumi sociālās aprūpes un sociālā darba speciālistu piesaistei.</w:t>
            </w:r>
          </w:p>
        </w:tc>
      </w:tr>
      <w:bookmarkEnd w:id="4"/>
      <w:tr w:rsidR="00881620" w:rsidRPr="00F71E55" w14:paraId="6C09BCFC" w14:textId="77777777" w:rsidTr="002C13D1">
        <w:tc>
          <w:tcPr>
            <w:tcW w:w="2547" w:type="dxa"/>
          </w:tcPr>
          <w:p w14:paraId="302A32ED" w14:textId="63A9B3B0" w:rsidR="00881620"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7B7CABA7" w14:textId="3E6A9D91" w:rsidR="000E2788" w:rsidRPr="000E2788" w:rsidRDefault="000E2788" w:rsidP="000E2788">
            <w:pPr>
              <w:spacing w:after="80"/>
              <w:jc w:val="both"/>
              <w:rPr>
                <w:rFonts w:ascii="Times New Roman" w:hAnsi="Times New Roman" w:cs="Times New Roman"/>
                <w:sz w:val="24"/>
                <w:szCs w:val="24"/>
              </w:rPr>
            </w:pPr>
            <w:r w:rsidRPr="000E2788">
              <w:rPr>
                <w:rFonts w:ascii="Times New Roman" w:hAnsi="Times New Roman" w:cs="Times New Roman"/>
                <w:sz w:val="24"/>
                <w:szCs w:val="24"/>
              </w:rPr>
              <w:t>Darba grupa tika izveidota 2023.gada septembrī</w:t>
            </w:r>
            <w:r w:rsidR="00E0316C">
              <w:rPr>
                <w:rFonts w:ascii="Times New Roman" w:hAnsi="Times New Roman" w:cs="Times New Roman"/>
                <w:sz w:val="24"/>
                <w:szCs w:val="24"/>
              </w:rPr>
              <w:t>,</w:t>
            </w:r>
            <w:r w:rsidRPr="000E2788">
              <w:rPr>
                <w:rFonts w:ascii="Times New Roman" w:hAnsi="Times New Roman" w:cs="Times New Roman"/>
                <w:sz w:val="24"/>
                <w:szCs w:val="24"/>
              </w:rPr>
              <w:t xml:space="preserve"> un tās mērķis ir izstrādāt profesijas standartu “Asistents personai ar invaliditāti”, atbilstoši darba tirgus prasībām un profesijas standarta sagatavošanas vadlīnijām.</w:t>
            </w:r>
          </w:p>
          <w:p w14:paraId="5DF0701C" w14:textId="7A95E1CE" w:rsidR="005C3DFF" w:rsidRPr="000E2788" w:rsidRDefault="000E2788" w:rsidP="000E2788">
            <w:pPr>
              <w:spacing w:after="80"/>
              <w:jc w:val="both"/>
              <w:rPr>
                <w:rFonts w:ascii="Times New Roman" w:hAnsi="Times New Roman" w:cs="Times New Roman"/>
                <w:sz w:val="24"/>
                <w:szCs w:val="24"/>
              </w:rPr>
            </w:pPr>
            <w:r w:rsidRPr="000E2788">
              <w:rPr>
                <w:rFonts w:ascii="Times New Roman" w:hAnsi="Times New Roman" w:cs="Times New Roman"/>
                <w:sz w:val="24"/>
                <w:szCs w:val="24"/>
              </w:rPr>
              <w:t>Pēc profesijas standarta izstrādes tiks veidota izglītības programma personu ar invaliditāti asistentu apmācībai</w:t>
            </w:r>
            <w:r w:rsidR="00E0316C">
              <w:rPr>
                <w:rFonts w:ascii="Times New Roman" w:hAnsi="Times New Roman" w:cs="Times New Roman"/>
                <w:sz w:val="24"/>
                <w:szCs w:val="24"/>
              </w:rPr>
              <w:t>, kas vienlaikus būs arī kritērijs gradētas atlīdzības noteikšanai asistenta pakalpojuma sniedzējiem.</w:t>
            </w:r>
          </w:p>
        </w:tc>
      </w:tr>
      <w:tr w:rsidR="00881620" w:rsidRPr="00F71E55" w14:paraId="529C322A" w14:textId="77777777" w:rsidTr="002C13D1">
        <w:tc>
          <w:tcPr>
            <w:tcW w:w="2547" w:type="dxa"/>
          </w:tcPr>
          <w:p w14:paraId="4CA3EF14"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4817C2E2" w14:textId="1E00BD42" w:rsidR="00881620" w:rsidRPr="000E2788" w:rsidRDefault="000E2788"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Personu ar invaliditāti vajadzībām atbilstoši (profesionāli) asistenta pakalpojuma sniedzēji.</w:t>
            </w:r>
          </w:p>
        </w:tc>
      </w:tr>
      <w:tr w:rsidR="00881620" w:rsidRPr="00F71E55" w14:paraId="79C66DEA" w14:textId="77777777" w:rsidTr="002C13D1">
        <w:tc>
          <w:tcPr>
            <w:tcW w:w="2547" w:type="dxa"/>
          </w:tcPr>
          <w:p w14:paraId="4D3D5BD6"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5F8EDC5" w14:textId="12D8E106" w:rsidR="005C3DFF" w:rsidRPr="000E2788" w:rsidRDefault="000E2788"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Ir izstrādāts un Profesionālās izglītības un nodarbinātības trīspusējās sadarbības apakšpadomē saskaņots profesijas standarts “Asistents personai ar invaliditāti</w:t>
            </w:r>
            <w:r w:rsidRPr="00E5280B">
              <w:rPr>
                <w:rFonts w:ascii="Times New Roman" w:hAnsi="Times New Roman" w:cs="Times New Roman"/>
                <w:sz w:val="24"/>
                <w:szCs w:val="24"/>
              </w:rPr>
              <w:t>”.</w:t>
            </w:r>
            <w:r w:rsidR="00E5280B" w:rsidRPr="00E5280B">
              <w:rPr>
                <w:rFonts w:ascii="Times New Roman" w:hAnsi="Times New Roman" w:cs="Times New Roman"/>
                <w:sz w:val="24"/>
                <w:szCs w:val="24"/>
              </w:rPr>
              <w:t xml:space="preserve"> Izstrādāta izglītības programma asistentu apmācībai.</w:t>
            </w:r>
          </w:p>
        </w:tc>
      </w:tr>
      <w:tr w:rsidR="00881620" w:rsidRPr="00F71E55" w14:paraId="1520B8FD" w14:textId="77777777" w:rsidTr="002C13D1">
        <w:tc>
          <w:tcPr>
            <w:tcW w:w="2547" w:type="dxa"/>
          </w:tcPr>
          <w:p w14:paraId="4C73918F"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253FAB24" w14:textId="596CAEC8" w:rsidR="00881620" w:rsidRDefault="000E2788"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 xml:space="preserve">Profesijas standartu plānots izstrādāt un iesniegt Valsts izglītības </w:t>
            </w:r>
            <w:r w:rsidR="00BF4A01">
              <w:rPr>
                <w:rFonts w:ascii="Times New Roman" w:hAnsi="Times New Roman" w:cs="Times New Roman"/>
                <w:sz w:val="24"/>
                <w:szCs w:val="24"/>
              </w:rPr>
              <w:t>attīstības aģentūra (VIAA)</w:t>
            </w:r>
            <w:r w:rsidR="005E4E41">
              <w:rPr>
                <w:rFonts w:ascii="Times New Roman" w:hAnsi="Times New Roman" w:cs="Times New Roman"/>
                <w:sz w:val="24"/>
                <w:szCs w:val="24"/>
              </w:rPr>
              <w:t xml:space="preserve"> (</w:t>
            </w:r>
            <w:r w:rsidR="005E4E41" w:rsidRPr="00B20318">
              <w:rPr>
                <w:rFonts w:ascii="Times New Roman" w:hAnsi="Times New Roman" w:cs="Times New Roman"/>
                <w:sz w:val="24"/>
                <w:szCs w:val="24"/>
              </w:rPr>
              <w:t xml:space="preserve">līdz 31.12.2024. </w:t>
            </w:r>
            <w:r w:rsidR="005E4E41">
              <w:rPr>
                <w:rFonts w:ascii="Times New Roman" w:hAnsi="Times New Roman" w:cs="Times New Roman"/>
                <w:sz w:val="24"/>
                <w:szCs w:val="24"/>
              </w:rPr>
              <w:t>–</w:t>
            </w:r>
            <w:r w:rsidR="005E4E41" w:rsidRPr="00B20318">
              <w:rPr>
                <w:rFonts w:ascii="Times New Roman" w:hAnsi="Times New Roman" w:cs="Times New Roman"/>
                <w:sz w:val="24"/>
                <w:szCs w:val="24"/>
              </w:rPr>
              <w:t xml:space="preserve"> Valsts izglītības satura centrs)</w:t>
            </w:r>
            <w:r w:rsidRPr="00E5280B">
              <w:rPr>
                <w:rFonts w:ascii="Times New Roman" w:hAnsi="Times New Roman" w:cs="Times New Roman"/>
                <w:sz w:val="24"/>
                <w:szCs w:val="24"/>
              </w:rPr>
              <w:t xml:space="preserve"> 20</w:t>
            </w:r>
            <w:r w:rsidR="00E5280B" w:rsidRPr="00E5280B">
              <w:rPr>
                <w:rFonts w:ascii="Times New Roman" w:hAnsi="Times New Roman" w:cs="Times New Roman"/>
                <w:sz w:val="24"/>
                <w:szCs w:val="24"/>
              </w:rPr>
              <w:t>25</w:t>
            </w:r>
            <w:r w:rsidRPr="00E5280B">
              <w:rPr>
                <w:rFonts w:ascii="Times New Roman" w:hAnsi="Times New Roman" w:cs="Times New Roman"/>
                <w:sz w:val="24"/>
                <w:szCs w:val="24"/>
              </w:rPr>
              <w:t>.gada 2.ceturksnī.</w:t>
            </w:r>
          </w:p>
          <w:p w14:paraId="08A3F5FE" w14:textId="2C29A860" w:rsidR="00E0316C" w:rsidRPr="000E2788" w:rsidRDefault="00E5280B" w:rsidP="00CB34B5">
            <w:pPr>
              <w:spacing w:after="80"/>
              <w:jc w:val="both"/>
              <w:rPr>
                <w:rFonts w:ascii="Times New Roman" w:hAnsi="Times New Roman" w:cs="Times New Roman"/>
                <w:sz w:val="24"/>
                <w:szCs w:val="24"/>
              </w:rPr>
            </w:pPr>
            <w:r w:rsidRPr="00E5280B">
              <w:rPr>
                <w:rFonts w:ascii="Times New Roman" w:hAnsi="Times New Roman" w:cs="Times New Roman"/>
                <w:sz w:val="24"/>
                <w:szCs w:val="24"/>
              </w:rPr>
              <w:t>Izglītības programmu plānots izveidot līdz 2026.gada beigām.</w:t>
            </w:r>
          </w:p>
        </w:tc>
      </w:tr>
      <w:tr w:rsidR="00881620" w:rsidRPr="00F71E55" w14:paraId="7DF9E383" w14:textId="77777777" w:rsidTr="002C13D1">
        <w:tc>
          <w:tcPr>
            <w:tcW w:w="2547" w:type="dxa"/>
          </w:tcPr>
          <w:p w14:paraId="23657FBA"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Kāds ir finansējuma avots, t.sk. papildu finansējuma nepieciešamība</w:t>
            </w:r>
          </w:p>
        </w:tc>
        <w:tc>
          <w:tcPr>
            <w:tcW w:w="12899" w:type="dxa"/>
          </w:tcPr>
          <w:p w14:paraId="37D78EA8" w14:textId="77777777" w:rsidR="00BB6522" w:rsidRDefault="000E2788"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Profesijas standarta izstrāde notiek esošo finanšu līdzekļu ietvaros.</w:t>
            </w:r>
          </w:p>
          <w:p w14:paraId="07E1D6CB" w14:textId="1DD09DAC" w:rsidR="00E5280B" w:rsidRPr="000E2788" w:rsidRDefault="00E5280B" w:rsidP="00CB34B5">
            <w:pPr>
              <w:spacing w:after="80"/>
              <w:jc w:val="both"/>
              <w:rPr>
                <w:rFonts w:ascii="Times New Roman" w:hAnsi="Times New Roman" w:cs="Times New Roman"/>
                <w:sz w:val="24"/>
                <w:szCs w:val="24"/>
              </w:rPr>
            </w:pPr>
            <w:r w:rsidRPr="00E5280B">
              <w:rPr>
                <w:rFonts w:ascii="Times New Roman" w:hAnsi="Times New Roman" w:cs="Times New Roman"/>
                <w:sz w:val="24"/>
                <w:szCs w:val="24"/>
              </w:rPr>
              <w:t>Izglītības programmas izveide paredzēta esošo finanšu līdzekļu ietvaros, savukārt izglītības programmas īstenošanai būs nepieciešami papildu valsts budžeta līdzekļi</w:t>
            </w:r>
            <w:r>
              <w:rPr>
                <w:rFonts w:ascii="Times New Roman" w:hAnsi="Times New Roman" w:cs="Times New Roman"/>
                <w:sz w:val="24"/>
                <w:szCs w:val="24"/>
              </w:rPr>
              <w:t>, kas tiks aprēķināta pēc izglītības programmas izveides.</w:t>
            </w:r>
          </w:p>
        </w:tc>
      </w:tr>
      <w:tr w:rsidR="00881620" w:rsidRPr="00F71E55" w14:paraId="17EE2691" w14:textId="77777777" w:rsidTr="002C13D1">
        <w:tc>
          <w:tcPr>
            <w:tcW w:w="2547" w:type="dxa"/>
          </w:tcPr>
          <w:p w14:paraId="769A1A83"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0F81299" w14:textId="0AB1FE76" w:rsidR="00881620" w:rsidRPr="000E2788" w:rsidRDefault="00AD352B"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LM</w:t>
            </w:r>
          </w:p>
        </w:tc>
      </w:tr>
      <w:tr w:rsidR="00881620" w:rsidRPr="00F71E55" w14:paraId="4AF1FEBA" w14:textId="77777777" w:rsidTr="002C13D1">
        <w:tc>
          <w:tcPr>
            <w:tcW w:w="2547" w:type="dxa"/>
          </w:tcPr>
          <w:p w14:paraId="264A37E2"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084E9D37" w14:textId="416ADFC9" w:rsidR="00881620" w:rsidRPr="000E2788" w:rsidRDefault="00AD352B"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SIVA</w:t>
            </w:r>
            <w:r w:rsidR="00610E9E">
              <w:rPr>
                <w:rFonts w:ascii="Times New Roman" w:hAnsi="Times New Roman" w:cs="Times New Roman"/>
                <w:sz w:val="24"/>
                <w:szCs w:val="24"/>
              </w:rPr>
              <w:t>, NVO un jomas speciālisti</w:t>
            </w:r>
            <w:r w:rsidR="00E5280B">
              <w:rPr>
                <w:rFonts w:ascii="Times New Roman" w:hAnsi="Times New Roman" w:cs="Times New Roman"/>
                <w:sz w:val="24"/>
                <w:szCs w:val="24"/>
              </w:rPr>
              <w:t>.</w:t>
            </w:r>
          </w:p>
        </w:tc>
      </w:tr>
      <w:bookmarkEnd w:id="5"/>
      <w:tr w:rsidR="009E13EE" w:rsidRPr="00F71E55" w14:paraId="7D5E8860" w14:textId="77777777" w:rsidTr="009E13EE">
        <w:tc>
          <w:tcPr>
            <w:tcW w:w="2547" w:type="dxa"/>
            <w:shd w:val="clear" w:color="auto" w:fill="FFE599" w:themeFill="accent4" w:themeFillTint="66"/>
          </w:tcPr>
          <w:p w14:paraId="3A323750"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20F54B82" w14:textId="3C90411A" w:rsidR="009E13EE" w:rsidRPr="00BA4A0C" w:rsidRDefault="008F0478" w:rsidP="009E13EE">
            <w:pPr>
              <w:jc w:val="both"/>
              <w:rPr>
                <w:rFonts w:ascii="Times New Roman" w:hAnsi="Times New Roman" w:cs="Times New Roman"/>
                <w:sz w:val="24"/>
                <w:szCs w:val="24"/>
                <w:lang w:eastAsia="lv-LV"/>
              </w:rPr>
            </w:pPr>
            <w:r w:rsidRPr="008F0478">
              <w:rPr>
                <w:rFonts w:ascii="Times New Roman" w:hAnsi="Times New Roman" w:cs="Times New Roman"/>
                <w:sz w:val="24"/>
                <w:szCs w:val="24"/>
                <w:lang w:eastAsia="lv-LV"/>
              </w:rPr>
              <w:t>Plāns personu ar invaliditāti vienlīdzīgu iespēju veicināšanai 2024.–2027. gadam</w:t>
            </w:r>
            <w:r w:rsidR="00417DE0">
              <w:rPr>
                <w:rFonts w:ascii="Times New Roman" w:hAnsi="Times New Roman" w:cs="Times New Roman"/>
                <w:sz w:val="24"/>
                <w:szCs w:val="24"/>
                <w:lang w:eastAsia="lv-LV"/>
              </w:rPr>
              <w:t>.</w:t>
            </w:r>
          </w:p>
        </w:tc>
      </w:tr>
      <w:tr w:rsidR="009E13EE" w:rsidRPr="00F71E55" w14:paraId="7D479DCB" w14:textId="77777777" w:rsidTr="009E13EE">
        <w:tc>
          <w:tcPr>
            <w:tcW w:w="2547" w:type="dxa"/>
            <w:shd w:val="clear" w:color="auto" w:fill="FFE599" w:themeFill="accent4" w:themeFillTint="66"/>
          </w:tcPr>
          <w:p w14:paraId="2EA2B606" w14:textId="5D08282C"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003B480C" w14:textId="101650E2" w:rsidR="009E13EE" w:rsidRPr="00F71E55" w:rsidRDefault="005F11BA" w:rsidP="009E13EE">
            <w:pPr>
              <w:spacing w:after="80"/>
              <w:jc w:val="both"/>
              <w:rPr>
                <w:rFonts w:ascii="Times New Roman" w:hAnsi="Times New Roman" w:cs="Times New Roman"/>
                <w:sz w:val="24"/>
                <w:szCs w:val="24"/>
              </w:rPr>
            </w:pPr>
            <w:r>
              <w:rPr>
                <w:rFonts w:ascii="Times New Roman" w:hAnsi="Times New Roman" w:cs="Times New Roman"/>
                <w:sz w:val="24"/>
                <w:szCs w:val="24"/>
              </w:rPr>
              <w:t>SIVA</w:t>
            </w:r>
            <w:r w:rsidR="00417DE0">
              <w:rPr>
                <w:rFonts w:ascii="Times New Roman" w:hAnsi="Times New Roman" w:cs="Times New Roman"/>
                <w:sz w:val="24"/>
                <w:szCs w:val="24"/>
              </w:rPr>
              <w:t xml:space="preserve"> ir iesniegusi profesijas standartu “Asistents personām ar invaliditāti” izskatīšanai </w:t>
            </w:r>
            <w:r>
              <w:rPr>
                <w:rFonts w:ascii="Times New Roman" w:hAnsi="Times New Roman" w:cs="Times New Roman"/>
                <w:sz w:val="24"/>
                <w:szCs w:val="24"/>
              </w:rPr>
              <w:t>VIAA</w:t>
            </w:r>
            <w:r w:rsidR="00417DE0">
              <w:rPr>
                <w:rFonts w:ascii="Times New Roman" w:hAnsi="Times New Roman" w:cs="Times New Roman"/>
                <w:sz w:val="24"/>
                <w:szCs w:val="24"/>
              </w:rPr>
              <w:t xml:space="preserve"> un ir saņemti ekspertu ieteikumi. </w:t>
            </w:r>
            <w:r>
              <w:rPr>
                <w:rFonts w:ascii="Times New Roman" w:hAnsi="Times New Roman" w:cs="Times New Roman"/>
                <w:sz w:val="24"/>
                <w:szCs w:val="24"/>
              </w:rPr>
              <w:t>Ekspertu ieteikumi 2025.gada aprīlī tika izvērtēti profesijas standarta darba grupā</w:t>
            </w:r>
            <w:r w:rsidR="00CF3FA3">
              <w:rPr>
                <w:rFonts w:ascii="Times New Roman" w:hAnsi="Times New Roman" w:cs="Times New Roman"/>
                <w:sz w:val="24"/>
                <w:szCs w:val="24"/>
              </w:rPr>
              <w:t>.</w:t>
            </w:r>
          </w:p>
        </w:tc>
      </w:tr>
      <w:tr w:rsidR="009E13EE" w:rsidRPr="00F71E55" w14:paraId="694A9EC7" w14:textId="77777777" w:rsidTr="009E13EE">
        <w:tc>
          <w:tcPr>
            <w:tcW w:w="2547" w:type="dxa"/>
            <w:shd w:val="clear" w:color="auto" w:fill="FFE599" w:themeFill="accent4" w:themeFillTint="66"/>
          </w:tcPr>
          <w:p w14:paraId="3F7D5FBF"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3"/>
            </w:r>
          </w:p>
        </w:tc>
        <w:tc>
          <w:tcPr>
            <w:tcW w:w="12899" w:type="dxa"/>
            <w:shd w:val="clear" w:color="auto" w:fill="FFE599" w:themeFill="accent4" w:themeFillTint="66"/>
          </w:tcPr>
          <w:p w14:paraId="47CEF2EF" w14:textId="78C1D223" w:rsidR="009E13EE" w:rsidRDefault="00CF3FA3" w:rsidP="009E13EE">
            <w:pPr>
              <w:spacing w:after="80"/>
              <w:jc w:val="both"/>
              <w:rPr>
                <w:rFonts w:ascii="Times New Roman" w:hAnsi="Times New Roman" w:cs="Times New Roman"/>
                <w:iCs/>
                <w:sz w:val="24"/>
                <w:szCs w:val="24"/>
                <w:lang w:eastAsia="lv-LV"/>
              </w:rPr>
            </w:pPr>
            <w:r>
              <w:rPr>
                <w:rFonts w:ascii="Times New Roman" w:hAnsi="Times New Roman" w:cs="Times New Roman"/>
                <w:sz w:val="24"/>
                <w:szCs w:val="24"/>
              </w:rPr>
              <w:t>Atbilstoši plānotajām laika grafikam profesijas standarta projekts tiks atkārtoti iesniegts VIAA, turpmāk</w:t>
            </w:r>
            <w:r w:rsidR="00B15580">
              <w:rPr>
                <w:rFonts w:ascii="Times New Roman" w:hAnsi="Times New Roman" w:cs="Times New Roman"/>
                <w:sz w:val="24"/>
                <w:szCs w:val="24"/>
              </w:rPr>
              <w:t>a</w:t>
            </w:r>
            <w:r>
              <w:rPr>
                <w:rFonts w:ascii="Times New Roman" w:hAnsi="Times New Roman" w:cs="Times New Roman"/>
                <w:sz w:val="24"/>
                <w:szCs w:val="24"/>
              </w:rPr>
              <w:t xml:space="preserve">i virzībai uz </w:t>
            </w:r>
            <w:r w:rsidRPr="005F11BA">
              <w:rPr>
                <w:rFonts w:ascii="Times New Roman" w:hAnsi="Times New Roman" w:cs="Times New Roman"/>
                <w:sz w:val="24"/>
                <w:szCs w:val="24"/>
              </w:rPr>
              <w:t>Profesionālās izglītības un nodarbinātības trīspusējās sadarbības apakšpadom</w:t>
            </w:r>
            <w:r>
              <w:rPr>
                <w:rFonts w:ascii="Times New Roman" w:hAnsi="Times New Roman" w:cs="Times New Roman"/>
                <w:sz w:val="24"/>
                <w:szCs w:val="24"/>
              </w:rPr>
              <w:t>es sēdi.</w:t>
            </w:r>
          </w:p>
        </w:tc>
      </w:tr>
    </w:tbl>
    <w:p w14:paraId="5147D240" w14:textId="77777777" w:rsidR="005C3DFF" w:rsidRPr="00F71E55" w:rsidRDefault="005C3DFF"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5A11549F" w14:textId="77777777" w:rsidTr="002C13D1">
        <w:tc>
          <w:tcPr>
            <w:tcW w:w="2547" w:type="dxa"/>
          </w:tcPr>
          <w:p w14:paraId="0299A4FE" w14:textId="71832018" w:rsidR="00881620" w:rsidRPr="00F71E55" w:rsidRDefault="00881620"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C115BF">
              <w:rPr>
                <w:rFonts w:ascii="Times New Roman" w:hAnsi="Times New Roman" w:cs="Times New Roman"/>
                <w:b/>
                <w:sz w:val="24"/>
                <w:szCs w:val="24"/>
              </w:rPr>
              <w:t>ais uzdevums</w:t>
            </w:r>
          </w:p>
        </w:tc>
        <w:tc>
          <w:tcPr>
            <w:tcW w:w="12899" w:type="dxa"/>
          </w:tcPr>
          <w:p w14:paraId="5B5B5679" w14:textId="34F6EBEF" w:rsidR="00881620" w:rsidRPr="00C115BF" w:rsidRDefault="00602D6B" w:rsidP="00CB34B5">
            <w:pPr>
              <w:pStyle w:val="Heading2"/>
              <w:spacing w:before="0" w:after="80"/>
              <w:jc w:val="both"/>
              <w:outlineLvl w:val="1"/>
              <w:rPr>
                <w:rFonts w:ascii="Times New Roman" w:hAnsi="Times New Roman" w:cs="Times New Roman"/>
                <w:b/>
                <w:bCs/>
                <w:color w:val="auto"/>
                <w:sz w:val="24"/>
                <w:szCs w:val="24"/>
              </w:rPr>
            </w:pPr>
            <w:r>
              <w:rPr>
                <w:rFonts w:ascii="Times New Roman" w:hAnsi="Times New Roman" w:cs="Times New Roman"/>
                <w:b/>
                <w:color w:val="auto"/>
                <w:sz w:val="24"/>
                <w:szCs w:val="24"/>
              </w:rPr>
              <w:t>P</w:t>
            </w:r>
            <w:r w:rsidRPr="00F71E55">
              <w:rPr>
                <w:rFonts w:ascii="Times New Roman" w:hAnsi="Times New Roman" w:cs="Times New Roman"/>
                <w:b/>
                <w:color w:val="auto"/>
                <w:sz w:val="24"/>
                <w:szCs w:val="24"/>
              </w:rPr>
              <w:t xml:space="preserve">abalsta </w:t>
            </w:r>
            <w:r>
              <w:rPr>
                <w:rFonts w:ascii="Times New Roman" w:hAnsi="Times New Roman" w:cs="Times New Roman"/>
                <w:b/>
                <w:color w:val="auto"/>
                <w:sz w:val="24"/>
                <w:szCs w:val="24"/>
              </w:rPr>
              <w:t>t</w:t>
            </w:r>
            <w:r w:rsidR="00295E88" w:rsidRPr="00F71E55">
              <w:rPr>
                <w:rFonts w:ascii="Times New Roman" w:hAnsi="Times New Roman" w:cs="Times New Roman"/>
                <w:b/>
                <w:color w:val="auto"/>
                <w:sz w:val="24"/>
                <w:szCs w:val="24"/>
              </w:rPr>
              <w:t xml:space="preserve">ransporta </w:t>
            </w:r>
            <w:r>
              <w:rPr>
                <w:rFonts w:ascii="Times New Roman" w:hAnsi="Times New Roman" w:cs="Times New Roman"/>
                <w:b/>
                <w:color w:val="auto"/>
                <w:sz w:val="24"/>
                <w:szCs w:val="24"/>
              </w:rPr>
              <w:t xml:space="preserve">izdevumu kompensēšanai </w:t>
            </w:r>
            <w:r w:rsidR="00295E88" w:rsidRPr="00F71E55">
              <w:rPr>
                <w:rFonts w:ascii="Times New Roman" w:hAnsi="Times New Roman" w:cs="Times New Roman"/>
                <w:b/>
                <w:color w:val="auto"/>
                <w:sz w:val="24"/>
                <w:szCs w:val="24"/>
              </w:rPr>
              <w:t>paaugstināšana</w:t>
            </w:r>
          </w:p>
        </w:tc>
      </w:tr>
      <w:tr w:rsidR="00A018E8" w:rsidRPr="00F71E55" w14:paraId="62B18CF2" w14:textId="77777777" w:rsidTr="002C13D1">
        <w:tc>
          <w:tcPr>
            <w:tcW w:w="2547" w:type="dxa"/>
          </w:tcPr>
          <w:p w14:paraId="5557C17A"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3F9E6CE4" w14:textId="20982D65" w:rsidR="00567268" w:rsidRPr="00567268" w:rsidRDefault="00567268" w:rsidP="00CB34B5">
            <w:pPr>
              <w:spacing w:after="80"/>
              <w:jc w:val="both"/>
              <w:rPr>
                <w:rFonts w:ascii="Times New Roman" w:hAnsi="Times New Roman" w:cs="Times New Roman"/>
                <w:sz w:val="24"/>
                <w:szCs w:val="24"/>
              </w:rPr>
            </w:pPr>
            <w:r w:rsidRPr="00567268">
              <w:rPr>
                <w:rFonts w:ascii="Times New Roman" w:hAnsi="Times New Roman" w:cs="Times New Roman"/>
                <w:sz w:val="24"/>
                <w:szCs w:val="24"/>
              </w:rPr>
              <w:t xml:space="preserve">Pabalsts transporta izdevumu kompensēšanai personām ar invaliditāti, kurām ir apgrūtināta pārvietošanās (turpmāk </w:t>
            </w:r>
            <w:r w:rsidR="00DD7015">
              <w:rPr>
                <w:rFonts w:ascii="Times New Roman" w:hAnsi="Times New Roman" w:cs="Times New Roman"/>
                <w:sz w:val="24"/>
                <w:szCs w:val="24"/>
              </w:rPr>
              <w:t>–</w:t>
            </w:r>
            <w:r w:rsidRPr="00567268">
              <w:rPr>
                <w:rFonts w:ascii="Times New Roman" w:hAnsi="Times New Roman" w:cs="Times New Roman"/>
                <w:sz w:val="24"/>
                <w:szCs w:val="24"/>
              </w:rPr>
              <w:t xml:space="preserve"> transporta pabalsts) ir viens no valsts sociālo pabalstu veidiem (Valsts sociālo pabalstu likuma 12.pants). Tā mērķis ir sniegt papildu finansiālo atbalstu personām ar invaliditāti, kurām ir smagi gaitas un kustību traucējumi, kuri būtiski ietekmē personas mobilitāti un nereti arī pārvietošanos sabiedriskajā transportā. Tādējādi primāri transporta pabalsts sniedz papildu finansiālo atbalstu, lai sekmētu, ka personas ar smagiem pārvietošanos traucējumiem var izmantot ne tikai sabiedrisko, bet arī privāto transportu, lai nokļūtu uz konkrētām, savām vajadzībām nepieciešamām vietām. Naudas apjoms transporta pabalstam veidojās mehāniski konvertējot PSRS rubli uz Latvijas rubli, vēlāk arī uz latu </w:t>
            </w:r>
            <w:r w:rsidR="00DD7015">
              <w:rPr>
                <w:rFonts w:ascii="Times New Roman" w:hAnsi="Times New Roman" w:cs="Times New Roman"/>
                <w:sz w:val="24"/>
                <w:szCs w:val="24"/>
              </w:rPr>
              <w:t>–</w:t>
            </w:r>
            <w:r w:rsidRPr="00567268">
              <w:rPr>
                <w:rFonts w:ascii="Times New Roman" w:hAnsi="Times New Roman" w:cs="Times New Roman"/>
                <w:sz w:val="24"/>
                <w:szCs w:val="24"/>
              </w:rPr>
              <w:t xml:space="preserve"> 56 LVL apjomā divas reizes gadā par katru pilnu sešu mēnešu periodu. Savukārt 2014.gadā pabalsta apmēru konvertēja uz </w:t>
            </w:r>
            <w:r w:rsidRPr="00DD7015">
              <w:rPr>
                <w:rFonts w:ascii="Times New Roman" w:hAnsi="Times New Roman" w:cs="Times New Roman"/>
                <w:i/>
                <w:sz w:val="24"/>
                <w:szCs w:val="24"/>
              </w:rPr>
              <w:t>euro</w:t>
            </w:r>
            <w:r w:rsidRPr="00567268">
              <w:rPr>
                <w:rFonts w:ascii="Times New Roman" w:hAnsi="Times New Roman" w:cs="Times New Roman"/>
                <w:sz w:val="24"/>
                <w:szCs w:val="24"/>
              </w:rPr>
              <w:t xml:space="preserve"> </w:t>
            </w:r>
            <w:r w:rsidR="00DD7015">
              <w:rPr>
                <w:rFonts w:ascii="Times New Roman" w:hAnsi="Times New Roman" w:cs="Times New Roman"/>
                <w:sz w:val="24"/>
                <w:szCs w:val="24"/>
              </w:rPr>
              <w:t>–</w:t>
            </w:r>
            <w:r w:rsidRPr="00567268">
              <w:rPr>
                <w:rFonts w:ascii="Times New Roman" w:hAnsi="Times New Roman" w:cs="Times New Roman"/>
                <w:sz w:val="24"/>
                <w:szCs w:val="24"/>
              </w:rPr>
              <w:t xml:space="preserve"> 79,68. Līdz ar to transporta pabalsts nav pārskatīts kopš tā ieviešanas.</w:t>
            </w:r>
          </w:p>
          <w:p w14:paraId="021B758E" w14:textId="36ADE51D" w:rsidR="00DD7015" w:rsidRDefault="00567268" w:rsidP="00CB34B5">
            <w:pPr>
              <w:spacing w:after="80"/>
              <w:jc w:val="both"/>
              <w:rPr>
                <w:rFonts w:ascii="Times New Roman" w:hAnsi="Times New Roman" w:cs="Times New Roman"/>
                <w:sz w:val="24"/>
                <w:szCs w:val="24"/>
              </w:rPr>
            </w:pPr>
            <w:r w:rsidRPr="00567268">
              <w:rPr>
                <w:rFonts w:ascii="Times New Roman" w:hAnsi="Times New Roman" w:cs="Times New Roman"/>
                <w:sz w:val="24"/>
                <w:szCs w:val="24"/>
              </w:rPr>
              <w:lastRenderedPageBreak/>
              <w:t>Ministru kabineta 2009.gada 22.decembra noteikumu Nr.1606 "Noteikumi par pabalstu transporta izdevumu kompensēšanai personām ar invaliditāti, kurām ir apgrūtināta pārvietošanās" 3.punkts nosaka, ka transporta pabalsta apmēru pārskata, t.sk. izvērtējot ekonomisko situāciju valstī.</w:t>
            </w:r>
          </w:p>
          <w:p w14:paraId="483B50F1" w14:textId="736DCC25" w:rsidR="00DD7015" w:rsidRDefault="00DD7015"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Kopš 2022.gada rudens bija vērojams </w:t>
            </w:r>
            <w:r w:rsidRPr="00567268">
              <w:rPr>
                <w:rFonts w:ascii="Times New Roman" w:hAnsi="Times New Roman" w:cs="Times New Roman"/>
                <w:sz w:val="24"/>
                <w:szCs w:val="24"/>
              </w:rPr>
              <w:t>būtisks degvielas cenu pieaugums</w:t>
            </w:r>
            <w:r>
              <w:rPr>
                <w:rFonts w:ascii="Times New Roman" w:hAnsi="Times New Roman" w:cs="Times New Roman"/>
                <w:sz w:val="24"/>
                <w:szCs w:val="24"/>
              </w:rPr>
              <w:t xml:space="preserve">, </w:t>
            </w:r>
            <w:r w:rsidRPr="00567268">
              <w:rPr>
                <w:rFonts w:ascii="Times New Roman" w:hAnsi="Times New Roman" w:cs="Times New Roman"/>
                <w:sz w:val="24"/>
                <w:szCs w:val="24"/>
              </w:rPr>
              <w:t>kas ietekmē šīs mērķa grupas patstāvīgu pārvietošanos</w:t>
            </w:r>
            <w:r>
              <w:rPr>
                <w:rFonts w:ascii="Times New Roman" w:hAnsi="Times New Roman" w:cs="Times New Roman"/>
                <w:sz w:val="24"/>
                <w:szCs w:val="24"/>
              </w:rPr>
              <w:t>.</w:t>
            </w:r>
          </w:p>
          <w:p w14:paraId="563D9EF3" w14:textId="0E136802" w:rsidR="00DD7015" w:rsidRDefault="00DD7015" w:rsidP="00CB34B5">
            <w:pPr>
              <w:spacing w:after="80"/>
              <w:jc w:val="both"/>
              <w:rPr>
                <w:rFonts w:ascii="Times New Roman" w:hAnsi="Times New Roman" w:cs="Times New Roman"/>
                <w:sz w:val="24"/>
                <w:szCs w:val="24"/>
              </w:rPr>
            </w:pPr>
            <w:r>
              <w:rPr>
                <w:rFonts w:ascii="Times New Roman" w:hAnsi="Times New Roman" w:cs="Times New Roman"/>
                <w:sz w:val="24"/>
                <w:szCs w:val="24"/>
              </w:rPr>
              <w:t>Ņ</w:t>
            </w:r>
            <w:r w:rsidRPr="00567268">
              <w:rPr>
                <w:rFonts w:ascii="Times New Roman" w:hAnsi="Times New Roman" w:cs="Times New Roman"/>
                <w:sz w:val="24"/>
                <w:szCs w:val="24"/>
              </w:rPr>
              <w:t>emot vērā, ka personas ar invaliditāti ir viena no tām sabiedrības grupām, kura ir pakļauta augstākam nabadzības un sociālās atstumtības riskam</w:t>
            </w:r>
            <w:r w:rsidR="00BF693A">
              <w:rPr>
                <w:rFonts w:ascii="Times New Roman" w:hAnsi="Times New Roman" w:cs="Times New Roman"/>
                <w:sz w:val="24"/>
                <w:szCs w:val="24"/>
              </w:rPr>
              <w:t>,</w:t>
            </w:r>
            <w:r w:rsidRPr="00567268">
              <w:rPr>
                <w:rFonts w:ascii="Times New Roman" w:hAnsi="Times New Roman" w:cs="Times New Roman"/>
                <w:sz w:val="24"/>
                <w:szCs w:val="24"/>
              </w:rPr>
              <w:t xml:space="preserve"> un </w:t>
            </w:r>
            <w:r>
              <w:rPr>
                <w:rFonts w:ascii="Times New Roman" w:hAnsi="Times New Roman" w:cs="Times New Roman"/>
                <w:sz w:val="24"/>
                <w:szCs w:val="24"/>
              </w:rPr>
              <w:t xml:space="preserve">to, ka </w:t>
            </w:r>
            <w:r w:rsidRPr="00567268">
              <w:rPr>
                <w:rFonts w:ascii="Times New Roman" w:hAnsi="Times New Roman" w:cs="Times New Roman"/>
                <w:sz w:val="24"/>
                <w:szCs w:val="24"/>
              </w:rPr>
              <w:t>papildu līdzekļu novirzīšana transporta izdevumu segšanai ne vienmēr ir iespējama, it īpaši, ja vienīgais ienākumu avots ir ar invaliditāti saistītie pabalsti vai pensija</w:t>
            </w:r>
            <w:r>
              <w:rPr>
                <w:rFonts w:ascii="Times New Roman" w:hAnsi="Times New Roman" w:cs="Times New Roman"/>
                <w:sz w:val="24"/>
                <w:szCs w:val="24"/>
              </w:rPr>
              <w:t>, l</w:t>
            </w:r>
            <w:r w:rsidRPr="00567268">
              <w:rPr>
                <w:rFonts w:ascii="Times New Roman" w:hAnsi="Times New Roman" w:cs="Times New Roman"/>
                <w:sz w:val="24"/>
                <w:szCs w:val="24"/>
              </w:rPr>
              <w:t>ai veicinātu šīs mērķa grupas mobilitāti un stiprinātu tās finansiālo kapacitātīti</w:t>
            </w:r>
            <w:r w:rsidR="00BF693A">
              <w:rPr>
                <w:rFonts w:ascii="Times New Roman" w:hAnsi="Times New Roman" w:cs="Times New Roman"/>
                <w:sz w:val="24"/>
                <w:szCs w:val="24"/>
              </w:rPr>
              <w:t>,</w:t>
            </w:r>
            <w:r>
              <w:rPr>
                <w:rFonts w:ascii="Times New Roman" w:hAnsi="Times New Roman" w:cs="Times New Roman"/>
                <w:sz w:val="24"/>
                <w:szCs w:val="24"/>
              </w:rPr>
              <w:t xml:space="preserve"> LM 2023.gada budžeta veidošanas procesā kā vienu no prioritārajiem pasākumiem virzīja </w:t>
            </w:r>
            <w:r w:rsidRPr="00567268">
              <w:rPr>
                <w:rFonts w:ascii="Times New Roman" w:hAnsi="Times New Roman" w:cs="Times New Roman"/>
                <w:sz w:val="24"/>
                <w:szCs w:val="24"/>
              </w:rPr>
              <w:t>transporta pabalst</w:t>
            </w:r>
            <w:r>
              <w:rPr>
                <w:rFonts w:ascii="Times New Roman" w:hAnsi="Times New Roman" w:cs="Times New Roman"/>
                <w:sz w:val="24"/>
                <w:szCs w:val="24"/>
              </w:rPr>
              <w:t>a paaugstināšanu</w:t>
            </w:r>
            <w:r w:rsidRPr="00567268">
              <w:rPr>
                <w:rFonts w:ascii="Times New Roman" w:hAnsi="Times New Roman" w:cs="Times New Roman"/>
                <w:sz w:val="24"/>
                <w:szCs w:val="24"/>
              </w:rPr>
              <w:t xml:space="preserve"> līdz 105 </w:t>
            </w:r>
            <w:r w:rsidRPr="00DD7015">
              <w:rPr>
                <w:rFonts w:ascii="Times New Roman" w:hAnsi="Times New Roman" w:cs="Times New Roman"/>
                <w:i/>
                <w:sz w:val="24"/>
                <w:szCs w:val="24"/>
              </w:rPr>
              <w:t>euro</w:t>
            </w:r>
            <w:r w:rsidRPr="00567268">
              <w:rPr>
                <w:rFonts w:ascii="Times New Roman" w:hAnsi="Times New Roman" w:cs="Times New Roman"/>
                <w:sz w:val="24"/>
                <w:szCs w:val="24"/>
              </w:rPr>
              <w:t xml:space="preserve"> par katru pilnu sešu mēnešu periodu</w:t>
            </w:r>
            <w:r>
              <w:rPr>
                <w:rFonts w:ascii="Times New Roman" w:hAnsi="Times New Roman" w:cs="Times New Roman"/>
                <w:sz w:val="24"/>
                <w:szCs w:val="24"/>
              </w:rPr>
              <w:t>.</w:t>
            </w:r>
          </w:p>
          <w:p w14:paraId="22A65903" w14:textId="1989D1F2" w:rsidR="00A018E8" w:rsidRPr="00F71E55" w:rsidRDefault="00DD7015" w:rsidP="00CB34B5">
            <w:pPr>
              <w:spacing w:after="80"/>
              <w:jc w:val="both"/>
              <w:rPr>
                <w:rFonts w:ascii="Times New Roman" w:hAnsi="Times New Roman" w:cs="Times New Roman"/>
                <w:sz w:val="24"/>
                <w:szCs w:val="24"/>
              </w:rPr>
            </w:pPr>
            <w:r>
              <w:rPr>
                <w:rFonts w:ascii="Times New Roman" w:hAnsi="Times New Roman" w:cs="Times New Roman"/>
                <w:sz w:val="24"/>
                <w:szCs w:val="24"/>
              </w:rPr>
              <w:t>2023.gada 9.martā</w:t>
            </w:r>
            <w:r w:rsidR="00BF693A">
              <w:rPr>
                <w:rFonts w:ascii="Times New Roman" w:hAnsi="Times New Roman" w:cs="Times New Roman"/>
                <w:sz w:val="24"/>
                <w:szCs w:val="24"/>
              </w:rPr>
              <w:t>,</w:t>
            </w:r>
            <w:r>
              <w:rPr>
                <w:rFonts w:ascii="Times New Roman" w:hAnsi="Times New Roman" w:cs="Times New Roman"/>
                <w:sz w:val="24"/>
                <w:szCs w:val="24"/>
              </w:rPr>
              <w:t xml:space="preserve"> Saeimai apstiprinot 2023.ga</w:t>
            </w:r>
            <w:r w:rsidR="00E14378">
              <w:rPr>
                <w:rFonts w:ascii="Times New Roman" w:hAnsi="Times New Roman" w:cs="Times New Roman"/>
                <w:sz w:val="24"/>
                <w:szCs w:val="24"/>
              </w:rPr>
              <w:t>d</w:t>
            </w:r>
            <w:r>
              <w:rPr>
                <w:rFonts w:ascii="Times New Roman" w:hAnsi="Times New Roman" w:cs="Times New Roman"/>
                <w:sz w:val="24"/>
                <w:szCs w:val="24"/>
              </w:rPr>
              <w:t>a budžetu</w:t>
            </w:r>
            <w:r w:rsidR="00BF693A">
              <w:rPr>
                <w:rFonts w:ascii="Times New Roman" w:hAnsi="Times New Roman" w:cs="Times New Roman"/>
                <w:sz w:val="24"/>
                <w:szCs w:val="24"/>
              </w:rPr>
              <w:t>,</w:t>
            </w:r>
            <w:r>
              <w:rPr>
                <w:rFonts w:ascii="Times New Roman" w:hAnsi="Times New Roman" w:cs="Times New Roman"/>
                <w:sz w:val="24"/>
                <w:szCs w:val="24"/>
              </w:rPr>
              <w:t xml:space="preserve"> minētā politiskā prioritāte tika atbalstīta, un no 2023.ga</w:t>
            </w:r>
            <w:r w:rsidR="00E14378">
              <w:rPr>
                <w:rFonts w:ascii="Times New Roman" w:hAnsi="Times New Roman" w:cs="Times New Roman"/>
                <w:sz w:val="24"/>
                <w:szCs w:val="24"/>
              </w:rPr>
              <w:t>d</w:t>
            </w:r>
            <w:r>
              <w:rPr>
                <w:rFonts w:ascii="Times New Roman" w:hAnsi="Times New Roman" w:cs="Times New Roman"/>
                <w:sz w:val="24"/>
                <w:szCs w:val="24"/>
              </w:rPr>
              <w:t>a 1.jūlija transporta pabalsta apmērs ti</w:t>
            </w:r>
            <w:r w:rsidR="00BF693A">
              <w:rPr>
                <w:rFonts w:ascii="Times New Roman" w:hAnsi="Times New Roman" w:cs="Times New Roman"/>
                <w:sz w:val="24"/>
                <w:szCs w:val="24"/>
              </w:rPr>
              <w:t>e</w:t>
            </w:r>
            <w:r>
              <w:rPr>
                <w:rFonts w:ascii="Times New Roman" w:hAnsi="Times New Roman" w:cs="Times New Roman"/>
                <w:sz w:val="24"/>
                <w:szCs w:val="24"/>
              </w:rPr>
              <w:t xml:space="preserve">k izmaksāts </w:t>
            </w:r>
            <w:r w:rsidRPr="00567268">
              <w:rPr>
                <w:rFonts w:ascii="Times New Roman" w:hAnsi="Times New Roman" w:cs="Times New Roman"/>
                <w:sz w:val="24"/>
                <w:szCs w:val="24"/>
              </w:rPr>
              <w:t xml:space="preserve">105 </w:t>
            </w:r>
            <w:r w:rsidRPr="00DD7015">
              <w:rPr>
                <w:rFonts w:ascii="Times New Roman" w:hAnsi="Times New Roman" w:cs="Times New Roman"/>
                <w:i/>
                <w:sz w:val="24"/>
                <w:szCs w:val="24"/>
              </w:rPr>
              <w:t>euro</w:t>
            </w:r>
            <w:r w:rsidRPr="00567268">
              <w:rPr>
                <w:rFonts w:ascii="Times New Roman" w:hAnsi="Times New Roman" w:cs="Times New Roman"/>
                <w:sz w:val="24"/>
                <w:szCs w:val="24"/>
              </w:rPr>
              <w:t xml:space="preserve"> </w:t>
            </w:r>
            <w:r>
              <w:rPr>
                <w:rFonts w:ascii="Times New Roman" w:hAnsi="Times New Roman" w:cs="Times New Roman"/>
                <w:sz w:val="24"/>
                <w:szCs w:val="24"/>
              </w:rPr>
              <w:t xml:space="preserve">apmērā </w:t>
            </w:r>
            <w:r w:rsidRPr="00567268">
              <w:rPr>
                <w:rFonts w:ascii="Times New Roman" w:hAnsi="Times New Roman" w:cs="Times New Roman"/>
                <w:sz w:val="24"/>
                <w:szCs w:val="24"/>
              </w:rPr>
              <w:t>par katru pilnu sešu mēnešu periodu</w:t>
            </w:r>
            <w:r w:rsidR="0024277D">
              <w:rPr>
                <w:rFonts w:ascii="Times New Roman" w:hAnsi="Times New Roman" w:cs="Times New Roman"/>
                <w:sz w:val="24"/>
                <w:szCs w:val="24"/>
              </w:rPr>
              <w:t>.</w:t>
            </w:r>
          </w:p>
        </w:tc>
      </w:tr>
      <w:tr w:rsidR="00881620" w:rsidRPr="00F71E55" w14:paraId="1BF7E19C" w14:textId="77777777" w:rsidTr="002C13D1">
        <w:tc>
          <w:tcPr>
            <w:tcW w:w="2547" w:type="dxa"/>
          </w:tcPr>
          <w:p w14:paraId="65E8417C" w14:textId="0D8A23C1" w:rsidR="00881620" w:rsidRPr="00F71E55" w:rsidRDefault="00AC319B" w:rsidP="00CB34B5">
            <w:pPr>
              <w:spacing w:after="80"/>
              <w:jc w:val="both"/>
              <w:rPr>
                <w:rFonts w:ascii="Times New Roman" w:hAnsi="Times New Roman" w:cs="Times New Roman"/>
                <w:sz w:val="24"/>
                <w:szCs w:val="24"/>
              </w:rPr>
            </w:pPr>
            <w:r w:rsidRPr="00E2302A">
              <w:rPr>
                <w:rFonts w:ascii="Times New Roman" w:hAnsi="Times New Roman" w:cs="Times New Roman"/>
                <w:sz w:val="24"/>
                <w:szCs w:val="24"/>
              </w:rPr>
              <w:lastRenderedPageBreak/>
              <w:t>Veicamie pasākumi uzdevuma īstenošanai</w:t>
            </w:r>
          </w:p>
        </w:tc>
        <w:tc>
          <w:tcPr>
            <w:tcW w:w="12899" w:type="dxa"/>
          </w:tcPr>
          <w:p w14:paraId="1A251734" w14:textId="03843E99" w:rsidR="00881620" w:rsidRPr="00F71E55" w:rsidRDefault="00727B97"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881620" w:rsidRPr="00F71E55" w14:paraId="7F1A60BD" w14:textId="77777777" w:rsidTr="002C13D1">
        <w:tc>
          <w:tcPr>
            <w:tcW w:w="2547" w:type="dxa"/>
          </w:tcPr>
          <w:p w14:paraId="0F96EE99"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C4C1DA7" w14:textId="09941616" w:rsidR="00881620" w:rsidRPr="00F71E55" w:rsidRDefault="00602D6B" w:rsidP="00CB34B5">
            <w:pPr>
              <w:spacing w:after="80"/>
              <w:jc w:val="both"/>
              <w:rPr>
                <w:rFonts w:ascii="Times New Roman" w:hAnsi="Times New Roman" w:cs="Times New Roman"/>
                <w:sz w:val="24"/>
                <w:szCs w:val="24"/>
              </w:rPr>
            </w:pPr>
            <w:r>
              <w:rPr>
                <w:rFonts w:ascii="Times New Roman" w:hAnsi="Times New Roman" w:cs="Times New Roman"/>
                <w:sz w:val="24"/>
                <w:szCs w:val="24"/>
              </w:rPr>
              <w:t>P</w:t>
            </w:r>
            <w:r w:rsidR="00DD7015">
              <w:rPr>
                <w:rFonts w:ascii="Times New Roman" w:hAnsi="Times New Roman" w:cs="Times New Roman"/>
                <w:sz w:val="24"/>
                <w:szCs w:val="24"/>
              </w:rPr>
              <w:t>erson</w:t>
            </w:r>
            <w:r>
              <w:rPr>
                <w:rFonts w:ascii="Times New Roman" w:hAnsi="Times New Roman" w:cs="Times New Roman"/>
                <w:sz w:val="24"/>
                <w:szCs w:val="24"/>
              </w:rPr>
              <w:t>ām</w:t>
            </w:r>
            <w:r w:rsidR="00DD7015">
              <w:rPr>
                <w:rFonts w:ascii="Times New Roman" w:hAnsi="Times New Roman" w:cs="Times New Roman"/>
                <w:sz w:val="24"/>
                <w:szCs w:val="24"/>
              </w:rPr>
              <w:t xml:space="preserve"> </w:t>
            </w:r>
            <w:r>
              <w:rPr>
                <w:rFonts w:ascii="Times New Roman" w:hAnsi="Times New Roman" w:cs="Times New Roman"/>
                <w:sz w:val="24"/>
                <w:szCs w:val="24"/>
              </w:rPr>
              <w:t xml:space="preserve">ar </w:t>
            </w:r>
            <w:r w:rsidR="00DD7015">
              <w:rPr>
                <w:rFonts w:ascii="Times New Roman" w:hAnsi="Times New Roman" w:cs="Times New Roman"/>
                <w:sz w:val="24"/>
                <w:szCs w:val="24"/>
              </w:rPr>
              <w:t>invaliditāti, kurām ti</w:t>
            </w:r>
            <w:r w:rsidR="00D13067">
              <w:rPr>
                <w:rFonts w:ascii="Times New Roman" w:hAnsi="Times New Roman" w:cs="Times New Roman"/>
                <w:sz w:val="24"/>
                <w:szCs w:val="24"/>
              </w:rPr>
              <w:t>e</w:t>
            </w:r>
            <w:r w:rsidR="00DD7015">
              <w:rPr>
                <w:rFonts w:ascii="Times New Roman" w:hAnsi="Times New Roman" w:cs="Times New Roman"/>
                <w:sz w:val="24"/>
                <w:szCs w:val="24"/>
              </w:rPr>
              <w:t>k izmaksāts transporta pabalsts,</w:t>
            </w:r>
            <w:r w:rsidR="00D13067">
              <w:rPr>
                <w:rFonts w:ascii="Times New Roman" w:hAnsi="Times New Roman" w:cs="Times New Roman"/>
                <w:sz w:val="24"/>
                <w:szCs w:val="24"/>
              </w:rPr>
              <w:t xml:space="preserve"> sākot ar 2023.gada 1.jūliju,</w:t>
            </w:r>
            <w:r w:rsidR="00DD7015">
              <w:rPr>
                <w:rFonts w:ascii="Times New Roman" w:hAnsi="Times New Roman" w:cs="Times New Roman"/>
                <w:sz w:val="24"/>
                <w:szCs w:val="24"/>
              </w:rPr>
              <w:t xml:space="preserve"> tas ti</w:t>
            </w:r>
            <w:r w:rsidR="00D13067">
              <w:rPr>
                <w:rFonts w:ascii="Times New Roman" w:hAnsi="Times New Roman" w:cs="Times New Roman"/>
                <w:sz w:val="24"/>
                <w:szCs w:val="24"/>
              </w:rPr>
              <w:t>e</w:t>
            </w:r>
            <w:r w:rsidR="00DD7015">
              <w:rPr>
                <w:rFonts w:ascii="Times New Roman" w:hAnsi="Times New Roman" w:cs="Times New Roman"/>
                <w:sz w:val="24"/>
                <w:szCs w:val="24"/>
              </w:rPr>
              <w:t>k izmaksāts palielinātā apmērā.</w:t>
            </w:r>
          </w:p>
        </w:tc>
      </w:tr>
      <w:tr w:rsidR="00881620" w:rsidRPr="00F71E55" w14:paraId="0067134A" w14:textId="77777777" w:rsidTr="002C13D1">
        <w:tc>
          <w:tcPr>
            <w:tcW w:w="2547" w:type="dxa"/>
          </w:tcPr>
          <w:p w14:paraId="31FE2108"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7D45F8CF" w14:textId="10EA51B0" w:rsidR="00881620" w:rsidRPr="00F71E55" w:rsidRDefault="00EF57F6" w:rsidP="00CB34B5">
            <w:pPr>
              <w:spacing w:after="80"/>
              <w:jc w:val="both"/>
              <w:rPr>
                <w:rFonts w:ascii="Times New Roman" w:hAnsi="Times New Roman" w:cs="Times New Roman"/>
                <w:sz w:val="24"/>
                <w:szCs w:val="24"/>
              </w:rPr>
            </w:pPr>
            <w:r>
              <w:rPr>
                <w:rFonts w:ascii="Times New Roman" w:hAnsi="Times New Roman" w:cs="Times New Roman"/>
                <w:sz w:val="24"/>
                <w:szCs w:val="24"/>
              </w:rPr>
              <w:t>Pabalstu palielinātā apmērā no 2023.gada 1</w:t>
            </w:r>
            <w:r w:rsidR="00295A28">
              <w:rPr>
                <w:rFonts w:ascii="Times New Roman" w:hAnsi="Times New Roman" w:cs="Times New Roman"/>
                <w:sz w:val="24"/>
                <w:szCs w:val="24"/>
              </w:rPr>
              <w:t>.</w:t>
            </w:r>
            <w:r>
              <w:rPr>
                <w:rFonts w:ascii="Times New Roman" w:hAnsi="Times New Roman" w:cs="Times New Roman"/>
                <w:sz w:val="24"/>
                <w:szCs w:val="24"/>
              </w:rPr>
              <w:t>jūlija saņem visas personas ar invaliditāti, kurām tiek izmaksāts transporta pabalsts</w:t>
            </w:r>
            <w:r w:rsidR="00D13067">
              <w:rPr>
                <w:rFonts w:ascii="Times New Roman" w:hAnsi="Times New Roman" w:cs="Times New Roman"/>
                <w:sz w:val="24"/>
                <w:szCs w:val="24"/>
              </w:rPr>
              <w:t xml:space="preserve"> – </w:t>
            </w:r>
            <w:r w:rsidR="00D13067" w:rsidRPr="003F630D">
              <w:rPr>
                <w:rFonts w:ascii="Times New Roman" w:hAnsi="Times New Roman" w:cs="Times New Roman"/>
                <w:sz w:val="24"/>
                <w:szCs w:val="24"/>
              </w:rPr>
              <w:t xml:space="preserve">vidēji </w:t>
            </w:r>
            <w:r w:rsidR="00225298" w:rsidRPr="003F630D">
              <w:rPr>
                <w:rFonts w:ascii="Times New Roman" w:hAnsi="Times New Roman" w:cs="Times New Roman"/>
                <w:sz w:val="24"/>
                <w:szCs w:val="24"/>
              </w:rPr>
              <w:t>36 000</w:t>
            </w:r>
            <w:r w:rsidR="00D13067" w:rsidRPr="003F630D">
              <w:rPr>
                <w:rFonts w:ascii="Times New Roman" w:hAnsi="Times New Roman" w:cs="Times New Roman"/>
                <w:sz w:val="24"/>
                <w:szCs w:val="24"/>
              </w:rPr>
              <w:t xml:space="preserve"> personas</w:t>
            </w:r>
            <w:r w:rsidR="00D13067">
              <w:rPr>
                <w:rFonts w:ascii="Times New Roman" w:hAnsi="Times New Roman" w:cs="Times New Roman"/>
                <w:sz w:val="24"/>
                <w:szCs w:val="24"/>
              </w:rPr>
              <w:t xml:space="preserve"> mēnesī</w:t>
            </w:r>
            <w:r>
              <w:rPr>
                <w:rFonts w:ascii="Times New Roman" w:hAnsi="Times New Roman" w:cs="Times New Roman"/>
                <w:sz w:val="24"/>
                <w:szCs w:val="24"/>
              </w:rPr>
              <w:t>.</w:t>
            </w:r>
          </w:p>
        </w:tc>
      </w:tr>
      <w:tr w:rsidR="00881620" w:rsidRPr="00F71E55" w14:paraId="39D0099B" w14:textId="77777777" w:rsidTr="002C13D1">
        <w:tc>
          <w:tcPr>
            <w:tcW w:w="2547" w:type="dxa"/>
          </w:tcPr>
          <w:p w14:paraId="0D5BBB8D"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1336D683" w14:textId="1524DE7C" w:rsidR="00881620" w:rsidRPr="00F71E55" w:rsidRDefault="00E14378"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No </w:t>
            </w:r>
            <w:r w:rsidR="00EF57F6">
              <w:rPr>
                <w:rFonts w:ascii="Times New Roman" w:hAnsi="Times New Roman" w:cs="Times New Roman"/>
                <w:sz w:val="24"/>
                <w:szCs w:val="24"/>
              </w:rPr>
              <w:t>2023.gada 1</w:t>
            </w:r>
            <w:r w:rsidR="00295A28">
              <w:rPr>
                <w:rFonts w:ascii="Times New Roman" w:hAnsi="Times New Roman" w:cs="Times New Roman"/>
                <w:sz w:val="24"/>
                <w:szCs w:val="24"/>
              </w:rPr>
              <w:t>.</w:t>
            </w:r>
            <w:r w:rsidR="00EF57F6">
              <w:rPr>
                <w:rFonts w:ascii="Times New Roman" w:hAnsi="Times New Roman" w:cs="Times New Roman"/>
                <w:sz w:val="24"/>
                <w:szCs w:val="24"/>
              </w:rPr>
              <w:t xml:space="preserve">jūlija </w:t>
            </w:r>
            <w:r w:rsidR="00D80A18">
              <w:rPr>
                <w:rFonts w:ascii="Times New Roman" w:hAnsi="Times New Roman" w:cs="Times New Roman"/>
                <w:sz w:val="24"/>
                <w:szCs w:val="24"/>
              </w:rPr>
              <w:t>un turpmāk.</w:t>
            </w:r>
          </w:p>
        </w:tc>
      </w:tr>
      <w:tr w:rsidR="00881620" w:rsidRPr="00F71E55" w14:paraId="48C40D60" w14:textId="77777777" w:rsidTr="002C13D1">
        <w:tc>
          <w:tcPr>
            <w:tcW w:w="2547" w:type="dxa"/>
          </w:tcPr>
          <w:p w14:paraId="7D0D5D2C"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04BC598C" w14:textId="1F072A82" w:rsidR="00881620" w:rsidRPr="00F71E55" w:rsidRDefault="00E14378" w:rsidP="00CB34B5">
            <w:pPr>
              <w:spacing w:after="80"/>
              <w:jc w:val="both"/>
              <w:rPr>
                <w:rFonts w:ascii="Times New Roman" w:hAnsi="Times New Roman" w:cs="Times New Roman"/>
                <w:sz w:val="24"/>
                <w:szCs w:val="24"/>
              </w:rPr>
            </w:pPr>
            <w:r>
              <w:rPr>
                <w:rFonts w:ascii="Times New Roman" w:hAnsi="Times New Roman" w:cs="Times New Roman"/>
                <w:sz w:val="24"/>
                <w:szCs w:val="24"/>
              </w:rPr>
              <w:t>Nepieciešamais papildu finansējums piešķirts apstiprinot 2023.gada</w:t>
            </w:r>
            <w:r w:rsidR="00EF57F6">
              <w:rPr>
                <w:rFonts w:ascii="Times New Roman" w:hAnsi="Times New Roman" w:cs="Times New Roman"/>
                <w:sz w:val="24"/>
                <w:szCs w:val="24"/>
              </w:rPr>
              <w:t xml:space="preserve"> valsts</w:t>
            </w:r>
            <w:r>
              <w:rPr>
                <w:rFonts w:ascii="Times New Roman" w:hAnsi="Times New Roman" w:cs="Times New Roman"/>
                <w:sz w:val="24"/>
                <w:szCs w:val="24"/>
              </w:rPr>
              <w:t xml:space="preserve"> budžetu.</w:t>
            </w:r>
          </w:p>
        </w:tc>
      </w:tr>
      <w:tr w:rsidR="00881620" w:rsidRPr="00F71E55" w14:paraId="66707773" w14:textId="77777777" w:rsidTr="002C13D1">
        <w:tc>
          <w:tcPr>
            <w:tcW w:w="2547" w:type="dxa"/>
          </w:tcPr>
          <w:p w14:paraId="2441FA96"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23716C0" w14:textId="68C24EE9" w:rsidR="00881620" w:rsidRPr="00F71E55" w:rsidRDefault="00E14378"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p>
        </w:tc>
      </w:tr>
      <w:tr w:rsidR="00881620" w:rsidRPr="00F71E55" w14:paraId="3A37D058" w14:textId="77777777" w:rsidTr="002C13D1">
        <w:tc>
          <w:tcPr>
            <w:tcW w:w="2547" w:type="dxa"/>
          </w:tcPr>
          <w:p w14:paraId="03A35D5C"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D413916" w14:textId="3B3E5F95" w:rsidR="00881620" w:rsidRPr="00F71E55" w:rsidRDefault="00E14378" w:rsidP="00CB34B5">
            <w:pPr>
              <w:spacing w:after="80"/>
              <w:jc w:val="both"/>
              <w:rPr>
                <w:rFonts w:ascii="Times New Roman" w:hAnsi="Times New Roman" w:cs="Times New Roman"/>
                <w:sz w:val="24"/>
                <w:szCs w:val="24"/>
              </w:rPr>
            </w:pPr>
            <w:r>
              <w:rPr>
                <w:rFonts w:ascii="Times New Roman" w:hAnsi="Times New Roman" w:cs="Times New Roman"/>
                <w:sz w:val="24"/>
                <w:szCs w:val="24"/>
              </w:rPr>
              <w:t>VSAA</w:t>
            </w:r>
          </w:p>
        </w:tc>
      </w:tr>
      <w:tr w:rsidR="009E13EE" w:rsidRPr="00F71E55" w14:paraId="69F37D8C" w14:textId="77777777" w:rsidTr="009E13EE">
        <w:tc>
          <w:tcPr>
            <w:tcW w:w="2547" w:type="dxa"/>
            <w:shd w:val="clear" w:color="auto" w:fill="FFE599" w:themeFill="accent4" w:themeFillTint="66"/>
          </w:tcPr>
          <w:p w14:paraId="7003E196"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5FF2354C" w14:textId="4EFC1AD4" w:rsidR="009E13EE" w:rsidRPr="00BA4A0C" w:rsidRDefault="00937E6A"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Valsts sociālo pabalstu likums</w:t>
            </w:r>
          </w:p>
        </w:tc>
      </w:tr>
      <w:tr w:rsidR="009E13EE" w:rsidRPr="00F71E55" w14:paraId="17EDC96A" w14:textId="77777777" w:rsidTr="009E13EE">
        <w:tc>
          <w:tcPr>
            <w:tcW w:w="2547" w:type="dxa"/>
            <w:shd w:val="clear" w:color="auto" w:fill="FFE599" w:themeFill="accent4" w:themeFillTint="66"/>
          </w:tcPr>
          <w:p w14:paraId="3D245500" w14:textId="3DA13D70"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35DDC57B" w14:textId="14B5F8F9" w:rsidR="009E13EE" w:rsidRPr="00F71E55" w:rsidRDefault="00727B97" w:rsidP="009E13EE">
            <w:pPr>
              <w:spacing w:after="80"/>
              <w:jc w:val="both"/>
              <w:rPr>
                <w:rFonts w:ascii="Times New Roman" w:hAnsi="Times New Roman" w:cs="Times New Roman"/>
                <w:sz w:val="24"/>
                <w:szCs w:val="24"/>
              </w:rPr>
            </w:pPr>
            <w:r>
              <w:rPr>
                <w:rFonts w:ascii="Times New Roman" w:hAnsi="Times New Roman" w:cs="Times New Roman"/>
                <w:sz w:val="24"/>
                <w:szCs w:val="24"/>
              </w:rPr>
              <w:t>Ar 2023.gada 1.jūliju transporta pabalst</w:t>
            </w:r>
            <w:r w:rsidR="005E6065">
              <w:rPr>
                <w:rFonts w:ascii="Times New Roman" w:hAnsi="Times New Roman" w:cs="Times New Roman"/>
                <w:sz w:val="24"/>
                <w:szCs w:val="24"/>
              </w:rPr>
              <w:t>s</w:t>
            </w:r>
            <w:r>
              <w:rPr>
                <w:rFonts w:ascii="Times New Roman" w:hAnsi="Times New Roman" w:cs="Times New Roman"/>
                <w:sz w:val="24"/>
                <w:szCs w:val="24"/>
              </w:rPr>
              <w:t xml:space="preserve"> ir paaugstināts līdz </w:t>
            </w:r>
            <w:r w:rsidRPr="00567268">
              <w:rPr>
                <w:rFonts w:ascii="Times New Roman" w:hAnsi="Times New Roman" w:cs="Times New Roman"/>
                <w:sz w:val="24"/>
                <w:szCs w:val="24"/>
              </w:rPr>
              <w:t xml:space="preserve">105 </w:t>
            </w:r>
            <w:r w:rsidRPr="00DD7015">
              <w:rPr>
                <w:rFonts w:ascii="Times New Roman" w:hAnsi="Times New Roman" w:cs="Times New Roman"/>
                <w:i/>
                <w:sz w:val="24"/>
                <w:szCs w:val="24"/>
              </w:rPr>
              <w:t>euro</w:t>
            </w:r>
            <w:r w:rsidRPr="00567268">
              <w:rPr>
                <w:rFonts w:ascii="Times New Roman" w:hAnsi="Times New Roman" w:cs="Times New Roman"/>
                <w:sz w:val="24"/>
                <w:szCs w:val="24"/>
              </w:rPr>
              <w:t xml:space="preserve"> par katru pilnu sešu mēnešu periodu</w:t>
            </w:r>
            <w:r>
              <w:rPr>
                <w:rFonts w:ascii="Times New Roman" w:hAnsi="Times New Roman" w:cs="Times New Roman"/>
                <w:sz w:val="24"/>
                <w:szCs w:val="24"/>
              </w:rPr>
              <w:t>.</w:t>
            </w:r>
          </w:p>
        </w:tc>
      </w:tr>
      <w:tr w:rsidR="009E13EE" w:rsidRPr="00F71E55" w14:paraId="6C1DCF9F" w14:textId="77777777" w:rsidTr="009E13EE">
        <w:tc>
          <w:tcPr>
            <w:tcW w:w="2547" w:type="dxa"/>
            <w:shd w:val="clear" w:color="auto" w:fill="FFE599" w:themeFill="accent4" w:themeFillTint="66"/>
          </w:tcPr>
          <w:p w14:paraId="1854B729"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4"/>
            </w:r>
          </w:p>
        </w:tc>
        <w:tc>
          <w:tcPr>
            <w:tcW w:w="12899" w:type="dxa"/>
            <w:shd w:val="clear" w:color="auto" w:fill="FFE599" w:themeFill="accent4" w:themeFillTint="66"/>
          </w:tcPr>
          <w:p w14:paraId="05035699" w14:textId="02F25D06" w:rsidR="009E13EE" w:rsidRDefault="00727B97"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Tiks vērtēta nepieciešamība turpmāka</w:t>
            </w:r>
            <w:r w:rsidR="00D269EA">
              <w:rPr>
                <w:rFonts w:ascii="Times New Roman" w:hAnsi="Times New Roman" w:cs="Times New Roman"/>
                <w:iCs/>
                <w:sz w:val="24"/>
                <w:szCs w:val="24"/>
                <w:lang w:eastAsia="lv-LV"/>
              </w:rPr>
              <w:t>jos gados paaugstināt</w:t>
            </w:r>
            <w:r>
              <w:rPr>
                <w:rFonts w:ascii="Times New Roman" w:hAnsi="Times New Roman" w:cs="Times New Roman"/>
                <w:iCs/>
                <w:sz w:val="24"/>
                <w:szCs w:val="24"/>
                <w:lang w:eastAsia="lv-LV"/>
              </w:rPr>
              <w:t xml:space="preserve"> transporta pabalsta apmēr</w:t>
            </w:r>
            <w:r w:rsidR="00D269EA">
              <w:rPr>
                <w:rFonts w:ascii="Times New Roman" w:hAnsi="Times New Roman" w:cs="Times New Roman"/>
                <w:iCs/>
                <w:sz w:val="24"/>
                <w:szCs w:val="24"/>
                <w:lang w:eastAsia="lv-LV"/>
              </w:rPr>
              <w:t xml:space="preserve">u. </w:t>
            </w:r>
            <w:r w:rsidR="005E6065" w:rsidRPr="002C13D1">
              <w:rPr>
                <w:rFonts w:ascii="Times New Roman" w:hAnsi="Times New Roman" w:cs="Times New Roman"/>
                <w:sz w:val="24"/>
                <w:szCs w:val="24"/>
              </w:rPr>
              <w:t xml:space="preserve">Jautājumu par papildus nepieciešamā finansējuma piešķiršanu </w:t>
            </w:r>
            <w:r w:rsidR="005E6065">
              <w:rPr>
                <w:rFonts w:ascii="Times New Roman" w:hAnsi="Times New Roman" w:cs="Times New Roman"/>
                <w:iCs/>
                <w:sz w:val="24"/>
                <w:szCs w:val="24"/>
                <w:lang w:eastAsia="lv-LV"/>
              </w:rPr>
              <w:t xml:space="preserve">transporta pabalsta paaugstināšanai </w:t>
            </w:r>
            <w:r w:rsidR="005E6065" w:rsidRPr="002C13D1">
              <w:rPr>
                <w:rFonts w:ascii="Times New Roman" w:hAnsi="Times New Roman" w:cs="Times New Roman"/>
                <w:sz w:val="24"/>
                <w:szCs w:val="24"/>
              </w:rPr>
              <w:t>LM virzīs izskatīšanai kopā ar visu ministriju un citu centrālo valsts iestāžu priekšlikumiem prioritārajiem pasākumiem un iesniegtajiem papildu finansējuma pieprasījumiem</w:t>
            </w:r>
            <w:r>
              <w:rPr>
                <w:rFonts w:ascii="Times New Roman" w:hAnsi="Times New Roman" w:cs="Times New Roman"/>
                <w:iCs/>
                <w:sz w:val="24"/>
                <w:szCs w:val="24"/>
                <w:lang w:eastAsia="lv-LV"/>
              </w:rPr>
              <w:t>.</w:t>
            </w:r>
          </w:p>
        </w:tc>
      </w:tr>
    </w:tbl>
    <w:p w14:paraId="3E23E1EF" w14:textId="1206B488"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9443E4" w:rsidRPr="00F71E55" w14:paraId="2CCCE334" w14:textId="77777777" w:rsidTr="002C13D1">
        <w:tc>
          <w:tcPr>
            <w:tcW w:w="2547" w:type="dxa"/>
          </w:tcPr>
          <w:p w14:paraId="47B68C3A" w14:textId="2BD00B92" w:rsidR="009443E4" w:rsidRPr="00F71E55" w:rsidRDefault="009443E4" w:rsidP="00CB34B5">
            <w:pPr>
              <w:pStyle w:val="ListParagraph"/>
              <w:numPr>
                <w:ilvl w:val="1"/>
                <w:numId w:val="3"/>
              </w:numPr>
              <w:spacing w:after="80"/>
              <w:ind w:left="306"/>
              <w:jc w:val="both"/>
              <w:rPr>
                <w:rFonts w:ascii="Times New Roman" w:hAnsi="Times New Roman" w:cs="Times New Roman"/>
                <w:b/>
                <w:sz w:val="24"/>
                <w:szCs w:val="24"/>
              </w:rPr>
            </w:pPr>
            <w:bookmarkStart w:id="6" w:name="_Hlk153277091"/>
            <w:r w:rsidRPr="00F71E55">
              <w:rPr>
                <w:rFonts w:ascii="Times New Roman" w:hAnsi="Times New Roman" w:cs="Times New Roman"/>
                <w:b/>
                <w:sz w:val="24"/>
                <w:szCs w:val="24"/>
              </w:rPr>
              <w:t>Identificēt</w:t>
            </w:r>
            <w:r w:rsidR="00C115BF">
              <w:rPr>
                <w:rFonts w:ascii="Times New Roman" w:hAnsi="Times New Roman" w:cs="Times New Roman"/>
                <w:b/>
                <w:sz w:val="24"/>
                <w:szCs w:val="24"/>
              </w:rPr>
              <w:t>ais uzdevums</w:t>
            </w:r>
          </w:p>
        </w:tc>
        <w:tc>
          <w:tcPr>
            <w:tcW w:w="12899" w:type="dxa"/>
          </w:tcPr>
          <w:p w14:paraId="412E6B08" w14:textId="69FAC11C" w:rsidR="009443E4" w:rsidRPr="00C115BF" w:rsidRDefault="00295E88" w:rsidP="00CB34B5">
            <w:pPr>
              <w:pStyle w:val="Heading2"/>
              <w:spacing w:before="0" w:after="80"/>
              <w:jc w:val="both"/>
              <w:outlineLvl w:val="1"/>
              <w:rPr>
                <w:rFonts w:ascii="Times New Roman" w:hAnsi="Times New Roman" w:cs="Times New Roman"/>
                <w:b/>
                <w:color w:val="auto"/>
                <w:sz w:val="24"/>
                <w:szCs w:val="24"/>
              </w:rPr>
            </w:pPr>
            <w:r w:rsidRPr="00F71E55">
              <w:rPr>
                <w:rFonts w:ascii="Times New Roman" w:hAnsi="Times New Roman" w:cs="Times New Roman"/>
                <w:b/>
                <w:color w:val="auto"/>
                <w:sz w:val="24"/>
                <w:szCs w:val="24"/>
              </w:rPr>
              <w:t>Surdotulku atalgojuma palielināšana</w:t>
            </w:r>
          </w:p>
        </w:tc>
      </w:tr>
      <w:tr w:rsidR="009443E4" w:rsidRPr="00F71E55" w14:paraId="3EDCDA98" w14:textId="77777777" w:rsidTr="002C13D1">
        <w:tc>
          <w:tcPr>
            <w:tcW w:w="2547" w:type="dxa"/>
          </w:tcPr>
          <w:p w14:paraId="4B351ECD"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4FEB814D"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bCs/>
                <w:sz w:val="24"/>
                <w:szCs w:val="24"/>
              </w:rPr>
              <w:t xml:space="preserve">Saskaņā ar Invaliditātes likumā noteikto, surdotulka pakalpojuma mērķis ir atbalsts personām ar dzirdes invaliditāti </w:t>
            </w:r>
            <w:r w:rsidRPr="00F71E55">
              <w:rPr>
                <w:rFonts w:ascii="Times New Roman" w:hAnsi="Times New Roman" w:cs="Times New Roman"/>
                <w:bCs/>
                <w:iCs/>
                <w:sz w:val="24"/>
                <w:szCs w:val="24"/>
              </w:rPr>
              <w:t xml:space="preserve">saskarsmes nodrošināšanai ar citām fiziskām un juridiskām personām. Pakalpojums nodrošināms personām, </w:t>
            </w:r>
            <w:r w:rsidRPr="00F71E55">
              <w:rPr>
                <w:rFonts w:ascii="Times New Roman" w:hAnsi="Times New Roman" w:cs="Times New Roman"/>
                <w:bCs/>
                <w:sz w:val="24"/>
                <w:szCs w:val="24"/>
              </w:rPr>
              <w:t>kurām dzirdes traucējumu</w:t>
            </w:r>
            <w:r w:rsidRPr="00BD08A4">
              <w:rPr>
                <w:rFonts w:ascii="Times New Roman" w:hAnsi="Times New Roman" w:cs="Times New Roman"/>
                <w:bCs/>
                <w:sz w:val="24"/>
                <w:szCs w:val="24"/>
              </w:rPr>
              <w:t xml:space="preserve">s nevar kompensēt ar tehniskajiem palīglīdzekļiem, pamatojoties uz </w:t>
            </w:r>
            <w:r w:rsidRPr="00F71E55">
              <w:rPr>
                <w:rFonts w:ascii="Times New Roman" w:hAnsi="Times New Roman" w:cs="Times New Roman"/>
                <w:sz w:val="24"/>
                <w:szCs w:val="24"/>
              </w:rPr>
              <w:t>ārstējošā ārsta apliecinājumu, ka personai ir dzirdes traucējumi un nepieciešams surdotulka pakalpojums.</w:t>
            </w:r>
            <w:r w:rsidRPr="00F71E55">
              <w:rPr>
                <w:rFonts w:ascii="Times New Roman" w:hAnsi="Times New Roman" w:cs="Times New Roman"/>
                <w:bCs/>
                <w:sz w:val="24"/>
                <w:szCs w:val="24"/>
              </w:rPr>
              <w:t xml:space="preserve"> </w:t>
            </w:r>
            <w:r w:rsidRPr="00F71E55">
              <w:rPr>
                <w:rFonts w:ascii="Times New Roman" w:hAnsi="Times New Roman" w:cs="Times New Roman"/>
                <w:sz w:val="24"/>
                <w:szCs w:val="24"/>
              </w:rPr>
              <w:t>Atbilstoši Invaliditātes likuma 12.panta pirmās daļas 6.punktu personām ar dzirdes traucējumiem no 2012.gada 1.septembra ir tiesības saņemt no valsts budžeta apmaksātu:</w:t>
            </w:r>
          </w:p>
          <w:p w14:paraId="18CC5738" w14:textId="77777777" w:rsidR="009443E4" w:rsidRPr="00F71E55" w:rsidRDefault="009443E4" w:rsidP="00CB34B5">
            <w:pPr>
              <w:numPr>
                <w:ilvl w:val="0"/>
                <w:numId w:val="9"/>
              </w:numPr>
              <w:spacing w:after="80"/>
              <w:jc w:val="both"/>
              <w:rPr>
                <w:rFonts w:ascii="Times New Roman" w:hAnsi="Times New Roman" w:cs="Times New Roman"/>
                <w:i/>
                <w:sz w:val="24"/>
                <w:szCs w:val="24"/>
              </w:rPr>
            </w:pPr>
            <w:r w:rsidRPr="00F71E55">
              <w:rPr>
                <w:rFonts w:ascii="Times New Roman" w:hAnsi="Times New Roman" w:cs="Times New Roman"/>
                <w:sz w:val="24"/>
                <w:szCs w:val="24"/>
              </w:rPr>
              <w:t>surdotulka pakalpojumu izglītības programmas apguvei. Šo pakalpojumu saņem personas ar dzirdes invaliditāti, kuras iegūst profesionālo pamatizglītību, profesionālo vidējo izglītību vai augstāko izglītību;</w:t>
            </w:r>
          </w:p>
          <w:p w14:paraId="723AB690" w14:textId="252252CE" w:rsidR="009443E4" w:rsidRPr="00F71E55" w:rsidRDefault="009443E4" w:rsidP="00CB34B5">
            <w:pPr>
              <w:numPr>
                <w:ilvl w:val="0"/>
                <w:numId w:val="9"/>
              </w:numPr>
              <w:spacing w:after="80"/>
              <w:jc w:val="both"/>
              <w:rPr>
                <w:rFonts w:ascii="Times New Roman" w:hAnsi="Times New Roman" w:cs="Times New Roman"/>
                <w:iCs/>
                <w:sz w:val="24"/>
                <w:szCs w:val="24"/>
              </w:rPr>
            </w:pPr>
            <w:r w:rsidRPr="00F71E55">
              <w:rPr>
                <w:rFonts w:ascii="Times New Roman" w:hAnsi="Times New Roman" w:cs="Times New Roman"/>
                <w:sz w:val="24"/>
                <w:szCs w:val="24"/>
              </w:rPr>
              <w:t xml:space="preserve">surdotulka pakalpojumi saskarsmes nodrošināšanai. Šo pakalpojumu saņem personas ar dzirdes invaliditāti un pakalpojuma ietvaros tiek nodrošināta surdotulka klātbūtne saskarsmes procesā ar citām fiziskām un juridiskām personām. Surdotulka pakalpojuma mērķis ir sniegt atbalstu personām ar dzirdes invaliditāti </w:t>
            </w:r>
            <w:r w:rsidRPr="00F71E55">
              <w:rPr>
                <w:rFonts w:ascii="Times New Roman" w:hAnsi="Times New Roman" w:cs="Times New Roman"/>
                <w:iCs/>
                <w:sz w:val="24"/>
                <w:szCs w:val="24"/>
              </w:rPr>
              <w:t>saskarsmes nodrošināšanai ar citām fiziskām un juridiskām personām</w:t>
            </w:r>
            <w:r w:rsidR="005D7378" w:rsidRPr="00F71E55">
              <w:rPr>
                <w:rFonts w:ascii="Times New Roman" w:hAnsi="Times New Roman" w:cs="Times New Roman"/>
                <w:iCs/>
                <w:sz w:val="24"/>
                <w:szCs w:val="24"/>
              </w:rPr>
              <w:t>.</w:t>
            </w:r>
          </w:p>
          <w:p w14:paraId="517AAD7E" w14:textId="22A2F85A"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Surdotulka pakalpojums tiek finansēts valsts finansētu sociālās rehabilitācijas pakalpojumu ietvaros. Sociālo pakalpojumu un sociālās palīdzības likuma 13.panta pirmās daļas 2.punkts nosaka valsts pienākumu nodrošināt sociālās rehabilitācijas pakalpojumus personām ar dzirdes invaliditāti. Kārtību, kādā personas ar d</w:t>
            </w:r>
            <w:r w:rsidR="005D7378" w:rsidRPr="00F71E55">
              <w:rPr>
                <w:rFonts w:ascii="Times New Roman" w:hAnsi="Times New Roman" w:cs="Times New Roman"/>
                <w:sz w:val="24"/>
                <w:szCs w:val="24"/>
              </w:rPr>
              <w:t>z</w:t>
            </w:r>
            <w:r w:rsidRPr="00F71E55">
              <w:rPr>
                <w:rFonts w:ascii="Times New Roman" w:hAnsi="Times New Roman" w:cs="Times New Roman"/>
                <w:sz w:val="24"/>
                <w:szCs w:val="24"/>
              </w:rPr>
              <w:t xml:space="preserve">irdes invaliditāti saņem sociālās rehabilitācijas pakalpojumus, un pakalpojumu saturu nosaka Ministru kabineta 2021.gada 20.aprīļa noteikumi Nr.250 </w:t>
            </w:r>
            <w:r w:rsidR="005D7378" w:rsidRPr="00F71E55">
              <w:rPr>
                <w:rFonts w:ascii="Times New Roman" w:hAnsi="Times New Roman" w:cs="Times New Roman"/>
                <w:sz w:val="24"/>
                <w:szCs w:val="24"/>
              </w:rPr>
              <w:t>“</w:t>
            </w:r>
            <w:r w:rsidRPr="00F71E55">
              <w:rPr>
                <w:rFonts w:ascii="Times New Roman" w:hAnsi="Times New Roman" w:cs="Times New Roman"/>
                <w:sz w:val="24"/>
                <w:szCs w:val="24"/>
              </w:rPr>
              <w:t>Kārtība, kādā Latvijas Neredzīgo biedrība</w:t>
            </w:r>
            <w:r w:rsidR="00EA1D58">
              <w:rPr>
                <w:rFonts w:ascii="Times New Roman" w:hAnsi="Times New Roman" w:cs="Times New Roman"/>
                <w:sz w:val="24"/>
                <w:szCs w:val="24"/>
              </w:rPr>
              <w:t xml:space="preserve"> (turpmāk – LNB)</w:t>
            </w:r>
            <w:r w:rsidRPr="00F71E55">
              <w:rPr>
                <w:rFonts w:ascii="Times New Roman" w:hAnsi="Times New Roman" w:cs="Times New Roman"/>
                <w:sz w:val="24"/>
                <w:szCs w:val="24"/>
              </w:rPr>
              <w:t xml:space="preserve"> un Latvijas Nedzirdīgo savienība</w:t>
            </w:r>
            <w:r w:rsidR="003F630D">
              <w:rPr>
                <w:rFonts w:ascii="Times New Roman" w:hAnsi="Times New Roman" w:cs="Times New Roman"/>
                <w:sz w:val="24"/>
                <w:szCs w:val="24"/>
              </w:rPr>
              <w:t xml:space="preserve"> (turpmāk – LNS)</w:t>
            </w:r>
            <w:r w:rsidRPr="00F71E55">
              <w:rPr>
                <w:rFonts w:ascii="Times New Roman" w:hAnsi="Times New Roman" w:cs="Times New Roman"/>
                <w:sz w:val="24"/>
                <w:szCs w:val="24"/>
              </w:rPr>
              <w:t xml:space="preserve"> sniedz sociālās rehabilitācijas pakalpojumus un nodrošina tehniskos palīglīdzekļus – tiflotehniku un surdotehniku” un 2017.gada 13.jūnija Ministru kabineta noteikumi Nr.338 </w:t>
            </w:r>
            <w:r w:rsidR="005D7378" w:rsidRPr="00F71E55">
              <w:rPr>
                <w:rFonts w:ascii="Times New Roman" w:hAnsi="Times New Roman" w:cs="Times New Roman"/>
                <w:sz w:val="24"/>
                <w:szCs w:val="24"/>
              </w:rPr>
              <w:t>“</w:t>
            </w:r>
            <w:r w:rsidRPr="00F71E55">
              <w:rPr>
                <w:rFonts w:ascii="Times New Roman" w:hAnsi="Times New Roman" w:cs="Times New Roman"/>
                <w:sz w:val="24"/>
                <w:szCs w:val="24"/>
              </w:rPr>
              <w:t>Prasības sociālo pakalpojumu sniedzējiem”.</w:t>
            </w:r>
          </w:p>
          <w:p w14:paraId="6A5EAC4A" w14:textId="3056BE99"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Surdotulka pakalpojumus administrē un sniedz LN</w:t>
            </w:r>
            <w:r w:rsidR="003F630D">
              <w:rPr>
                <w:rFonts w:ascii="Times New Roman" w:hAnsi="Times New Roman" w:cs="Times New Roman"/>
                <w:sz w:val="24"/>
                <w:szCs w:val="24"/>
              </w:rPr>
              <w:t>S</w:t>
            </w:r>
            <w:r w:rsidRPr="00F71E55">
              <w:rPr>
                <w:rFonts w:ascii="Times New Roman" w:hAnsi="Times New Roman" w:cs="Times New Roman"/>
                <w:sz w:val="24"/>
                <w:szCs w:val="24"/>
              </w:rPr>
              <w:t>.</w:t>
            </w:r>
          </w:p>
          <w:p w14:paraId="4D0473D7" w14:textId="084C7747" w:rsidR="005D7378"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 surdotulka atalgojuma palielināšanu ir veikusi vairākkārt. Ar 2022.gada 1.oktobri surdotulka atalgojums valsts finansēto pakalpojumu nodrošināšanai palielināts par 18%, savukārt ar 2023.gada 1.janvāra surdotulka atalgojums paaugstināts par vēl 17%.</w:t>
            </w:r>
          </w:p>
        </w:tc>
      </w:tr>
      <w:tr w:rsidR="009443E4" w:rsidRPr="00F71E55" w14:paraId="09FF6CCB" w14:textId="77777777" w:rsidTr="002C13D1">
        <w:tc>
          <w:tcPr>
            <w:tcW w:w="2547" w:type="dxa"/>
          </w:tcPr>
          <w:p w14:paraId="39BACABE" w14:textId="6B55CE97" w:rsidR="009443E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4E00A67A" w14:textId="072C939E"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 arī turpmāk veiks valsts finansēto sociālo pakalpojumu izdevumu kontroli un</w:t>
            </w:r>
            <w:r w:rsidR="00E35839">
              <w:rPr>
                <w:rFonts w:ascii="Times New Roman" w:hAnsi="Times New Roman" w:cs="Times New Roman"/>
                <w:sz w:val="24"/>
                <w:szCs w:val="24"/>
              </w:rPr>
              <w:t>,</w:t>
            </w:r>
            <w:r w:rsidRPr="00F71E55">
              <w:rPr>
                <w:rFonts w:ascii="Times New Roman" w:hAnsi="Times New Roman" w:cs="Times New Roman"/>
                <w:sz w:val="24"/>
                <w:szCs w:val="24"/>
              </w:rPr>
              <w:t xml:space="preserve"> identificējot nepieciešamību paaugstināt surdotulka atalgojuma palielināšanas nepieciešamību</w:t>
            </w:r>
            <w:r w:rsidR="00E35839">
              <w:rPr>
                <w:rFonts w:ascii="Times New Roman" w:hAnsi="Times New Roman" w:cs="Times New Roman"/>
                <w:sz w:val="24"/>
                <w:szCs w:val="24"/>
              </w:rPr>
              <w:t>,</w:t>
            </w:r>
            <w:r w:rsidRPr="00F71E55">
              <w:rPr>
                <w:rFonts w:ascii="Times New Roman" w:hAnsi="Times New Roman" w:cs="Times New Roman"/>
                <w:sz w:val="24"/>
                <w:szCs w:val="24"/>
              </w:rPr>
              <w:t xml:space="preserve"> virzīs attiecīgus priekšlikumus</w:t>
            </w:r>
            <w:r w:rsidR="005D7378" w:rsidRPr="00F71E55">
              <w:rPr>
                <w:rFonts w:ascii="Times New Roman" w:hAnsi="Times New Roman" w:cs="Times New Roman"/>
                <w:sz w:val="24"/>
                <w:szCs w:val="24"/>
              </w:rPr>
              <w:t>.</w:t>
            </w:r>
          </w:p>
        </w:tc>
      </w:tr>
      <w:tr w:rsidR="009443E4" w:rsidRPr="00F71E55" w14:paraId="612B5B46" w14:textId="77777777" w:rsidTr="002C13D1">
        <w:tc>
          <w:tcPr>
            <w:tcW w:w="2547" w:type="dxa"/>
          </w:tcPr>
          <w:p w14:paraId="26FD4C63"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5E6844FC" w14:textId="34A43F5D"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Nodrošināts kvalitatīvs pakalpojums un iespēja piesaistīt profesionālus tulkus</w:t>
            </w:r>
            <w:r w:rsidR="005D7378" w:rsidRPr="00F71E55">
              <w:rPr>
                <w:rFonts w:ascii="Times New Roman" w:hAnsi="Times New Roman" w:cs="Times New Roman"/>
                <w:sz w:val="24"/>
                <w:szCs w:val="24"/>
              </w:rPr>
              <w:t>.</w:t>
            </w:r>
          </w:p>
        </w:tc>
      </w:tr>
      <w:tr w:rsidR="009443E4" w:rsidRPr="00F71E55" w14:paraId="7F8D854C" w14:textId="77777777" w:rsidTr="002C13D1">
        <w:tc>
          <w:tcPr>
            <w:tcW w:w="2547" w:type="dxa"/>
          </w:tcPr>
          <w:p w14:paraId="57598391"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Sasniedzamie rādītāji (kā var izmērīt)</w:t>
            </w:r>
          </w:p>
        </w:tc>
        <w:tc>
          <w:tcPr>
            <w:tcW w:w="12899" w:type="dxa"/>
          </w:tcPr>
          <w:p w14:paraId="2019242D" w14:textId="1C1F8FEE"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Šobrīd izvirzītais rezultāts valsts finansēto sociālo pakalpojumu nodrošināšanai ir sasniegts</w:t>
            </w:r>
            <w:r w:rsidR="005D7378" w:rsidRPr="00F71E55">
              <w:rPr>
                <w:rFonts w:ascii="Times New Roman" w:hAnsi="Times New Roman" w:cs="Times New Roman"/>
                <w:sz w:val="24"/>
                <w:szCs w:val="24"/>
              </w:rPr>
              <w:t>.</w:t>
            </w:r>
          </w:p>
        </w:tc>
      </w:tr>
      <w:tr w:rsidR="009443E4" w:rsidRPr="00F71E55" w14:paraId="7E535F3E" w14:textId="77777777" w:rsidTr="002C13D1">
        <w:tc>
          <w:tcPr>
            <w:tcW w:w="2547" w:type="dxa"/>
          </w:tcPr>
          <w:p w14:paraId="733FA23A"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6B3F8161" w14:textId="03054FDD"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w:t>
            </w:r>
            <w:r w:rsidR="00A668BE" w:rsidRPr="00F71E55">
              <w:rPr>
                <w:rFonts w:ascii="Times New Roman" w:hAnsi="Times New Roman" w:cs="Times New Roman"/>
                <w:sz w:val="24"/>
                <w:szCs w:val="24"/>
              </w:rPr>
              <w:t>av attiecināms, jo mērķis ir sasniegts.</w:t>
            </w:r>
          </w:p>
        </w:tc>
      </w:tr>
      <w:tr w:rsidR="009443E4" w:rsidRPr="00F71E55" w14:paraId="62A4BA1A" w14:textId="77777777" w:rsidTr="002C13D1">
        <w:tc>
          <w:tcPr>
            <w:tcW w:w="2547" w:type="dxa"/>
          </w:tcPr>
          <w:p w14:paraId="5F79DB36" w14:textId="77777777" w:rsidR="009443E4" w:rsidRPr="00F71E55" w:rsidRDefault="009443E4" w:rsidP="00CB34B5">
            <w:pPr>
              <w:spacing w:after="80"/>
              <w:jc w:val="both"/>
              <w:rPr>
                <w:rFonts w:ascii="Times New Roman" w:hAnsi="Times New Roman" w:cs="Times New Roman"/>
                <w:sz w:val="24"/>
                <w:szCs w:val="24"/>
              </w:rPr>
            </w:pPr>
            <w:bookmarkStart w:id="7" w:name="_Hlk153277054"/>
            <w:r w:rsidRPr="00F71E55">
              <w:rPr>
                <w:rFonts w:ascii="Times New Roman" w:hAnsi="Times New Roman" w:cs="Times New Roman"/>
                <w:sz w:val="24"/>
                <w:szCs w:val="24"/>
              </w:rPr>
              <w:t>Kāds ir finansējuma avots, t.sk. papildu finansējuma nepieciešamība</w:t>
            </w:r>
          </w:p>
        </w:tc>
        <w:tc>
          <w:tcPr>
            <w:tcW w:w="12899" w:type="dxa"/>
          </w:tcPr>
          <w:p w14:paraId="60DB9309" w14:textId="375FED76" w:rsidR="009443E4" w:rsidRPr="00F71E55" w:rsidRDefault="009443E4" w:rsidP="00CB34B5">
            <w:pPr>
              <w:spacing w:after="80"/>
              <w:jc w:val="both"/>
              <w:rPr>
                <w:rFonts w:ascii="Times New Roman" w:hAnsi="Times New Roman" w:cs="Times New Roman"/>
                <w:sz w:val="24"/>
                <w:szCs w:val="24"/>
              </w:rPr>
            </w:pPr>
            <w:r w:rsidRPr="00524056">
              <w:rPr>
                <w:rFonts w:ascii="Times New Roman" w:hAnsi="Times New Roman" w:cs="Times New Roman"/>
                <w:sz w:val="24"/>
                <w:szCs w:val="24"/>
              </w:rPr>
              <w:t xml:space="preserve">Jautājumu par papildus nepieciešamā finansējuma piešķiršanu surdotulka pakalpojuma nodrošināšanai </w:t>
            </w:r>
            <w:bookmarkStart w:id="8" w:name="_Hlk137121476"/>
            <w:r w:rsidRPr="00524056">
              <w:rPr>
                <w:rFonts w:ascii="Times New Roman" w:hAnsi="Times New Roman" w:cs="Times New Roman"/>
                <w:sz w:val="24"/>
                <w:szCs w:val="24"/>
              </w:rPr>
              <w:t>LM virzīs izskatīšanai kopā ar visu ministriju un citu centrālo valsts iestāžu priekšlikumiem prioritārajiem pasākumiem un iesniegtajiem papildu finansējuma pieprasījumiem</w:t>
            </w:r>
            <w:bookmarkEnd w:id="8"/>
            <w:r w:rsidRPr="00524056">
              <w:rPr>
                <w:rFonts w:ascii="Times New Roman" w:hAnsi="Times New Roman" w:cs="Times New Roman"/>
                <w:sz w:val="24"/>
                <w:szCs w:val="24"/>
              </w:rPr>
              <w:t>.</w:t>
            </w:r>
          </w:p>
        </w:tc>
      </w:tr>
      <w:bookmarkEnd w:id="7"/>
      <w:tr w:rsidR="009443E4" w:rsidRPr="00F71E55" w14:paraId="3127E4BB" w14:textId="77777777" w:rsidTr="002C13D1">
        <w:tc>
          <w:tcPr>
            <w:tcW w:w="2547" w:type="dxa"/>
          </w:tcPr>
          <w:p w14:paraId="64845E9F"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452ED82C"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9443E4" w:rsidRPr="00F71E55" w14:paraId="374556EF" w14:textId="77777777" w:rsidTr="002C13D1">
        <w:tc>
          <w:tcPr>
            <w:tcW w:w="2547" w:type="dxa"/>
          </w:tcPr>
          <w:p w14:paraId="627E9E1E"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E84C9FA" w14:textId="68583116"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Pakalpojumu sniedzēji, kam jānodrošina surdotulka pakalpojuma sniegšana</w:t>
            </w:r>
            <w:r w:rsidR="00A668BE" w:rsidRPr="00F71E55">
              <w:rPr>
                <w:rFonts w:ascii="Times New Roman" w:hAnsi="Times New Roman" w:cs="Times New Roman"/>
                <w:sz w:val="24"/>
                <w:szCs w:val="24"/>
              </w:rPr>
              <w:t>.</w:t>
            </w:r>
          </w:p>
        </w:tc>
      </w:tr>
      <w:bookmarkEnd w:id="6"/>
      <w:tr w:rsidR="009E13EE" w:rsidRPr="00F71E55" w14:paraId="0DBAA32B" w14:textId="77777777" w:rsidTr="009E13EE">
        <w:tc>
          <w:tcPr>
            <w:tcW w:w="2547" w:type="dxa"/>
            <w:shd w:val="clear" w:color="auto" w:fill="FFE599" w:themeFill="accent4" w:themeFillTint="66"/>
          </w:tcPr>
          <w:p w14:paraId="2EFAC520"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656924EE" w14:textId="2124DD24" w:rsidR="00D74DCB" w:rsidRPr="00BA4A0C" w:rsidRDefault="00132F47"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Invaliditātes likums, Sociālo pakalpojumu un sociālās palīdzības likums</w:t>
            </w:r>
          </w:p>
        </w:tc>
      </w:tr>
      <w:tr w:rsidR="009E13EE" w:rsidRPr="00F71E55" w14:paraId="637ECA81" w14:textId="77777777" w:rsidTr="009E13EE">
        <w:tc>
          <w:tcPr>
            <w:tcW w:w="2547" w:type="dxa"/>
            <w:shd w:val="clear" w:color="auto" w:fill="FFE599" w:themeFill="accent4" w:themeFillTint="66"/>
          </w:tcPr>
          <w:p w14:paraId="4C1260E4" w14:textId="48541117"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781BF479" w14:textId="68F9B00D" w:rsidR="009E13EE" w:rsidRPr="00F71E55" w:rsidRDefault="00484F3D" w:rsidP="009E13EE">
            <w:pPr>
              <w:spacing w:after="80"/>
              <w:jc w:val="both"/>
              <w:rPr>
                <w:rFonts w:ascii="Times New Roman" w:hAnsi="Times New Roman" w:cs="Times New Roman"/>
                <w:sz w:val="24"/>
                <w:szCs w:val="24"/>
              </w:rPr>
            </w:pPr>
            <w:r>
              <w:rPr>
                <w:rFonts w:ascii="Times New Roman" w:hAnsi="Times New Roman" w:cs="Times New Roman"/>
                <w:sz w:val="24"/>
                <w:szCs w:val="24"/>
              </w:rPr>
              <w:t>2024.gadā finansējuma pakalpojuma nodrošināš</w:t>
            </w:r>
            <w:r w:rsidR="00603E47">
              <w:rPr>
                <w:rFonts w:ascii="Times New Roman" w:hAnsi="Times New Roman" w:cs="Times New Roman"/>
                <w:sz w:val="24"/>
                <w:szCs w:val="24"/>
              </w:rPr>
              <w:t>a</w:t>
            </w:r>
            <w:r>
              <w:rPr>
                <w:rFonts w:ascii="Times New Roman" w:hAnsi="Times New Roman" w:cs="Times New Roman"/>
                <w:sz w:val="24"/>
                <w:szCs w:val="24"/>
              </w:rPr>
              <w:t>nai netika p</w:t>
            </w:r>
            <w:r w:rsidR="00603E47">
              <w:rPr>
                <w:rFonts w:ascii="Times New Roman" w:hAnsi="Times New Roman" w:cs="Times New Roman"/>
                <w:sz w:val="24"/>
                <w:szCs w:val="24"/>
              </w:rPr>
              <w:t>alielināts</w:t>
            </w:r>
            <w:r>
              <w:rPr>
                <w:rFonts w:ascii="Times New Roman" w:hAnsi="Times New Roman" w:cs="Times New Roman"/>
                <w:sz w:val="24"/>
                <w:szCs w:val="24"/>
              </w:rPr>
              <w:t>.</w:t>
            </w:r>
          </w:p>
        </w:tc>
      </w:tr>
      <w:tr w:rsidR="009E13EE" w:rsidRPr="00F71E55" w14:paraId="3FD2B80D" w14:textId="77777777" w:rsidTr="009E13EE">
        <w:tc>
          <w:tcPr>
            <w:tcW w:w="2547" w:type="dxa"/>
            <w:shd w:val="clear" w:color="auto" w:fill="FFE599" w:themeFill="accent4" w:themeFillTint="66"/>
          </w:tcPr>
          <w:p w14:paraId="122B9D25"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5"/>
            </w:r>
          </w:p>
        </w:tc>
        <w:tc>
          <w:tcPr>
            <w:tcW w:w="12899" w:type="dxa"/>
            <w:shd w:val="clear" w:color="auto" w:fill="FFE599" w:themeFill="accent4" w:themeFillTint="66"/>
          </w:tcPr>
          <w:p w14:paraId="2E384599" w14:textId="202A4108" w:rsidR="009E13EE" w:rsidRDefault="00A644B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Šob</w:t>
            </w:r>
            <w:r w:rsidR="004A0604">
              <w:rPr>
                <w:rFonts w:ascii="Times New Roman" w:hAnsi="Times New Roman" w:cs="Times New Roman"/>
                <w:iCs/>
                <w:sz w:val="24"/>
                <w:szCs w:val="24"/>
                <w:lang w:eastAsia="lv-LV"/>
              </w:rPr>
              <w:t>rī</w:t>
            </w:r>
            <w:r>
              <w:rPr>
                <w:rFonts w:ascii="Times New Roman" w:hAnsi="Times New Roman" w:cs="Times New Roman"/>
                <w:iCs/>
                <w:sz w:val="24"/>
                <w:szCs w:val="24"/>
                <w:lang w:eastAsia="lv-LV"/>
              </w:rPr>
              <w:t>d nav plānots paaugstināt surdotulka atalgojuma apjomu</w:t>
            </w:r>
            <w:r w:rsidR="004A0604">
              <w:rPr>
                <w:rFonts w:ascii="Times New Roman" w:hAnsi="Times New Roman" w:cs="Times New Roman"/>
                <w:iCs/>
                <w:sz w:val="24"/>
                <w:szCs w:val="24"/>
                <w:lang w:eastAsia="lv-LV"/>
              </w:rPr>
              <w:t>.</w:t>
            </w:r>
          </w:p>
        </w:tc>
      </w:tr>
    </w:tbl>
    <w:p w14:paraId="62468DC8" w14:textId="77777777" w:rsidR="00561070" w:rsidRPr="00F71E55" w:rsidRDefault="0056107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9443E4" w:rsidRPr="00F71E55" w14:paraId="7298D034" w14:textId="77777777" w:rsidTr="002C13D1">
        <w:tc>
          <w:tcPr>
            <w:tcW w:w="2547" w:type="dxa"/>
          </w:tcPr>
          <w:p w14:paraId="04A225A4" w14:textId="2402ED79" w:rsidR="009443E4" w:rsidRPr="00F71E55" w:rsidRDefault="009443E4" w:rsidP="00CB34B5">
            <w:pPr>
              <w:pStyle w:val="ListParagraph"/>
              <w:numPr>
                <w:ilvl w:val="1"/>
                <w:numId w:val="3"/>
              </w:numPr>
              <w:spacing w:after="80"/>
              <w:ind w:left="306"/>
              <w:jc w:val="both"/>
              <w:rPr>
                <w:rFonts w:ascii="Times New Roman" w:hAnsi="Times New Roman" w:cs="Times New Roman"/>
                <w:b/>
                <w:sz w:val="24"/>
                <w:szCs w:val="24"/>
              </w:rPr>
            </w:pPr>
            <w:bookmarkStart w:id="9" w:name="_Hlk153277131"/>
            <w:r w:rsidRPr="00F71E55">
              <w:rPr>
                <w:rFonts w:ascii="Times New Roman" w:hAnsi="Times New Roman" w:cs="Times New Roman"/>
                <w:b/>
                <w:sz w:val="24"/>
                <w:szCs w:val="24"/>
              </w:rPr>
              <w:t>Identificēt</w:t>
            </w:r>
            <w:r w:rsidR="00C115BF">
              <w:rPr>
                <w:rFonts w:ascii="Times New Roman" w:hAnsi="Times New Roman" w:cs="Times New Roman"/>
                <w:b/>
                <w:sz w:val="24"/>
                <w:szCs w:val="24"/>
              </w:rPr>
              <w:t>ais uzdevums</w:t>
            </w:r>
          </w:p>
        </w:tc>
        <w:tc>
          <w:tcPr>
            <w:tcW w:w="12899" w:type="dxa"/>
          </w:tcPr>
          <w:p w14:paraId="5B8AB043" w14:textId="4C15FE9A" w:rsidR="009443E4" w:rsidRPr="00C115BF" w:rsidRDefault="00295E88" w:rsidP="00CB34B5">
            <w:pPr>
              <w:pStyle w:val="Heading2"/>
              <w:spacing w:before="0" w:after="80"/>
              <w:jc w:val="both"/>
              <w:outlineLvl w:val="1"/>
              <w:rPr>
                <w:rFonts w:ascii="Times New Roman" w:hAnsi="Times New Roman" w:cs="Times New Roman"/>
                <w:b/>
                <w:bCs/>
                <w:color w:val="auto"/>
                <w:sz w:val="24"/>
                <w:szCs w:val="24"/>
              </w:rPr>
            </w:pPr>
            <w:r w:rsidRPr="00F71E55">
              <w:rPr>
                <w:rFonts w:ascii="Times New Roman" w:hAnsi="Times New Roman" w:cs="Times New Roman"/>
                <w:b/>
                <w:color w:val="auto"/>
                <w:sz w:val="24"/>
                <w:szCs w:val="24"/>
              </w:rPr>
              <w:t>Suņu–pavadoņu pakalpojuma nodrošināšana</w:t>
            </w:r>
          </w:p>
        </w:tc>
      </w:tr>
      <w:tr w:rsidR="009443E4" w:rsidRPr="00F71E55" w14:paraId="0A550BA5" w14:textId="77777777" w:rsidTr="002C13D1">
        <w:tc>
          <w:tcPr>
            <w:tcW w:w="2547" w:type="dxa"/>
          </w:tcPr>
          <w:p w14:paraId="6B78613C"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4372EDD" w14:textId="34AE64BD" w:rsidR="009443E4" w:rsidRPr="00F71E55" w:rsidRDefault="009443E4" w:rsidP="00CB34B5">
            <w:pPr>
              <w:spacing w:after="80"/>
              <w:jc w:val="both"/>
              <w:rPr>
                <w:rFonts w:ascii="Times New Roman" w:hAnsi="Times New Roman" w:cs="Times New Roman"/>
                <w:iCs/>
                <w:sz w:val="24"/>
                <w:szCs w:val="24"/>
              </w:rPr>
            </w:pPr>
            <w:r w:rsidRPr="00F71E55">
              <w:rPr>
                <w:rFonts w:ascii="Times New Roman" w:hAnsi="Times New Roman" w:cs="Times New Roman"/>
                <w:iCs/>
                <w:sz w:val="24"/>
                <w:szCs w:val="24"/>
              </w:rPr>
              <w:t xml:space="preserve">2012.gadā Eiropas Sociālā fonda projekta </w:t>
            </w:r>
            <w:r w:rsidR="00A668BE" w:rsidRPr="00F71E55">
              <w:rPr>
                <w:rFonts w:ascii="Times New Roman" w:hAnsi="Times New Roman" w:cs="Times New Roman"/>
                <w:iCs/>
                <w:sz w:val="24"/>
                <w:szCs w:val="24"/>
              </w:rPr>
              <w:t>“</w:t>
            </w:r>
            <w:r w:rsidRPr="00F71E55">
              <w:rPr>
                <w:rFonts w:ascii="Times New Roman" w:hAnsi="Times New Roman" w:cs="Times New Roman"/>
                <w:iCs/>
                <w:sz w:val="24"/>
                <w:szCs w:val="24"/>
              </w:rPr>
              <w:t xml:space="preserve">Sociālās rehabilitācijas pakalpojumu attīstība personām ar redzes traucējumiem Latvijā” (Nr.1DP/1.4.1.2.2./09/IPIA/NVA/002) (turpmāk </w:t>
            </w:r>
            <w:r w:rsidR="002A27AC" w:rsidRPr="00BD08A4">
              <w:rPr>
                <w:rFonts w:ascii="Times New Roman" w:hAnsi="Times New Roman" w:cs="Times New Roman"/>
                <w:iCs/>
                <w:sz w:val="24"/>
                <w:szCs w:val="24"/>
              </w:rPr>
              <w:t>–</w:t>
            </w:r>
            <w:r w:rsidRPr="0008160E">
              <w:rPr>
                <w:rFonts w:ascii="Times New Roman" w:hAnsi="Times New Roman" w:cs="Times New Roman"/>
                <w:iCs/>
                <w:sz w:val="24"/>
                <w:szCs w:val="24"/>
              </w:rPr>
              <w:t xml:space="preserve"> projekts) ietvaros tika finansēta trīs suņu-pavadoņu iegāde. 2014.gadā, izstrādājot Sociālo pakalpojumu attīstības pamatnost</w:t>
            </w:r>
            <w:r w:rsidRPr="00F71E55">
              <w:rPr>
                <w:rFonts w:ascii="Times New Roman" w:hAnsi="Times New Roman" w:cs="Times New Roman"/>
                <w:iCs/>
                <w:sz w:val="24"/>
                <w:szCs w:val="24"/>
              </w:rPr>
              <w:t>ādņu 2014.–2020.gadam projektu, LM plānoja iekļaut suņa</w:t>
            </w:r>
            <w:r w:rsidR="00A668BE" w:rsidRPr="00F71E55">
              <w:rPr>
                <w:rFonts w:ascii="Times New Roman" w:hAnsi="Times New Roman" w:cs="Times New Roman"/>
                <w:iCs/>
                <w:sz w:val="24"/>
                <w:szCs w:val="24"/>
              </w:rPr>
              <w:t>-</w:t>
            </w:r>
            <w:r w:rsidRPr="00F71E55">
              <w:rPr>
                <w:rFonts w:ascii="Times New Roman" w:hAnsi="Times New Roman" w:cs="Times New Roman"/>
                <w:iCs/>
                <w:sz w:val="24"/>
                <w:szCs w:val="24"/>
              </w:rPr>
              <w:t>pavadoņa pakalpojumu valsts finansēto pakalpojumu klāstā un izstrādāja suņa</w:t>
            </w:r>
            <w:r w:rsidR="00A668BE" w:rsidRPr="00F71E55">
              <w:rPr>
                <w:rFonts w:ascii="Times New Roman" w:hAnsi="Times New Roman" w:cs="Times New Roman"/>
                <w:iCs/>
                <w:sz w:val="24"/>
                <w:szCs w:val="24"/>
              </w:rPr>
              <w:t>-</w:t>
            </w:r>
            <w:r w:rsidRPr="00F71E55">
              <w:rPr>
                <w:rFonts w:ascii="Times New Roman" w:hAnsi="Times New Roman" w:cs="Times New Roman"/>
                <w:iCs/>
                <w:sz w:val="24"/>
                <w:szCs w:val="24"/>
              </w:rPr>
              <w:t xml:space="preserve">pavadoņa pakalpojuma normatīvo regulējumu (2017.gada 13.jūnija Ministru kabineta noteikumos Nr.338 </w:t>
            </w:r>
            <w:r w:rsidR="00A668BE" w:rsidRPr="00F71E55">
              <w:rPr>
                <w:rFonts w:ascii="Times New Roman" w:hAnsi="Times New Roman" w:cs="Times New Roman"/>
                <w:iCs/>
                <w:sz w:val="24"/>
                <w:szCs w:val="24"/>
              </w:rPr>
              <w:t>“</w:t>
            </w:r>
            <w:r w:rsidRPr="00F71E55">
              <w:rPr>
                <w:rFonts w:ascii="Times New Roman" w:hAnsi="Times New Roman" w:cs="Times New Roman"/>
                <w:iCs/>
                <w:sz w:val="24"/>
                <w:szCs w:val="24"/>
              </w:rPr>
              <w:t>Prasības sociālo pakalpojumu sniedzējiem” 131.punktā noteikts, ka, lai radītu klientam iespēju orientēties un droši pārvietoties, pakalpojuma sniedzējs personām ar redzes invaliditāti nodrošina īpaši apmācīta suņa pavadību, ja tas ir noteikts personas individuālajā sociālās rehabilitācijas plānā un klients var nodrošināt suņa</w:t>
            </w:r>
            <w:r w:rsidR="00A668BE" w:rsidRPr="00F71E55">
              <w:rPr>
                <w:rFonts w:ascii="Times New Roman" w:hAnsi="Times New Roman" w:cs="Times New Roman"/>
                <w:iCs/>
                <w:sz w:val="24"/>
                <w:szCs w:val="24"/>
              </w:rPr>
              <w:t>-</w:t>
            </w:r>
            <w:r w:rsidRPr="00F71E55">
              <w:rPr>
                <w:rFonts w:ascii="Times New Roman" w:hAnsi="Times New Roman" w:cs="Times New Roman"/>
                <w:iCs/>
                <w:sz w:val="24"/>
                <w:szCs w:val="24"/>
              </w:rPr>
              <w:t xml:space="preserve">pavadoņa uzturēšanu atbilstoši darba </w:t>
            </w:r>
            <w:r w:rsidRPr="00F71E55">
              <w:rPr>
                <w:rFonts w:ascii="Times New Roman" w:hAnsi="Times New Roman" w:cs="Times New Roman"/>
                <w:iCs/>
                <w:sz w:val="24"/>
                <w:szCs w:val="24"/>
              </w:rPr>
              <w:lastRenderedPageBreak/>
              <w:t>dzīvnieku labturības prasībām), tomēr pastāvīgs finansējums pakalpojuma nodrošināšanai netika atrasts. Pēc projekta beigām LM finansēja tikai projektā iegādāto suņu uzturēšanu.</w:t>
            </w:r>
          </w:p>
          <w:p w14:paraId="540D95B2" w14:textId="2E1C7B6C"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Suņa-pavadoņa apmācības sākas jau kucēna vecumā. Sunim tiek veikta veterinārmedicīniskā izmeklēšana, lai noteiktu tā veselības stāvokli. Ja veselības stāvoklis ir apmierinošs, jaunais suns gada vecumā nonāk pie trenera, kurš veic tālāko suņa paklausības un speciālo apmācību. Intensīvas apmācības ilgums ir no 6 mēnešiem līdz vienam gadam. Paralēli notiek arī potenciālā klienta apmācības. Pēc apmēram 2-3 nedēļu apmācības kursa kopā ar klientu suns-pavadonis uzsāk savas darba gaitas. Suņu-pavadoņu izmantošanas praksē ir pieņemts, ka skola, kura veic suņa apmācību, ir atbildīga par konkrēto suni visu viņa mūžu. Tas nozīmē, ka ar konkrēto suni strādā ne tikai kursa ietvaros, bet pēc pirmā neredzīgā/vājredzīgā cilvēka pieprasījuma un arī ikgadējos plānotajos pasākumos. Ja suns vairs nespēj pildīt savus pienākumus, viņš nonāk skolas aprūpē.</w:t>
            </w:r>
          </w:p>
          <w:p w14:paraId="2834BD75" w14:textId="15B7A711" w:rsidR="009443E4" w:rsidRPr="00F71E55" w:rsidRDefault="009443E4" w:rsidP="00CB34B5">
            <w:pPr>
              <w:tabs>
                <w:tab w:val="num" w:pos="780"/>
              </w:tabs>
              <w:spacing w:after="80"/>
              <w:jc w:val="both"/>
              <w:rPr>
                <w:rFonts w:ascii="Times New Roman" w:hAnsi="Times New Roman" w:cs="Times New Roman"/>
                <w:sz w:val="24"/>
                <w:szCs w:val="24"/>
              </w:rPr>
            </w:pPr>
            <w:r w:rsidRPr="00F71E55">
              <w:rPr>
                <w:rFonts w:ascii="Times New Roman" w:hAnsi="Times New Roman" w:cs="Times New Roman"/>
                <w:bCs/>
                <w:sz w:val="24"/>
                <w:szCs w:val="24"/>
              </w:rPr>
              <w:t>Ikgadēji jāplāno izdevumi papildu apmācībai pēc intensīvās apmācības beigām (jauni maršruti, komandas, sadarbības uzlabošana). Pakalpojuma saņēmējam ir jānodrošina dzīvnieka labturība, jāfinansē pārtikas iegāde un jāsedz veterinārie</w:t>
            </w:r>
            <w:r w:rsidRPr="00F71E55">
              <w:rPr>
                <w:rFonts w:ascii="Times New Roman" w:hAnsi="Times New Roman" w:cs="Times New Roman"/>
                <w:sz w:val="24"/>
                <w:szCs w:val="24"/>
              </w:rPr>
              <w:t xml:space="preserve"> izdevumi (ikgadēja attārpošana, apstrāde pret ektoparazītiem, klīniskā izmeklēšana, vakcinācija u.c</w:t>
            </w:r>
            <w:r w:rsidR="00A668BE" w:rsidRPr="00F71E55">
              <w:rPr>
                <w:rFonts w:ascii="Times New Roman" w:hAnsi="Times New Roman" w:cs="Times New Roman"/>
                <w:sz w:val="24"/>
                <w:szCs w:val="24"/>
              </w:rPr>
              <w:t>.</w:t>
            </w:r>
            <w:r w:rsidRPr="00F71E55">
              <w:rPr>
                <w:rFonts w:ascii="Times New Roman" w:hAnsi="Times New Roman" w:cs="Times New Roman"/>
                <w:sz w:val="24"/>
                <w:szCs w:val="24"/>
              </w:rPr>
              <w:t>)</w:t>
            </w:r>
            <w:r w:rsidR="00074FCC">
              <w:rPr>
                <w:rFonts w:ascii="Times New Roman" w:hAnsi="Times New Roman" w:cs="Times New Roman"/>
                <w:sz w:val="24"/>
                <w:szCs w:val="24"/>
              </w:rPr>
              <w:t>.</w:t>
            </w:r>
          </w:p>
        </w:tc>
      </w:tr>
      <w:tr w:rsidR="009443E4" w:rsidRPr="00F71E55" w14:paraId="016C7536" w14:textId="77777777" w:rsidTr="002C13D1">
        <w:tc>
          <w:tcPr>
            <w:tcW w:w="2547" w:type="dxa"/>
          </w:tcPr>
          <w:p w14:paraId="7BAC801F" w14:textId="6CD0476A" w:rsidR="009443E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23BC1488" w14:textId="42EC0436" w:rsidR="009443E4" w:rsidRPr="00F71E55" w:rsidRDefault="00A668B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r w:rsidR="009443E4" w:rsidRPr="00F71E55">
              <w:rPr>
                <w:rFonts w:ascii="Times New Roman" w:hAnsi="Times New Roman" w:cs="Times New Roman"/>
                <w:sz w:val="24"/>
                <w:szCs w:val="24"/>
              </w:rPr>
              <w:t xml:space="preserve"> finanšu iespēju robežās</w:t>
            </w:r>
            <w:r w:rsidR="00650ECC">
              <w:rPr>
                <w:rFonts w:ascii="Times New Roman" w:hAnsi="Times New Roman" w:cs="Times New Roman"/>
                <w:sz w:val="24"/>
                <w:szCs w:val="24"/>
              </w:rPr>
              <w:t xml:space="preserve"> </w:t>
            </w:r>
            <w:r w:rsidR="00650ECC" w:rsidRPr="00F71E55">
              <w:rPr>
                <w:rFonts w:ascii="Times New Roman" w:hAnsi="Times New Roman" w:cs="Times New Roman"/>
                <w:sz w:val="24"/>
                <w:szCs w:val="24"/>
              </w:rPr>
              <w:t>turpinās nodrošināt suņu-pavadoņu pakalpojumu</w:t>
            </w:r>
            <w:r w:rsidR="009443E4" w:rsidRPr="00F71E55">
              <w:rPr>
                <w:rFonts w:ascii="Times New Roman" w:hAnsi="Times New Roman" w:cs="Times New Roman"/>
                <w:sz w:val="24"/>
                <w:szCs w:val="24"/>
              </w:rPr>
              <w:t>.</w:t>
            </w:r>
          </w:p>
        </w:tc>
      </w:tr>
      <w:tr w:rsidR="009443E4" w:rsidRPr="00F71E55" w14:paraId="3BB00020" w14:textId="77777777" w:rsidTr="002C13D1">
        <w:tc>
          <w:tcPr>
            <w:tcW w:w="2547" w:type="dxa"/>
          </w:tcPr>
          <w:p w14:paraId="38D936E4"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01B8AFF" w14:textId="22112250" w:rsidR="009443E4" w:rsidRPr="00BD08A4"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iCs/>
                <w:sz w:val="24"/>
                <w:szCs w:val="24"/>
              </w:rPr>
              <w:t>Suņa-pavadoņa pakalpojumu nepieciešams turpināt, lai atbalstītu neredzīgās personas, kurām suns-pavadonis ir nozīmīgs kā asistents, jo palīdz dzīvot neatkarīgu dzīvi un orientēties apkārtējā vidē,</w:t>
            </w:r>
            <w:r w:rsidRPr="00F71E55">
              <w:rPr>
                <w:rFonts w:ascii="Times New Roman" w:hAnsi="Times New Roman" w:cs="Times New Roman"/>
                <w:sz w:val="24"/>
                <w:szCs w:val="24"/>
              </w:rPr>
              <w:t xml:space="preserve"> </w:t>
            </w:r>
            <w:r w:rsidRPr="00F71E55">
              <w:rPr>
                <w:rFonts w:ascii="Times New Roman" w:hAnsi="Times New Roman" w:cs="Times New Roman"/>
                <w:iCs/>
                <w:sz w:val="24"/>
                <w:szCs w:val="24"/>
              </w:rPr>
              <w:t>rada cilvēkam daudz lielākas mobilitātes iespējas, drošības un stabilitātes sajūtu.</w:t>
            </w:r>
          </w:p>
        </w:tc>
      </w:tr>
      <w:tr w:rsidR="009443E4" w:rsidRPr="00F71E55" w14:paraId="5470E6E4" w14:textId="77777777" w:rsidTr="002C13D1">
        <w:tc>
          <w:tcPr>
            <w:tcW w:w="2547" w:type="dxa"/>
          </w:tcPr>
          <w:p w14:paraId="6A019AE6"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5AA05886" w14:textId="6D9E0D4A"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Ikgadēji nodrošināta trīs suņu</w:t>
            </w:r>
            <w:r w:rsidR="00A668BE" w:rsidRPr="00F71E55">
              <w:rPr>
                <w:rFonts w:ascii="Times New Roman" w:hAnsi="Times New Roman" w:cs="Times New Roman"/>
                <w:sz w:val="24"/>
                <w:szCs w:val="24"/>
              </w:rPr>
              <w:t>-</w:t>
            </w:r>
            <w:r w:rsidRPr="00F71E55">
              <w:rPr>
                <w:rFonts w:ascii="Times New Roman" w:hAnsi="Times New Roman" w:cs="Times New Roman"/>
                <w:sz w:val="24"/>
                <w:szCs w:val="24"/>
              </w:rPr>
              <w:t>pavadoņu iegāde un apmācība.</w:t>
            </w:r>
          </w:p>
        </w:tc>
      </w:tr>
      <w:tr w:rsidR="009443E4" w:rsidRPr="00F71E55" w14:paraId="7C963535" w14:textId="77777777" w:rsidTr="002C13D1">
        <w:tc>
          <w:tcPr>
            <w:tcW w:w="2547" w:type="dxa"/>
          </w:tcPr>
          <w:p w14:paraId="0A56AD58"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3A44CDC1"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Ikgadēji</w:t>
            </w:r>
          </w:p>
        </w:tc>
      </w:tr>
      <w:tr w:rsidR="009443E4" w:rsidRPr="00F71E55" w14:paraId="4CA65C01" w14:textId="77777777" w:rsidTr="002C13D1">
        <w:tc>
          <w:tcPr>
            <w:tcW w:w="2547" w:type="dxa"/>
          </w:tcPr>
          <w:p w14:paraId="29843920"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509058AA" w14:textId="69149019" w:rsidR="009443E4" w:rsidRPr="00F71E55" w:rsidRDefault="009443E4" w:rsidP="00CB34B5">
            <w:pPr>
              <w:spacing w:after="80"/>
              <w:jc w:val="both"/>
              <w:rPr>
                <w:rFonts w:ascii="Times New Roman" w:hAnsi="Times New Roman" w:cs="Times New Roman"/>
                <w:sz w:val="24"/>
                <w:szCs w:val="24"/>
              </w:rPr>
            </w:pPr>
            <w:r w:rsidRPr="002C13D1">
              <w:rPr>
                <w:rFonts w:ascii="Times New Roman" w:hAnsi="Times New Roman" w:cs="Times New Roman"/>
                <w:sz w:val="24"/>
                <w:szCs w:val="24"/>
              </w:rPr>
              <w:t>Jautājumu par papildus nepieciešamā finansējuma piešķiršanu LM suņa-pavadoņa pakalpojuma nodrošināšanai LM virzīs izskatīšanai kopā ar visu ministriju un citu centrālo valsts iestāžu priekšlikumiem prioritārajiem pasākumiem un iesniegtajiem papildu finansējuma pieprasījumiem.</w:t>
            </w:r>
          </w:p>
        </w:tc>
      </w:tr>
      <w:tr w:rsidR="009443E4" w:rsidRPr="00F71E55" w14:paraId="0DDFD9FF" w14:textId="77777777" w:rsidTr="002C13D1">
        <w:tc>
          <w:tcPr>
            <w:tcW w:w="2547" w:type="dxa"/>
          </w:tcPr>
          <w:p w14:paraId="252481EF"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4997310"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9443E4" w:rsidRPr="00F71E55" w14:paraId="42BA1C03" w14:textId="77777777" w:rsidTr="002C13D1">
        <w:tc>
          <w:tcPr>
            <w:tcW w:w="2547" w:type="dxa"/>
          </w:tcPr>
          <w:p w14:paraId="5FBAD36B"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1D4D8A2A" w14:textId="78F92FD3" w:rsidR="009443E4" w:rsidRPr="0008160E"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LNB, pakalpojuma sniedzēji, kas nodrošina suņu</w:t>
            </w:r>
            <w:r w:rsidR="00A668BE" w:rsidRPr="00BD08A4">
              <w:rPr>
                <w:rFonts w:ascii="Times New Roman" w:hAnsi="Times New Roman" w:cs="Times New Roman"/>
                <w:sz w:val="24"/>
                <w:szCs w:val="24"/>
              </w:rPr>
              <w:t>-</w:t>
            </w:r>
            <w:r w:rsidRPr="0008160E">
              <w:rPr>
                <w:rFonts w:ascii="Times New Roman" w:hAnsi="Times New Roman" w:cs="Times New Roman"/>
                <w:sz w:val="24"/>
                <w:szCs w:val="24"/>
              </w:rPr>
              <w:t>pavadoņu iegādi un apmācību.</w:t>
            </w:r>
          </w:p>
        </w:tc>
      </w:tr>
      <w:bookmarkEnd w:id="9"/>
      <w:tr w:rsidR="009E13EE" w:rsidRPr="00F71E55" w14:paraId="2354B969" w14:textId="77777777" w:rsidTr="009E13EE">
        <w:tc>
          <w:tcPr>
            <w:tcW w:w="2547" w:type="dxa"/>
            <w:shd w:val="clear" w:color="auto" w:fill="FFE599" w:themeFill="accent4" w:themeFillTint="66"/>
          </w:tcPr>
          <w:p w14:paraId="2E9C7E1E"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79CAD141" w14:textId="0D32187C" w:rsidR="00294990" w:rsidRDefault="004A0604"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Sociālo pakalpojumu un sociālās palīdzības likums</w:t>
            </w:r>
            <w:r w:rsidR="00294990">
              <w:rPr>
                <w:rFonts w:ascii="Times New Roman" w:hAnsi="Times New Roman" w:cs="Times New Roman"/>
                <w:sz w:val="24"/>
                <w:szCs w:val="24"/>
                <w:lang w:eastAsia="lv-LV"/>
              </w:rPr>
              <w:t>;</w:t>
            </w:r>
          </w:p>
          <w:p w14:paraId="449F0377" w14:textId="38E1B6BA" w:rsidR="003A3291" w:rsidRPr="00BA4A0C" w:rsidRDefault="00756D9C" w:rsidP="009E13EE">
            <w:pPr>
              <w:jc w:val="both"/>
              <w:rPr>
                <w:rFonts w:ascii="Times New Roman" w:hAnsi="Times New Roman" w:cs="Times New Roman"/>
                <w:sz w:val="24"/>
                <w:szCs w:val="24"/>
                <w:lang w:eastAsia="lv-LV"/>
              </w:rPr>
            </w:pPr>
            <w:r w:rsidRPr="00756D9C">
              <w:rPr>
                <w:rFonts w:ascii="Times New Roman" w:hAnsi="Times New Roman" w:cs="Times New Roman"/>
                <w:sz w:val="24"/>
                <w:szCs w:val="24"/>
                <w:lang w:eastAsia="lv-LV"/>
              </w:rPr>
              <w:t>Ministru kabineta 2017. gada 13. jūnija noteikumi Nr. 338 "Prasības sociālo pakalpojumu sniedzējiem"</w:t>
            </w:r>
            <w:r>
              <w:rPr>
                <w:rFonts w:ascii="Times New Roman" w:hAnsi="Times New Roman" w:cs="Times New Roman"/>
                <w:sz w:val="24"/>
                <w:szCs w:val="24"/>
                <w:lang w:eastAsia="lv-LV"/>
              </w:rPr>
              <w:t xml:space="preserve"> 18.nodaļa</w:t>
            </w:r>
          </w:p>
        </w:tc>
      </w:tr>
      <w:tr w:rsidR="009E13EE" w:rsidRPr="00F71E55" w14:paraId="2D0837B0" w14:textId="77777777" w:rsidTr="009E13EE">
        <w:tc>
          <w:tcPr>
            <w:tcW w:w="2547" w:type="dxa"/>
            <w:shd w:val="clear" w:color="auto" w:fill="FFE599" w:themeFill="accent4" w:themeFillTint="66"/>
          </w:tcPr>
          <w:p w14:paraId="0459A812" w14:textId="650A0282"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lastRenderedPageBreak/>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7E91737B" w14:textId="56F5C08E" w:rsidR="009E13EE" w:rsidRPr="00F71E55" w:rsidRDefault="00C7576D" w:rsidP="009E13EE">
            <w:pPr>
              <w:spacing w:after="80"/>
              <w:jc w:val="both"/>
              <w:rPr>
                <w:rFonts w:ascii="Times New Roman" w:hAnsi="Times New Roman" w:cs="Times New Roman"/>
                <w:sz w:val="24"/>
                <w:szCs w:val="24"/>
              </w:rPr>
            </w:pPr>
            <w:r>
              <w:rPr>
                <w:rFonts w:ascii="Times New Roman" w:hAnsi="Times New Roman" w:cs="Times New Roman"/>
                <w:sz w:val="24"/>
                <w:szCs w:val="24"/>
              </w:rPr>
              <w:t>Pakalpojuma nodrošināšanai finansējuma pieprasījums tika iekļauts prioritāro pasākumu sarakstā 2025.gadam</w:t>
            </w:r>
            <w:r w:rsidR="004A0604">
              <w:rPr>
                <w:rFonts w:ascii="Times New Roman" w:hAnsi="Times New Roman" w:cs="Times New Roman"/>
                <w:sz w:val="24"/>
                <w:szCs w:val="24"/>
              </w:rPr>
              <w:t>, bet finansējums netika piešķirts</w:t>
            </w:r>
            <w:r>
              <w:rPr>
                <w:rFonts w:ascii="Times New Roman" w:hAnsi="Times New Roman" w:cs="Times New Roman"/>
                <w:sz w:val="24"/>
                <w:szCs w:val="24"/>
              </w:rPr>
              <w:t>.</w:t>
            </w:r>
          </w:p>
        </w:tc>
      </w:tr>
      <w:tr w:rsidR="009E13EE" w:rsidRPr="00F71E55" w14:paraId="6CF68FCA" w14:textId="77777777" w:rsidTr="009E13EE">
        <w:tc>
          <w:tcPr>
            <w:tcW w:w="2547" w:type="dxa"/>
            <w:shd w:val="clear" w:color="auto" w:fill="FFE599" w:themeFill="accent4" w:themeFillTint="66"/>
          </w:tcPr>
          <w:p w14:paraId="2F4D141C"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6"/>
            </w:r>
          </w:p>
        </w:tc>
        <w:tc>
          <w:tcPr>
            <w:tcW w:w="12899" w:type="dxa"/>
            <w:shd w:val="clear" w:color="auto" w:fill="FFE599" w:themeFill="accent4" w:themeFillTint="66"/>
          </w:tcPr>
          <w:p w14:paraId="3B09405A" w14:textId="5418908D" w:rsidR="009E13EE" w:rsidRDefault="00D74DCB" w:rsidP="009E13EE">
            <w:pPr>
              <w:spacing w:after="80"/>
              <w:jc w:val="both"/>
              <w:rPr>
                <w:rFonts w:ascii="Times New Roman" w:hAnsi="Times New Roman" w:cs="Times New Roman"/>
                <w:iCs/>
                <w:sz w:val="24"/>
                <w:szCs w:val="24"/>
                <w:lang w:eastAsia="lv-LV"/>
              </w:rPr>
            </w:pPr>
            <w:r>
              <w:rPr>
                <w:rFonts w:ascii="Times New Roman" w:hAnsi="Times New Roman" w:cs="Times New Roman"/>
                <w:sz w:val="24"/>
                <w:szCs w:val="24"/>
              </w:rPr>
              <w:t>Pakalpojuma nodrošināšanai finansējuma pieprasījums tiks iekļauts prioritāro pasākumu sarakstā 2026.gadam.</w:t>
            </w:r>
          </w:p>
        </w:tc>
      </w:tr>
    </w:tbl>
    <w:p w14:paraId="7508E1F9"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3648CD4A" w14:textId="77777777" w:rsidTr="002C13D1">
        <w:tc>
          <w:tcPr>
            <w:tcW w:w="2547" w:type="dxa"/>
          </w:tcPr>
          <w:p w14:paraId="70D20437" w14:textId="397112A6" w:rsidR="00881620" w:rsidRPr="00F71E55" w:rsidRDefault="00E7630C" w:rsidP="00CB34B5">
            <w:pPr>
              <w:pStyle w:val="ListParagraph"/>
              <w:numPr>
                <w:ilvl w:val="1"/>
                <w:numId w:val="3"/>
              </w:numPr>
              <w:spacing w:after="80"/>
              <w:ind w:left="306"/>
              <w:jc w:val="both"/>
              <w:rPr>
                <w:rFonts w:ascii="Times New Roman" w:hAnsi="Times New Roman" w:cs="Times New Roman"/>
                <w:b/>
                <w:sz w:val="24"/>
                <w:szCs w:val="24"/>
              </w:rPr>
            </w:pPr>
            <w:bookmarkStart w:id="10" w:name="_Hlk153268895"/>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43F8AE70" w14:textId="4D6D1064" w:rsidR="00881620" w:rsidRPr="00C115BF" w:rsidRDefault="00295E88" w:rsidP="00CB34B5">
            <w:pPr>
              <w:pStyle w:val="Heading2"/>
              <w:spacing w:before="0" w:after="80"/>
              <w:jc w:val="both"/>
              <w:outlineLvl w:val="1"/>
              <w:rPr>
                <w:rFonts w:ascii="Times New Roman" w:hAnsi="Times New Roman" w:cs="Times New Roman"/>
                <w:b/>
                <w:bCs/>
                <w:color w:val="auto"/>
                <w:sz w:val="24"/>
                <w:szCs w:val="24"/>
              </w:rPr>
            </w:pPr>
            <w:r w:rsidRPr="00F71E55">
              <w:rPr>
                <w:rFonts w:ascii="Times New Roman" w:hAnsi="Times New Roman" w:cs="Times New Roman"/>
                <w:b/>
                <w:color w:val="auto"/>
                <w:sz w:val="24"/>
                <w:szCs w:val="24"/>
              </w:rPr>
              <w:t>Atbalsta personas lēmumu pieņemšanā pakalpojuma ieviešana</w:t>
            </w:r>
          </w:p>
        </w:tc>
      </w:tr>
      <w:tr w:rsidR="00A018E8" w:rsidRPr="00F71E55" w14:paraId="79311B11" w14:textId="77777777" w:rsidTr="002C13D1">
        <w:tc>
          <w:tcPr>
            <w:tcW w:w="2547" w:type="dxa"/>
          </w:tcPr>
          <w:p w14:paraId="3F5B8547"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1852D77" w14:textId="0FABD17A" w:rsidR="00A018E8" w:rsidRDefault="00A2651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2023.gada 10.janvārī Ministru kabinets apstiprināja Konceptuālo ziņojumu “Par atbalsta personas lēmumu pieņemšanā pakalpojuma ieviešanu”.</w:t>
            </w:r>
            <w:r w:rsidRPr="00296DBB">
              <w:rPr>
                <w:rStyle w:val="FootnoteReference"/>
                <w:rFonts w:ascii="Times New Roman" w:hAnsi="Times New Roman" w:cs="Times New Roman"/>
                <w:sz w:val="24"/>
                <w:szCs w:val="24"/>
              </w:rPr>
              <w:footnoteReference w:id="7"/>
            </w:r>
            <w:r w:rsidRPr="00296DBB">
              <w:rPr>
                <w:rFonts w:ascii="Times New Roman" w:hAnsi="Times New Roman" w:cs="Times New Roman"/>
                <w:sz w:val="24"/>
                <w:szCs w:val="24"/>
              </w:rPr>
              <w:t xml:space="preserve"> Atbalsta personas lēmumu pieņemšanā pakalpojums (turpmāk – APLP pakalpojums) kā profesionāls pakalpojums paredzēts personām ar garīga rakstura traucējumiem</w:t>
            </w:r>
            <w:r w:rsidR="00C1267F">
              <w:rPr>
                <w:rFonts w:ascii="Times New Roman" w:hAnsi="Times New Roman" w:cs="Times New Roman"/>
                <w:sz w:val="24"/>
                <w:szCs w:val="24"/>
              </w:rPr>
              <w:t xml:space="preserve"> </w:t>
            </w:r>
            <w:r w:rsidR="00C1267F" w:rsidRPr="00F71E55">
              <w:rPr>
                <w:rFonts w:ascii="Times New Roman" w:hAnsi="Times New Roman" w:cs="Times New Roman"/>
                <w:bCs/>
                <w:sz w:val="24"/>
                <w:szCs w:val="24"/>
              </w:rPr>
              <w:t>(turpmāk – GRT)</w:t>
            </w:r>
            <w:r w:rsidRPr="00296DBB">
              <w:rPr>
                <w:rFonts w:ascii="Times New Roman" w:hAnsi="Times New Roman" w:cs="Times New Roman"/>
                <w:sz w:val="24"/>
                <w:szCs w:val="24"/>
              </w:rPr>
              <w:t xml:space="preserve">, kurām noteikta invaliditāte. APLP pakalpojuma ieviešanas nepieciešamību paredz ANO Konvencijas 12.pants, kas nosaka, ka personām ar invaliditāti ir tiesības uz viņu tiesībspējas un rīcībspējas atzīšanu, </w:t>
            </w:r>
            <w:r w:rsidRPr="00C1267F">
              <w:rPr>
                <w:rFonts w:ascii="Times New Roman" w:hAnsi="Times New Roman" w:cs="Times New Roman"/>
                <w:sz w:val="24"/>
                <w:szCs w:val="24"/>
              </w:rPr>
              <w:t>vienlaikus uzliekot valstīm par pienākumu sniegt personām atbalstu lēmumu pieņemšanā.</w:t>
            </w:r>
          </w:p>
          <w:p w14:paraId="3514C75D" w14:textId="15BBF45E" w:rsidR="00D64225" w:rsidRPr="00F71E55" w:rsidRDefault="00C1267F" w:rsidP="00CB34B5">
            <w:pPr>
              <w:spacing w:after="80"/>
              <w:jc w:val="both"/>
              <w:rPr>
                <w:rFonts w:ascii="Times New Roman" w:hAnsi="Times New Roman" w:cs="Times New Roman"/>
                <w:sz w:val="24"/>
                <w:szCs w:val="24"/>
              </w:rPr>
            </w:pPr>
            <w:r>
              <w:rPr>
                <w:rFonts w:ascii="Times New Roman" w:hAnsi="Times New Roman" w:cs="Times New Roman"/>
                <w:sz w:val="24"/>
                <w:szCs w:val="24"/>
              </w:rPr>
              <w:t>Lai ieviestu APLP pakalpojumu, tika izstrādāts likumprojekts “Grozījumi Sociālo pakalpojumu un sociālās palīdzības likumā”, kuru Saeima pieņēma 2023.gada 28.septembrī. savukārt 2023.gada 31.oktobrī Ministru kabinets pieņēma jaunos noteikumus Nr.625 “</w:t>
            </w:r>
            <w:r w:rsidRPr="00C1267F">
              <w:rPr>
                <w:rFonts w:ascii="Times New Roman" w:hAnsi="Times New Roman" w:cs="Times New Roman"/>
                <w:sz w:val="24"/>
                <w:szCs w:val="24"/>
              </w:rPr>
              <w:t>Noteikumi par atbalsta personu lēmumu pieņemšanā pakalpojumu</w:t>
            </w:r>
            <w:r>
              <w:rPr>
                <w:rFonts w:ascii="Times New Roman" w:hAnsi="Times New Roman" w:cs="Times New Roman"/>
                <w:sz w:val="24"/>
                <w:szCs w:val="24"/>
              </w:rPr>
              <w:t>”, kuri nosaka APLP pakalpojuma nodrošināšanas kārtību.</w:t>
            </w:r>
          </w:p>
        </w:tc>
      </w:tr>
      <w:tr w:rsidR="00881620" w:rsidRPr="00F71E55" w14:paraId="2B50EFD3" w14:textId="77777777" w:rsidTr="002C13D1">
        <w:tc>
          <w:tcPr>
            <w:tcW w:w="2547" w:type="dxa"/>
          </w:tcPr>
          <w:p w14:paraId="21F8581E" w14:textId="4EF45B23" w:rsidR="00881620"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19EED375" w14:textId="17B4E42E" w:rsidR="00C1267F" w:rsidRDefault="00C1267F" w:rsidP="00CB34B5">
            <w:pPr>
              <w:spacing w:after="80"/>
              <w:jc w:val="both"/>
              <w:rPr>
                <w:rFonts w:ascii="Times New Roman" w:hAnsi="Times New Roman" w:cs="Times New Roman"/>
                <w:sz w:val="24"/>
                <w:szCs w:val="24"/>
              </w:rPr>
            </w:pPr>
            <w:r>
              <w:rPr>
                <w:rFonts w:ascii="Times New Roman" w:hAnsi="Times New Roman" w:cs="Times New Roman"/>
                <w:sz w:val="24"/>
                <w:szCs w:val="24"/>
              </w:rPr>
              <w:t>Uzdevums ir izpildīts.</w:t>
            </w:r>
          </w:p>
          <w:p w14:paraId="4F592E45" w14:textId="020A658A" w:rsidR="00881620" w:rsidRPr="00C1267F" w:rsidRDefault="00C1267F" w:rsidP="00CB34B5">
            <w:pPr>
              <w:spacing w:after="80"/>
              <w:jc w:val="both"/>
              <w:rPr>
                <w:rFonts w:ascii="Times New Roman" w:hAnsi="Times New Roman" w:cs="Times New Roman"/>
                <w:sz w:val="24"/>
                <w:szCs w:val="24"/>
              </w:rPr>
            </w:pPr>
            <w:r>
              <w:rPr>
                <w:rFonts w:ascii="Times New Roman" w:hAnsi="Times New Roman" w:cs="Times New Roman"/>
                <w:sz w:val="24"/>
                <w:szCs w:val="24"/>
              </w:rPr>
              <w:t>APLP pakalpojuma nodrošināšana par valsts budžeta līdzekļiem ir uzsākta 2023.gada 1.novembrī. APLP pakalpojumu nodrošina “Resursu centrs cilvēkiem ar garīgiem traucējumiem “Zelda”” (turpmāk – biedrība “Zelda”).</w:t>
            </w:r>
          </w:p>
        </w:tc>
      </w:tr>
      <w:tr w:rsidR="00881620" w:rsidRPr="00F71E55" w14:paraId="1CD84643" w14:textId="77777777" w:rsidTr="002C13D1">
        <w:tc>
          <w:tcPr>
            <w:tcW w:w="2547" w:type="dxa"/>
          </w:tcPr>
          <w:p w14:paraId="5B0D3490"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4558F96C" w14:textId="0CF0562B" w:rsidR="007D1DA7" w:rsidRPr="00F71E55" w:rsidRDefault="00C1267F" w:rsidP="00CB34B5">
            <w:pPr>
              <w:spacing w:after="80"/>
              <w:jc w:val="both"/>
              <w:rPr>
                <w:rFonts w:ascii="Times New Roman" w:eastAsia="Times New Roman" w:hAnsi="Times New Roman" w:cs="Times New Roman"/>
                <w:sz w:val="24"/>
                <w:szCs w:val="24"/>
              </w:rPr>
            </w:pPr>
            <w:r>
              <w:rPr>
                <w:rFonts w:ascii="Times New Roman" w:hAnsi="Times New Roman" w:cs="Times New Roman"/>
                <w:sz w:val="24"/>
                <w:szCs w:val="24"/>
              </w:rPr>
              <w:t>APLP pakalpojuma sniedzējs –</w:t>
            </w:r>
            <w:r w:rsidR="0018488C">
              <w:rPr>
                <w:rFonts w:ascii="Times New Roman" w:hAnsi="Times New Roman" w:cs="Times New Roman"/>
                <w:sz w:val="24"/>
                <w:szCs w:val="24"/>
              </w:rPr>
              <w:t xml:space="preserve"> </w:t>
            </w:r>
            <w:r>
              <w:rPr>
                <w:rFonts w:ascii="Times New Roman" w:hAnsi="Times New Roman" w:cs="Times New Roman"/>
                <w:sz w:val="24"/>
                <w:szCs w:val="24"/>
              </w:rPr>
              <w:t xml:space="preserve">biedrība "Zelda" – nodrošina personai ar </w:t>
            </w:r>
            <w:r w:rsidRPr="00F71E55">
              <w:rPr>
                <w:rFonts w:ascii="Times New Roman" w:hAnsi="Times New Roman" w:cs="Times New Roman"/>
                <w:bCs/>
                <w:sz w:val="24"/>
                <w:szCs w:val="24"/>
              </w:rPr>
              <w:t>GRT</w:t>
            </w:r>
            <w:r>
              <w:rPr>
                <w:rFonts w:ascii="Times New Roman" w:hAnsi="Times New Roman" w:cs="Times New Roman"/>
                <w:bCs/>
                <w:sz w:val="24"/>
                <w:szCs w:val="24"/>
              </w:rPr>
              <w:t xml:space="preserve"> </w:t>
            </w:r>
            <w:r>
              <w:rPr>
                <w:rFonts w:ascii="Times New Roman" w:hAnsi="Times New Roman" w:cs="Times New Roman"/>
                <w:sz w:val="24"/>
                <w:szCs w:val="24"/>
              </w:rPr>
              <w:t>atbalstu lēmumu pieņemšanā, lai tā spētu dzīvot sabiedrībā pilnvērtīgi un neatkarīgi.</w:t>
            </w:r>
            <w:r w:rsidR="00A2651F" w:rsidRPr="00296DBB">
              <w:rPr>
                <w:rFonts w:ascii="Times New Roman" w:eastAsia="Times New Roman" w:hAnsi="Times New Roman" w:cs="Times New Roman"/>
                <w:sz w:val="24"/>
                <w:szCs w:val="24"/>
              </w:rPr>
              <w:t xml:space="preserve"> Atbalsta persona tiesīga sniegt atbalstu </w:t>
            </w:r>
            <w:r>
              <w:rPr>
                <w:rFonts w:ascii="Times New Roman" w:eastAsia="Times New Roman" w:hAnsi="Times New Roman" w:cs="Times New Roman"/>
                <w:sz w:val="24"/>
                <w:szCs w:val="24"/>
              </w:rPr>
              <w:t>tiesību interešu aizstāvības</w:t>
            </w:r>
            <w:r w:rsidR="00A2651F" w:rsidRPr="00296DBB">
              <w:rPr>
                <w:rFonts w:ascii="Times New Roman" w:eastAsia="Times New Roman" w:hAnsi="Times New Roman" w:cs="Times New Roman"/>
                <w:sz w:val="24"/>
                <w:szCs w:val="24"/>
              </w:rPr>
              <w:t xml:space="preserve">, finanšu, ikdienas dzīves prasmju un attīstības jomā, veselības aprūpes jomā, sociālās aprūpes jomā, kā arī atbalsta loka veidošanā. APLP pakalpojums ir izstrādāts un pilotēts </w:t>
            </w:r>
            <w:r w:rsidR="00EB3F61">
              <w:rPr>
                <w:rFonts w:ascii="Times New Roman" w:eastAsia="Times New Roman" w:hAnsi="Times New Roman" w:cs="Times New Roman"/>
                <w:sz w:val="24"/>
                <w:szCs w:val="24"/>
              </w:rPr>
              <w:t>ESF</w:t>
            </w:r>
            <w:r w:rsidR="00A2651F" w:rsidRPr="00296DBB">
              <w:rPr>
                <w:rFonts w:ascii="Times New Roman" w:eastAsia="Times New Roman" w:hAnsi="Times New Roman" w:cs="Times New Roman"/>
                <w:sz w:val="24"/>
                <w:szCs w:val="24"/>
              </w:rPr>
              <w:t xml:space="preserve"> projekta ietvaros, kura laikā 2019.-2021.gada ietvaros atbalstu lēmumu pieņemšanā saņēma 332 personas ar </w:t>
            </w:r>
            <w:r>
              <w:rPr>
                <w:rFonts w:ascii="Times New Roman" w:eastAsia="Times New Roman" w:hAnsi="Times New Roman" w:cs="Times New Roman"/>
                <w:sz w:val="24"/>
                <w:szCs w:val="24"/>
              </w:rPr>
              <w:t>GRT</w:t>
            </w:r>
            <w:r w:rsidR="00A2651F" w:rsidRPr="00296DBB">
              <w:rPr>
                <w:rFonts w:ascii="Times New Roman" w:eastAsia="Times New Roman" w:hAnsi="Times New Roman" w:cs="Times New Roman"/>
                <w:sz w:val="24"/>
                <w:szCs w:val="24"/>
              </w:rPr>
              <w:t xml:space="preserve"> (tai skaitā personas ar smagiem un ļoti smagiem </w:t>
            </w:r>
            <w:r>
              <w:rPr>
                <w:rFonts w:ascii="Times New Roman" w:eastAsia="Times New Roman" w:hAnsi="Times New Roman" w:cs="Times New Roman"/>
                <w:sz w:val="24"/>
                <w:szCs w:val="24"/>
              </w:rPr>
              <w:t>GRT</w:t>
            </w:r>
            <w:r w:rsidR="00A2651F" w:rsidRPr="00296DBB">
              <w:rPr>
                <w:rFonts w:ascii="Times New Roman" w:eastAsia="Times New Roman" w:hAnsi="Times New Roman" w:cs="Times New Roman"/>
                <w:sz w:val="24"/>
                <w:szCs w:val="24"/>
              </w:rPr>
              <w:t>).</w:t>
            </w:r>
          </w:p>
          <w:p w14:paraId="566CA74C" w14:textId="4486E4A9" w:rsidR="00A2651F" w:rsidRPr="00296DBB" w:rsidRDefault="00A2651F" w:rsidP="00CB34B5">
            <w:pPr>
              <w:spacing w:after="80"/>
              <w:jc w:val="both"/>
              <w:rPr>
                <w:rFonts w:ascii="Times New Roman" w:eastAsia="Times New Roman" w:hAnsi="Times New Roman" w:cs="Times New Roman"/>
                <w:sz w:val="24"/>
                <w:szCs w:val="24"/>
              </w:rPr>
            </w:pPr>
            <w:r w:rsidRPr="00296DBB">
              <w:rPr>
                <w:rFonts w:ascii="Times New Roman" w:eastAsia="Times New Roman" w:hAnsi="Times New Roman" w:cs="Times New Roman"/>
                <w:sz w:val="24"/>
                <w:szCs w:val="24"/>
              </w:rPr>
              <w:t xml:space="preserve">Izmēģinājumprojekts pierādīja šā pakalpojuma nozīmīgumu personu ar </w:t>
            </w:r>
            <w:r w:rsidR="00C1267F">
              <w:rPr>
                <w:rFonts w:ascii="Times New Roman" w:eastAsia="Times New Roman" w:hAnsi="Times New Roman" w:cs="Times New Roman"/>
                <w:sz w:val="24"/>
                <w:szCs w:val="24"/>
              </w:rPr>
              <w:t>GRT</w:t>
            </w:r>
            <w:r w:rsidRPr="00296DBB">
              <w:rPr>
                <w:rFonts w:ascii="Times New Roman" w:eastAsia="Times New Roman" w:hAnsi="Times New Roman" w:cs="Times New Roman"/>
                <w:sz w:val="24"/>
                <w:szCs w:val="24"/>
              </w:rPr>
              <w:t xml:space="preserve"> dzīves kvalitātes uzlabošanā, piemēram, personas atrada darbu, saņēma </w:t>
            </w:r>
            <w:r w:rsidR="00304172">
              <w:rPr>
                <w:rFonts w:ascii="Times New Roman" w:eastAsia="Times New Roman" w:hAnsi="Times New Roman" w:cs="Times New Roman"/>
                <w:sz w:val="24"/>
                <w:szCs w:val="24"/>
              </w:rPr>
              <w:t>NVA</w:t>
            </w:r>
            <w:r w:rsidRPr="00296DBB">
              <w:rPr>
                <w:rFonts w:ascii="Times New Roman" w:eastAsia="Times New Roman" w:hAnsi="Times New Roman" w:cs="Times New Roman"/>
                <w:sz w:val="24"/>
                <w:szCs w:val="24"/>
              </w:rPr>
              <w:t xml:space="preserve"> pakalpojumus, uzsāka savām spējām piemērotas izglītības ieguvi, iemācījās rīkoties ar naudu un spēja plānot budžetu un maksāt rēķinus, tika sakārtoti dažādi juridiski jautājumi </w:t>
            </w:r>
            <w:r w:rsidR="00A454B4">
              <w:rPr>
                <w:rFonts w:ascii="Times New Roman" w:eastAsia="Times New Roman" w:hAnsi="Times New Roman" w:cs="Times New Roman"/>
                <w:sz w:val="24"/>
                <w:szCs w:val="24"/>
              </w:rPr>
              <w:t>–</w:t>
            </w:r>
            <w:r w:rsidRPr="00296DBB">
              <w:rPr>
                <w:rFonts w:ascii="Times New Roman" w:eastAsia="Times New Roman" w:hAnsi="Times New Roman" w:cs="Times New Roman"/>
                <w:sz w:val="24"/>
                <w:szCs w:val="24"/>
              </w:rPr>
              <w:t xml:space="preserve"> sāka saņemt sev pienākošos sociālos pabalstus un pakalpojumus, ko personas iepriekš bez attiecīga atbalsta nebija spējušas sakārtot, personas sakārtoja īpašumtiesību, uzturlīdzekļu un citus jautājumus. Tāpat atbalsts tika saņemts, lai veiktu pierakstu pie ārstiem, tika risinātas problēmas ar atkarībām, uzsākti maksāt vai </w:t>
            </w:r>
            <w:r w:rsidRPr="00296DBB">
              <w:rPr>
                <w:rFonts w:ascii="Times New Roman" w:eastAsia="Times New Roman" w:hAnsi="Times New Roman" w:cs="Times New Roman"/>
                <w:sz w:val="24"/>
                <w:szCs w:val="24"/>
              </w:rPr>
              <w:lastRenderedPageBreak/>
              <w:t>atmaksāti kredīti, atrisināti parādu piedziņas procesi, nokārtotas saistības pret dažādiem saimniecisko pakalpojumu sniedzējiem (gāze, telefons utt.).</w:t>
            </w:r>
          </w:p>
          <w:p w14:paraId="24A65A05" w14:textId="1DD6583C" w:rsidR="00881620" w:rsidRPr="00296DBB" w:rsidRDefault="00A454B4" w:rsidP="00CB34B5">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LM</w:t>
            </w:r>
            <w:r w:rsidR="00A2651F" w:rsidRPr="00296DBB">
              <w:rPr>
                <w:rFonts w:ascii="Times New Roman" w:eastAsia="Times New Roman" w:hAnsi="Times New Roman" w:cs="Times New Roman"/>
                <w:sz w:val="24"/>
                <w:szCs w:val="24"/>
              </w:rPr>
              <w:t xml:space="preserve"> ieskatā APLP pakalpojuma ieviešana dos pozitīvu ieguldījumu personu ar </w:t>
            </w:r>
            <w:r w:rsidR="009E66B0">
              <w:rPr>
                <w:rFonts w:ascii="Times New Roman" w:eastAsia="Times New Roman" w:hAnsi="Times New Roman" w:cs="Times New Roman"/>
                <w:sz w:val="24"/>
                <w:szCs w:val="24"/>
              </w:rPr>
              <w:t>GRT</w:t>
            </w:r>
            <w:r w:rsidR="00A2651F" w:rsidRPr="00296DBB">
              <w:rPr>
                <w:rFonts w:ascii="Times New Roman" w:eastAsia="Times New Roman" w:hAnsi="Times New Roman" w:cs="Times New Roman"/>
                <w:sz w:val="24"/>
                <w:szCs w:val="24"/>
              </w:rPr>
              <w:t xml:space="preserve"> tiesību aizsardzībā. Vienlaikus prognozējams, ka APLP pakalpojuma ieviešanas rezultātā samazināsies vajadzība pēc rīcībspējas ierobežošanas un aizgādņa iecelšanas, jo personas ar </w:t>
            </w:r>
            <w:r w:rsidR="009E66B0">
              <w:rPr>
                <w:rFonts w:ascii="Times New Roman" w:eastAsia="Times New Roman" w:hAnsi="Times New Roman" w:cs="Times New Roman"/>
                <w:sz w:val="24"/>
                <w:szCs w:val="24"/>
              </w:rPr>
              <w:t>GRT</w:t>
            </w:r>
            <w:r w:rsidR="00A2651F" w:rsidRPr="00296DBB">
              <w:rPr>
                <w:rFonts w:ascii="Times New Roman" w:eastAsia="Times New Roman" w:hAnsi="Times New Roman" w:cs="Times New Roman"/>
                <w:sz w:val="24"/>
                <w:szCs w:val="24"/>
              </w:rPr>
              <w:t xml:space="preserve"> spēs dzīvot sabiedrībā un ar atbilstošu atbalstu pašas </w:t>
            </w:r>
            <w:r w:rsidR="00FB18A2">
              <w:rPr>
                <w:rFonts w:ascii="Times New Roman" w:eastAsia="Times New Roman" w:hAnsi="Times New Roman" w:cs="Times New Roman"/>
                <w:sz w:val="24"/>
                <w:szCs w:val="24"/>
              </w:rPr>
              <w:t xml:space="preserve">spēs </w:t>
            </w:r>
            <w:r w:rsidR="00A2651F" w:rsidRPr="00296DBB">
              <w:rPr>
                <w:rFonts w:ascii="Times New Roman" w:eastAsia="Times New Roman" w:hAnsi="Times New Roman" w:cs="Times New Roman"/>
                <w:sz w:val="24"/>
                <w:szCs w:val="24"/>
              </w:rPr>
              <w:t>pieņemt lēmumus par savu dzīvi. Šāda pieeja atbilst cilvēktiesību principiem, kas nostiprināti ANO Konvencijā</w:t>
            </w:r>
            <w:r>
              <w:rPr>
                <w:rFonts w:ascii="Times New Roman" w:eastAsia="Times New Roman" w:hAnsi="Times New Roman" w:cs="Times New Roman"/>
                <w:sz w:val="24"/>
                <w:szCs w:val="24"/>
              </w:rPr>
              <w:t>.</w:t>
            </w:r>
          </w:p>
        </w:tc>
      </w:tr>
      <w:tr w:rsidR="00881620" w:rsidRPr="00F71E55" w14:paraId="2F836749" w14:textId="77777777" w:rsidTr="002C13D1">
        <w:tc>
          <w:tcPr>
            <w:tcW w:w="2547" w:type="dxa"/>
          </w:tcPr>
          <w:p w14:paraId="300C4704"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Sasniedzamie rādītāji (kā var izmērīt)</w:t>
            </w:r>
          </w:p>
        </w:tc>
        <w:tc>
          <w:tcPr>
            <w:tcW w:w="12899" w:type="dxa"/>
          </w:tcPr>
          <w:p w14:paraId="620D33A7" w14:textId="744A6EF3" w:rsidR="00881620" w:rsidRPr="00F71E55" w:rsidRDefault="00A2651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Personu skaits, kas saņem APLP </w:t>
            </w:r>
            <w:r w:rsidRPr="00AC3846">
              <w:rPr>
                <w:rFonts w:ascii="Times New Roman" w:hAnsi="Times New Roman" w:cs="Times New Roman"/>
                <w:sz w:val="24"/>
                <w:szCs w:val="24"/>
              </w:rPr>
              <w:t xml:space="preserve">pakalpojumu: 2023.gadā </w:t>
            </w:r>
            <w:r w:rsidR="00A454B4" w:rsidRPr="00AC3846">
              <w:rPr>
                <w:rFonts w:ascii="Times New Roman" w:hAnsi="Times New Roman" w:cs="Times New Roman"/>
                <w:sz w:val="24"/>
                <w:szCs w:val="24"/>
              </w:rPr>
              <w:t>–</w:t>
            </w:r>
            <w:r w:rsidRPr="00AC3846">
              <w:rPr>
                <w:rFonts w:ascii="Times New Roman" w:hAnsi="Times New Roman" w:cs="Times New Roman"/>
                <w:sz w:val="24"/>
                <w:szCs w:val="24"/>
              </w:rPr>
              <w:t xml:space="preserve"> </w:t>
            </w:r>
            <w:r w:rsidR="009E66B0" w:rsidRPr="00AC3846">
              <w:rPr>
                <w:rFonts w:ascii="Times New Roman" w:hAnsi="Times New Roman" w:cs="Times New Roman"/>
                <w:sz w:val="24"/>
                <w:szCs w:val="24"/>
              </w:rPr>
              <w:t>51</w:t>
            </w:r>
            <w:r w:rsidRPr="00AC3846">
              <w:rPr>
                <w:rFonts w:ascii="Times New Roman" w:hAnsi="Times New Roman" w:cs="Times New Roman"/>
                <w:sz w:val="24"/>
                <w:szCs w:val="24"/>
              </w:rPr>
              <w:t xml:space="preserve"> persona, 2024.gadā </w:t>
            </w:r>
            <w:r w:rsidR="00A454B4" w:rsidRPr="00AC3846">
              <w:rPr>
                <w:rFonts w:ascii="Times New Roman" w:hAnsi="Times New Roman" w:cs="Times New Roman"/>
                <w:sz w:val="24"/>
                <w:szCs w:val="24"/>
              </w:rPr>
              <w:t>–</w:t>
            </w:r>
            <w:r w:rsidRPr="00AC3846">
              <w:rPr>
                <w:rFonts w:ascii="Times New Roman" w:hAnsi="Times New Roman" w:cs="Times New Roman"/>
                <w:sz w:val="24"/>
                <w:szCs w:val="24"/>
              </w:rPr>
              <w:t xml:space="preserve"> 3</w:t>
            </w:r>
            <w:r w:rsidR="00AC3846" w:rsidRPr="00AC3846">
              <w:rPr>
                <w:rFonts w:ascii="Times New Roman" w:hAnsi="Times New Roman" w:cs="Times New Roman"/>
                <w:sz w:val="24"/>
                <w:szCs w:val="24"/>
              </w:rPr>
              <w:t>08</w:t>
            </w:r>
            <w:r w:rsidRPr="00AC3846">
              <w:rPr>
                <w:rFonts w:ascii="Times New Roman" w:hAnsi="Times New Roman" w:cs="Times New Roman"/>
                <w:sz w:val="24"/>
                <w:szCs w:val="24"/>
              </w:rPr>
              <w:t xml:space="preserve"> personas, 2025.gadā </w:t>
            </w:r>
            <w:r w:rsidR="00A454B4" w:rsidRPr="00AC3846">
              <w:rPr>
                <w:rFonts w:ascii="Times New Roman" w:hAnsi="Times New Roman" w:cs="Times New Roman"/>
                <w:sz w:val="24"/>
                <w:szCs w:val="24"/>
              </w:rPr>
              <w:t>–</w:t>
            </w:r>
            <w:r w:rsidRPr="00AC3846">
              <w:rPr>
                <w:rFonts w:ascii="Times New Roman" w:hAnsi="Times New Roman" w:cs="Times New Roman"/>
                <w:sz w:val="24"/>
                <w:szCs w:val="24"/>
              </w:rPr>
              <w:t xml:space="preserve"> 3</w:t>
            </w:r>
            <w:r w:rsidR="00AC3846" w:rsidRPr="00AC3846">
              <w:rPr>
                <w:rFonts w:ascii="Times New Roman" w:hAnsi="Times New Roman" w:cs="Times New Roman"/>
                <w:sz w:val="24"/>
                <w:szCs w:val="24"/>
              </w:rPr>
              <w:t>86</w:t>
            </w:r>
            <w:r w:rsidRPr="00AC3846">
              <w:rPr>
                <w:rFonts w:ascii="Times New Roman" w:hAnsi="Times New Roman" w:cs="Times New Roman"/>
                <w:sz w:val="24"/>
                <w:szCs w:val="24"/>
              </w:rPr>
              <w:t xml:space="preserve"> personas</w:t>
            </w:r>
            <w:r w:rsidR="00AC3846" w:rsidRPr="00AC3846">
              <w:rPr>
                <w:rFonts w:ascii="Times New Roman" w:hAnsi="Times New Roman" w:cs="Times New Roman"/>
                <w:sz w:val="24"/>
                <w:szCs w:val="24"/>
              </w:rPr>
              <w:t xml:space="preserve"> un turpmāk</w:t>
            </w:r>
            <w:r w:rsidRPr="00AC3846">
              <w:rPr>
                <w:rFonts w:ascii="Times New Roman" w:hAnsi="Times New Roman" w:cs="Times New Roman"/>
                <w:sz w:val="24"/>
                <w:szCs w:val="24"/>
              </w:rPr>
              <w:t>.</w:t>
            </w:r>
          </w:p>
        </w:tc>
      </w:tr>
      <w:tr w:rsidR="00881620" w:rsidRPr="00F71E55" w14:paraId="4ADCE088" w14:textId="77777777" w:rsidTr="002C13D1">
        <w:tc>
          <w:tcPr>
            <w:tcW w:w="2547" w:type="dxa"/>
          </w:tcPr>
          <w:p w14:paraId="5F1E1849"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20968E46" w14:textId="7EA3E518" w:rsidR="00881620" w:rsidRPr="009E66B0" w:rsidRDefault="009E66B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APLP pakalpojuma sniegšana par valsts budžeta līdzekļiem uzsākta </w:t>
            </w:r>
            <w:r w:rsidR="007D1DA7" w:rsidRPr="009E66B0">
              <w:rPr>
                <w:rFonts w:ascii="Times New Roman" w:hAnsi="Times New Roman" w:cs="Times New Roman"/>
                <w:sz w:val="24"/>
                <w:szCs w:val="24"/>
              </w:rPr>
              <w:t>2023.gada 1.novembr</w:t>
            </w:r>
            <w:r>
              <w:rPr>
                <w:rFonts w:ascii="Times New Roman" w:hAnsi="Times New Roman" w:cs="Times New Roman"/>
                <w:sz w:val="24"/>
                <w:szCs w:val="24"/>
              </w:rPr>
              <w:t>ī.</w:t>
            </w:r>
          </w:p>
        </w:tc>
      </w:tr>
      <w:tr w:rsidR="00881620" w:rsidRPr="00F71E55" w14:paraId="010D837B" w14:textId="77777777" w:rsidTr="002C13D1">
        <w:tc>
          <w:tcPr>
            <w:tcW w:w="2547" w:type="dxa"/>
          </w:tcPr>
          <w:p w14:paraId="169E97BA"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5D2F77A3" w14:textId="354FF5CC" w:rsidR="00267167" w:rsidRPr="00267167" w:rsidRDefault="00267167" w:rsidP="00CB34B5">
            <w:pPr>
              <w:spacing w:after="80"/>
              <w:jc w:val="both"/>
              <w:rPr>
                <w:rFonts w:ascii="Verdana" w:hAnsi="Verdana"/>
                <w:color w:val="525252"/>
                <w:sz w:val="19"/>
                <w:szCs w:val="19"/>
                <w:shd w:val="clear" w:color="auto" w:fill="FFFF00"/>
              </w:rPr>
            </w:pPr>
            <w:r>
              <w:rPr>
                <w:rFonts w:ascii="Times New Roman" w:hAnsi="Times New Roman" w:cs="Times New Roman"/>
                <w:sz w:val="24"/>
                <w:szCs w:val="24"/>
              </w:rPr>
              <w:t>APLP pakalpojums tiks nodrošināts no LM pamatbudžeta programmas 05.01.00. “Sociālās rehabilitācijas valsts programmas”.</w:t>
            </w:r>
          </w:p>
        </w:tc>
      </w:tr>
      <w:tr w:rsidR="00881620" w:rsidRPr="00F71E55" w14:paraId="013FB545" w14:textId="77777777" w:rsidTr="002C13D1">
        <w:tc>
          <w:tcPr>
            <w:tcW w:w="2547" w:type="dxa"/>
          </w:tcPr>
          <w:p w14:paraId="7E79C24C"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201FDBCB" w14:textId="55156F6D" w:rsidR="00881620" w:rsidRPr="00F71E55" w:rsidRDefault="00A454B4"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p>
        </w:tc>
      </w:tr>
      <w:tr w:rsidR="00881620" w:rsidRPr="00F71E55" w14:paraId="1788A946" w14:textId="77777777" w:rsidTr="002C13D1">
        <w:tc>
          <w:tcPr>
            <w:tcW w:w="2547" w:type="dxa"/>
          </w:tcPr>
          <w:p w14:paraId="0419C63A"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BD64E59" w14:textId="17717F9A" w:rsidR="00881620" w:rsidRPr="00F71E55" w:rsidRDefault="009E66B0" w:rsidP="00CB34B5">
            <w:pPr>
              <w:spacing w:after="80"/>
              <w:jc w:val="both"/>
              <w:rPr>
                <w:rFonts w:ascii="Times New Roman" w:hAnsi="Times New Roman" w:cs="Times New Roman"/>
                <w:sz w:val="24"/>
                <w:szCs w:val="24"/>
              </w:rPr>
            </w:pPr>
            <w:r>
              <w:rPr>
                <w:rFonts w:ascii="Times New Roman" w:hAnsi="Times New Roman" w:cs="Times New Roman"/>
                <w:sz w:val="24"/>
                <w:szCs w:val="24"/>
              </w:rPr>
              <w:t>Biedrība “Zelda”</w:t>
            </w:r>
          </w:p>
        </w:tc>
      </w:tr>
      <w:bookmarkEnd w:id="10"/>
      <w:tr w:rsidR="009E13EE" w:rsidRPr="00F71E55" w14:paraId="7A5C6854" w14:textId="77777777" w:rsidTr="009E13EE">
        <w:tc>
          <w:tcPr>
            <w:tcW w:w="2547" w:type="dxa"/>
            <w:shd w:val="clear" w:color="auto" w:fill="FFE599" w:themeFill="accent4" w:themeFillTint="66"/>
          </w:tcPr>
          <w:p w14:paraId="72B00206"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654A9C55" w14:textId="26E76F05" w:rsidR="009E13EE" w:rsidRPr="005E6065" w:rsidRDefault="004454BE" w:rsidP="005E6065">
            <w:pPr>
              <w:spacing w:after="80"/>
              <w:jc w:val="both"/>
              <w:rPr>
                <w:rFonts w:ascii="Times New Roman" w:hAnsi="Times New Roman" w:cs="Times New Roman"/>
                <w:sz w:val="24"/>
                <w:szCs w:val="24"/>
                <w:lang w:eastAsia="lv-LV"/>
              </w:rPr>
            </w:pPr>
            <w:r w:rsidRPr="005E6065">
              <w:rPr>
                <w:rFonts w:ascii="Times New Roman" w:hAnsi="Times New Roman" w:cs="Times New Roman"/>
                <w:sz w:val="24"/>
                <w:szCs w:val="24"/>
              </w:rPr>
              <w:t xml:space="preserve">Atbalsta personas lēmumu pieņemšanā pakalpojums par valsts budžeta līdzekļiem tiek nodrošināts, pamatojoties uz grozījumiem </w:t>
            </w:r>
            <w:hyperlink r:id="rId13" w:tgtFrame="_blank" w:history="1">
              <w:r w:rsidRPr="005E6065">
                <w:rPr>
                  <w:rFonts w:ascii="Times New Roman" w:hAnsi="Times New Roman" w:cs="Times New Roman"/>
                  <w:sz w:val="24"/>
                  <w:szCs w:val="24"/>
                </w:rPr>
                <w:t>Sociālo</w:t>
              </w:r>
            </w:hyperlink>
            <w:r w:rsidRPr="005E6065">
              <w:rPr>
                <w:rFonts w:ascii="Times New Roman" w:hAnsi="Times New Roman" w:cs="Times New Roman"/>
                <w:sz w:val="24"/>
                <w:szCs w:val="24"/>
              </w:rPr>
              <w:t xml:space="preserve"> pakalpojumu un sociālās palīdzības likumā, kas Saeimā </w:t>
            </w:r>
            <w:r w:rsidR="00567AF4" w:rsidRPr="005E6065">
              <w:rPr>
                <w:rFonts w:ascii="Times New Roman" w:hAnsi="Times New Roman" w:cs="Times New Roman"/>
                <w:sz w:val="24"/>
                <w:szCs w:val="24"/>
              </w:rPr>
              <w:t xml:space="preserve">tika </w:t>
            </w:r>
            <w:r w:rsidRPr="005E6065">
              <w:rPr>
                <w:rFonts w:ascii="Times New Roman" w:hAnsi="Times New Roman" w:cs="Times New Roman"/>
                <w:sz w:val="24"/>
                <w:szCs w:val="24"/>
              </w:rPr>
              <w:t>pieņemti 2023.gada 28.septembrī, un uz Ministru kabineta 2023. gada 31. oktobra noteikumiem Nr. 625 “Noteikumi par atbalsta personu lēmumu pieņemšanā pakalpojumu”.</w:t>
            </w:r>
          </w:p>
        </w:tc>
      </w:tr>
      <w:tr w:rsidR="009E13EE" w:rsidRPr="00F71E55" w14:paraId="63678EFB" w14:textId="77777777" w:rsidTr="009E13EE">
        <w:tc>
          <w:tcPr>
            <w:tcW w:w="2547" w:type="dxa"/>
            <w:shd w:val="clear" w:color="auto" w:fill="FFE599" w:themeFill="accent4" w:themeFillTint="66"/>
          </w:tcPr>
          <w:p w14:paraId="461B5D98" w14:textId="79124D39"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22E26C75" w14:textId="68469A92" w:rsidR="009E13EE" w:rsidRPr="005E6065" w:rsidRDefault="004454BE" w:rsidP="005E6065">
            <w:pPr>
              <w:spacing w:after="80"/>
              <w:jc w:val="both"/>
              <w:rPr>
                <w:rFonts w:ascii="Times New Roman" w:hAnsi="Times New Roman" w:cs="Times New Roman"/>
                <w:sz w:val="24"/>
                <w:szCs w:val="24"/>
              </w:rPr>
            </w:pPr>
            <w:r w:rsidRPr="005E6065">
              <w:rPr>
                <w:rFonts w:ascii="Times New Roman" w:hAnsi="Times New Roman" w:cs="Times New Roman"/>
                <w:sz w:val="24"/>
                <w:szCs w:val="24"/>
              </w:rPr>
              <w:t>Pakalpojumu par valsts budžeta līdzekļiem 2023.</w:t>
            </w:r>
            <w:r w:rsidRPr="00A37D59">
              <w:rPr>
                <w:rFonts w:ascii="Times New Roman" w:hAnsi="Times New Roman" w:cs="Times New Roman"/>
                <w:sz w:val="24"/>
                <w:szCs w:val="24"/>
              </w:rPr>
              <w:t xml:space="preserve">gada pēdējos divos mēnešos </w:t>
            </w:r>
            <w:r w:rsidR="00CE05AF" w:rsidRPr="00A37D59">
              <w:rPr>
                <w:rFonts w:ascii="Times New Roman" w:hAnsi="Times New Roman" w:cs="Times New Roman"/>
                <w:sz w:val="24"/>
                <w:szCs w:val="24"/>
              </w:rPr>
              <w:t>(attiecīgi no 01.</w:t>
            </w:r>
            <w:r w:rsidR="00A37D59" w:rsidRPr="00A37D59">
              <w:rPr>
                <w:rFonts w:ascii="Times New Roman" w:hAnsi="Times New Roman" w:cs="Times New Roman"/>
                <w:sz w:val="24"/>
                <w:szCs w:val="24"/>
              </w:rPr>
              <w:t>11</w:t>
            </w:r>
            <w:r w:rsidR="00CE05AF" w:rsidRPr="00A37D59">
              <w:rPr>
                <w:rFonts w:ascii="Times New Roman" w:hAnsi="Times New Roman" w:cs="Times New Roman"/>
                <w:sz w:val="24"/>
                <w:szCs w:val="24"/>
              </w:rPr>
              <w:t xml:space="preserve">.2023., kad pakalpojums nodrošināms par valsts budžeta līdzekļiem) </w:t>
            </w:r>
            <w:r w:rsidRPr="00A37D59">
              <w:rPr>
                <w:rFonts w:ascii="Times New Roman" w:hAnsi="Times New Roman" w:cs="Times New Roman"/>
                <w:sz w:val="24"/>
                <w:szCs w:val="24"/>
              </w:rPr>
              <w:t>saņēma 41 persona, 2024.gadā jau 175 personas. Pakalpojums veiksmīgi darbību turpina 2025.gadā</w:t>
            </w:r>
            <w:r w:rsidR="00CE05AF" w:rsidRPr="00A37D59">
              <w:rPr>
                <w:rFonts w:ascii="Times New Roman" w:hAnsi="Times New Roman" w:cs="Times New Roman"/>
                <w:sz w:val="24"/>
                <w:szCs w:val="24"/>
              </w:rPr>
              <w:t>,</w:t>
            </w:r>
            <w:r w:rsidRPr="00A37D59">
              <w:rPr>
                <w:rFonts w:ascii="Times New Roman" w:hAnsi="Times New Roman" w:cs="Times New Roman"/>
                <w:sz w:val="24"/>
                <w:szCs w:val="24"/>
              </w:rPr>
              <w:t xml:space="preserve"> pieaugot gan to Latvijas novadu skaitam, kuros </w:t>
            </w:r>
            <w:r w:rsidR="00CE05AF" w:rsidRPr="00A37D59">
              <w:rPr>
                <w:rFonts w:ascii="Times New Roman" w:hAnsi="Times New Roman" w:cs="Times New Roman"/>
                <w:sz w:val="24"/>
                <w:szCs w:val="24"/>
              </w:rPr>
              <w:t>šis sociālais</w:t>
            </w:r>
            <w:r w:rsidR="00CE05AF" w:rsidRPr="005E6065">
              <w:rPr>
                <w:rFonts w:ascii="Times New Roman" w:hAnsi="Times New Roman" w:cs="Times New Roman"/>
                <w:sz w:val="24"/>
                <w:szCs w:val="24"/>
              </w:rPr>
              <w:t xml:space="preserve"> </w:t>
            </w:r>
            <w:r w:rsidRPr="005E6065">
              <w:rPr>
                <w:rFonts w:ascii="Times New Roman" w:hAnsi="Times New Roman" w:cs="Times New Roman"/>
                <w:sz w:val="24"/>
                <w:szCs w:val="24"/>
              </w:rPr>
              <w:t xml:space="preserve">pakalpojums ir pieejams, gan palielinoties </w:t>
            </w:r>
            <w:r w:rsidR="00CE05AF" w:rsidRPr="005E6065">
              <w:rPr>
                <w:rFonts w:ascii="Times New Roman" w:hAnsi="Times New Roman" w:cs="Times New Roman"/>
                <w:sz w:val="24"/>
                <w:szCs w:val="24"/>
              </w:rPr>
              <w:t xml:space="preserve">atbalstāmo personu skaitam un papildus apmācot jaunas </w:t>
            </w:r>
            <w:r w:rsidRPr="005E6065">
              <w:rPr>
                <w:rFonts w:ascii="Times New Roman" w:hAnsi="Times New Roman" w:cs="Times New Roman"/>
                <w:sz w:val="24"/>
                <w:szCs w:val="24"/>
              </w:rPr>
              <w:t>atbalsta person</w:t>
            </w:r>
            <w:r w:rsidR="00CE05AF" w:rsidRPr="005E6065">
              <w:rPr>
                <w:rFonts w:ascii="Times New Roman" w:hAnsi="Times New Roman" w:cs="Times New Roman"/>
                <w:sz w:val="24"/>
                <w:szCs w:val="24"/>
              </w:rPr>
              <w:t>as, kas uzsāk darbu.</w:t>
            </w:r>
          </w:p>
        </w:tc>
      </w:tr>
      <w:tr w:rsidR="009E13EE" w:rsidRPr="00F71E55" w14:paraId="3953D9C1" w14:textId="77777777" w:rsidTr="009E13EE">
        <w:tc>
          <w:tcPr>
            <w:tcW w:w="2547" w:type="dxa"/>
            <w:shd w:val="clear" w:color="auto" w:fill="FFE599" w:themeFill="accent4" w:themeFillTint="66"/>
          </w:tcPr>
          <w:p w14:paraId="16E52228"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8"/>
            </w:r>
          </w:p>
        </w:tc>
        <w:tc>
          <w:tcPr>
            <w:tcW w:w="12899" w:type="dxa"/>
            <w:shd w:val="clear" w:color="auto" w:fill="FFE599" w:themeFill="accent4" w:themeFillTint="66"/>
          </w:tcPr>
          <w:p w14:paraId="6F5C0C61" w14:textId="6E5D2FF0" w:rsidR="009E13EE" w:rsidRPr="005E6065" w:rsidRDefault="00CE05AF" w:rsidP="005E6065">
            <w:pPr>
              <w:spacing w:after="80"/>
              <w:jc w:val="both"/>
              <w:rPr>
                <w:rFonts w:ascii="Times New Roman" w:hAnsi="Times New Roman" w:cs="Times New Roman"/>
                <w:iCs/>
                <w:sz w:val="24"/>
                <w:szCs w:val="24"/>
                <w:lang w:eastAsia="lv-LV"/>
              </w:rPr>
            </w:pPr>
            <w:r w:rsidRPr="005E6065">
              <w:rPr>
                <w:rFonts w:ascii="Times New Roman" w:hAnsi="Times New Roman" w:cs="Times New Roman"/>
                <w:sz w:val="24"/>
                <w:szCs w:val="24"/>
              </w:rPr>
              <w:t>No 2026.gada 1.janvāra sociālais pakalpojums būs pieejams ne tikai personām ar I vai II invaliditātes grupu, bet arī personām ar III invaliditātes grupu, ja personai konstatēti garīga rakstura traucējumi.</w:t>
            </w:r>
          </w:p>
        </w:tc>
      </w:tr>
    </w:tbl>
    <w:p w14:paraId="3A433C57"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9443E4" w:rsidRPr="00F71E55" w14:paraId="3F74EB44" w14:textId="77777777" w:rsidTr="002C13D1">
        <w:tc>
          <w:tcPr>
            <w:tcW w:w="2547" w:type="dxa"/>
          </w:tcPr>
          <w:p w14:paraId="0B075E9A" w14:textId="3CADD2DC" w:rsidR="009443E4" w:rsidRPr="00F71E55" w:rsidRDefault="009443E4" w:rsidP="00CB34B5">
            <w:pPr>
              <w:pStyle w:val="ListParagraph"/>
              <w:numPr>
                <w:ilvl w:val="1"/>
                <w:numId w:val="3"/>
              </w:numPr>
              <w:spacing w:after="80"/>
              <w:ind w:left="306"/>
              <w:jc w:val="both"/>
              <w:rPr>
                <w:rFonts w:ascii="Times New Roman" w:hAnsi="Times New Roman" w:cs="Times New Roman"/>
                <w:b/>
                <w:sz w:val="24"/>
                <w:szCs w:val="24"/>
              </w:rPr>
            </w:pPr>
            <w:bookmarkStart w:id="11" w:name="_Hlk153269324"/>
            <w:r w:rsidRPr="00F71E55">
              <w:rPr>
                <w:rFonts w:ascii="Times New Roman" w:hAnsi="Times New Roman" w:cs="Times New Roman"/>
                <w:b/>
                <w:sz w:val="24"/>
                <w:szCs w:val="24"/>
              </w:rPr>
              <w:lastRenderedPageBreak/>
              <w:t>Identificēt</w:t>
            </w:r>
            <w:r w:rsidR="00E7630C">
              <w:rPr>
                <w:rFonts w:ascii="Times New Roman" w:hAnsi="Times New Roman" w:cs="Times New Roman"/>
                <w:b/>
                <w:sz w:val="24"/>
                <w:szCs w:val="24"/>
              </w:rPr>
              <w:t>ais uzdevums</w:t>
            </w:r>
          </w:p>
        </w:tc>
        <w:tc>
          <w:tcPr>
            <w:tcW w:w="12899" w:type="dxa"/>
          </w:tcPr>
          <w:p w14:paraId="14A2AA88" w14:textId="2A347451" w:rsidR="009443E4" w:rsidRPr="00E7630C" w:rsidRDefault="00295E88" w:rsidP="00CB34B5">
            <w:pPr>
              <w:pStyle w:val="Heading2"/>
              <w:spacing w:before="0" w:after="80"/>
              <w:jc w:val="both"/>
              <w:outlineLvl w:val="1"/>
              <w:rPr>
                <w:rFonts w:ascii="Times New Roman" w:hAnsi="Times New Roman" w:cs="Times New Roman"/>
                <w:b/>
                <w:sz w:val="24"/>
                <w:szCs w:val="24"/>
              </w:rPr>
            </w:pPr>
            <w:r w:rsidRPr="00F71E55">
              <w:rPr>
                <w:rFonts w:ascii="Times New Roman" w:hAnsi="Times New Roman" w:cs="Times New Roman"/>
                <w:b/>
                <w:color w:val="auto"/>
                <w:sz w:val="24"/>
                <w:szCs w:val="24"/>
              </w:rPr>
              <w:t>Tehnisko palīglīdzekļu pakalpojuma nodrošināšanas pilnveid</w:t>
            </w:r>
            <w:r w:rsidR="00F05D7B">
              <w:rPr>
                <w:rFonts w:ascii="Times New Roman" w:hAnsi="Times New Roman" w:cs="Times New Roman"/>
                <w:b/>
                <w:color w:val="auto"/>
                <w:sz w:val="24"/>
                <w:szCs w:val="24"/>
              </w:rPr>
              <w:t>e</w:t>
            </w:r>
          </w:p>
        </w:tc>
      </w:tr>
      <w:tr w:rsidR="009443E4" w:rsidRPr="00F71E55" w14:paraId="53BFDAF2" w14:textId="77777777" w:rsidTr="002C13D1">
        <w:tc>
          <w:tcPr>
            <w:tcW w:w="2547" w:type="dxa"/>
          </w:tcPr>
          <w:p w14:paraId="0372561A"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545DDCB1" w14:textId="3948ECEF" w:rsidR="009443E4" w:rsidRPr="00BD08A4" w:rsidRDefault="005E606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Sociālo pakalpojumu un sociālās palīdzības likuma </w:t>
            </w:r>
            <w:r w:rsidR="009443E4" w:rsidRPr="00F71E55">
              <w:rPr>
                <w:rFonts w:ascii="Times New Roman" w:hAnsi="Times New Roman" w:cs="Times New Roman"/>
                <w:sz w:val="24"/>
                <w:szCs w:val="24"/>
              </w:rPr>
              <w:t>13.panta pirmās daļas 5.punkts, 25.pants, Ministru kabineta 2021.gada 21.decembra noteikumi Nr.878 "Tehnisko palīglīdzekļu noteikumi" (</w:t>
            </w:r>
            <w:r w:rsidR="00AD7BEA" w:rsidRPr="00BD08A4">
              <w:rPr>
                <w:rFonts w:ascii="Times New Roman" w:hAnsi="Times New Roman" w:cs="Times New Roman"/>
                <w:sz w:val="24"/>
                <w:szCs w:val="24"/>
              </w:rPr>
              <w:t xml:space="preserve">turpmāk – </w:t>
            </w:r>
            <w:r w:rsidR="009443E4" w:rsidRPr="0008160E">
              <w:rPr>
                <w:rFonts w:ascii="Times New Roman" w:hAnsi="Times New Roman" w:cs="Times New Roman"/>
                <w:sz w:val="24"/>
                <w:szCs w:val="24"/>
              </w:rPr>
              <w:t xml:space="preserve">MK noteikumi Nr.878) un Ministru kabineta 2021.gada 20.aprīļa noteikumi Nr.250 </w:t>
            </w:r>
            <w:r w:rsidR="00A668BE" w:rsidRPr="00F71E55">
              <w:rPr>
                <w:rFonts w:ascii="Times New Roman" w:hAnsi="Times New Roman" w:cs="Times New Roman"/>
                <w:sz w:val="24"/>
                <w:szCs w:val="24"/>
              </w:rPr>
              <w:t>“</w:t>
            </w:r>
            <w:r w:rsidR="009443E4" w:rsidRPr="00F71E55">
              <w:rPr>
                <w:rFonts w:ascii="Times New Roman" w:hAnsi="Times New Roman" w:cs="Times New Roman"/>
                <w:sz w:val="24"/>
                <w:szCs w:val="24"/>
              </w:rPr>
              <w:t xml:space="preserve">Kārtība, kādā </w:t>
            </w:r>
            <w:r w:rsidR="00EA1D58">
              <w:rPr>
                <w:rFonts w:ascii="Times New Roman" w:hAnsi="Times New Roman" w:cs="Times New Roman"/>
                <w:sz w:val="24"/>
                <w:szCs w:val="24"/>
              </w:rPr>
              <w:t>LNB</w:t>
            </w:r>
            <w:r w:rsidR="009443E4" w:rsidRPr="00F71E55">
              <w:rPr>
                <w:rFonts w:ascii="Times New Roman" w:hAnsi="Times New Roman" w:cs="Times New Roman"/>
                <w:sz w:val="24"/>
                <w:szCs w:val="24"/>
              </w:rPr>
              <w:t xml:space="preserve"> un </w:t>
            </w:r>
            <w:r w:rsidR="003F630D">
              <w:rPr>
                <w:rFonts w:ascii="Times New Roman" w:hAnsi="Times New Roman" w:cs="Times New Roman"/>
                <w:sz w:val="24"/>
                <w:szCs w:val="24"/>
              </w:rPr>
              <w:t>LNS</w:t>
            </w:r>
            <w:r w:rsidR="009443E4" w:rsidRPr="00F71E55">
              <w:rPr>
                <w:rFonts w:ascii="Times New Roman" w:hAnsi="Times New Roman" w:cs="Times New Roman"/>
                <w:sz w:val="24"/>
                <w:szCs w:val="24"/>
              </w:rPr>
              <w:t xml:space="preserve"> sniedz sociālās rehabilitācijas pakalpojumus un nodrošina tehniskos palīglīdzekļus – tiflotehniku un surdotehniku” </w:t>
            </w:r>
            <w:r w:rsidR="00AD7BEA" w:rsidRPr="00F71E55">
              <w:rPr>
                <w:rFonts w:ascii="Times New Roman" w:hAnsi="Times New Roman" w:cs="Times New Roman"/>
                <w:sz w:val="24"/>
                <w:szCs w:val="24"/>
              </w:rPr>
              <w:t xml:space="preserve">(turpmāk – MK noteikumi Nr.250) </w:t>
            </w:r>
            <w:r w:rsidR="009443E4" w:rsidRPr="00F71E55">
              <w:rPr>
                <w:rFonts w:ascii="Times New Roman" w:hAnsi="Times New Roman" w:cs="Times New Roman"/>
                <w:sz w:val="24"/>
                <w:szCs w:val="24"/>
              </w:rPr>
              <w:t>paredz, ka personām ar funkcionāliem traucējumiem ir tiesības saņemt valsts apmaksātus tehniskos palīglīdzekļus (</w:t>
            </w:r>
            <w:r w:rsidR="00AD7BEA" w:rsidRPr="00F71E55">
              <w:rPr>
                <w:rFonts w:ascii="Times New Roman" w:hAnsi="Times New Roman" w:cs="Times New Roman"/>
                <w:sz w:val="24"/>
                <w:szCs w:val="24"/>
              </w:rPr>
              <w:t xml:space="preserve">turpmāk – </w:t>
            </w:r>
            <w:r w:rsidR="009443E4" w:rsidRPr="00F71E55">
              <w:rPr>
                <w:rFonts w:ascii="Times New Roman" w:hAnsi="Times New Roman" w:cs="Times New Roman"/>
                <w:sz w:val="24"/>
                <w:szCs w:val="24"/>
              </w:rPr>
              <w:t xml:space="preserve">TPL). Tiflotehnikas nodrošināšana </w:t>
            </w:r>
            <w:r w:rsidRPr="00F71E55">
              <w:rPr>
                <w:rFonts w:ascii="Times New Roman" w:hAnsi="Times New Roman" w:cs="Times New Roman"/>
                <w:sz w:val="24"/>
                <w:szCs w:val="24"/>
              </w:rPr>
              <w:t>Sociālo pakalpojumu un sociālās palīdzības likum</w:t>
            </w:r>
            <w:r>
              <w:rPr>
                <w:rFonts w:ascii="Times New Roman" w:hAnsi="Times New Roman" w:cs="Times New Roman"/>
                <w:sz w:val="24"/>
                <w:szCs w:val="24"/>
              </w:rPr>
              <w:t>ā</w:t>
            </w:r>
            <w:r w:rsidRPr="00F71E55">
              <w:rPr>
                <w:rFonts w:ascii="Times New Roman" w:hAnsi="Times New Roman" w:cs="Times New Roman"/>
                <w:sz w:val="24"/>
                <w:szCs w:val="24"/>
              </w:rPr>
              <w:t xml:space="preserve"> </w:t>
            </w:r>
            <w:r w:rsidR="009443E4" w:rsidRPr="00F71E55">
              <w:rPr>
                <w:rFonts w:ascii="Times New Roman" w:hAnsi="Times New Roman" w:cs="Times New Roman"/>
                <w:sz w:val="24"/>
                <w:szCs w:val="24"/>
              </w:rPr>
              <w:t>deleģēta LNB, surdotehnikas –</w:t>
            </w:r>
            <w:r w:rsidR="003F630D">
              <w:rPr>
                <w:rFonts w:ascii="Times New Roman" w:hAnsi="Times New Roman" w:cs="Times New Roman"/>
                <w:sz w:val="24"/>
                <w:szCs w:val="24"/>
              </w:rPr>
              <w:t xml:space="preserve"> </w:t>
            </w:r>
            <w:r w:rsidR="009443E4" w:rsidRPr="00F71E55">
              <w:rPr>
                <w:rFonts w:ascii="Times New Roman" w:hAnsi="Times New Roman" w:cs="Times New Roman"/>
                <w:sz w:val="24"/>
                <w:szCs w:val="24"/>
              </w:rPr>
              <w:t>LNS un pārējo TPL veidu nodrošināšana deleģēta VSIA “Nacionālais rehabilitācijas centrs “Vaivari”” (</w:t>
            </w:r>
            <w:r w:rsidR="00AD7BEA" w:rsidRPr="00F71E55">
              <w:rPr>
                <w:rFonts w:ascii="Times New Roman" w:hAnsi="Times New Roman" w:cs="Times New Roman"/>
                <w:sz w:val="24"/>
                <w:szCs w:val="24"/>
              </w:rPr>
              <w:t xml:space="preserve">turpmāk – </w:t>
            </w:r>
            <w:r w:rsidR="009443E4" w:rsidRPr="00F71E55">
              <w:rPr>
                <w:rFonts w:ascii="Times New Roman" w:hAnsi="Times New Roman" w:cs="Times New Roman"/>
                <w:sz w:val="24"/>
                <w:szCs w:val="24"/>
              </w:rPr>
              <w:t xml:space="preserve">NRC Vaivari). 2021.gadā pilnībā </w:t>
            </w:r>
            <w:r w:rsidR="00AD7BEA" w:rsidRPr="00F71E55">
              <w:rPr>
                <w:rFonts w:ascii="Times New Roman" w:hAnsi="Times New Roman" w:cs="Times New Roman"/>
                <w:sz w:val="24"/>
                <w:szCs w:val="24"/>
              </w:rPr>
              <w:t xml:space="preserve">tika </w:t>
            </w:r>
            <w:r w:rsidR="009443E4" w:rsidRPr="00F71E55">
              <w:rPr>
                <w:rFonts w:ascii="Times New Roman" w:hAnsi="Times New Roman" w:cs="Times New Roman"/>
                <w:sz w:val="24"/>
                <w:szCs w:val="24"/>
              </w:rPr>
              <w:t>pārstrādāti TPL nodrošināšanas kārību regulējošie Ministru kabineta noteikumi</w:t>
            </w:r>
            <w:r w:rsidR="0045239C">
              <w:rPr>
                <w:rFonts w:ascii="Times New Roman" w:hAnsi="Times New Roman" w:cs="Times New Roman"/>
                <w:sz w:val="24"/>
                <w:szCs w:val="24"/>
              </w:rPr>
              <w:t xml:space="preserve"> (</w:t>
            </w:r>
            <w:r w:rsidR="009A08E6" w:rsidRPr="009A08E6">
              <w:rPr>
                <w:rFonts w:ascii="Times New Roman" w:hAnsi="Times New Roman" w:cs="Times New Roman"/>
                <w:sz w:val="24"/>
                <w:szCs w:val="24"/>
              </w:rPr>
              <w:t xml:space="preserve">Ministru kabineta 2009.gada 15.decembra noteikumi Nr.1474 "Tehnisko palīglīdzekļu noteikumi" un Ministru kabineta 2009.gada 15.decembra noteikumi Nr.1472 “Kārtība, kādā Latvijas Neredzīgo biedrība un </w:t>
            </w:r>
            <w:r w:rsidR="003F630D">
              <w:rPr>
                <w:rFonts w:ascii="Times New Roman" w:hAnsi="Times New Roman" w:cs="Times New Roman"/>
                <w:sz w:val="24"/>
                <w:szCs w:val="24"/>
              </w:rPr>
              <w:t>LNS</w:t>
            </w:r>
            <w:r w:rsidR="009A08E6" w:rsidRPr="009A08E6">
              <w:rPr>
                <w:rFonts w:ascii="Times New Roman" w:hAnsi="Times New Roman" w:cs="Times New Roman"/>
                <w:sz w:val="24"/>
                <w:szCs w:val="24"/>
              </w:rPr>
              <w:t xml:space="preserve"> sniedz sociālās rehabilitācijas pakalpojumus un nodrošina tehniskos palīglīdzekļus – tiflotehniku un surdotehniku”</w:t>
            </w:r>
            <w:r w:rsidR="0045239C">
              <w:rPr>
                <w:rFonts w:ascii="Times New Roman" w:hAnsi="Times New Roman" w:cs="Times New Roman"/>
                <w:sz w:val="24"/>
                <w:szCs w:val="24"/>
              </w:rPr>
              <w:t>)</w:t>
            </w:r>
            <w:r w:rsidR="009443E4" w:rsidRPr="00F71E55">
              <w:rPr>
                <w:rFonts w:ascii="Times New Roman" w:hAnsi="Times New Roman" w:cs="Times New Roman"/>
                <w:sz w:val="24"/>
                <w:szCs w:val="24"/>
              </w:rPr>
              <w:t xml:space="preserve">. Grozījumi normatīvajā regulējumā iniciēti sadarbībā ar klientu tiesības pārstāvošo </w:t>
            </w:r>
            <w:r w:rsidR="00932DAD">
              <w:rPr>
                <w:rFonts w:ascii="Times New Roman" w:hAnsi="Times New Roman" w:cs="Times New Roman"/>
                <w:sz w:val="24"/>
                <w:szCs w:val="24"/>
              </w:rPr>
              <w:t>NVO</w:t>
            </w:r>
            <w:r w:rsidR="009443E4" w:rsidRPr="00F71E55">
              <w:rPr>
                <w:rFonts w:ascii="Times New Roman" w:hAnsi="Times New Roman" w:cs="Times New Roman"/>
                <w:sz w:val="24"/>
                <w:szCs w:val="24"/>
              </w:rPr>
              <w:t xml:space="preserve"> un profesionālo organizāciju pārstāvjiem, lai atbilstoši tendencēm pasaules mērogā veicinātu personu ar kustību, redzes un dzirdes traucējumiem vai anatomiskiem defektiem iekļaušanos sabiedrībā, tostarp uzlabojot iespējas strādāt algotu darbu un iegūt izglītību. Pilnībā tika pārstrādāts valsts finansēto TPL saraksts, t.sk. surdotenikas un tiflotehnikas saraksts un sarakstā iekļauti jauni TPL (sarakstā iekļauti 32 jauni TPL veidi (t.sk. tādi, kurus personas vairākus gadus lūgušas iekļaut, piemēram, auto sēdeklīši bērniem), 5 tiflotehnika</w:t>
            </w:r>
            <w:r w:rsidR="00264DDD" w:rsidRPr="00F71E55">
              <w:rPr>
                <w:rFonts w:ascii="Times New Roman" w:hAnsi="Times New Roman" w:cs="Times New Roman"/>
                <w:sz w:val="24"/>
                <w:szCs w:val="24"/>
              </w:rPr>
              <w:t>s</w:t>
            </w:r>
            <w:r w:rsidR="009443E4" w:rsidRPr="00F71E55">
              <w:rPr>
                <w:rFonts w:ascii="Times New Roman" w:hAnsi="Times New Roman" w:cs="Times New Roman"/>
                <w:sz w:val="24"/>
                <w:szCs w:val="24"/>
              </w:rPr>
              <w:t xml:space="preserve"> TPL un 1 surdotehnikas TPL, kā arī val</w:t>
            </w:r>
            <w:r w:rsidR="009443E4" w:rsidRPr="00BD08A4">
              <w:rPr>
                <w:rFonts w:ascii="Times New Roman" w:hAnsi="Times New Roman" w:cs="Times New Roman"/>
                <w:sz w:val="24"/>
                <w:szCs w:val="24"/>
              </w:rPr>
              <w:t>sts finansēto ortožu saraksts pārstrādāts atbilstoši ekspertu pētījumos iekļautajiem priekšlikumiem).</w:t>
            </w:r>
          </w:p>
          <w:p w14:paraId="2FE84373" w14:textId="1EE2CCD1" w:rsidR="009443E4" w:rsidRPr="00F71E55" w:rsidRDefault="002E33FB" w:rsidP="00CB34B5">
            <w:pPr>
              <w:spacing w:after="80"/>
              <w:jc w:val="both"/>
              <w:rPr>
                <w:rFonts w:ascii="Times New Roman" w:hAnsi="Times New Roman" w:cs="Times New Roman"/>
                <w:bCs/>
                <w:iCs/>
                <w:sz w:val="24"/>
                <w:szCs w:val="24"/>
              </w:rPr>
            </w:pPr>
            <w:r w:rsidRPr="002E33FB">
              <w:rPr>
                <w:rFonts w:ascii="Times New Roman" w:hAnsi="Times New Roman" w:cs="Times New Roman"/>
                <w:sz w:val="24"/>
                <w:szCs w:val="24"/>
              </w:rPr>
              <w:t>MK noteikum</w:t>
            </w:r>
            <w:r w:rsidR="00FF1EF8">
              <w:rPr>
                <w:rFonts w:ascii="Times New Roman" w:hAnsi="Times New Roman" w:cs="Times New Roman"/>
                <w:sz w:val="24"/>
                <w:szCs w:val="24"/>
              </w:rPr>
              <w:t>os</w:t>
            </w:r>
            <w:r w:rsidRPr="002E33FB">
              <w:rPr>
                <w:rFonts w:ascii="Times New Roman" w:hAnsi="Times New Roman" w:cs="Times New Roman"/>
                <w:sz w:val="24"/>
                <w:szCs w:val="24"/>
              </w:rPr>
              <w:t xml:space="preserve"> Nr.878</w:t>
            </w:r>
            <w:r>
              <w:rPr>
                <w:rFonts w:ascii="Times New Roman" w:hAnsi="Times New Roman" w:cs="Times New Roman"/>
                <w:sz w:val="24"/>
                <w:szCs w:val="24"/>
              </w:rPr>
              <w:t xml:space="preserve"> </w:t>
            </w:r>
            <w:r w:rsidR="009443E4" w:rsidRPr="0008160E">
              <w:rPr>
                <w:rFonts w:ascii="Times New Roman" w:hAnsi="Times New Roman" w:cs="Times New Roman"/>
                <w:sz w:val="24"/>
                <w:szCs w:val="24"/>
              </w:rPr>
              <w:t>pilnveidots regulējums TPL iegādei</w:t>
            </w:r>
            <w:r w:rsidR="009443E4" w:rsidRPr="00F71E55">
              <w:rPr>
                <w:rFonts w:ascii="Times New Roman" w:hAnsi="Times New Roman" w:cs="Times New Roman"/>
                <w:sz w:val="24"/>
                <w:szCs w:val="24"/>
              </w:rPr>
              <w:t xml:space="preserve"> ar kompensācijas mehānismu, palielinot atsevišķu TPL kompensācijas apmēru. Līdzmaksājuma sistēma (t.s.</w:t>
            </w:r>
            <w:r w:rsidR="008B0219" w:rsidRPr="00F71E55">
              <w:rPr>
                <w:rFonts w:ascii="Times New Roman" w:hAnsi="Times New Roman" w:cs="Times New Roman"/>
                <w:sz w:val="24"/>
                <w:szCs w:val="24"/>
              </w:rPr>
              <w:t xml:space="preserve"> </w:t>
            </w:r>
            <w:r w:rsidR="009443E4" w:rsidRPr="00F71E55">
              <w:rPr>
                <w:rFonts w:ascii="Times New Roman" w:hAnsi="Times New Roman" w:cs="Times New Roman"/>
                <w:sz w:val="24"/>
                <w:szCs w:val="24"/>
              </w:rPr>
              <w:t xml:space="preserve">kuponu sistēma) paredz, ka TPL persona izvēlas </w:t>
            </w:r>
            <w:r w:rsidR="00EB3F61">
              <w:rPr>
                <w:rFonts w:ascii="Times New Roman" w:hAnsi="Times New Roman" w:cs="Times New Roman"/>
                <w:sz w:val="24"/>
                <w:szCs w:val="24"/>
              </w:rPr>
              <w:t>ES</w:t>
            </w:r>
            <w:r w:rsidR="009443E4" w:rsidRPr="00F71E55">
              <w:rPr>
                <w:rFonts w:ascii="Times New Roman" w:hAnsi="Times New Roman" w:cs="Times New Roman"/>
                <w:sz w:val="24"/>
                <w:szCs w:val="24"/>
              </w:rPr>
              <w:t xml:space="preserve"> un Eiropas Ekonomikas zonas dalībvalstī vai Šveices Konfederācijā pie brīvi izvēlēta pakalpojumu sniedzēja, savukārt pakalpojumu sniedzēji (NRC “Vaivari”, LNS vai LNB) veic personas izdevumu kompensāciju. Vienlaikus, j</w:t>
            </w:r>
            <w:r w:rsidR="009443E4" w:rsidRPr="00F71E55">
              <w:rPr>
                <w:rFonts w:ascii="Times New Roman" w:hAnsi="Times New Roman" w:cs="Times New Roman"/>
                <w:bCs/>
                <w:iCs/>
                <w:sz w:val="24"/>
                <w:szCs w:val="24"/>
              </w:rPr>
              <w:t>a personai nepieciešamas MK noteikumu Nr.878 2.pielikumā neiekļautas ortozes un tā ortozes izvēlās iegādāties ar līdzmaksājumu (tās pamatā ir personas, t.sk., bērni, kuriem sarežģītu funkcionēšanas traucējumu dēļ nepieciešamas nestandarta ortozes), tā saņem no valsts kompensāciju par iztērētajiem līdzekļiem ortozes iegādei, bet kompensācijas apjoms nepārsniedz 8</w:t>
            </w:r>
            <w:r w:rsidR="00AD7BEA" w:rsidRPr="00F71E55">
              <w:rPr>
                <w:rFonts w:ascii="Times New Roman" w:hAnsi="Times New Roman" w:cs="Times New Roman"/>
                <w:bCs/>
                <w:iCs/>
                <w:sz w:val="24"/>
                <w:szCs w:val="24"/>
              </w:rPr>
              <w:t> </w:t>
            </w:r>
            <w:r w:rsidR="009443E4" w:rsidRPr="00BD08A4">
              <w:rPr>
                <w:rFonts w:ascii="Times New Roman" w:hAnsi="Times New Roman" w:cs="Times New Roman"/>
                <w:bCs/>
                <w:iCs/>
                <w:sz w:val="24"/>
                <w:szCs w:val="24"/>
              </w:rPr>
              <w:t>500</w:t>
            </w:r>
            <w:r w:rsidR="00AD7BEA" w:rsidRPr="0008160E">
              <w:rPr>
                <w:rFonts w:ascii="Times New Roman" w:hAnsi="Times New Roman" w:cs="Times New Roman"/>
                <w:bCs/>
                <w:iCs/>
                <w:sz w:val="24"/>
                <w:szCs w:val="24"/>
              </w:rPr>
              <w:t> </w:t>
            </w:r>
            <w:r w:rsidR="009443E4" w:rsidRPr="00602D6B">
              <w:rPr>
                <w:rFonts w:ascii="Times New Roman" w:hAnsi="Times New Roman" w:cs="Times New Roman"/>
                <w:bCs/>
                <w:i/>
                <w:iCs/>
                <w:sz w:val="24"/>
                <w:szCs w:val="24"/>
              </w:rPr>
              <w:t>euro</w:t>
            </w:r>
            <w:r w:rsidR="009443E4" w:rsidRPr="0008160E">
              <w:rPr>
                <w:rFonts w:ascii="Times New Roman" w:hAnsi="Times New Roman" w:cs="Times New Roman"/>
                <w:bCs/>
                <w:iCs/>
                <w:sz w:val="24"/>
                <w:szCs w:val="24"/>
              </w:rPr>
              <w:t xml:space="preserve"> (līdz šim šādos gadījumos tika kompensēts 2</w:t>
            </w:r>
            <w:r w:rsidR="00AD7BEA" w:rsidRPr="0008160E">
              <w:rPr>
                <w:rFonts w:ascii="Times New Roman" w:hAnsi="Times New Roman" w:cs="Times New Roman"/>
                <w:bCs/>
                <w:iCs/>
                <w:sz w:val="24"/>
                <w:szCs w:val="24"/>
              </w:rPr>
              <w:t> </w:t>
            </w:r>
            <w:r w:rsidR="009443E4" w:rsidRPr="0008160E">
              <w:rPr>
                <w:rFonts w:ascii="Times New Roman" w:hAnsi="Times New Roman" w:cs="Times New Roman"/>
                <w:bCs/>
                <w:iCs/>
                <w:sz w:val="24"/>
                <w:szCs w:val="24"/>
              </w:rPr>
              <w:t>500</w:t>
            </w:r>
            <w:r w:rsidR="00AD7BEA" w:rsidRPr="00F71E55">
              <w:rPr>
                <w:rFonts w:ascii="Times New Roman" w:hAnsi="Times New Roman" w:cs="Times New Roman"/>
                <w:bCs/>
                <w:iCs/>
                <w:sz w:val="24"/>
                <w:szCs w:val="24"/>
              </w:rPr>
              <w:t> </w:t>
            </w:r>
            <w:r w:rsidR="009443E4" w:rsidRPr="00602D6B">
              <w:rPr>
                <w:rFonts w:ascii="Times New Roman" w:hAnsi="Times New Roman" w:cs="Times New Roman"/>
                <w:bCs/>
                <w:i/>
                <w:iCs/>
                <w:sz w:val="24"/>
                <w:szCs w:val="24"/>
              </w:rPr>
              <w:t>euro</w:t>
            </w:r>
            <w:r w:rsidR="009443E4" w:rsidRPr="00F71E55">
              <w:rPr>
                <w:rFonts w:ascii="Times New Roman" w:hAnsi="Times New Roman" w:cs="Times New Roman"/>
                <w:bCs/>
                <w:iCs/>
                <w:sz w:val="24"/>
                <w:szCs w:val="24"/>
              </w:rPr>
              <w:t>)</w:t>
            </w:r>
            <w:r w:rsidR="00264DDD" w:rsidRPr="00F71E55">
              <w:rPr>
                <w:rFonts w:ascii="Times New Roman" w:hAnsi="Times New Roman" w:cs="Times New Roman"/>
                <w:bCs/>
                <w:iCs/>
                <w:sz w:val="24"/>
                <w:szCs w:val="24"/>
              </w:rPr>
              <w:t>.</w:t>
            </w:r>
          </w:p>
          <w:p w14:paraId="7C7061C0" w14:textId="77777777" w:rsidR="009443E4" w:rsidRPr="00F71E55" w:rsidRDefault="009443E4" w:rsidP="00CB34B5">
            <w:pPr>
              <w:spacing w:after="80"/>
              <w:jc w:val="both"/>
              <w:rPr>
                <w:rFonts w:ascii="Times New Roman" w:hAnsi="Times New Roman" w:cs="Times New Roman"/>
                <w:bCs/>
                <w:iCs/>
                <w:sz w:val="24"/>
                <w:szCs w:val="24"/>
              </w:rPr>
            </w:pPr>
            <w:r w:rsidRPr="00F71E55">
              <w:rPr>
                <w:rFonts w:ascii="Times New Roman" w:hAnsi="Times New Roman" w:cs="Times New Roman"/>
                <w:bCs/>
                <w:iCs/>
                <w:sz w:val="24"/>
                <w:szCs w:val="24"/>
              </w:rPr>
              <w:t>Ar 2022.gadu palielināts atbalsts paralimpiskajam sportam, paredzot, ka no valsts budžeta līdzekļiem sadarbībā ar Latvijas Paraolimpisko komiteju tiek atbalstīta TPL piešķiršana talantīgiem paralimpiešiem.</w:t>
            </w:r>
          </w:p>
          <w:p w14:paraId="7E62EDD2" w14:textId="6F8E843D" w:rsidR="009443E4" w:rsidRPr="00F71E55" w:rsidRDefault="00E3170D" w:rsidP="00CB34B5">
            <w:pPr>
              <w:spacing w:after="80"/>
              <w:jc w:val="both"/>
              <w:rPr>
                <w:rFonts w:ascii="Times New Roman" w:hAnsi="Times New Roman" w:cs="Times New Roman"/>
                <w:sz w:val="24"/>
                <w:szCs w:val="24"/>
              </w:rPr>
            </w:pPr>
            <w:r w:rsidRPr="00E3170D">
              <w:rPr>
                <w:rFonts w:ascii="Times New Roman" w:hAnsi="Times New Roman" w:cs="Times New Roman"/>
                <w:sz w:val="24"/>
                <w:szCs w:val="24"/>
              </w:rPr>
              <w:t>MK noteikumi Nr.878</w:t>
            </w:r>
            <w:r>
              <w:rPr>
                <w:rFonts w:ascii="Times New Roman" w:hAnsi="Times New Roman" w:cs="Times New Roman"/>
                <w:sz w:val="24"/>
                <w:szCs w:val="24"/>
              </w:rPr>
              <w:t xml:space="preserve"> </w:t>
            </w:r>
            <w:r w:rsidR="009443E4" w:rsidRPr="00F71E55">
              <w:rPr>
                <w:rFonts w:ascii="Times New Roman" w:hAnsi="Times New Roman" w:cs="Times New Roman"/>
                <w:sz w:val="24"/>
                <w:szCs w:val="24"/>
              </w:rPr>
              <w:t xml:space="preserve">noteikta kārtība, kādā personas ar kompensācijas mehānismu saņem </w:t>
            </w:r>
            <w:r w:rsidR="009443E4" w:rsidRPr="00F71E55">
              <w:rPr>
                <w:rFonts w:ascii="Times New Roman" w:hAnsi="Times New Roman" w:cs="Times New Roman"/>
                <w:sz w:val="24"/>
                <w:szCs w:val="24"/>
                <w:u w:val="single"/>
              </w:rPr>
              <w:t>TPL pakalpojumu – transp</w:t>
            </w:r>
            <w:r w:rsidR="00B15580">
              <w:rPr>
                <w:rFonts w:ascii="Times New Roman" w:hAnsi="Times New Roman" w:cs="Times New Roman"/>
                <w:sz w:val="24"/>
                <w:szCs w:val="24"/>
                <w:u w:val="single"/>
              </w:rPr>
              <w:t>or</w:t>
            </w:r>
            <w:r w:rsidR="009443E4" w:rsidRPr="00F71E55">
              <w:rPr>
                <w:rFonts w:ascii="Times New Roman" w:hAnsi="Times New Roman" w:cs="Times New Roman"/>
                <w:sz w:val="24"/>
                <w:szCs w:val="24"/>
                <w:u w:val="single"/>
              </w:rPr>
              <w:t xml:space="preserve">tlīdzekļu pielāgojumu </w:t>
            </w:r>
            <w:r w:rsidR="00E7630C" w:rsidRPr="00E7630C">
              <w:rPr>
                <w:rFonts w:ascii="Times New Roman" w:hAnsi="Times New Roman" w:cs="Times New Roman"/>
                <w:sz w:val="24"/>
                <w:szCs w:val="24"/>
              </w:rPr>
              <w:t>SIVA</w:t>
            </w:r>
            <w:r w:rsidR="009443E4" w:rsidRPr="00E7630C">
              <w:rPr>
                <w:rFonts w:ascii="Times New Roman" w:hAnsi="Times New Roman" w:cs="Times New Roman"/>
                <w:sz w:val="24"/>
                <w:szCs w:val="24"/>
              </w:rPr>
              <w:t xml:space="preserve">. </w:t>
            </w:r>
            <w:r w:rsidR="009443E4" w:rsidRPr="00F71E55">
              <w:rPr>
                <w:rFonts w:ascii="Times New Roman" w:hAnsi="Times New Roman" w:cs="Times New Roman"/>
                <w:sz w:val="24"/>
                <w:szCs w:val="24"/>
              </w:rPr>
              <w:t>Ar 2022.gada 1.janvāri jaunā redakcijā izteikts transportlīdzekļu pielāgojumu saraksts, kas pildināts ar 3 jauniem pielāgojumu veidiem.</w:t>
            </w:r>
          </w:p>
          <w:p w14:paraId="344A80DC" w14:textId="77777777" w:rsidR="009443E4" w:rsidRPr="00BD08A4"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2021.gadā izveidota sistēma, kādā pa</w:t>
            </w:r>
            <w:r w:rsidRPr="00BD08A4">
              <w:rPr>
                <w:rFonts w:ascii="Times New Roman" w:hAnsi="Times New Roman" w:cs="Times New Roman"/>
                <w:sz w:val="24"/>
                <w:szCs w:val="24"/>
              </w:rPr>
              <w:t>cienti ar hroniskām elpošanas grūtībām nomā saņem valsts budžeta finansētu skābekļa koncentratoru lietošanai ārpus ārstniecības iestādēm.</w:t>
            </w:r>
          </w:p>
          <w:p w14:paraId="293E3D3B" w14:textId="58FD9AB8" w:rsidR="009443E4" w:rsidRPr="00F71E55" w:rsidRDefault="009443E4" w:rsidP="00CB34B5">
            <w:pPr>
              <w:spacing w:after="80"/>
              <w:ind w:left="32"/>
              <w:jc w:val="both"/>
              <w:rPr>
                <w:rFonts w:ascii="Times New Roman" w:hAnsi="Times New Roman" w:cs="Times New Roman"/>
                <w:sz w:val="24"/>
                <w:szCs w:val="24"/>
              </w:rPr>
            </w:pPr>
            <w:r w:rsidRPr="00BD08A4">
              <w:rPr>
                <w:rFonts w:ascii="Times New Roman" w:hAnsi="Times New Roman" w:cs="Times New Roman"/>
                <w:sz w:val="24"/>
                <w:szCs w:val="24"/>
              </w:rPr>
              <w:lastRenderedPageBreak/>
              <w:t>Valsts finansētus TPL 2022.gadā saņēma 22</w:t>
            </w:r>
            <w:r w:rsidR="00264DDD" w:rsidRPr="0008160E">
              <w:rPr>
                <w:rFonts w:ascii="Times New Roman" w:hAnsi="Times New Roman" w:cs="Times New Roman"/>
                <w:sz w:val="24"/>
                <w:szCs w:val="24"/>
              </w:rPr>
              <w:t> </w:t>
            </w:r>
            <w:r w:rsidRPr="0008160E">
              <w:rPr>
                <w:rFonts w:ascii="Times New Roman" w:hAnsi="Times New Roman" w:cs="Times New Roman"/>
                <w:sz w:val="24"/>
                <w:szCs w:val="24"/>
              </w:rPr>
              <w:t>451</w:t>
            </w:r>
            <w:r w:rsidR="00264DDD" w:rsidRPr="0008160E">
              <w:rPr>
                <w:rFonts w:ascii="Times New Roman" w:hAnsi="Times New Roman" w:cs="Times New Roman"/>
                <w:sz w:val="24"/>
                <w:szCs w:val="24"/>
              </w:rPr>
              <w:t xml:space="preserve"> </w:t>
            </w:r>
            <w:r w:rsidRPr="00F71E55">
              <w:rPr>
                <w:rFonts w:ascii="Times New Roman" w:hAnsi="Times New Roman" w:cs="Times New Roman"/>
                <w:sz w:val="24"/>
                <w:szCs w:val="24"/>
              </w:rPr>
              <w:t>persona, izsniegti 27</w:t>
            </w:r>
            <w:r w:rsidR="008A3BDE" w:rsidRPr="00F71E55">
              <w:rPr>
                <w:rFonts w:ascii="Times New Roman" w:hAnsi="Times New Roman" w:cs="Times New Roman"/>
                <w:sz w:val="24"/>
                <w:szCs w:val="24"/>
              </w:rPr>
              <w:t> </w:t>
            </w:r>
            <w:r w:rsidRPr="00F71E55">
              <w:rPr>
                <w:rFonts w:ascii="Times New Roman" w:hAnsi="Times New Roman" w:cs="Times New Roman"/>
                <w:sz w:val="24"/>
                <w:szCs w:val="24"/>
              </w:rPr>
              <w:t xml:space="preserve">812 TPL, savukārt uz </w:t>
            </w:r>
            <w:r w:rsidR="002E33FB">
              <w:rPr>
                <w:rFonts w:ascii="Times New Roman" w:hAnsi="Times New Roman" w:cs="Times New Roman"/>
                <w:sz w:val="24"/>
                <w:szCs w:val="24"/>
              </w:rPr>
              <w:t>2023.gada</w:t>
            </w:r>
            <w:r w:rsidRPr="00F71E55">
              <w:rPr>
                <w:rFonts w:ascii="Times New Roman" w:hAnsi="Times New Roman" w:cs="Times New Roman"/>
                <w:sz w:val="24"/>
                <w:szCs w:val="24"/>
              </w:rPr>
              <w:t xml:space="preserve"> 1.janvāri rindā pēc TPL gaidīja 8</w:t>
            </w:r>
            <w:r w:rsidR="008A3BDE" w:rsidRPr="00F71E55">
              <w:rPr>
                <w:rFonts w:ascii="Times New Roman" w:hAnsi="Times New Roman" w:cs="Times New Roman"/>
                <w:sz w:val="24"/>
                <w:szCs w:val="24"/>
              </w:rPr>
              <w:t> </w:t>
            </w:r>
            <w:r w:rsidRPr="00F71E55">
              <w:rPr>
                <w:rFonts w:ascii="Times New Roman" w:hAnsi="Times New Roman" w:cs="Times New Roman"/>
                <w:sz w:val="24"/>
                <w:szCs w:val="24"/>
              </w:rPr>
              <w:t>120 personas (983 personas tiflotehnikas TPL, 2</w:t>
            </w:r>
            <w:r w:rsidR="008A3BDE" w:rsidRPr="00F71E55">
              <w:rPr>
                <w:rFonts w:ascii="Times New Roman" w:hAnsi="Times New Roman" w:cs="Times New Roman"/>
                <w:sz w:val="24"/>
                <w:szCs w:val="24"/>
              </w:rPr>
              <w:t> </w:t>
            </w:r>
            <w:r w:rsidRPr="00BD08A4">
              <w:rPr>
                <w:rFonts w:ascii="Times New Roman" w:hAnsi="Times New Roman" w:cs="Times New Roman"/>
                <w:sz w:val="24"/>
                <w:szCs w:val="24"/>
              </w:rPr>
              <w:t>728 personas surdotehnikas un 4</w:t>
            </w:r>
            <w:r w:rsidR="008A3BDE" w:rsidRPr="0008160E">
              <w:rPr>
                <w:rFonts w:ascii="Times New Roman" w:hAnsi="Times New Roman" w:cs="Times New Roman"/>
                <w:sz w:val="24"/>
                <w:szCs w:val="24"/>
              </w:rPr>
              <w:t> </w:t>
            </w:r>
            <w:r w:rsidRPr="0008160E">
              <w:rPr>
                <w:rFonts w:ascii="Times New Roman" w:hAnsi="Times New Roman" w:cs="Times New Roman"/>
                <w:sz w:val="24"/>
                <w:szCs w:val="24"/>
              </w:rPr>
              <w:t>409 NRC Vaivaru” Tehnisko palīglīdzekļu centra nodrošinātos TPL).</w:t>
            </w:r>
          </w:p>
        </w:tc>
      </w:tr>
      <w:tr w:rsidR="009443E4" w:rsidRPr="00F71E55" w14:paraId="682F552B" w14:textId="77777777" w:rsidTr="002C13D1">
        <w:tc>
          <w:tcPr>
            <w:tcW w:w="2547" w:type="dxa"/>
          </w:tcPr>
          <w:p w14:paraId="023F5FF1" w14:textId="79D13150" w:rsidR="009443E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28D400CC" w14:textId="7C9544C7" w:rsidR="009443E4" w:rsidRPr="00F71E55" w:rsidRDefault="002E33FB" w:rsidP="00CB34B5">
            <w:pPr>
              <w:spacing w:after="80"/>
              <w:jc w:val="both"/>
              <w:rPr>
                <w:rFonts w:ascii="Times New Roman" w:hAnsi="Times New Roman" w:cs="Times New Roman"/>
                <w:sz w:val="24"/>
                <w:szCs w:val="24"/>
              </w:rPr>
            </w:pPr>
            <w:r w:rsidRPr="0008160E">
              <w:rPr>
                <w:rFonts w:ascii="Times New Roman" w:hAnsi="Times New Roman" w:cs="Times New Roman"/>
                <w:sz w:val="24"/>
                <w:szCs w:val="24"/>
              </w:rPr>
              <w:t>MK noteikum</w:t>
            </w:r>
            <w:r>
              <w:rPr>
                <w:rFonts w:ascii="Times New Roman" w:hAnsi="Times New Roman" w:cs="Times New Roman"/>
                <w:sz w:val="24"/>
                <w:szCs w:val="24"/>
              </w:rPr>
              <w:t>u</w:t>
            </w:r>
            <w:r w:rsidRPr="0008160E">
              <w:rPr>
                <w:rFonts w:ascii="Times New Roman" w:hAnsi="Times New Roman" w:cs="Times New Roman"/>
                <w:sz w:val="24"/>
                <w:szCs w:val="24"/>
              </w:rPr>
              <w:t xml:space="preserve"> Nr.878</w:t>
            </w:r>
            <w:r w:rsidR="009443E4" w:rsidRPr="00F71E55">
              <w:rPr>
                <w:rFonts w:ascii="Times New Roman" w:hAnsi="Times New Roman" w:cs="Times New Roman"/>
                <w:sz w:val="24"/>
                <w:szCs w:val="24"/>
              </w:rPr>
              <w:t xml:space="preserve"> saskaņošanas procesā ar Finanšu ministriju</w:t>
            </w:r>
            <w:r w:rsidR="00932DAD">
              <w:rPr>
                <w:rFonts w:ascii="Times New Roman" w:hAnsi="Times New Roman" w:cs="Times New Roman"/>
                <w:sz w:val="24"/>
                <w:szCs w:val="24"/>
              </w:rPr>
              <w:t xml:space="preserve"> (turpmāk – FM)</w:t>
            </w:r>
            <w:r w:rsidR="009443E4" w:rsidRPr="00F71E55">
              <w:rPr>
                <w:rFonts w:ascii="Times New Roman" w:hAnsi="Times New Roman" w:cs="Times New Roman"/>
                <w:sz w:val="24"/>
                <w:szCs w:val="24"/>
              </w:rPr>
              <w:t xml:space="preserve"> tika panākta vienošanās par daļēju finansējumu TPL atjaunotā saraksta nodrošināšanai, vienlaikus papildus finansējums nepieciešams, lai kompensētu cenu sadārdzinājumu un TPL pieprasījuma pieaugumu.</w:t>
            </w:r>
          </w:p>
        </w:tc>
      </w:tr>
      <w:tr w:rsidR="009443E4" w:rsidRPr="00F71E55" w14:paraId="5E19F1C7" w14:textId="77777777" w:rsidTr="002C13D1">
        <w:tc>
          <w:tcPr>
            <w:tcW w:w="2547" w:type="dxa"/>
          </w:tcPr>
          <w:p w14:paraId="7AE34243"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7B71F6E7"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Personas ar funkcionāliem traucējumiem nodrošinātas ar valsts finansētiem, moderniem TPL, lai uzlabotu to sociālo funkcionēšanu un iekļaušanos darba vidē.</w:t>
            </w:r>
          </w:p>
        </w:tc>
      </w:tr>
      <w:tr w:rsidR="009443E4" w:rsidRPr="00F71E55" w14:paraId="62578E1D" w14:textId="77777777" w:rsidTr="002C13D1">
        <w:tc>
          <w:tcPr>
            <w:tcW w:w="2547" w:type="dxa"/>
          </w:tcPr>
          <w:p w14:paraId="245D54DC"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2B8D2F2D" w14:textId="1FD324F8"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Samazinātas rindas pēc TPL.</w:t>
            </w:r>
          </w:p>
        </w:tc>
      </w:tr>
      <w:tr w:rsidR="009443E4" w:rsidRPr="00F71E55" w14:paraId="188784DE" w14:textId="77777777" w:rsidTr="002C13D1">
        <w:tc>
          <w:tcPr>
            <w:tcW w:w="2547" w:type="dxa"/>
          </w:tcPr>
          <w:p w14:paraId="53F3D449"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4C23E7FC"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Ikgadēji</w:t>
            </w:r>
          </w:p>
        </w:tc>
      </w:tr>
      <w:tr w:rsidR="009443E4" w:rsidRPr="00F71E55" w14:paraId="25F68401" w14:textId="77777777" w:rsidTr="002C13D1">
        <w:tc>
          <w:tcPr>
            <w:tcW w:w="2547" w:type="dxa"/>
          </w:tcPr>
          <w:p w14:paraId="2200F5B8"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shd w:val="clear" w:color="auto" w:fill="auto"/>
          </w:tcPr>
          <w:p w14:paraId="19DF48BF" w14:textId="1A290970" w:rsidR="00822AFD" w:rsidRPr="00A25AF0" w:rsidRDefault="009443E4" w:rsidP="00CB34B5">
            <w:pPr>
              <w:spacing w:after="80"/>
              <w:jc w:val="both"/>
              <w:rPr>
                <w:rFonts w:ascii="Times New Roman" w:hAnsi="Times New Roman" w:cs="Times New Roman"/>
                <w:sz w:val="24"/>
                <w:szCs w:val="24"/>
              </w:rPr>
            </w:pPr>
            <w:r w:rsidRPr="00A25AF0">
              <w:rPr>
                <w:rFonts w:ascii="Times New Roman" w:hAnsi="Times New Roman" w:cs="Times New Roman"/>
                <w:sz w:val="24"/>
                <w:szCs w:val="24"/>
              </w:rPr>
              <w:t xml:space="preserve">Finansējums LM prioritārajam </w:t>
            </w:r>
            <w:r w:rsidRPr="00267167">
              <w:rPr>
                <w:rFonts w:ascii="Times New Roman" w:hAnsi="Times New Roman" w:cs="Times New Roman"/>
                <w:sz w:val="24"/>
                <w:szCs w:val="24"/>
              </w:rPr>
              <w:t>pasākumam “TPL pieejamības nodrošināšana”</w:t>
            </w:r>
            <w:r w:rsidR="004155E4" w:rsidRPr="00267167">
              <w:rPr>
                <w:rFonts w:ascii="Times New Roman" w:hAnsi="Times New Roman" w:cs="Times New Roman"/>
                <w:sz w:val="24"/>
                <w:szCs w:val="24"/>
              </w:rPr>
              <w:t xml:space="preserve"> piešķir</w:t>
            </w:r>
            <w:r w:rsidR="001D19B7" w:rsidRPr="00267167">
              <w:rPr>
                <w:rFonts w:ascii="Times New Roman" w:hAnsi="Times New Roman" w:cs="Times New Roman"/>
                <w:sz w:val="24"/>
                <w:szCs w:val="24"/>
              </w:rPr>
              <w:t>t</w:t>
            </w:r>
            <w:r w:rsidR="004155E4" w:rsidRPr="00267167">
              <w:rPr>
                <w:rFonts w:ascii="Times New Roman" w:hAnsi="Times New Roman" w:cs="Times New Roman"/>
                <w:sz w:val="24"/>
                <w:szCs w:val="24"/>
              </w:rPr>
              <w:t>s</w:t>
            </w:r>
            <w:r w:rsidRPr="00267167">
              <w:rPr>
                <w:rFonts w:ascii="Times New Roman" w:hAnsi="Times New Roman" w:cs="Times New Roman"/>
                <w:sz w:val="24"/>
                <w:szCs w:val="24"/>
              </w:rPr>
              <w:t xml:space="preserve"> plānotajā </w:t>
            </w:r>
            <w:r w:rsidR="004155E4" w:rsidRPr="00267167">
              <w:rPr>
                <w:rFonts w:ascii="Times New Roman" w:hAnsi="Times New Roman" w:cs="Times New Roman"/>
                <w:sz w:val="24"/>
                <w:szCs w:val="24"/>
              </w:rPr>
              <w:t>apmērā</w:t>
            </w:r>
            <w:r w:rsidRPr="00267167">
              <w:rPr>
                <w:rFonts w:ascii="Times New Roman" w:hAnsi="Times New Roman" w:cs="Times New Roman"/>
                <w:sz w:val="24"/>
                <w:szCs w:val="24"/>
              </w:rPr>
              <w:t>, kas paredz papildu nepieciešamā finansējuma piešķiršanu LM 2023.gadam</w:t>
            </w:r>
            <w:r w:rsidR="00506132" w:rsidRPr="00267167">
              <w:rPr>
                <w:rFonts w:ascii="Times New Roman" w:hAnsi="Times New Roman" w:cs="Times New Roman"/>
                <w:sz w:val="24"/>
                <w:szCs w:val="24"/>
              </w:rPr>
              <w:t xml:space="preserve"> un turpmāk</w:t>
            </w:r>
            <w:r w:rsidR="006D1F57" w:rsidRPr="00267167">
              <w:rPr>
                <w:rFonts w:ascii="Times New Roman" w:hAnsi="Times New Roman" w:cs="Times New Roman"/>
                <w:sz w:val="24"/>
                <w:szCs w:val="24"/>
              </w:rPr>
              <w:t>.</w:t>
            </w:r>
          </w:p>
        </w:tc>
      </w:tr>
      <w:tr w:rsidR="009443E4" w:rsidRPr="00F71E55" w14:paraId="567F82BA" w14:textId="77777777" w:rsidTr="002C13D1">
        <w:tc>
          <w:tcPr>
            <w:tcW w:w="2547" w:type="dxa"/>
          </w:tcPr>
          <w:p w14:paraId="7D32F22D"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2681A40E"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9443E4" w:rsidRPr="00F71E55" w14:paraId="40B97AF3" w14:textId="77777777" w:rsidTr="002C13D1">
        <w:tc>
          <w:tcPr>
            <w:tcW w:w="2547" w:type="dxa"/>
          </w:tcPr>
          <w:p w14:paraId="74C70B02"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12FE4C15"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NRC Vaivari, LNS, LNB</w:t>
            </w:r>
          </w:p>
        </w:tc>
      </w:tr>
      <w:bookmarkEnd w:id="11"/>
      <w:tr w:rsidR="009E13EE" w:rsidRPr="00F71E55" w14:paraId="18A74C75" w14:textId="77777777" w:rsidTr="009E13EE">
        <w:tc>
          <w:tcPr>
            <w:tcW w:w="2547" w:type="dxa"/>
            <w:shd w:val="clear" w:color="auto" w:fill="FFE599" w:themeFill="accent4" w:themeFillTint="66"/>
          </w:tcPr>
          <w:p w14:paraId="53F98911"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25B22ACC" w14:textId="33687EC3" w:rsidR="009E13EE" w:rsidRPr="003A3291" w:rsidRDefault="00D67297" w:rsidP="009E13EE">
            <w:pPr>
              <w:jc w:val="both"/>
              <w:rPr>
                <w:rFonts w:ascii="Times New Roman" w:hAnsi="Times New Roman" w:cs="Times New Roman"/>
                <w:sz w:val="24"/>
                <w:szCs w:val="24"/>
                <w:lang w:eastAsia="lv-LV"/>
              </w:rPr>
            </w:pPr>
            <w:r w:rsidRPr="003A3291">
              <w:rPr>
                <w:rFonts w:ascii="Times New Roman" w:hAnsi="Times New Roman" w:cs="Times New Roman"/>
                <w:sz w:val="24"/>
                <w:szCs w:val="24"/>
                <w:lang w:eastAsia="lv-LV"/>
              </w:rPr>
              <w:t>Plāns personu ar invaliditāti vienlīdzīgu iespēju veicināšanai 2024.–2027. gadam</w:t>
            </w:r>
            <w:r w:rsidR="007863B3">
              <w:rPr>
                <w:rFonts w:ascii="Times New Roman" w:hAnsi="Times New Roman" w:cs="Times New Roman"/>
                <w:sz w:val="24"/>
                <w:szCs w:val="24"/>
                <w:lang w:eastAsia="lv-LV"/>
              </w:rPr>
              <w:t xml:space="preserve">, apstiprināts ar MK 21.05.2024. rīkojumu Nr. 396 </w:t>
            </w:r>
            <w:r w:rsidR="00A36F3A">
              <w:rPr>
                <w:rFonts w:ascii="Times New Roman" w:hAnsi="Times New Roman" w:cs="Times New Roman"/>
                <w:sz w:val="24"/>
                <w:szCs w:val="24"/>
                <w:lang w:eastAsia="lv-LV"/>
              </w:rPr>
              <w:t>(2.rīcības virziena 2.7.pasākums)</w:t>
            </w:r>
            <w:r w:rsidRPr="003A3291">
              <w:rPr>
                <w:rFonts w:ascii="Times New Roman" w:hAnsi="Times New Roman" w:cs="Times New Roman"/>
                <w:sz w:val="24"/>
                <w:szCs w:val="24"/>
                <w:lang w:eastAsia="lv-LV"/>
              </w:rPr>
              <w:t>.</w:t>
            </w:r>
          </w:p>
          <w:p w14:paraId="270C29AB" w14:textId="78361B9F" w:rsidR="00E96293" w:rsidRPr="00B15580" w:rsidRDefault="00E96293" w:rsidP="00B15580">
            <w:pPr>
              <w:pStyle w:val="CommentText"/>
              <w:jc w:val="both"/>
            </w:pPr>
            <w:r w:rsidRPr="003A3291">
              <w:rPr>
                <w:rStyle w:val="CommentReference"/>
                <w:rFonts w:ascii="Times New Roman" w:hAnsi="Times New Roman" w:cs="Times New Roman"/>
                <w:sz w:val="24"/>
                <w:szCs w:val="24"/>
              </w:rPr>
              <w:t/>
            </w:r>
            <w:bookmarkStart w:id="12" w:name="_Hlk198901874"/>
            <w:r w:rsidRPr="003A3291">
              <w:rPr>
                <w:rFonts w:ascii="Times New Roman" w:hAnsi="Times New Roman" w:cs="Times New Roman"/>
                <w:sz w:val="24"/>
                <w:szCs w:val="24"/>
              </w:rPr>
              <w:t>Sociālās aizsardzības un darba tirgus politikas pamatnostādnes 2021.-2027.gadam</w:t>
            </w:r>
            <w:bookmarkEnd w:id="12"/>
            <w:r w:rsidRPr="003A3291">
              <w:rPr>
                <w:rFonts w:ascii="Times New Roman" w:hAnsi="Times New Roman" w:cs="Times New Roman"/>
                <w:sz w:val="24"/>
                <w:szCs w:val="24"/>
              </w:rPr>
              <w:t>, apstiprinātas ar MK 01.09.2021. rīkojumu Nr.616 (2.rīcības virziens, 2.4.6.</w:t>
            </w:r>
            <w:r w:rsidR="005F4DD5">
              <w:rPr>
                <w:rFonts w:ascii="Times New Roman" w:hAnsi="Times New Roman" w:cs="Times New Roman"/>
                <w:sz w:val="24"/>
                <w:szCs w:val="24"/>
              </w:rPr>
              <w:t>pasākums</w:t>
            </w:r>
            <w:r w:rsidRPr="00E96293">
              <w:t>)</w:t>
            </w:r>
          </w:p>
        </w:tc>
      </w:tr>
      <w:tr w:rsidR="009E13EE" w:rsidRPr="00F71E55" w14:paraId="31C2E453" w14:textId="77777777" w:rsidTr="009E13EE">
        <w:tc>
          <w:tcPr>
            <w:tcW w:w="2547" w:type="dxa"/>
            <w:shd w:val="clear" w:color="auto" w:fill="FFE599" w:themeFill="accent4" w:themeFillTint="66"/>
          </w:tcPr>
          <w:p w14:paraId="652CD4FB" w14:textId="299994B0"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03F38F08" w14:textId="30194868" w:rsidR="009E13EE" w:rsidRPr="00E27C7A" w:rsidRDefault="00D65C78" w:rsidP="009E13EE">
            <w:pPr>
              <w:spacing w:after="80"/>
              <w:jc w:val="both"/>
              <w:rPr>
                <w:rFonts w:ascii="Times New Roman" w:hAnsi="Times New Roman" w:cs="Times New Roman"/>
                <w:sz w:val="24"/>
                <w:szCs w:val="24"/>
              </w:rPr>
            </w:pPr>
            <w:r w:rsidRPr="00E27C7A">
              <w:rPr>
                <w:rFonts w:ascii="Times New Roman" w:hAnsi="Times New Roman" w:cs="Times New Roman"/>
                <w:iCs/>
                <w:sz w:val="24"/>
                <w:szCs w:val="24"/>
                <w:lang w:eastAsia="lv-LV"/>
              </w:rPr>
              <w:t xml:space="preserve">Pakalpojums tiek pastāvīgi pilnveidots, ministrija ir radusi iespēju piesaistīt pakalpojuma nodrošināšanā ES </w:t>
            </w:r>
            <w:r w:rsidR="00E634F4" w:rsidRPr="00E27C7A">
              <w:rPr>
                <w:rFonts w:ascii="Times New Roman" w:hAnsi="Times New Roman" w:cs="Times New Roman"/>
                <w:iCs/>
                <w:sz w:val="24"/>
                <w:szCs w:val="24"/>
                <w:lang w:eastAsia="lv-LV"/>
              </w:rPr>
              <w:t>finansējumu (</w:t>
            </w:r>
            <w:r w:rsidR="00E27C7A" w:rsidRPr="00E27C7A">
              <w:rPr>
                <w:rFonts w:ascii="Times New Roman" w:hAnsi="Times New Roman" w:cs="Times New Roman"/>
                <w:color w:val="333333"/>
                <w:sz w:val="24"/>
                <w:szCs w:val="24"/>
              </w:rPr>
              <w:t>2025. gada 4. februāra MK noteikumi Nr.83 “Eiropas Savienības Atveseļošanas un noturības mehānisma plāna 3.1. reformu un investīciju virziena "Reģionālā politika" 3.1.2.r. reformas "Sociālo un nodarbinātības pakalpojumu pieejamība minimālo ienākumu reformas atbalstam" 3.1.2.6.i. investīcijas "Tehnisko palīglīdzekļu pieejamības sekmēšana" īstenošanas un uzraudzības noteikumi’</w:t>
            </w:r>
            <w:r w:rsidR="00E27C7A">
              <w:rPr>
                <w:rFonts w:ascii="Times New Roman" w:hAnsi="Times New Roman" w:cs="Times New Roman"/>
                <w:color w:val="333333"/>
                <w:sz w:val="24"/>
                <w:szCs w:val="24"/>
              </w:rPr>
              <w:t>)</w:t>
            </w:r>
            <w:r w:rsidR="003724FE">
              <w:rPr>
                <w:rFonts w:ascii="Times New Roman" w:hAnsi="Times New Roman" w:cs="Times New Roman"/>
                <w:color w:val="333333"/>
                <w:sz w:val="24"/>
                <w:szCs w:val="24"/>
              </w:rPr>
              <w:t>, kas līdz 2026.gada jūlijam ļaus izsniegt TPL lielākam cilvēku skaitam.</w:t>
            </w:r>
          </w:p>
        </w:tc>
      </w:tr>
      <w:tr w:rsidR="009E13EE" w:rsidRPr="00F71E55" w14:paraId="2E1BC81F" w14:textId="77777777" w:rsidTr="009E13EE">
        <w:tc>
          <w:tcPr>
            <w:tcW w:w="2547" w:type="dxa"/>
            <w:shd w:val="clear" w:color="auto" w:fill="FFE599" w:themeFill="accent4" w:themeFillTint="66"/>
          </w:tcPr>
          <w:p w14:paraId="1CBE0365"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9"/>
            </w:r>
          </w:p>
        </w:tc>
        <w:tc>
          <w:tcPr>
            <w:tcW w:w="12899" w:type="dxa"/>
            <w:shd w:val="clear" w:color="auto" w:fill="FFE599" w:themeFill="accent4" w:themeFillTint="66"/>
          </w:tcPr>
          <w:p w14:paraId="4094F8DB" w14:textId="1634E02B" w:rsidR="009E13EE" w:rsidRDefault="00EB423A"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Pakalpojums tiek pastāvīgi pilnveidots, turpmākajos 3 gados ministrija sadarbībā ar Veselības ministriju ieviesīs Valsts kontroles lietderības revīzijā sniegtos ieteikumus</w:t>
            </w:r>
            <w:r w:rsidR="00D65C78">
              <w:rPr>
                <w:rFonts w:ascii="Times New Roman" w:hAnsi="Times New Roman" w:cs="Times New Roman"/>
                <w:iCs/>
                <w:sz w:val="24"/>
                <w:szCs w:val="24"/>
                <w:lang w:eastAsia="lv-LV"/>
              </w:rPr>
              <w:t>, kas paredz pilnveidot TPL pakalpojuma administrēšanu.</w:t>
            </w:r>
          </w:p>
        </w:tc>
      </w:tr>
    </w:tbl>
    <w:p w14:paraId="5AB80CFD"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9443E4" w:rsidRPr="00F71E55" w14:paraId="2AD09E92" w14:textId="77777777" w:rsidTr="002C13D1">
        <w:tc>
          <w:tcPr>
            <w:tcW w:w="2547" w:type="dxa"/>
          </w:tcPr>
          <w:p w14:paraId="66A2C2ED" w14:textId="150C3EC0" w:rsidR="009443E4" w:rsidRPr="00F71E55" w:rsidRDefault="00E7630C" w:rsidP="00CB34B5">
            <w:pPr>
              <w:pStyle w:val="ListParagraph"/>
              <w:numPr>
                <w:ilvl w:val="1"/>
                <w:numId w:val="3"/>
              </w:numPr>
              <w:spacing w:after="80"/>
              <w:ind w:left="306"/>
              <w:jc w:val="both"/>
              <w:rPr>
                <w:rFonts w:ascii="Times New Roman" w:hAnsi="Times New Roman" w:cs="Times New Roman"/>
                <w:b/>
                <w:sz w:val="24"/>
                <w:szCs w:val="24"/>
              </w:rPr>
            </w:pPr>
            <w:bookmarkStart w:id="13" w:name="_Hlk154040124"/>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0D1CF430" w14:textId="702AD4AB" w:rsidR="009443E4" w:rsidRPr="00EB3F61" w:rsidRDefault="00472F3F" w:rsidP="00CB34B5">
            <w:pPr>
              <w:pStyle w:val="Heading2"/>
              <w:spacing w:before="0" w:after="80"/>
              <w:jc w:val="both"/>
              <w:outlineLvl w:val="1"/>
              <w:rPr>
                <w:rFonts w:ascii="Times New Roman" w:hAnsi="Times New Roman" w:cs="Times New Roman"/>
                <w:b/>
                <w:color w:val="auto"/>
                <w:sz w:val="24"/>
                <w:szCs w:val="24"/>
              </w:rPr>
            </w:pPr>
            <w:r w:rsidRPr="00F71E55">
              <w:rPr>
                <w:rFonts w:ascii="Times New Roman" w:hAnsi="Times New Roman" w:cs="Times New Roman"/>
                <w:b/>
                <w:color w:val="auto"/>
                <w:sz w:val="24"/>
                <w:szCs w:val="24"/>
              </w:rPr>
              <w:t>Pilnveidoti Sociālās integrācijas valsts aģentūras sniegtie sociālās un profesionālās rehabilitācijas pakalpojumi</w:t>
            </w:r>
          </w:p>
        </w:tc>
      </w:tr>
      <w:tr w:rsidR="009443E4" w:rsidRPr="00F71E55" w14:paraId="797D5D60" w14:textId="77777777" w:rsidTr="002C13D1">
        <w:tc>
          <w:tcPr>
            <w:tcW w:w="2547" w:type="dxa"/>
          </w:tcPr>
          <w:p w14:paraId="2060054F"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EB85901" w14:textId="1D1FE9A2" w:rsidR="009443E4" w:rsidRPr="00F71E55" w:rsidRDefault="009443E4" w:rsidP="00CB34B5">
            <w:pPr>
              <w:spacing w:after="80"/>
              <w:jc w:val="both"/>
              <w:rPr>
                <w:rFonts w:ascii="Times New Roman" w:hAnsi="Times New Roman" w:cs="Times New Roman"/>
                <w:bCs/>
                <w:sz w:val="24"/>
                <w:szCs w:val="24"/>
              </w:rPr>
            </w:pPr>
            <w:r w:rsidRPr="00F71E55">
              <w:rPr>
                <w:rFonts w:ascii="Times New Roman" w:hAnsi="Times New Roman" w:cs="Times New Roman"/>
                <w:bCs/>
                <w:sz w:val="24"/>
                <w:szCs w:val="24"/>
              </w:rPr>
              <w:t xml:space="preserve">Saskaņā ar </w:t>
            </w:r>
            <w:r w:rsidR="00264DDD" w:rsidRPr="00F71E55">
              <w:rPr>
                <w:rFonts w:ascii="Times New Roman" w:hAnsi="Times New Roman" w:cs="Times New Roman"/>
                <w:bCs/>
                <w:sz w:val="24"/>
                <w:szCs w:val="24"/>
              </w:rPr>
              <w:t>LM</w:t>
            </w:r>
            <w:r w:rsidRPr="00F71E55">
              <w:rPr>
                <w:rFonts w:ascii="Times New Roman" w:hAnsi="Times New Roman" w:cs="Times New Roman"/>
                <w:bCs/>
                <w:sz w:val="24"/>
                <w:szCs w:val="24"/>
              </w:rPr>
              <w:t xml:space="preserve"> izstrādāt</w:t>
            </w:r>
            <w:r w:rsidR="00E443A3">
              <w:rPr>
                <w:rFonts w:ascii="Times New Roman" w:hAnsi="Times New Roman" w:cs="Times New Roman"/>
                <w:bCs/>
                <w:sz w:val="24"/>
                <w:szCs w:val="24"/>
              </w:rPr>
              <w:t>a</w:t>
            </w:r>
            <w:r w:rsidRPr="00F71E55">
              <w:rPr>
                <w:rFonts w:ascii="Times New Roman" w:hAnsi="Times New Roman" w:cs="Times New Roman"/>
                <w:bCs/>
                <w:sz w:val="24"/>
                <w:szCs w:val="24"/>
              </w:rPr>
              <w:t>jām pamatnostādnēm “Sociālās aizsardzības un darba tirgus politikas pamatnostādnes 2021.-2027. gadam”</w:t>
            </w:r>
            <w:r w:rsidRPr="00F71E55">
              <w:rPr>
                <w:rFonts w:ascii="Times New Roman" w:hAnsi="Times New Roman" w:cs="Times New Roman"/>
                <w:bCs/>
                <w:sz w:val="24"/>
                <w:szCs w:val="24"/>
                <w:vertAlign w:val="superscript"/>
              </w:rPr>
              <w:footnoteReference w:id="10"/>
            </w:r>
            <w:r w:rsidRPr="00F71E55">
              <w:rPr>
                <w:rFonts w:ascii="Times New Roman" w:hAnsi="Times New Roman" w:cs="Times New Roman"/>
                <w:bCs/>
                <w:sz w:val="24"/>
                <w:szCs w:val="24"/>
              </w:rPr>
              <w:t xml:space="preserve"> viens no pieciem rīcības virzieniem ir noteikts: moderna un pieejama sociālo pakalpojumu sistēma, kas cita starpā uzlabo iedzīvotāju iespējas dzīvot neatkarīgi un dzīvot sabiedrībā, iekļauties izglītībā un darba tirgū.</w:t>
            </w:r>
          </w:p>
          <w:p w14:paraId="0F8D1B56" w14:textId="1A925781" w:rsidR="009443E4" w:rsidRDefault="00F636EE" w:rsidP="00CB34B5">
            <w:pPr>
              <w:spacing w:after="80"/>
              <w:jc w:val="both"/>
              <w:rPr>
                <w:rFonts w:ascii="Times New Roman" w:hAnsi="Times New Roman" w:cs="Times New Roman"/>
                <w:bCs/>
                <w:sz w:val="24"/>
                <w:szCs w:val="24"/>
              </w:rPr>
            </w:pPr>
            <w:r w:rsidRPr="00F71E55">
              <w:rPr>
                <w:rFonts w:ascii="Times New Roman" w:hAnsi="Times New Roman" w:cs="Times New Roman"/>
                <w:bCs/>
                <w:sz w:val="24"/>
                <w:szCs w:val="24"/>
              </w:rPr>
              <w:t>SIVA</w:t>
            </w:r>
            <w:r w:rsidR="009443E4" w:rsidRPr="00F71E55">
              <w:rPr>
                <w:rFonts w:ascii="Times New Roman" w:hAnsi="Times New Roman" w:cs="Times New Roman"/>
                <w:bCs/>
                <w:sz w:val="24"/>
                <w:szCs w:val="24"/>
              </w:rPr>
              <w:t xml:space="preserve"> izstrādāja informatīvo ziņojumu</w:t>
            </w:r>
            <w:r w:rsidR="009443E4" w:rsidRPr="00F71E55">
              <w:rPr>
                <w:rStyle w:val="FootnoteReference"/>
                <w:rFonts w:ascii="Times New Roman" w:hAnsi="Times New Roman" w:cs="Times New Roman"/>
                <w:bCs/>
                <w:sz w:val="24"/>
                <w:szCs w:val="24"/>
              </w:rPr>
              <w:footnoteReference w:id="11"/>
            </w:r>
            <w:r w:rsidR="009443E4" w:rsidRPr="00F71E55">
              <w:rPr>
                <w:rFonts w:ascii="Times New Roman" w:hAnsi="Times New Roman" w:cs="Times New Roman"/>
                <w:bCs/>
                <w:sz w:val="24"/>
                <w:szCs w:val="24"/>
              </w:rPr>
              <w:t xml:space="preserve">, kurā iekļauta informācija par esošo situāciju sociālajā un profesionālajā rehabilitācijā, ko nodrošina SIVA. Informatīvajā ziņojumā iekļautā informācija liecina par ierobežojumiem nodrošināt laicīgus un pēctecīgus sociālās rehabilitācijas pakalpojumus visām mērķa grupām, kā arī sociālās rehabilitācijas pakalpojums nav tieši mērķēts uz atgriešanos darba tirgū. Ziņojumā norādīts, ka </w:t>
            </w:r>
            <w:r w:rsidR="00EB3F61">
              <w:rPr>
                <w:rFonts w:ascii="Times New Roman" w:hAnsi="Times New Roman" w:cs="Times New Roman"/>
                <w:bCs/>
                <w:sz w:val="24"/>
                <w:szCs w:val="24"/>
              </w:rPr>
              <w:t>ES</w:t>
            </w:r>
            <w:r w:rsidR="009443E4" w:rsidRPr="00F71E55">
              <w:rPr>
                <w:rFonts w:ascii="Times New Roman" w:hAnsi="Times New Roman" w:cs="Times New Roman"/>
                <w:bCs/>
                <w:sz w:val="24"/>
                <w:szCs w:val="24"/>
              </w:rPr>
              <w:t xml:space="preserve"> struktūrfondu un Kohēzijas fonda 2014.-2020.gada plānošanas perioda Eiropas Sociālā fonda projekta Nr.9.1.4.1/16/I/001 “Personu ar invaliditāti vai garīga rakstura traucējumiem</w:t>
            </w:r>
            <w:r w:rsidR="00AD7BEA" w:rsidRPr="00F71E55">
              <w:rPr>
                <w:rFonts w:ascii="Times New Roman" w:hAnsi="Times New Roman" w:cs="Times New Roman"/>
                <w:bCs/>
                <w:sz w:val="24"/>
                <w:szCs w:val="24"/>
              </w:rPr>
              <w:t xml:space="preserve"> </w:t>
            </w:r>
            <w:r w:rsidR="009443E4" w:rsidRPr="00BD08A4">
              <w:rPr>
                <w:rFonts w:ascii="Times New Roman" w:hAnsi="Times New Roman" w:cs="Times New Roman"/>
                <w:bCs/>
                <w:sz w:val="24"/>
                <w:szCs w:val="24"/>
              </w:rPr>
              <w:t>integrācija nodarbinātībā un sabiedrībā”</w:t>
            </w:r>
            <w:r w:rsidR="009443E4" w:rsidRPr="00F71E55">
              <w:rPr>
                <w:rFonts w:ascii="Times New Roman" w:hAnsi="Times New Roman" w:cs="Times New Roman"/>
                <w:bCs/>
                <w:sz w:val="24"/>
                <w:szCs w:val="24"/>
                <w:vertAlign w:val="superscript"/>
              </w:rPr>
              <w:footnoteReference w:id="12"/>
            </w:r>
            <w:r w:rsidR="009443E4" w:rsidRPr="00F71E55">
              <w:rPr>
                <w:rFonts w:ascii="Times New Roman" w:hAnsi="Times New Roman" w:cs="Times New Roman"/>
                <w:bCs/>
                <w:sz w:val="24"/>
                <w:szCs w:val="24"/>
              </w:rPr>
              <w:t xml:space="preserve"> </w:t>
            </w:r>
            <w:r w:rsidR="00386E56">
              <w:rPr>
                <w:rFonts w:ascii="Times New Roman" w:hAnsi="Times New Roman" w:cs="Times New Roman"/>
                <w:bCs/>
                <w:sz w:val="24"/>
                <w:szCs w:val="24"/>
              </w:rPr>
              <w:t xml:space="preserve">ietvaros </w:t>
            </w:r>
            <w:r w:rsidR="009443E4" w:rsidRPr="00F71E55">
              <w:rPr>
                <w:rFonts w:ascii="Times New Roman" w:hAnsi="Times New Roman" w:cs="Times New Roman"/>
                <w:bCs/>
                <w:sz w:val="24"/>
                <w:szCs w:val="24"/>
              </w:rPr>
              <w:t xml:space="preserve">ir izstrādātas un ieviestas 35 prasmju apmācības programmas personām ar </w:t>
            </w:r>
            <w:r w:rsidR="00C1267F" w:rsidRPr="00F71E55">
              <w:rPr>
                <w:rFonts w:ascii="Times New Roman" w:hAnsi="Times New Roman" w:cs="Times New Roman"/>
                <w:bCs/>
                <w:sz w:val="24"/>
                <w:szCs w:val="24"/>
              </w:rPr>
              <w:t>GRT</w:t>
            </w:r>
            <w:r w:rsidR="009443E4" w:rsidRPr="00F71E55">
              <w:rPr>
                <w:rFonts w:ascii="Times New Roman" w:hAnsi="Times New Roman" w:cs="Times New Roman"/>
                <w:bCs/>
                <w:sz w:val="24"/>
                <w:szCs w:val="24"/>
              </w:rPr>
              <w:t>, tomēr nav iespējams piedāvāt profesionālo kvalifikāciju visām klientu grupām. Tāpat ziņojumā minēts, ka personām, kuras saskaras ar personām ar invaliditāti,</w:t>
            </w:r>
            <w:r w:rsidR="00386E56">
              <w:rPr>
                <w:rFonts w:ascii="Times New Roman" w:hAnsi="Times New Roman" w:cs="Times New Roman"/>
                <w:bCs/>
                <w:sz w:val="24"/>
                <w:szCs w:val="24"/>
              </w:rPr>
              <w:t xml:space="preserve"> un</w:t>
            </w:r>
            <w:r w:rsidR="009443E4" w:rsidRPr="00F71E55">
              <w:rPr>
                <w:rFonts w:ascii="Times New Roman" w:hAnsi="Times New Roman" w:cs="Times New Roman"/>
                <w:bCs/>
                <w:sz w:val="24"/>
                <w:szCs w:val="24"/>
              </w:rPr>
              <w:t xml:space="preserve"> neformālajiem aprūpētājiem ir nepieciešamas papildu zināšanas un prasmes, lai komunicētu un sniegtu personas vajadzībām atbilstošu atbalstu un aprūpi. Kā arī būtiski, ka pakalpojuma sniegšanas vietās ir nodrošināta vides piekļūstamība, ņemot vērā mērķa grupas specifiku. Ņemot vērā minēto, ir nepieciešams pilnveidot sociālās un profesionālās rehabilitācijas pakalpojumu, t.sk.</w:t>
            </w:r>
            <w:r w:rsidR="00386E56">
              <w:rPr>
                <w:rFonts w:ascii="Times New Roman" w:hAnsi="Times New Roman" w:cs="Times New Roman"/>
                <w:bCs/>
                <w:sz w:val="24"/>
                <w:szCs w:val="24"/>
              </w:rPr>
              <w:t>,</w:t>
            </w:r>
            <w:r w:rsidR="009443E4" w:rsidRPr="00F71E55">
              <w:rPr>
                <w:rFonts w:ascii="Times New Roman" w:hAnsi="Times New Roman" w:cs="Times New Roman"/>
                <w:bCs/>
                <w:sz w:val="24"/>
                <w:szCs w:val="24"/>
              </w:rPr>
              <w:t xml:space="preserve"> risinot ar profesionālo piemērotību un tās izvērtēšanu saistītos procesus, nepieciešams nodrošināt infrastruktūras vides piekļūstamību, kā arī veicināt to personu prasmes un zināšanas, kuras ikdienā saskaras ar personām ar invaliditāti.</w:t>
            </w:r>
          </w:p>
          <w:p w14:paraId="213B42C6" w14:textId="3B02B08B" w:rsidR="00EB3F61" w:rsidRPr="00F71E55" w:rsidRDefault="00EB3F61" w:rsidP="00CB34B5">
            <w:pPr>
              <w:spacing w:after="80"/>
              <w:jc w:val="both"/>
              <w:rPr>
                <w:rFonts w:ascii="Times New Roman" w:hAnsi="Times New Roman" w:cs="Times New Roman"/>
                <w:sz w:val="24"/>
                <w:szCs w:val="24"/>
              </w:rPr>
            </w:pPr>
            <w:bookmarkStart w:id="14" w:name="_Hlk138332585"/>
            <w:r w:rsidRPr="00E2302A">
              <w:rPr>
                <w:rFonts w:ascii="Times New Roman" w:hAnsi="Times New Roman" w:cs="Times New Roman"/>
                <w:sz w:val="24"/>
                <w:szCs w:val="24"/>
              </w:rPr>
              <w:t>Ministru kabineta 2021.gada 28.aprīļa rīkojuma Nr.292 "Par Latvijas Atveseļošanas un noturības mehānisma plānu"</w:t>
            </w:r>
            <w:r w:rsidR="00FF7A7C">
              <w:rPr>
                <w:rFonts w:ascii="Times New Roman" w:hAnsi="Times New Roman" w:cs="Times New Roman"/>
                <w:sz w:val="24"/>
                <w:szCs w:val="24"/>
              </w:rPr>
              <w:t xml:space="preserve"> (turpmāk – ANM plāns)</w:t>
            </w:r>
            <w:r w:rsidRPr="00E2302A">
              <w:rPr>
                <w:rFonts w:ascii="Times New Roman" w:hAnsi="Times New Roman" w:cs="Times New Roman"/>
                <w:sz w:val="24"/>
                <w:szCs w:val="24"/>
              </w:rPr>
              <w:t xml:space="preserve"> </w:t>
            </w:r>
            <w:r w:rsidRPr="00E2302A">
              <w:rPr>
                <w:rFonts w:ascii="Times New Roman" w:hAnsi="Times New Roman" w:cs="Times New Roman"/>
                <w:bCs/>
                <w:sz w:val="24"/>
                <w:szCs w:val="24"/>
                <w:shd w:val="clear" w:color="auto" w:fill="FFFFFF"/>
              </w:rPr>
              <w:t xml:space="preserve">3.1.2.r. </w:t>
            </w:r>
            <w:r w:rsidR="006F0862" w:rsidRPr="00E2302A">
              <w:rPr>
                <w:rFonts w:ascii="Times New Roman" w:hAnsi="Times New Roman" w:cs="Times New Roman"/>
                <w:sz w:val="24"/>
                <w:szCs w:val="24"/>
              </w:rPr>
              <w:t>r</w:t>
            </w:r>
            <w:r w:rsidR="006F0862" w:rsidRPr="00E2302A">
              <w:rPr>
                <w:rFonts w:ascii="Times New Roman" w:hAnsi="Times New Roman" w:cs="Times New Roman"/>
                <w:bCs/>
                <w:sz w:val="24"/>
                <w:szCs w:val="24"/>
                <w:shd w:val="clear" w:color="auto" w:fill="FFFFFF"/>
              </w:rPr>
              <w:t>eforma “</w:t>
            </w:r>
            <w:r w:rsidRPr="00E2302A">
              <w:rPr>
                <w:rFonts w:ascii="Times New Roman" w:hAnsi="Times New Roman" w:cs="Times New Roman"/>
                <w:bCs/>
                <w:sz w:val="24"/>
                <w:szCs w:val="24"/>
                <w:shd w:val="clear" w:color="auto" w:fill="FFFFFF"/>
              </w:rPr>
              <w:t>Sociālo un nodarbinātības pakalpojumu pieejamība minimālo ienākumu reformas atbalstam</w:t>
            </w:r>
            <w:r w:rsidR="006F0862" w:rsidRPr="00E2302A">
              <w:rPr>
                <w:rFonts w:ascii="Times New Roman" w:hAnsi="Times New Roman" w:cs="Times New Roman"/>
                <w:bCs/>
                <w:sz w:val="24"/>
                <w:szCs w:val="24"/>
                <w:shd w:val="clear" w:color="auto" w:fill="FFFFFF"/>
              </w:rPr>
              <w:t>”</w:t>
            </w:r>
            <w:r w:rsidRPr="00E2302A">
              <w:rPr>
                <w:rFonts w:ascii="Times New Roman" w:hAnsi="Times New Roman" w:cs="Times New Roman"/>
                <w:bCs/>
                <w:sz w:val="24"/>
                <w:szCs w:val="24"/>
                <w:shd w:val="clear" w:color="auto" w:fill="FFFFFF"/>
              </w:rPr>
              <w:t xml:space="preserve"> </w:t>
            </w:r>
            <w:r w:rsidR="000061E5" w:rsidRPr="00E2302A">
              <w:rPr>
                <w:rFonts w:ascii="Times New Roman" w:hAnsi="Times New Roman" w:cs="Times New Roman"/>
                <w:bCs/>
                <w:sz w:val="24"/>
                <w:szCs w:val="24"/>
                <w:shd w:val="clear" w:color="auto" w:fill="FFFFFF"/>
              </w:rPr>
              <w:t xml:space="preserve">tostarp </w:t>
            </w:r>
            <w:r w:rsidRPr="00E2302A">
              <w:rPr>
                <w:rFonts w:ascii="Times New Roman" w:hAnsi="Times New Roman" w:cs="Times New Roman"/>
                <w:bCs/>
                <w:sz w:val="24"/>
                <w:szCs w:val="24"/>
                <w:shd w:val="clear" w:color="auto" w:fill="FFFFFF"/>
              </w:rPr>
              <w:t xml:space="preserve">paredz </w:t>
            </w:r>
            <w:r w:rsidR="000061E5" w:rsidRPr="00E2302A">
              <w:rPr>
                <w:rFonts w:ascii="Times New Roman" w:hAnsi="Times New Roman" w:cs="Times New Roman"/>
                <w:bCs/>
                <w:sz w:val="24"/>
                <w:szCs w:val="24"/>
                <w:shd w:val="clear" w:color="auto" w:fill="FFFFFF"/>
              </w:rPr>
              <w:t>īstenot</w:t>
            </w:r>
            <w:r w:rsidRPr="00E2302A">
              <w:rPr>
                <w:rFonts w:ascii="Times New Roman" w:hAnsi="Times New Roman" w:cs="Times New Roman"/>
                <w:sz w:val="24"/>
                <w:szCs w:val="24"/>
              </w:rPr>
              <w:t xml:space="preserve"> pasākum</w:t>
            </w:r>
            <w:r w:rsidR="000061E5" w:rsidRPr="00E2302A">
              <w:rPr>
                <w:rFonts w:ascii="Times New Roman" w:hAnsi="Times New Roman" w:cs="Times New Roman"/>
                <w:sz w:val="24"/>
                <w:szCs w:val="24"/>
              </w:rPr>
              <w:t>u</w:t>
            </w:r>
            <w:r w:rsidRPr="00E2302A">
              <w:rPr>
                <w:rFonts w:ascii="Times New Roman" w:hAnsi="Times New Roman" w:cs="Times New Roman"/>
                <w:sz w:val="24"/>
                <w:szCs w:val="24"/>
              </w:rPr>
              <w:t xml:space="preserve"> </w:t>
            </w:r>
            <w:r w:rsidR="000061E5" w:rsidRPr="00E2302A">
              <w:rPr>
                <w:rFonts w:ascii="Times New Roman" w:hAnsi="Times New Roman" w:cs="Times New Roman"/>
                <w:bCs/>
                <w:sz w:val="24"/>
                <w:szCs w:val="24"/>
                <w:shd w:val="clear" w:color="auto" w:fill="FFFFFF"/>
              </w:rPr>
              <w:t>3.1.2.4.i.</w:t>
            </w:r>
            <w:r w:rsidR="000061E5" w:rsidRPr="00E2302A">
              <w:rPr>
                <w:rFonts w:ascii="Times New Roman" w:hAnsi="Times New Roman" w:cs="Times New Roman"/>
                <w:sz w:val="24"/>
                <w:szCs w:val="24"/>
              </w:rPr>
              <w:t xml:space="preserve"> </w:t>
            </w:r>
            <w:r w:rsidRPr="00E2302A">
              <w:rPr>
                <w:rFonts w:ascii="Times New Roman" w:hAnsi="Times New Roman" w:cs="Times New Roman"/>
                <w:sz w:val="24"/>
                <w:szCs w:val="24"/>
              </w:rPr>
              <w:t>“Sociālās un profesionālās rehabilitācijas pakalpojumu sinerģiska attīstība cilvēku ar funkcionāliem traucējumiem drošumspējas veicināšanai”</w:t>
            </w:r>
            <w:r w:rsidR="000061E5" w:rsidRPr="00E2302A">
              <w:rPr>
                <w:rFonts w:ascii="Times New Roman" w:hAnsi="Times New Roman" w:cs="Times New Roman"/>
                <w:sz w:val="24"/>
                <w:szCs w:val="24"/>
              </w:rPr>
              <w:t>, kura ietvaros paredzēts</w:t>
            </w:r>
            <w:r w:rsidRPr="00E2302A">
              <w:rPr>
                <w:rFonts w:ascii="Times New Roman" w:hAnsi="Times New Roman" w:cs="Times New Roman"/>
                <w:sz w:val="24"/>
                <w:szCs w:val="24"/>
              </w:rPr>
              <w:t xml:space="preserve"> pilnveidot SIVA sniegto valsts finansēto sociālās un profesionālās rehabilitācijas pakalpojumu, tostarp, pielāgot infrastruktūr</w:t>
            </w:r>
            <w:r w:rsidR="000061E5" w:rsidRPr="00E2302A">
              <w:rPr>
                <w:rFonts w:ascii="Times New Roman" w:hAnsi="Times New Roman" w:cs="Times New Roman"/>
                <w:sz w:val="24"/>
                <w:szCs w:val="24"/>
              </w:rPr>
              <w:t>u</w:t>
            </w:r>
            <w:r w:rsidRPr="00E2302A">
              <w:rPr>
                <w:rFonts w:ascii="Times New Roman" w:hAnsi="Times New Roman" w:cs="Times New Roman"/>
                <w:sz w:val="24"/>
                <w:szCs w:val="24"/>
              </w:rPr>
              <w:t xml:space="preserve"> ēkā</w:t>
            </w:r>
            <w:r w:rsidR="000061E5" w:rsidRPr="00E2302A">
              <w:rPr>
                <w:rFonts w:ascii="Times New Roman" w:hAnsi="Times New Roman" w:cs="Times New Roman"/>
                <w:sz w:val="24"/>
                <w:szCs w:val="24"/>
              </w:rPr>
              <w:t>s</w:t>
            </w:r>
            <w:r w:rsidR="00EC599E" w:rsidRPr="00E2302A">
              <w:rPr>
                <w:rFonts w:ascii="Times New Roman" w:hAnsi="Times New Roman" w:cs="Times New Roman"/>
                <w:sz w:val="24"/>
                <w:szCs w:val="24"/>
              </w:rPr>
              <w:t>, kurās ti</w:t>
            </w:r>
            <w:r w:rsidR="000061E5" w:rsidRPr="00E2302A">
              <w:rPr>
                <w:rFonts w:ascii="Times New Roman" w:hAnsi="Times New Roman" w:cs="Times New Roman"/>
                <w:sz w:val="24"/>
                <w:szCs w:val="24"/>
              </w:rPr>
              <w:t>e</w:t>
            </w:r>
            <w:r w:rsidR="00EC599E" w:rsidRPr="00E2302A">
              <w:rPr>
                <w:rFonts w:ascii="Times New Roman" w:hAnsi="Times New Roman" w:cs="Times New Roman"/>
                <w:sz w:val="24"/>
                <w:szCs w:val="24"/>
              </w:rPr>
              <w:t>k nodrošināti sociālās un profesionālās rehabilitācijas pakalpojumi</w:t>
            </w:r>
            <w:r w:rsidR="00A1351A" w:rsidRPr="00E2302A">
              <w:rPr>
                <w:rFonts w:ascii="Times New Roman" w:hAnsi="Times New Roman" w:cs="Times New Roman"/>
                <w:sz w:val="24"/>
                <w:szCs w:val="24"/>
              </w:rPr>
              <w:t>,</w:t>
            </w:r>
            <w:r w:rsidR="00EF7749" w:rsidRPr="00E2302A">
              <w:rPr>
                <w:rFonts w:ascii="Times New Roman" w:hAnsi="Times New Roman" w:cs="Times New Roman"/>
                <w:sz w:val="24"/>
                <w:szCs w:val="24"/>
              </w:rPr>
              <w:t xml:space="preserve"> kā arī izveidot modernu un pieejamu centru jeb kompetenču centru, kurā sev nepieciešamo atbalstu varēs </w:t>
            </w:r>
            <w:r w:rsidR="00EF7749" w:rsidRPr="00E2302A">
              <w:rPr>
                <w:rFonts w:ascii="Times New Roman" w:hAnsi="Times New Roman" w:cs="Times New Roman"/>
                <w:sz w:val="24"/>
                <w:szCs w:val="24"/>
              </w:rPr>
              <w:lastRenderedPageBreak/>
              <w:t>saņemt personas ar visplašāko funkcionālo traucējumu loku, kā arī profesionāļi</w:t>
            </w:r>
            <w:r w:rsidR="00A1351A" w:rsidRPr="00E2302A">
              <w:rPr>
                <w:rFonts w:ascii="Times New Roman" w:hAnsi="Times New Roman" w:cs="Times New Roman"/>
                <w:sz w:val="24"/>
                <w:szCs w:val="24"/>
              </w:rPr>
              <w:t>, ģimenes locekļi un citas personas, kuras ikdienā saskaras ar personām ar invaliditāti</w:t>
            </w:r>
            <w:r w:rsidR="00A1351A" w:rsidRPr="00E2302A">
              <w:rPr>
                <w:rStyle w:val="FootnoteReference"/>
                <w:rFonts w:ascii="Times New Roman" w:hAnsi="Times New Roman" w:cs="Times New Roman"/>
                <w:sz w:val="24"/>
                <w:szCs w:val="24"/>
              </w:rPr>
              <w:footnoteReference w:id="13"/>
            </w:r>
            <w:r w:rsidR="00A1351A" w:rsidRPr="00E2302A">
              <w:rPr>
                <w:rFonts w:ascii="Times New Roman" w:hAnsi="Times New Roman" w:cs="Times New Roman"/>
                <w:sz w:val="24"/>
                <w:szCs w:val="24"/>
              </w:rPr>
              <w:t>.</w:t>
            </w:r>
            <w:bookmarkEnd w:id="14"/>
          </w:p>
        </w:tc>
      </w:tr>
      <w:tr w:rsidR="009443E4" w:rsidRPr="00F71E55" w14:paraId="6300B53F" w14:textId="77777777" w:rsidTr="002C13D1">
        <w:tc>
          <w:tcPr>
            <w:tcW w:w="2547" w:type="dxa"/>
          </w:tcPr>
          <w:p w14:paraId="59741599" w14:textId="14C25541" w:rsidR="009443E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556D73CF" w14:textId="38C2AAAC" w:rsidR="003D23C0"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Nodrošināt</w:t>
            </w:r>
            <w:r w:rsidR="003D23C0" w:rsidRPr="00F71E55">
              <w:rPr>
                <w:rFonts w:ascii="Times New Roman" w:hAnsi="Times New Roman" w:cs="Times New Roman"/>
                <w:bCs/>
                <w:sz w:val="24"/>
                <w:szCs w:val="24"/>
              </w:rPr>
              <w:t xml:space="preserve"> infrastruktūras vides piekļūstamību</w:t>
            </w:r>
            <w:r w:rsidR="00983992">
              <w:rPr>
                <w:rFonts w:ascii="Times New Roman" w:hAnsi="Times New Roman" w:cs="Times New Roman"/>
                <w:sz w:val="24"/>
                <w:szCs w:val="24"/>
              </w:rPr>
              <w:t xml:space="preserve"> un</w:t>
            </w:r>
            <w:r w:rsidR="003D23C0">
              <w:rPr>
                <w:rFonts w:ascii="Times New Roman" w:hAnsi="Times New Roman" w:cs="Times New Roman"/>
                <w:sz w:val="24"/>
                <w:szCs w:val="24"/>
              </w:rPr>
              <w:t xml:space="preserve"> to,</w:t>
            </w:r>
            <w:r w:rsidRPr="00F71E55">
              <w:rPr>
                <w:rFonts w:ascii="Times New Roman" w:hAnsi="Times New Roman" w:cs="Times New Roman"/>
                <w:sz w:val="24"/>
                <w:szCs w:val="24"/>
              </w:rPr>
              <w:t xml:space="preserve"> ka nepieciešamo atbalstu varēs saņemt gan personas, kuru funkcionālie traucējumi tām liedz vai varētu liegt iekļauties darba tirgū un sabiedriskajā dzīvē, gan viņu neformālie aprūpētāji, gan arī sociālās nozares, izglītības nozares un citi speciālisti, kuri ikdienā rūpējās un nodarbojas vai izglīto personas ar funkcionālajiem traucējumiem. Pilnveidot sociālās un profesionālās rehabilitācijas pakalpojumu, lai veicinātu personu ar invaliditāti drošumspēju, t.sk. sociālo iekļaušanos, prasmju un iemaņu apguvi atbilstoši personas spējām. Izstrādāt metodiku jeb mācību moduļu programmas personām, kuras ikdienā strādā, aprūpē, izglīto vai kādā citā veidā saskaras ar personām ar invaliditāti.</w:t>
            </w:r>
          </w:p>
        </w:tc>
      </w:tr>
      <w:tr w:rsidR="009443E4" w:rsidRPr="00F71E55" w14:paraId="36A9E2F5" w14:textId="77777777" w:rsidTr="002C13D1">
        <w:tc>
          <w:tcPr>
            <w:tcW w:w="2547" w:type="dxa"/>
          </w:tcPr>
          <w:p w14:paraId="2D36250E"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11384488" w14:textId="4FB6F8CB"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Investīcijas rezultātā tiks pilnveidots sociālās un profesionālās rehabilitācijas pakalpojums personām ar invaliditāti un funkcionāliem traucējumiem, nodrošinot pakalpojumu pēctecību, balstoties uz izvērtēto personu vajadzībām. Paredzēts, ka persona pēc medicīniskās rehabilitācijas saņemšanas, ņemot vērā atlikušo darbspēju potenciālu un personas darbspējas vecumā motivētību atgriezties darba tirgū, varēs saņemt sociālo rehabilitāciju, noteikt profesionālo piemērotību un saņemt profesionālās rehabilitācijas pakalpojumu, kas vērsts uz šo personu darbspēju saglabāšanu, atjaunošanu, pārkvalificēšanos vai prasmju apguvi, veicinot personu drošumspēju. Tādā veidā tiks sekmēta</w:t>
            </w:r>
            <w:r w:rsidRPr="00BD08A4">
              <w:rPr>
                <w:rFonts w:ascii="Times New Roman" w:hAnsi="Times New Roman" w:cs="Times New Roman"/>
                <w:bCs/>
                <w:sz w:val="24"/>
                <w:szCs w:val="24"/>
              </w:rPr>
              <w:t xml:space="preserve"> vajadzībām atbilstošu sociālo pakalpojumu saņemšana, personu līdzdalība izglītībā un darba tirgū, kas ir svarīgākās dzīves jomas neatkarīgai un patstāvīgai dzīvei. </w:t>
            </w:r>
            <w:r w:rsidRPr="00F71E55">
              <w:rPr>
                <w:rFonts w:ascii="Times New Roman" w:hAnsi="Times New Roman" w:cs="Times New Roman"/>
                <w:sz w:val="24"/>
                <w:szCs w:val="24"/>
              </w:rPr>
              <w:t xml:space="preserve">Tiks izveidots kompetenču attīstības centrs personu ar funkcionēšanas ierobežojumiem atbalstam, kurā tiks sniegts praktisks un informatīvs atbalsts personām ar invaliditāti, kā arī tiks sniegtas apmācības personām, kuras ikdienā saskaras ar personām ar invaliditāti. Tiks nodrošināta ēkas un vides piekļūstamība un infrastruktūras uzlabošana sociālās un profesionālās rehabilitācijas pakalpojumu sniegšanas vietās, kā arī kompetenču centrā, sekmējot ANO Konvencijā noteiktās tiesības uz sabiedrībai paredzēto objektu un pakalpojumu </w:t>
            </w:r>
            <w:r w:rsidR="00E0006E">
              <w:rPr>
                <w:rFonts w:ascii="Times New Roman" w:hAnsi="Times New Roman" w:cs="Times New Roman"/>
                <w:sz w:val="24"/>
                <w:szCs w:val="24"/>
              </w:rPr>
              <w:t>piekļūstamību</w:t>
            </w:r>
            <w:r w:rsidRPr="00F71E55">
              <w:rPr>
                <w:rFonts w:ascii="Times New Roman" w:hAnsi="Times New Roman" w:cs="Times New Roman"/>
                <w:sz w:val="24"/>
                <w:szCs w:val="24"/>
              </w:rPr>
              <w:t>, lai personas ar invaliditāti spētu izmantot visas tiesības un brīvības un varētu sevi realizēt visās dzīves jomās.</w:t>
            </w:r>
          </w:p>
        </w:tc>
      </w:tr>
      <w:tr w:rsidR="009443E4" w:rsidRPr="00F71E55" w14:paraId="7EAFD9AB" w14:textId="77777777" w:rsidTr="002C13D1">
        <w:tc>
          <w:tcPr>
            <w:tcW w:w="2547" w:type="dxa"/>
          </w:tcPr>
          <w:p w14:paraId="2E74AAC5"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CC81245" w14:textId="2A8540DA"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Izveidots un apstiprināts jauns sociālās un profesionālās rehabilitācijas pakalpojumu standarts, lai veicinātu personu ar funkcionāliem traucējumiem drošumspēju.</w:t>
            </w:r>
          </w:p>
          <w:p w14:paraId="3271BE94"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Izstrādāta jauna metodika (mācību moduļu programma) personām, kuras ikdienā saskaras ar personām ar invaliditāti.</w:t>
            </w:r>
          </w:p>
          <w:p w14:paraId="50A9019E" w14:textId="39735F89" w:rsidR="009443E4" w:rsidRPr="00BD08A4"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Pielāgota infrastruktūra un nodrošināta ēkas energoef</w:t>
            </w:r>
            <w:r w:rsidRPr="00BD08A4">
              <w:rPr>
                <w:rFonts w:ascii="Times New Roman" w:hAnsi="Times New Roman" w:cs="Times New Roman"/>
                <w:sz w:val="24"/>
                <w:szCs w:val="24"/>
              </w:rPr>
              <w:t xml:space="preserve">ektivitāte ēkā, kurās tiks nodrošināti sociālās un profesionālās rehabilitācijas pakalpojumi, kā arī pielāgota kompetenču centra ēka, nodrošinot ēkas un vides </w:t>
            </w:r>
            <w:r w:rsidR="00E0006E">
              <w:rPr>
                <w:rFonts w:ascii="Times New Roman" w:hAnsi="Times New Roman" w:cs="Times New Roman"/>
                <w:sz w:val="24"/>
                <w:szCs w:val="24"/>
              </w:rPr>
              <w:t>piekļūstamību</w:t>
            </w:r>
            <w:r w:rsidRPr="00BD08A4">
              <w:rPr>
                <w:rFonts w:ascii="Times New Roman" w:hAnsi="Times New Roman" w:cs="Times New Roman"/>
                <w:sz w:val="24"/>
                <w:szCs w:val="24"/>
              </w:rPr>
              <w:t xml:space="preserve"> un uzlabojot materiāltehnisko aprīkojumu.</w:t>
            </w:r>
          </w:p>
        </w:tc>
      </w:tr>
      <w:tr w:rsidR="009443E4" w:rsidRPr="00F71E55" w14:paraId="632E0C12" w14:textId="77777777" w:rsidTr="002C13D1">
        <w:tc>
          <w:tcPr>
            <w:tcW w:w="2547" w:type="dxa"/>
          </w:tcPr>
          <w:p w14:paraId="3B3E7C11"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672A7742" w14:textId="713B9305"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202</w:t>
            </w:r>
            <w:r w:rsidR="00FE2300">
              <w:rPr>
                <w:rFonts w:ascii="Times New Roman" w:hAnsi="Times New Roman" w:cs="Times New Roman"/>
                <w:sz w:val="24"/>
                <w:szCs w:val="24"/>
              </w:rPr>
              <w:t>6</w:t>
            </w:r>
            <w:r w:rsidRPr="00F71E55">
              <w:rPr>
                <w:rFonts w:ascii="Times New Roman" w:hAnsi="Times New Roman" w:cs="Times New Roman"/>
                <w:sz w:val="24"/>
                <w:szCs w:val="24"/>
              </w:rPr>
              <w:t>.gada 30.</w:t>
            </w:r>
            <w:r w:rsidR="00FE2300">
              <w:rPr>
                <w:rFonts w:ascii="Times New Roman" w:hAnsi="Times New Roman" w:cs="Times New Roman"/>
                <w:sz w:val="24"/>
                <w:szCs w:val="24"/>
              </w:rPr>
              <w:t>jūnij</w:t>
            </w:r>
            <w:r w:rsidR="00E5280B">
              <w:rPr>
                <w:rFonts w:ascii="Times New Roman" w:hAnsi="Times New Roman" w:cs="Times New Roman"/>
                <w:sz w:val="24"/>
                <w:szCs w:val="24"/>
              </w:rPr>
              <w:t>am</w:t>
            </w:r>
            <w:r w:rsidR="003F630D">
              <w:rPr>
                <w:rFonts w:ascii="Times New Roman" w:hAnsi="Times New Roman" w:cs="Times New Roman"/>
                <w:sz w:val="24"/>
                <w:szCs w:val="24"/>
              </w:rPr>
              <w:t>.</w:t>
            </w:r>
          </w:p>
        </w:tc>
      </w:tr>
      <w:tr w:rsidR="009443E4" w:rsidRPr="00F71E55" w14:paraId="6055E3F1" w14:textId="77777777" w:rsidTr="002C13D1">
        <w:tc>
          <w:tcPr>
            <w:tcW w:w="2547" w:type="dxa"/>
          </w:tcPr>
          <w:p w14:paraId="7891FA5C"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133E83E0" w14:textId="19DC8E15" w:rsidR="009443E4" w:rsidRPr="00F71E55" w:rsidRDefault="00EB3F61" w:rsidP="00CB34B5">
            <w:pPr>
              <w:spacing w:after="80"/>
              <w:jc w:val="both"/>
              <w:rPr>
                <w:rFonts w:ascii="Times New Roman" w:hAnsi="Times New Roman" w:cs="Times New Roman"/>
                <w:sz w:val="24"/>
                <w:szCs w:val="24"/>
              </w:rPr>
            </w:pPr>
            <w:r>
              <w:rPr>
                <w:rFonts w:ascii="Times New Roman" w:hAnsi="Times New Roman" w:cs="Times New Roman"/>
                <w:sz w:val="24"/>
                <w:szCs w:val="24"/>
              </w:rPr>
              <w:t>ES</w:t>
            </w:r>
            <w:r w:rsidR="009443E4" w:rsidRPr="00F71E55">
              <w:rPr>
                <w:rFonts w:ascii="Times New Roman" w:hAnsi="Times New Roman" w:cs="Times New Roman"/>
                <w:sz w:val="24"/>
                <w:szCs w:val="24"/>
              </w:rPr>
              <w:t xml:space="preserve"> </w:t>
            </w:r>
            <w:r w:rsidR="00FF7A7C">
              <w:rPr>
                <w:rFonts w:ascii="Times New Roman" w:hAnsi="Times New Roman" w:cs="Times New Roman"/>
                <w:sz w:val="24"/>
                <w:szCs w:val="24"/>
              </w:rPr>
              <w:t>ANM</w:t>
            </w:r>
            <w:r w:rsidR="009443E4" w:rsidRPr="00F71E55">
              <w:rPr>
                <w:rFonts w:ascii="Times New Roman" w:hAnsi="Times New Roman" w:cs="Times New Roman"/>
                <w:sz w:val="24"/>
                <w:szCs w:val="24"/>
              </w:rPr>
              <w:t xml:space="preserve"> plāna 3.1. reformu un investīciju virziena “Reģionālā politika” reformas 3.1.2.r. “Sociālo un nodarbinātības pakalpojumu pieejamība minimālo ienākumu reformas atbalstam” 3.1.2.4.i. investīcijas “Sociālās un profesionālās rehabilitācijas pakalpojumu sinerģiska attīstība cilvēku ar funkcionāliem traucējumiem drošumspējas veicināšanai”, kopējais finansējums ir 7 150</w:t>
            </w:r>
            <w:r w:rsidR="003F630D">
              <w:rPr>
                <w:rFonts w:ascii="Times New Roman" w:hAnsi="Times New Roman" w:cs="Times New Roman"/>
                <w:sz w:val="24"/>
                <w:szCs w:val="24"/>
              </w:rPr>
              <w:t> </w:t>
            </w:r>
            <w:r w:rsidR="009443E4" w:rsidRPr="00F71E55">
              <w:rPr>
                <w:rFonts w:ascii="Times New Roman" w:hAnsi="Times New Roman" w:cs="Times New Roman"/>
                <w:sz w:val="24"/>
                <w:szCs w:val="24"/>
              </w:rPr>
              <w:t>262</w:t>
            </w:r>
            <w:r w:rsidR="003F630D">
              <w:rPr>
                <w:rFonts w:ascii="Times New Roman" w:hAnsi="Times New Roman" w:cs="Times New Roman"/>
                <w:sz w:val="24"/>
                <w:szCs w:val="24"/>
              </w:rPr>
              <w:t> </w:t>
            </w:r>
            <w:r w:rsidR="009443E4" w:rsidRPr="00F71E55">
              <w:rPr>
                <w:rFonts w:ascii="Times New Roman" w:hAnsi="Times New Roman" w:cs="Times New Roman"/>
                <w:i/>
                <w:iCs/>
                <w:sz w:val="24"/>
                <w:szCs w:val="24"/>
              </w:rPr>
              <w:t xml:space="preserve">euro, </w:t>
            </w:r>
            <w:r w:rsidR="009443E4" w:rsidRPr="00F71E55">
              <w:rPr>
                <w:rFonts w:ascii="Times New Roman" w:hAnsi="Times New Roman" w:cs="Times New Roman"/>
                <w:sz w:val="24"/>
                <w:szCs w:val="24"/>
              </w:rPr>
              <w:t xml:space="preserve">t.sk. </w:t>
            </w:r>
            <w:r w:rsidR="009443E4" w:rsidRPr="00F71E55">
              <w:rPr>
                <w:rFonts w:ascii="Times New Roman" w:hAnsi="Times New Roman" w:cs="Times New Roman"/>
                <w:sz w:val="24"/>
                <w:szCs w:val="24"/>
              </w:rPr>
              <w:lastRenderedPageBreak/>
              <w:t>At</w:t>
            </w:r>
            <w:r w:rsidR="009443E4" w:rsidRPr="00BD08A4">
              <w:rPr>
                <w:rFonts w:ascii="Times New Roman" w:hAnsi="Times New Roman" w:cs="Times New Roman"/>
                <w:sz w:val="24"/>
                <w:szCs w:val="24"/>
              </w:rPr>
              <w:t xml:space="preserve">veseļošanās fonda finansējums </w:t>
            </w:r>
            <w:r w:rsidR="00326E4D">
              <w:rPr>
                <w:rFonts w:ascii="Times New Roman" w:hAnsi="Times New Roman" w:cs="Times New Roman"/>
                <w:sz w:val="24"/>
                <w:szCs w:val="24"/>
              </w:rPr>
              <w:t>–</w:t>
            </w:r>
            <w:r w:rsidR="009443E4" w:rsidRPr="00BD08A4">
              <w:rPr>
                <w:rFonts w:ascii="Times New Roman" w:hAnsi="Times New Roman" w:cs="Times New Roman"/>
                <w:sz w:val="24"/>
                <w:szCs w:val="24"/>
              </w:rPr>
              <w:t xml:space="preserve"> 6</w:t>
            </w:r>
            <w:r w:rsidR="00FF7A7C">
              <w:rPr>
                <w:rFonts w:ascii="Times New Roman" w:hAnsi="Times New Roman" w:cs="Times New Roman"/>
                <w:sz w:val="24"/>
                <w:szCs w:val="24"/>
              </w:rPr>
              <w:t> </w:t>
            </w:r>
            <w:r w:rsidR="009443E4" w:rsidRPr="00BD08A4">
              <w:rPr>
                <w:rFonts w:ascii="Times New Roman" w:hAnsi="Times New Roman" w:cs="Times New Roman"/>
                <w:sz w:val="24"/>
                <w:szCs w:val="24"/>
              </w:rPr>
              <w:t>000</w:t>
            </w:r>
            <w:r w:rsidR="00FF7A7C">
              <w:rPr>
                <w:rFonts w:ascii="Times New Roman" w:hAnsi="Times New Roman" w:cs="Times New Roman"/>
                <w:sz w:val="24"/>
                <w:szCs w:val="24"/>
              </w:rPr>
              <w:t> </w:t>
            </w:r>
            <w:r w:rsidR="009443E4" w:rsidRPr="00BD08A4">
              <w:rPr>
                <w:rFonts w:ascii="Times New Roman" w:hAnsi="Times New Roman" w:cs="Times New Roman"/>
                <w:sz w:val="24"/>
                <w:szCs w:val="24"/>
              </w:rPr>
              <w:t>000</w:t>
            </w:r>
            <w:r w:rsidR="00FF7A7C">
              <w:rPr>
                <w:rFonts w:ascii="Times New Roman" w:hAnsi="Times New Roman" w:cs="Times New Roman"/>
                <w:sz w:val="24"/>
                <w:szCs w:val="24"/>
              </w:rPr>
              <w:t> </w:t>
            </w:r>
            <w:r w:rsidR="009443E4" w:rsidRPr="0008160E">
              <w:rPr>
                <w:rFonts w:ascii="Times New Roman" w:hAnsi="Times New Roman" w:cs="Times New Roman"/>
                <w:i/>
                <w:iCs/>
                <w:sz w:val="24"/>
                <w:szCs w:val="24"/>
              </w:rPr>
              <w:t>euro</w:t>
            </w:r>
            <w:r w:rsidR="009443E4" w:rsidRPr="0008160E">
              <w:rPr>
                <w:rFonts w:ascii="Times New Roman" w:hAnsi="Times New Roman" w:cs="Times New Roman"/>
                <w:sz w:val="24"/>
                <w:szCs w:val="24"/>
              </w:rPr>
              <w:t>, un valsts budžeta finansējums pievienotā vērtības nodokļa segšanai – 1 150</w:t>
            </w:r>
            <w:r w:rsidR="00FF7A7C">
              <w:rPr>
                <w:rFonts w:ascii="Times New Roman" w:hAnsi="Times New Roman" w:cs="Times New Roman"/>
                <w:sz w:val="24"/>
                <w:szCs w:val="24"/>
              </w:rPr>
              <w:t> </w:t>
            </w:r>
            <w:r w:rsidR="009443E4" w:rsidRPr="0008160E">
              <w:rPr>
                <w:rFonts w:ascii="Times New Roman" w:hAnsi="Times New Roman" w:cs="Times New Roman"/>
                <w:sz w:val="24"/>
                <w:szCs w:val="24"/>
              </w:rPr>
              <w:t>262</w:t>
            </w:r>
            <w:r w:rsidR="00FF7A7C">
              <w:rPr>
                <w:rFonts w:ascii="Times New Roman" w:hAnsi="Times New Roman" w:cs="Times New Roman"/>
                <w:sz w:val="24"/>
                <w:szCs w:val="24"/>
              </w:rPr>
              <w:t> </w:t>
            </w:r>
            <w:r w:rsidR="009443E4" w:rsidRPr="00F71E55">
              <w:rPr>
                <w:rFonts w:ascii="Times New Roman" w:hAnsi="Times New Roman" w:cs="Times New Roman"/>
                <w:i/>
                <w:iCs/>
                <w:sz w:val="24"/>
                <w:szCs w:val="24"/>
              </w:rPr>
              <w:t>euro</w:t>
            </w:r>
            <w:r w:rsidR="009443E4" w:rsidRPr="00F71E55">
              <w:rPr>
                <w:rFonts w:ascii="Times New Roman" w:hAnsi="Times New Roman" w:cs="Times New Roman"/>
                <w:sz w:val="24"/>
                <w:szCs w:val="24"/>
              </w:rPr>
              <w:t>.</w:t>
            </w:r>
          </w:p>
        </w:tc>
      </w:tr>
      <w:tr w:rsidR="009443E4" w:rsidRPr="00F71E55" w14:paraId="1C7CACC2" w14:textId="77777777" w:rsidTr="002C13D1">
        <w:tc>
          <w:tcPr>
            <w:tcW w:w="2547" w:type="dxa"/>
          </w:tcPr>
          <w:p w14:paraId="5A167DE6"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Atbildīgā institūcija</w:t>
            </w:r>
          </w:p>
        </w:tc>
        <w:tc>
          <w:tcPr>
            <w:tcW w:w="12899" w:type="dxa"/>
          </w:tcPr>
          <w:p w14:paraId="2BE8C93B" w14:textId="5D5FEEA3" w:rsidR="009443E4" w:rsidRPr="00F71E55" w:rsidRDefault="00264DD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9443E4" w:rsidRPr="00F71E55" w14:paraId="33D9B15E" w14:textId="77777777" w:rsidTr="002C13D1">
        <w:tc>
          <w:tcPr>
            <w:tcW w:w="2547" w:type="dxa"/>
          </w:tcPr>
          <w:p w14:paraId="75FC5D86"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D9CCFB8" w14:textId="6F30BCD8" w:rsidR="009443E4" w:rsidRPr="00F71E55" w:rsidRDefault="00AD7B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SIVA</w:t>
            </w:r>
            <w:r w:rsidR="009443E4" w:rsidRPr="00F71E55">
              <w:rPr>
                <w:rFonts w:ascii="Times New Roman" w:hAnsi="Times New Roman" w:cs="Times New Roman"/>
                <w:sz w:val="24"/>
                <w:szCs w:val="24"/>
              </w:rPr>
              <w:t>; valsts sabiedrība ar ierobežotu atbildību “Šampētera nams”.</w:t>
            </w:r>
          </w:p>
        </w:tc>
      </w:tr>
      <w:tr w:rsidR="009443E4" w:rsidRPr="00F71E55" w14:paraId="280B6BC3" w14:textId="77777777" w:rsidTr="002C13D1">
        <w:tc>
          <w:tcPr>
            <w:tcW w:w="2547" w:type="dxa"/>
          </w:tcPr>
          <w:p w14:paraId="41762FCD"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2899" w:type="dxa"/>
          </w:tcPr>
          <w:p w14:paraId="6E149E57" w14:textId="0E8F5A9D"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Saistībā ar būvniecības izmaksu pieaugumu un papildus nepieciešamajiem saskaņojumiem ar sadarbības partneri un nozares ministriju, pastāv risks, ka ēku infrastruktūras pielāgošanas rādītāja sasniegšanai būs nepieciešams ilgāks laiks. Nepieciešamības gadījumā tiks ierosināti grozījumi, pagarinot ieviešana</w:t>
            </w:r>
            <w:r w:rsidR="003D23C0">
              <w:rPr>
                <w:rFonts w:ascii="Times New Roman" w:hAnsi="Times New Roman" w:cs="Times New Roman"/>
                <w:sz w:val="24"/>
                <w:szCs w:val="24"/>
              </w:rPr>
              <w:t>i</w:t>
            </w:r>
            <w:r w:rsidRPr="00F71E55">
              <w:rPr>
                <w:rFonts w:ascii="Times New Roman" w:hAnsi="Times New Roman" w:cs="Times New Roman"/>
                <w:sz w:val="24"/>
                <w:szCs w:val="24"/>
              </w:rPr>
              <w:t xml:space="preserve"> paredzēto laiku.</w:t>
            </w:r>
          </w:p>
        </w:tc>
      </w:tr>
      <w:bookmarkEnd w:id="13"/>
      <w:tr w:rsidR="009E13EE" w:rsidRPr="00F71E55" w14:paraId="77101968" w14:textId="77777777" w:rsidTr="00B15580">
        <w:tc>
          <w:tcPr>
            <w:tcW w:w="2547" w:type="dxa"/>
            <w:shd w:val="clear" w:color="auto" w:fill="FFE599" w:themeFill="accent4" w:themeFillTint="66"/>
          </w:tcPr>
          <w:p w14:paraId="1239795F"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41F1DF4B" w14:textId="38B1A88A" w:rsidR="009E13EE" w:rsidRPr="00B15580" w:rsidRDefault="00695C8D" w:rsidP="00695C8D">
            <w:pPr>
              <w:spacing w:after="80"/>
              <w:jc w:val="both"/>
              <w:rPr>
                <w:rFonts w:ascii="Times New Roman" w:hAnsi="Times New Roman" w:cs="Times New Roman"/>
                <w:sz w:val="24"/>
                <w:szCs w:val="24"/>
              </w:rPr>
            </w:pPr>
            <w:r>
              <w:rPr>
                <w:rFonts w:ascii="Times New Roman" w:hAnsi="Times New Roman" w:cs="Times New Roman"/>
                <w:sz w:val="24"/>
                <w:szCs w:val="24"/>
              </w:rPr>
              <w:t xml:space="preserve">2024.gada 28.maija MK noteikumi Nr.312 “Eiropas Savienības Atveseļošanas un noturības mehānisma plāna 3.1. reformu un investīciju virziena “Reģionālā politika” 3.1.2. reformas “Sociālo un nodarbinātības pakalpojumu pieejamība minimālo ienākumu reformas atbalstam” 3.1.2.4.i. investīcijas “Sociālās un profesionālās rehabilitācijas pakalpojumu sinerģiska attīstība cilvēku ar funkcionāliem traucējumiem </w:t>
            </w:r>
            <w:proofErr w:type="spellStart"/>
            <w:r>
              <w:rPr>
                <w:rFonts w:ascii="Times New Roman" w:hAnsi="Times New Roman" w:cs="Times New Roman"/>
                <w:sz w:val="24"/>
                <w:szCs w:val="24"/>
              </w:rPr>
              <w:t>drošumspējas</w:t>
            </w:r>
            <w:proofErr w:type="spellEnd"/>
            <w:r>
              <w:rPr>
                <w:rFonts w:ascii="Times New Roman" w:hAnsi="Times New Roman" w:cs="Times New Roman"/>
                <w:sz w:val="24"/>
                <w:szCs w:val="24"/>
              </w:rPr>
              <w:t xml:space="preserve"> veicināšanai” īstenošanas un uzraudzības noteikumi”.</w:t>
            </w:r>
          </w:p>
        </w:tc>
      </w:tr>
      <w:tr w:rsidR="001D728C" w:rsidRPr="00F71E55" w14:paraId="2854FC14" w14:textId="77777777" w:rsidTr="00B15580">
        <w:tc>
          <w:tcPr>
            <w:tcW w:w="2547" w:type="dxa"/>
            <w:shd w:val="clear" w:color="auto" w:fill="FFE599" w:themeFill="accent4" w:themeFillTint="66"/>
          </w:tcPr>
          <w:p w14:paraId="3FABB0D4" w14:textId="3E611F04" w:rsidR="001D728C" w:rsidRDefault="001D728C" w:rsidP="001D728C">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Paveiktais pasākuma īstenošanā</w:t>
            </w:r>
          </w:p>
        </w:tc>
        <w:tc>
          <w:tcPr>
            <w:tcW w:w="12899" w:type="dxa"/>
            <w:shd w:val="clear" w:color="auto" w:fill="FFE599" w:themeFill="accent4" w:themeFillTint="66"/>
          </w:tcPr>
          <w:p w14:paraId="2FD98ACE" w14:textId="45E8B44A" w:rsidR="001D728C" w:rsidRPr="00B15580" w:rsidRDefault="008C56D3" w:rsidP="00B15580">
            <w:pPr>
              <w:spacing w:after="80"/>
              <w:jc w:val="both"/>
              <w:rPr>
                <w:rFonts w:ascii="Times New Roman" w:hAnsi="Times New Roman" w:cs="Times New Roman"/>
                <w:sz w:val="24"/>
                <w:szCs w:val="24"/>
              </w:rPr>
            </w:pPr>
            <w:r w:rsidRPr="00B15580">
              <w:rPr>
                <w:rFonts w:ascii="Times New Roman" w:hAnsi="Times New Roman" w:cs="Times New Roman"/>
                <w:sz w:val="24"/>
                <w:szCs w:val="24"/>
              </w:rPr>
              <w:t>SIVA</w:t>
            </w:r>
            <w:r w:rsidR="00995DAA" w:rsidRPr="00B15580">
              <w:rPr>
                <w:rFonts w:ascii="Times New Roman" w:hAnsi="Times New Roman" w:cs="Times New Roman"/>
                <w:sz w:val="24"/>
                <w:szCs w:val="24"/>
              </w:rPr>
              <w:t xml:space="preserve"> Konsultatīvā padome 15.03.2023. sēdē (protokols Nr.1-22/01) saskaņoja un </w:t>
            </w:r>
            <w:r w:rsidRPr="00B15580">
              <w:rPr>
                <w:rFonts w:ascii="Times New Roman" w:hAnsi="Times New Roman" w:cs="Times New Roman"/>
                <w:sz w:val="24"/>
                <w:szCs w:val="24"/>
              </w:rPr>
              <w:t>SIVA</w:t>
            </w:r>
            <w:r w:rsidR="00995DAA" w:rsidRPr="00B15580">
              <w:rPr>
                <w:rFonts w:ascii="Times New Roman" w:hAnsi="Times New Roman" w:cs="Times New Roman"/>
                <w:sz w:val="24"/>
                <w:szCs w:val="24"/>
              </w:rPr>
              <w:t xml:space="preserve"> direktore 30.03.2023. apstiprināja Profesionālās rehabilitācijas pakalpojumu aprakstu (standarts) personu ar funkcionēšanas ierobežojumiem darbspēju saglabāšanai vai atjaunošanai. Pakalpojumu izmēģinājuma projektā </w:t>
            </w:r>
            <w:r w:rsidR="00960CAE" w:rsidRPr="00B15580">
              <w:rPr>
                <w:rFonts w:ascii="Times New Roman" w:hAnsi="Times New Roman" w:cs="Times New Roman"/>
                <w:sz w:val="24"/>
                <w:szCs w:val="24"/>
              </w:rPr>
              <w:t xml:space="preserve">līdz 31.03.2025. </w:t>
            </w:r>
            <w:r w:rsidR="00995DAA" w:rsidRPr="00B15580">
              <w:rPr>
                <w:rFonts w:ascii="Times New Roman" w:hAnsi="Times New Roman" w:cs="Times New Roman"/>
                <w:sz w:val="24"/>
                <w:szCs w:val="24"/>
              </w:rPr>
              <w:t xml:space="preserve">saņēmušas </w:t>
            </w:r>
            <w:r w:rsidR="00F9422A" w:rsidRPr="00B15580">
              <w:rPr>
                <w:rFonts w:ascii="Times New Roman" w:hAnsi="Times New Roman" w:cs="Times New Roman"/>
                <w:sz w:val="24"/>
                <w:szCs w:val="24"/>
              </w:rPr>
              <w:t>5</w:t>
            </w:r>
            <w:r w:rsidR="00995DAA" w:rsidRPr="00B15580">
              <w:rPr>
                <w:rFonts w:ascii="Times New Roman" w:hAnsi="Times New Roman" w:cs="Times New Roman"/>
                <w:sz w:val="24"/>
                <w:szCs w:val="24"/>
              </w:rPr>
              <w:t xml:space="preserve"> personas no plānotajām 15.</w:t>
            </w:r>
          </w:p>
          <w:p w14:paraId="19299B6D" w14:textId="634FBD18" w:rsidR="008C56D3" w:rsidRPr="00B15580" w:rsidRDefault="008C56D3" w:rsidP="00B15580">
            <w:pPr>
              <w:spacing w:after="80"/>
              <w:jc w:val="both"/>
              <w:rPr>
                <w:rFonts w:ascii="Times New Roman" w:hAnsi="Times New Roman" w:cs="Times New Roman"/>
                <w:sz w:val="24"/>
                <w:szCs w:val="24"/>
              </w:rPr>
            </w:pPr>
            <w:r w:rsidRPr="00B15580">
              <w:rPr>
                <w:rFonts w:ascii="Times New Roman" w:hAnsi="Times New Roman" w:cs="Times New Roman"/>
                <w:sz w:val="24"/>
                <w:szCs w:val="24"/>
              </w:rPr>
              <w:t xml:space="preserve">SIVA Konsultatīvā padome 29.06.2023. sēdē (protokols Nr.1-22/2) ir saskaņojusi izstrādāto metodiku (mācību moduļu programmu) neformālo aprūpētāju apmācībai. Apmācība ietver piecus moduļus </w:t>
            </w:r>
            <w:r w:rsidR="00B15580">
              <w:rPr>
                <w:rFonts w:ascii="Times New Roman" w:hAnsi="Times New Roman" w:cs="Times New Roman"/>
                <w:sz w:val="24"/>
                <w:szCs w:val="24"/>
              </w:rPr>
              <w:t>–</w:t>
            </w:r>
            <w:r w:rsidRPr="00B15580">
              <w:rPr>
                <w:rFonts w:ascii="Times New Roman" w:hAnsi="Times New Roman" w:cs="Times New Roman"/>
                <w:sz w:val="24"/>
                <w:szCs w:val="24"/>
              </w:rPr>
              <w:t xml:space="preserve"> "Saskarsme", "Aprūpētāju pašaprūpe", "Tiesības un pienākumi”, "Medicīna un aprūpe" un "Sadzīve, vide un ergonomika". Līdz </w:t>
            </w:r>
            <w:r w:rsidR="00B5582A" w:rsidRPr="00B15580">
              <w:rPr>
                <w:rFonts w:ascii="Times New Roman" w:hAnsi="Times New Roman" w:cs="Times New Roman"/>
                <w:sz w:val="24"/>
                <w:szCs w:val="24"/>
              </w:rPr>
              <w:t xml:space="preserve">31.03.2025. </w:t>
            </w:r>
            <w:r w:rsidRPr="00B15580">
              <w:rPr>
                <w:rFonts w:ascii="Times New Roman" w:hAnsi="Times New Roman" w:cs="Times New Roman"/>
                <w:sz w:val="24"/>
                <w:szCs w:val="24"/>
              </w:rPr>
              <w:t xml:space="preserve">apmācībās piedalījās </w:t>
            </w:r>
            <w:r w:rsidR="000D7E0B" w:rsidRPr="00B15580">
              <w:rPr>
                <w:rFonts w:ascii="Times New Roman" w:hAnsi="Times New Roman" w:cs="Times New Roman"/>
                <w:sz w:val="24"/>
                <w:szCs w:val="24"/>
              </w:rPr>
              <w:t>110</w:t>
            </w:r>
            <w:r w:rsidRPr="00B15580">
              <w:rPr>
                <w:rFonts w:ascii="Times New Roman" w:hAnsi="Times New Roman" w:cs="Times New Roman"/>
                <w:sz w:val="24"/>
                <w:szCs w:val="24"/>
              </w:rPr>
              <w:t xml:space="preserve"> unikālās personas no 150 plānotajām.</w:t>
            </w:r>
          </w:p>
          <w:p w14:paraId="65DB071B" w14:textId="5020AA96" w:rsidR="00B5582A" w:rsidRPr="00B15580" w:rsidRDefault="008C56D3" w:rsidP="00B15580">
            <w:pPr>
              <w:spacing w:after="80"/>
              <w:jc w:val="both"/>
              <w:rPr>
                <w:rFonts w:ascii="Times New Roman" w:hAnsi="Times New Roman" w:cs="Times New Roman"/>
                <w:sz w:val="24"/>
                <w:szCs w:val="24"/>
              </w:rPr>
            </w:pPr>
            <w:r w:rsidRPr="00B15580">
              <w:rPr>
                <w:rFonts w:ascii="Times New Roman" w:hAnsi="Times New Roman" w:cs="Times New Roman"/>
                <w:sz w:val="24"/>
                <w:szCs w:val="24"/>
              </w:rPr>
              <w:t>Uzsākti infrastruktūras pielāgošanas un ēkas energoefektivitātes uzlabošanas darbi ēkā</w:t>
            </w:r>
            <w:r w:rsidR="00B5582A" w:rsidRPr="00B15580">
              <w:rPr>
                <w:rFonts w:ascii="Times New Roman" w:hAnsi="Times New Roman" w:cs="Times New Roman"/>
                <w:sz w:val="24"/>
                <w:szCs w:val="24"/>
              </w:rPr>
              <w:t>s</w:t>
            </w:r>
            <w:r w:rsidRPr="00B15580">
              <w:rPr>
                <w:rFonts w:ascii="Times New Roman" w:hAnsi="Times New Roman" w:cs="Times New Roman"/>
                <w:sz w:val="24"/>
                <w:szCs w:val="24"/>
              </w:rPr>
              <w:t>, kurās tiks nodrošināti sociālās un profesionālās rehabilitācijas pakalpojumi, kā arī tiek pielāgota kompetenču attīstības centra ēka, nodrošinot ēkas un vides piekļūstamību un uzlabojot materiāltehnisko aprīkojumu.</w:t>
            </w:r>
          </w:p>
          <w:p w14:paraId="38AB8D35" w14:textId="3F557C25" w:rsidR="00B5582A" w:rsidRPr="00B15580" w:rsidRDefault="00B5582A" w:rsidP="00B15580">
            <w:pPr>
              <w:spacing w:after="80"/>
              <w:jc w:val="both"/>
              <w:rPr>
                <w:rFonts w:ascii="Times New Roman" w:hAnsi="Times New Roman" w:cs="Times New Roman"/>
                <w:sz w:val="24"/>
                <w:szCs w:val="24"/>
              </w:rPr>
            </w:pPr>
            <w:r w:rsidRPr="00B15580">
              <w:rPr>
                <w:rFonts w:ascii="Times New Roman" w:hAnsi="Times New Roman" w:cs="Times New Roman"/>
                <w:sz w:val="24"/>
                <w:szCs w:val="24"/>
              </w:rPr>
              <w:t>Aktivitātes turpinās līdz 2026.gada 30.jūnijam.</w:t>
            </w:r>
          </w:p>
        </w:tc>
      </w:tr>
      <w:tr w:rsidR="001D728C" w:rsidRPr="00F71E55" w14:paraId="29EB8A60" w14:textId="77777777" w:rsidTr="00B15580">
        <w:tc>
          <w:tcPr>
            <w:tcW w:w="2547" w:type="dxa"/>
            <w:shd w:val="clear" w:color="auto" w:fill="FFE599" w:themeFill="accent4" w:themeFillTint="66"/>
          </w:tcPr>
          <w:p w14:paraId="5F574C3A" w14:textId="77777777" w:rsidR="001D728C" w:rsidRDefault="001D728C" w:rsidP="001D728C">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14"/>
            </w:r>
          </w:p>
        </w:tc>
        <w:tc>
          <w:tcPr>
            <w:tcW w:w="12899" w:type="dxa"/>
            <w:shd w:val="clear" w:color="auto" w:fill="FFE599" w:themeFill="accent4" w:themeFillTint="66"/>
          </w:tcPr>
          <w:p w14:paraId="3314396B" w14:textId="20E32C98" w:rsidR="001D728C" w:rsidRPr="00B15580" w:rsidRDefault="00B5582A" w:rsidP="001D728C">
            <w:pPr>
              <w:spacing w:after="80"/>
              <w:jc w:val="both"/>
              <w:rPr>
                <w:rFonts w:ascii="Times New Roman" w:hAnsi="Times New Roman" w:cs="Times New Roman"/>
                <w:iCs/>
                <w:sz w:val="24"/>
                <w:szCs w:val="24"/>
                <w:lang w:eastAsia="lv-LV"/>
              </w:rPr>
            </w:pPr>
            <w:r w:rsidRPr="00B15580">
              <w:rPr>
                <w:rFonts w:ascii="Times New Roman" w:hAnsi="Times New Roman" w:cs="Times New Roman"/>
                <w:iCs/>
                <w:sz w:val="24"/>
                <w:szCs w:val="24"/>
                <w:lang w:eastAsia="lv-LV"/>
              </w:rPr>
              <w:t>Pēc investīcijas ieviešanas plānots veikt grozījumus Sociālo pakalpojumu un sociālās palīdzības likumā, kā arī SIVA nolikumā, lai nodrošinātu kompetenču attīstības centra turpmāku darbību, plānojot turpināt gan neformālo aprūpētāju apmācības SIVA un reģionos, kā arī nodrošināt pilnveidoto profesionālās rehabilitācijas pakalpojumu.</w:t>
            </w:r>
          </w:p>
        </w:tc>
      </w:tr>
    </w:tbl>
    <w:p w14:paraId="05D5A386"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7D1F7F25" w14:textId="77777777" w:rsidTr="002C13D1">
        <w:tc>
          <w:tcPr>
            <w:tcW w:w="2547" w:type="dxa"/>
          </w:tcPr>
          <w:p w14:paraId="6FEEFB2E" w14:textId="71CDCB30" w:rsidR="00881620" w:rsidRPr="00F71E55" w:rsidRDefault="001A1EF7" w:rsidP="00CB34B5">
            <w:pPr>
              <w:pStyle w:val="ListParagraph"/>
              <w:numPr>
                <w:ilvl w:val="1"/>
                <w:numId w:val="3"/>
              </w:numPr>
              <w:spacing w:after="80"/>
              <w:ind w:left="306"/>
              <w:jc w:val="both"/>
              <w:rPr>
                <w:rFonts w:ascii="Times New Roman" w:hAnsi="Times New Roman" w:cs="Times New Roman"/>
                <w:b/>
                <w:sz w:val="24"/>
                <w:szCs w:val="24"/>
              </w:rPr>
            </w:pPr>
            <w:bookmarkStart w:id="15" w:name="_Hlk153277344"/>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3E271A0F" w14:textId="32FBA369" w:rsidR="00881620" w:rsidRPr="00E2302A" w:rsidRDefault="00472F3F" w:rsidP="00CB34B5">
            <w:pPr>
              <w:pStyle w:val="Heading2"/>
              <w:spacing w:before="0" w:after="80"/>
              <w:jc w:val="both"/>
              <w:outlineLvl w:val="1"/>
              <w:rPr>
                <w:rFonts w:ascii="Times New Roman" w:hAnsi="Times New Roman" w:cs="Times New Roman"/>
                <w:b/>
                <w:color w:val="auto"/>
                <w:sz w:val="24"/>
                <w:szCs w:val="24"/>
              </w:rPr>
            </w:pPr>
            <w:r w:rsidRPr="00F71E55">
              <w:rPr>
                <w:rFonts w:ascii="Times New Roman" w:hAnsi="Times New Roman" w:cs="Times New Roman"/>
                <w:b/>
                <w:color w:val="auto"/>
                <w:sz w:val="24"/>
                <w:szCs w:val="24"/>
              </w:rPr>
              <w:t>Obligātā sociālo pakalpojuma groza ieviešana</w:t>
            </w:r>
          </w:p>
        </w:tc>
      </w:tr>
      <w:tr w:rsidR="00A018E8" w:rsidRPr="00F71E55" w14:paraId="2FA04DE5" w14:textId="77777777" w:rsidTr="002C13D1">
        <w:tc>
          <w:tcPr>
            <w:tcW w:w="2547" w:type="dxa"/>
          </w:tcPr>
          <w:p w14:paraId="7918764A"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Esošās situācijas apraksts</w:t>
            </w:r>
          </w:p>
        </w:tc>
        <w:tc>
          <w:tcPr>
            <w:tcW w:w="12899" w:type="dxa"/>
          </w:tcPr>
          <w:p w14:paraId="00E2EB45" w14:textId="4F67A86C" w:rsidR="00543985" w:rsidRDefault="0047503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Grozījumi </w:t>
            </w:r>
            <w:r w:rsidR="005E6065" w:rsidRPr="00F71E55">
              <w:rPr>
                <w:rFonts w:ascii="Times New Roman" w:hAnsi="Times New Roman" w:cs="Times New Roman"/>
                <w:sz w:val="24"/>
                <w:szCs w:val="24"/>
              </w:rPr>
              <w:t>Sociālo pakalpojumu un sociālās palīdzības likum</w:t>
            </w:r>
            <w:r w:rsidR="005E6065">
              <w:rPr>
                <w:rFonts w:ascii="Times New Roman" w:hAnsi="Times New Roman" w:cs="Times New Roman"/>
                <w:sz w:val="24"/>
                <w:szCs w:val="24"/>
              </w:rPr>
              <w:t>ā</w:t>
            </w:r>
            <w:r w:rsidR="005E6065" w:rsidRPr="00F71E55">
              <w:rPr>
                <w:rFonts w:ascii="Times New Roman" w:hAnsi="Times New Roman" w:cs="Times New Roman"/>
                <w:sz w:val="24"/>
                <w:szCs w:val="24"/>
              </w:rPr>
              <w:t xml:space="preserve"> </w:t>
            </w:r>
            <w:r w:rsidR="003D46CB">
              <w:rPr>
                <w:rFonts w:ascii="Times New Roman" w:hAnsi="Times New Roman" w:cs="Times New Roman"/>
                <w:sz w:val="24"/>
                <w:szCs w:val="24"/>
              </w:rPr>
              <w:t>(turpmāk – SPSPL likumprojekts)</w:t>
            </w:r>
            <w:r w:rsidRPr="00F71E55">
              <w:rPr>
                <w:rFonts w:ascii="Times New Roman" w:hAnsi="Times New Roman" w:cs="Times New Roman"/>
                <w:sz w:val="24"/>
                <w:szCs w:val="24"/>
              </w:rPr>
              <w:t xml:space="preserve"> ir izstrādāti un iesniegti Valsts kancelejā</w:t>
            </w:r>
            <w:r w:rsidR="009C1E88">
              <w:rPr>
                <w:rFonts w:ascii="Times New Roman" w:hAnsi="Times New Roman" w:cs="Times New Roman"/>
                <w:sz w:val="24"/>
                <w:szCs w:val="24"/>
              </w:rPr>
              <w:t xml:space="preserve"> (turpmāk – VK)</w:t>
            </w:r>
            <w:r w:rsidRPr="00F71E55">
              <w:rPr>
                <w:rFonts w:ascii="Times New Roman" w:hAnsi="Times New Roman" w:cs="Times New Roman"/>
                <w:sz w:val="24"/>
                <w:szCs w:val="24"/>
              </w:rPr>
              <w:t xml:space="preserve"> 2022.gada 30.septembrī. </w:t>
            </w:r>
            <w:r w:rsidR="00543985">
              <w:rPr>
                <w:rFonts w:ascii="Times New Roman" w:hAnsi="Times New Roman" w:cs="Times New Roman"/>
                <w:sz w:val="24"/>
                <w:szCs w:val="24"/>
              </w:rPr>
              <w:t>Par l</w:t>
            </w:r>
            <w:r w:rsidRPr="00F71E55">
              <w:rPr>
                <w:rFonts w:ascii="Times New Roman" w:hAnsi="Times New Roman" w:cs="Times New Roman"/>
                <w:sz w:val="24"/>
                <w:szCs w:val="24"/>
              </w:rPr>
              <w:t xml:space="preserve">ikumprojektu </w:t>
            </w:r>
            <w:r w:rsidR="00543985">
              <w:rPr>
                <w:rFonts w:ascii="Times New Roman" w:hAnsi="Times New Roman" w:cs="Times New Roman"/>
                <w:sz w:val="24"/>
                <w:szCs w:val="24"/>
              </w:rPr>
              <w:t xml:space="preserve">nebija panākts saskaņojums ar </w:t>
            </w:r>
            <w:r w:rsidR="00932DAD">
              <w:rPr>
                <w:rFonts w:ascii="Times New Roman" w:hAnsi="Times New Roman" w:cs="Times New Roman"/>
                <w:sz w:val="24"/>
                <w:szCs w:val="24"/>
              </w:rPr>
              <w:t>FM</w:t>
            </w:r>
            <w:r w:rsidR="00C513FA" w:rsidRPr="00F71E55">
              <w:rPr>
                <w:rFonts w:ascii="Times New Roman" w:hAnsi="Times New Roman" w:cs="Times New Roman"/>
                <w:sz w:val="24"/>
                <w:szCs w:val="24"/>
              </w:rPr>
              <w:t xml:space="preserve">, </w:t>
            </w:r>
            <w:r w:rsidR="00543985" w:rsidRPr="00543985">
              <w:rPr>
                <w:rFonts w:ascii="Times New Roman" w:hAnsi="Times New Roman" w:cs="Times New Roman"/>
                <w:sz w:val="24"/>
                <w:szCs w:val="24"/>
              </w:rPr>
              <w:t xml:space="preserve">jo neizdevās vienoties ar </w:t>
            </w:r>
            <w:r w:rsidR="009C1E88">
              <w:rPr>
                <w:rFonts w:ascii="Times New Roman" w:hAnsi="Times New Roman" w:cs="Times New Roman"/>
                <w:sz w:val="24"/>
                <w:szCs w:val="24"/>
              </w:rPr>
              <w:t>FM</w:t>
            </w:r>
            <w:r w:rsidR="00543985" w:rsidRPr="00543985">
              <w:rPr>
                <w:rFonts w:ascii="Times New Roman" w:hAnsi="Times New Roman" w:cs="Times New Roman"/>
                <w:sz w:val="24"/>
                <w:szCs w:val="24"/>
              </w:rPr>
              <w:t xml:space="preserve"> par finansējuma aprēķiniem un iespējamo papildu līdzekļu nepieciešamību (22-TA-1080</w:t>
            </w:r>
            <w:r w:rsidR="00543985">
              <w:rPr>
                <w:rFonts w:ascii="Times New Roman" w:hAnsi="Times New Roman" w:cs="Times New Roman"/>
                <w:sz w:val="24"/>
                <w:szCs w:val="24"/>
              </w:rPr>
              <w:t>).</w:t>
            </w:r>
          </w:p>
          <w:p w14:paraId="3A7EDAE5" w14:textId="134E070C" w:rsidR="00543985" w:rsidRPr="00F71E55" w:rsidRDefault="00543985" w:rsidP="00CB34B5">
            <w:pPr>
              <w:spacing w:after="80"/>
              <w:jc w:val="both"/>
              <w:rPr>
                <w:rFonts w:ascii="Times New Roman" w:hAnsi="Times New Roman" w:cs="Times New Roman"/>
                <w:sz w:val="24"/>
                <w:szCs w:val="24"/>
              </w:rPr>
            </w:pPr>
            <w:r w:rsidRPr="00543985">
              <w:rPr>
                <w:rFonts w:ascii="Times New Roman" w:hAnsi="Times New Roman" w:cs="Times New Roman"/>
                <w:sz w:val="24"/>
                <w:szCs w:val="24"/>
              </w:rPr>
              <w:t>Tā kā Ministru kabinetā nesaskaņotā dokumenta izskatīšana tika atteikta, LM uzsāka atkārtotu likumprojekta saskaņošanas procesu</w:t>
            </w:r>
            <w:r w:rsidR="00793285">
              <w:rPr>
                <w:rFonts w:ascii="Times New Roman" w:hAnsi="Times New Roman" w:cs="Times New Roman"/>
                <w:sz w:val="24"/>
                <w:szCs w:val="24"/>
              </w:rPr>
              <w:t xml:space="preserve"> 2023.gada rudenī</w:t>
            </w:r>
            <w:r w:rsidRPr="00543985">
              <w:rPr>
                <w:rFonts w:ascii="Times New Roman" w:hAnsi="Times New Roman" w:cs="Times New Roman"/>
                <w:sz w:val="24"/>
                <w:szCs w:val="24"/>
              </w:rPr>
              <w:t xml:space="preserve">, saskaņošanas procesa gaitā likumprojekts tika papildināts ar jaunām normām, līdz ar to saskaņošanas process </w:t>
            </w:r>
            <w:r w:rsidR="00793285">
              <w:rPr>
                <w:rFonts w:ascii="Times New Roman" w:hAnsi="Times New Roman" w:cs="Times New Roman"/>
                <w:sz w:val="24"/>
                <w:szCs w:val="24"/>
              </w:rPr>
              <w:t>i</w:t>
            </w:r>
            <w:r w:rsidRPr="00543985">
              <w:rPr>
                <w:rFonts w:ascii="Times New Roman" w:hAnsi="Times New Roman" w:cs="Times New Roman"/>
                <w:sz w:val="24"/>
                <w:szCs w:val="24"/>
              </w:rPr>
              <w:t>e</w:t>
            </w:r>
            <w:r w:rsidR="009C1E88">
              <w:rPr>
                <w:rFonts w:ascii="Times New Roman" w:hAnsi="Times New Roman" w:cs="Times New Roman"/>
                <w:sz w:val="24"/>
                <w:szCs w:val="24"/>
              </w:rPr>
              <w:t>ilga</w:t>
            </w:r>
            <w:r w:rsidRPr="00543985">
              <w:rPr>
                <w:rFonts w:ascii="Times New Roman" w:hAnsi="Times New Roman" w:cs="Times New Roman"/>
                <w:sz w:val="24"/>
                <w:szCs w:val="24"/>
              </w:rPr>
              <w:t xml:space="preserve">. </w:t>
            </w:r>
            <w:r w:rsidR="00793285">
              <w:rPr>
                <w:rFonts w:ascii="Times New Roman" w:hAnsi="Times New Roman" w:cs="Times New Roman"/>
                <w:sz w:val="24"/>
                <w:szCs w:val="24"/>
              </w:rPr>
              <w:t>L</w:t>
            </w:r>
            <w:r w:rsidRPr="00543985">
              <w:rPr>
                <w:rFonts w:ascii="Times New Roman" w:hAnsi="Times New Roman" w:cs="Times New Roman"/>
                <w:sz w:val="24"/>
                <w:szCs w:val="24"/>
              </w:rPr>
              <w:t xml:space="preserve">ikumprojekts varētu tikt virzīts uz </w:t>
            </w:r>
            <w:r w:rsidR="009C1E88">
              <w:rPr>
                <w:rFonts w:ascii="Times New Roman" w:hAnsi="Times New Roman" w:cs="Times New Roman"/>
                <w:sz w:val="24"/>
                <w:szCs w:val="24"/>
              </w:rPr>
              <w:t>VK</w:t>
            </w:r>
            <w:r w:rsidRPr="00543985">
              <w:rPr>
                <w:rFonts w:ascii="Times New Roman" w:hAnsi="Times New Roman" w:cs="Times New Roman"/>
                <w:sz w:val="24"/>
                <w:szCs w:val="24"/>
              </w:rPr>
              <w:t xml:space="preserve"> 2024.gada janvārī.</w:t>
            </w:r>
          </w:p>
        </w:tc>
      </w:tr>
      <w:tr w:rsidR="00881620" w:rsidRPr="00F71E55" w14:paraId="1C500333" w14:textId="77777777" w:rsidTr="002C13D1">
        <w:tc>
          <w:tcPr>
            <w:tcW w:w="2547" w:type="dxa"/>
          </w:tcPr>
          <w:p w14:paraId="3C5DBC82" w14:textId="5777887F" w:rsidR="00881620"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4BFA385" w14:textId="7ADE0396" w:rsidR="00953683" w:rsidRPr="00F71E55" w:rsidRDefault="00953683"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Lai mazinātu teritoriālās atšķirības sociālo pakalpojumu pieejamībā, ir jāpanāk, ka pašvaldībās primāri ir vienota izpratne par tās pienākumiem pret pašvaldības</w:t>
            </w:r>
            <w:r w:rsidR="003D46CB">
              <w:rPr>
                <w:rFonts w:ascii="Times New Roman" w:hAnsi="Times New Roman" w:cs="Times New Roman"/>
                <w:sz w:val="24"/>
                <w:szCs w:val="24"/>
              </w:rPr>
              <w:t xml:space="preserve"> teritorijā dzīvojošiem</w:t>
            </w:r>
            <w:r w:rsidRPr="00F71E55">
              <w:rPr>
                <w:rFonts w:ascii="Times New Roman" w:hAnsi="Times New Roman" w:cs="Times New Roman"/>
                <w:sz w:val="24"/>
                <w:szCs w:val="24"/>
              </w:rPr>
              <w:t xml:space="preserve"> iedzīvotājiem sociālo pakalpojumu</w:t>
            </w:r>
            <w:r w:rsidR="003D46CB">
              <w:rPr>
                <w:rFonts w:ascii="Times New Roman" w:hAnsi="Times New Roman" w:cs="Times New Roman"/>
                <w:sz w:val="24"/>
                <w:szCs w:val="24"/>
              </w:rPr>
              <w:t xml:space="preserve"> nodrošināšanas</w:t>
            </w:r>
            <w:r w:rsidRPr="00F71E55">
              <w:rPr>
                <w:rFonts w:ascii="Times New Roman" w:hAnsi="Times New Roman" w:cs="Times New Roman"/>
                <w:sz w:val="24"/>
                <w:szCs w:val="24"/>
              </w:rPr>
              <w:t xml:space="preserve"> jomā. </w:t>
            </w:r>
            <w:r w:rsidR="003D46CB">
              <w:rPr>
                <w:rFonts w:ascii="Times New Roman" w:hAnsi="Times New Roman" w:cs="Times New Roman"/>
                <w:sz w:val="24"/>
                <w:szCs w:val="24"/>
              </w:rPr>
              <w:t>Lai arī p</w:t>
            </w:r>
            <w:r w:rsidRPr="00F71E55">
              <w:rPr>
                <w:rFonts w:ascii="Times New Roman" w:hAnsi="Times New Roman" w:cs="Times New Roman"/>
                <w:sz w:val="24"/>
                <w:szCs w:val="24"/>
              </w:rPr>
              <w:t xml:space="preserve">ēc administratīvi teritoriālās reformas īstenošanas </w:t>
            </w:r>
            <w:r w:rsidR="003D46CB" w:rsidRPr="00F71E55">
              <w:rPr>
                <w:rFonts w:ascii="Times New Roman" w:hAnsi="Times New Roman" w:cs="Times New Roman"/>
                <w:sz w:val="24"/>
                <w:szCs w:val="24"/>
              </w:rPr>
              <w:t xml:space="preserve">atšķirības </w:t>
            </w:r>
            <w:r w:rsidRPr="00F71E55">
              <w:rPr>
                <w:rFonts w:ascii="Times New Roman" w:hAnsi="Times New Roman" w:cs="Times New Roman"/>
                <w:sz w:val="24"/>
                <w:szCs w:val="24"/>
              </w:rPr>
              <w:t>pašvaldību</w:t>
            </w:r>
            <w:r w:rsidR="003D46CB">
              <w:rPr>
                <w:rFonts w:ascii="Times New Roman" w:hAnsi="Times New Roman" w:cs="Times New Roman"/>
                <w:sz w:val="24"/>
                <w:szCs w:val="24"/>
              </w:rPr>
              <w:t xml:space="preserve"> nodrošinātajos pakalpojumos ir samazināju</w:t>
            </w:r>
            <w:r w:rsidR="00793285">
              <w:rPr>
                <w:rFonts w:ascii="Times New Roman" w:hAnsi="Times New Roman" w:cs="Times New Roman"/>
                <w:sz w:val="24"/>
                <w:szCs w:val="24"/>
              </w:rPr>
              <w:t>šās</w:t>
            </w:r>
            <w:r w:rsidRPr="00F71E55">
              <w:rPr>
                <w:rFonts w:ascii="Times New Roman" w:hAnsi="Times New Roman" w:cs="Times New Roman"/>
                <w:sz w:val="24"/>
                <w:szCs w:val="24"/>
              </w:rPr>
              <w:t>, tomēr</w:t>
            </w:r>
            <w:r w:rsidR="003D46CB">
              <w:rPr>
                <w:rFonts w:ascii="Times New Roman" w:hAnsi="Times New Roman" w:cs="Times New Roman"/>
                <w:sz w:val="24"/>
                <w:szCs w:val="24"/>
              </w:rPr>
              <w:t xml:space="preserve"> zināmas atšķirības</w:t>
            </w:r>
            <w:r w:rsidRPr="00F71E55">
              <w:rPr>
                <w:rFonts w:ascii="Times New Roman" w:hAnsi="Times New Roman" w:cs="Times New Roman"/>
                <w:sz w:val="24"/>
                <w:szCs w:val="24"/>
              </w:rPr>
              <w:t xml:space="preserve"> saglabājas</w:t>
            </w:r>
            <w:r w:rsidR="003D46CB">
              <w:rPr>
                <w:rFonts w:ascii="Times New Roman" w:hAnsi="Times New Roman" w:cs="Times New Roman"/>
                <w:sz w:val="24"/>
                <w:szCs w:val="24"/>
              </w:rPr>
              <w:t>.</w:t>
            </w:r>
            <w:r w:rsidRPr="00F71E55">
              <w:rPr>
                <w:rFonts w:ascii="Times New Roman" w:hAnsi="Times New Roman" w:cs="Times New Roman"/>
                <w:sz w:val="24"/>
                <w:szCs w:val="24"/>
              </w:rPr>
              <w:t xml:space="preserve"> </w:t>
            </w:r>
            <w:r w:rsidR="003D46CB">
              <w:rPr>
                <w:rFonts w:ascii="Times New Roman" w:hAnsi="Times New Roman" w:cs="Times New Roman"/>
                <w:sz w:val="24"/>
                <w:szCs w:val="24"/>
              </w:rPr>
              <w:t>A</w:t>
            </w:r>
            <w:r w:rsidRPr="00F71E55">
              <w:rPr>
                <w:rFonts w:ascii="Times New Roman" w:hAnsi="Times New Roman" w:cs="Times New Roman"/>
                <w:sz w:val="24"/>
                <w:szCs w:val="24"/>
              </w:rPr>
              <w:t xml:space="preserve">r </w:t>
            </w:r>
            <w:r w:rsidR="003D46CB">
              <w:rPr>
                <w:rFonts w:ascii="Times New Roman" w:hAnsi="Times New Roman" w:cs="Times New Roman"/>
                <w:sz w:val="24"/>
                <w:szCs w:val="24"/>
              </w:rPr>
              <w:t xml:space="preserve">SPSPL </w:t>
            </w:r>
            <w:r w:rsidRPr="00F71E55">
              <w:rPr>
                <w:rFonts w:ascii="Times New Roman" w:hAnsi="Times New Roman" w:cs="Times New Roman"/>
                <w:sz w:val="24"/>
                <w:szCs w:val="24"/>
              </w:rPr>
              <w:t>likumprojektu tik</w:t>
            </w:r>
            <w:r w:rsidR="00A37E8F">
              <w:rPr>
                <w:rFonts w:ascii="Times New Roman" w:hAnsi="Times New Roman" w:cs="Times New Roman"/>
                <w:sz w:val="24"/>
                <w:szCs w:val="24"/>
              </w:rPr>
              <w:t>s</w:t>
            </w:r>
            <w:r w:rsidRPr="00F71E55">
              <w:rPr>
                <w:rFonts w:ascii="Times New Roman" w:hAnsi="Times New Roman" w:cs="Times New Roman"/>
                <w:sz w:val="24"/>
                <w:szCs w:val="24"/>
              </w:rPr>
              <w:t xml:space="preserve"> noteikt</w:t>
            </w:r>
            <w:r w:rsidRPr="00BD08A4">
              <w:rPr>
                <w:rFonts w:ascii="Times New Roman" w:hAnsi="Times New Roman" w:cs="Times New Roman"/>
                <w:sz w:val="24"/>
                <w:szCs w:val="24"/>
              </w:rPr>
              <w:t>s</w:t>
            </w:r>
            <w:r w:rsidRPr="0008160E">
              <w:rPr>
                <w:rFonts w:ascii="Times New Roman" w:hAnsi="Times New Roman" w:cs="Times New Roman"/>
                <w:sz w:val="24"/>
                <w:szCs w:val="24"/>
              </w:rPr>
              <w:t xml:space="preserve"> obligāti nodrošināmo sociālo pakalpojum</w:t>
            </w:r>
            <w:r w:rsidRPr="00F71E55">
              <w:rPr>
                <w:rFonts w:ascii="Times New Roman" w:hAnsi="Times New Roman" w:cs="Times New Roman"/>
                <w:sz w:val="24"/>
                <w:szCs w:val="24"/>
              </w:rPr>
              <w:t>u</w:t>
            </w:r>
            <w:r w:rsidR="003D46CB">
              <w:rPr>
                <w:rFonts w:ascii="Times New Roman" w:hAnsi="Times New Roman" w:cs="Times New Roman"/>
                <w:sz w:val="24"/>
                <w:szCs w:val="24"/>
              </w:rPr>
              <w:t xml:space="preserve"> grozs</w:t>
            </w:r>
            <w:r w:rsidRPr="00F71E55">
              <w:rPr>
                <w:rFonts w:ascii="Times New Roman" w:hAnsi="Times New Roman" w:cs="Times New Roman"/>
                <w:sz w:val="24"/>
                <w:szCs w:val="24"/>
              </w:rPr>
              <w:t xml:space="preserve"> (minimālais sociālo pakalpojumu grozs), par prioritāri nodrošināmiem nosakot  tādus sociālos pakalpojumus, kas novērš vai mazina veselības vai dzīvības apdraudējuma risku (tie pamatā ir sociālās aprūpes pakalpojumi personām ar smagiem funkcionāliem traucējumiem un sociālie pakalpojumi vardarbībā cietušām personām)</w:t>
            </w:r>
            <w:r w:rsidR="003D46CB">
              <w:rPr>
                <w:rFonts w:ascii="Times New Roman" w:hAnsi="Times New Roman" w:cs="Times New Roman"/>
                <w:sz w:val="24"/>
                <w:szCs w:val="24"/>
              </w:rPr>
              <w:t>,</w:t>
            </w:r>
            <w:r w:rsidRPr="00F71E55">
              <w:rPr>
                <w:rFonts w:ascii="Times New Roman" w:hAnsi="Times New Roman" w:cs="Times New Roman"/>
                <w:sz w:val="24"/>
                <w:szCs w:val="24"/>
              </w:rPr>
              <w:t xml:space="preserve"> un kas mazina personas funkcionālo traucējumu ietekmi uz personas patstāvīgu un sabiedrības vispārējām normām atbilstošu funkcionēšanu (sociālās rehabilitācijas pakalpojumi personām ar invaliditāti un smagām hroniskām saslimšanām, psihosociālā rehabilitācija, sociālie pakalpojumi vardarbības veicējiem, atbalsts un pakalpojumi ģimenēm ar bērniem, tai skaitā, kuriem ir uzvedības traucējumi,  atkarība no psihoaktīvām vielām vai procesiem, u.c.).</w:t>
            </w:r>
          </w:p>
          <w:p w14:paraId="4B8D9CA9" w14:textId="3F842403" w:rsidR="00881620" w:rsidRPr="00685352" w:rsidRDefault="00953683"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Tikai pēc tam, kad ir nodrošināti iepriekš minētie sociālie pakalpojumi, pašvaldība var nodrošināt arī citus sociālos pakalpojumus atbilstoši iedzīvotāju vajadzībām un pašvaldības finanšu iespējām. Jebkura pašvaldība ir tiesīga attīstīt vai veicināt citu sociālo pakalpojumu sniegšanu atbilstoši iedzīvotāju vajadzībām un interesēm un pašas pašvaldības brīvajām iniciatīvām, ja ir nodrošināti </w:t>
            </w:r>
            <w:r w:rsidRPr="00685352">
              <w:rPr>
                <w:rFonts w:ascii="Times New Roman" w:hAnsi="Times New Roman" w:cs="Times New Roman"/>
                <w:sz w:val="24"/>
                <w:szCs w:val="24"/>
              </w:rPr>
              <w:t>obligāti nodrošināmie sociālie pakalpojumi.</w:t>
            </w:r>
          </w:p>
          <w:p w14:paraId="731589AF" w14:textId="7C1DE6EB" w:rsidR="00F01BCB" w:rsidRPr="00F71E55" w:rsidRDefault="00F01BCB" w:rsidP="00CB34B5">
            <w:pPr>
              <w:spacing w:after="80"/>
              <w:jc w:val="both"/>
              <w:rPr>
                <w:rFonts w:ascii="Times New Roman" w:hAnsi="Times New Roman" w:cs="Times New Roman"/>
                <w:sz w:val="24"/>
                <w:szCs w:val="24"/>
              </w:rPr>
            </w:pPr>
            <w:r w:rsidRPr="00685352">
              <w:rPr>
                <w:rFonts w:ascii="Times New Roman" w:hAnsi="Times New Roman" w:cs="Times New Roman"/>
                <w:sz w:val="24"/>
                <w:szCs w:val="24"/>
              </w:rPr>
              <w:t>Sociālo pakalpojumu grozu plānots ieviests pakāpeniski, atsevišķiem sociālo pakalpojumu grozā iekļautajiem pakalpojumiem p</w:t>
            </w:r>
            <w:r w:rsidR="00222C67" w:rsidRPr="00685352">
              <w:rPr>
                <w:rFonts w:ascii="Times New Roman" w:hAnsi="Times New Roman" w:cs="Times New Roman"/>
                <w:sz w:val="24"/>
                <w:szCs w:val="24"/>
              </w:rPr>
              <w:t>aredzot</w:t>
            </w:r>
            <w:r w:rsidRPr="00685352">
              <w:rPr>
                <w:rFonts w:ascii="Times New Roman" w:hAnsi="Times New Roman" w:cs="Times New Roman"/>
                <w:sz w:val="24"/>
                <w:szCs w:val="24"/>
              </w:rPr>
              <w:t xml:space="preserve"> </w:t>
            </w:r>
            <w:r w:rsidR="00222C67" w:rsidRPr="00685352">
              <w:rPr>
                <w:rFonts w:ascii="Times New Roman" w:hAnsi="Times New Roman" w:cs="Times New Roman"/>
                <w:sz w:val="24"/>
                <w:szCs w:val="24"/>
              </w:rPr>
              <w:t>nodrošināt</w:t>
            </w:r>
            <w:r w:rsidRPr="00685352">
              <w:rPr>
                <w:rFonts w:ascii="Times New Roman" w:hAnsi="Times New Roman" w:cs="Times New Roman"/>
                <w:sz w:val="24"/>
                <w:szCs w:val="24"/>
              </w:rPr>
              <w:t xml:space="preserve"> valsts līdzfinansējumu</w:t>
            </w:r>
            <w:r w:rsidR="00222C67" w:rsidRPr="00685352">
              <w:rPr>
                <w:rFonts w:ascii="Times New Roman" w:hAnsi="Times New Roman" w:cs="Times New Roman"/>
                <w:sz w:val="24"/>
                <w:szCs w:val="24"/>
              </w:rPr>
              <w:t>, līdz ar to tiek turpinātas diskusijas ar sadarbības partneriem par labāko risinājumu sociālo pakalpojumu groza ieviešanai pašvaldībās.</w:t>
            </w:r>
          </w:p>
        </w:tc>
      </w:tr>
      <w:tr w:rsidR="00881620" w:rsidRPr="00F71E55" w14:paraId="53F0FD3B" w14:textId="77777777" w:rsidTr="002C13D1">
        <w:tc>
          <w:tcPr>
            <w:tcW w:w="2547" w:type="dxa"/>
          </w:tcPr>
          <w:p w14:paraId="4497827C"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375A96A" w14:textId="2BA4C4C6" w:rsidR="00881620" w:rsidRPr="0008160E" w:rsidRDefault="00953683"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Mazinātas atšķirības sociālo pakalpojum pieejamībā </w:t>
            </w:r>
            <w:r w:rsidR="003D46CB">
              <w:rPr>
                <w:rFonts w:ascii="Times New Roman" w:hAnsi="Times New Roman" w:cs="Times New Roman"/>
                <w:sz w:val="24"/>
                <w:szCs w:val="24"/>
              </w:rPr>
              <w:t xml:space="preserve">dažādās </w:t>
            </w:r>
            <w:r w:rsidR="003D46CB" w:rsidRPr="00F71E55">
              <w:rPr>
                <w:rFonts w:ascii="Times New Roman" w:hAnsi="Times New Roman" w:cs="Times New Roman"/>
                <w:sz w:val="24"/>
                <w:szCs w:val="24"/>
              </w:rPr>
              <w:t>pašvald</w:t>
            </w:r>
            <w:r w:rsidR="003D46CB" w:rsidRPr="0008160E">
              <w:rPr>
                <w:rFonts w:ascii="Times New Roman" w:hAnsi="Times New Roman" w:cs="Times New Roman"/>
                <w:sz w:val="24"/>
                <w:szCs w:val="24"/>
              </w:rPr>
              <w:t>īb</w:t>
            </w:r>
            <w:r w:rsidR="003D46CB">
              <w:rPr>
                <w:rFonts w:ascii="Times New Roman" w:hAnsi="Times New Roman" w:cs="Times New Roman"/>
                <w:sz w:val="24"/>
                <w:szCs w:val="24"/>
              </w:rPr>
              <w:t>ā</w:t>
            </w:r>
            <w:r w:rsidR="003D46CB" w:rsidRPr="0008160E">
              <w:rPr>
                <w:rFonts w:ascii="Times New Roman" w:hAnsi="Times New Roman" w:cs="Times New Roman"/>
                <w:sz w:val="24"/>
                <w:szCs w:val="24"/>
              </w:rPr>
              <w:t>s</w:t>
            </w:r>
            <w:r w:rsidR="003D46CB" w:rsidRPr="00F71E55">
              <w:rPr>
                <w:rFonts w:ascii="Times New Roman" w:hAnsi="Times New Roman" w:cs="Times New Roman"/>
                <w:sz w:val="24"/>
                <w:szCs w:val="24"/>
              </w:rPr>
              <w:t xml:space="preserve"> </w:t>
            </w:r>
            <w:r w:rsidR="003D46CB">
              <w:rPr>
                <w:rFonts w:ascii="Times New Roman" w:hAnsi="Times New Roman" w:cs="Times New Roman"/>
                <w:sz w:val="24"/>
                <w:szCs w:val="24"/>
              </w:rPr>
              <w:t>ne</w:t>
            </w:r>
            <w:r w:rsidRPr="00F71E55">
              <w:rPr>
                <w:rFonts w:ascii="Times New Roman" w:hAnsi="Times New Roman" w:cs="Times New Roman"/>
                <w:sz w:val="24"/>
                <w:szCs w:val="24"/>
              </w:rPr>
              <w:t>atkarī</w:t>
            </w:r>
            <w:r w:rsidR="003D46CB">
              <w:rPr>
                <w:rFonts w:ascii="Times New Roman" w:hAnsi="Times New Roman" w:cs="Times New Roman"/>
                <w:sz w:val="24"/>
                <w:szCs w:val="24"/>
              </w:rPr>
              <w:t>gi</w:t>
            </w:r>
            <w:r w:rsidRPr="00F71E55">
              <w:rPr>
                <w:rFonts w:ascii="Times New Roman" w:hAnsi="Times New Roman" w:cs="Times New Roman"/>
                <w:sz w:val="24"/>
                <w:szCs w:val="24"/>
              </w:rPr>
              <w:t xml:space="preserve"> no iedzīvotāja dzīvesvietas</w:t>
            </w:r>
            <w:r w:rsidR="003D46CB">
              <w:rPr>
                <w:rFonts w:ascii="Times New Roman" w:hAnsi="Times New Roman" w:cs="Times New Roman"/>
                <w:sz w:val="24"/>
                <w:szCs w:val="24"/>
              </w:rPr>
              <w:t>.</w:t>
            </w:r>
          </w:p>
        </w:tc>
      </w:tr>
      <w:tr w:rsidR="00881620" w:rsidRPr="00F71E55" w14:paraId="4E9C689B" w14:textId="77777777" w:rsidTr="002C13D1">
        <w:tc>
          <w:tcPr>
            <w:tcW w:w="2547" w:type="dxa"/>
          </w:tcPr>
          <w:p w14:paraId="5F2FA356"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19A1174" w14:textId="6B1DB3C6" w:rsidR="00881620" w:rsidRPr="00F71E55" w:rsidRDefault="00953683"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Minimālais sociālo pakalpojumu grozs ir pieejams visās pašvaldībās</w:t>
            </w:r>
            <w:r w:rsidR="003D46CB">
              <w:rPr>
                <w:rFonts w:ascii="Times New Roman" w:hAnsi="Times New Roman" w:cs="Times New Roman"/>
                <w:sz w:val="24"/>
                <w:szCs w:val="24"/>
              </w:rPr>
              <w:t>.</w:t>
            </w:r>
          </w:p>
        </w:tc>
      </w:tr>
      <w:tr w:rsidR="00881620" w:rsidRPr="00F71E55" w14:paraId="4BA2CF7D" w14:textId="77777777" w:rsidTr="002C13D1">
        <w:tc>
          <w:tcPr>
            <w:tcW w:w="2547" w:type="dxa"/>
          </w:tcPr>
          <w:p w14:paraId="6165D780"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1B09377F" w14:textId="323C8ACD" w:rsidR="00881620" w:rsidRPr="00F71E55" w:rsidRDefault="00A37E8F" w:rsidP="00CB34B5">
            <w:pPr>
              <w:spacing w:after="80"/>
              <w:jc w:val="both"/>
              <w:rPr>
                <w:rFonts w:ascii="Times New Roman" w:hAnsi="Times New Roman" w:cs="Times New Roman"/>
                <w:sz w:val="24"/>
                <w:szCs w:val="24"/>
              </w:rPr>
            </w:pPr>
            <w:r>
              <w:rPr>
                <w:rFonts w:ascii="Times New Roman" w:hAnsi="Times New Roman" w:cs="Times New Roman"/>
                <w:sz w:val="24"/>
                <w:szCs w:val="24"/>
              </w:rPr>
              <w:t>Pakāpeniski, l</w:t>
            </w:r>
            <w:r w:rsidR="00953683" w:rsidRPr="00F71E55">
              <w:rPr>
                <w:rFonts w:ascii="Times New Roman" w:hAnsi="Times New Roman" w:cs="Times New Roman"/>
                <w:sz w:val="24"/>
                <w:szCs w:val="24"/>
              </w:rPr>
              <w:t>īdz 2028.gadam</w:t>
            </w:r>
            <w:r w:rsidR="00602D6B">
              <w:rPr>
                <w:rFonts w:ascii="Times New Roman" w:hAnsi="Times New Roman" w:cs="Times New Roman"/>
                <w:sz w:val="24"/>
                <w:szCs w:val="24"/>
              </w:rPr>
              <w:t>.</w:t>
            </w:r>
          </w:p>
        </w:tc>
      </w:tr>
      <w:tr w:rsidR="00881620" w:rsidRPr="00F71E55" w14:paraId="156477FD" w14:textId="77777777" w:rsidTr="002C13D1">
        <w:tc>
          <w:tcPr>
            <w:tcW w:w="2547" w:type="dxa"/>
          </w:tcPr>
          <w:p w14:paraId="3FFECBC5"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039E1CE1" w14:textId="517E1B83" w:rsidR="000F66C3" w:rsidRDefault="00A724ED" w:rsidP="000F66C3">
            <w:pPr>
              <w:spacing w:after="80"/>
              <w:jc w:val="both"/>
              <w:rPr>
                <w:rFonts w:ascii="Times New Roman" w:hAnsi="Times New Roman" w:cs="Times New Roman"/>
                <w:sz w:val="24"/>
                <w:szCs w:val="24"/>
              </w:rPr>
            </w:pPr>
            <w:r w:rsidRPr="00A724ED">
              <w:rPr>
                <w:rFonts w:ascii="Times New Roman" w:hAnsi="Times New Roman" w:cs="Times New Roman"/>
                <w:sz w:val="24"/>
                <w:szCs w:val="24"/>
              </w:rPr>
              <w:t>Tiek veikti aprēķini par prognozējamo ietekmi uz valsts un pašvaldību budžetu</w:t>
            </w:r>
            <w:r w:rsidR="00A37E8F">
              <w:rPr>
                <w:rFonts w:ascii="Times New Roman" w:hAnsi="Times New Roman" w:cs="Times New Roman"/>
                <w:sz w:val="24"/>
                <w:szCs w:val="24"/>
              </w:rPr>
              <w:t>,</w:t>
            </w:r>
            <w:r w:rsidRPr="00A724ED">
              <w:rPr>
                <w:rFonts w:ascii="Times New Roman" w:hAnsi="Times New Roman" w:cs="Times New Roman"/>
                <w:sz w:val="24"/>
                <w:szCs w:val="24"/>
              </w:rPr>
              <w:t xml:space="preserve"> ieviešot obligāto sociālo pakalpojumu grozu. Ņemot vērā, ka sociālo pakalpojumu grozu plānots ieviests pakāpenisk</w:t>
            </w:r>
            <w:r w:rsidR="000F66C3">
              <w:rPr>
                <w:rFonts w:ascii="Times New Roman" w:hAnsi="Times New Roman" w:cs="Times New Roman"/>
                <w:sz w:val="24"/>
                <w:szCs w:val="24"/>
              </w:rPr>
              <w:t>i</w:t>
            </w:r>
            <w:r w:rsidRPr="00A724ED">
              <w:rPr>
                <w:rFonts w:ascii="Times New Roman" w:hAnsi="Times New Roman" w:cs="Times New Roman"/>
                <w:sz w:val="24"/>
                <w:szCs w:val="24"/>
              </w:rPr>
              <w:t>, tad atsevišķiem sociālo pakalpojumu grozā iekļautajiem pakalpojumiem tiek plānots ieviest valsts līdzfinansējumu. Līdz ar to finanšu aprēķini tiks precizēti strādājot pie nākamo gadu valsts budžetiem.</w:t>
            </w:r>
          </w:p>
          <w:p w14:paraId="51E19E9F" w14:textId="7B8F7944" w:rsidR="00222C67" w:rsidRDefault="00222C67" w:rsidP="000F66C3">
            <w:pPr>
              <w:spacing w:after="80"/>
              <w:jc w:val="both"/>
              <w:rPr>
                <w:rFonts w:ascii="Times New Roman" w:hAnsi="Times New Roman" w:cs="Times New Roman"/>
                <w:sz w:val="24"/>
                <w:szCs w:val="24"/>
              </w:rPr>
            </w:pPr>
            <w:r>
              <w:rPr>
                <w:rFonts w:ascii="Times New Roman" w:hAnsi="Times New Roman" w:cs="Times New Roman"/>
                <w:sz w:val="24"/>
                <w:szCs w:val="24"/>
              </w:rPr>
              <w:t xml:space="preserve">Apstiprinot </w:t>
            </w:r>
            <w:r w:rsidRPr="00A724ED">
              <w:rPr>
                <w:rFonts w:ascii="Times New Roman" w:hAnsi="Times New Roman" w:cs="Times New Roman"/>
                <w:sz w:val="24"/>
                <w:szCs w:val="24"/>
              </w:rPr>
              <w:t xml:space="preserve">2024.gada </w:t>
            </w:r>
            <w:r>
              <w:rPr>
                <w:rFonts w:ascii="Times New Roman" w:hAnsi="Times New Roman" w:cs="Times New Roman"/>
                <w:sz w:val="24"/>
                <w:szCs w:val="24"/>
              </w:rPr>
              <w:t xml:space="preserve">valsts </w:t>
            </w:r>
            <w:r w:rsidRPr="00A724ED">
              <w:rPr>
                <w:rFonts w:ascii="Times New Roman" w:hAnsi="Times New Roman" w:cs="Times New Roman"/>
                <w:sz w:val="24"/>
                <w:szCs w:val="24"/>
              </w:rPr>
              <w:t>budžet</w:t>
            </w:r>
            <w:r>
              <w:rPr>
                <w:rFonts w:ascii="Times New Roman" w:hAnsi="Times New Roman" w:cs="Times New Roman"/>
                <w:sz w:val="24"/>
                <w:szCs w:val="24"/>
              </w:rPr>
              <w:t>u</w:t>
            </w:r>
            <w:r w:rsidR="00A37E8F">
              <w:rPr>
                <w:rFonts w:ascii="Times New Roman" w:hAnsi="Times New Roman" w:cs="Times New Roman"/>
                <w:sz w:val="24"/>
                <w:szCs w:val="24"/>
              </w:rPr>
              <w:t>,</w:t>
            </w:r>
            <w:r w:rsidRPr="00A724ED">
              <w:rPr>
                <w:rFonts w:ascii="Times New Roman" w:hAnsi="Times New Roman" w:cs="Times New Roman"/>
                <w:sz w:val="24"/>
                <w:szCs w:val="24"/>
              </w:rPr>
              <w:t xml:space="preserve"> </w:t>
            </w:r>
            <w:r>
              <w:rPr>
                <w:rFonts w:ascii="Times New Roman" w:hAnsi="Times New Roman" w:cs="Times New Roman"/>
                <w:sz w:val="24"/>
                <w:szCs w:val="24"/>
              </w:rPr>
              <w:t xml:space="preserve">Saeima </w:t>
            </w:r>
            <w:r w:rsidRPr="00A724ED">
              <w:rPr>
                <w:rFonts w:ascii="Times New Roman" w:hAnsi="Times New Roman" w:cs="Times New Roman"/>
                <w:sz w:val="24"/>
                <w:szCs w:val="24"/>
              </w:rPr>
              <w:t xml:space="preserve">2023.gada </w:t>
            </w:r>
            <w:r>
              <w:rPr>
                <w:rFonts w:ascii="Times New Roman" w:hAnsi="Times New Roman" w:cs="Times New Roman"/>
                <w:sz w:val="24"/>
                <w:szCs w:val="24"/>
              </w:rPr>
              <w:t>9</w:t>
            </w:r>
            <w:r w:rsidRPr="00A724ED">
              <w:rPr>
                <w:rFonts w:ascii="Times New Roman" w:hAnsi="Times New Roman" w:cs="Times New Roman"/>
                <w:sz w:val="24"/>
                <w:szCs w:val="24"/>
              </w:rPr>
              <w:t xml:space="preserve">.decembrī </w:t>
            </w:r>
            <w:r>
              <w:rPr>
                <w:rFonts w:ascii="Times New Roman" w:hAnsi="Times New Roman" w:cs="Times New Roman"/>
                <w:sz w:val="24"/>
                <w:szCs w:val="24"/>
              </w:rPr>
              <w:t xml:space="preserve">atbalstīja </w:t>
            </w:r>
            <w:r w:rsidRPr="00A724ED">
              <w:rPr>
                <w:rFonts w:ascii="Times New Roman" w:hAnsi="Times New Roman" w:cs="Times New Roman"/>
                <w:sz w:val="24"/>
                <w:szCs w:val="24"/>
              </w:rPr>
              <w:t>grozījum</w:t>
            </w:r>
            <w:r>
              <w:rPr>
                <w:rFonts w:ascii="Times New Roman" w:hAnsi="Times New Roman" w:cs="Times New Roman"/>
                <w:sz w:val="24"/>
                <w:szCs w:val="24"/>
              </w:rPr>
              <w:t xml:space="preserve">us </w:t>
            </w:r>
            <w:r w:rsidR="005E6065" w:rsidRPr="00F71E55">
              <w:rPr>
                <w:rFonts w:ascii="Times New Roman" w:hAnsi="Times New Roman" w:cs="Times New Roman"/>
                <w:sz w:val="24"/>
                <w:szCs w:val="24"/>
              </w:rPr>
              <w:t>Sociālo pakalpojumu un sociālās palīdzības likum</w:t>
            </w:r>
            <w:r w:rsidR="005E6065">
              <w:rPr>
                <w:rFonts w:ascii="Times New Roman" w:hAnsi="Times New Roman" w:cs="Times New Roman"/>
                <w:sz w:val="24"/>
                <w:szCs w:val="24"/>
              </w:rPr>
              <w:t>ā</w:t>
            </w:r>
            <w:r w:rsidRPr="00A724ED">
              <w:rPr>
                <w:rFonts w:ascii="Times New Roman" w:hAnsi="Times New Roman" w:cs="Times New Roman"/>
                <w:sz w:val="24"/>
                <w:szCs w:val="24"/>
              </w:rPr>
              <w:t xml:space="preserve">, </w:t>
            </w:r>
            <w:r>
              <w:rPr>
                <w:rFonts w:ascii="Times New Roman" w:hAnsi="Times New Roman" w:cs="Times New Roman"/>
                <w:sz w:val="24"/>
                <w:szCs w:val="24"/>
              </w:rPr>
              <w:t xml:space="preserve">kas paredz </w:t>
            </w:r>
            <w:r w:rsidR="00A37E8F">
              <w:rPr>
                <w:rFonts w:ascii="Times New Roman" w:hAnsi="Times New Roman" w:cs="Times New Roman"/>
                <w:sz w:val="24"/>
                <w:szCs w:val="24"/>
              </w:rPr>
              <w:t xml:space="preserve">līdzfinansējumu pašvaldībām par </w:t>
            </w:r>
            <w:r w:rsidRPr="00A724ED">
              <w:rPr>
                <w:rFonts w:ascii="Times New Roman" w:hAnsi="Times New Roman" w:cs="Times New Roman"/>
                <w:sz w:val="24"/>
                <w:szCs w:val="24"/>
              </w:rPr>
              <w:t xml:space="preserve">bērniem ar invaliditāti, kuriem ir atzinums par īpašas kopšanas </w:t>
            </w:r>
            <w:r w:rsidRPr="00A724ED">
              <w:rPr>
                <w:rFonts w:ascii="Times New Roman" w:hAnsi="Times New Roman" w:cs="Times New Roman"/>
                <w:sz w:val="24"/>
                <w:szCs w:val="24"/>
              </w:rPr>
              <w:lastRenderedPageBreak/>
              <w:t>nepieciešamību, nodrošināt</w:t>
            </w:r>
            <w:r w:rsidR="003F5C6C">
              <w:rPr>
                <w:rFonts w:ascii="Times New Roman" w:hAnsi="Times New Roman" w:cs="Times New Roman"/>
                <w:sz w:val="24"/>
                <w:szCs w:val="24"/>
              </w:rPr>
              <w:t>o</w:t>
            </w:r>
            <w:r w:rsidRPr="00A724ED">
              <w:rPr>
                <w:rFonts w:ascii="Times New Roman" w:hAnsi="Times New Roman" w:cs="Times New Roman"/>
                <w:sz w:val="24"/>
                <w:szCs w:val="24"/>
              </w:rPr>
              <w:t xml:space="preserve"> aprūpi mājās</w:t>
            </w:r>
            <w:r w:rsidR="009C1E88">
              <w:rPr>
                <w:rFonts w:ascii="Times New Roman" w:hAnsi="Times New Roman" w:cs="Times New Roman"/>
                <w:sz w:val="24"/>
                <w:szCs w:val="24"/>
              </w:rPr>
              <w:t xml:space="preserve"> </w:t>
            </w:r>
            <w:r w:rsidR="003F5C6C">
              <w:rPr>
                <w:rFonts w:ascii="Times New Roman" w:hAnsi="Times New Roman" w:cs="Times New Roman"/>
                <w:sz w:val="24"/>
                <w:szCs w:val="24"/>
              </w:rPr>
              <w:t>pakalpojumu</w:t>
            </w:r>
            <w:r w:rsidRPr="00A724ED">
              <w:rPr>
                <w:rFonts w:ascii="Times New Roman" w:hAnsi="Times New Roman" w:cs="Times New Roman"/>
                <w:sz w:val="24"/>
                <w:szCs w:val="24"/>
              </w:rPr>
              <w:t xml:space="preserve">. Valsts ar līdzfinansējumu </w:t>
            </w:r>
            <w:r>
              <w:rPr>
                <w:rFonts w:ascii="Times New Roman" w:hAnsi="Times New Roman" w:cs="Times New Roman"/>
                <w:sz w:val="24"/>
                <w:szCs w:val="24"/>
              </w:rPr>
              <w:t>aprūpes mājās</w:t>
            </w:r>
            <w:r w:rsidRPr="00A724ED">
              <w:rPr>
                <w:rFonts w:ascii="Times New Roman" w:hAnsi="Times New Roman" w:cs="Times New Roman"/>
                <w:sz w:val="24"/>
                <w:szCs w:val="24"/>
              </w:rPr>
              <w:t xml:space="preserve"> pakalpojuma nodrošināšanā bērnam turpin</w:t>
            </w:r>
            <w:r>
              <w:rPr>
                <w:rFonts w:ascii="Times New Roman" w:hAnsi="Times New Roman" w:cs="Times New Roman"/>
                <w:sz w:val="24"/>
                <w:szCs w:val="24"/>
              </w:rPr>
              <w:t>ās</w:t>
            </w:r>
            <w:r w:rsidRPr="00A724ED">
              <w:rPr>
                <w:rFonts w:ascii="Times New Roman" w:hAnsi="Times New Roman" w:cs="Times New Roman"/>
                <w:sz w:val="24"/>
                <w:szCs w:val="24"/>
              </w:rPr>
              <w:t xml:space="preserve"> piedalīties arī pēc pilngadības sasniegšanas </w:t>
            </w:r>
            <w:r>
              <w:rPr>
                <w:rFonts w:ascii="Times New Roman" w:hAnsi="Times New Roman" w:cs="Times New Roman"/>
                <w:sz w:val="24"/>
                <w:szCs w:val="24"/>
              </w:rPr>
              <w:t>(</w:t>
            </w:r>
            <w:r w:rsidRPr="00A724ED">
              <w:rPr>
                <w:rFonts w:ascii="Times New Roman" w:hAnsi="Times New Roman" w:cs="Times New Roman"/>
                <w:sz w:val="24"/>
                <w:szCs w:val="24"/>
              </w:rPr>
              <w:t>līdz 24 gadu vecum</w:t>
            </w:r>
            <w:r>
              <w:rPr>
                <w:rFonts w:ascii="Times New Roman" w:hAnsi="Times New Roman" w:cs="Times New Roman"/>
                <w:sz w:val="24"/>
                <w:szCs w:val="24"/>
              </w:rPr>
              <w:t>am</w:t>
            </w:r>
            <w:r w:rsidR="009C1E88">
              <w:rPr>
                <w:rFonts w:ascii="Times New Roman" w:hAnsi="Times New Roman" w:cs="Times New Roman"/>
                <w:sz w:val="24"/>
                <w:szCs w:val="24"/>
              </w:rPr>
              <w:t xml:space="preserve">). </w:t>
            </w:r>
            <w:r w:rsidR="003F5C6C">
              <w:rPr>
                <w:rFonts w:ascii="Times New Roman" w:hAnsi="Times New Roman" w:cs="Times New Roman"/>
                <w:sz w:val="24"/>
                <w:szCs w:val="24"/>
              </w:rPr>
              <w:t>G</w:t>
            </w:r>
            <w:r w:rsidRPr="00A724ED">
              <w:rPr>
                <w:rFonts w:ascii="Times New Roman" w:hAnsi="Times New Roman" w:cs="Times New Roman"/>
                <w:sz w:val="24"/>
                <w:szCs w:val="24"/>
              </w:rPr>
              <w:t>rozījum</w:t>
            </w:r>
            <w:r w:rsidR="003F5C6C">
              <w:rPr>
                <w:rFonts w:ascii="Times New Roman" w:hAnsi="Times New Roman" w:cs="Times New Roman"/>
                <w:sz w:val="24"/>
                <w:szCs w:val="24"/>
              </w:rPr>
              <w:t>i</w:t>
            </w:r>
            <w:r>
              <w:rPr>
                <w:rFonts w:ascii="Times New Roman" w:hAnsi="Times New Roman" w:cs="Times New Roman"/>
                <w:sz w:val="24"/>
                <w:szCs w:val="24"/>
              </w:rPr>
              <w:t xml:space="preserve"> </w:t>
            </w:r>
            <w:r w:rsidRPr="00A724ED">
              <w:rPr>
                <w:rFonts w:ascii="Times New Roman" w:hAnsi="Times New Roman" w:cs="Times New Roman"/>
                <w:sz w:val="24"/>
                <w:szCs w:val="24"/>
              </w:rPr>
              <w:t>Ministru kabineta 2021.gada 18.maija noteikumos Nr.316 "Noteikumi par asistenta, pavadoņa un aprūpes pakalpojumu personām ar invaliditāti", lai nodrošinātu</w:t>
            </w:r>
            <w:r>
              <w:rPr>
                <w:rFonts w:ascii="Times New Roman" w:hAnsi="Times New Roman" w:cs="Times New Roman"/>
                <w:sz w:val="24"/>
                <w:szCs w:val="24"/>
              </w:rPr>
              <w:t xml:space="preserve"> </w:t>
            </w:r>
            <w:r w:rsidRPr="00A724ED">
              <w:rPr>
                <w:rFonts w:ascii="Times New Roman" w:hAnsi="Times New Roman" w:cs="Times New Roman"/>
                <w:sz w:val="24"/>
                <w:szCs w:val="24"/>
              </w:rPr>
              <w:t>attiecīg</w:t>
            </w:r>
            <w:r>
              <w:rPr>
                <w:rFonts w:ascii="Times New Roman" w:hAnsi="Times New Roman" w:cs="Times New Roman"/>
                <w:sz w:val="24"/>
                <w:szCs w:val="24"/>
              </w:rPr>
              <w:t>o pakalpojumu</w:t>
            </w:r>
            <w:r w:rsidR="003F5C6C">
              <w:rPr>
                <w:rFonts w:ascii="Times New Roman" w:hAnsi="Times New Roman" w:cs="Times New Roman"/>
                <w:sz w:val="24"/>
                <w:szCs w:val="24"/>
              </w:rPr>
              <w:t>, pieņemti 19.12.2023.</w:t>
            </w:r>
          </w:p>
          <w:p w14:paraId="2CDC2AD8" w14:textId="2B326D90" w:rsidR="00881620" w:rsidRPr="000F66C3" w:rsidRDefault="00A724ED" w:rsidP="000F66C3">
            <w:pPr>
              <w:spacing w:after="80"/>
              <w:jc w:val="both"/>
              <w:rPr>
                <w:rFonts w:ascii="Times New Roman" w:hAnsi="Times New Roman" w:cs="Times New Roman"/>
                <w:sz w:val="24"/>
                <w:szCs w:val="24"/>
              </w:rPr>
            </w:pPr>
            <w:r w:rsidRPr="00A724ED">
              <w:rPr>
                <w:rFonts w:ascii="Times New Roman" w:hAnsi="Times New Roman" w:cs="Times New Roman"/>
                <w:sz w:val="24"/>
                <w:szCs w:val="24"/>
              </w:rPr>
              <w:t xml:space="preserve">Minētajam mērķim 2024.gada </w:t>
            </w:r>
            <w:r w:rsidR="000F66C3">
              <w:rPr>
                <w:rFonts w:ascii="Times New Roman" w:hAnsi="Times New Roman" w:cs="Times New Roman"/>
                <w:sz w:val="24"/>
                <w:szCs w:val="24"/>
              </w:rPr>
              <w:t xml:space="preserve">valsts </w:t>
            </w:r>
            <w:r w:rsidRPr="00A724ED">
              <w:rPr>
                <w:rFonts w:ascii="Times New Roman" w:hAnsi="Times New Roman" w:cs="Times New Roman"/>
                <w:sz w:val="24"/>
                <w:szCs w:val="24"/>
              </w:rPr>
              <w:t>budžetā</w:t>
            </w:r>
            <w:r w:rsidR="00222C67">
              <w:rPr>
                <w:rFonts w:ascii="Times New Roman" w:hAnsi="Times New Roman" w:cs="Times New Roman"/>
                <w:sz w:val="24"/>
                <w:szCs w:val="24"/>
              </w:rPr>
              <w:t xml:space="preserve"> un turpmāk</w:t>
            </w:r>
            <w:r w:rsidRPr="00A724ED">
              <w:rPr>
                <w:rFonts w:ascii="Times New Roman" w:hAnsi="Times New Roman" w:cs="Times New Roman"/>
                <w:sz w:val="24"/>
                <w:szCs w:val="24"/>
              </w:rPr>
              <w:t xml:space="preserve"> ir paredzēti 5 542</w:t>
            </w:r>
            <w:r w:rsidR="000F66C3">
              <w:rPr>
                <w:rFonts w:ascii="Times New Roman" w:hAnsi="Times New Roman" w:cs="Times New Roman"/>
                <w:sz w:val="24"/>
                <w:szCs w:val="24"/>
              </w:rPr>
              <w:t> </w:t>
            </w:r>
            <w:r w:rsidRPr="00A724ED">
              <w:rPr>
                <w:rFonts w:ascii="Times New Roman" w:hAnsi="Times New Roman" w:cs="Times New Roman"/>
                <w:sz w:val="24"/>
                <w:szCs w:val="24"/>
              </w:rPr>
              <w:t>020</w:t>
            </w:r>
            <w:r w:rsidR="000F66C3">
              <w:rPr>
                <w:rFonts w:ascii="Times New Roman" w:hAnsi="Times New Roman" w:cs="Times New Roman"/>
                <w:sz w:val="24"/>
                <w:szCs w:val="24"/>
              </w:rPr>
              <w:t> </w:t>
            </w:r>
            <w:r w:rsidR="000F66C3" w:rsidRPr="000F66C3">
              <w:rPr>
                <w:rFonts w:ascii="Times New Roman" w:hAnsi="Times New Roman" w:cs="Times New Roman"/>
                <w:i/>
                <w:sz w:val="24"/>
                <w:szCs w:val="24"/>
              </w:rPr>
              <w:t>euro</w:t>
            </w:r>
            <w:r w:rsidR="00714736">
              <w:rPr>
                <w:rFonts w:ascii="Times New Roman" w:hAnsi="Times New Roman" w:cs="Times New Roman"/>
                <w:sz w:val="24"/>
                <w:szCs w:val="24"/>
              </w:rPr>
              <w:t>.</w:t>
            </w:r>
          </w:p>
        </w:tc>
      </w:tr>
      <w:tr w:rsidR="00881620" w:rsidRPr="00F71E55" w14:paraId="5D90A0DB" w14:textId="77777777" w:rsidTr="002C13D1">
        <w:tc>
          <w:tcPr>
            <w:tcW w:w="2547" w:type="dxa"/>
          </w:tcPr>
          <w:p w14:paraId="4A5BDE61"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Atbildīgā institūcija</w:t>
            </w:r>
          </w:p>
        </w:tc>
        <w:tc>
          <w:tcPr>
            <w:tcW w:w="12899" w:type="dxa"/>
          </w:tcPr>
          <w:p w14:paraId="416F154A" w14:textId="48A1E522" w:rsidR="00881620" w:rsidRPr="00F71E55" w:rsidRDefault="00B71D3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881620" w:rsidRPr="00F71E55" w14:paraId="7D8AE52B" w14:textId="77777777" w:rsidTr="002C13D1">
        <w:tc>
          <w:tcPr>
            <w:tcW w:w="2547" w:type="dxa"/>
          </w:tcPr>
          <w:p w14:paraId="1077DDC2"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1831A0A" w14:textId="6324C945" w:rsidR="00881620" w:rsidRPr="00F71E55" w:rsidRDefault="00B71D3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FM, </w:t>
            </w:r>
            <w:r w:rsidR="00932DAD">
              <w:rPr>
                <w:rFonts w:ascii="Times New Roman" w:hAnsi="Times New Roman" w:cs="Times New Roman"/>
                <w:sz w:val="24"/>
                <w:szCs w:val="24"/>
              </w:rPr>
              <w:t xml:space="preserve">Latvijas Pašvaldību savienība (turpmāk – </w:t>
            </w:r>
            <w:r w:rsidRPr="00F71E55">
              <w:rPr>
                <w:rFonts w:ascii="Times New Roman" w:hAnsi="Times New Roman" w:cs="Times New Roman"/>
                <w:sz w:val="24"/>
                <w:szCs w:val="24"/>
              </w:rPr>
              <w:t>LPS</w:t>
            </w:r>
            <w:r w:rsidR="00932DAD">
              <w:rPr>
                <w:rFonts w:ascii="Times New Roman" w:hAnsi="Times New Roman" w:cs="Times New Roman"/>
                <w:sz w:val="24"/>
                <w:szCs w:val="24"/>
              </w:rPr>
              <w:t>)</w:t>
            </w:r>
            <w:r w:rsidRPr="00F71E55">
              <w:rPr>
                <w:rFonts w:ascii="Times New Roman" w:hAnsi="Times New Roman" w:cs="Times New Roman"/>
                <w:sz w:val="24"/>
                <w:szCs w:val="24"/>
              </w:rPr>
              <w:t xml:space="preserve">, </w:t>
            </w:r>
            <w:r w:rsidR="00932DAD">
              <w:rPr>
                <w:rFonts w:ascii="Times New Roman" w:hAnsi="Times New Roman" w:cs="Times New Roman"/>
                <w:sz w:val="24"/>
                <w:szCs w:val="24"/>
              </w:rPr>
              <w:t xml:space="preserve">Latvijas </w:t>
            </w:r>
            <w:r w:rsidR="003F5C6C">
              <w:rPr>
                <w:rFonts w:ascii="Times New Roman" w:hAnsi="Times New Roman" w:cs="Times New Roman"/>
                <w:sz w:val="24"/>
                <w:szCs w:val="24"/>
              </w:rPr>
              <w:t>L</w:t>
            </w:r>
            <w:r w:rsidR="00932DAD">
              <w:rPr>
                <w:rFonts w:ascii="Times New Roman" w:hAnsi="Times New Roman" w:cs="Times New Roman"/>
                <w:sz w:val="24"/>
                <w:szCs w:val="24"/>
              </w:rPr>
              <w:t xml:space="preserve">ielo pilsētu asociācija (turpmāk – </w:t>
            </w:r>
            <w:r w:rsidRPr="00F71E55">
              <w:rPr>
                <w:rFonts w:ascii="Times New Roman" w:hAnsi="Times New Roman" w:cs="Times New Roman"/>
                <w:sz w:val="24"/>
                <w:szCs w:val="24"/>
              </w:rPr>
              <w:t>LLPA</w:t>
            </w:r>
            <w:r w:rsidR="00932DAD">
              <w:rPr>
                <w:rFonts w:ascii="Times New Roman" w:hAnsi="Times New Roman" w:cs="Times New Roman"/>
                <w:sz w:val="24"/>
                <w:szCs w:val="24"/>
              </w:rPr>
              <w:t>)</w:t>
            </w:r>
          </w:p>
        </w:tc>
      </w:tr>
      <w:bookmarkEnd w:id="15"/>
      <w:tr w:rsidR="009E13EE" w:rsidRPr="00F71E55" w14:paraId="2C7A8B3A" w14:textId="77777777" w:rsidTr="009E13EE">
        <w:tc>
          <w:tcPr>
            <w:tcW w:w="2547" w:type="dxa"/>
            <w:shd w:val="clear" w:color="auto" w:fill="FFE599" w:themeFill="accent4" w:themeFillTint="66"/>
          </w:tcPr>
          <w:p w14:paraId="7E3F9E0F"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699FA49A" w14:textId="1BBB77B2" w:rsidR="009E13EE" w:rsidRPr="00BA4A0C" w:rsidRDefault="00075D18"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Sociālo pakalpojumu un sociālās palīdzības likums.</w:t>
            </w:r>
          </w:p>
        </w:tc>
      </w:tr>
      <w:tr w:rsidR="009E13EE" w:rsidRPr="00F71E55" w14:paraId="6E314626" w14:textId="77777777" w:rsidTr="009E13EE">
        <w:tc>
          <w:tcPr>
            <w:tcW w:w="2547" w:type="dxa"/>
            <w:shd w:val="clear" w:color="auto" w:fill="FFE599" w:themeFill="accent4" w:themeFillTint="66"/>
          </w:tcPr>
          <w:p w14:paraId="743BFD65" w14:textId="3AAA6A04"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2F00C78E" w14:textId="01EB9620" w:rsidR="00075D18" w:rsidRPr="00075D18" w:rsidRDefault="00075D18" w:rsidP="00075D18">
            <w:pPr>
              <w:spacing w:after="80"/>
              <w:jc w:val="both"/>
              <w:rPr>
                <w:rFonts w:ascii="Times New Roman" w:hAnsi="Times New Roman" w:cs="Times New Roman"/>
                <w:sz w:val="24"/>
                <w:szCs w:val="24"/>
              </w:rPr>
            </w:pPr>
            <w:r w:rsidRPr="00075D18">
              <w:rPr>
                <w:rFonts w:ascii="Times New Roman" w:hAnsi="Times New Roman" w:cs="Times New Roman"/>
                <w:sz w:val="24"/>
                <w:szCs w:val="24"/>
              </w:rPr>
              <w:t>Ar 2025.gadu obligāti ir nodrošināmi:</w:t>
            </w:r>
          </w:p>
          <w:p w14:paraId="4BF456FF" w14:textId="3415A34D" w:rsidR="00075D18" w:rsidRPr="00075D18" w:rsidRDefault="00075D18" w:rsidP="00075D18">
            <w:pPr>
              <w:spacing w:after="80"/>
              <w:jc w:val="both"/>
              <w:rPr>
                <w:rFonts w:ascii="Times New Roman" w:hAnsi="Times New Roman" w:cs="Times New Roman"/>
                <w:sz w:val="24"/>
                <w:szCs w:val="24"/>
              </w:rPr>
            </w:pPr>
            <w:r w:rsidRPr="00075D18">
              <w:rPr>
                <w:rFonts w:ascii="Times New Roman" w:hAnsi="Times New Roman" w:cs="Times New Roman"/>
                <w:sz w:val="24"/>
                <w:szCs w:val="24"/>
              </w:rPr>
              <w:t>Aprūpe mājās cilvēkiem ar smagiem FT</w:t>
            </w:r>
            <w:r w:rsidR="00695C8D">
              <w:rPr>
                <w:rFonts w:ascii="Times New Roman" w:hAnsi="Times New Roman" w:cs="Times New Roman"/>
                <w:sz w:val="24"/>
                <w:szCs w:val="24"/>
              </w:rPr>
              <w:t>;</w:t>
            </w:r>
          </w:p>
          <w:p w14:paraId="77BA4841" w14:textId="77777777" w:rsidR="00075D18" w:rsidRPr="00075D18" w:rsidRDefault="00075D18" w:rsidP="00075D18">
            <w:pPr>
              <w:spacing w:after="80"/>
              <w:jc w:val="both"/>
              <w:rPr>
                <w:rFonts w:ascii="Times New Roman" w:hAnsi="Times New Roman" w:cs="Times New Roman"/>
                <w:sz w:val="24"/>
                <w:szCs w:val="24"/>
              </w:rPr>
            </w:pPr>
            <w:r w:rsidRPr="00075D18">
              <w:rPr>
                <w:rFonts w:ascii="Times New Roman" w:hAnsi="Times New Roman" w:cs="Times New Roman"/>
                <w:sz w:val="24"/>
                <w:szCs w:val="24"/>
              </w:rPr>
              <w:t>Grupu māja (dzīvoklis) cilvēkiem ar GRT,</w:t>
            </w:r>
          </w:p>
          <w:p w14:paraId="4072DABA" w14:textId="10762EE6" w:rsidR="00075D18" w:rsidRPr="00075D18" w:rsidRDefault="00075D18" w:rsidP="00075D18">
            <w:pPr>
              <w:spacing w:after="80"/>
              <w:jc w:val="both"/>
              <w:rPr>
                <w:rFonts w:ascii="Times New Roman" w:hAnsi="Times New Roman" w:cs="Times New Roman"/>
                <w:sz w:val="24"/>
                <w:szCs w:val="24"/>
              </w:rPr>
            </w:pPr>
            <w:r w:rsidRPr="00075D18">
              <w:rPr>
                <w:rFonts w:ascii="Times New Roman" w:hAnsi="Times New Roman" w:cs="Times New Roman"/>
                <w:sz w:val="24"/>
                <w:szCs w:val="24"/>
              </w:rPr>
              <w:t>Ilgstošas sociālās aprūpes un sociālās rehabilitācijas institūcija</w:t>
            </w:r>
            <w:r w:rsidR="00695C8D">
              <w:rPr>
                <w:rFonts w:ascii="Times New Roman" w:hAnsi="Times New Roman" w:cs="Times New Roman"/>
                <w:sz w:val="24"/>
                <w:szCs w:val="24"/>
              </w:rPr>
              <w:t>;</w:t>
            </w:r>
          </w:p>
          <w:p w14:paraId="113DE7D1" w14:textId="7D24411D" w:rsidR="00075D18" w:rsidRPr="00075D18" w:rsidRDefault="00075D18" w:rsidP="00075D18">
            <w:pPr>
              <w:spacing w:after="80"/>
              <w:jc w:val="both"/>
              <w:rPr>
                <w:rFonts w:ascii="Times New Roman" w:hAnsi="Times New Roman" w:cs="Times New Roman"/>
                <w:sz w:val="24"/>
                <w:szCs w:val="24"/>
              </w:rPr>
            </w:pPr>
            <w:r w:rsidRPr="00075D18">
              <w:rPr>
                <w:rFonts w:ascii="Times New Roman" w:hAnsi="Times New Roman" w:cs="Times New Roman"/>
                <w:sz w:val="24"/>
                <w:szCs w:val="24"/>
              </w:rPr>
              <w:t>Krīzes centrs krīzes situācijā nonākušām personām</w:t>
            </w:r>
            <w:r w:rsidR="00695C8D">
              <w:rPr>
                <w:rFonts w:ascii="Times New Roman" w:hAnsi="Times New Roman" w:cs="Times New Roman"/>
                <w:sz w:val="24"/>
                <w:szCs w:val="24"/>
              </w:rPr>
              <w:t>;</w:t>
            </w:r>
          </w:p>
          <w:p w14:paraId="3C74F6EA" w14:textId="0EF2F307" w:rsidR="009E13EE" w:rsidRPr="00F71E55" w:rsidRDefault="00075D18" w:rsidP="00075D18">
            <w:pPr>
              <w:spacing w:after="80"/>
              <w:jc w:val="both"/>
              <w:rPr>
                <w:rFonts w:ascii="Times New Roman" w:hAnsi="Times New Roman" w:cs="Times New Roman"/>
                <w:sz w:val="24"/>
                <w:szCs w:val="24"/>
              </w:rPr>
            </w:pPr>
            <w:r w:rsidRPr="00075D18">
              <w:rPr>
                <w:rFonts w:ascii="Times New Roman" w:hAnsi="Times New Roman" w:cs="Times New Roman"/>
                <w:sz w:val="24"/>
                <w:szCs w:val="24"/>
              </w:rPr>
              <w:t>Patversme, nakts patversme personām bez noteiktas dzīvesvietas un krīzes situācijā nonākušām personām.</w:t>
            </w:r>
          </w:p>
        </w:tc>
      </w:tr>
      <w:tr w:rsidR="009E13EE" w:rsidRPr="00F71E55" w14:paraId="3E32A85B" w14:textId="77777777" w:rsidTr="009E13EE">
        <w:tc>
          <w:tcPr>
            <w:tcW w:w="2547" w:type="dxa"/>
            <w:shd w:val="clear" w:color="auto" w:fill="FFE599" w:themeFill="accent4" w:themeFillTint="66"/>
          </w:tcPr>
          <w:p w14:paraId="735D0328"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15"/>
            </w:r>
          </w:p>
        </w:tc>
        <w:tc>
          <w:tcPr>
            <w:tcW w:w="12899" w:type="dxa"/>
            <w:shd w:val="clear" w:color="auto" w:fill="FFE599" w:themeFill="accent4" w:themeFillTint="66"/>
          </w:tcPr>
          <w:p w14:paraId="0557179D" w14:textId="45EAEE6A" w:rsidR="00075D18" w:rsidRPr="00075D18" w:rsidRDefault="00075D18" w:rsidP="00075D18">
            <w:pPr>
              <w:spacing w:after="80"/>
              <w:jc w:val="both"/>
              <w:rPr>
                <w:rFonts w:ascii="Times New Roman" w:hAnsi="Times New Roman" w:cs="Times New Roman"/>
                <w:iCs/>
                <w:sz w:val="24"/>
                <w:szCs w:val="24"/>
                <w:lang w:eastAsia="lv-LV"/>
              </w:rPr>
            </w:pPr>
            <w:r w:rsidRPr="00075D18">
              <w:rPr>
                <w:rFonts w:ascii="Times New Roman" w:hAnsi="Times New Roman" w:cs="Times New Roman"/>
                <w:iCs/>
                <w:sz w:val="24"/>
                <w:szCs w:val="24"/>
                <w:lang w:eastAsia="lv-LV"/>
              </w:rPr>
              <w:t>Ar 2026.gadu obligāti ir nodrošināmi:</w:t>
            </w:r>
          </w:p>
          <w:p w14:paraId="793188FF" w14:textId="129B9A04" w:rsidR="00075D18" w:rsidRPr="00075D18" w:rsidRDefault="00075D18" w:rsidP="00075D18">
            <w:pPr>
              <w:spacing w:after="80"/>
              <w:jc w:val="both"/>
              <w:rPr>
                <w:rFonts w:ascii="Times New Roman" w:hAnsi="Times New Roman" w:cs="Times New Roman"/>
                <w:iCs/>
                <w:sz w:val="24"/>
                <w:szCs w:val="24"/>
                <w:lang w:eastAsia="lv-LV"/>
              </w:rPr>
            </w:pPr>
            <w:r w:rsidRPr="00075D18">
              <w:rPr>
                <w:rFonts w:ascii="Times New Roman" w:hAnsi="Times New Roman" w:cs="Times New Roman"/>
                <w:iCs/>
                <w:sz w:val="24"/>
                <w:szCs w:val="24"/>
                <w:lang w:eastAsia="lv-LV"/>
              </w:rPr>
              <w:t>Dienas aprūpes centrs cilvēkiem ar smagiem FT</w:t>
            </w:r>
            <w:r w:rsidR="00695C8D">
              <w:rPr>
                <w:rFonts w:ascii="Times New Roman" w:hAnsi="Times New Roman" w:cs="Times New Roman"/>
                <w:iCs/>
                <w:sz w:val="24"/>
                <w:szCs w:val="24"/>
                <w:lang w:eastAsia="lv-LV"/>
              </w:rPr>
              <w:t>;</w:t>
            </w:r>
          </w:p>
          <w:p w14:paraId="7C61A0D9" w14:textId="4BE5D9BA" w:rsidR="00075D18" w:rsidRPr="00075D18" w:rsidRDefault="00075D18" w:rsidP="00075D18">
            <w:pPr>
              <w:spacing w:after="80"/>
              <w:jc w:val="both"/>
              <w:rPr>
                <w:rFonts w:ascii="Times New Roman" w:hAnsi="Times New Roman" w:cs="Times New Roman"/>
                <w:iCs/>
                <w:sz w:val="24"/>
                <w:szCs w:val="24"/>
                <w:lang w:eastAsia="lv-LV"/>
              </w:rPr>
            </w:pPr>
            <w:r w:rsidRPr="00075D18">
              <w:rPr>
                <w:rFonts w:ascii="Times New Roman" w:hAnsi="Times New Roman" w:cs="Times New Roman"/>
                <w:iCs/>
                <w:sz w:val="24"/>
                <w:szCs w:val="24"/>
                <w:lang w:eastAsia="lv-LV"/>
              </w:rPr>
              <w:t>Atelpas brīdis bērniem ar invaliditāti, cilvēkiem ar I grupas invaliditāti un cilvēkiem ar GRT (I, II grupas invaliditāte)</w:t>
            </w:r>
            <w:r w:rsidR="00695C8D">
              <w:rPr>
                <w:rFonts w:ascii="Times New Roman" w:hAnsi="Times New Roman" w:cs="Times New Roman"/>
                <w:iCs/>
                <w:sz w:val="24"/>
                <w:szCs w:val="24"/>
                <w:lang w:eastAsia="lv-LV"/>
              </w:rPr>
              <w:t>;</w:t>
            </w:r>
          </w:p>
          <w:p w14:paraId="4864B06C" w14:textId="767043CC" w:rsidR="00075D18" w:rsidRPr="00075D18" w:rsidRDefault="00075D18" w:rsidP="00075D18">
            <w:pPr>
              <w:spacing w:after="80"/>
              <w:jc w:val="both"/>
              <w:rPr>
                <w:rFonts w:ascii="Times New Roman" w:hAnsi="Times New Roman" w:cs="Times New Roman"/>
                <w:iCs/>
                <w:sz w:val="24"/>
                <w:szCs w:val="24"/>
                <w:lang w:eastAsia="lv-LV"/>
              </w:rPr>
            </w:pPr>
            <w:r w:rsidRPr="00075D18">
              <w:rPr>
                <w:rFonts w:ascii="Times New Roman" w:hAnsi="Times New Roman" w:cs="Times New Roman"/>
                <w:iCs/>
                <w:sz w:val="24"/>
                <w:szCs w:val="24"/>
                <w:lang w:eastAsia="lv-LV"/>
              </w:rPr>
              <w:t>Specializētās darbnīcas cilvēkiem ar GRT</w:t>
            </w:r>
            <w:r w:rsidR="00695C8D">
              <w:rPr>
                <w:rFonts w:ascii="Times New Roman" w:hAnsi="Times New Roman" w:cs="Times New Roman"/>
                <w:iCs/>
                <w:sz w:val="24"/>
                <w:szCs w:val="24"/>
                <w:lang w:eastAsia="lv-LV"/>
              </w:rPr>
              <w:t>;</w:t>
            </w:r>
          </w:p>
          <w:p w14:paraId="59D1085C" w14:textId="77777777" w:rsidR="00075D18" w:rsidRPr="00075D18" w:rsidRDefault="00075D18" w:rsidP="00075D18">
            <w:pPr>
              <w:spacing w:after="80"/>
              <w:jc w:val="both"/>
              <w:rPr>
                <w:rFonts w:ascii="Times New Roman" w:hAnsi="Times New Roman" w:cs="Times New Roman"/>
                <w:iCs/>
                <w:sz w:val="24"/>
                <w:szCs w:val="24"/>
                <w:lang w:eastAsia="lv-LV"/>
              </w:rPr>
            </w:pPr>
            <w:r w:rsidRPr="00075D18">
              <w:rPr>
                <w:rFonts w:ascii="Times New Roman" w:hAnsi="Times New Roman" w:cs="Times New Roman"/>
                <w:iCs/>
                <w:sz w:val="24"/>
                <w:szCs w:val="24"/>
                <w:lang w:eastAsia="lv-LV"/>
              </w:rPr>
              <w:t>Sociālā mentora pakalpojums bērniem ar uzvedības vai atkarības problēmām un jauniešiem ārpusģimenes aprūpē un pēc tās.</w:t>
            </w:r>
          </w:p>
          <w:p w14:paraId="433A8531" w14:textId="77777777" w:rsidR="00075D18" w:rsidRPr="00075D18" w:rsidRDefault="00075D18" w:rsidP="00075D18">
            <w:pPr>
              <w:spacing w:after="80"/>
              <w:jc w:val="both"/>
              <w:rPr>
                <w:rFonts w:ascii="Times New Roman" w:hAnsi="Times New Roman" w:cs="Times New Roman"/>
                <w:iCs/>
                <w:sz w:val="24"/>
                <w:szCs w:val="24"/>
                <w:lang w:eastAsia="lv-LV"/>
              </w:rPr>
            </w:pPr>
          </w:p>
          <w:p w14:paraId="3714857D" w14:textId="22AE7CB9" w:rsidR="00075D18" w:rsidRPr="00075D18" w:rsidRDefault="00075D18" w:rsidP="00075D18">
            <w:pPr>
              <w:spacing w:after="80"/>
              <w:jc w:val="both"/>
              <w:rPr>
                <w:rFonts w:ascii="Times New Roman" w:hAnsi="Times New Roman" w:cs="Times New Roman"/>
                <w:iCs/>
                <w:sz w:val="24"/>
                <w:szCs w:val="24"/>
                <w:lang w:eastAsia="lv-LV"/>
              </w:rPr>
            </w:pPr>
            <w:r w:rsidRPr="00075D18">
              <w:rPr>
                <w:rFonts w:ascii="Times New Roman" w:hAnsi="Times New Roman" w:cs="Times New Roman"/>
                <w:iCs/>
                <w:sz w:val="24"/>
                <w:szCs w:val="24"/>
                <w:lang w:eastAsia="lv-LV"/>
              </w:rPr>
              <w:t>Ar 2028.gadu obligāti ir nodrošināmi:</w:t>
            </w:r>
          </w:p>
          <w:p w14:paraId="2951DA56" w14:textId="51AC52A9" w:rsidR="00075D18" w:rsidRPr="00075D18" w:rsidRDefault="00075D18" w:rsidP="00075D18">
            <w:pPr>
              <w:spacing w:after="80"/>
              <w:jc w:val="both"/>
              <w:rPr>
                <w:rFonts w:ascii="Times New Roman" w:hAnsi="Times New Roman" w:cs="Times New Roman"/>
                <w:iCs/>
                <w:sz w:val="24"/>
                <w:szCs w:val="24"/>
                <w:lang w:eastAsia="lv-LV"/>
              </w:rPr>
            </w:pPr>
            <w:r w:rsidRPr="00075D18">
              <w:rPr>
                <w:rFonts w:ascii="Times New Roman" w:hAnsi="Times New Roman" w:cs="Times New Roman"/>
                <w:iCs/>
                <w:sz w:val="24"/>
                <w:szCs w:val="24"/>
                <w:lang w:eastAsia="lv-LV"/>
              </w:rPr>
              <w:t xml:space="preserve">Ģimenes asistents ģimenēm ar bērniem, cilvēkiem ar GRT, pilngadību sasniegušam bārenim un bez vecāku gādības palikušam bērnam pēc </w:t>
            </w:r>
            <w:proofErr w:type="spellStart"/>
            <w:r w:rsidRPr="00075D18">
              <w:rPr>
                <w:rFonts w:ascii="Times New Roman" w:hAnsi="Times New Roman" w:cs="Times New Roman"/>
                <w:iCs/>
                <w:sz w:val="24"/>
                <w:szCs w:val="24"/>
                <w:lang w:eastAsia="lv-LV"/>
              </w:rPr>
              <w:t>ārpusģimenes</w:t>
            </w:r>
            <w:proofErr w:type="spellEnd"/>
            <w:r w:rsidRPr="00075D18">
              <w:rPr>
                <w:rFonts w:ascii="Times New Roman" w:hAnsi="Times New Roman" w:cs="Times New Roman"/>
                <w:iCs/>
                <w:sz w:val="24"/>
                <w:szCs w:val="24"/>
                <w:lang w:eastAsia="lv-LV"/>
              </w:rPr>
              <w:t xml:space="preserve"> aprūpes beigšanās</w:t>
            </w:r>
            <w:r w:rsidR="00046AD5">
              <w:rPr>
                <w:rFonts w:ascii="Times New Roman" w:hAnsi="Times New Roman" w:cs="Times New Roman"/>
                <w:iCs/>
                <w:sz w:val="24"/>
                <w:szCs w:val="24"/>
                <w:lang w:eastAsia="lv-LV"/>
              </w:rPr>
              <w:t>.</w:t>
            </w:r>
          </w:p>
          <w:p w14:paraId="4431EB7C" w14:textId="77777777" w:rsidR="00075D18" w:rsidRPr="00075D18" w:rsidRDefault="00075D18" w:rsidP="00075D18">
            <w:pPr>
              <w:spacing w:after="80"/>
              <w:jc w:val="both"/>
              <w:rPr>
                <w:rFonts w:ascii="Times New Roman" w:hAnsi="Times New Roman" w:cs="Times New Roman"/>
                <w:iCs/>
                <w:sz w:val="24"/>
                <w:szCs w:val="24"/>
                <w:lang w:eastAsia="lv-LV"/>
              </w:rPr>
            </w:pPr>
          </w:p>
          <w:p w14:paraId="4A23D082" w14:textId="1AF38DAA" w:rsidR="00075D18" w:rsidRPr="00075D18" w:rsidRDefault="00075D18" w:rsidP="00075D18">
            <w:pPr>
              <w:spacing w:after="80"/>
              <w:jc w:val="both"/>
              <w:rPr>
                <w:rFonts w:ascii="Times New Roman" w:hAnsi="Times New Roman" w:cs="Times New Roman"/>
                <w:iCs/>
                <w:sz w:val="24"/>
                <w:szCs w:val="24"/>
                <w:lang w:eastAsia="lv-LV"/>
              </w:rPr>
            </w:pPr>
            <w:r w:rsidRPr="00075D18">
              <w:rPr>
                <w:rFonts w:ascii="Times New Roman" w:hAnsi="Times New Roman" w:cs="Times New Roman"/>
                <w:iCs/>
                <w:sz w:val="24"/>
                <w:szCs w:val="24"/>
                <w:lang w:eastAsia="lv-LV"/>
              </w:rPr>
              <w:t>Ar 2029.gadu obligāti ir nodrošināmi:</w:t>
            </w:r>
          </w:p>
          <w:p w14:paraId="524F1057" w14:textId="0C8E7F0A" w:rsidR="009E13EE" w:rsidRDefault="00075D18" w:rsidP="00075D18">
            <w:pPr>
              <w:spacing w:after="80"/>
              <w:jc w:val="both"/>
              <w:rPr>
                <w:rFonts w:ascii="Times New Roman" w:hAnsi="Times New Roman" w:cs="Times New Roman"/>
                <w:iCs/>
                <w:sz w:val="24"/>
                <w:szCs w:val="24"/>
                <w:lang w:eastAsia="lv-LV"/>
              </w:rPr>
            </w:pPr>
            <w:r w:rsidRPr="00075D18">
              <w:rPr>
                <w:rFonts w:ascii="Times New Roman" w:hAnsi="Times New Roman" w:cs="Times New Roman"/>
                <w:iCs/>
                <w:sz w:val="24"/>
                <w:szCs w:val="24"/>
                <w:lang w:eastAsia="lv-LV"/>
              </w:rPr>
              <w:t>Sociālās rehabilitācijas programmas sociālās rehabilitācijas ietvaros bērniem ar uzvedības problēmām vai augstiem to attīstības riskiem.</w:t>
            </w:r>
          </w:p>
        </w:tc>
      </w:tr>
    </w:tbl>
    <w:p w14:paraId="49E914F0"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730428DC" w14:textId="77777777" w:rsidTr="002C13D1">
        <w:tc>
          <w:tcPr>
            <w:tcW w:w="2547" w:type="dxa"/>
          </w:tcPr>
          <w:p w14:paraId="0DD52524" w14:textId="4282B4EB" w:rsidR="00881620" w:rsidRPr="00F71E55" w:rsidRDefault="00AC319B"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44FE8369" w14:textId="7A4D2641" w:rsidR="00881620" w:rsidRPr="00AC319B" w:rsidRDefault="00472F3F" w:rsidP="00CB34B5">
            <w:pPr>
              <w:pStyle w:val="Heading2"/>
              <w:spacing w:before="0" w:after="80"/>
              <w:jc w:val="both"/>
              <w:outlineLvl w:val="1"/>
              <w:rPr>
                <w:rFonts w:ascii="Times New Roman" w:hAnsi="Times New Roman" w:cs="Times New Roman"/>
                <w:b/>
                <w:color w:val="auto"/>
                <w:sz w:val="24"/>
                <w:szCs w:val="24"/>
              </w:rPr>
            </w:pPr>
            <w:r w:rsidRPr="00F71E55">
              <w:rPr>
                <w:rFonts w:ascii="Times New Roman" w:hAnsi="Times New Roman" w:cs="Times New Roman"/>
                <w:b/>
                <w:color w:val="auto"/>
                <w:sz w:val="24"/>
                <w:szCs w:val="24"/>
              </w:rPr>
              <w:t>Individuālā budžeta modeļa ieviešana personām ar invaliditāti sociālo pakalpojumu sniegšanas nodrošināšanai</w:t>
            </w:r>
          </w:p>
        </w:tc>
      </w:tr>
      <w:tr w:rsidR="00A018E8" w:rsidRPr="00F71E55" w14:paraId="005E03CD" w14:textId="77777777" w:rsidTr="002C13D1">
        <w:tc>
          <w:tcPr>
            <w:tcW w:w="2547" w:type="dxa"/>
          </w:tcPr>
          <w:p w14:paraId="33D927B4"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527CC88C" w14:textId="2C0BE6C1" w:rsidR="006714CF" w:rsidRPr="00F71E55" w:rsidRDefault="00475031" w:rsidP="00CB34B5">
            <w:pPr>
              <w:spacing w:after="80"/>
              <w:jc w:val="both"/>
              <w:rPr>
                <w:rFonts w:ascii="Times New Roman" w:eastAsia="Times New Roman" w:hAnsi="Times New Roman" w:cs="Times New Roman"/>
                <w:sz w:val="24"/>
                <w:szCs w:val="24"/>
              </w:rPr>
            </w:pPr>
            <w:r w:rsidRPr="00F71E55">
              <w:rPr>
                <w:rFonts w:ascii="Times New Roman" w:hAnsi="Times New Roman" w:cs="Times New Roman"/>
                <w:sz w:val="24"/>
                <w:szCs w:val="24"/>
              </w:rPr>
              <w:t xml:space="preserve">Ir uzsākts darbs pie konceptuālā ziņojuma </w:t>
            </w:r>
            <w:r w:rsidR="00CB03AA" w:rsidRPr="00F71E55">
              <w:rPr>
                <w:rFonts w:ascii="Times New Roman" w:hAnsi="Times New Roman" w:cs="Times New Roman"/>
                <w:sz w:val="24"/>
                <w:szCs w:val="24"/>
              </w:rPr>
              <w:t>“P</w:t>
            </w:r>
            <w:r w:rsidR="006714CF" w:rsidRPr="00F71E55">
              <w:rPr>
                <w:rFonts w:ascii="Times New Roman" w:hAnsi="Times New Roman" w:cs="Times New Roman"/>
                <w:sz w:val="24"/>
                <w:szCs w:val="24"/>
              </w:rPr>
              <w:t>ar individuālā budžeta pieeju sociālo pakalpojumu sniegšanā</w:t>
            </w:r>
            <w:r w:rsidR="001B0327">
              <w:rPr>
                <w:rFonts w:ascii="Times New Roman" w:hAnsi="Times New Roman" w:cs="Times New Roman"/>
                <w:sz w:val="24"/>
                <w:szCs w:val="24"/>
              </w:rPr>
              <w:t xml:space="preserve"> </w:t>
            </w:r>
            <w:r w:rsidR="001B0327" w:rsidRPr="001B0327">
              <w:rPr>
                <w:rFonts w:ascii="Times New Roman" w:hAnsi="Times New Roman" w:cs="Times New Roman"/>
                <w:sz w:val="24"/>
                <w:szCs w:val="24"/>
              </w:rPr>
              <w:t xml:space="preserve">sociālo </w:t>
            </w:r>
            <w:r w:rsidR="001B0327">
              <w:rPr>
                <w:rFonts w:ascii="Times New Roman" w:hAnsi="Times New Roman" w:cs="Times New Roman"/>
                <w:sz w:val="24"/>
                <w:szCs w:val="24"/>
              </w:rPr>
              <w:t>p</w:t>
            </w:r>
            <w:r w:rsidR="001B0327" w:rsidRPr="001B0327">
              <w:rPr>
                <w:rFonts w:ascii="Times New Roman" w:hAnsi="Times New Roman" w:cs="Times New Roman"/>
                <w:sz w:val="24"/>
                <w:szCs w:val="24"/>
              </w:rPr>
              <w:t>ersonām ar funkcionāliem traucējumiem</w:t>
            </w:r>
            <w:r w:rsidR="00CB03AA" w:rsidRPr="00F71E55">
              <w:rPr>
                <w:rFonts w:ascii="Times New Roman" w:hAnsi="Times New Roman" w:cs="Times New Roman"/>
                <w:sz w:val="24"/>
                <w:szCs w:val="24"/>
              </w:rPr>
              <w:t>” (turpmāk – IB ziņojums)</w:t>
            </w:r>
            <w:r w:rsidR="006714CF" w:rsidRPr="00F71E55">
              <w:rPr>
                <w:rFonts w:ascii="Times New Roman" w:hAnsi="Times New Roman" w:cs="Times New Roman"/>
                <w:sz w:val="24"/>
                <w:szCs w:val="24"/>
              </w:rPr>
              <w:t xml:space="preserve"> veidošanas. </w:t>
            </w:r>
            <w:r w:rsidR="00CB03AA" w:rsidRPr="00F71E55">
              <w:rPr>
                <w:rFonts w:ascii="Times New Roman" w:hAnsi="Times New Roman" w:cs="Times New Roman"/>
                <w:sz w:val="24"/>
                <w:szCs w:val="24"/>
              </w:rPr>
              <w:t>IB z</w:t>
            </w:r>
            <w:r w:rsidR="006714CF" w:rsidRPr="00F71E55">
              <w:rPr>
                <w:rFonts w:ascii="Times New Roman" w:hAnsi="Times New Roman" w:cs="Times New Roman"/>
                <w:sz w:val="24"/>
                <w:szCs w:val="24"/>
              </w:rPr>
              <w:t xml:space="preserve">iņojuma veidošanā tiek izmantoti </w:t>
            </w:r>
            <w:r w:rsidR="006714CF" w:rsidRPr="00BD08A4">
              <w:rPr>
                <w:rFonts w:ascii="Times New Roman" w:hAnsi="Times New Roman" w:cs="Times New Roman"/>
                <w:color w:val="222222"/>
                <w:sz w:val="24"/>
                <w:szCs w:val="24"/>
                <w:lang w:eastAsia="lv-LV"/>
              </w:rPr>
              <w:t xml:space="preserve">personu apvienības, ko veido biedrība “Latvijas veselības ekonomikas asociācija” un biedrība “Latvijas Sarkanais krusts” </w:t>
            </w:r>
            <w:r w:rsidR="00CB03AA" w:rsidRPr="00F71E55">
              <w:rPr>
                <w:rFonts w:ascii="Times New Roman" w:hAnsi="Times New Roman" w:cs="Times New Roman"/>
                <w:color w:val="222222"/>
                <w:sz w:val="24"/>
                <w:szCs w:val="24"/>
                <w:lang w:eastAsia="lv-LV"/>
              </w:rPr>
              <w:t>“</w:t>
            </w:r>
            <w:r w:rsidR="006714CF" w:rsidRPr="00F71E55">
              <w:rPr>
                <w:rFonts w:ascii="Times New Roman" w:hAnsi="Times New Roman" w:cs="Times New Roman"/>
                <w:color w:val="222222"/>
                <w:sz w:val="24"/>
                <w:szCs w:val="24"/>
                <w:lang w:eastAsia="lv-LV"/>
              </w:rPr>
              <w:t>Kurzemes komiteja”</w:t>
            </w:r>
            <w:r w:rsidR="00CB03AA" w:rsidRPr="00F71E55">
              <w:rPr>
                <w:rFonts w:ascii="Times New Roman" w:hAnsi="Times New Roman" w:cs="Times New Roman"/>
                <w:color w:val="222222"/>
                <w:sz w:val="24"/>
                <w:szCs w:val="24"/>
                <w:lang w:eastAsia="lv-LV"/>
              </w:rPr>
              <w:t>”</w:t>
            </w:r>
            <w:r w:rsidR="006714CF" w:rsidRPr="00F71E55">
              <w:rPr>
                <w:rFonts w:ascii="Times New Roman" w:hAnsi="Times New Roman" w:cs="Times New Roman"/>
                <w:color w:val="222222"/>
                <w:sz w:val="24"/>
                <w:szCs w:val="24"/>
                <w:lang w:eastAsia="lv-LV"/>
              </w:rPr>
              <w:t>, materiāli, kas iesniegti LM izmēģinājuma projektu īstenošan</w:t>
            </w:r>
            <w:r w:rsidR="00CB03AA" w:rsidRPr="00F71E55">
              <w:rPr>
                <w:rFonts w:ascii="Times New Roman" w:hAnsi="Times New Roman" w:cs="Times New Roman"/>
                <w:color w:val="222222"/>
                <w:sz w:val="24"/>
                <w:szCs w:val="24"/>
                <w:lang w:eastAsia="lv-LV"/>
              </w:rPr>
              <w:t>a</w:t>
            </w:r>
            <w:r w:rsidR="006714CF" w:rsidRPr="00F71E55">
              <w:rPr>
                <w:rFonts w:ascii="Times New Roman" w:eastAsia="Times New Roman" w:hAnsi="Times New Roman" w:cs="Times New Roman"/>
                <w:color w:val="000000"/>
                <w:sz w:val="24"/>
                <w:szCs w:val="24"/>
                <w:lang w:eastAsia="lv-LV"/>
              </w:rPr>
              <w:t>s</w:t>
            </w:r>
            <w:r w:rsidR="00CB03AA" w:rsidRPr="00F71E55">
              <w:rPr>
                <w:rFonts w:ascii="Times New Roman" w:eastAsia="Times New Roman" w:hAnsi="Times New Roman" w:cs="Times New Roman"/>
                <w:color w:val="000000"/>
                <w:sz w:val="24"/>
                <w:szCs w:val="24"/>
                <w:lang w:eastAsia="lv-LV"/>
              </w:rPr>
              <w:t xml:space="preserve"> laikā</w:t>
            </w:r>
            <w:r w:rsidR="006714CF" w:rsidRPr="00F71E55">
              <w:rPr>
                <w:rFonts w:ascii="Times New Roman" w:eastAsia="Times New Roman" w:hAnsi="Times New Roman" w:cs="Times New Roman"/>
                <w:sz w:val="24"/>
                <w:szCs w:val="24"/>
              </w:rPr>
              <w:t>:</w:t>
            </w:r>
          </w:p>
          <w:p w14:paraId="18267702" w14:textId="23CB732B" w:rsidR="006714CF" w:rsidRPr="00F71E55" w:rsidRDefault="006714CF" w:rsidP="00CB34B5">
            <w:pPr>
              <w:pStyle w:val="ListParagraph"/>
              <w:numPr>
                <w:ilvl w:val="0"/>
                <w:numId w:val="8"/>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color w:val="000000"/>
                <w:sz w:val="24"/>
                <w:szCs w:val="24"/>
                <w:lang w:eastAsia="lv-LV"/>
              </w:rPr>
              <w:t>sabiedrībā balstītu sociālo pakalpojumu bērniem ar funkcionāliem traucējumiem finansēšanas mehānisma apraksts un individuālā budžeta</w:t>
            </w:r>
            <w:r w:rsidR="00EA4318">
              <w:rPr>
                <w:rFonts w:ascii="Times New Roman" w:eastAsia="Times New Roman" w:hAnsi="Times New Roman" w:cs="Times New Roman"/>
                <w:color w:val="000000"/>
                <w:sz w:val="24"/>
                <w:szCs w:val="24"/>
                <w:lang w:eastAsia="lv-LV"/>
              </w:rPr>
              <w:t xml:space="preserve"> (turpmāk – IB)</w:t>
            </w:r>
            <w:r w:rsidRPr="00F71E55">
              <w:rPr>
                <w:rFonts w:ascii="Times New Roman" w:eastAsia="Times New Roman" w:hAnsi="Times New Roman" w:cs="Times New Roman"/>
                <w:color w:val="000000"/>
                <w:sz w:val="24"/>
                <w:szCs w:val="24"/>
                <w:lang w:eastAsia="lv-LV"/>
              </w:rPr>
              <w:t xml:space="preserve"> ieviešanas metodika, kas 2018./2019.gadā tika aprobēta izmēģinājumprojektā, iesaistot 102 bērnus ar dažādiem funkcionāliem traucējumiem, no 10 pašvaldībām</w:t>
            </w:r>
            <w:r w:rsidR="00CA608F">
              <w:rPr>
                <w:rFonts w:ascii="Times New Roman" w:eastAsia="Times New Roman" w:hAnsi="Times New Roman" w:cs="Times New Roman"/>
                <w:color w:val="000000"/>
                <w:sz w:val="24"/>
                <w:szCs w:val="24"/>
                <w:lang w:eastAsia="lv-LV"/>
              </w:rPr>
              <w:t>;</w:t>
            </w:r>
          </w:p>
          <w:p w14:paraId="2C85306E" w14:textId="1CD9F1E0" w:rsidR="00CA608F" w:rsidRPr="0043626C" w:rsidRDefault="006714CF" w:rsidP="00CB34B5">
            <w:pPr>
              <w:pStyle w:val="ListParagraph"/>
              <w:numPr>
                <w:ilvl w:val="0"/>
                <w:numId w:val="8"/>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color w:val="000000"/>
                <w:sz w:val="24"/>
                <w:szCs w:val="24"/>
                <w:lang w:eastAsia="lv-LV"/>
              </w:rPr>
              <w:t xml:space="preserve">sabiedrībā balstītu sociālo pakalpojumu pilngadīgām personām ar </w:t>
            </w:r>
            <w:r w:rsidR="009E66B0">
              <w:rPr>
                <w:rFonts w:ascii="Times New Roman" w:eastAsia="Times New Roman" w:hAnsi="Times New Roman" w:cs="Times New Roman"/>
                <w:color w:val="000000"/>
                <w:sz w:val="24"/>
                <w:szCs w:val="24"/>
                <w:lang w:eastAsia="lv-LV"/>
              </w:rPr>
              <w:t>GRT</w:t>
            </w:r>
            <w:r w:rsidRPr="00F71E55">
              <w:rPr>
                <w:rFonts w:ascii="Times New Roman" w:eastAsia="Times New Roman" w:hAnsi="Times New Roman" w:cs="Times New Roman"/>
                <w:color w:val="000000"/>
                <w:sz w:val="24"/>
                <w:szCs w:val="24"/>
                <w:lang w:eastAsia="lv-LV"/>
              </w:rPr>
              <w:t xml:space="preserve"> finansēšanas mehānisma apraksts un </w:t>
            </w:r>
            <w:r w:rsidR="00EA4318" w:rsidRPr="00F71E55">
              <w:rPr>
                <w:rFonts w:ascii="Times New Roman" w:eastAsia="Times New Roman" w:hAnsi="Times New Roman" w:cs="Times New Roman"/>
                <w:color w:val="000000"/>
                <w:sz w:val="24"/>
                <w:szCs w:val="24"/>
                <w:lang w:eastAsia="lv-LV"/>
              </w:rPr>
              <w:t>individuālā budžeta</w:t>
            </w:r>
            <w:r w:rsidR="00EA4318">
              <w:rPr>
                <w:rFonts w:ascii="Times New Roman" w:eastAsia="Times New Roman" w:hAnsi="Times New Roman" w:cs="Times New Roman"/>
                <w:color w:val="000000"/>
                <w:sz w:val="24"/>
                <w:szCs w:val="24"/>
                <w:lang w:eastAsia="lv-LV"/>
              </w:rPr>
              <w:t xml:space="preserve"> metodika (turpmāk – </w:t>
            </w:r>
            <w:r w:rsidRPr="00F71E55">
              <w:rPr>
                <w:rFonts w:ascii="Times New Roman" w:eastAsia="Times New Roman" w:hAnsi="Times New Roman" w:cs="Times New Roman"/>
                <w:color w:val="000000"/>
                <w:sz w:val="24"/>
                <w:szCs w:val="24"/>
                <w:lang w:eastAsia="lv-LV"/>
              </w:rPr>
              <w:t>IBM</w:t>
            </w:r>
            <w:r w:rsidR="00EA4318">
              <w:rPr>
                <w:rFonts w:ascii="Times New Roman" w:eastAsia="Times New Roman" w:hAnsi="Times New Roman" w:cs="Times New Roman"/>
                <w:color w:val="000000"/>
                <w:sz w:val="24"/>
                <w:szCs w:val="24"/>
                <w:lang w:eastAsia="lv-LV"/>
              </w:rPr>
              <w:t>)</w:t>
            </w:r>
            <w:r w:rsidRPr="00F71E55">
              <w:rPr>
                <w:rFonts w:ascii="Times New Roman" w:eastAsia="Times New Roman" w:hAnsi="Times New Roman" w:cs="Times New Roman"/>
                <w:color w:val="000000"/>
                <w:sz w:val="24"/>
                <w:szCs w:val="24"/>
                <w:lang w:eastAsia="lv-LV"/>
              </w:rPr>
              <w:t xml:space="preserve">, kas 2019./2021.gadā tika aprobēts izmēģinājumprojektā, iesaistot 100 personas ar </w:t>
            </w:r>
            <w:r w:rsidR="009E66B0">
              <w:rPr>
                <w:rFonts w:ascii="Times New Roman" w:eastAsia="Times New Roman" w:hAnsi="Times New Roman" w:cs="Times New Roman"/>
                <w:color w:val="000000"/>
                <w:sz w:val="24"/>
                <w:szCs w:val="24"/>
                <w:lang w:eastAsia="lv-LV"/>
              </w:rPr>
              <w:t>GRT</w:t>
            </w:r>
            <w:r w:rsidRPr="00F71E55">
              <w:rPr>
                <w:rFonts w:ascii="Times New Roman" w:eastAsia="Times New Roman" w:hAnsi="Times New Roman" w:cs="Times New Roman"/>
                <w:color w:val="000000"/>
                <w:sz w:val="24"/>
                <w:szCs w:val="24"/>
                <w:lang w:eastAsia="lv-LV"/>
              </w:rPr>
              <w:t xml:space="preserve"> no 10 pašvaldībām</w:t>
            </w:r>
            <w:r w:rsidR="0043626C">
              <w:rPr>
                <w:rFonts w:ascii="Times New Roman" w:eastAsia="Times New Roman" w:hAnsi="Times New Roman" w:cs="Times New Roman"/>
                <w:color w:val="000000"/>
                <w:sz w:val="24"/>
                <w:szCs w:val="24"/>
                <w:lang w:eastAsia="lv-LV"/>
              </w:rPr>
              <w:t>.</w:t>
            </w:r>
          </w:p>
          <w:p w14:paraId="2CD4F23E" w14:textId="25682609" w:rsidR="00A018E8" w:rsidRPr="00E5011C" w:rsidRDefault="006714CF" w:rsidP="00CB34B5">
            <w:pPr>
              <w:spacing w:after="80"/>
              <w:jc w:val="both"/>
              <w:rPr>
                <w:rFonts w:ascii="Times New Roman" w:eastAsia="Times New Roman" w:hAnsi="Times New Roman" w:cs="Times New Roman"/>
                <w:sz w:val="24"/>
                <w:szCs w:val="24"/>
                <w:lang w:eastAsia="lv-LV"/>
              </w:rPr>
            </w:pPr>
            <w:r w:rsidRPr="00EA4318">
              <w:rPr>
                <w:rFonts w:ascii="Times New Roman" w:hAnsi="Times New Roman" w:cs="Times New Roman"/>
                <w:sz w:val="24"/>
                <w:szCs w:val="24"/>
                <w:lang w:eastAsia="lv-LV"/>
              </w:rPr>
              <w:t xml:space="preserve">Ņemot vērā to, ka </w:t>
            </w:r>
            <w:r w:rsidR="00EA4318" w:rsidRPr="00EA4318">
              <w:rPr>
                <w:rFonts w:ascii="Times New Roman" w:hAnsi="Times New Roman" w:cs="Times New Roman"/>
                <w:sz w:val="24"/>
                <w:szCs w:val="24"/>
                <w:lang w:eastAsia="lv-LV"/>
              </w:rPr>
              <w:t>IB</w:t>
            </w:r>
            <w:r w:rsidRPr="00EA4318">
              <w:rPr>
                <w:rFonts w:ascii="Times New Roman" w:hAnsi="Times New Roman" w:cs="Times New Roman"/>
                <w:sz w:val="24"/>
                <w:szCs w:val="24"/>
                <w:lang w:eastAsia="lv-LV"/>
              </w:rPr>
              <w:t xml:space="preserve"> ieviešanai būs nepieciešami papildu valsts budžeta līdzekļi, nepieciešami metodikas atbalsta apmēra noteikšanai bērniem ar funkcionāliem traucējumiem rezultāti, lai aprēķinātu </w:t>
            </w:r>
            <w:r w:rsidR="00EA4318" w:rsidRPr="00EA4318">
              <w:rPr>
                <w:rFonts w:ascii="Times New Roman" w:hAnsi="Times New Roman" w:cs="Times New Roman"/>
                <w:sz w:val="24"/>
                <w:szCs w:val="24"/>
                <w:lang w:eastAsia="lv-LV"/>
              </w:rPr>
              <w:t>IB</w:t>
            </w:r>
            <w:r w:rsidRPr="00EA4318">
              <w:rPr>
                <w:rFonts w:ascii="Times New Roman" w:hAnsi="Times New Roman" w:cs="Times New Roman"/>
                <w:sz w:val="24"/>
                <w:szCs w:val="24"/>
                <w:lang w:eastAsia="lv-LV"/>
              </w:rPr>
              <w:t xml:space="preserve"> ieviešanas ietekmi uz valsts budžetu</w:t>
            </w:r>
            <w:r w:rsidR="005C66A9" w:rsidRPr="00EA4318">
              <w:rPr>
                <w:rFonts w:ascii="Times New Roman" w:hAnsi="Times New Roman" w:cs="Times New Roman"/>
                <w:sz w:val="24"/>
                <w:szCs w:val="24"/>
                <w:lang w:eastAsia="lv-LV"/>
              </w:rPr>
              <w:t>.</w:t>
            </w:r>
            <w:r w:rsidR="00A45F8D" w:rsidRPr="00EA4318">
              <w:rPr>
                <w:rFonts w:ascii="Times New Roman" w:eastAsia="Times New Roman" w:hAnsi="Times New Roman" w:cs="Times New Roman"/>
                <w:sz w:val="24"/>
                <w:szCs w:val="24"/>
                <w:lang w:eastAsia="lv-LV"/>
              </w:rPr>
              <w:t xml:space="preserve"> Nepieciešamo finanšu līdzekļu </w:t>
            </w:r>
            <w:r w:rsidR="00F4117E" w:rsidRPr="00EA4318">
              <w:rPr>
                <w:rFonts w:ascii="Times New Roman" w:eastAsia="Times New Roman" w:hAnsi="Times New Roman" w:cs="Times New Roman"/>
                <w:sz w:val="24"/>
                <w:szCs w:val="24"/>
                <w:lang w:eastAsia="lv-LV"/>
              </w:rPr>
              <w:t>a</w:t>
            </w:r>
            <w:r w:rsidR="000B50FD" w:rsidRPr="00EA4318">
              <w:rPr>
                <w:rFonts w:ascii="Times New Roman" w:eastAsia="Times New Roman" w:hAnsi="Times New Roman" w:cs="Times New Roman"/>
                <w:sz w:val="24"/>
                <w:szCs w:val="24"/>
                <w:lang w:eastAsia="lv-LV"/>
              </w:rPr>
              <w:t>p</w:t>
            </w:r>
            <w:r w:rsidR="00A45F8D" w:rsidRPr="00EA4318">
              <w:rPr>
                <w:rFonts w:ascii="Times New Roman" w:eastAsia="Times New Roman" w:hAnsi="Times New Roman" w:cs="Times New Roman"/>
                <w:sz w:val="24"/>
                <w:szCs w:val="24"/>
                <w:lang w:eastAsia="lv-LV"/>
              </w:rPr>
              <w:t>rēķinam tiek izmantots SIA “Vivendo” izstrādātais materiāls: “Sabiedrībā balstītu sociālo pakalpojumu cenas aprēķināšanas formulas algoritma izstrāde”</w:t>
            </w:r>
            <w:r w:rsidR="000B50FD" w:rsidRPr="00EA4318">
              <w:rPr>
                <w:rFonts w:ascii="Times New Roman" w:eastAsia="Times New Roman" w:hAnsi="Times New Roman" w:cs="Times New Roman"/>
                <w:sz w:val="24"/>
                <w:szCs w:val="24"/>
                <w:lang w:eastAsia="lv-LV"/>
              </w:rPr>
              <w:t>, kur</w:t>
            </w:r>
            <w:r w:rsidR="006101C6" w:rsidRPr="00EA4318">
              <w:rPr>
                <w:rFonts w:ascii="Times New Roman" w:eastAsia="Times New Roman" w:hAnsi="Times New Roman" w:cs="Times New Roman"/>
                <w:sz w:val="24"/>
                <w:szCs w:val="24"/>
                <w:lang w:eastAsia="lv-LV"/>
              </w:rPr>
              <w:t>u</w:t>
            </w:r>
            <w:r w:rsidR="000B50FD" w:rsidRPr="00EA4318">
              <w:rPr>
                <w:rFonts w:ascii="Times New Roman" w:eastAsia="Times New Roman" w:hAnsi="Times New Roman" w:cs="Times New Roman"/>
                <w:sz w:val="24"/>
                <w:szCs w:val="24"/>
                <w:lang w:eastAsia="lv-LV"/>
              </w:rPr>
              <w:t xml:space="preserve"> apstiprinā</w:t>
            </w:r>
            <w:r w:rsidR="006101C6" w:rsidRPr="00EA4318">
              <w:rPr>
                <w:rFonts w:ascii="Times New Roman" w:eastAsia="Times New Roman" w:hAnsi="Times New Roman" w:cs="Times New Roman"/>
                <w:sz w:val="24"/>
                <w:szCs w:val="24"/>
                <w:lang w:eastAsia="lv-LV"/>
              </w:rPr>
              <w:t>ja</w:t>
            </w:r>
            <w:r w:rsidR="000B50FD" w:rsidRPr="00EA4318">
              <w:rPr>
                <w:rFonts w:ascii="Times New Roman" w:eastAsia="Times New Roman" w:hAnsi="Times New Roman" w:cs="Times New Roman"/>
                <w:sz w:val="24"/>
                <w:szCs w:val="24"/>
                <w:lang w:eastAsia="lv-LV"/>
              </w:rPr>
              <w:t xml:space="preserve"> Sociālo pakalpojumu attīstības padomē 2023.gada 1.jūnijā.</w:t>
            </w:r>
          </w:p>
        </w:tc>
      </w:tr>
      <w:tr w:rsidR="00881620" w:rsidRPr="00F71E55" w14:paraId="06B8A13F" w14:textId="77777777" w:rsidTr="002C13D1">
        <w:tc>
          <w:tcPr>
            <w:tcW w:w="2547" w:type="dxa"/>
          </w:tcPr>
          <w:p w14:paraId="01A07856" w14:textId="3A170107" w:rsidR="00881620" w:rsidRPr="00F71E55" w:rsidRDefault="00AC319B" w:rsidP="00CB34B5">
            <w:pPr>
              <w:spacing w:after="80"/>
              <w:jc w:val="both"/>
              <w:rPr>
                <w:rFonts w:ascii="Times New Roman" w:hAnsi="Times New Roman" w:cs="Times New Roman"/>
                <w:sz w:val="24"/>
                <w:szCs w:val="24"/>
              </w:rPr>
            </w:pPr>
            <w:bookmarkStart w:id="16" w:name="_Hlk154410311"/>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4352AD3" w14:textId="22A7C343" w:rsidR="00973E0C" w:rsidRPr="00F71E55" w:rsidRDefault="006714C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r w:rsidR="00EA4318">
              <w:rPr>
                <w:rFonts w:ascii="Times New Roman" w:hAnsi="Times New Roman" w:cs="Times New Roman"/>
                <w:sz w:val="24"/>
                <w:szCs w:val="24"/>
              </w:rPr>
              <w:t xml:space="preserve"> līdz 2023.gada beigām</w:t>
            </w:r>
            <w:r w:rsidRPr="00F71E55">
              <w:rPr>
                <w:rFonts w:ascii="Times New Roman" w:hAnsi="Times New Roman" w:cs="Times New Roman"/>
                <w:sz w:val="24"/>
                <w:szCs w:val="24"/>
              </w:rPr>
              <w:t xml:space="preserve"> </w:t>
            </w:r>
            <w:r w:rsidR="00EA4318">
              <w:rPr>
                <w:rFonts w:ascii="Times New Roman" w:hAnsi="Times New Roman" w:cs="Times New Roman"/>
                <w:sz w:val="24"/>
                <w:szCs w:val="24"/>
              </w:rPr>
              <w:t xml:space="preserve">nepieciešams </w:t>
            </w:r>
            <w:r w:rsidRPr="00F71E55">
              <w:rPr>
                <w:rFonts w:ascii="Times New Roman" w:hAnsi="Times New Roman" w:cs="Times New Roman"/>
                <w:sz w:val="24"/>
                <w:szCs w:val="24"/>
              </w:rPr>
              <w:t xml:space="preserve">sagatavot, saskaņot ar </w:t>
            </w:r>
            <w:r w:rsidR="00F636EE" w:rsidRPr="00F71E55">
              <w:rPr>
                <w:rFonts w:ascii="Times New Roman" w:hAnsi="Times New Roman" w:cs="Times New Roman"/>
                <w:sz w:val="24"/>
                <w:szCs w:val="24"/>
              </w:rPr>
              <w:t xml:space="preserve">iesaistītajām </w:t>
            </w:r>
            <w:r w:rsidRPr="00F71E55">
              <w:rPr>
                <w:rFonts w:ascii="Times New Roman" w:hAnsi="Times New Roman" w:cs="Times New Roman"/>
                <w:sz w:val="24"/>
                <w:szCs w:val="24"/>
              </w:rPr>
              <w:t>institūcijā</w:t>
            </w:r>
            <w:r w:rsidR="002F1395" w:rsidRPr="00F71E55">
              <w:rPr>
                <w:rFonts w:ascii="Times New Roman" w:hAnsi="Times New Roman" w:cs="Times New Roman"/>
                <w:sz w:val="24"/>
                <w:szCs w:val="24"/>
              </w:rPr>
              <w:t>m</w:t>
            </w:r>
            <w:r w:rsidRPr="00BD08A4">
              <w:rPr>
                <w:rFonts w:ascii="Times New Roman" w:hAnsi="Times New Roman" w:cs="Times New Roman"/>
                <w:sz w:val="24"/>
                <w:szCs w:val="24"/>
              </w:rPr>
              <w:t xml:space="preserve"> un iesniegt </w:t>
            </w:r>
            <w:r w:rsidR="00D557FF" w:rsidRPr="0008160E">
              <w:rPr>
                <w:rFonts w:ascii="Times New Roman" w:hAnsi="Times New Roman" w:cs="Times New Roman"/>
                <w:sz w:val="24"/>
                <w:szCs w:val="24"/>
              </w:rPr>
              <w:t>i</w:t>
            </w:r>
            <w:r w:rsidRPr="0008160E">
              <w:rPr>
                <w:rFonts w:ascii="Times New Roman" w:hAnsi="Times New Roman" w:cs="Times New Roman"/>
                <w:sz w:val="24"/>
                <w:szCs w:val="24"/>
              </w:rPr>
              <w:t>zskatīšanai</w:t>
            </w:r>
            <w:r w:rsidR="00642A7E">
              <w:rPr>
                <w:rFonts w:ascii="Times New Roman" w:hAnsi="Times New Roman" w:cs="Times New Roman"/>
                <w:sz w:val="24"/>
                <w:szCs w:val="24"/>
              </w:rPr>
              <w:t xml:space="preserve"> MK</w:t>
            </w:r>
            <w:r w:rsidR="00D557FF" w:rsidRPr="0008160E">
              <w:rPr>
                <w:rFonts w:ascii="Times New Roman" w:hAnsi="Times New Roman" w:cs="Times New Roman"/>
                <w:sz w:val="24"/>
                <w:szCs w:val="24"/>
              </w:rPr>
              <w:t xml:space="preserve"> </w:t>
            </w:r>
            <w:r w:rsidR="00CB03AA" w:rsidRPr="00F71E55">
              <w:rPr>
                <w:rFonts w:ascii="Times New Roman" w:hAnsi="Times New Roman" w:cs="Times New Roman"/>
                <w:sz w:val="24"/>
                <w:szCs w:val="24"/>
              </w:rPr>
              <w:t xml:space="preserve">IB </w:t>
            </w:r>
            <w:r w:rsidR="00D557FF" w:rsidRPr="00F71E55">
              <w:rPr>
                <w:rFonts w:ascii="Times New Roman" w:hAnsi="Times New Roman" w:cs="Times New Roman"/>
                <w:sz w:val="24"/>
                <w:szCs w:val="24"/>
              </w:rPr>
              <w:t>ziņojum</w:t>
            </w:r>
            <w:r w:rsidR="00326E4D">
              <w:rPr>
                <w:rFonts w:ascii="Times New Roman" w:hAnsi="Times New Roman" w:cs="Times New Roman"/>
                <w:sz w:val="24"/>
                <w:szCs w:val="24"/>
              </w:rPr>
              <w:t>a projektu</w:t>
            </w:r>
            <w:r w:rsidR="00E06F85">
              <w:rPr>
                <w:rFonts w:ascii="Times New Roman" w:hAnsi="Times New Roman" w:cs="Times New Roman"/>
                <w:sz w:val="24"/>
                <w:szCs w:val="24"/>
              </w:rPr>
              <w:t xml:space="preserve"> (vēl nav iesniegts</w:t>
            </w:r>
            <w:r w:rsidR="009C1E88">
              <w:rPr>
                <w:rFonts w:ascii="Times New Roman" w:hAnsi="Times New Roman" w:cs="Times New Roman"/>
                <w:sz w:val="24"/>
                <w:szCs w:val="24"/>
              </w:rPr>
              <w:t xml:space="preserve"> VK</w:t>
            </w:r>
            <w:r w:rsidR="00E06F85">
              <w:rPr>
                <w:rFonts w:ascii="Times New Roman" w:hAnsi="Times New Roman" w:cs="Times New Roman"/>
                <w:sz w:val="24"/>
                <w:szCs w:val="24"/>
              </w:rPr>
              <w:t>)</w:t>
            </w:r>
            <w:r w:rsidR="00326E4D">
              <w:rPr>
                <w:rFonts w:ascii="Times New Roman" w:hAnsi="Times New Roman" w:cs="Times New Roman"/>
                <w:sz w:val="24"/>
                <w:szCs w:val="24"/>
              </w:rPr>
              <w:t>.</w:t>
            </w:r>
            <w:r w:rsidR="00EA4318" w:rsidRPr="00EA4318">
              <w:rPr>
                <w:rFonts w:ascii="Times New Roman" w:hAnsi="Times New Roman" w:cs="Times New Roman"/>
                <w:sz w:val="24"/>
                <w:szCs w:val="24"/>
              </w:rPr>
              <w:t xml:space="preserve"> Ja </w:t>
            </w:r>
            <w:r w:rsidR="00EA4318">
              <w:rPr>
                <w:rFonts w:ascii="Times New Roman" w:hAnsi="Times New Roman" w:cs="Times New Roman"/>
                <w:sz w:val="24"/>
                <w:szCs w:val="24"/>
              </w:rPr>
              <w:t>MK</w:t>
            </w:r>
            <w:r w:rsidR="00EA4318" w:rsidRPr="00EA4318">
              <w:rPr>
                <w:rFonts w:ascii="Times New Roman" w:hAnsi="Times New Roman" w:cs="Times New Roman"/>
                <w:sz w:val="24"/>
                <w:szCs w:val="24"/>
              </w:rPr>
              <w:t xml:space="preserve"> atbalstīs IB</w:t>
            </w:r>
            <w:r w:rsidR="00EA4318">
              <w:rPr>
                <w:rFonts w:ascii="Times New Roman" w:hAnsi="Times New Roman" w:cs="Times New Roman"/>
                <w:sz w:val="24"/>
                <w:szCs w:val="24"/>
              </w:rPr>
              <w:t xml:space="preserve">M </w:t>
            </w:r>
            <w:r w:rsidR="00EA4318" w:rsidRPr="00EA4318">
              <w:rPr>
                <w:rFonts w:ascii="Times New Roman" w:hAnsi="Times New Roman" w:cs="Times New Roman"/>
                <w:sz w:val="24"/>
                <w:szCs w:val="24"/>
              </w:rPr>
              <w:t>ieviešanu un tam tiks atrasti nepieciešamie</w:t>
            </w:r>
            <w:r w:rsidR="00EA4318">
              <w:rPr>
                <w:rFonts w:ascii="Times New Roman" w:hAnsi="Times New Roman" w:cs="Times New Roman"/>
                <w:sz w:val="24"/>
                <w:szCs w:val="24"/>
              </w:rPr>
              <w:t xml:space="preserve"> papildu</w:t>
            </w:r>
            <w:r w:rsidR="00EA4318" w:rsidRPr="00EA4318">
              <w:rPr>
                <w:rFonts w:ascii="Times New Roman" w:hAnsi="Times New Roman" w:cs="Times New Roman"/>
                <w:sz w:val="24"/>
                <w:szCs w:val="24"/>
              </w:rPr>
              <w:t xml:space="preserve"> finanšu līdzekļi, </w:t>
            </w:r>
            <w:r w:rsidR="00EA4318">
              <w:rPr>
                <w:rFonts w:ascii="Times New Roman" w:hAnsi="Times New Roman" w:cs="Times New Roman"/>
                <w:sz w:val="24"/>
                <w:szCs w:val="24"/>
              </w:rPr>
              <w:t>IBM</w:t>
            </w:r>
            <w:r w:rsidR="00EA4318" w:rsidRPr="00EA4318">
              <w:rPr>
                <w:rFonts w:ascii="Times New Roman" w:hAnsi="Times New Roman" w:cs="Times New Roman"/>
                <w:sz w:val="24"/>
                <w:szCs w:val="24"/>
              </w:rPr>
              <w:t xml:space="preserve"> ieviešanu varētu uzsākt ne ātrāk par 2025.gadu.</w:t>
            </w:r>
          </w:p>
        </w:tc>
      </w:tr>
      <w:tr w:rsidR="00881620" w:rsidRPr="00F71E55" w14:paraId="2834016A" w14:textId="77777777" w:rsidTr="002C13D1">
        <w:tc>
          <w:tcPr>
            <w:tcW w:w="2547" w:type="dxa"/>
          </w:tcPr>
          <w:p w14:paraId="740E9C86"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6F97A8CF" w14:textId="076E0AEC" w:rsidR="00881620" w:rsidRPr="00F71E55"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Personām ar smagiem funkcionāliem traucējumiem ir radītas iespējas brīvi izvēlēties sociālos pakalpojumus, kur visvairāk atbilst viņu sociālās funkcionēšanas uzlabošanai</w:t>
            </w:r>
            <w:r w:rsidR="00F636EE" w:rsidRPr="00F71E55">
              <w:rPr>
                <w:rFonts w:ascii="Times New Roman" w:hAnsi="Times New Roman" w:cs="Times New Roman"/>
                <w:sz w:val="24"/>
                <w:szCs w:val="24"/>
              </w:rPr>
              <w:t>.</w:t>
            </w:r>
          </w:p>
        </w:tc>
      </w:tr>
      <w:bookmarkEnd w:id="16"/>
      <w:tr w:rsidR="00881620" w:rsidRPr="00F71E55" w14:paraId="08234037" w14:textId="77777777" w:rsidTr="002C13D1">
        <w:tc>
          <w:tcPr>
            <w:tcW w:w="2547" w:type="dxa"/>
          </w:tcPr>
          <w:p w14:paraId="6E270EDB"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6B71CF1B" w14:textId="4A36F455" w:rsidR="00881620" w:rsidRPr="00F71E55"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Personu skaits</w:t>
            </w:r>
            <w:r w:rsidR="00B71D31" w:rsidRPr="00F71E55">
              <w:rPr>
                <w:rFonts w:ascii="Times New Roman" w:hAnsi="Times New Roman" w:cs="Times New Roman"/>
                <w:sz w:val="24"/>
                <w:szCs w:val="24"/>
              </w:rPr>
              <w:t xml:space="preserve"> (konkrēts rādītājs netiek izvirzīts)</w:t>
            </w:r>
            <w:r w:rsidRPr="00F71E55">
              <w:rPr>
                <w:rFonts w:ascii="Times New Roman" w:hAnsi="Times New Roman" w:cs="Times New Roman"/>
                <w:sz w:val="24"/>
                <w:szCs w:val="24"/>
              </w:rPr>
              <w:t>, kuras izmanto individuālā budžeta metodi.</w:t>
            </w:r>
          </w:p>
        </w:tc>
      </w:tr>
      <w:tr w:rsidR="00881620" w:rsidRPr="00F71E55" w14:paraId="3E9C3BCB" w14:textId="77777777" w:rsidTr="002C13D1">
        <w:tc>
          <w:tcPr>
            <w:tcW w:w="2547" w:type="dxa"/>
          </w:tcPr>
          <w:p w14:paraId="4B6325C4"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35ACBB5A" w14:textId="0F46CF0A" w:rsidR="00881620" w:rsidRPr="00F71E55" w:rsidRDefault="00472F3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Pakalpojums nodrošināms pastāvīgi.</w:t>
            </w:r>
          </w:p>
        </w:tc>
      </w:tr>
      <w:tr w:rsidR="00881620" w:rsidRPr="00F71E55" w14:paraId="34B7E4EB" w14:textId="77777777" w:rsidTr="002C13D1">
        <w:tc>
          <w:tcPr>
            <w:tcW w:w="2547" w:type="dxa"/>
          </w:tcPr>
          <w:p w14:paraId="0AAEBB42"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Kāds ir finansējuma avots, t.sk. papildu </w:t>
            </w:r>
            <w:r w:rsidRPr="00F71E55">
              <w:rPr>
                <w:rFonts w:ascii="Times New Roman" w:hAnsi="Times New Roman" w:cs="Times New Roman"/>
                <w:sz w:val="24"/>
                <w:szCs w:val="24"/>
              </w:rPr>
              <w:lastRenderedPageBreak/>
              <w:t>finansējuma nepieciešamība</w:t>
            </w:r>
          </w:p>
        </w:tc>
        <w:tc>
          <w:tcPr>
            <w:tcW w:w="12899" w:type="dxa"/>
          </w:tcPr>
          <w:p w14:paraId="6C5284A7" w14:textId="390BAD52" w:rsidR="00881620" w:rsidRPr="00F71E55"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Nepieciešamais papildu valsts budžeta apjoms tiks aprēķināts, veidojot konceptuālo ziņojumu.</w:t>
            </w:r>
          </w:p>
        </w:tc>
      </w:tr>
      <w:tr w:rsidR="00881620" w:rsidRPr="00F71E55" w14:paraId="69C56253" w14:textId="77777777" w:rsidTr="002C13D1">
        <w:tc>
          <w:tcPr>
            <w:tcW w:w="2547" w:type="dxa"/>
          </w:tcPr>
          <w:p w14:paraId="0DD5D4BB"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5F4EB6BD" w14:textId="44698285" w:rsidR="00881620" w:rsidRPr="00F71E55"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881620" w:rsidRPr="00F71E55" w14:paraId="09875095" w14:textId="77777777" w:rsidTr="002C13D1">
        <w:tc>
          <w:tcPr>
            <w:tcW w:w="2547" w:type="dxa"/>
          </w:tcPr>
          <w:p w14:paraId="5459F90C"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1AB4149B" w14:textId="394838D8" w:rsidR="00881620" w:rsidRPr="00F71E55"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FM, LPS, LLPA</w:t>
            </w:r>
          </w:p>
        </w:tc>
      </w:tr>
      <w:tr w:rsidR="00881620" w:rsidRPr="00F71E55" w14:paraId="64E5FFDC" w14:textId="77777777" w:rsidTr="002C13D1">
        <w:tc>
          <w:tcPr>
            <w:tcW w:w="2547" w:type="dxa"/>
          </w:tcPr>
          <w:p w14:paraId="272B288A"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2899" w:type="dxa"/>
          </w:tcPr>
          <w:p w14:paraId="3DBF09C1" w14:textId="226A0735" w:rsidR="00881620" w:rsidRPr="0008160E"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Lēmumu par individuālā budžeta ieviešanu </w:t>
            </w:r>
            <w:r w:rsidR="00472F3F" w:rsidRPr="00F71E55">
              <w:rPr>
                <w:rFonts w:ascii="Times New Roman" w:hAnsi="Times New Roman" w:cs="Times New Roman"/>
                <w:sz w:val="24"/>
                <w:szCs w:val="24"/>
              </w:rPr>
              <w:t>tiks</w:t>
            </w:r>
            <w:r w:rsidRPr="00F71E55">
              <w:rPr>
                <w:rFonts w:ascii="Times New Roman" w:hAnsi="Times New Roman" w:cs="Times New Roman"/>
                <w:sz w:val="24"/>
                <w:szCs w:val="24"/>
              </w:rPr>
              <w:t xml:space="preserve"> pieņem</w:t>
            </w:r>
            <w:r w:rsidR="00472F3F" w:rsidRPr="00F71E55">
              <w:rPr>
                <w:rFonts w:ascii="Times New Roman" w:hAnsi="Times New Roman" w:cs="Times New Roman"/>
                <w:sz w:val="24"/>
                <w:szCs w:val="24"/>
              </w:rPr>
              <w:t>t</w:t>
            </w:r>
            <w:r w:rsidRPr="00BD08A4">
              <w:rPr>
                <w:rFonts w:ascii="Times New Roman" w:hAnsi="Times New Roman" w:cs="Times New Roman"/>
                <w:sz w:val="24"/>
                <w:szCs w:val="24"/>
              </w:rPr>
              <w:t>s MK.</w:t>
            </w:r>
          </w:p>
        </w:tc>
      </w:tr>
      <w:tr w:rsidR="009E13EE" w:rsidRPr="00F71E55" w14:paraId="3C711F64" w14:textId="77777777" w:rsidTr="009E13EE">
        <w:tc>
          <w:tcPr>
            <w:tcW w:w="2547" w:type="dxa"/>
            <w:shd w:val="clear" w:color="auto" w:fill="FFE599" w:themeFill="accent4" w:themeFillTint="66"/>
          </w:tcPr>
          <w:p w14:paraId="00336ED2"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502F2A28" w14:textId="0B419022" w:rsidR="009E13EE" w:rsidRPr="00BA4A0C" w:rsidRDefault="00075D18" w:rsidP="009E13EE">
            <w:pPr>
              <w:jc w:val="both"/>
              <w:rPr>
                <w:rFonts w:ascii="Times New Roman" w:hAnsi="Times New Roman" w:cs="Times New Roman"/>
                <w:sz w:val="24"/>
                <w:szCs w:val="24"/>
                <w:lang w:eastAsia="lv-LV"/>
              </w:rPr>
            </w:pPr>
            <w:r>
              <w:rPr>
                <w:rFonts w:ascii="Times New Roman" w:hAnsi="Times New Roman" w:cs="Times New Roman"/>
                <w:sz w:val="24"/>
                <w:szCs w:val="24"/>
              </w:rPr>
              <w:t>K</w:t>
            </w:r>
            <w:r w:rsidRPr="00F71E55">
              <w:rPr>
                <w:rFonts w:ascii="Times New Roman" w:hAnsi="Times New Roman" w:cs="Times New Roman"/>
                <w:sz w:val="24"/>
                <w:szCs w:val="24"/>
              </w:rPr>
              <w:t>onceptuāl</w:t>
            </w:r>
            <w:r>
              <w:rPr>
                <w:rFonts w:ascii="Times New Roman" w:hAnsi="Times New Roman" w:cs="Times New Roman"/>
                <w:sz w:val="24"/>
                <w:szCs w:val="24"/>
              </w:rPr>
              <w:t>ais</w:t>
            </w:r>
            <w:r w:rsidRPr="00F71E55">
              <w:rPr>
                <w:rFonts w:ascii="Times New Roman" w:hAnsi="Times New Roman" w:cs="Times New Roman"/>
                <w:sz w:val="24"/>
                <w:szCs w:val="24"/>
              </w:rPr>
              <w:t xml:space="preserve"> ziņojum</w:t>
            </w:r>
            <w:r>
              <w:rPr>
                <w:rFonts w:ascii="Times New Roman" w:hAnsi="Times New Roman" w:cs="Times New Roman"/>
                <w:sz w:val="24"/>
                <w:szCs w:val="24"/>
              </w:rPr>
              <w:t>s</w:t>
            </w:r>
            <w:r w:rsidRPr="00F71E55">
              <w:rPr>
                <w:rFonts w:ascii="Times New Roman" w:hAnsi="Times New Roman" w:cs="Times New Roman"/>
                <w:sz w:val="24"/>
                <w:szCs w:val="24"/>
              </w:rPr>
              <w:t xml:space="preserve"> “Par individuālā budžeta pieeju sociālo pakalpojumu sniegšanā</w:t>
            </w:r>
            <w:r>
              <w:rPr>
                <w:rFonts w:ascii="Times New Roman" w:hAnsi="Times New Roman" w:cs="Times New Roman"/>
                <w:sz w:val="24"/>
                <w:szCs w:val="24"/>
              </w:rPr>
              <w:t xml:space="preserve"> </w:t>
            </w:r>
            <w:r w:rsidRPr="001B0327">
              <w:rPr>
                <w:rFonts w:ascii="Times New Roman" w:hAnsi="Times New Roman" w:cs="Times New Roman"/>
                <w:sz w:val="24"/>
                <w:szCs w:val="24"/>
              </w:rPr>
              <w:t xml:space="preserve">sociālo </w:t>
            </w:r>
            <w:r>
              <w:rPr>
                <w:rFonts w:ascii="Times New Roman" w:hAnsi="Times New Roman" w:cs="Times New Roman"/>
                <w:sz w:val="24"/>
                <w:szCs w:val="24"/>
              </w:rPr>
              <w:t>p</w:t>
            </w:r>
            <w:r w:rsidRPr="001B0327">
              <w:rPr>
                <w:rFonts w:ascii="Times New Roman" w:hAnsi="Times New Roman" w:cs="Times New Roman"/>
                <w:sz w:val="24"/>
                <w:szCs w:val="24"/>
              </w:rPr>
              <w:t>ersonām ar funkcionāliem traucējumiem</w:t>
            </w:r>
            <w:r w:rsidRPr="00F71E55">
              <w:rPr>
                <w:rFonts w:ascii="Times New Roman" w:hAnsi="Times New Roman" w:cs="Times New Roman"/>
                <w:sz w:val="24"/>
                <w:szCs w:val="24"/>
              </w:rPr>
              <w:t>”</w:t>
            </w:r>
          </w:p>
        </w:tc>
      </w:tr>
      <w:tr w:rsidR="00075D18" w:rsidRPr="00F71E55" w14:paraId="2312600D" w14:textId="77777777" w:rsidTr="009E13EE">
        <w:tc>
          <w:tcPr>
            <w:tcW w:w="2547" w:type="dxa"/>
            <w:shd w:val="clear" w:color="auto" w:fill="FFE599" w:themeFill="accent4" w:themeFillTint="66"/>
          </w:tcPr>
          <w:p w14:paraId="5ACE25E7" w14:textId="6504E571" w:rsidR="00075D18" w:rsidRDefault="00075D18" w:rsidP="00075D18">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Paveiktais pasākuma īstenošanā</w:t>
            </w:r>
          </w:p>
        </w:tc>
        <w:tc>
          <w:tcPr>
            <w:tcW w:w="12899" w:type="dxa"/>
            <w:shd w:val="clear" w:color="auto" w:fill="FFE599" w:themeFill="accent4" w:themeFillTint="66"/>
          </w:tcPr>
          <w:p w14:paraId="3191024F" w14:textId="1B19EDE5" w:rsidR="00075D18" w:rsidRPr="00F71E55" w:rsidRDefault="00075D18" w:rsidP="00075D18">
            <w:pPr>
              <w:spacing w:after="80"/>
              <w:jc w:val="both"/>
              <w:rPr>
                <w:rFonts w:ascii="Times New Roman" w:hAnsi="Times New Roman" w:cs="Times New Roman"/>
                <w:sz w:val="24"/>
                <w:szCs w:val="24"/>
              </w:rPr>
            </w:pPr>
            <w:r>
              <w:rPr>
                <w:rFonts w:ascii="Times New Roman" w:hAnsi="Times New Roman" w:cs="Times New Roman"/>
                <w:sz w:val="24"/>
                <w:szCs w:val="24"/>
              </w:rPr>
              <w:t>Izstrādāts Konceptuālā ziņojuma uzmetums, par kuru nepieciešams veidot plašākas diskusijas, lai vienotos par ieviešanas iespējām</w:t>
            </w:r>
          </w:p>
        </w:tc>
      </w:tr>
      <w:tr w:rsidR="00075D18" w:rsidRPr="00F71E55" w14:paraId="62C743E8" w14:textId="77777777" w:rsidTr="009E13EE">
        <w:tc>
          <w:tcPr>
            <w:tcW w:w="2547" w:type="dxa"/>
            <w:shd w:val="clear" w:color="auto" w:fill="FFE599" w:themeFill="accent4" w:themeFillTint="66"/>
          </w:tcPr>
          <w:p w14:paraId="12FB93EA" w14:textId="77777777" w:rsidR="00075D18" w:rsidRDefault="00075D18" w:rsidP="00075D18">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16"/>
            </w:r>
          </w:p>
        </w:tc>
        <w:tc>
          <w:tcPr>
            <w:tcW w:w="12899" w:type="dxa"/>
            <w:shd w:val="clear" w:color="auto" w:fill="FFE599" w:themeFill="accent4" w:themeFillTint="66"/>
          </w:tcPr>
          <w:p w14:paraId="58662C88" w14:textId="4CC818B9" w:rsidR="00075D18" w:rsidRDefault="00075D18" w:rsidP="00075D18">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Diskusijas par pašvaldībām</w:t>
            </w:r>
          </w:p>
        </w:tc>
      </w:tr>
    </w:tbl>
    <w:p w14:paraId="66959773"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720EE949" w14:textId="77777777" w:rsidTr="002C13D1">
        <w:tc>
          <w:tcPr>
            <w:tcW w:w="2547" w:type="dxa"/>
          </w:tcPr>
          <w:p w14:paraId="13E012A3" w14:textId="25A81EEC" w:rsidR="00881620" w:rsidRPr="00F71E55" w:rsidRDefault="00AC319B"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1637B45C" w14:textId="322D8226" w:rsidR="00881620" w:rsidRPr="00AC319B" w:rsidRDefault="00472F3F" w:rsidP="00CB34B5">
            <w:pPr>
              <w:pStyle w:val="Heading2"/>
              <w:spacing w:before="0" w:after="80"/>
              <w:jc w:val="both"/>
              <w:outlineLvl w:val="1"/>
              <w:rPr>
                <w:rFonts w:ascii="Times New Roman" w:hAnsi="Times New Roman" w:cs="Times New Roman"/>
                <w:b/>
                <w:color w:val="auto"/>
                <w:sz w:val="24"/>
                <w:szCs w:val="24"/>
              </w:rPr>
            </w:pPr>
            <w:r w:rsidRPr="00F71E55">
              <w:rPr>
                <w:rFonts w:ascii="Times New Roman" w:hAnsi="Times New Roman" w:cs="Times New Roman"/>
                <w:b/>
                <w:color w:val="auto"/>
                <w:sz w:val="24"/>
                <w:szCs w:val="24"/>
              </w:rPr>
              <w:t>Konsultatīvais atbalsta centrs personu ar invaliditāti nodarbinātības veicināšanai</w:t>
            </w:r>
          </w:p>
        </w:tc>
      </w:tr>
      <w:tr w:rsidR="00A018E8" w:rsidRPr="00F71E55" w14:paraId="34DB0D37" w14:textId="77777777" w:rsidTr="002C13D1">
        <w:tc>
          <w:tcPr>
            <w:tcW w:w="2547" w:type="dxa"/>
          </w:tcPr>
          <w:p w14:paraId="31C489B1"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78333CDC" w14:textId="16243A5C" w:rsidR="00AE352E" w:rsidRPr="00F71E55" w:rsidRDefault="00AE352E"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2022.gada 31.decembrī NVA bija reģistrēti 7 158 bezdarbnieki ar invaliditāti, kas veido 13.8% no kopējā bezdarbnieku skaita. 2022.gadā NVA organizētajos nodarbinātības atbalsta pasākumos tika iesaistīti </w:t>
            </w:r>
            <w:r w:rsidR="002C13D1">
              <w:rPr>
                <w:rFonts w:ascii="Times New Roman" w:eastAsia="Times New Roman" w:hAnsi="Times New Roman" w:cs="Times New Roman"/>
                <w:sz w:val="24"/>
                <w:szCs w:val="24"/>
              </w:rPr>
              <w:t xml:space="preserve"> </w:t>
            </w:r>
            <w:r w:rsidRPr="00F71E55">
              <w:rPr>
                <w:rFonts w:ascii="Times New Roman" w:eastAsia="Times New Roman" w:hAnsi="Times New Roman" w:cs="Times New Roman"/>
                <w:sz w:val="24"/>
                <w:szCs w:val="24"/>
              </w:rPr>
              <w:t>6</w:t>
            </w:r>
            <w:r w:rsidR="002C13D1">
              <w:rPr>
                <w:rFonts w:ascii="Times New Roman" w:eastAsia="Times New Roman" w:hAnsi="Times New Roman" w:cs="Times New Roman"/>
                <w:sz w:val="24"/>
                <w:szCs w:val="24"/>
              </w:rPr>
              <w:t> </w:t>
            </w:r>
            <w:r w:rsidRPr="00F71E55">
              <w:rPr>
                <w:rFonts w:ascii="Times New Roman" w:eastAsia="Times New Roman" w:hAnsi="Times New Roman" w:cs="Times New Roman"/>
                <w:sz w:val="24"/>
                <w:szCs w:val="24"/>
              </w:rPr>
              <w:t>855</w:t>
            </w:r>
            <w:r w:rsidR="002C13D1">
              <w:rPr>
                <w:rFonts w:ascii="Times New Roman" w:eastAsia="Times New Roman" w:hAnsi="Times New Roman" w:cs="Times New Roman"/>
                <w:sz w:val="24"/>
                <w:szCs w:val="24"/>
              </w:rPr>
              <w:t xml:space="preserve"> </w:t>
            </w:r>
            <w:r w:rsidRPr="00F71E55">
              <w:rPr>
                <w:rFonts w:ascii="Times New Roman" w:eastAsia="Times New Roman" w:hAnsi="Times New Roman" w:cs="Times New Roman"/>
                <w:sz w:val="24"/>
                <w:szCs w:val="24"/>
              </w:rPr>
              <w:t>bezdarbnieki ar invaliditāti.</w:t>
            </w:r>
          </w:p>
          <w:p w14:paraId="5BE32A4F" w14:textId="215F1384" w:rsidR="00A018E8" w:rsidRPr="00F71E55" w:rsidRDefault="00AE352E"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rPr>
              <w:t>2021.gada 23.novembrī pieņemti grozījumi M</w:t>
            </w:r>
            <w:r w:rsidR="002F1395" w:rsidRPr="00BD08A4">
              <w:rPr>
                <w:rFonts w:ascii="Times New Roman" w:eastAsia="Times New Roman" w:hAnsi="Times New Roman" w:cs="Times New Roman"/>
                <w:sz w:val="24"/>
                <w:szCs w:val="24"/>
              </w:rPr>
              <w:t>inistru kabineta</w:t>
            </w:r>
            <w:r w:rsidRPr="0008160E">
              <w:rPr>
                <w:rFonts w:ascii="Times New Roman" w:eastAsia="Times New Roman" w:hAnsi="Times New Roman" w:cs="Times New Roman"/>
                <w:sz w:val="24"/>
                <w:szCs w:val="24"/>
              </w:rPr>
              <w:t xml:space="preserve"> 2011.</w:t>
            </w:r>
            <w:r w:rsidR="002F1395" w:rsidRPr="0008160E">
              <w:rPr>
                <w:rFonts w:ascii="Times New Roman" w:eastAsia="Times New Roman" w:hAnsi="Times New Roman" w:cs="Times New Roman"/>
                <w:sz w:val="24"/>
                <w:szCs w:val="24"/>
              </w:rPr>
              <w:t>gada 25.janvāra</w:t>
            </w:r>
            <w:r w:rsidRPr="0008160E">
              <w:rPr>
                <w:rFonts w:ascii="Times New Roman" w:eastAsia="Times New Roman" w:hAnsi="Times New Roman" w:cs="Times New Roman"/>
                <w:sz w:val="24"/>
                <w:szCs w:val="24"/>
              </w:rPr>
              <w:t xml:space="preserve"> noteikumos Nr.75 “Noteikumi par aktīvo nodarbinātības pasākumu un preventīvo bezdarba samazināšanas pasākumu organizēšanas un finansēšanas kārtību un pasākumu īstenotāju izvēles principiem”, kas paredz nodrošināt ko</w:t>
            </w:r>
            <w:r w:rsidRPr="00F71E55">
              <w:rPr>
                <w:rFonts w:ascii="Times New Roman" w:eastAsia="Times New Roman" w:hAnsi="Times New Roman" w:cs="Times New Roman"/>
                <w:sz w:val="24"/>
                <w:szCs w:val="24"/>
              </w:rPr>
              <w:t>mpleksu atbalstu personu ar invaliditāti iekļaujošai nodarbinātībai.</w:t>
            </w:r>
          </w:p>
        </w:tc>
      </w:tr>
      <w:tr w:rsidR="00881620" w:rsidRPr="00F71E55" w14:paraId="4726268B" w14:textId="77777777" w:rsidTr="002C13D1">
        <w:tc>
          <w:tcPr>
            <w:tcW w:w="2547" w:type="dxa"/>
          </w:tcPr>
          <w:p w14:paraId="41189ABE" w14:textId="272AEB5F" w:rsidR="00881620"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D11E53B" w14:textId="5D42C051" w:rsidR="00AE352E"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Lai nodrošinātu personām ar invaliditāti kompleksu atbalstu iekļaušanai darba tirgū, 2021.gadā NVA ir izveidots personu ar invaliditāti konsultatīvais atvalsta centrs. NVA konsultatīvais atbalsta centrs nodrošinās koordinētu atbalstu bezdarbniekiem, darba meklētājiem un bezdarba riskam pakļautām (nodarbinātām) personām atbilstoši funkcionālo traucējumu veidam gan klātienē, gan attālināti. Centra darbības koordinēšana ir organizēta NVA Rīgas filiāles telpās un darbam ar personām ar invaliditāti ir izveidotas 7 darba vietas, kas tiek pakāpeniski aizpildītas. Vienlaikus tiek stiprināta ar citu NVA filiāļu kapacitāte – katrā NVA filiālē  ir vismaz </w:t>
            </w:r>
            <w:r w:rsidRPr="00F71E55">
              <w:rPr>
                <w:rFonts w:ascii="Times New Roman" w:hAnsi="Times New Roman" w:cs="Times New Roman"/>
                <w:sz w:val="24"/>
                <w:szCs w:val="24"/>
              </w:rPr>
              <w:lastRenderedPageBreak/>
              <w:t>viens konsultants, kas specializējas personu ar invaliditāti apkalpošanā un piedalās īpaši organizētajās mācībās un pasākumos par invaliditātes jautājumiem.</w:t>
            </w:r>
          </w:p>
          <w:p w14:paraId="6293E7AA" w14:textId="136EA51D" w:rsidR="00AE352E" w:rsidRDefault="00AE352E"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 xml:space="preserve">Atbilstoši normatīvajiem aktiem par publiskajiem iepirkumiem NVA izvēlēsies pasākumu īstenotājus </w:t>
            </w:r>
            <w:r w:rsidRPr="0008160E">
              <w:rPr>
                <w:rFonts w:ascii="Times New Roman" w:hAnsi="Times New Roman" w:cs="Times New Roman"/>
                <w:sz w:val="24"/>
                <w:szCs w:val="24"/>
              </w:rPr>
              <w:t xml:space="preserve"> mentoringa sniegšanai personu ar invaliditāti veiksmīgākai iekļaušanai darba tirgū. Mentora uzdevums būs palīdzēt personai integrēties darba vietā (līdzdalība pārrunās ar darba devēju, atbalsta sniegšana darba vadītāja norādīto darba uzdevumu apguvē un i</w:t>
            </w:r>
            <w:r w:rsidRPr="00F71E55">
              <w:rPr>
                <w:rFonts w:ascii="Times New Roman" w:hAnsi="Times New Roman" w:cs="Times New Roman"/>
                <w:sz w:val="24"/>
                <w:szCs w:val="24"/>
              </w:rPr>
              <w:t>zpildē, komunikācijas un saskarsmes veidošana ar darba devēju, darba vadītāju un kolēģiem, psiholoģiska un motivējoša atbalsta sniegšana), ievērot darba kārtības noteikumus un darba pienākumus.</w:t>
            </w:r>
          </w:p>
          <w:p w14:paraId="67F5435D" w14:textId="4720F49B" w:rsidR="00881620" w:rsidRPr="00F71E55" w:rsidRDefault="006D36F6"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Pilotprojekta ietvaros </w:t>
            </w:r>
            <w:r w:rsidRPr="00316849">
              <w:rPr>
                <w:rFonts w:ascii="Times New Roman" w:hAnsi="Times New Roman" w:cs="Times New Roman"/>
                <w:sz w:val="24"/>
                <w:szCs w:val="24"/>
              </w:rPr>
              <w:t xml:space="preserve">2023.gada 1.februārī NVA ir noslēgusi līgumu ar biedrību “PINS” par mentora pakalpojumu sniegšanu personu ar </w:t>
            </w:r>
            <w:r w:rsidR="009E66B0">
              <w:rPr>
                <w:rFonts w:ascii="Times New Roman" w:hAnsi="Times New Roman" w:cs="Times New Roman"/>
                <w:sz w:val="24"/>
                <w:szCs w:val="24"/>
              </w:rPr>
              <w:t>GRT</w:t>
            </w:r>
            <w:r w:rsidRPr="00316849">
              <w:rPr>
                <w:rFonts w:ascii="Times New Roman" w:hAnsi="Times New Roman" w:cs="Times New Roman"/>
                <w:sz w:val="24"/>
                <w:szCs w:val="24"/>
              </w:rPr>
              <w:t xml:space="preserve"> veiksmīgākai iekļaušanai darba tirgū.</w:t>
            </w:r>
            <w:r>
              <w:t xml:space="preserve"> </w:t>
            </w:r>
            <w:r w:rsidRPr="00316849">
              <w:rPr>
                <w:rFonts w:ascii="Times New Roman" w:hAnsi="Times New Roman" w:cs="Times New Roman"/>
                <w:sz w:val="24"/>
                <w:szCs w:val="24"/>
              </w:rPr>
              <w:t xml:space="preserve">Persona ar </w:t>
            </w:r>
            <w:r w:rsidR="009E66B0">
              <w:rPr>
                <w:rFonts w:ascii="Times New Roman" w:hAnsi="Times New Roman" w:cs="Times New Roman"/>
                <w:sz w:val="24"/>
                <w:szCs w:val="24"/>
              </w:rPr>
              <w:t>GRT</w:t>
            </w:r>
            <w:r w:rsidRPr="00316849">
              <w:rPr>
                <w:rFonts w:ascii="Times New Roman" w:hAnsi="Times New Roman" w:cs="Times New Roman"/>
                <w:sz w:val="24"/>
                <w:szCs w:val="24"/>
              </w:rPr>
              <w:t xml:space="preserve"> saņems mentora atbalstu</w:t>
            </w:r>
            <w:r>
              <w:rPr>
                <w:rFonts w:ascii="Times New Roman" w:hAnsi="Times New Roman" w:cs="Times New Roman"/>
                <w:sz w:val="24"/>
                <w:szCs w:val="24"/>
              </w:rPr>
              <w:t xml:space="preserve"> darba meklēšanas posmā, kā arī </w:t>
            </w:r>
            <w:r w:rsidRPr="00316849">
              <w:rPr>
                <w:rFonts w:ascii="Times New Roman" w:hAnsi="Times New Roman" w:cs="Times New Roman"/>
                <w:sz w:val="24"/>
                <w:szCs w:val="24"/>
              </w:rPr>
              <w:t>3 mēnešu laikā pēc iekārtošanas darbā.</w:t>
            </w:r>
            <w:r>
              <w:rPr>
                <w:rFonts w:ascii="Times New Roman" w:hAnsi="Times New Roman" w:cs="Times New Roman"/>
                <w:sz w:val="24"/>
                <w:szCs w:val="24"/>
              </w:rPr>
              <w:t xml:space="preserve"> Mentora pakalpojumu sniegšanai personām ar citiem funkcionālo traucējumu veidiem </w:t>
            </w:r>
            <w:r w:rsidRPr="00F71E55">
              <w:rPr>
                <w:rFonts w:ascii="Times New Roman" w:hAnsi="Times New Roman" w:cs="Times New Roman"/>
                <w:sz w:val="24"/>
                <w:szCs w:val="24"/>
              </w:rPr>
              <w:t>NVA organizē</w:t>
            </w:r>
            <w:r>
              <w:rPr>
                <w:rFonts w:ascii="Times New Roman" w:hAnsi="Times New Roman" w:cs="Times New Roman"/>
                <w:sz w:val="24"/>
                <w:szCs w:val="24"/>
              </w:rPr>
              <w:t>tajā</w:t>
            </w:r>
            <w:r w:rsidRPr="00F71E55">
              <w:rPr>
                <w:rFonts w:ascii="Times New Roman" w:hAnsi="Times New Roman" w:cs="Times New Roman"/>
                <w:sz w:val="24"/>
                <w:szCs w:val="24"/>
              </w:rPr>
              <w:t xml:space="preserve"> iepirkum</w:t>
            </w:r>
            <w:r>
              <w:rPr>
                <w:rFonts w:ascii="Times New Roman" w:hAnsi="Times New Roman" w:cs="Times New Roman"/>
                <w:sz w:val="24"/>
                <w:szCs w:val="24"/>
              </w:rPr>
              <w:t>ā</w:t>
            </w:r>
            <w:r w:rsidRPr="00F71E55">
              <w:rPr>
                <w:rFonts w:ascii="Times New Roman" w:hAnsi="Times New Roman" w:cs="Times New Roman"/>
                <w:sz w:val="24"/>
                <w:szCs w:val="24"/>
              </w:rPr>
              <w:t xml:space="preserve"> “Mentora pakalpojumi”, nav pieteicies neviens pretendents</w:t>
            </w:r>
            <w:r>
              <w:rPr>
                <w:rFonts w:ascii="Times New Roman" w:hAnsi="Times New Roman" w:cs="Times New Roman"/>
                <w:sz w:val="24"/>
                <w:szCs w:val="24"/>
              </w:rPr>
              <w:t>.</w:t>
            </w:r>
            <w:r>
              <w:t xml:space="preserve"> </w:t>
            </w:r>
            <w:r w:rsidRPr="00316849">
              <w:rPr>
                <w:rFonts w:ascii="Times New Roman" w:hAnsi="Times New Roman" w:cs="Times New Roman"/>
                <w:sz w:val="24"/>
                <w:szCs w:val="24"/>
              </w:rPr>
              <w:t xml:space="preserve">Pēc pilotprojekta noslēguma </w:t>
            </w:r>
            <w:r w:rsidR="00E06F85">
              <w:rPr>
                <w:rFonts w:ascii="Times New Roman" w:hAnsi="Times New Roman" w:cs="Times New Roman"/>
                <w:sz w:val="24"/>
                <w:szCs w:val="24"/>
              </w:rPr>
              <w:t>2023.gada</w:t>
            </w:r>
            <w:r w:rsidRPr="00316849">
              <w:rPr>
                <w:rFonts w:ascii="Times New Roman" w:hAnsi="Times New Roman" w:cs="Times New Roman"/>
                <w:sz w:val="24"/>
                <w:szCs w:val="24"/>
              </w:rPr>
              <w:t xml:space="preserve"> nogalē tiks veikts pilotprojekta ietvaros sasniegto rezultātu izvērtējums un lemts par turpmāko modeli personu ar </w:t>
            </w:r>
            <w:r w:rsidR="009E66B0">
              <w:rPr>
                <w:rFonts w:ascii="Times New Roman" w:hAnsi="Times New Roman" w:cs="Times New Roman"/>
                <w:sz w:val="24"/>
                <w:szCs w:val="24"/>
              </w:rPr>
              <w:t>GRT</w:t>
            </w:r>
            <w:r w:rsidRPr="00316849">
              <w:rPr>
                <w:rFonts w:ascii="Times New Roman" w:hAnsi="Times New Roman" w:cs="Times New Roman"/>
                <w:sz w:val="24"/>
                <w:szCs w:val="24"/>
              </w:rPr>
              <w:t xml:space="preserve"> atbalstam</w:t>
            </w:r>
            <w:r>
              <w:rPr>
                <w:rFonts w:ascii="Times New Roman" w:hAnsi="Times New Roman" w:cs="Times New Roman"/>
                <w:sz w:val="24"/>
                <w:szCs w:val="24"/>
              </w:rPr>
              <w:t>.</w:t>
            </w:r>
          </w:p>
        </w:tc>
      </w:tr>
      <w:tr w:rsidR="00881620" w:rsidRPr="00F71E55" w14:paraId="6BD59EBE" w14:textId="77777777" w:rsidTr="002C13D1">
        <w:tc>
          <w:tcPr>
            <w:tcW w:w="2547" w:type="dxa"/>
          </w:tcPr>
          <w:p w14:paraId="1DA18195"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899" w:type="dxa"/>
          </w:tcPr>
          <w:p w14:paraId="57F4F7DC" w14:textId="53AA1916" w:rsidR="00881620"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Mērķēts un specializēts darbs ar personām ar invaliditāti – kā bezdarbniekiem, tā arī nodarbinātām personām, kā arī atbalsts darba devējiem. Bezdarbnieku ar invaliditāti nodarbinātības veicināšana.</w:t>
            </w:r>
          </w:p>
        </w:tc>
      </w:tr>
      <w:tr w:rsidR="00881620" w:rsidRPr="00F71E55" w14:paraId="079B43E5" w14:textId="77777777" w:rsidTr="002C13D1">
        <w:tc>
          <w:tcPr>
            <w:tcW w:w="2547" w:type="dxa"/>
          </w:tcPr>
          <w:p w14:paraId="7D37C778"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73294AE6" w14:textId="77777777" w:rsidR="00AE352E"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Atbilstoši iepirkuma dokumentācijai līdz 2023.gada 31.decembrim mentora pakalpojumus paredzēts nodrošināt 115 personām.</w:t>
            </w:r>
          </w:p>
          <w:p w14:paraId="5FEC4EE3" w14:textId="122B5FC1" w:rsidR="00881620"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Papildus sagaidāms, ka konsultatīvā atbalsta centra darbība veicinās bezdarbnieku ar invaliditāti iesaisti nodarbinātības atbalsta pasākumos, kā arī veicinās darbā iekārtošanos.</w:t>
            </w:r>
          </w:p>
        </w:tc>
      </w:tr>
      <w:tr w:rsidR="00881620" w:rsidRPr="00F71E55" w14:paraId="2F5D5B4D" w14:textId="77777777" w:rsidTr="002C13D1">
        <w:tc>
          <w:tcPr>
            <w:tcW w:w="2547" w:type="dxa"/>
          </w:tcPr>
          <w:p w14:paraId="6A884B1B"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09B63D61" w14:textId="09FF8BB4" w:rsidR="00881620"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Konsultatīvā atbalsta centra darbība tiks nodrošināta pastāvīgi.</w:t>
            </w:r>
          </w:p>
        </w:tc>
      </w:tr>
      <w:tr w:rsidR="00881620" w:rsidRPr="00F71E55" w14:paraId="59DCA3FD" w14:textId="77777777" w:rsidTr="002C13D1">
        <w:tc>
          <w:tcPr>
            <w:tcW w:w="2547" w:type="dxa"/>
          </w:tcPr>
          <w:p w14:paraId="2B846121"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5A4E7EC7" w14:textId="379B85FA" w:rsidR="00AE352E"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Finansējums ir nodrošināts ESF projekta Nr. 9.1.1.1./15/I/001 </w:t>
            </w:r>
            <w:r w:rsidR="002F1395" w:rsidRPr="00F71E55">
              <w:rPr>
                <w:rFonts w:ascii="Times New Roman" w:hAnsi="Times New Roman" w:cs="Times New Roman"/>
                <w:sz w:val="24"/>
                <w:szCs w:val="24"/>
              </w:rPr>
              <w:t>“</w:t>
            </w:r>
            <w:r w:rsidRPr="00F71E55">
              <w:rPr>
                <w:rFonts w:ascii="Times New Roman" w:hAnsi="Times New Roman" w:cs="Times New Roman"/>
                <w:sz w:val="24"/>
                <w:szCs w:val="24"/>
              </w:rPr>
              <w:t>Subsidētās darbavietas bezdarbniekiem”.</w:t>
            </w:r>
          </w:p>
          <w:p w14:paraId="108F05C2" w14:textId="405BB7EC" w:rsidR="00881620" w:rsidRPr="0008160E"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Iepirkuma “Mentora pakalpojumi” plānotās izmak</w:t>
            </w:r>
            <w:r w:rsidRPr="00BD08A4">
              <w:rPr>
                <w:rFonts w:ascii="Times New Roman" w:hAnsi="Times New Roman" w:cs="Times New Roman"/>
                <w:sz w:val="24"/>
                <w:szCs w:val="24"/>
              </w:rPr>
              <w:t>sas ir 200</w:t>
            </w:r>
            <w:r w:rsidR="00075D49">
              <w:rPr>
                <w:rFonts w:ascii="Times New Roman" w:hAnsi="Times New Roman" w:cs="Times New Roman"/>
                <w:sz w:val="24"/>
                <w:szCs w:val="24"/>
              </w:rPr>
              <w:t> </w:t>
            </w:r>
            <w:r w:rsidRPr="00BD08A4">
              <w:rPr>
                <w:rFonts w:ascii="Times New Roman" w:hAnsi="Times New Roman" w:cs="Times New Roman"/>
                <w:sz w:val="24"/>
                <w:szCs w:val="24"/>
              </w:rPr>
              <w:t>000</w:t>
            </w:r>
            <w:r w:rsidR="00075D49">
              <w:rPr>
                <w:rFonts w:ascii="Times New Roman" w:hAnsi="Times New Roman" w:cs="Times New Roman"/>
                <w:sz w:val="24"/>
                <w:szCs w:val="24"/>
              </w:rPr>
              <w:t> </w:t>
            </w:r>
            <w:r w:rsidRPr="00862097">
              <w:rPr>
                <w:rFonts w:ascii="Times New Roman" w:hAnsi="Times New Roman" w:cs="Times New Roman"/>
                <w:i/>
                <w:sz w:val="24"/>
                <w:szCs w:val="24"/>
              </w:rPr>
              <w:t>e</w:t>
            </w:r>
            <w:r w:rsidR="002F1395" w:rsidRPr="00862097">
              <w:rPr>
                <w:rFonts w:ascii="Times New Roman" w:hAnsi="Times New Roman" w:cs="Times New Roman"/>
                <w:i/>
                <w:sz w:val="24"/>
                <w:szCs w:val="24"/>
              </w:rPr>
              <w:t>u</w:t>
            </w:r>
            <w:r w:rsidRPr="00862097">
              <w:rPr>
                <w:rFonts w:ascii="Times New Roman" w:hAnsi="Times New Roman" w:cs="Times New Roman"/>
                <w:i/>
                <w:sz w:val="24"/>
                <w:szCs w:val="24"/>
              </w:rPr>
              <w:t>ro</w:t>
            </w:r>
            <w:r w:rsidRPr="0008160E">
              <w:rPr>
                <w:rFonts w:ascii="Times New Roman" w:hAnsi="Times New Roman" w:cs="Times New Roman"/>
                <w:sz w:val="24"/>
                <w:szCs w:val="24"/>
              </w:rPr>
              <w:t>.</w:t>
            </w:r>
          </w:p>
        </w:tc>
      </w:tr>
      <w:tr w:rsidR="00881620" w:rsidRPr="00F71E55" w14:paraId="066551A7" w14:textId="77777777" w:rsidTr="002C13D1">
        <w:tc>
          <w:tcPr>
            <w:tcW w:w="2547" w:type="dxa"/>
          </w:tcPr>
          <w:p w14:paraId="008C09D0"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7612F6E" w14:textId="729DA275" w:rsidR="00881620" w:rsidRPr="00F71E55" w:rsidRDefault="00304172" w:rsidP="00CB34B5">
            <w:pPr>
              <w:spacing w:after="80"/>
              <w:jc w:val="both"/>
              <w:rPr>
                <w:rFonts w:ascii="Times New Roman" w:hAnsi="Times New Roman" w:cs="Times New Roman"/>
                <w:sz w:val="24"/>
                <w:szCs w:val="24"/>
              </w:rPr>
            </w:pPr>
            <w:r>
              <w:rPr>
                <w:rFonts w:ascii="Times New Roman" w:hAnsi="Times New Roman" w:cs="Times New Roman"/>
                <w:sz w:val="24"/>
                <w:szCs w:val="24"/>
              </w:rPr>
              <w:t>NVA</w:t>
            </w:r>
          </w:p>
        </w:tc>
      </w:tr>
      <w:tr w:rsidR="00881620" w:rsidRPr="00F71E55" w14:paraId="511B1F34" w14:textId="77777777" w:rsidTr="002C13D1">
        <w:tc>
          <w:tcPr>
            <w:tcW w:w="2547" w:type="dxa"/>
          </w:tcPr>
          <w:p w14:paraId="77FA259B"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52819AC3" w14:textId="209323AB" w:rsidR="00881620" w:rsidRPr="00F71E55" w:rsidRDefault="001911DD"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820BBB" w:rsidRPr="00F71E55" w14:paraId="73B08984" w14:textId="77777777" w:rsidTr="009E13EE">
        <w:tc>
          <w:tcPr>
            <w:tcW w:w="2547" w:type="dxa"/>
            <w:shd w:val="clear" w:color="auto" w:fill="FFE599" w:themeFill="accent4" w:themeFillTint="66"/>
          </w:tcPr>
          <w:p w14:paraId="11887A1A" w14:textId="77777777" w:rsidR="00820BBB" w:rsidRPr="00F71E55" w:rsidRDefault="00820BBB" w:rsidP="00820BBB">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3BC0EF7E" w14:textId="361F69D3" w:rsidR="00820BBB" w:rsidRPr="00BA4A0C" w:rsidRDefault="00820BBB" w:rsidP="00516591">
            <w:pPr>
              <w:spacing w:after="8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Pasākums īstenots saskaņā ar </w:t>
            </w:r>
            <w:r w:rsidRPr="00122BC5">
              <w:rPr>
                <w:rFonts w:ascii="Times New Roman" w:hAnsi="Times New Roman" w:cs="Times New Roman"/>
                <w:sz w:val="24"/>
                <w:szCs w:val="24"/>
                <w:lang w:eastAsia="lv-LV"/>
              </w:rPr>
              <w:t>Plān</w:t>
            </w:r>
            <w:r>
              <w:rPr>
                <w:rFonts w:ascii="Times New Roman" w:hAnsi="Times New Roman" w:cs="Times New Roman"/>
                <w:sz w:val="24"/>
                <w:szCs w:val="24"/>
                <w:lang w:eastAsia="lv-LV"/>
              </w:rPr>
              <w:t xml:space="preserve">a </w:t>
            </w:r>
            <w:r w:rsidRPr="00122BC5">
              <w:rPr>
                <w:rFonts w:ascii="Times New Roman" w:hAnsi="Times New Roman" w:cs="Times New Roman"/>
                <w:sz w:val="24"/>
                <w:szCs w:val="24"/>
                <w:lang w:eastAsia="lv-LV"/>
              </w:rPr>
              <w:t>personu ar invaliditāti vienlīdzīgu iespēju veicināšanai 2024.–2027. gadam</w:t>
            </w:r>
            <w:r>
              <w:rPr>
                <w:rFonts w:ascii="Times New Roman" w:hAnsi="Times New Roman" w:cs="Times New Roman"/>
                <w:sz w:val="24"/>
                <w:szCs w:val="24"/>
                <w:lang w:eastAsia="lv-LV"/>
              </w:rPr>
              <w:t xml:space="preserve"> 3.4. punktu un Ministru kabineta 2011. gada 25. janvāra noteikumu Nr. 75 “</w:t>
            </w:r>
            <w:r w:rsidRPr="0008160E">
              <w:rPr>
                <w:rFonts w:ascii="Times New Roman" w:eastAsia="Times New Roman" w:hAnsi="Times New Roman" w:cs="Times New Roman"/>
                <w:sz w:val="24"/>
                <w:szCs w:val="24"/>
              </w:rPr>
              <w:t>Noteikumi par aktīvo nodarbinātības pasākumu un preventīvo bezdarba samazināšanas pasākumu organizēšanas un finansēšanas kārtību un pasākumu īstenotāju izvēles principiem</w:t>
            </w:r>
            <w:r>
              <w:rPr>
                <w:rFonts w:ascii="Times New Roman" w:hAnsi="Times New Roman" w:cs="Times New Roman"/>
                <w:sz w:val="24"/>
                <w:szCs w:val="24"/>
                <w:lang w:eastAsia="lv-LV"/>
              </w:rPr>
              <w:t xml:space="preserve">” </w:t>
            </w:r>
            <w:r w:rsidRPr="00122BC5">
              <w:rPr>
                <w:rFonts w:ascii="Times New Roman" w:hAnsi="Times New Roman" w:cs="Times New Roman"/>
                <w:sz w:val="24"/>
                <w:szCs w:val="24"/>
                <w:lang w:eastAsia="lv-LV"/>
              </w:rPr>
              <w:t>139.</w:t>
            </w:r>
            <w:r w:rsidRPr="00122BC5">
              <w:rPr>
                <w:rFonts w:ascii="Times New Roman" w:hAnsi="Times New Roman" w:cs="Times New Roman"/>
                <w:sz w:val="24"/>
                <w:szCs w:val="24"/>
                <w:vertAlign w:val="superscript"/>
                <w:lang w:eastAsia="lv-LV"/>
              </w:rPr>
              <w:t>1</w:t>
            </w:r>
            <w:r>
              <w:rPr>
                <w:rFonts w:ascii="Times New Roman" w:hAnsi="Times New Roman" w:cs="Times New Roman"/>
                <w:sz w:val="24"/>
                <w:szCs w:val="24"/>
                <w:vertAlign w:val="superscript"/>
                <w:lang w:eastAsia="lv-LV"/>
              </w:rPr>
              <w:t xml:space="preserve"> </w:t>
            </w:r>
            <w:r>
              <w:rPr>
                <w:rFonts w:ascii="Times New Roman" w:hAnsi="Times New Roman" w:cs="Times New Roman"/>
                <w:sz w:val="24"/>
                <w:szCs w:val="24"/>
                <w:lang w:eastAsia="lv-LV"/>
              </w:rPr>
              <w:t>punktu.</w:t>
            </w:r>
          </w:p>
        </w:tc>
      </w:tr>
      <w:tr w:rsidR="00820BBB" w:rsidRPr="00F71E55" w14:paraId="0F321EA0" w14:textId="77777777" w:rsidTr="009E13EE">
        <w:tc>
          <w:tcPr>
            <w:tcW w:w="2547" w:type="dxa"/>
            <w:shd w:val="clear" w:color="auto" w:fill="FFE599" w:themeFill="accent4" w:themeFillTint="66"/>
          </w:tcPr>
          <w:p w14:paraId="56987780" w14:textId="2B3FFE7E" w:rsidR="00820BBB" w:rsidRDefault="00820BBB" w:rsidP="00820BBB">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Paveiktais pasākuma īstenošanā</w:t>
            </w:r>
          </w:p>
        </w:tc>
        <w:tc>
          <w:tcPr>
            <w:tcW w:w="12899" w:type="dxa"/>
            <w:shd w:val="clear" w:color="auto" w:fill="FFE599" w:themeFill="accent4" w:themeFillTint="66"/>
          </w:tcPr>
          <w:p w14:paraId="71F69DCD" w14:textId="5B811C8F" w:rsidR="00820BBB" w:rsidRDefault="00820BBB" w:rsidP="00820BBB">
            <w:pPr>
              <w:spacing w:after="80"/>
              <w:jc w:val="both"/>
              <w:rPr>
                <w:rFonts w:ascii="Times New Roman" w:hAnsi="Times New Roman" w:cs="Times New Roman"/>
                <w:sz w:val="24"/>
                <w:szCs w:val="24"/>
              </w:rPr>
            </w:pPr>
            <w:r>
              <w:rPr>
                <w:rFonts w:ascii="Times New Roman" w:hAnsi="Times New Roman" w:cs="Times New Roman"/>
                <w:sz w:val="24"/>
                <w:szCs w:val="24"/>
              </w:rPr>
              <w:t xml:space="preserve">Pilotprojekta ietvaros biedrība “PINS” mentora pakalpojums nodrošināts 29 personām ar garīga rakstura traucējumiem (izvirzītais rezultatīvais radītājs 20 personas, līgumcena 63 175 </w:t>
            </w:r>
            <w:r w:rsidRPr="00122BC5">
              <w:rPr>
                <w:rFonts w:ascii="Times New Roman" w:hAnsi="Times New Roman" w:cs="Times New Roman"/>
                <w:i/>
                <w:sz w:val="24"/>
                <w:szCs w:val="24"/>
              </w:rPr>
              <w:t>euro</w:t>
            </w:r>
            <w:r>
              <w:rPr>
                <w:rFonts w:ascii="Times New Roman" w:hAnsi="Times New Roman" w:cs="Times New Roman"/>
                <w:sz w:val="24"/>
                <w:szCs w:val="24"/>
              </w:rPr>
              <w:t xml:space="preserve">). Ņemot vērā, ka iepirkuma ietvaros mentora pakalpojumu sniegšanai </w:t>
            </w:r>
            <w:r>
              <w:rPr>
                <w:rFonts w:ascii="Times New Roman" w:hAnsi="Times New Roman" w:cs="Times New Roman"/>
                <w:sz w:val="24"/>
                <w:szCs w:val="24"/>
              </w:rPr>
              <w:lastRenderedPageBreak/>
              <w:t xml:space="preserve">personām ar citiem funkcionālo traucējumu veidiem, kā arī pakalpojuma nodrošināšanai ārpus Rīgas reģiona nav pieteicies neviens pretendents, no 2024. gada pusgada NVA filiālēs pakāpeniski izveidotas un aizpildītas mentora amata vietas. Līdz 2025. gada </w:t>
            </w:r>
            <w:r>
              <w:rPr>
                <w:rFonts w:ascii="Times New Roman" w:hAnsi="Times New Roman" w:cs="Times New Roman"/>
                <w:sz w:val="24"/>
                <w:szCs w:val="24"/>
              </w:rPr>
              <w:br/>
              <w:t>1. aprīlim NVA mentori nodrošina pakalpojumus NVA Balvu, Cēsu, Liepājas, Rēzeknes, Valmieras un Ventspils filiālē. 2024. gada NVA mentori nodrošināja atbalstu 13 personām ar invaliditāti.</w:t>
            </w:r>
          </w:p>
          <w:p w14:paraId="322D4EBB" w14:textId="23D51367" w:rsidR="00820BBB" w:rsidRPr="00F71E55" w:rsidRDefault="00820BBB" w:rsidP="00820BBB">
            <w:pPr>
              <w:spacing w:after="80"/>
              <w:jc w:val="both"/>
              <w:rPr>
                <w:rFonts w:ascii="Times New Roman" w:hAnsi="Times New Roman" w:cs="Times New Roman"/>
                <w:sz w:val="24"/>
                <w:szCs w:val="24"/>
              </w:rPr>
            </w:pPr>
            <w:r>
              <w:rPr>
                <w:rFonts w:ascii="Times New Roman" w:hAnsi="Times New Roman" w:cs="Times New Roman"/>
                <w:sz w:val="24"/>
                <w:szCs w:val="24"/>
              </w:rPr>
              <w:t>Atbilstoši pilotprojekta rezultāt</w:t>
            </w:r>
            <w:r w:rsidR="004E4007">
              <w:rPr>
                <w:rFonts w:ascii="Times New Roman" w:hAnsi="Times New Roman" w:cs="Times New Roman"/>
                <w:sz w:val="24"/>
                <w:szCs w:val="24"/>
              </w:rPr>
              <w:t>iem</w:t>
            </w:r>
            <w:r>
              <w:rPr>
                <w:rFonts w:ascii="Times New Roman" w:hAnsi="Times New Roman" w:cs="Times New Roman"/>
                <w:sz w:val="24"/>
                <w:szCs w:val="24"/>
              </w:rPr>
              <w:t xml:space="preserve">, secināts, ka mentora atbalsts sniedzis pozitīvu ietekmi uz personu ar garīga rakstura traucējumiem iesaisti darba tirgū. Lai gan vairāk nekā pusei iesaistīto klientu neizdevās turpināt darba attiecības pēc pārbaudes laika beigām, dažiem no pasākuma dalībniekiem bija iespēja iegūt pirmo darba pieredzi, līdz </w:t>
            </w:r>
            <w:r w:rsidR="004E4007">
              <w:rPr>
                <w:rFonts w:ascii="Times New Roman" w:hAnsi="Times New Roman" w:cs="Times New Roman"/>
                <w:sz w:val="24"/>
                <w:szCs w:val="24"/>
              </w:rPr>
              <w:t xml:space="preserve">ar to </w:t>
            </w:r>
            <w:r>
              <w:rPr>
                <w:rFonts w:ascii="Times New Roman" w:hAnsi="Times New Roman" w:cs="Times New Roman"/>
                <w:sz w:val="24"/>
                <w:szCs w:val="24"/>
              </w:rPr>
              <w:t>pakalpojumu nepieciešams nodrošināt arī turpmāk.</w:t>
            </w:r>
          </w:p>
        </w:tc>
      </w:tr>
      <w:tr w:rsidR="00820BBB" w:rsidRPr="00F71E55" w14:paraId="7B4029CF" w14:textId="77777777" w:rsidTr="009E13EE">
        <w:tc>
          <w:tcPr>
            <w:tcW w:w="2547" w:type="dxa"/>
            <w:shd w:val="clear" w:color="auto" w:fill="FFE599" w:themeFill="accent4" w:themeFillTint="66"/>
          </w:tcPr>
          <w:p w14:paraId="10CD8691" w14:textId="77777777" w:rsidR="00820BBB" w:rsidRDefault="00820BBB" w:rsidP="00820BBB">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17"/>
            </w:r>
          </w:p>
        </w:tc>
        <w:tc>
          <w:tcPr>
            <w:tcW w:w="12899" w:type="dxa"/>
            <w:shd w:val="clear" w:color="auto" w:fill="FFE599" w:themeFill="accent4" w:themeFillTint="66"/>
          </w:tcPr>
          <w:p w14:paraId="36BA660B" w14:textId="4224EC93" w:rsidR="00820BBB" w:rsidRDefault="00820BBB" w:rsidP="00820BBB">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 xml:space="preserve">NVA noslēgts jauns iepirkuma līgums par mentora pakalpojumu sniegšanu ar biedrību PINS un biedrību BDR, kura ietvaros NVA </w:t>
            </w:r>
            <w:r w:rsidR="004E4007">
              <w:rPr>
                <w:rFonts w:ascii="Times New Roman" w:hAnsi="Times New Roman" w:cs="Times New Roman"/>
                <w:iCs/>
                <w:sz w:val="24"/>
                <w:szCs w:val="24"/>
                <w:lang w:eastAsia="lv-LV"/>
              </w:rPr>
              <w:t xml:space="preserve">mentora atbalstu personām </w:t>
            </w:r>
            <w:r>
              <w:rPr>
                <w:rFonts w:ascii="Times New Roman" w:hAnsi="Times New Roman" w:cs="Times New Roman"/>
                <w:iCs/>
                <w:sz w:val="24"/>
                <w:szCs w:val="24"/>
                <w:lang w:eastAsia="lv-LV"/>
              </w:rPr>
              <w:t>ar garīga rakstura traucējumiem paredzēts nodrošināt arī turpmāk. Tāpat plānots attīstīt NVA kapacitāti mentora atbalsta nodrošināšanai NVA klientiem ar citiem funkcionālo traucējumu veidiem, kā arī ārpus noslēgto līgumu darbības teritorijas.</w:t>
            </w:r>
          </w:p>
          <w:p w14:paraId="37B0231F" w14:textId="7CE2067A" w:rsidR="00820BBB" w:rsidRDefault="00820BBB" w:rsidP="00820BBB">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Vienlaikus plānots turpināt darbu pie potenciālo pakalpojumu sniedzēju uzrunāšanas Latvijas reģionos.</w:t>
            </w:r>
          </w:p>
        </w:tc>
      </w:tr>
    </w:tbl>
    <w:p w14:paraId="1D6EF361"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5C10F4" w:rsidRPr="00F71E55" w14:paraId="5E18A9ED" w14:textId="77777777" w:rsidTr="002C13D1">
        <w:tc>
          <w:tcPr>
            <w:tcW w:w="2547" w:type="dxa"/>
          </w:tcPr>
          <w:p w14:paraId="5C838A7D" w14:textId="2C16F530" w:rsidR="005C10F4" w:rsidRPr="00F71E55" w:rsidRDefault="00AC319B" w:rsidP="00CB34B5">
            <w:pPr>
              <w:pStyle w:val="Heading2"/>
              <w:numPr>
                <w:ilvl w:val="1"/>
                <w:numId w:val="3"/>
              </w:numPr>
              <w:spacing w:before="0" w:after="80"/>
              <w:ind w:left="317"/>
              <w:jc w:val="both"/>
              <w:outlineLvl w:val="1"/>
              <w:rPr>
                <w:rFonts w:ascii="Times New Roman" w:hAnsi="Times New Roman" w:cs="Times New Roman"/>
                <w:b/>
                <w:sz w:val="24"/>
                <w:szCs w:val="24"/>
              </w:rPr>
            </w:pPr>
            <w:bookmarkStart w:id="17" w:name="_Hlk153269497"/>
            <w:r w:rsidRPr="00AC319B">
              <w:rPr>
                <w:rFonts w:ascii="Times New Roman" w:hAnsi="Times New Roman" w:cs="Times New Roman"/>
                <w:b/>
                <w:color w:val="auto"/>
                <w:sz w:val="24"/>
                <w:szCs w:val="24"/>
              </w:rPr>
              <w:t>Identificētais uzdevums</w:t>
            </w:r>
          </w:p>
        </w:tc>
        <w:tc>
          <w:tcPr>
            <w:tcW w:w="12899" w:type="dxa"/>
          </w:tcPr>
          <w:p w14:paraId="3D64C64F" w14:textId="0966728A" w:rsidR="005C10F4" w:rsidRPr="00AC319B" w:rsidRDefault="00901A54" w:rsidP="00CB34B5">
            <w:pPr>
              <w:pStyle w:val="Heading2"/>
              <w:spacing w:before="0" w:after="80"/>
              <w:jc w:val="both"/>
              <w:outlineLvl w:val="1"/>
              <w:rPr>
                <w:rFonts w:ascii="Times New Roman" w:hAnsi="Times New Roman" w:cs="Times New Roman"/>
                <w:b/>
                <w:color w:val="auto"/>
                <w:sz w:val="24"/>
                <w:szCs w:val="24"/>
              </w:rPr>
            </w:pPr>
            <w:r w:rsidRPr="00901A54">
              <w:rPr>
                <w:rFonts w:ascii="Times New Roman" w:hAnsi="Times New Roman" w:cs="Times New Roman"/>
                <w:b/>
                <w:color w:val="auto"/>
                <w:sz w:val="24"/>
                <w:szCs w:val="24"/>
              </w:rPr>
              <w:t>S</w:t>
            </w:r>
            <w:r w:rsidR="00B13E65" w:rsidRPr="00901A54">
              <w:rPr>
                <w:rFonts w:ascii="Times New Roman" w:hAnsi="Times New Roman" w:cs="Times New Roman"/>
                <w:b/>
                <w:color w:val="auto"/>
                <w:sz w:val="24"/>
                <w:szCs w:val="24"/>
              </w:rPr>
              <w:t xml:space="preserve">pecializēto darbnīcu </w:t>
            </w:r>
            <w:r w:rsidR="006F18EB" w:rsidRPr="00901A54">
              <w:rPr>
                <w:rFonts w:ascii="Times New Roman" w:hAnsi="Times New Roman" w:cs="Times New Roman"/>
                <w:b/>
                <w:color w:val="auto"/>
                <w:sz w:val="24"/>
                <w:szCs w:val="24"/>
              </w:rPr>
              <w:t>pakalpojuma attīstība</w:t>
            </w:r>
          </w:p>
        </w:tc>
      </w:tr>
      <w:tr w:rsidR="005C10F4" w:rsidRPr="00F71E55" w14:paraId="1773C51D" w14:textId="77777777" w:rsidTr="002C13D1">
        <w:tc>
          <w:tcPr>
            <w:tcW w:w="2547" w:type="dxa"/>
          </w:tcPr>
          <w:p w14:paraId="733BD225"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58F9C89B" w14:textId="6716522E"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Specializētās darbnīcas pakalpojuma sniegšanas kārtību reglamentē </w:t>
            </w:r>
            <w:r w:rsidR="005E6065" w:rsidRPr="00F71E55">
              <w:rPr>
                <w:rFonts w:ascii="Times New Roman" w:hAnsi="Times New Roman" w:cs="Times New Roman"/>
                <w:sz w:val="24"/>
                <w:szCs w:val="24"/>
              </w:rPr>
              <w:t>Sociālo pakalpojumu un sociālās palīdzības likum</w:t>
            </w:r>
            <w:r w:rsidR="005E6065">
              <w:rPr>
                <w:rFonts w:ascii="Times New Roman" w:hAnsi="Times New Roman" w:cs="Times New Roman"/>
                <w:sz w:val="24"/>
                <w:szCs w:val="24"/>
              </w:rPr>
              <w:t>s</w:t>
            </w:r>
            <w:r w:rsidR="005E6065" w:rsidRPr="00F71E55">
              <w:rPr>
                <w:rFonts w:ascii="Times New Roman" w:hAnsi="Times New Roman" w:cs="Times New Roman"/>
                <w:sz w:val="24"/>
                <w:szCs w:val="24"/>
              </w:rPr>
              <w:t xml:space="preserve"> </w:t>
            </w:r>
            <w:r w:rsidRPr="00F71E55">
              <w:rPr>
                <w:rFonts w:ascii="Times New Roman" w:hAnsi="Times New Roman" w:cs="Times New Roman"/>
                <w:sz w:val="24"/>
                <w:szCs w:val="24"/>
              </w:rPr>
              <w:t>un Ministru kabineta 2017.gada 13.jūnija noteikumos Nr.338 "Prasības sociālo pakalpojumu sniedzējiem".</w:t>
            </w:r>
          </w:p>
          <w:p w14:paraId="0191C332"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 ir viena no pašvaldību autonomām funkcijām</w:t>
            </w:r>
            <w:r w:rsidRPr="00F71E55">
              <w:rPr>
                <w:rStyle w:val="FootnoteReference"/>
                <w:rFonts w:ascii="Times New Roman" w:hAnsi="Times New Roman" w:cs="Times New Roman"/>
                <w:sz w:val="24"/>
                <w:szCs w:val="24"/>
                <w:shd w:val="clear" w:color="auto" w:fill="FFFFFF"/>
              </w:rPr>
              <w:footnoteReference w:id="18"/>
            </w:r>
            <w:r w:rsidRPr="00F71E55">
              <w:rPr>
                <w:rFonts w:ascii="Times New Roman" w:hAnsi="Times New Roman" w:cs="Times New Roman"/>
                <w:sz w:val="24"/>
                <w:szCs w:val="24"/>
                <w:shd w:val="clear" w:color="auto" w:fill="FFFFFF"/>
              </w:rPr>
              <w:t>.</w:t>
            </w:r>
          </w:p>
          <w:p w14:paraId="4FFA0352" w14:textId="557A3CA2" w:rsidR="005C10F4" w:rsidRPr="00F71E55" w:rsidRDefault="005C10F4" w:rsidP="00CB34B5">
            <w:pPr>
              <w:spacing w:after="80"/>
              <w:jc w:val="both"/>
              <w:rPr>
                <w:rFonts w:ascii="Times New Roman" w:hAnsi="Times New Roman" w:cs="Times New Roman"/>
                <w:bCs/>
                <w:sz w:val="24"/>
                <w:szCs w:val="24"/>
                <w:shd w:val="clear" w:color="auto" w:fill="FFFFFF"/>
              </w:rPr>
            </w:pPr>
            <w:r w:rsidRPr="00F71E55">
              <w:rPr>
                <w:rFonts w:ascii="Times New Roman" w:hAnsi="Times New Roman" w:cs="Times New Roman"/>
                <w:sz w:val="24"/>
                <w:szCs w:val="24"/>
              </w:rPr>
              <w:t>Special</w:t>
            </w:r>
            <w:r w:rsidR="003D46CB">
              <w:rPr>
                <w:rFonts w:ascii="Times New Roman" w:hAnsi="Times New Roman" w:cs="Times New Roman"/>
                <w:sz w:val="24"/>
                <w:szCs w:val="24"/>
              </w:rPr>
              <w:t>iz</w:t>
            </w:r>
            <w:r w:rsidRPr="00BD08A4">
              <w:rPr>
                <w:rFonts w:ascii="Times New Roman" w:hAnsi="Times New Roman" w:cs="Times New Roman"/>
                <w:sz w:val="24"/>
                <w:szCs w:val="24"/>
              </w:rPr>
              <w:t xml:space="preserve">ētās darbnīcas ir viens no </w:t>
            </w:r>
            <w:r w:rsidRPr="0008160E">
              <w:rPr>
                <w:rFonts w:ascii="Times New Roman" w:hAnsi="Times New Roman" w:cs="Times New Roman"/>
                <w:bCs/>
                <w:sz w:val="24"/>
                <w:szCs w:val="24"/>
                <w:shd w:val="clear" w:color="auto" w:fill="FFFFFF"/>
              </w:rPr>
              <w:t>sociālās rehabilitācijas pakalpojumu veidiem, kuru iespējams saņemt pašvaldībā, kurā deklarēta personas dzīvesvieta</w:t>
            </w:r>
            <w:r w:rsidRPr="00F71E55">
              <w:rPr>
                <w:rStyle w:val="FootnoteReference"/>
                <w:rFonts w:ascii="Times New Roman" w:hAnsi="Times New Roman" w:cs="Times New Roman"/>
                <w:sz w:val="24"/>
                <w:szCs w:val="24"/>
                <w:shd w:val="clear" w:color="auto" w:fill="FFFFFF"/>
              </w:rPr>
              <w:footnoteReference w:id="19"/>
            </w:r>
            <w:r w:rsidRPr="00F71E55">
              <w:rPr>
                <w:rFonts w:ascii="Times New Roman" w:hAnsi="Times New Roman" w:cs="Times New Roman"/>
                <w:bCs/>
                <w:sz w:val="24"/>
                <w:szCs w:val="24"/>
                <w:shd w:val="clear" w:color="auto" w:fill="FFFFFF"/>
              </w:rPr>
              <w:t>.</w:t>
            </w:r>
          </w:p>
          <w:p w14:paraId="455E366F" w14:textId="0304FA6F"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Special</w:t>
            </w:r>
            <w:r w:rsidR="003D46CB">
              <w:rPr>
                <w:rFonts w:ascii="Times New Roman" w:hAnsi="Times New Roman" w:cs="Times New Roman"/>
                <w:sz w:val="24"/>
                <w:szCs w:val="24"/>
              </w:rPr>
              <w:t>iz</w:t>
            </w:r>
            <w:r w:rsidRPr="00F71E55">
              <w:rPr>
                <w:rFonts w:ascii="Times New Roman" w:hAnsi="Times New Roman" w:cs="Times New Roman"/>
                <w:sz w:val="24"/>
                <w:szCs w:val="24"/>
              </w:rPr>
              <w:t>ētās dar</w:t>
            </w:r>
            <w:r w:rsidRPr="00BD08A4">
              <w:rPr>
                <w:rFonts w:ascii="Times New Roman" w:hAnsi="Times New Roman" w:cs="Times New Roman"/>
                <w:sz w:val="24"/>
                <w:szCs w:val="24"/>
              </w:rPr>
              <w:t>bnīcas ir darbnīcas, kurās izveidotas speciāli pielāgotas darba vietas un nodrošināts speciālistu atbalsts personām ar funkcionāliem traucējumiem (</w:t>
            </w:r>
            <w:r w:rsidR="009E66B0">
              <w:rPr>
                <w:rFonts w:ascii="Times New Roman" w:hAnsi="Times New Roman" w:cs="Times New Roman"/>
                <w:sz w:val="24"/>
                <w:szCs w:val="24"/>
              </w:rPr>
              <w:t>GRT</w:t>
            </w:r>
            <w:r w:rsidRPr="00BD08A4">
              <w:rPr>
                <w:rFonts w:ascii="Times New Roman" w:hAnsi="Times New Roman" w:cs="Times New Roman"/>
                <w:sz w:val="24"/>
                <w:szCs w:val="24"/>
              </w:rPr>
              <w:t xml:space="preserve">), ar mērķi attīstīt to sociālās un funkcionālās prasmes, veicināt un motivēt šo </w:t>
            </w:r>
            <w:r w:rsidRPr="00F71E55">
              <w:rPr>
                <w:rFonts w:ascii="Times New Roman" w:hAnsi="Times New Roman" w:cs="Times New Roman"/>
                <w:sz w:val="24"/>
                <w:szCs w:val="24"/>
              </w:rPr>
              <w:t>personu iesaisti nodarbinātības pasākumos un integrāciju sabiedrībā. Specialziēto darbnīcu pakalpojuma mērķis ir veicināt vai atjaunot klienta sociālās funkcionēšanas spējas, ietverot sociālā statusa atgūšanu, spējas strādāt, izglītoties, aprūpēt sevi un iekļauties sabiedrībā.</w:t>
            </w:r>
          </w:p>
          <w:p w14:paraId="4A5B16DE" w14:textId="0246797D"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Specializētās darbnīcas pakalpojumi tiek sniegti saskaņā ar Ministru kabineta 2017.gada 13.jūnija noteikumos Nr.338 "Prasības sociālo pakalpojumu sniedzējiem" sociālo pakalpojumu sniedzējiem noteiktajām prasībām, tostarp specializēto darbnīcu pakalpojumu nodrošinātājiem.</w:t>
            </w:r>
          </w:p>
          <w:p w14:paraId="2389149F"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Specializētās darbnīcas klientam nodrošina:</w:t>
            </w:r>
          </w:p>
          <w:p w14:paraId="5CE8E6A9"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klienta nodarbinātības interešu un iemaņu novērtēšanu – atbilstoši vajadzībai;</w:t>
            </w:r>
          </w:p>
          <w:p w14:paraId="6DE5C57F"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darba iemaņu apguvi;</w:t>
            </w:r>
          </w:p>
          <w:p w14:paraId="22D68CC1"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individuālās vai grupu nodarbības sociālā rehabilitētāja vadībā;</w:t>
            </w:r>
          </w:p>
          <w:p w14:paraId="1BE28615"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sociālā darbinieka individuālās konsultācijas;</w:t>
            </w:r>
          </w:p>
          <w:p w14:paraId="5C3E8F6C"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klientu informēšanas un izglītošanas pasākumus atbilstoši nepieciešamībai;</w:t>
            </w:r>
          </w:p>
          <w:p w14:paraId="6710FA20"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brīvā laika pasākumus.</w:t>
            </w:r>
          </w:p>
          <w:p w14:paraId="115879F1" w14:textId="77777777" w:rsidR="005C10F4" w:rsidRPr="00F71E55" w:rsidRDefault="005C10F4" w:rsidP="00CB34B5">
            <w:pPr>
              <w:pStyle w:val="tv213"/>
              <w:shd w:val="clear" w:color="auto" w:fill="FFFFFF"/>
              <w:spacing w:before="0" w:beforeAutospacing="0" w:after="80" w:afterAutospacing="0"/>
              <w:jc w:val="both"/>
            </w:pPr>
            <w:r w:rsidRPr="00F71E55">
              <w:t>Specializētās darbnīcas pakalpojuma sniedzējs ierīko:</w:t>
            </w:r>
          </w:p>
          <w:p w14:paraId="0A4ABDA3" w14:textId="77777777" w:rsidR="005C10F4" w:rsidRPr="00F71E55" w:rsidRDefault="005C10F4" w:rsidP="00CB34B5">
            <w:pPr>
              <w:pStyle w:val="tv213"/>
              <w:numPr>
                <w:ilvl w:val="0"/>
                <w:numId w:val="10"/>
              </w:numPr>
              <w:shd w:val="clear" w:color="auto" w:fill="FFFFFF"/>
              <w:spacing w:before="0" w:beforeAutospacing="0" w:after="80" w:afterAutospacing="0"/>
              <w:jc w:val="both"/>
            </w:pPr>
            <w:r w:rsidRPr="00F71E55">
              <w:t>darba telpu ar aprīkojumu atbilstoši profilam, darba aizsardzības noteikumiem un higiēnas prasībām;</w:t>
            </w:r>
          </w:p>
          <w:p w14:paraId="7059DAB2" w14:textId="77777777" w:rsidR="005C10F4" w:rsidRPr="00F71E55" w:rsidRDefault="005C10F4" w:rsidP="00CB34B5">
            <w:pPr>
              <w:pStyle w:val="tv213"/>
              <w:numPr>
                <w:ilvl w:val="0"/>
                <w:numId w:val="10"/>
              </w:numPr>
              <w:shd w:val="clear" w:color="auto" w:fill="FFFFFF"/>
              <w:spacing w:before="0" w:beforeAutospacing="0" w:after="80" w:afterAutospacing="0"/>
              <w:jc w:val="both"/>
            </w:pPr>
            <w:r w:rsidRPr="00F71E55">
              <w:t>dušu (izņemot darbnīcas, kuras izveidotas kā cita pakalpojuma struktūrvienība, kurā jau ir pieejama duša);</w:t>
            </w:r>
          </w:p>
          <w:p w14:paraId="4227DF9E" w14:textId="77777777" w:rsidR="005C10F4" w:rsidRPr="00F71E55" w:rsidRDefault="005C10F4" w:rsidP="00CB34B5">
            <w:pPr>
              <w:pStyle w:val="tv213"/>
              <w:numPr>
                <w:ilvl w:val="0"/>
                <w:numId w:val="10"/>
              </w:numPr>
              <w:shd w:val="clear" w:color="auto" w:fill="FFFFFF"/>
              <w:spacing w:before="0" w:beforeAutospacing="0" w:after="80" w:afterAutospacing="0"/>
              <w:jc w:val="both"/>
            </w:pPr>
            <w:r w:rsidRPr="00F71E55">
              <w:t>garderobi vai pārģērbšanās vietu klientiem;</w:t>
            </w:r>
          </w:p>
          <w:p w14:paraId="0EBA7B1B" w14:textId="77777777" w:rsidR="005C10F4" w:rsidRPr="00F71E55" w:rsidRDefault="005C10F4" w:rsidP="00CB34B5">
            <w:pPr>
              <w:pStyle w:val="tv213"/>
              <w:numPr>
                <w:ilvl w:val="0"/>
                <w:numId w:val="10"/>
              </w:numPr>
              <w:shd w:val="clear" w:color="auto" w:fill="FFFFFF"/>
              <w:spacing w:before="0" w:beforeAutospacing="0" w:after="80" w:afterAutospacing="0"/>
              <w:jc w:val="both"/>
            </w:pPr>
            <w:r w:rsidRPr="00F71E55">
              <w:t>atpūtas telpu klientiem;</w:t>
            </w:r>
          </w:p>
          <w:p w14:paraId="231171F5" w14:textId="77777777" w:rsidR="005C10F4" w:rsidRPr="00F71E55" w:rsidRDefault="005C10F4" w:rsidP="00CB34B5">
            <w:pPr>
              <w:pStyle w:val="tv213"/>
              <w:numPr>
                <w:ilvl w:val="0"/>
                <w:numId w:val="10"/>
              </w:numPr>
              <w:shd w:val="clear" w:color="auto" w:fill="FFFFFF"/>
              <w:spacing w:before="0" w:beforeAutospacing="0" w:after="80" w:afterAutospacing="0"/>
              <w:jc w:val="both"/>
            </w:pPr>
            <w:r w:rsidRPr="00F71E55">
              <w:t>telpu personālam.</w:t>
            </w:r>
          </w:p>
          <w:p w14:paraId="6F4D91DA"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Tāpat specializētās darbnīcas pakalpojuma sniedzējs var nodrošināt klientiem ēdināšanu.</w:t>
            </w:r>
          </w:p>
          <w:p w14:paraId="744074A3" w14:textId="67C779BD"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Saskaņā ar sociālo pakalpojumu sniedzēju reģistrā pieejamo informāciju, Latvijā ir 36 specializēto darbnīcu pakalpojuma sniedzēji, kuri specializētās darbnīcas pakalpojumu</w:t>
            </w:r>
            <w:r w:rsidR="002F1395" w:rsidRPr="00F71E55">
              <w:rPr>
                <w:rFonts w:ascii="Times New Roman" w:hAnsi="Times New Roman" w:cs="Times New Roman"/>
                <w:sz w:val="24"/>
                <w:szCs w:val="24"/>
              </w:rPr>
              <w:t xml:space="preserve"> kopumā var</w:t>
            </w:r>
            <w:r w:rsidRPr="00F71E55">
              <w:rPr>
                <w:rFonts w:ascii="Times New Roman" w:hAnsi="Times New Roman" w:cs="Times New Roman"/>
                <w:sz w:val="24"/>
                <w:szCs w:val="24"/>
              </w:rPr>
              <w:t xml:space="preserve"> nodrošin</w:t>
            </w:r>
            <w:r w:rsidR="002F1395" w:rsidRPr="00F71E55">
              <w:rPr>
                <w:rFonts w:ascii="Times New Roman" w:hAnsi="Times New Roman" w:cs="Times New Roman"/>
                <w:sz w:val="24"/>
                <w:szCs w:val="24"/>
              </w:rPr>
              <w:t>āt līdz</w:t>
            </w:r>
            <w:r w:rsidRPr="00F71E55">
              <w:rPr>
                <w:rFonts w:ascii="Times New Roman" w:hAnsi="Times New Roman" w:cs="Times New Roman"/>
                <w:sz w:val="24"/>
                <w:szCs w:val="24"/>
              </w:rPr>
              <w:t xml:space="preserve"> 543 klientiem.</w:t>
            </w:r>
          </w:p>
          <w:p w14:paraId="2932D394" w14:textId="64AF70D9" w:rsidR="008969F4" w:rsidRPr="00F71E55" w:rsidRDefault="008969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2023.gada </w:t>
            </w:r>
            <w:r w:rsidR="006F18EB" w:rsidRPr="00F71E55">
              <w:rPr>
                <w:rFonts w:ascii="Times New Roman" w:hAnsi="Times New Roman" w:cs="Times New Roman"/>
                <w:sz w:val="24"/>
                <w:szCs w:val="24"/>
              </w:rPr>
              <w:t>20</w:t>
            </w:r>
            <w:r w:rsidRPr="00F71E55">
              <w:rPr>
                <w:rFonts w:ascii="Times New Roman" w:hAnsi="Times New Roman" w:cs="Times New Roman"/>
                <w:sz w:val="24"/>
                <w:szCs w:val="24"/>
              </w:rPr>
              <w:t>.</w:t>
            </w:r>
            <w:r w:rsidR="006F18EB" w:rsidRPr="00BD08A4">
              <w:rPr>
                <w:rFonts w:ascii="Times New Roman" w:hAnsi="Times New Roman" w:cs="Times New Roman"/>
                <w:sz w:val="24"/>
                <w:szCs w:val="24"/>
              </w:rPr>
              <w:t>janvārī</w:t>
            </w:r>
            <w:r w:rsidRPr="0008160E">
              <w:rPr>
                <w:rFonts w:ascii="Times New Roman" w:hAnsi="Times New Roman" w:cs="Times New Roman"/>
                <w:sz w:val="24"/>
                <w:szCs w:val="24"/>
              </w:rPr>
              <w:t xml:space="preserve"> LM tikās ar specializēto darbnīcu pakalpojumu sniedzējiem, lai pārrunātu iespējas nodrošināt specializēto darbnīcu klientus ar samaksu par paveikto darbu, kā arī identificētu citas problēmsituācijas ar kādām sask</w:t>
            </w:r>
            <w:r w:rsidRPr="00F71E55">
              <w:rPr>
                <w:rFonts w:ascii="Times New Roman" w:hAnsi="Times New Roman" w:cs="Times New Roman"/>
                <w:sz w:val="24"/>
                <w:szCs w:val="24"/>
              </w:rPr>
              <w:t>aras specializēto darbnīcu pakalpojumu sniedzēji.</w:t>
            </w:r>
          </w:p>
          <w:p w14:paraId="42282B87" w14:textId="6A055CBD" w:rsidR="000522F0" w:rsidRPr="00F71E55" w:rsidRDefault="008969F4" w:rsidP="00CB34B5">
            <w:pPr>
              <w:spacing w:after="80"/>
              <w:jc w:val="both"/>
              <w:rPr>
                <w:rFonts w:ascii="Times New Roman" w:hAnsi="Times New Roman" w:cs="Times New Roman"/>
                <w:sz w:val="24"/>
                <w:szCs w:val="24"/>
              </w:rPr>
            </w:pPr>
            <w:bookmarkStart w:id="18" w:name="_Hlk155118252"/>
            <w:r w:rsidRPr="00F71E55">
              <w:rPr>
                <w:rFonts w:ascii="Times New Roman" w:hAnsi="Times New Roman" w:cs="Times New Roman"/>
                <w:sz w:val="24"/>
                <w:szCs w:val="24"/>
              </w:rPr>
              <w:t>Specializēto darbnīcu pakalpojumu sniedzēji norādīja uz to, ka pamatā darbnīcu klienti strādā līdz 4 stundām dienā, pārējā laikā tiek veiktas dažādas citas nodarbes, kā arī atkarībā no klientu funkcion</w:t>
            </w:r>
            <w:r w:rsidR="00102E4E" w:rsidRPr="00F71E55">
              <w:rPr>
                <w:rFonts w:ascii="Times New Roman" w:hAnsi="Times New Roman" w:cs="Times New Roman"/>
                <w:sz w:val="24"/>
                <w:szCs w:val="24"/>
              </w:rPr>
              <w:t>ēšanas spējām</w:t>
            </w:r>
            <w:r w:rsidRPr="00F71E55">
              <w:rPr>
                <w:rFonts w:ascii="Times New Roman" w:hAnsi="Times New Roman" w:cs="Times New Roman"/>
                <w:sz w:val="24"/>
                <w:szCs w:val="24"/>
              </w:rPr>
              <w:t>, to darbspējas un nostrādāt</w:t>
            </w:r>
            <w:r w:rsidR="00102E4E" w:rsidRPr="00F71E55">
              <w:rPr>
                <w:rFonts w:ascii="Times New Roman" w:hAnsi="Times New Roman" w:cs="Times New Roman"/>
                <w:sz w:val="24"/>
                <w:szCs w:val="24"/>
              </w:rPr>
              <w:t>ais</w:t>
            </w:r>
            <w:r w:rsidRPr="00F71E55">
              <w:rPr>
                <w:rFonts w:ascii="Times New Roman" w:hAnsi="Times New Roman" w:cs="Times New Roman"/>
                <w:sz w:val="24"/>
                <w:szCs w:val="24"/>
              </w:rPr>
              <w:t xml:space="preserve"> stundu skaits ir ļoti atšķirīgs</w:t>
            </w:r>
            <w:r w:rsidR="005F4768" w:rsidRPr="00F71E55">
              <w:rPr>
                <w:rFonts w:ascii="Times New Roman" w:hAnsi="Times New Roman" w:cs="Times New Roman"/>
                <w:sz w:val="24"/>
                <w:szCs w:val="24"/>
              </w:rPr>
              <w:t>, kā arī klient</w:t>
            </w:r>
            <w:r w:rsidR="00102E4E" w:rsidRPr="00F71E55">
              <w:rPr>
                <w:rFonts w:ascii="Times New Roman" w:hAnsi="Times New Roman" w:cs="Times New Roman"/>
                <w:sz w:val="24"/>
                <w:szCs w:val="24"/>
              </w:rPr>
              <w:t>i</w:t>
            </w:r>
            <w:r w:rsidR="005F4768" w:rsidRPr="00F71E55">
              <w:rPr>
                <w:rFonts w:ascii="Times New Roman" w:hAnsi="Times New Roman" w:cs="Times New Roman"/>
                <w:sz w:val="24"/>
                <w:szCs w:val="24"/>
              </w:rPr>
              <w:t xml:space="preserve"> specializētajā</w:t>
            </w:r>
            <w:r w:rsidR="00102E4E" w:rsidRPr="00F71E55">
              <w:rPr>
                <w:rFonts w:ascii="Times New Roman" w:hAnsi="Times New Roman" w:cs="Times New Roman"/>
                <w:sz w:val="24"/>
                <w:szCs w:val="24"/>
              </w:rPr>
              <w:t>s</w:t>
            </w:r>
            <w:r w:rsidR="005F4768" w:rsidRPr="00F71E55">
              <w:rPr>
                <w:rFonts w:ascii="Times New Roman" w:hAnsi="Times New Roman" w:cs="Times New Roman"/>
                <w:sz w:val="24"/>
                <w:szCs w:val="24"/>
              </w:rPr>
              <w:t xml:space="preserve"> darbnīcā</w:t>
            </w:r>
            <w:r w:rsidR="00102E4E" w:rsidRPr="00F71E55">
              <w:rPr>
                <w:rFonts w:ascii="Times New Roman" w:hAnsi="Times New Roman" w:cs="Times New Roman"/>
                <w:sz w:val="24"/>
                <w:szCs w:val="24"/>
              </w:rPr>
              <w:t>s</w:t>
            </w:r>
            <w:r w:rsidR="005F4768" w:rsidRPr="00F71E55">
              <w:rPr>
                <w:rFonts w:ascii="Times New Roman" w:hAnsi="Times New Roman" w:cs="Times New Roman"/>
                <w:sz w:val="24"/>
                <w:szCs w:val="24"/>
              </w:rPr>
              <w:t xml:space="preserve"> strādā dažādās dienas daļās, no rīta vai vakarā</w:t>
            </w:r>
            <w:r w:rsidRPr="00F71E55">
              <w:rPr>
                <w:rFonts w:ascii="Times New Roman" w:hAnsi="Times New Roman" w:cs="Times New Roman"/>
                <w:sz w:val="24"/>
                <w:szCs w:val="24"/>
              </w:rPr>
              <w:t>.</w:t>
            </w:r>
            <w:r w:rsidR="00FE1ED3">
              <w:rPr>
                <w:rFonts w:ascii="Times New Roman" w:hAnsi="Times New Roman" w:cs="Times New Roman"/>
                <w:sz w:val="24"/>
                <w:szCs w:val="24"/>
              </w:rPr>
              <w:t xml:space="preserve"> Specializēto darbnīcu mērķis nav nodrošināt klientiem darba vietas vai veikt saimniecisko darbību un gūt ienākumus. Ja </w:t>
            </w:r>
            <w:r w:rsidR="00B719D4">
              <w:rPr>
                <w:rFonts w:ascii="Times New Roman" w:hAnsi="Times New Roman" w:cs="Times New Roman"/>
                <w:sz w:val="24"/>
                <w:szCs w:val="24"/>
              </w:rPr>
              <w:t xml:space="preserve">specializētās </w:t>
            </w:r>
            <w:r w:rsidR="00FE1ED3">
              <w:rPr>
                <w:rFonts w:ascii="Times New Roman" w:hAnsi="Times New Roman" w:cs="Times New Roman"/>
                <w:sz w:val="24"/>
                <w:szCs w:val="24"/>
              </w:rPr>
              <w:t>darbnīcas veido sadarbību ar ieinteresētajām institūcijām</w:t>
            </w:r>
            <w:r w:rsidR="00B719D4">
              <w:rPr>
                <w:rFonts w:ascii="Times New Roman" w:hAnsi="Times New Roman" w:cs="Times New Roman"/>
                <w:sz w:val="24"/>
                <w:szCs w:val="24"/>
              </w:rPr>
              <w:t>,</w:t>
            </w:r>
            <w:r w:rsidR="00FE1ED3">
              <w:rPr>
                <w:rFonts w:ascii="Times New Roman" w:hAnsi="Times New Roman" w:cs="Times New Roman"/>
                <w:sz w:val="24"/>
                <w:szCs w:val="24"/>
              </w:rPr>
              <w:t xml:space="preserve"> kāda specializētās darbnīcas profilam atbilstoša izstrādājuma </w:t>
            </w:r>
            <w:r w:rsidR="0077106B">
              <w:rPr>
                <w:rFonts w:ascii="Times New Roman" w:hAnsi="Times New Roman" w:cs="Times New Roman"/>
                <w:sz w:val="24"/>
                <w:szCs w:val="24"/>
              </w:rPr>
              <w:t>ražošanā</w:t>
            </w:r>
            <w:r w:rsidR="00FE1ED3">
              <w:rPr>
                <w:rFonts w:ascii="Times New Roman" w:hAnsi="Times New Roman" w:cs="Times New Roman"/>
                <w:sz w:val="24"/>
                <w:szCs w:val="24"/>
              </w:rPr>
              <w:t xml:space="preserve">, tad tas tiek darīts ar mērķi jēgpilni attīstīt klientu prasmes un iemaņas, </w:t>
            </w:r>
            <w:r w:rsidR="0077106B">
              <w:rPr>
                <w:rFonts w:ascii="Times New Roman" w:hAnsi="Times New Roman" w:cs="Times New Roman"/>
                <w:sz w:val="24"/>
                <w:szCs w:val="24"/>
              </w:rPr>
              <w:t>gūt līdzekļus</w:t>
            </w:r>
            <w:r w:rsidR="00B719D4">
              <w:rPr>
                <w:rFonts w:ascii="Times New Roman" w:hAnsi="Times New Roman" w:cs="Times New Roman"/>
                <w:sz w:val="24"/>
                <w:szCs w:val="24"/>
              </w:rPr>
              <w:t xml:space="preserve"> darbnīcai</w:t>
            </w:r>
            <w:r w:rsidR="0077106B">
              <w:rPr>
                <w:rFonts w:ascii="Times New Roman" w:hAnsi="Times New Roman" w:cs="Times New Roman"/>
                <w:sz w:val="24"/>
                <w:szCs w:val="24"/>
              </w:rPr>
              <w:t xml:space="preserve"> nepieciešamo materiālu iegādei</w:t>
            </w:r>
            <w:bookmarkEnd w:id="18"/>
            <w:r w:rsidR="0077106B">
              <w:rPr>
                <w:rFonts w:ascii="Times New Roman" w:hAnsi="Times New Roman" w:cs="Times New Roman"/>
                <w:sz w:val="24"/>
                <w:szCs w:val="24"/>
              </w:rPr>
              <w:t xml:space="preserve">. Ja darbnīcai ir iespējas </w:t>
            </w:r>
            <w:r w:rsidR="00DA5E93">
              <w:rPr>
                <w:rFonts w:ascii="Times New Roman" w:hAnsi="Times New Roman" w:cs="Times New Roman"/>
                <w:sz w:val="24"/>
                <w:szCs w:val="24"/>
              </w:rPr>
              <w:t>saražot</w:t>
            </w:r>
            <w:r w:rsidR="0077106B">
              <w:rPr>
                <w:rFonts w:ascii="Times New Roman" w:hAnsi="Times New Roman" w:cs="Times New Roman"/>
                <w:sz w:val="24"/>
                <w:szCs w:val="24"/>
              </w:rPr>
              <w:t>o</w:t>
            </w:r>
            <w:r w:rsidR="00DA5E93">
              <w:rPr>
                <w:rFonts w:ascii="Times New Roman" w:hAnsi="Times New Roman" w:cs="Times New Roman"/>
                <w:sz w:val="24"/>
                <w:szCs w:val="24"/>
              </w:rPr>
              <w:t xml:space="preserve"> produkcij</w:t>
            </w:r>
            <w:r w:rsidR="0077106B">
              <w:rPr>
                <w:rFonts w:ascii="Times New Roman" w:hAnsi="Times New Roman" w:cs="Times New Roman"/>
                <w:sz w:val="24"/>
                <w:szCs w:val="24"/>
              </w:rPr>
              <w:t>u</w:t>
            </w:r>
            <w:r w:rsidR="00DA5E93">
              <w:rPr>
                <w:rFonts w:ascii="Times New Roman" w:hAnsi="Times New Roman" w:cs="Times New Roman"/>
                <w:sz w:val="24"/>
                <w:szCs w:val="24"/>
              </w:rPr>
              <w:t xml:space="preserve"> realiz</w:t>
            </w:r>
            <w:r w:rsidR="0077106B">
              <w:rPr>
                <w:rFonts w:ascii="Times New Roman" w:hAnsi="Times New Roman" w:cs="Times New Roman"/>
                <w:sz w:val="24"/>
                <w:szCs w:val="24"/>
              </w:rPr>
              <w:t>ēt (piemēram</w:t>
            </w:r>
            <w:r w:rsidR="00B719D4">
              <w:rPr>
                <w:rFonts w:ascii="Times New Roman" w:hAnsi="Times New Roman" w:cs="Times New Roman"/>
                <w:sz w:val="24"/>
                <w:szCs w:val="24"/>
              </w:rPr>
              <w:t>,</w:t>
            </w:r>
            <w:r w:rsidR="0077106B">
              <w:rPr>
                <w:rFonts w:ascii="Times New Roman" w:hAnsi="Times New Roman" w:cs="Times New Roman"/>
                <w:sz w:val="24"/>
                <w:szCs w:val="24"/>
              </w:rPr>
              <w:t xml:space="preserve"> par ziedojumiem pārdot izlietās sveces), tad darbnīca var izskatīt iespēju veidot stipendiju izmaksas kārtību </w:t>
            </w:r>
            <w:r w:rsidR="000522F0" w:rsidRPr="00F71E55">
              <w:rPr>
                <w:rFonts w:ascii="Times New Roman" w:hAnsi="Times New Roman" w:cs="Times New Roman"/>
                <w:sz w:val="24"/>
                <w:szCs w:val="24"/>
              </w:rPr>
              <w:t>motivētākajiem klientiem.</w:t>
            </w:r>
          </w:p>
          <w:p w14:paraId="2BB5407D" w14:textId="386F11CD" w:rsidR="00102E4E" w:rsidRDefault="0077106B" w:rsidP="00CB34B5">
            <w:pPr>
              <w:spacing w:after="80"/>
              <w:jc w:val="both"/>
              <w:rPr>
                <w:rFonts w:ascii="Times New Roman" w:hAnsi="Times New Roman" w:cs="Times New Roman"/>
                <w:sz w:val="24"/>
                <w:szCs w:val="24"/>
              </w:rPr>
            </w:pPr>
            <w:r>
              <w:rPr>
                <w:rFonts w:ascii="Times New Roman" w:hAnsi="Times New Roman" w:cs="Times New Roman"/>
                <w:sz w:val="24"/>
                <w:szCs w:val="24"/>
              </w:rPr>
              <w:t>L</w:t>
            </w:r>
            <w:r w:rsidR="00102E4E" w:rsidRPr="00F71E55">
              <w:rPr>
                <w:rFonts w:ascii="Times New Roman" w:hAnsi="Times New Roman" w:cs="Times New Roman"/>
                <w:sz w:val="24"/>
                <w:szCs w:val="24"/>
              </w:rPr>
              <w:t>ai specializēto darbnīcu telpas un aprīkojumu</w:t>
            </w:r>
            <w:r w:rsidR="000522F0" w:rsidRPr="00F71E55">
              <w:rPr>
                <w:rFonts w:ascii="Times New Roman" w:hAnsi="Times New Roman" w:cs="Times New Roman"/>
                <w:sz w:val="24"/>
                <w:szCs w:val="24"/>
              </w:rPr>
              <w:t xml:space="preserve"> izmantot</w:t>
            </w:r>
            <w:r>
              <w:rPr>
                <w:rFonts w:ascii="Times New Roman" w:hAnsi="Times New Roman" w:cs="Times New Roman"/>
                <w:sz w:val="24"/>
                <w:szCs w:val="24"/>
              </w:rPr>
              <w:t>u</w:t>
            </w:r>
            <w:r w:rsidR="000522F0" w:rsidRPr="00F71E55">
              <w:rPr>
                <w:rFonts w:ascii="Times New Roman" w:hAnsi="Times New Roman" w:cs="Times New Roman"/>
                <w:sz w:val="24"/>
                <w:szCs w:val="24"/>
              </w:rPr>
              <w:t xml:space="preserve"> efektīv</w:t>
            </w:r>
            <w:r>
              <w:rPr>
                <w:rFonts w:ascii="Times New Roman" w:hAnsi="Times New Roman" w:cs="Times New Roman"/>
                <w:sz w:val="24"/>
                <w:szCs w:val="24"/>
              </w:rPr>
              <w:t>āk</w:t>
            </w:r>
            <w:r w:rsidR="00102E4E" w:rsidRPr="00F71E55">
              <w:rPr>
                <w:rFonts w:ascii="Times New Roman" w:hAnsi="Times New Roman" w:cs="Times New Roman"/>
                <w:sz w:val="24"/>
                <w:szCs w:val="24"/>
              </w:rPr>
              <w:t xml:space="preserve">, </w:t>
            </w:r>
            <w:r>
              <w:rPr>
                <w:rFonts w:ascii="Times New Roman" w:hAnsi="Times New Roman" w:cs="Times New Roman"/>
                <w:sz w:val="24"/>
                <w:szCs w:val="24"/>
              </w:rPr>
              <w:t xml:space="preserve">var vērtēt, vai ir iespējams un ir lietderīgi </w:t>
            </w:r>
            <w:r w:rsidR="00102E4E" w:rsidRPr="00F71E55">
              <w:rPr>
                <w:rFonts w:ascii="Times New Roman" w:hAnsi="Times New Roman" w:cs="Times New Roman"/>
                <w:sz w:val="24"/>
                <w:szCs w:val="24"/>
              </w:rPr>
              <w:t>specializētās darbnīc</w:t>
            </w:r>
            <w:r>
              <w:rPr>
                <w:rFonts w:ascii="Times New Roman" w:hAnsi="Times New Roman" w:cs="Times New Roman"/>
                <w:sz w:val="24"/>
                <w:szCs w:val="24"/>
              </w:rPr>
              <w:t>as</w:t>
            </w:r>
            <w:r w:rsidR="00102E4E" w:rsidRPr="00F71E55">
              <w:rPr>
                <w:rFonts w:ascii="Times New Roman" w:hAnsi="Times New Roman" w:cs="Times New Roman"/>
                <w:sz w:val="24"/>
                <w:szCs w:val="24"/>
              </w:rPr>
              <w:t xml:space="preserve"> </w:t>
            </w:r>
            <w:r>
              <w:rPr>
                <w:rFonts w:ascii="Times New Roman" w:hAnsi="Times New Roman" w:cs="Times New Roman"/>
                <w:sz w:val="24"/>
                <w:szCs w:val="24"/>
              </w:rPr>
              <w:t xml:space="preserve">darbā iesaistīts arī </w:t>
            </w:r>
            <w:r w:rsidR="00102E4E" w:rsidRPr="00F71E55">
              <w:rPr>
                <w:rFonts w:ascii="Times New Roman" w:hAnsi="Times New Roman" w:cs="Times New Roman"/>
                <w:sz w:val="24"/>
                <w:szCs w:val="24"/>
              </w:rPr>
              <w:t>citas klientu grupas</w:t>
            </w:r>
            <w:r>
              <w:rPr>
                <w:rFonts w:ascii="Times New Roman" w:hAnsi="Times New Roman" w:cs="Times New Roman"/>
                <w:sz w:val="24"/>
                <w:szCs w:val="24"/>
              </w:rPr>
              <w:t>, ja esošās</w:t>
            </w:r>
            <w:r w:rsidR="00102E4E" w:rsidRPr="00F71E55">
              <w:rPr>
                <w:rFonts w:ascii="Times New Roman" w:hAnsi="Times New Roman" w:cs="Times New Roman"/>
                <w:sz w:val="24"/>
                <w:szCs w:val="24"/>
              </w:rPr>
              <w:t xml:space="preserve"> telpas un aprīkojum</w:t>
            </w:r>
            <w:r>
              <w:rPr>
                <w:rFonts w:ascii="Times New Roman" w:hAnsi="Times New Roman" w:cs="Times New Roman"/>
                <w:sz w:val="24"/>
                <w:szCs w:val="24"/>
              </w:rPr>
              <w:t xml:space="preserve">s to pieļauj un ir brīvas. Tomēr šajā gadījumā </w:t>
            </w:r>
            <w:r w:rsidR="00D13983">
              <w:rPr>
                <w:rFonts w:ascii="Times New Roman" w:hAnsi="Times New Roman" w:cs="Times New Roman"/>
                <w:sz w:val="24"/>
                <w:szCs w:val="24"/>
              </w:rPr>
              <w:t>primāri ir jāņem vērā, ka</w:t>
            </w:r>
            <w:r>
              <w:rPr>
                <w:rFonts w:ascii="Times New Roman" w:hAnsi="Times New Roman" w:cs="Times New Roman"/>
                <w:sz w:val="24"/>
                <w:szCs w:val="24"/>
              </w:rPr>
              <w:t xml:space="preserve"> </w:t>
            </w:r>
            <w:r w:rsidR="00D13983">
              <w:rPr>
                <w:rFonts w:ascii="Times New Roman" w:hAnsi="Times New Roman" w:cs="Times New Roman"/>
                <w:sz w:val="24"/>
                <w:szCs w:val="24"/>
              </w:rPr>
              <w:t xml:space="preserve">jebkuru citu darbību veikšana nedrīkst negatīvi ietekmēt personu ar </w:t>
            </w:r>
            <w:r w:rsidR="00B719D4">
              <w:rPr>
                <w:rFonts w:ascii="Times New Roman" w:hAnsi="Times New Roman" w:cs="Times New Roman"/>
                <w:sz w:val="24"/>
                <w:szCs w:val="24"/>
              </w:rPr>
              <w:t>GRT</w:t>
            </w:r>
            <w:r w:rsidR="00D13983">
              <w:rPr>
                <w:rFonts w:ascii="Times New Roman" w:hAnsi="Times New Roman" w:cs="Times New Roman"/>
                <w:sz w:val="24"/>
                <w:szCs w:val="24"/>
              </w:rPr>
              <w:t xml:space="preserve"> prasmju attīstību un sniedzamā pakalpojuma kvalitāti.</w:t>
            </w:r>
          </w:p>
          <w:p w14:paraId="0DE14DD6" w14:textId="6AC3AADB" w:rsidR="00AD5982" w:rsidRPr="00F05D7B" w:rsidRDefault="00BF780D" w:rsidP="00D13983">
            <w:pPr>
              <w:spacing w:after="80"/>
              <w:jc w:val="both"/>
              <w:rPr>
                <w:rFonts w:ascii="Times New Roman" w:hAnsi="Times New Roman" w:cs="Times New Roman"/>
                <w:sz w:val="24"/>
                <w:szCs w:val="24"/>
                <w:shd w:val="clear" w:color="auto" w:fill="FFFFFF"/>
              </w:rPr>
            </w:pPr>
            <w:r w:rsidRPr="00F71E55">
              <w:rPr>
                <w:rFonts w:ascii="Times New Roman" w:hAnsi="Times New Roman" w:cs="Times New Roman"/>
                <w:sz w:val="24"/>
                <w:szCs w:val="24"/>
              </w:rPr>
              <w:lastRenderedPageBreak/>
              <w:t>Ņemot vērā, ka specializētās darbnīcas pakalpojuma mērķis ir veicināt vai atjaunot klienta sociālās funkcionēšanas spējas, ko specializētajās darbnīcās vecina ar dažādām n</w:t>
            </w:r>
            <w:r w:rsidRPr="00F71E55">
              <w:rPr>
                <w:rFonts w:ascii="Times New Roman" w:hAnsi="Times New Roman" w:cs="Times New Roman"/>
                <w:sz w:val="24"/>
                <w:szCs w:val="24"/>
                <w:shd w:val="clear" w:color="auto" w:fill="FFFFFF"/>
              </w:rPr>
              <w:t xml:space="preserve">odarbībām aroda prasmju un iemaņu apguvei un noturēšanai darba dienas ietvaros, kas tiek pielīdzināts darba vietai, ir saprotama </w:t>
            </w:r>
            <w:r w:rsidR="00932DAD">
              <w:rPr>
                <w:rFonts w:ascii="Times New Roman" w:hAnsi="Times New Roman" w:cs="Times New Roman"/>
                <w:sz w:val="24"/>
                <w:szCs w:val="24"/>
                <w:shd w:val="clear" w:color="auto" w:fill="FFFFFF"/>
              </w:rPr>
              <w:t>NVO</w:t>
            </w:r>
            <w:r w:rsidRPr="00F71E55">
              <w:rPr>
                <w:rFonts w:ascii="Times New Roman" w:hAnsi="Times New Roman" w:cs="Times New Roman"/>
                <w:sz w:val="24"/>
                <w:szCs w:val="24"/>
                <w:shd w:val="clear" w:color="auto" w:fill="FFFFFF"/>
              </w:rPr>
              <w:t xml:space="preserve"> pārstāvju, specializēto darbnīcu organizatoru un klientu vēlme realizēt specializētajās darbnīcās saražoto produkciju, kā arī klientu vēlme saņemt </w:t>
            </w:r>
            <w:r w:rsidR="00D13983">
              <w:rPr>
                <w:rFonts w:ascii="Times New Roman" w:hAnsi="Times New Roman" w:cs="Times New Roman"/>
                <w:sz w:val="24"/>
                <w:szCs w:val="24"/>
                <w:shd w:val="clear" w:color="auto" w:fill="FFFFFF"/>
              </w:rPr>
              <w:t xml:space="preserve">atlīdzību </w:t>
            </w:r>
            <w:r w:rsidRPr="00F71E55">
              <w:rPr>
                <w:rFonts w:ascii="Times New Roman" w:hAnsi="Times New Roman" w:cs="Times New Roman"/>
                <w:sz w:val="24"/>
                <w:szCs w:val="24"/>
                <w:shd w:val="clear" w:color="auto" w:fill="FFFFFF"/>
              </w:rPr>
              <w:t>par ieguldīto da</w:t>
            </w:r>
            <w:r w:rsidRPr="00BD08A4">
              <w:rPr>
                <w:rFonts w:ascii="Times New Roman" w:hAnsi="Times New Roman" w:cs="Times New Roman"/>
                <w:sz w:val="24"/>
                <w:szCs w:val="24"/>
                <w:shd w:val="clear" w:color="auto" w:fill="FFFFFF"/>
              </w:rPr>
              <w:t>rbu</w:t>
            </w:r>
            <w:r w:rsidR="00D13983">
              <w:rPr>
                <w:rFonts w:ascii="Times New Roman" w:hAnsi="Times New Roman" w:cs="Times New Roman"/>
                <w:sz w:val="24"/>
                <w:szCs w:val="24"/>
                <w:shd w:val="clear" w:color="auto" w:fill="FFFFFF"/>
              </w:rPr>
              <w:t xml:space="preserve">. </w:t>
            </w:r>
            <w:r w:rsidR="0046232F">
              <w:rPr>
                <w:rFonts w:ascii="Times New Roman" w:hAnsi="Times New Roman" w:cs="Times New Roman"/>
                <w:sz w:val="24"/>
                <w:szCs w:val="24"/>
                <w:shd w:val="clear" w:color="auto" w:fill="FFFFFF"/>
              </w:rPr>
              <w:t>Esošajā sociāli ekonomisk</w:t>
            </w:r>
            <w:r w:rsidR="00526135">
              <w:rPr>
                <w:rFonts w:ascii="Times New Roman" w:hAnsi="Times New Roman" w:cs="Times New Roman"/>
                <w:sz w:val="24"/>
                <w:szCs w:val="24"/>
                <w:shd w:val="clear" w:color="auto" w:fill="FFFFFF"/>
              </w:rPr>
              <w:t>ajā</w:t>
            </w:r>
            <w:r w:rsidR="0046232F">
              <w:rPr>
                <w:rFonts w:ascii="Times New Roman" w:hAnsi="Times New Roman" w:cs="Times New Roman"/>
                <w:sz w:val="24"/>
                <w:szCs w:val="24"/>
                <w:shd w:val="clear" w:color="auto" w:fill="FFFFFF"/>
              </w:rPr>
              <w:t xml:space="preserve"> situācijā </w:t>
            </w:r>
            <w:r w:rsidR="00D13983">
              <w:rPr>
                <w:rFonts w:ascii="Times New Roman" w:hAnsi="Times New Roman" w:cs="Times New Roman"/>
                <w:sz w:val="24"/>
                <w:szCs w:val="24"/>
                <w:shd w:val="clear" w:color="auto" w:fill="FFFFFF"/>
              </w:rPr>
              <w:t xml:space="preserve">ne </w:t>
            </w:r>
            <w:r w:rsidR="0046232F">
              <w:rPr>
                <w:rFonts w:ascii="Times New Roman" w:hAnsi="Times New Roman" w:cs="Times New Roman"/>
                <w:sz w:val="24"/>
                <w:szCs w:val="24"/>
                <w:shd w:val="clear" w:color="auto" w:fill="FFFFFF"/>
              </w:rPr>
              <w:t>no valsts budžeta</w:t>
            </w:r>
            <w:r w:rsidR="00D13983">
              <w:rPr>
                <w:rFonts w:ascii="Times New Roman" w:hAnsi="Times New Roman" w:cs="Times New Roman"/>
                <w:sz w:val="24"/>
                <w:szCs w:val="24"/>
                <w:shd w:val="clear" w:color="auto" w:fill="FFFFFF"/>
              </w:rPr>
              <w:t>, ne pašvaldību budžeta</w:t>
            </w:r>
            <w:r w:rsidR="0046232F">
              <w:rPr>
                <w:rFonts w:ascii="Times New Roman" w:hAnsi="Times New Roman" w:cs="Times New Roman"/>
                <w:sz w:val="24"/>
                <w:szCs w:val="24"/>
                <w:shd w:val="clear" w:color="auto" w:fill="FFFFFF"/>
              </w:rPr>
              <w:t xml:space="preserve"> nav iespējams nodrošināt </w:t>
            </w:r>
            <w:r w:rsidR="00D13983">
              <w:rPr>
                <w:rFonts w:ascii="Times New Roman" w:hAnsi="Times New Roman" w:cs="Times New Roman"/>
                <w:sz w:val="24"/>
                <w:szCs w:val="24"/>
                <w:shd w:val="clear" w:color="auto" w:fill="FFFFFF"/>
              </w:rPr>
              <w:t xml:space="preserve">visiem </w:t>
            </w:r>
            <w:r w:rsidR="0046232F">
              <w:rPr>
                <w:rFonts w:ascii="Times New Roman" w:hAnsi="Times New Roman" w:cs="Times New Roman"/>
                <w:sz w:val="24"/>
                <w:szCs w:val="24"/>
                <w:shd w:val="clear" w:color="auto" w:fill="FFFFFF"/>
              </w:rPr>
              <w:t xml:space="preserve">darbnīcu klientiem </w:t>
            </w:r>
            <w:r w:rsidR="007A44B7">
              <w:rPr>
                <w:rFonts w:ascii="Times New Roman" w:hAnsi="Times New Roman" w:cs="Times New Roman"/>
                <w:sz w:val="24"/>
                <w:szCs w:val="24"/>
                <w:shd w:val="clear" w:color="auto" w:fill="FFFFFF"/>
              </w:rPr>
              <w:t>stipendijas</w:t>
            </w:r>
            <w:r w:rsidR="00D13983">
              <w:rPr>
                <w:rFonts w:ascii="Times New Roman" w:hAnsi="Times New Roman" w:cs="Times New Roman"/>
                <w:sz w:val="24"/>
                <w:szCs w:val="24"/>
                <w:shd w:val="clear" w:color="auto" w:fill="FFFFFF"/>
              </w:rPr>
              <w:t>. Tā kā specializētā darbnīca ir sociālais pakalpojums, maksājot klientiem stipendijas, palielinās publiskā sektora izmaksas par nodrošināto sociālo pakalpojumu. L</w:t>
            </w:r>
            <w:r w:rsidR="007A44B7">
              <w:rPr>
                <w:rFonts w:ascii="Times New Roman" w:hAnsi="Times New Roman" w:cs="Times New Roman"/>
                <w:sz w:val="24"/>
                <w:szCs w:val="24"/>
                <w:shd w:val="clear" w:color="auto" w:fill="FFFFFF"/>
              </w:rPr>
              <w:t xml:space="preserve">īdz ar to vienīgais </w:t>
            </w:r>
            <w:r w:rsidR="00D13983">
              <w:rPr>
                <w:rFonts w:ascii="Times New Roman" w:hAnsi="Times New Roman" w:cs="Times New Roman"/>
                <w:sz w:val="24"/>
                <w:szCs w:val="24"/>
                <w:shd w:val="clear" w:color="auto" w:fill="FFFFFF"/>
              </w:rPr>
              <w:t xml:space="preserve">saprātīgais </w:t>
            </w:r>
            <w:r w:rsidR="007A44B7">
              <w:rPr>
                <w:rFonts w:ascii="Times New Roman" w:hAnsi="Times New Roman" w:cs="Times New Roman"/>
                <w:sz w:val="24"/>
                <w:szCs w:val="24"/>
                <w:shd w:val="clear" w:color="auto" w:fill="FFFFFF"/>
              </w:rPr>
              <w:t xml:space="preserve">risinājums </w:t>
            </w:r>
            <w:r w:rsidR="00D13983">
              <w:rPr>
                <w:rFonts w:ascii="Times New Roman" w:hAnsi="Times New Roman" w:cs="Times New Roman"/>
                <w:sz w:val="24"/>
                <w:szCs w:val="24"/>
                <w:shd w:val="clear" w:color="auto" w:fill="FFFFFF"/>
              </w:rPr>
              <w:t xml:space="preserve">ir </w:t>
            </w:r>
            <w:r w:rsidR="007A44B7">
              <w:rPr>
                <w:rFonts w:ascii="Times New Roman" w:hAnsi="Times New Roman" w:cs="Times New Roman"/>
                <w:sz w:val="24"/>
                <w:szCs w:val="24"/>
                <w:shd w:val="clear" w:color="auto" w:fill="FFFFFF"/>
              </w:rPr>
              <w:t xml:space="preserve">dot tiesības par </w:t>
            </w:r>
            <w:r w:rsidR="00D13983">
              <w:rPr>
                <w:rFonts w:ascii="Times New Roman" w:hAnsi="Times New Roman" w:cs="Times New Roman"/>
                <w:sz w:val="24"/>
                <w:szCs w:val="24"/>
                <w:shd w:val="clear" w:color="auto" w:fill="FFFFFF"/>
              </w:rPr>
              <w:t xml:space="preserve">stipendijas izmaksu motivētākajiem klientiem </w:t>
            </w:r>
            <w:r w:rsidR="007A44B7">
              <w:rPr>
                <w:rFonts w:ascii="Times New Roman" w:hAnsi="Times New Roman" w:cs="Times New Roman"/>
                <w:sz w:val="24"/>
                <w:szCs w:val="24"/>
                <w:shd w:val="clear" w:color="auto" w:fill="FFFFFF"/>
              </w:rPr>
              <w:t>lemt pašām darbnīcām. Citu klientu iesaistīšanas iespējas nosaka, tas, vai</w:t>
            </w:r>
            <w:r w:rsidR="00526135">
              <w:rPr>
                <w:rFonts w:ascii="Times New Roman" w:hAnsi="Times New Roman" w:cs="Times New Roman"/>
                <w:sz w:val="24"/>
                <w:szCs w:val="24"/>
                <w:shd w:val="clear" w:color="auto" w:fill="FFFFFF"/>
              </w:rPr>
              <w:t>,</w:t>
            </w:r>
            <w:r w:rsidR="007A44B7">
              <w:rPr>
                <w:rFonts w:ascii="Times New Roman" w:hAnsi="Times New Roman" w:cs="Times New Roman"/>
                <w:sz w:val="24"/>
                <w:szCs w:val="24"/>
                <w:shd w:val="clear" w:color="auto" w:fill="FFFFFF"/>
              </w:rPr>
              <w:t xml:space="preserve"> veidojot darbnīcu</w:t>
            </w:r>
            <w:r w:rsidR="00526135">
              <w:rPr>
                <w:rFonts w:ascii="Times New Roman" w:hAnsi="Times New Roman" w:cs="Times New Roman"/>
                <w:sz w:val="24"/>
                <w:szCs w:val="24"/>
                <w:shd w:val="clear" w:color="auto" w:fill="FFFFFF"/>
              </w:rPr>
              <w:t>,</w:t>
            </w:r>
            <w:r w:rsidR="007A44B7">
              <w:rPr>
                <w:rFonts w:ascii="Times New Roman" w:hAnsi="Times New Roman" w:cs="Times New Roman"/>
                <w:sz w:val="24"/>
                <w:szCs w:val="24"/>
                <w:shd w:val="clear" w:color="auto" w:fill="FFFFFF"/>
              </w:rPr>
              <w:t xml:space="preserve"> nav izvirzīti kādi ierobežojoši nosacījumi, piemēr</w:t>
            </w:r>
            <w:r w:rsidR="00F42ECC">
              <w:rPr>
                <w:rFonts w:ascii="Times New Roman" w:hAnsi="Times New Roman" w:cs="Times New Roman"/>
                <w:sz w:val="24"/>
                <w:szCs w:val="24"/>
                <w:shd w:val="clear" w:color="auto" w:fill="FFFFFF"/>
              </w:rPr>
              <w:t xml:space="preserve">am, </w:t>
            </w:r>
            <w:r w:rsidR="007A44B7">
              <w:rPr>
                <w:rFonts w:ascii="Times New Roman" w:hAnsi="Times New Roman" w:cs="Times New Roman"/>
                <w:sz w:val="24"/>
                <w:szCs w:val="24"/>
                <w:shd w:val="clear" w:color="auto" w:fill="FFFFFF"/>
              </w:rPr>
              <w:t>ES struktūrfondu ietvarā veidotajās darbnīcās</w:t>
            </w:r>
            <w:r w:rsidR="00F42ECC">
              <w:rPr>
                <w:rFonts w:ascii="Times New Roman" w:hAnsi="Times New Roman" w:cs="Times New Roman"/>
                <w:sz w:val="24"/>
                <w:szCs w:val="24"/>
                <w:shd w:val="clear" w:color="auto" w:fill="FFFFFF"/>
              </w:rPr>
              <w:t xml:space="preserve"> drīkst iesaistīt tikai personas ar </w:t>
            </w:r>
            <w:r w:rsidR="009E66B0">
              <w:rPr>
                <w:rFonts w:ascii="Times New Roman" w:hAnsi="Times New Roman" w:cs="Times New Roman"/>
                <w:sz w:val="24"/>
                <w:szCs w:val="24"/>
                <w:shd w:val="clear" w:color="auto" w:fill="FFFFFF"/>
              </w:rPr>
              <w:t>GRT</w:t>
            </w:r>
            <w:r w:rsidR="00F42ECC">
              <w:rPr>
                <w:rFonts w:ascii="Times New Roman" w:hAnsi="Times New Roman" w:cs="Times New Roman"/>
                <w:sz w:val="24"/>
                <w:szCs w:val="24"/>
                <w:shd w:val="clear" w:color="auto" w:fill="FFFFFF"/>
              </w:rPr>
              <w:t xml:space="preserve">. </w:t>
            </w:r>
            <w:r w:rsidR="00D13983">
              <w:rPr>
                <w:rFonts w:ascii="Times New Roman" w:hAnsi="Times New Roman" w:cs="Times New Roman"/>
                <w:sz w:val="24"/>
                <w:szCs w:val="24"/>
                <w:shd w:val="clear" w:color="auto" w:fill="FFFFFF"/>
              </w:rPr>
              <w:t>S</w:t>
            </w:r>
            <w:r w:rsidR="004F51F5">
              <w:rPr>
                <w:rFonts w:ascii="Times New Roman" w:hAnsi="Times New Roman" w:cs="Times New Roman"/>
                <w:sz w:val="24"/>
                <w:szCs w:val="24"/>
                <w:shd w:val="clear" w:color="auto" w:fill="FFFFFF"/>
              </w:rPr>
              <w:t>pecializēto darbnīcu klienti par pakalpojumu nemaksā, samaksa var būt paredzēta tikai par ēdināšanu, ja to nodrošina darbnīca.</w:t>
            </w:r>
          </w:p>
        </w:tc>
      </w:tr>
      <w:tr w:rsidR="005C10F4" w:rsidRPr="00F71E55" w14:paraId="4FA08559" w14:textId="77777777" w:rsidTr="002C13D1">
        <w:tc>
          <w:tcPr>
            <w:tcW w:w="2547" w:type="dxa"/>
          </w:tcPr>
          <w:p w14:paraId="4F5DB01E" w14:textId="11C83343" w:rsidR="005C10F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5353F211" w14:textId="35A9D36D" w:rsidR="000522F0" w:rsidRPr="00134581" w:rsidRDefault="007A50D7" w:rsidP="00CB34B5">
            <w:pPr>
              <w:spacing w:after="80"/>
              <w:jc w:val="both"/>
              <w:rPr>
                <w:rFonts w:ascii="Times New Roman" w:hAnsi="Times New Roman" w:cs="Times New Roman"/>
                <w:sz w:val="24"/>
                <w:szCs w:val="24"/>
              </w:rPr>
            </w:pPr>
            <w:r w:rsidRPr="00134581">
              <w:rPr>
                <w:rFonts w:ascii="Times New Roman" w:hAnsi="Times New Roman" w:cs="Times New Roman"/>
                <w:sz w:val="24"/>
                <w:szCs w:val="24"/>
              </w:rPr>
              <w:t xml:space="preserve">Izstrādāt priekšlikumus </w:t>
            </w:r>
            <w:r w:rsidR="00412744" w:rsidRPr="00134581">
              <w:rPr>
                <w:rFonts w:ascii="Times New Roman" w:hAnsi="Times New Roman" w:cs="Times New Roman"/>
                <w:sz w:val="24"/>
                <w:szCs w:val="24"/>
              </w:rPr>
              <w:t>gro</w:t>
            </w:r>
            <w:r w:rsidRPr="00134581">
              <w:rPr>
                <w:rFonts w:ascii="Times New Roman" w:hAnsi="Times New Roman" w:cs="Times New Roman"/>
                <w:sz w:val="24"/>
                <w:szCs w:val="24"/>
              </w:rPr>
              <w:t>zījumi</w:t>
            </w:r>
            <w:r w:rsidR="00412744" w:rsidRPr="00134581">
              <w:rPr>
                <w:rFonts w:ascii="Times New Roman" w:hAnsi="Times New Roman" w:cs="Times New Roman"/>
                <w:sz w:val="24"/>
                <w:szCs w:val="24"/>
              </w:rPr>
              <w:t>em</w:t>
            </w:r>
            <w:r w:rsidRPr="00134581">
              <w:rPr>
                <w:rFonts w:ascii="Times New Roman" w:hAnsi="Times New Roman" w:cs="Times New Roman"/>
                <w:sz w:val="24"/>
                <w:szCs w:val="24"/>
              </w:rPr>
              <w:t xml:space="preserve"> </w:t>
            </w:r>
            <w:r w:rsidR="005E6065" w:rsidRPr="00F71E55">
              <w:rPr>
                <w:rFonts w:ascii="Times New Roman" w:hAnsi="Times New Roman" w:cs="Times New Roman"/>
                <w:sz w:val="24"/>
                <w:szCs w:val="24"/>
              </w:rPr>
              <w:t>Sociālo pakalpojumu un sociālās palīdzības likum</w:t>
            </w:r>
            <w:r w:rsidR="005E6065">
              <w:rPr>
                <w:rFonts w:ascii="Times New Roman" w:hAnsi="Times New Roman" w:cs="Times New Roman"/>
                <w:sz w:val="24"/>
                <w:szCs w:val="24"/>
              </w:rPr>
              <w:t>ā</w:t>
            </w:r>
            <w:r w:rsidRPr="00134581">
              <w:rPr>
                <w:rFonts w:ascii="Times New Roman" w:hAnsi="Times New Roman" w:cs="Times New Roman"/>
                <w:sz w:val="24"/>
                <w:szCs w:val="24"/>
              </w:rPr>
              <w:t xml:space="preserve">, papildinot 21.pantu ar trešo daļu </w:t>
            </w:r>
            <w:r w:rsidR="00412744" w:rsidRPr="00134581">
              <w:rPr>
                <w:rFonts w:ascii="Times New Roman" w:hAnsi="Times New Roman" w:cs="Times New Roman"/>
                <w:sz w:val="24"/>
                <w:szCs w:val="24"/>
              </w:rPr>
              <w:t xml:space="preserve">un paredzot specializēto darbnīcu klientiem </w:t>
            </w:r>
            <w:r w:rsidR="001E0490" w:rsidRPr="00134581">
              <w:rPr>
                <w:rFonts w:ascii="Times New Roman" w:hAnsi="Times New Roman" w:cs="Times New Roman"/>
                <w:sz w:val="24"/>
                <w:szCs w:val="24"/>
              </w:rPr>
              <w:t xml:space="preserve">tiesības </w:t>
            </w:r>
            <w:r w:rsidRPr="00134581">
              <w:rPr>
                <w:rFonts w:ascii="Times New Roman" w:hAnsi="Times New Roman" w:cs="Times New Roman"/>
                <w:sz w:val="24"/>
                <w:szCs w:val="24"/>
              </w:rPr>
              <w:t xml:space="preserve"> </w:t>
            </w:r>
            <w:r w:rsidR="00EB2AE1">
              <w:rPr>
                <w:rFonts w:ascii="Times New Roman" w:hAnsi="Times New Roman" w:cs="Times New Roman"/>
                <w:sz w:val="24"/>
                <w:szCs w:val="24"/>
              </w:rPr>
              <w:t>saņemt</w:t>
            </w:r>
            <w:r w:rsidR="00EB2AE1" w:rsidRPr="00134581">
              <w:rPr>
                <w:rFonts w:ascii="Times New Roman" w:hAnsi="Times New Roman" w:cs="Times New Roman"/>
                <w:sz w:val="24"/>
                <w:szCs w:val="24"/>
              </w:rPr>
              <w:t xml:space="preserve"> </w:t>
            </w:r>
            <w:r w:rsidRPr="00134581">
              <w:rPr>
                <w:rFonts w:ascii="Times New Roman" w:hAnsi="Times New Roman" w:cs="Times New Roman"/>
                <w:sz w:val="24"/>
                <w:szCs w:val="24"/>
              </w:rPr>
              <w:t>noteiktu naudas summu personiskiem izdevumiem no pakalpojuma sniedzēja budžeta, ņemot vērā pakalpojuma sniedzēja budžeta iespējas.</w:t>
            </w:r>
          </w:p>
          <w:p w14:paraId="583A4CC8" w14:textId="7C87990F" w:rsidR="00222C67" w:rsidRPr="00134581" w:rsidRDefault="00DF02E7" w:rsidP="00CB34B5">
            <w:pPr>
              <w:spacing w:after="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w:t>
            </w:r>
            <w:r w:rsidR="00222C67" w:rsidRPr="00134581">
              <w:rPr>
                <w:rFonts w:ascii="Times New Roman" w:hAnsi="Times New Roman" w:cs="Times New Roman"/>
                <w:sz w:val="24"/>
                <w:szCs w:val="24"/>
                <w:shd w:val="clear" w:color="auto" w:fill="FFFFFF"/>
              </w:rPr>
              <w:t>rozījumi SPSPL</w:t>
            </w:r>
            <w:r w:rsidR="001345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nodoti</w:t>
            </w:r>
            <w:r w:rsidR="00222C67" w:rsidRPr="00134581">
              <w:rPr>
                <w:rFonts w:ascii="Times New Roman" w:hAnsi="Times New Roman" w:cs="Times New Roman"/>
                <w:sz w:val="24"/>
                <w:szCs w:val="24"/>
                <w:shd w:val="clear" w:color="auto" w:fill="FFFFFF"/>
              </w:rPr>
              <w:t xml:space="preserve"> </w:t>
            </w:r>
            <w:r w:rsidR="00134581">
              <w:rPr>
                <w:rFonts w:ascii="Times New Roman" w:hAnsi="Times New Roman" w:cs="Times New Roman"/>
                <w:sz w:val="24"/>
                <w:szCs w:val="24"/>
                <w:shd w:val="clear" w:color="auto" w:fill="FFFFFF"/>
              </w:rPr>
              <w:t>starpinstitūciju saskaņošan</w:t>
            </w:r>
            <w:r>
              <w:rPr>
                <w:rFonts w:ascii="Times New Roman" w:hAnsi="Times New Roman" w:cs="Times New Roman"/>
                <w:sz w:val="24"/>
                <w:szCs w:val="24"/>
                <w:shd w:val="clear" w:color="auto" w:fill="FFFFFF"/>
              </w:rPr>
              <w:t>ā</w:t>
            </w:r>
            <w:r w:rsidR="00134581">
              <w:rPr>
                <w:rFonts w:ascii="Times New Roman" w:hAnsi="Times New Roman" w:cs="Times New Roman"/>
                <w:sz w:val="24"/>
                <w:szCs w:val="24"/>
                <w:shd w:val="clear" w:color="auto" w:fill="FFFFFF"/>
              </w:rPr>
              <w:t>.</w:t>
            </w:r>
          </w:p>
        </w:tc>
      </w:tr>
      <w:tr w:rsidR="005C10F4" w:rsidRPr="00F71E55" w14:paraId="0BF8F1C3" w14:textId="77777777" w:rsidTr="002C13D1">
        <w:tc>
          <w:tcPr>
            <w:tcW w:w="2547" w:type="dxa"/>
          </w:tcPr>
          <w:p w14:paraId="5C28885D"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445964D" w14:textId="3990EC1A" w:rsidR="001E0490" w:rsidRDefault="000522F0" w:rsidP="00CB34B5">
            <w:pPr>
              <w:pStyle w:val="ListParagraph"/>
              <w:numPr>
                <w:ilvl w:val="0"/>
                <w:numId w:val="27"/>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Tiks </w:t>
            </w:r>
            <w:r w:rsidR="001E0490">
              <w:rPr>
                <w:rFonts w:ascii="Times New Roman" w:hAnsi="Times New Roman" w:cs="Times New Roman"/>
                <w:sz w:val="24"/>
                <w:szCs w:val="24"/>
              </w:rPr>
              <w:t xml:space="preserve">veicināta specializēto darbnīcu klientu motivācija iesaistīties specializētās darbnīcas </w:t>
            </w:r>
            <w:r w:rsidR="00EB2AE1">
              <w:rPr>
                <w:rFonts w:ascii="Times New Roman" w:hAnsi="Times New Roman" w:cs="Times New Roman"/>
                <w:sz w:val="24"/>
                <w:szCs w:val="24"/>
              </w:rPr>
              <w:t>pakalpojumā</w:t>
            </w:r>
            <w:r w:rsidR="0004029B">
              <w:rPr>
                <w:rFonts w:ascii="Times New Roman" w:hAnsi="Times New Roman" w:cs="Times New Roman"/>
                <w:sz w:val="24"/>
                <w:szCs w:val="24"/>
              </w:rPr>
              <w:t>.</w:t>
            </w:r>
          </w:p>
          <w:p w14:paraId="012F3B0C" w14:textId="14CC411F" w:rsidR="00044294" w:rsidRPr="00F71E55" w:rsidRDefault="009A16E3" w:rsidP="00CB34B5">
            <w:pPr>
              <w:pStyle w:val="ListParagraph"/>
              <w:numPr>
                <w:ilvl w:val="0"/>
                <w:numId w:val="27"/>
              </w:numPr>
              <w:spacing w:after="80"/>
              <w:jc w:val="both"/>
              <w:rPr>
                <w:rFonts w:ascii="Times New Roman" w:hAnsi="Times New Roman" w:cs="Times New Roman"/>
                <w:sz w:val="24"/>
                <w:szCs w:val="24"/>
              </w:rPr>
            </w:pPr>
            <w:r w:rsidRPr="00F05A26">
              <w:rPr>
                <w:rFonts w:ascii="Times New Roman" w:hAnsi="Times New Roman" w:cs="Times New Roman"/>
                <w:sz w:val="24"/>
                <w:szCs w:val="24"/>
              </w:rPr>
              <w:t>Palielin</w:t>
            </w:r>
            <w:r w:rsidRPr="00595191">
              <w:rPr>
                <w:rFonts w:ascii="Times New Roman" w:hAnsi="Times New Roman" w:cs="Times New Roman"/>
                <w:sz w:val="24"/>
                <w:szCs w:val="24"/>
              </w:rPr>
              <w:t xml:space="preserve">āsies klientu izpratne par </w:t>
            </w:r>
            <w:r w:rsidRPr="00F05A26">
              <w:rPr>
                <w:rFonts w:ascii="Times New Roman" w:hAnsi="Times New Roman" w:cs="Times New Roman"/>
                <w:sz w:val="24"/>
                <w:szCs w:val="24"/>
              </w:rPr>
              <w:t>nodarbinātību, darba tirgus prasībām, atbildība par izgatavot</w:t>
            </w:r>
            <w:r w:rsidR="00EB2AE1">
              <w:rPr>
                <w:rFonts w:ascii="Times New Roman" w:hAnsi="Times New Roman" w:cs="Times New Roman"/>
                <w:sz w:val="24"/>
                <w:szCs w:val="24"/>
              </w:rPr>
              <w:t>ā</w:t>
            </w:r>
            <w:r w:rsidRPr="00F05A26">
              <w:rPr>
                <w:rFonts w:ascii="Times New Roman" w:hAnsi="Times New Roman" w:cs="Times New Roman"/>
                <w:sz w:val="24"/>
                <w:szCs w:val="24"/>
              </w:rPr>
              <w:t>s produkcijas kvalitāti</w:t>
            </w:r>
            <w:r w:rsidR="00F05A26" w:rsidRPr="00F05A26">
              <w:rPr>
                <w:rFonts w:ascii="Times New Roman" w:hAnsi="Times New Roman" w:cs="Times New Roman"/>
                <w:sz w:val="24"/>
                <w:szCs w:val="24"/>
              </w:rPr>
              <w:t xml:space="preserve">. </w:t>
            </w:r>
          </w:p>
        </w:tc>
      </w:tr>
      <w:tr w:rsidR="005C10F4" w:rsidRPr="00F71E55" w14:paraId="715C89CC" w14:textId="77777777" w:rsidTr="002C13D1">
        <w:tc>
          <w:tcPr>
            <w:tcW w:w="2547" w:type="dxa"/>
          </w:tcPr>
          <w:p w14:paraId="685F745F"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31003E23" w14:textId="7AEAF00A" w:rsidR="005C10F4" w:rsidRPr="00F71E55" w:rsidRDefault="002F139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Palielinās klientu skaits, k</w:t>
            </w:r>
            <w:r w:rsidR="00EB2AE1">
              <w:rPr>
                <w:rFonts w:ascii="Times New Roman" w:hAnsi="Times New Roman" w:cs="Times New Roman"/>
                <w:sz w:val="24"/>
                <w:szCs w:val="24"/>
              </w:rPr>
              <w:t>uri</w:t>
            </w:r>
            <w:r w:rsidRPr="00F71E55">
              <w:rPr>
                <w:rFonts w:ascii="Times New Roman" w:hAnsi="Times New Roman" w:cs="Times New Roman"/>
                <w:sz w:val="24"/>
                <w:szCs w:val="24"/>
              </w:rPr>
              <w:t xml:space="preserve"> izmanto specializētās darbnīcas pakalpojumus</w:t>
            </w:r>
            <w:r w:rsidR="00044294" w:rsidRPr="00F71E55">
              <w:rPr>
                <w:rFonts w:ascii="Times New Roman" w:hAnsi="Times New Roman" w:cs="Times New Roman"/>
                <w:sz w:val="24"/>
                <w:szCs w:val="24"/>
              </w:rPr>
              <w:t>,</w:t>
            </w:r>
            <w:r w:rsidR="00F05A26">
              <w:rPr>
                <w:rFonts w:ascii="Times New Roman" w:hAnsi="Times New Roman" w:cs="Times New Roman"/>
                <w:sz w:val="24"/>
                <w:szCs w:val="24"/>
              </w:rPr>
              <w:t xml:space="preserve"> radītas tiesības izmaksāt specializētās darbnīcas</w:t>
            </w:r>
            <w:r w:rsidR="00EB2AE1">
              <w:rPr>
                <w:rFonts w:ascii="Times New Roman" w:hAnsi="Times New Roman" w:cs="Times New Roman"/>
                <w:sz w:val="24"/>
                <w:szCs w:val="24"/>
              </w:rPr>
              <w:t xml:space="preserve"> klientiem</w:t>
            </w:r>
            <w:r w:rsidR="00F05A26">
              <w:rPr>
                <w:rFonts w:ascii="Times New Roman" w:hAnsi="Times New Roman" w:cs="Times New Roman"/>
                <w:sz w:val="24"/>
                <w:szCs w:val="24"/>
              </w:rPr>
              <w:t xml:space="preserve"> noteiktu naudas summu klientam  </w:t>
            </w:r>
            <w:r w:rsidR="0004029B">
              <w:rPr>
                <w:rFonts w:ascii="Times New Roman" w:hAnsi="Times New Roman" w:cs="Times New Roman"/>
                <w:sz w:val="24"/>
                <w:szCs w:val="24"/>
              </w:rPr>
              <w:t>p</w:t>
            </w:r>
            <w:r w:rsidR="00044294" w:rsidRPr="00F71E55">
              <w:rPr>
                <w:rFonts w:ascii="Times New Roman" w:hAnsi="Times New Roman" w:cs="Times New Roman"/>
                <w:sz w:val="24"/>
                <w:szCs w:val="24"/>
              </w:rPr>
              <w:t xml:space="preserve">ar </w:t>
            </w:r>
            <w:r w:rsidR="00F05A26">
              <w:rPr>
                <w:rFonts w:ascii="Times New Roman" w:hAnsi="Times New Roman" w:cs="Times New Roman"/>
                <w:sz w:val="24"/>
                <w:szCs w:val="24"/>
              </w:rPr>
              <w:t xml:space="preserve">viņa </w:t>
            </w:r>
            <w:r w:rsidR="00044294" w:rsidRPr="00F71E55">
              <w:rPr>
                <w:rFonts w:ascii="Times New Roman" w:hAnsi="Times New Roman" w:cs="Times New Roman"/>
                <w:sz w:val="24"/>
                <w:szCs w:val="24"/>
              </w:rPr>
              <w:t>paveikto darbu.</w:t>
            </w:r>
          </w:p>
        </w:tc>
      </w:tr>
      <w:tr w:rsidR="005C10F4" w:rsidRPr="00F71E55" w14:paraId="2E555C14" w14:textId="77777777" w:rsidTr="002C13D1">
        <w:tc>
          <w:tcPr>
            <w:tcW w:w="2547" w:type="dxa"/>
          </w:tcPr>
          <w:p w14:paraId="061F4316"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785D4CB9" w14:textId="33FB0A01" w:rsidR="005C10F4" w:rsidRPr="00C93C02" w:rsidRDefault="00F47299" w:rsidP="00CB34B5">
            <w:pPr>
              <w:spacing w:after="80"/>
              <w:jc w:val="both"/>
              <w:rPr>
                <w:rFonts w:ascii="Times New Roman" w:hAnsi="Times New Roman" w:cs="Times New Roman"/>
                <w:sz w:val="24"/>
                <w:szCs w:val="24"/>
              </w:rPr>
            </w:pPr>
            <w:r w:rsidRPr="002C13D1">
              <w:rPr>
                <w:rFonts w:ascii="Times New Roman" w:hAnsi="Times New Roman" w:cs="Times New Roman"/>
                <w:sz w:val="24"/>
                <w:szCs w:val="24"/>
              </w:rPr>
              <w:t xml:space="preserve">LM ir sagatavojusi priekšlikumus </w:t>
            </w:r>
            <w:r w:rsidR="0004029B" w:rsidRPr="002C13D1">
              <w:rPr>
                <w:rFonts w:ascii="Times New Roman" w:hAnsi="Times New Roman" w:cs="Times New Roman"/>
                <w:sz w:val="24"/>
                <w:szCs w:val="24"/>
              </w:rPr>
              <w:t xml:space="preserve">grozījumiem </w:t>
            </w:r>
            <w:r w:rsidR="005E6065" w:rsidRPr="00F71E55">
              <w:rPr>
                <w:rFonts w:ascii="Times New Roman" w:hAnsi="Times New Roman" w:cs="Times New Roman"/>
                <w:sz w:val="24"/>
                <w:szCs w:val="24"/>
              </w:rPr>
              <w:t>Sociālo pakalpojumu un sociālās palīdzības likum</w:t>
            </w:r>
            <w:r w:rsidR="005E6065">
              <w:rPr>
                <w:rFonts w:ascii="Times New Roman" w:hAnsi="Times New Roman" w:cs="Times New Roman"/>
                <w:sz w:val="24"/>
                <w:szCs w:val="24"/>
              </w:rPr>
              <w:t>ā</w:t>
            </w:r>
            <w:r w:rsidR="00AE4FAC" w:rsidRPr="002C13D1">
              <w:rPr>
                <w:rFonts w:ascii="Times New Roman" w:hAnsi="Times New Roman" w:cs="Times New Roman"/>
                <w:sz w:val="24"/>
                <w:szCs w:val="24"/>
              </w:rPr>
              <w:t xml:space="preserve">, likumprojekta </w:t>
            </w:r>
            <w:r w:rsidR="0004029B" w:rsidRPr="002C13D1">
              <w:rPr>
                <w:rFonts w:ascii="Times New Roman" w:hAnsi="Times New Roman" w:cs="Times New Roman"/>
                <w:sz w:val="24"/>
                <w:szCs w:val="24"/>
              </w:rPr>
              <w:t>turpmāka virzība ir</w:t>
            </w:r>
            <w:r w:rsidR="00AE4FAC" w:rsidRPr="002C13D1">
              <w:rPr>
                <w:rFonts w:ascii="Times New Roman" w:hAnsi="Times New Roman" w:cs="Times New Roman"/>
                <w:sz w:val="24"/>
                <w:szCs w:val="24"/>
              </w:rPr>
              <w:t xml:space="preserve"> atkarīga no tā, vai </w:t>
            </w:r>
            <w:r w:rsidR="0004029B" w:rsidRPr="002C13D1">
              <w:rPr>
                <w:rFonts w:ascii="Times New Roman" w:hAnsi="Times New Roman" w:cs="Times New Roman"/>
                <w:sz w:val="24"/>
                <w:szCs w:val="24"/>
              </w:rPr>
              <w:t xml:space="preserve">grozījumus </w:t>
            </w:r>
            <w:r w:rsidR="005E6065" w:rsidRPr="00F71E55">
              <w:rPr>
                <w:rFonts w:ascii="Times New Roman" w:hAnsi="Times New Roman" w:cs="Times New Roman"/>
                <w:sz w:val="24"/>
                <w:szCs w:val="24"/>
              </w:rPr>
              <w:t>Sociālo pakalpojumu un sociālās palīdzības likum</w:t>
            </w:r>
            <w:r w:rsidR="005E6065">
              <w:rPr>
                <w:rFonts w:ascii="Times New Roman" w:hAnsi="Times New Roman" w:cs="Times New Roman"/>
                <w:sz w:val="24"/>
                <w:szCs w:val="24"/>
              </w:rPr>
              <w:t>ā</w:t>
            </w:r>
            <w:r w:rsidR="005E6065" w:rsidRPr="00F71E55">
              <w:rPr>
                <w:rFonts w:ascii="Times New Roman" w:hAnsi="Times New Roman" w:cs="Times New Roman"/>
                <w:sz w:val="24"/>
                <w:szCs w:val="24"/>
              </w:rPr>
              <w:t xml:space="preserve"> </w:t>
            </w:r>
            <w:r w:rsidR="00AE4FAC" w:rsidRPr="002C13D1">
              <w:rPr>
                <w:rFonts w:ascii="Times New Roman" w:hAnsi="Times New Roman" w:cs="Times New Roman"/>
                <w:sz w:val="24"/>
                <w:szCs w:val="24"/>
              </w:rPr>
              <w:t>atbalst</w:t>
            </w:r>
            <w:r w:rsidR="0004029B" w:rsidRPr="002C13D1">
              <w:rPr>
                <w:rFonts w:ascii="Times New Roman" w:hAnsi="Times New Roman" w:cs="Times New Roman"/>
                <w:sz w:val="24"/>
                <w:szCs w:val="24"/>
              </w:rPr>
              <w:t>īs</w:t>
            </w:r>
            <w:r w:rsidR="00AE4FAC" w:rsidRPr="002C13D1">
              <w:rPr>
                <w:rFonts w:ascii="Times New Roman" w:hAnsi="Times New Roman" w:cs="Times New Roman"/>
                <w:sz w:val="24"/>
                <w:szCs w:val="24"/>
              </w:rPr>
              <w:t xml:space="preserve"> </w:t>
            </w:r>
            <w:r w:rsidR="00B25990" w:rsidRPr="002C13D1">
              <w:rPr>
                <w:rFonts w:ascii="Times New Roman" w:hAnsi="Times New Roman" w:cs="Times New Roman"/>
                <w:sz w:val="24"/>
                <w:szCs w:val="24"/>
              </w:rPr>
              <w:t>M</w:t>
            </w:r>
            <w:r w:rsidR="00AE4FAC" w:rsidRPr="002C13D1">
              <w:rPr>
                <w:rFonts w:ascii="Times New Roman" w:hAnsi="Times New Roman" w:cs="Times New Roman"/>
                <w:sz w:val="24"/>
                <w:szCs w:val="24"/>
              </w:rPr>
              <w:t>inistru kabinets</w:t>
            </w:r>
            <w:r w:rsidR="00B25990" w:rsidRPr="002C13D1">
              <w:rPr>
                <w:rFonts w:ascii="Times New Roman" w:hAnsi="Times New Roman" w:cs="Times New Roman"/>
                <w:sz w:val="24"/>
                <w:szCs w:val="24"/>
              </w:rPr>
              <w:t xml:space="preserve"> un Saeima. Provizoriskai</w:t>
            </w:r>
            <w:r w:rsidR="00EB2AE1">
              <w:rPr>
                <w:rFonts w:ascii="Times New Roman" w:hAnsi="Times New Roman" w:cs="Times New Roman"/>
                <w:sz w:val="24"/>
                <w:szCs w:val="24"/>
              </w:rPr>
              <w:t>s</w:t>
            </w:r>
            <w:r w:rsidR="00B25990" w:rsidRPr="002C13D1">
              <w:rPr>
                <w:rFonts w:ascii="Times New Roman" w:hAnsi="Times New Roman" w:cs="Times New Roman"/>
                <w:sz w:val="24"/>
                <w:szCs w:val="24"/>
              </w:rPr>
              <w:t xml:space="preserve"> </w:t>
            </w:r>
            <w:r w:rsidR="0004029B" w:rsidRPr="002C13D1">
              <w:rPr>
                <w:rFonts w:ascii="Times New Roman" w:hAnsi="Times New Roman" w:cs="Times New Roman"/>
                <w:sz w:val="24"/>
                <w:szCs w:val="24"/>
              </w:rPr>
              <w:t xml:space="preserve">likumprojekta apstiprināšanas </w:t>
            </w:r>
            <w:r w:rsidR="00B25990" w:rsidRPr="002C13D1">
              <w:rPr>
                <w:rFonts w:ascii="Times New Roman" w:hAnsi="Times New Roman" w:cs="Times New Roman"/>
                <w:sz w:val="24"/>
                <w:szCs w:val="24"/>
              </w:rPr>
              <w:t xml:space="preserve">termiņš </w:t>
            </w:r>
            <w:r w:rsidR="005C10F4" w:rsidRPr="002C13D1">
              <w:rPr>
                <w:rFonts w:ascii="Times New Roman" w:hAnsi="Times New Roman" w:cs="Times New Roman"/>
                <w:sz w:val="24"/>
                <w:szCs w:val="24"/>
              </w:rPr>
              <w:t>202</w:t>
            </w:r>
            <w:r w:rsidR="00EB2AE1">
              <w:rPr>
                <w:rFonts w:ascii="Times New Roman" w:hAnsi="Times New Roman" w:cs="Times New Roman"/>
                <w:sz w:val="24"/>
                <w:szCs w:val="24"/>
              </w:rPr>
              <w:t>4</w:t>
            </w:r>
            <w:r w:rsidR="005C10F4" w:rsidRPr="002C13D1">
              <w:rPr>
                <w:rFonts w:ascii="Times New Roman" w:hAnsi="Times New Roman" w:cs="Times New Roman"/>
                <w:sz w:val="24"/>
                <w:szCs w:val="24"/>
              </w:rPr>
              <w:t>.gad</w:t>
            </w:r>
            <w:r w:rsidR="00B25990" w:rsidRPr="002C13D1">
              <w:rPr>
                <w:rFonts w:ascii="Times New Roman" w:hAnsi="Times New Roman" w:cs="Times New Roman"/>
                <w:sz w:val="24"/>
                <w:szCs w:val="24"/>
              </w:rPr>
              <w:t xml:space="preserve">a </w:t>
            </w:r>
            <w:r w:rsidR="00EB2AE1">
              <w:rPr>
                <w:rFonts w:ascii="Times New Roman" w:hAnsi="Times New Roman" w:cs="Times New Roman"/>
                <w:sz w:val="24"/>
                <w:szCs w:val="24"/>
              </w:rPr>
              <w:t>pirmais pusgads</w:t>
            </w:r>
            <w:r w:rsidR="0004029B" w:rsidRPr="002C13D1">
              <w:rPr>
                <w:rFonts w:ascii="Times New Roman" w:hAnsi="Times New Roman" w:cs="Times New Roman"/>
                <w:sz w:val="24"/>
                <w:szCs w:val="24"/>
              </w:rPr>
              <w:t>.</w:t>
            </w:r>
          </w:p>
        </w:tc>
      </w:tr>
      <w:tr w:rsidR="005C10F4" w:rsidRPr="00F71E55" w14:paraId="5FA4D0B2" w14:textId="77777777" w:rsidTr="002C13D1">
        <w:tc>
          <w:tcPr>
            <w:tcW w:w="2547" w:type="dxa"/>
          </w:tcPr>
          <w:p w14:paraId="1BBA434F"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53B4F195" w14:textId="2E02F9EE" w:rsidR="005418A2" w:rsidRPr="00BD08A4" w:rsidRDefault="00DD5C84"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Pašvaldību </w:t>
            </w:r>
            <w:r w:rsidR="00345453">
              <w:rPr>
                <w:rFonts w:ascii="Times New Roman" w:hAnsi="Times New Roman" w:cs="Times New Roman"/>
                <w:sz w:val="24"/>
                <w:szCs w:val="24"/>
              </w:rPr>
              <w:t xml:space="preserve">un specializēto darbnīcu budžeta </w:t>
            </w:r>
            <w:r>
              <w:rPr>
                <w:rFonts w:ascii="Times New Roman" w:hAnsi="Times New Roman" w:cs="Times New Roman"/>
                <w:sz w:val="24"/>
                <w:szCs w:val="24"/>
              </w:rPr>
              <w:t xml:space="preserve">līdzekļu </w:t>
            </w:r>
            <w:r w:rsidR="00F47299">
              <w:rPr>
                <w:rFonts w:ascii="Times New Roman" w:hAnsi="Times New Roman" w:cs="Times New Roman"/>
                <w:sz w:val="24"/>
                <w:szCs w:val="24"/>
              </w:rPr>
              <w:t>ietvaros</w:t>
            </w:r>
            <w:r>
              <w:rPr>
                <w:rFonts w:ascii="Times New Roman" w:hAnsi="Times New Roman" w:cs="Times New Roman"/>
                <w:sz w:val="24"/>
                <w:szCs w:val="24"/>
              </w:rPr>
              <w:t>.</w:t>
            </w:r>
          </w:p>
        </w:tc>
      </w:tr>
      <w:tr w:rsidR="005C10F4" w:rsidRPr="00F71E55" w14:paraId="5D517D3F" w14:textId="77777777" w:rsidTr="002C13D1">
        <w:tc>
          <w:tcPr>
            <w:tcW w:w="2547" w:type="dxa"/>
          </w:tcPr>
          <w:p w14:paraId="50E72843"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4F0065E2"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5C10F4" w:rsidRPr="00F71E55" w14:paraId="0B2C7743" w14:textId="77777777" w:rsidTr="002C13D1">
        <w:tc>
          <w:tcPr>
            <w:tcW w:w="2547" w:type="dxa"/>
          </w:tcPr>
          <w:p w14:paraId="1A3EB42E"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7292F777" w14:textId="09C2D85D" w:rsidR="005C10F4" w:rsidRPr="00F71E55" w:rsidRDefault="00691698" w:rsidP="00CB34B5">
            <w:pPr>
              <w:spacing w:after="80"/>
              <w:jc w:val="both"/>
              <w:rPr>
                <w:rFonts w:ascii="Times New Roman" w:hAnsi="Times New Roman" w:cs="Times New Roman"/>
                <w:sz w:val="24"/>
                <w:szCs w:val="24"/>
              </w:rPr>
            </w:pPr>
            <w:r>
              <w:rPr>
                <w:rFonts w:ascii="Times New Roman" w:hAnsi="Times New Roman" w:cs="Times New Roman"/>
                <w:sz w:val="24"/>
                <w:szCs w:val="24"/>
              </w:rPr>
              <w:t>P</w:t>
            </w:r>
            <w:r w:rsidR="00595191">
              <w:rPr>
                <w:rFonts w:ascii="Times New Roman" w:hAnsi="Times New Roman" w:cs="Times New Roman"/>
                <w:sz w:val="24"/>
                <w:szCs w:val="24"/>
              </w:rPr>
              <w:t>ašvaldības</w:t>
            </w:r>
            <w:r>
              <w:rPr>
                <w:rFonts w:ascii="Times New Roman" w:hAnsi="Times New Roman" w:cs="Times New Roman"/>
                <w:sz w:val="24"/>
                <w:szCs w:val="24"/>
              </w:rPr>
              <w:t>,</w:t>
            </w:r>
            <w:r w:rsidRPr="00F71E55">
              <w:rPr>
                <w:rFonts w:ascii="Times New Roman" w:hAnsi="Times New Roman" w:cs="Times New Roman"/>
                <w:sz w:val="24"/>
                <w:szCs w:val="24"/>
              </w:rPr>
              <w:t xml:space="preserve"> NVO</w:t>
            </w:r>
          </w:p>
        </w:tc>
      </w:tr>
      <w:bookmarkEnd w:id="17"/>
      <w:tr w:rsidR="0087310C" w:rsidRPr="00F71E55" w14:paraId="244AE6D4" w14:textId="77777777" w:rsidTr="009E13EE">
        <w:tc>
          <w:tcPr>
            <w:tcW w:w="2547" w:type="dxa"/>
            <w:shd w:val="clear" w:color="auto" w:fill="FFE599" w:themeFill="accent4" w:themeFillTint="66"/>
          </w:tcPr>
          <w:p w14:paraId="1B42F899" w14:textId="77777777" w:rsidR="0087310C" w:rsidRPr="00F71E55" w:rsidRDefault="0087310C" w:rsidP="0087310C">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w:t>
            </w:r>
            <w:r>
              <w:rPr>
                <w:rFonts w:ascii="Times New Roman" w:hAnsi="Times New Roman" w:cs="Times New Roman"/>
                <w:iCs/>
                <w:sz w:val="24"/>
                <w:szCs w:val="24"/>
                <w:lang w:eastAsia="lv-LV"/>
              </w:rPr>
              <w:lastRenderedPageBreak/>
              <w:t>attiecīgais pasākums tiek īstenots</w:t>
            </w:r>
          </w:p>
        </w:tc>
        <w:tc>
          <w:tcPr>
            <w:tcW w:w="12899" w:type="dxa"/>
            <w:shd w:val="clear" w:color="auto" w:fill="FFE599" w:themeFill="accent4" w:themeFillTint="66"/>
          </w:tcPr>
          <w:p w14:paraId="7347CB30" w14:textId="25D98541" w:rsidR="0087310C" w:rsidRPr="00BA4A0C" w:rsidRDefault="0087310C" w:rsidP="0087310C">
            <w:pPr>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Sociālo pakalpojumu un sociālās palīdzības likums</w:t>
            </w:r>
          </w:p>
        </w:tc>
      </w:tr>
      <w:tr w:rsidR="0087310C" w:rsidRPr="00F71E55" w14:paraId="6EC3043D" w14:textId="77777777" w:rsidTr="009E13EE">
        <w:tc>
          <w:tcPr>
            <w:tcW w:w="2547" w:type="dxa"/>
            <w:shd w:val="clear" w:color="auto" w:fill="FFE599" w:themeFill="accent4" w:themeFillTint="66"/>
          </w:tcPr>
          <w:p w14:paraId="68860631" w14:textId="5C944ADC" w:rsidR="0087310C" w:rsidRDefault="0087310C" w:rsidP="0087310C">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Paveiktais pasākuma īstenošanā</w:t>
            </w:r>
          </w:p>
        </w:tc>
        <w:tc>
          <w:tcPr>
            <w:tcW w:w="12899" w:type="dxa"/>
            <w:shd w:val="clear" w:color="auto" w:fill="FFE599" w:themeFill="accent4" w:themeFillTint="66"/>
          </w:tcPr>
          <w:p w14:paraId="78A861F6" w14:textId="24D9DC3E" w:rsidR="0087310C" w:rsidRPr="00F71E55" w:rsidRDefault="0087310C" w:rsidP="0087310C">
            <w:pPr>
              <w:spacing w:after="80"/>
              <w:jc w:val="both"/>
              <w:rPr>
                <w:rFonts w:ascii="Times New Roman" w:hAnsi="Times New Roman" w:cs="Times New Roman"/>
                <w:sz w:val="24"/>
                <w:szCs w:val="24"/>
              </w:rPr>
            </w:pPr>
            <w:r>
              <w:rPr>
                <w:rFonts w:ascii="Times New Roman" w:hAnsi="Times New Roman" w:cs="Times New Roman"/>
                <w:sz w:val="24"/>
                <w:szCs w:val="24"/>
              </w:rPr>
              <w:t xml:space="preserve">Saeimā pieņemti grozījumi </w:t>
            </w:r>
            <w:r>
              <w:rPr>
                <w:rFonts w:ascii="Times New Roman" w:hAnsi="Times New Roman" w:cs="Times New Roman"/>
                <w:sz w:val="24"/>
                <w:szCs w:val="24"/>
                <w:lang w:eastAsia="lv-LV"/>
              </w:rPr>
              <w:t>Sociālo pakalpojumu un sociālās palīdzības likumā</w:t>
            </w:r>
          </w:p>
        </w:tc>
      </w:tr>
      <w:tr w:rsidR="0087310C" w:rsidRPr="00F71E55" w14:paraId="4288BDCA" w14:textId="77777777" w:rsidTr="009E13EE">
        <w:tc>
          <w:tcPr>
            <w:tcW w:w="2547" w:type="dxa"/>
            <w:shd w:val="clear" w:color="auto" w:fill="FFE599" w:themeFill="accent4" w:themeFillTint="66"/>
          </w:tcPr>
          <w:p w14:paraId="4A868B53" w14:textId="77777777" w:rsidR="0087310C" w:rsidRDefault="0087310C" w:rsidP="0087310C">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20"/>
            </w:r>
          </w:p>
        </w:tc>
        <w:tc>
          <w:tcPr>
            <w:tcW w:w="12899" w:type="dxa"/>
            <w:shd w:val="clear" w:color="auto" w:fill="FFE599" w:themeFill="accent4" w:themeFillTint="66"/>
          </w:tcPr>
          <w:p w14:paraId="269BD009" w14:textId="72E2F6B5" w:rsidR="0087310C" w:rsidRDefault="0087310C" w:rsidP="0087310C">
            <w:pPr>
              <w:spacing w:after="80"/>
              <w:jc w:val="both"/>
              <w:rPr>
                <w:rFonts w:ascii="Times New Roman" w:hAnsi="Times New Roman" w:cs="Times New Roman"/>
                <w:iCs/>
                <w:sz w:val="24"/>
                <w:szCs w:val="24"/>
                <w:lang w:eastAsia="lv-LV"/>
              </w:rPr>
            </w:pPr>
            <w:r>
              <w:rPr>
                <w:rFonts w:ascii="Times New Roman" w:hAnsi="Times New Roman" w:cs="Times New Roman"/>
                <w:sz w:val="24"/>
                <w:szCs w:val="24"/>
              </w:rPr>
              <w:t>Pasākums tiek ieviests pašvaldību un specializēto darbnīcu budžeta līdzekļu ietvaros</w:t>
            </w:r>
          </w:p>
        </w:tc>
      </w:tr>
    </w:tbl>
    <w:p w14:paraId="57E025EC"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5C10F4" w:rsidRPr="00F71E55" w14:paraId="5520D98B" w14:textId="77777777" w:rsidTr="002C13D1">
        <w:tc>
          <w:tcPr>
            <w:tcW w:w="2547" w:type="dxa"/>
          </w:tcPr>
          <w:p w14:paraId="28F00B56" w14:textId="03C4CB38" w:rsidR="005C10F4" w:rsidRPr="00F71E55" w:rsidRDefault="00AC319B"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1BEFAF32" w14:textId="19ABC0F6" w:rsidR="005C10F4" w:rsidRPr="00F71E55" w:rsidRDefault="005C10F4"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Izvērtēt iespēju pilnveidot grupu dzīvokļu pakalpojumu – noteikt, kādi sociālie pakalpojumi nodrošināmi grupu dzīvokļos</w:t>
            </w:r>
          </w:p>
        </w:tc>
      </w:tr>
      <w:tr w:rsidR="005C10F4" w:rsidRPr="00F71E55" w14:paraId="6CB7611D" w14:textId="77777777" w:rsidTr="002C13D1">
        <w:tc>
          <w:tcPr>
            <w:tcW w:w="2547" w:type="dxa"/>
          </w:tcPr>
          <w:p w14:paraId="6846952A"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76D56D22" w14:textId="65A95A20"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b/>
                <w:bCs/>
                <w:sz w:val="24"/>
                <w:szCs w:val="24"/>
                <w:shd w:val="clear" w:color="auto" w:fill="FFFFFF"/>
              </w:rPr>
              <w:t>Grupu māja (dzīvoklis)</w:t>
            </w:r>
            <w:r w:rsidRPr="00F71E55">
              <w:rPr>
                <w:rFonts w:ascii="Times New Roman" w:hAnsi="Times New Roman" w:cs="Times New Roman"/>
                <w:bCs/>
                <w:sz w:val="24"/>
                <w:szCs w:val="24"/>
                <w:shd w:val="clear" w:color="auto" w:fill="FFFFFF"/>
              </w:rPr>
              <w:t xml:space="preserve"> –</w:t>
            </w:r>
            <w:r w:rsidRPr="00F71E55">
              <w:rPr>
                <w:rFonts w:ascii="Times New Roman" w:hAnsi="Times New Roman" w:cs="Times New Roman"/>
                <w:sz w:val="24"/>
                <w:szCs w:val="24"/>
                <w:shd w:val="clear" w:color="auto" w:fill="FFFFFF"/>
              </w:rPr>
              <w:t xml:space="preserve"> māja vai atsevišķs dzīvoklis, kurā personai ar </w:t>
            </w:r>
            <w:r w:rsidR="009E66B0">
              <w:rPr>
                <w:rFonts w:ascii="Times New Roman" w:hAnsi="Times New Roman" w:cs="Times New Roman"/>
                <w:sz w:val="24"/>
                <w:szCs w:val="24"/>
                <w:shd w:val="clear" w:color="auto" w:fill="FFFFFF"/>
              </w:rPr>
              <w:t>GRT</w:t>
            </w:r>
            <w:r w:rsidRPr="00F71E55">
              <w:rPr>
                <w:rFonts w:ascii="Times New Roman" w:hAnsi="Times New Roman" w:cs="Times New Roman"/>
                <w:sz w:val="24"/>
                <w:szCs w:val="24"/>
                <w:shd w:val="clear" w:color="auto" w:fill="FFFFFF"/>
              </w:rPr>
              <w:t xml:space="preserve"> nodrošina mājokli, individuālu atbalstu sociālo problēmu risināšanā un, ja nepieciešams, sociālo aprūpi</w:t>
            </w:r>
            <w:r w:rsidRPr="00F71E55">
              <w:rPr>
                <w:rStyle w:val="FootnoteReference"/>
                <w:rFonts w:ascii="Times New Roman" w:hAnsi="Times New Roman" w:cs="Times New Roman"/>
                <w:sz w:val="24"/>
                <w:szCs w:val="24"/>
                <w:shd w:val="clear" w:color="auto" w:fill="FFFFFF"/>
              </w:rPr>
              <w:footnoteReference w:id="21"/>
            </w:r>
            <w:r w:rsidRPr="00F71E55">
              <w:rPr>
                <w:rFonts w:ascii="Times New Roman" w:hAnsi="Times New Roman" w:cs="Times New Roman"/>
                <w:sz w:val="24"/>
                <w:szCs w:val="24"/>
                <w:shd w:val="clear" w:color="auto" w:fill="FFFFFF"/>
              </w:rPr>
              <w:t>.</w:t>
            </w:r>
          </w:p>
          <w:p w14:paraId="74C89B5F" w14:textId="38752D8C"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Grupu mājas (Dzīvokļa) pakalpojuma sniegšanas kārtību reglamentē </w:t>
            </w:r>
            <w:r w:rsidR="005E6065" w:rsidRPr="00F71E55">
              <w:rPr>
                <w:rFonts w:ascii="Times New Roman" w:hAnsi="Times New Roman" w:cs="Times New Roman"/>
                <w:sz w:val="24"/>
                <w:szCs w:val="24"/>
              </w:rPr>
              <w:t>Sociālo pakalpojumu un sociālās palīdzības likum</w:t>
            </w:r>
            <w:r w:rsidR="005E6065">
              <w:rPr>
                <w:rFonts w:ascii="Times New Roman" w:hAnsi="Times New Roman" w:cs="Times New Roman"/>
                <w:sz w:val="24"/>
                <w:szCs w:val="24"/>
              </w:rPr>
              <w:t>s</w:t>
            </w:r>
            <w:r w:rsidRPr="00F71E55">
              <w:rPr>
                <w:rFonts w:ascii="Times New Roman" w:hAnsi="Times New Roman" w:cs="Times New Roman"/>
                <w:sz w:val="24"/>
                <w:szCs w:val="24"/>
              </w:rPr>
              <w:t>, Ministru kabineta 2007.gada 4.decembra noteikumi Nr.829 "Noteikumi par dienas centru, grupu māju (dzīvokļu) un pusceļa māju izveidošanas un uzturēšanas izdevumu līdzfinansēšanu" un Ministru kabineta 2017.gada 13.jūnija noteikumos Nr.338 "Prasības sociālo pakalpojumu sniedzējiem".</w:t>
            </w:r>
          </w:p>
          <w:p w14:paraId="4EFD8C9D" w14:textId="77777777" w:rsidR="005C10F4" w:rsidRPr="00F71E55" w:rsidRDefault="005C10F4" w:rsidP="00CB34B5">
            <w:pPr>
              <w:spacing w:after="80"/>
              <w:jc w:val="both"/>
              <w:rPr>
                <w:rFonts w:ascii="Times New Roman" w:hAnsi="Times New Roman" w:cs="Times New Roman"/>
                <w:sz w:val="24"/>
                <w:szCs w:val="24"/>
                <w:shd w:val="clear" w:color="auto" w:fill="FFFFFF"/>
              </w:rPr>
            </w:pPr>
            <w:r w:rsidRPr="00BD08A4">
              <w:rPr>
                <w:rFonts w:ascii="Times New Roman" w:hAnsi="Times New Roman" w:cs="Times New Roman"/>
                <w:sz w:val="24"/>
                <w:szCs w:val="24"/>
                <w:shd w:val="clear" w:color="auto" w:fill="FFFFFF"/>
              </w:rPr>
              <w:t xml:space="preserve">Nodrošināt iedzīvotājiem atbalstu sociālo problēmu risināšanā, kā arī iespēju saņemt sociālo palīdzību un sociālos pakalpojumus ir viena no pašvaldību </w:t>
            </w:r>
            <w:r w:rsidRPr="00F71E55">
              <w:rPr>
                <w:rFonts w:ascii="Times New Roman" w:hAnsi="Times New Roman" w:cs="Times New Roman"/>
                <w:sz w:val="24"/>
                <w:szCs w:val="24"/>
                <w:shd w:val="clear" w:color="auto" w:fill="FFFFFF"/>
              </w:rPr>
              <w:t>autonomām funkcijām</w:t>
            </w:r>
            <w:r w:rsidRPr="00F71E55">
              <w:rPr>
                <w:rStyle w:val="FootnoteReference"/>
                <w:rFonts w:ascii="Times New Roman" w:hAnsi="Times New Roman" w:cs="Times New Roman"/>
                <w:sz w:val="24"/>
                <w:szCs w:val="24"/>
                <w:shd w:val="clear" w:color="auto" w:fill="FFFFFF"/>
              </w:rPr>
              <w:footnoteReference w:id="22"/>
            </w:r>
            <w:r w:rsidRPr="00F71E55">
              <w:rPr>
                <w:rFonts w:ascii="Times New Roman" w:hAnsi="Times New Roman" w:cs="Times New Roman"/>
                <w:sz w:val="24"/>
                <w:szCs w:val="24"/>
                <w:shd w:val="clear" w:color="auto" w:fill="FFFFFF"/>
              </w:rPr>
              <w:t>.</w:t>
            </w:r>
          </w:p>
          <w:p w14:paraId="70083BAC" w14:textId="52AC65B7" w:rsidR="005C10F4" w:rsidRPr="00F71E55" w:rsidRDefault="005C10F4" w:rsidP="00CB34B5">
            <w:p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 xml:space="preserve">Grupu mājas (dzīvokļa) pakalpojums tiek nodrošināts pilngadīgām personām ar </w:t>
            </w:r>
            <w:r w:rsidR="009E66B0">
              <w:rPr>
                <w:rFonts w:ascii="Times New Roman" w:eastAsia="Times New Roman" w:hAnsi="Times New Roman" w:cs="Times New Roman"/>
                <w:sz w:val="24"/>
                <w:szCs w:val="24"/>
                <w:lang w:eastAsia="lv-LV"/>
              </w:rPr>
              <w:t>GRT</w:t>
            </w:r>
            <w:r w:rsidRPr="00F71E55">
              <w:rPr>
                <w:rFonts w:ascii="Times New Roman" w:eastAsia="Times New Roman" w:hAnsi="Times New Roman" w:cs="Times New Roman"/>
                <w:sz w:val="24"/>
                <w:szCs w:val="24"/>
                <w:lang w:eastAsia="lv-LV"/>
              </w:rPr>
              <w:t>, kuriem ir vidēji smagi vai ļoti smagi funkcionēšanas ierobežojumi, nodrošinot tām mājokli un individuālu atbalstu sociālo problēmu risināšanā.</w:t>
            </w:r>
            <w:bookmarkStart w:id="19" w:name="p81"/>
            <w:bookmarkStart w:id="20" w:name="p-626928"/>
            <w:bookmarkEnd w:id="19"/>
            <w:bookmarkEnd w:id="20"/>
          </w:p>
          <w:p w14:paraId="06E6311F" w14:textId="433AF2A2" w:rsidR="005C10F4" w:rsidRPr="00F71E55" w:rsidRDefault="005C10F4" w:rsidP="00CB34B5">
            <w:p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Grupu mājas (dzīvokļa) pakalpojuma saņēmējiem nodrošina:</w:t>
            </w:r>
            <w:bookmarkStart w:id="21" w:name="p82"/>
            <w:bookmarkStart w:id="22" w:name="p-626929"/>
            <w:bookmarkEnd w:id="21"/>
            <w:bookmarkEnd w:id="22"/>
          </w:p>
          <w:p w14:paraId="47F71AA6" w14:textId="77777777" w:rsidR="005C10F4" w:rsidRPr="00BD08A4"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diennakts uzraudzību, kuru veic vismaz viens darbinieks vai elektroniskās informēšanas sistēma, ar kuras lietošanu iepazīstināti visi klienti un kura ir ērti lietojama ārkārtas si</w:t>
            </w:r>
            <w:r w:rsidRPr="00BD08A4">
              <w:rPr>
                <w:rFonts w:ascii="Times New Roman" w:eastAsia="Times New Roman" w:hAnsi="Times New Roman" w:cs="Times New Roman"/>
                <w:sz w:val="24"/>
                <w:szCs w:val="24"/>
                <w:lang w:eastAsia="lv-LV"/>
              </w:rPr>
              <w:t>tuācijā;</w:t>
            </w:r>
          </w:p>
          <w:p w14:paraId="6DC62878"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sadzīves iemaņu uzturēšanu vai korekciju;</w:t>
            </w:r>
          </w:p>
          <w:p w14:paraId="660B7F73"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atbalstu pašaprūpē;</w:t>
            </w:r>
          </w:p>
          <w:p w14:paraId="6225425B"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sociālo prasmju pilnveidi;</w:t>
            </w:r>
          </w:p>
          <w:p w14:paraId="4A6F8642"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atbalstu darba meklēšanā un izpratnes par darba attiecībām veidošanu;</w:t>
            </w:r>
          </w:p>
          <w:p w14:paraId="337E6CB7"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sabiedrībai pieņemamu saskarsmes iemaņu apgūšanu;</w:t>
            </w:r>
          </w:p>
          <w:p w14:paraId="141D810C"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atbalstu fiziski aktīva dzīvesveida veicināšanai;</w:t>
            </w:r>
          </w:p>
          <w:p w14:paraId="4AC4B08A"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lastRenderedPageBreak/>
              <w:t>sociālā darbinieka individuālās konsultācijas.</w:t>
            </w:r>
          </w:p>
          <w:p w14:paraId="4AEC77A9" w14:textId="22F9B52E" w:rsidR="005872D7" w:rsidRPr="00F71E55" w:rsidRDefault="005872D7" w:rsidP="00CB34B5">
            <w:p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 xml:space="preserve">2023. gada 11. janvārī LM tikās ar </w:t>
            </w:r>
            <w:r w:rsidR="00DB6959">
              <w:rPr>
                <w:rFonts w:ascii="Times New Roman" w:hAnsi="Times New Roman" w:cs="Times New Roman"/>
                <w:sz w:val="24"/>
                <w:szCs w:val="24"/>
              </w:rPr>
              <w:t>g</w:t>
            </w:r>
            <w:r w:rsidR="00DB6959" w:rsidRPr="00F71E55">
              <w:rPr>
                <w:rFonts w:ascii="Times New Roman" w:hAnsi="Times New Roman" w:cs="Times New Roman"/>
                <w:sz w:val="24"/>
                <w:szCs w:val="24"/>
              </w:rPr>
              <w:t xml:space="preserve">rupu </w:t>
            </w:r>
            <w:r w:rsidRPr="00F71E55">
              <w:rPr>
                <w:rFonts w:ascii="Times New Roman" w:hAnsi="Times New Roman" w:cs="Times New Roman"/>
                <w:sz w:val="24"/>
                <w:szCs w:val="24"/>
              </w:rPr>
              <w:t>mājas (dzīvok</w:t>
            </w:r>
            <w:r w:rsidR="007005C5" w:rsidRPr="00F71E55">
              <w:rPr>
                <w:rFonts w:ascii="Times New Roman" w:hAnsi="Times New Roman" w:cs="Times New Roman"/>
                <w:sz w:val="24"/>
                <w:szCs w:val="24"/>
              </w:rPr>
              <w:t>ļa</w:t>
            </w:r>
            <w:r w:rsidRPr="00F71E55">
              <w:rPr>
                <w:rFonts w:ascii="Times New Roman" w:hAnsi="Times New Roman" w:cs="Times New Roman"/>
                <w:sz w:val="24"/>
                <w:szCs w:val="24"/>
              </w:rPr>
              <w:t xml:space="preserve">) pakalpojumu sniedzējiem, lai pārrunātu </w:t>
            </w:r>
            <w:r w:rsidR="001D31F5">
              <w:rPr>
                <w:rFonts w:ascii="Times New Roman" w:hAnsi="Times New Roman" w:cs="Times New Roman"/>
                <w:sz w:val="24"/>
                <w:szCs w:val="24"/>
              </w:rPr>
              <w:t>g</w:t>
            </w:r>
            <w:r w:rsidR="00AA523F" w:rsidRPr="001D31F5">
              <w:rPr>
                <w:rFonts w:ascii="Times New Roman" w:hAnsi="Times New Roman" w:cs="Times New Roman"/>
                <w:sz w:val="24"/>
                <w:szCs w:val="24"/>
              </w:rPr>
              <w:t>rupu</w:t>
            </w:r>
            <w:r w:rsidR="00AA523F" w:rsidRPr="00F71E55">
              <w:rPr>
                <w:rFonts w:ascii="Times New Roman" w:hAnsi="Times New Roman" w:cs="Times New Roman"/>
                <w:sz w:val="24"/>
                <w:szCs w:val="24"/>
              </w:rPr>
              <w:t xml:space="preserve"> māju (dzīvokļu) pakalpojumu sniedzēju identificētās </w:t>
            </w:r>
            <w:r w:rsidRPr="00F71E55">
              <w:rPr>
                <w:rFonts w:ascii="Times New Roman" w:hAnsi="Times New Roman" w:cs="Times New Roman"/>
                <w:sz w:val="24"/>
                <w:szCs w:val="24"/>
              </w:rPr>
              <w:t xml:space="preserve">problēmsituācijas ar kādām </w:t>
            </w:r>
            <w:r w:rsidR="00AA523F" w:rsidRPr="00F71E55">
              <w:rPr>
                <w:rFonts w:ascii="Times New Roman" w:hAnsi="Times New Roman" w:cs="Times New Roman"/>
                <w:sz w:val="24"/>
                <w:szCs w:val="24"/>
              </w:rPr>
              <w:t xml:space="preserve">tie </w:t>
            </w:r>
            <w:r w:rsidRPr="00F71E55">
              <w:rPr>
                <w:rFonts w:ascii="Times New Roman" w:hAnsi="Times New Roman" w:cs="Times New Roman"/>
                <w:sz w:val="24"/>
                <w:szCs w:val="24"/>
              </w:rPr>
              <w:t>saskaras.</w:t>
            </w:r>
            <w:r w:rsidR="00AA523F" w:rsidRPr="00F71E55">
              <w:rPr>
                <w:rFonts w:ascii="Times New Roman" w:hAnsi="Times New Roman" w:cs="Times New Roman"/>
                <w:sz w:val="24"/>
                <w:szCs w:val="24"/>
              </w:rPr>
              <w:t xml:space="preserve"> Sanāksmes laikā tika izteikts viedoklis, ka </w:t>
            </w:r>
            <w:r w:rsidR="007005C5" w:rsidRPr="00F71E55">
              <w:rPr>
                <w:rFonts w:ascii="Times New Roman" w:hAnsi="Times New Roman" w:cs="Times New Roman"/>
                <w:sz w:val="24"/>
                <w:szCs w:val="24"/>
              </w:rPr>
              <w:t>nebūtu vēlams definēt</w:t>
            </w:r>
            <w:r w:rsidR="00AA523F" w:rsidRPr="00F71E55">
              <w:rPr>
                <w:rFonts w:ascii="Times New Roman" w:hAnsi="Times New Roman" w:cs="Times New Roman"/>
                <w:sz w:val="24"/>
                <w:szCs w:val="24"/>
              </w:rPr>
              <w:t xml:space="preserve"> </w:t>
            </w:r>
            <w:r w:rsidR="007005C5" w:rsidRPr="00F71E55">
              <w:rPr>
                <w:rFonts w:ascii="Times New Roman" w:hAnsi="Times New Roman" w:cs="Times New Roman"/>
                <w:sz w:val="24"/>
                <w:szCs w:val="24"/>
              </w:rPr>
              <w:t>konkrētus pakalpojumus, kādus jānodrošina</w:t>
            </w:r>
            <w:r w:rsidR="00AA523F" w:rsidRPr="00F71E55">
              <w:rPr>
                <w:rFonts w:ascii="Times New Roman" w:hAnsi="Times New Roman" w:cs="Times New Roman"/>
                <w:sz w:val="24"/>
                <w:szCs w:val="24"/>
              </w:rPr>
              <w:t xml:space="preserve"> pakalpojuma sniedzējiem</w:t>
            </w:r>
            <w:r w:rsidR="007005C5" w:rsidRPr="00F71E55">
              <w:rPr>
                <w:rFonts w:ascii="Times New Roman" w:hAnsi="Times New Roman" w:cs="Times New Roman"/>
                <w:sz w:val="24"/>
                <w:szCs w:val="24"/>
              </w:rPr>
              <w:t xml:space="preserve">, jo </w:t>
            </w:r>
            <w:r w:rsidR="001D31F5">
              <w:rPr>
                <w:rFonts w:ascii="Times New Roman" w:hAnsi="Times New Roman" w:cs="Times New Roman"/>
                <w:sz w:val="24"/>
                <w:szCs w:val="24"/>
              </w:rPr>
              <w:t>g</w:t>
            </w:r>
            <w:r w:rsidR="007005C5" w:rsidRPr="00F71E55">
              <w:rPr>
                <w:rFonts w:ascii="Times New Roman" w:hAnsi="Times New Roman" w:cs="Times New Roman"/>
                <w:sz w:val="24"/>
                <w:szCs w:val="24"/>
              </w:rPr>
              <w:t xml:space="preserve">rupu mājas (dzīvokļi) un tajos sniegti pakalpojumi var būt dažādi, atkarībā no </w:t>
            </w:r>
            <w:r w:rsidR="001D31F5">
              <w:rPr>
                <w:rFonts w:ascii="Times New Roman" w:hAnsi="Times New Roman" w:cs="Times New Roman"/>
                <w:sz w:val="24"/>
                <w:szCs w:val="24"/>
              </w:rPr>
              <w:t>g</w:t>
            </w:r>
            <w:r w:rsidR="007005C5" w:rsidRPr="00F71E55">
              <w:rPr>
                <w:rFonts w:ascii="Times New Roman" w:hAnsi="Times New Roman" w:cs="Times New Roman"/>
                <w:sz w:val="24"/>
                <w:szCs w:val="24"/>
              </w:rPr>
              <w:t>rupu mājā (dzīvoklī) dzīvojošo klientu loka, atrašanās vietas u.c. faktoriem.</w:t>
            </w:r>
          </w:p>
        </w:tc>
      </w:tr>
      <w:tr w:rsidR="005C10F4" w:rsidRPr="00F71E55" w14:paraId="3F564161" w14:textId="77777777" w:rsidTr="002C13D1">
        <w:tc>
          <w:tcPr>
            <w:tcW w:w="2547" w:type="dxa"/>
          </w:tcPr>
          <w:p w14:paraId="521583C1" w14:textId="48621167" w:rsidR="005C10F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1E6C6473" w14:textId="6E653AA0" w:rsidR="00B66313" w:rsidRPr="00B66313" w:rsidRDefault="008754C3"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Ņemot vērā, ka </w:t>
            </w:r>
            <w:r w:rsidR="00DB6959">
              <w:rPr>
                <w:rFonts w:ascii="Times New Roman" w:hAnsi="Times New Roman" w:cs="Times New Roman"/>
                <w:sz w:val="24"/>
                <w:szCs w:val="24"/>
              </w:rPr>
              <w:t>g</w:t>
            </w:r>
            <w:r w:rsidR="00DB6959" w:rsidRPr="00F71E55">
              <w:rPr>
                <w:rFonts w:ascii="Times New Roman" w:hAnsi="Times New Roman" w:cs="Times New Roman"/>
                <w:sz w:val="24"/>
                <w:szCs w:val="24"/>
              </w:rPr>
              <w:t xml:space="preserve">rupu </w:t>
            </w:r>
            <w:r w:rsidRPr="00F71E55">
              <w:rPr>
                <w:rFonts w:ascii="Times New Roman" w:hAnsi="Times New Roman" w:cs="Times New Roman"/>
                <w:sz w:val="24"/>
                <w:szCs w:val="24"/>
              </w:rPr>
              <w:t>māju (dzīvokļu) pakalpojumu sniedzēji nesaredzēja vajadzību papildu prasību noteikšanai pakalpojuma sniegšanā, darbības pakalpojuma pilnveidei netiek plānotas.</w:t>
            </w:r>
          </w:p>
        </w:tc>
      </w:tr>
      <w:tr w:rsidR="005C10F4" w:rsidRPr="00F71E55" w14:paraId="1F867ECE" w14:textId="77777777" w:rsidTr="002C13D1">
        <w:tc>
          <w:tcPr>
            <w:tcW w:w="2547" w:type="dxa"/>
          </w:tcPr>
          <w:p w14:paraId="6B170984"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6DD500A4" w14:textId="1C5F4BCE" w:rsidR="005C10F4" w:rsidRPr="00F71E55" w:rsidRDefault="003C32CC"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5C10F4" w:rsidRPr="00F71E55" w14:paraId="17E90FA0" w14:textId="77777777" w:rsidTr="002C13D1">
        <w:tc>
          <w:tcPr>
            <w:tcW w:w="2547" w:type="dxa"/>
          </w:tcPr>
          <w:p w14:paraId="05BB559E"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7ED04B63" w14:textId="70E7899F" w:rsidR="005C10F4" w:rsidRPr="00F71E55" w:rsidRDefault="003C32CC"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5C10F4" w:rsidRPr="00F71E55" w14:paraId="56EC7853" w14:textId="77777777" w:rsidTr="002C13D1">
        <w:tc>
          <w:tcPr>
            <w:tcW w:w="2547" w:type="dxa"/>
          </w:tcPr>
          <w:p w14:paraId="63092DF0"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72342E98" w14:textId="471D0B7E" w:rsidR="005C10F4" w:rsidRPr="003C32CC" w:rsidRDefault="003C32CC" w:rsidP="003C32CC">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5C10F4" w:rsidRPr="00F71E55" w14:paraId="48CD2AD0" w14:textId="77777777" w:rsidTr="002C13D1">
        <w:tc>
          <w:tcPr>
            <w:tcW w:w="2547" w:type="dxa"/>
          </w:tcPr>
          <w:p w14:paraId="48D0F2C6"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12FE81FB" w14:textId="2375374D" w:rsidR="005C10F4" w:rsidRPr="00F71E55" w:rsidRDefault="00801749"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finansējums n</w:t>
            </w:r>
            <w:r w:rsidR="005F7DF1">
              <w:rPr>
                <w:rFonts w:ascii="Times New Roman" w:hAnsi="Times New Roman" w:cs="Times New Roman"/>
                <w:sz w:val="24"/>
                <w:szCs w:val="24"/>
              </w:rPr>
              <w:t>av nepieciešams</w:t>
            </w:r>
          </w:p>
        </w:tc>
      </w:tr>
      <w:tr w:rsidR="005C10F4" w:rsidRPr="00F71E55" w14:paraId="1ED24033" w14:textId="77777777" w:rsidTr="002C13D1">
        <w:tc>
          <w:tcPr>
            <w:tcW w:w="2547" w:type="dxa"/>
          </w:tcPr>
          <w:p w14:paraId="01F042FC"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794673B8"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5C10F4" w:rsidRPr="00F71E55" w14:paraId="4965AE35" w14:textId="77777777" w:rsidTr="002C13D1">
        <w:tc>
          <w:tcPr>
            <w:tcW w:w="2547" w:type="dxa"/>
          </w:tcPr>
          <w:p w14:paraId="02F5B3BB"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6FCC030" w14:textId="1DBE8163"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Grupu māju </w:t>
            </w:r>
            <w:r w:rsidR="0021076E">
              <w:rPr>
                <w:rFonts w:ascii="Times New Roman" w:hAnsi="Times New Roman" w:cs="Times New Roman"/>
                <w:sz w:val="24"/>
                <w:szCs w:val="24"/>
              </w:rPr>
              <w:t xml:space="preserve">(dzīvokļa) </w:t>
            </w:r>
            <w:r w:rsidRPr="00F71E55">
              <w:rPr>
                <w:rFonts w:ascii="Times New Roman" w:hAnsi="Times New Roman" w:cs="Times New Roman"/>
                <w:sz w:val="24"/>
                <w:szCs w:val="24"/>
              </w:rPr>
              <w:t>pakalpojuma sniedzēji (NVO)</w:t>
            </w:r>
          </w:p>
        </w:tc>
      </w:tr>
      <w:tr w:rsidR="009E13EE" w:rsidRPr="00F71E55" w14:paraId="09EC9793" w14:textId="77777777" w:rsidTr="009E13EE">
        <w:tc>
          <w:tcPr>
            <w:tcW w:w="2547" w:type="dxa"/>
            <w:shd w:val="clear" w:color="auto" w:fill="FFE599" w:themeFill="accent4" w:themeFillTint="66"/>
          </w:tcPr>
          <w:p w14:paraId="3130ACC0"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3360215C" w14:textId="7769174E" w:rsidR="009E13EE" w:rsidRPr="00BA4A0C" w:rsidRDefault="00F55159"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Sociālo pakalpojumu un sociālās palīdzības likums</w:t>
            </w:r>
          </w:p>
        </w:tc>
      </w:tr>
      <w:tr w:rsidR="009E13EE" w:rsidRPr="00F71E55" w14:paraId="21A55D64" w14:textId="77777777" w:rsidTr="009E13EE">
        <w:tc>
          <w:tcPr>
            <w:tcW w:w="2547" w:type="dxa"/>
            <w:shd w:val="clear" w:color="auto" w:fill="FFE599" w:themeFill="accent4" w:themeFillTint="66"/>
          </w:tcPr>
          <w:p w14:paraId="547F8B03" w14:textId="29B12855"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3C04DD2A" w14:textId="07535641" w:rsidR="009E13EE" w:rsidRPr="00F06190" w:rsidRDefault="00F06190" w:rsidP="00F06190">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9E13EE" w:rsidRPr="00F71E55" w14:paraId="478D0CDF" w14:textId="77777777" w:rsidTr="009E13EE">
        <w:tc>
          <w:tcPr>
            <w:tcW w:w="2547" w:type="dxa"/>
            <w:shd w:val="clear" w:color="auto" w:fill="FFE599" w:themeFill="accent4" w:themeFillTint="66"/>
          </w:tcPr>
          <w:p w14:paraId="5FFC8398"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23"/>
            </w:r>
          </w:p>
        </w:tc>
        <w:tc>
          <w:tcPr>
            <w:tcW w:w="12899" w:type="dxa"/>
            <w:shd w:val="clear" w:color="auto" w:fill="FFE599" w:themeFill="accent4" w:themeFillTint="66"/>
          </w:tcPr>
          <w:p w14:paraId="755135E2" w14:textId="0091C1A6" w:rsidR="009E13EE" w:rsidRDefault="00F06190"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Nav nepieciešamas ņemot vērā, ka pašu grupu mājas pakalpojuma sniedzēji nesaskatīja nepieciešamību noteikt papildu prasības pakalpojuma nodrošināšanā.</w:t>
            </w:r>
          </w:p>
        </w:tc>
      </w:tr>
    </w:tbl>
    <w:p w14:paraId="79A297FB"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5C10F4" w:rsidRPr="00F71E55" w14:paraId="510DBB45" w14:textId="77777777" w:rsidTr="002C13D1">
        <w:tc>
          <w:tcPr>
            <w:tcW w:w="2547" w:type="dxa"/>
          </w:tcPr>
          <w:p w14:paraId="042A3101" w14:textId="25132E51" w:rsidR="005C10F4" w:rsidRPr="00F71E55" w:rsidRDefault="00AC319B"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lastRenderedPageBreak/>
              <w:t>Identificēt</w:t>
            </w:r>
            <w:r>
              <w:rPr>
                <w:rFonts w:ascii="Times New Roman" w:hAnsi="Times New Roman" w:cs="Times New Roman"/>
                <w:b/>
                <w:sz w:val="24"/>
                <w:szCs w:val="24"/>
              </w:rPr>
              <w:t>ais uzdevums</w:t>
            </w:r>
          </w:p>
        </w:tc>
        <w:tc>
          <w:tcPr>
            <w:tcW w:w="12899" w:type="dxa"/>
          </w:tcPr>
          <w:p w14:paraId="61A6A4D0" w14:textId="017B40DE" w:rsidR="005C10F4" w:rsidRPr="00F71E55" w:rsidRDefault="005C10F4"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Sociālo darbinieku izpratnes veicināšana par nepieciešamību nodrošināt atbalstu personām</w:t>
            </w:r>
            <w:r w:rsidRPr="00296DBB">
              <w:rPr>
                <w:rFonts w:ascii="Times New Roman" w:hAnsi="Times New Roman" w:cs="Times New Roman"/>
                <w:sz w:val="24"/>
                <w:szCs w:val="24"/>
              </w:rPr>
              <w:t xml:space="preserve"> </w:t>
            </w:r>
            <w:r w:rsidRPr="00F71E55">
              <w:rPr>
                <w:rFonts w:ascii="Times New Roman" w:hAnsi="Times New Roman" w:cs="Times New Roman"/>
                <w:b/>
                <w:sz w:val="24"/>
                <w:szCs w:val="24"/>
              </w:rPr>
              <w:t>ar funkcionāliem traucējumiem</w:t>
            </w:r>
          </w:p>
        </w:tc>
      </w:tr>
      <w:tr w:rsidR="005C10F4" w:rsidRPr="00F71E55" w14:paraId="57D07949" w14:textId="77777777" w:rsidTr="002C13D1">
        <w:tc>
          <w:tcPr>
            <w:tcW w:w="2547" w:type="dxa"/>
          </w:tcPr>
          <w:p w14:paraId="16D61BA3"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2EEF0053" w14:textId="6C32AB9F"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2021.gadā sociālos pakalpojumus pašvaldību iestādēs sniedza 2 213 sociālā darba speciālisti.</w:t>
            </w:r>
          </w:p>
          <w:p w14:paraId="21EC4E44" w14:textId="2FB726F6"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Diemžēl, </w:t>
            </w:r>
            <w:r w:rsidR="00264DDD" w:rsidRPr="00F71E55">
              <w:rPr>
                <w:rFonts w:ascii="Times New Roman" w:hAnsi="Times New Roman" w:cs="Times New Roman"/>
                <w:sz w:val="24"/>
                <w:szCs w:val="24"/>
              </w:rPr>
              <w:t>LM</w:t>
            </w:r>
            <w:r w:rsidRPr="00BD08A4">
              <w:rPr>
                <w:rFonts w:ascii="Times New Roman" w:hAnsi="Times New Roman" w:cs="Times New Roman"/>
                <w:sz w:val="24"/>
                <w:szCs w:val="24"/>
              </w:rPr>
              <w:t xml:space="preserve"> regulāri tiek saņemtas sūdzības par sociālā darba speciālistu izpratnes trūkumu darbā ar personām ar dažādiem funkcionāliem traucējumiem, tajā skaitā, neprofesionālu komunikāciju, neieinteresētību un izpratnes trūk</w:t>
            </w:r>
            <w:r w:rsidRPr="00F71E55">
              <w:rPr>
                <w:rFonts w:ascii="Times New Roman" w:hAnsi="Times New Roman" w:cs="Times New Roman"/>
                <w:sz w:val="24"/>
                <w:szCs w:val="24"/>
              </w:rPr>
              <w:t>umu par personu ar funkcionāliem traucējumiem specifiskajām vajadzībām un nepieciešamību meklēt risinājumus nestandarta situācijās.</w:t>
            </w:r>
          </w:p>
          <w:p w14:paraId="01833F94"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Profesionālā augstākā sociālā darba izglītība tiek īstenota saskaņā ar profesijas “Sociālais darbinieks” standartu, kurš ietver zināšanas par pieaugušo veselību, invaliditāti, veselības traucējumu būtību, klasifikāciju, pazīmēm, veselības uzlabošanas pakalpojumiem. Īpaši jāakcentē Starptautiskā funkcionēšanas, nespējas un veselības klasifikācija, kura apgūstama topošajiem sociālajiem darbiniekiem. Standartā ietvertas arī sociālo, veselības aprūpes, izglītības, transporta un komunālo pakalpojumu regulējuma atbilstības mērķa grupu vajadzībām novērtēšanas metodes uz personu centrētā pieejā, sociālās iekļaušanas mērķa grupu situācijas rādītāji un to dinamika, sociālā riska veidi, sociālajam riskam pakļautās iedzīvotāju grupas, kā arī dizaina domāšana pakalpojumu lietotāju vajadzību un interešu izpētei, novērtēšanai, īstenošanai lietotājiem saprotamā veidā. Attiecībā uz vispārējām zināšanām un prasmēm saziņai ar vājredzīgām un neredzīgām personām un personām ar dzirdes traucējumiem sociālajam darbiniekam nepieciešama alternatīvās komunikācijas līdzekļu apguve. Ņemot ērā augstākminēto, nepieciešams sadarbībā ar personu ar funkcionāliem traucējumiem pārstāvošajām organizācijām un augstskolām, kuras nodrošina sociālā darba studiju programmu īstenošanu, izvērtēt iespējas pilnveidot sociālā darba studiju programmas atbilstoši profesijas standartā noteiktajam, lai nodrošinātu darbam ar personām ar funkcionāliem traucējumiem profesionāli sagatavotus jaunos sociālā darba speciālistus.</w:t>
            </w:r>
          </w:p>
          <w:p w14:paraId="232ABF13" w14:textId="3EE09F44"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Augstskolu autonomija nepieļauj nozares regulējumu studiju programmu saturam. Tomēr konkrēti ierosinājumi sociālā darba izglītības studiju programmu satura pilnveidei var tikt pārrunāti </w:t>
            </w:r>
            <w:r w:rsidR="00264DDD" w:rsidRPr="00F71E55">
              <w:rPr>
                <w:rFonts w:ascii="Times New Roman" w:hAnsi="Times New Roman" w:cs="Times New Roman"/>
                <w:sz w:val="24"/>
                <w:szCs w:val="24"/>
              </w:rPr>
              <w:t>LM</w:t>
            </w:r>
            <w:r w:rsidRPr="00F71E55">
              <w:rPr>
                <w:rFonts w:ascii="Times New Roman" w:hAnsi="Times New Roman" w:cs="Times New Roman"/>
                <w:sz w:val="24"/>
                <w:szCs w:val="24"/>
              </w:rPr>
              <w:t xml:space="preserve"> izveidotajā Sociālā darba speciālistu sadarbības padomē, kas ir konsultatīva institūcija, kura izveidota, lai veicinātu profesionāla sociālā darba attīstību, sociālā darba speciālistu izglītošanu un nodrošinājumu, un kuras sastāvā ir iekļautas augstskolas, kurās īsteno sociālā darba studiju programmas.</w:t>
            </w:r>
          </w:p>
          <w:p w14:paraId="39F0F91F" w14:textId="14E08401" w:rsidR="005C10F4" w:rsidRPr="00F71E55" w:rsidRDefault="00EB3F61" w:rsidP="00CB34B5">
            <w:pPr>
              <w:spacing w:after="80"/>
              <w:jc w:val="both"/>
              <w:rPr>
                <w:rFonts w:ascii="Times New Roman" w:hAnsi="Times New Roman" w:cs="Times New Roman"/>
                <w:sz w:val="24"/>
                <w:szCs w:val="24"/>
              </w:rPr>
            </w:pPr>
            <w:r>
              <w:rPr>
                <w:rFonts w:ascii="Times New Roman" w:hAnsi="Times New Roman" w:cs="Times New Roman"/>
                <w:sz w:val="24"/>
                <w:szCs w:val="24"/>
              </w:rPr>
              <w:t>ES</w:t>
            </w:r>
            <w:r w:rsidR="005C10F4" w:rsidRPr="00F71E55">
              <w:rPr>
                <w:rFonts w:ascii="Times New Roman" w:hAnsi="Times New Roman" w:cs="Times New Roman"/>
                <w:sz w:val="24"/>
                <w:szCs w:val="24"/>
              </w:rPr>
              <w:t xml:space="preserve"> struktūrfondu un Kohēzijas fonda 2014.—2020.gada plānošanas perioda 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(turpmāk – 9.2.1.1. pasākums) ietvaros ir izstrādāta metodika sociālajam darbam ar pilngadīgām personām ar GRT, kurā ietverta gan sociālā darba specifika un metodes, gan arī sociālajam darbiniekam nepieciešamās vērtības, pamatzināšanas un prasmes darbā ar pilngadīgām personām ar GRT. Plānots, ka laika posmā līdz 2023.gada beigām 9.2.1.1. pasākuma ietvaros metodiku klātienes mācībās būs apguvuši 180 sociālie darbinieki, kuri līdz ar to būs kvalitatīvi sagatavoti sociālajam darbam ar šo specifisko mērķa grupu.</w:t>
            </w:r>
          </w:p>
          <w:p w14:paraId="6C91E899" w14:textId="16FC681C"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"Eiropas Savienības kohēzijas politikas programmas 2021. –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4.3.5.4.pasākuma “Profesionāla un mūsdienīga sociālā darba attīstība” (turpmāk – 4.3.5.4. pasākums) ietvaros plānots </w:t>
            </w:r>
            <w:r w:rsidRPr="00F71E55">
              <w:rPr>
                <w:rFonts w:ascii="Times New Roman" w:hAnsi="Times New Roman" w:cs="Times New Roman"/>
                <w:sz w:val="24"/>
                <w:szCs w:val="24"/>
              </w:rPr>
              <w:lastRenderedPageBreak/>
              <w:t>turpināt klātienes mācību īstenošanu augstākminētas metodikas apguvei sociālajiem darbiniekiem, organizējot vismaz 1 mācību grupu gadā laika periodā no 2024. līdz 2027.gadam.</w:t>
            </w:r>
          </w:p>
          <w:p w14:paraId="34951EEF" w14:textId="0CBFE191"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Tāpat 4.3.5.4. pasākuma ietvaros plānots laika posmā līdz 2027.gadam izstrādāt metodiku un nodrošināt mācības uz personu centrētas pieejas ieviešanai sociālo pakalpojumu sniegšanā bērniem  un pilngadīgām personām ar funkcionāliem traucējumiem, tai skaitā ļoti smagiem un multipliem traucējumiem un pensijas vecuma personām, tai skaitā personām ar demenci. Tas nodrošinās iespēju sabiedrībā balstītu un ģimeniskai videi pietuvinātu sociālo pakalpojumu sniedzējiem, kuru skaits turpina pieaugt, tai skaitā</w:t>
            </w:r>
            <w:r w:rsidR="002628F3">
              <w:rPr>
                <w:rFonts w:ascii="Times New Roman" w:hAnsi="Times New Roman" w:cs="Times New Roman"/>
                <w:sz w:val="24"/>
                <w:szCs w:val="24"/>
              </w:rPr>
              <w:t>,</w:t>
            </w:r>
            <w:r w:rsidRPr="00F71E55">
              <w:rPr>
                <w:rFonts w:ascii="Times New Roman" w:hAnsi="Times New Roman" w:cs="Times New Roman"/>
                <w:sz w:val="24"/>
                <w:szCs w:val="24"/>
              </w:rPr>
              <w:t xml:space="preserve"> īstenojot deinstitucionalizācijas projektus, piesaistīt un izglītot speciālistus, kuriem ir šādu pakalpojumu sniegšanai nepieciešamā vērtīborientācija un prasmes.</w:t>
            </w:r>
          </w:p>
        </w:tc>
      </w:tr>
      <w:tr w:rsidR="005C10F4" w:rsidRPr="00F71E55" w14:paraId="02DF9979" w14:textId="77777777" w:rsidTr="002C13D1">
        <w:tc>
          <w:tcPr>
            <w:tcW w:w="2547" w:type="dxa"/>
          </w:tcPr>
          <w:p w14:paraId="73C9C3C7" w14:textId="2FB87044"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sidR="00AC319B">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sidR="00AC319B">
              <w:rPr>
                <w:rFonts w:ascii="Times New Roman" w:hAnsi="Times New Roman" w:cs="Times New Roman"/>
                <w:sz w:val="24"/>
                <w:szCs w:val="24"/>
              </w:rPr>
              <w:t>īstenošanai</w:t>
            </w:r>
          </w:p>
        </w:tc>
        <w:tc>
          <w:tcPr>
            <w:tcW w:w="12899" w:type="dxa"/>
          </w:tcPr>
          <w:p w14:paraId="1E689677" w14:textId="48D3C9DE"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1</w:t>
            </w:r>
            <w:r w:rsidR="00AC319B">
              <w:rPr>
                <w:rFonts w:ascii="Times New Roman" w:hAnsi="Times New Roman" w:cs="Times New Roman"/>
                <w:sz w:val="24"/>
                <w:szCs w:val="24"/>
              </w:rPr>
              <w:t xml:space="preserve">. </w:t>
            </w:r>
            <w:r w:rsidRPr="00F71E55">
              <w:rPr>
                <w:rFonts w:ascii="Times New Roman" w:hAnsi="Times New Roman" w:cs="Times New Roman"/>
                <w:sz w:val="24"/>
                <w:szCs w:val="24"/>
              </w:rPr>
              <w:t xml:space="preserve">Organizēt sarunas ar augstskolām par iespējām pilnveidot sociālā darba izglītības studiju programmu saturu darbam ar personām ar funkcionāliem traucējumiem </w:t>
            </w:r>
            <w:r w:rsidR="00264DDD" w:rsidRPr="00F71E55">
              <w:rPr>
                <w:rFonts w:ascii="Times New Roman" w:hAnsi="Times New Roman" w:cs="Times New Roman"/>
                <w:sz w:val="24"/>
                <w:szCs w:val="24"/>
              </w:rPr>
              <w:t>LM</w:t>
            </w:r>
            <w:r w:rsidRPr="00F71E55">
              <w:rPr>
                <w:rFonts w:ascii="Times New Roman" w:hAnsi="Times New Roman" w:cs="Times New Roman"/>
                <w:sz w:val="24"/>
                <w:szCs w:val="24"/>
              </w:rPr>
              <w:t xml:space="preserve"> izveidotajā Sociālā darba speciālistu sadarbības padomē.</w:t>
            </w:r>
          </w:p>
          <w:p w14:paraId="2D611FBC" w14:textId="77777777" w:rsidR="005C10F4" w:rsidRPr="00BD08A4" w:rsidRDefault="005C10F4"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2. Turpināt sociālo darbinieku mācības par 9.2.1.1. pasākuma ietvaros izstrādāto metodiku sociālajam darbam ar pilngadīgām personām ar GRT.</w:t>
            </w:r>
          </w:p>
          <w:p w14:paraId="020B343C"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3. Nodrošināt metodiku un mācības uz personu centrētas pieejas ieviešanai sociālo pakalpojumu sniegšanā bērniem un pilngadīgām personām ar funkcionāliem traucējumiem, tai skaitā ļoti smagiem un multipliem traucējumiem un pensijas vecuma personām, tai skaitā personām ar demenci, 4.3.5.4. pasākuma ietvaros.</w:t>
            </w:r>
          </w:p>
        </w:tc>
      </w:tr>
      <w:tr w:rsidR="005C10F4" w:rsidRPr="00F71E55" w14:paraId="418D66F4" w14:textId="77777777" w:rsidTr="002C13D1">
        <w:tc>
          <w:tcPr>
            <w:tcW w:w="2547" w:type="dxa"/>
          </w:tcPr>
          <w:p w14:paraId="570F68DC"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536AFB7"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1. Sadarbībā ar augstskolām Sociālā darba speciālistu sadarbības padomes ietvaros </w:t>
            </w:r>
            <w:bookmarkStart w:id="23" w:name="_Hlk130205903"/>
            <w:r w:rsidRPr="00F71E55">
              <w:rPr>
                <w:rFonts w:ascii="Times New Roman" w:hAnsi="Times New Roman" w:cs="Times New Roman"/>
                <w:sz w:val="24"/>
                <w:szCs w:val="24"/>
              </w:rPr>
              <w:t>identificētas iespējas pilnveidot sociālā darba izglītības studiju programmu saturu darbam ar personām ar funkcionāliem traucējumiem</w:t>
            </w:r>
            <w:bookmarkEnd w:id="23"/>
            <w:r w:rsidRPr="00F71E55">
              <w:rPr>
                <w:rFonts w:ascii="Times New Roman" w:hAnsi="Times New Roman" w:cs="Times New Roman"/>
                <w:sz w:val="24"/>
                <w:szCs w:val="24"/>
              </w:rPr>
              <w:t>.</w:t>
            </w:r>
          </w:p>
          <w:p w14:paraId="1DFFAB9E"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 Nodrošināta sociālo darbinieku profesionālās kompetences pilnveide darbam ar pilngadīgām personām ar GRT.</w:t>
            </w:r>
          </w:p>
          <w:p w14:paraId="74677F59" w14:textId="77777777" w:rsidR="005C10F4" w:rsidRPr="00F71E55" w:rsidRDefault="005C10F4"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 xml:space="preserve">3. Nodrošināta sociālo pakalpojumu sniedzēju izpratne un profesionālās kompetences pilnveide par uz personu centrētas pieejas ieviešanai sociālo pakalpojumu sniegšanā bērniem un </w:t>
            </w:r>
            <w:r w:rsidRPr="00F71E55">
              <w:rPr>
                <w:rFonts w:ascii="Times New Roman" w:hAnsi="Times New Roman" w:cs="Times New Roman"/>
                <w:sz w:val="24"/>
                <w:szCs w:val="24"/>
              </w:rPr>
              <w:t>pilngadīgām personām ar funkcionāliem traucējumiem, tai skaitā ļoti smagiem un multipliem traucējumiem un pensijas vecuma personām, tai skaitā personām ar demenci.</w:t>
            </w:r>
          </w:p>
        </w:tc>
      </w:tr>
      <w:tr w:rsidR="005C10F4" w:rsidRPr="00F71E55" w14:paraId="3A441B69" w14:textId="77777777" w:rsidTr="002C13D1">
        <w:tc>
          <w:tcPr>
            <w:tcW w:w="2547" w:type="dxa"/>
          </w:tcPr>
          <w:p w14:paraId="68B36E96"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6A6696D"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1. Noorganizēta Sociālā darba speciālistu sadarbības padomes sēde.</w:t>
            </w:r>
          </w:p>
          <w:p w14:paraId="79275AE1"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 Metodiku sociālajam darbam ar pilngadīgām personām ar GRT apguvuši 90 sociālie darbinieki.</w:t>
            </w:r>
          </w:p>
          <w:p w14:paraId="75D6533C" w14:textId="77777777" w:rsidR="005C10F4" w:rsidRPr="00BD08A4"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3. Izstrādāta metodika uz personu centrētas pieejas ieviešanai sociālo pakalpojumu sniegšanā un nodrošinātas mācības šīs metodikas apguvei indikatī</w:t>
            </w:r>
            <w:r w:rsidRPr="00BD08A4">
              <w:rPr>
                <w:rFonts w:ascii="Times New Roman" w:hAnsi="Times New Roman" w:cs="Times New Roman"/>
                <w:sz w:val="24"/>
                <w:szCs w:val="24"/>
              </w:rPr>
              <w:t>vi 200 sociālo pakalpojumu sniegšanā iesaistītajiem speciālistiem.</w:t>
            </w:r>
          </w:p>
        </w:tc>
      </w:tr>
      <w:tr w:rsidR="005C10F4" w:rsidRPr="00F71E55" w14:paraId="531D9959" w14:textId="77777777" w:rsidTr="002C13D1">
        <w:tc>
          <w:tcPr>
            <w:tcW w:w="2547" w:type="dxa"/>
          </w:tcPr>
          <w:p w14:paraId="61DC534C"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5C7487BD" w14:textId="6E2BA293" w:rsidR="005C10F4" w:rsidRPr="00BD08A4"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1. 2023.gada </w:t>
            </w:r>
            <w:r w:rsidR="00FA582E" w:rsidRPr="00F71E55">
              <w:rPr>
                <w:rFonts w:ascii="Times New Roman" w:hAnsi="Times New Roman" w:cs="Times New Roman"/>
                <w:sz w:val="24"/>
                <w:szCs w:val="24"/>
              </w:rPr>
              <w:t>III</w:t>
            </w:r>
            <w:r w:rsidRPr="00F71E55">
              <w:rPr>
                <w:rFonts w:ascii="Times New Roman" w:hAnsi="Times New Roman" w:cs="Times New Roman"/>
                <w:sz w:val="24"/>
                <w:szCs w:val="24"/>
              </w:rPr>
              <w:t xml:space="preserve"> – I</w:t>
            </w:r>
            <w:r w:rsidR="00FA582E" w:rsidRPr="00F71E55">
              <w:rPr>
                <w:rFonts w:ascii="Times New Roman" w:hAnsi="Times New Roman" w:cs="Times New Roman"/>
                <w:sz w:val="24"/>
                <w:szCs w:val="24"/>
              </w:rPr>
              <w:t>V</w:t>
            </w:r>
            <w:r w:rsidRPr="00BD08A4">
              <w:rPr>
                <w:rFonts w:ascii="Times New Roman" w:hAnsi="Times New Roman" w:cs="Times New Roman"/>
                <w:sz w:val="24"/>
                <w:szCs w:val="24"/>
              </w:rPr>
              <w:t xml:space="preserve"> ceturksnis</w:t>
            </w:r>
          </w:p>
          <w:p w14:paraId="7D884489" w14:textId="5653CC2A"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2. 2023</w:t>
            </w:r>
            <w:r w:rsidR="0048011B">
              <w:rPr>
                <w:rFonts w:ascii="Times New Roman" w:hAnsi="Times New Roman" w:cs="Times New Roman"/>
                <w:sz w:val="24"/>
                <w:szCs w:val="24"/>
              </w:rPr>
              <w:t>.</w:t>
            </w:r>
            <w:r w:rsidRPr="00F71E55">
              <w:rPr>
                <w:rFonts w:ascii="Times New Roman" w:hAnsi="Times New Roman" w:cs="Times New Roman"/>
                <w:sz w:val="24"/>
                <w:szCs w:val="24"/>
              </w:rPr>
              <w:t xml:space="preserve">gada I ceturksnis </w:t>
            </w:r>
            <w:r w:rsidR="001911DD">
              <w:rPr>
                <w:rFonts w:ascii="Times New Roman" w:hAnsi="Times New Roman" w:cs="Times New Roman"/>
                <w:sz w:val="24"/>
                <w:szCs w:val="24"/>
              </w:rPr>
              <w:t>–</w:t>
            </w:r>
            <w:r w:rsidRPr="00F71E55">
              <w:rPr>
                <w:rFonts w:ascii="Times New Roman" w:hAnsi="Times New Roman" w:cs="Times New Roman"/>
                <w:sz w:val="24"/>
                <w:szCs w:val="24"/>
              </w:rPr>
              <w:t xml:space="preserve"> 2027.gada IV ceturksnis</w:t>
            </w:r>
          </w:p>
          <w:p w14:paraId="6FBA24AB" w14:textId="6C90D6A2"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3. 2024.gada III ceturksnis </w:t>
            </w:r>
            <w:r w:rsidR="001911DD">
              <w:rPr>
                <w:rFonts w:ascii="Times New Roman" w:hAnsi="Times New Roman" w:cs="Times New Roman"/>
                <w:sz w:val="24"/>
                <w:szCs w:val="24"/>
              </w:rPr>
              <w:t>–</w:t>
            </w:r>
            <w:r w:rsidRPr="00F71E55">
              <w:rPr>
                <w:rFonts w:ascii="Times New Roman" w:hAnsi="Times New Roman" w:cs="Times New Roman"/>
                <w:sz w:val="24"/>
                <w:szCs w:val="24"/>
              </w:rPr>
              <w:t xml:space="preserve"> 2028.gada II ceturksnis</w:t>
            </w:r>
          </w:p>
        </w:tc>
      </w:tr>
      <w:tr w:rsidR="005C10F4" w:rsidRPr="00F71E55" w14:paraId="72941FA6" w14:textId="77777777" w:rsidTr="002C13D1">
        <w:tc>
          <w:tcPr>
            <w:tcW w:w="2547" w:type="dxa"/>
          </w:tcPr>
          <w:p w14:paraId="3190D475"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Kāds ir finansējuma avots, t.sk. papildu </w:t>
            </w:r>
            <w:r w:rsidRPr="00F71E55">
              <w:rPr>
                <w:rFonts w:ascii="Times New Roman" w:hAnsi="Times New Roman" w:cs="Times New Roman"/>
                <w:sz w:val="24"/>
                <w:szCs w:val="24"/>
              </w:rPr>
              <w:lastRenderedPageBreak/>
              <w:t>finansējuma nepieciešamība</w:t>
            </w:r>
          </w:p>
        </w:tc>
        <w:tc>
          <w:tcPr>
            <w:tcW w:w="12899" w:type="dxa"/>
          </w:tcPr>
          <w:p w14:paraId="1C336047"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1. Administratīvās kapacitātes ietvaros</w:t>
            </w:r>
          </w:p>
          <w:p w14:paraId="7A013A1D"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 9.2.1.1. pasākuma un 4.3.5.4. pasākuma ietvaros</w:t>
            </w:r>
          </w:p>
          <w:p w14:paraId="1C1F5ED4"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3. 4.3.5.4. pasākuma ietvaros</w:t>
            </w:r>
          </w:p>
          <w:p w14:paraId="7A859AE4" w14:textId="77777777" w:rsidR="005C10F4" w:rsidRPr="00BD08A4" w:rsidRDefault="005C10F4"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Papildu finansējums nav nepieciešams</w:t>
            </w:r>
          </w:p>
        </w:tc>
      </w:tr>
      <w:tr w:rsidR="005C10F4" w:rsidRPr="00F71E55" w14:paraId="6756B781" w14:textId="77777777" w:rsidTr="002C13D1">
        <w:tc>
          <w:tcPr>
            <w:tcW w:w="2547" w:type="dxa"/>
          </w:tcPr>
          <w:p w14:paraId="378F2934"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Atbildīgā institūcija</w:t>
            </w:r>
          </w:p>
        </w:tc>
        <w:tc>
          <w:tcPr>
            <w:tcW w:w="12899" w:type="dxa"/>
          </w:tcPr>
          <w:p w14:paraId="0A2C7A26"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5C10F4" w:rsidRPr="00F71E55" w14:paraId="144C009E" w14:textId="77777777" w:rsidTr="002C13D1">
        <w:tc>
          <w:tcPr>
            <w:tcW w:w="2547" w:type="dxa"/>
          </w:tcPr>
          <w:p w14:paraId="04CAB672"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FC5DA13" w14:textId="293CE55D"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Augstskolas, kuras īsteno sociālā darba studiju programmas, pašvaldības, LPS, Invalīdu un viņu draugu apvienība “Apeirons”</w:t>
            </w:r>
            <w:r w:rsidR="00786817">
              <w:rPr>
                <w:rFonts w:ascii="Times New Roman" w:hAnsi="Times New Roman" w:cs="Times New Roman"/>
                <w:sz w:val="24"/>
                <w:szCs w:val="24"/>
              </w:rPr>
              <w:t xml:space="preserve"> (turpmāk – biedrība “Apeirons”)</w:t>
            </w:r>
          </w:p>
        </w:tc>
      </w:tr>
      <w:tr w:rsidR="009E13EE" w:rsidRPr="00F71E55" w14:paraId="475FC49A" w14:textId="77777777" w:rsidTr="009E13EE">
        <w:tc>
          <w:tcPr>
            <w:tcW w:w="2547" w:type="dxa"/>
            <w:shd w:val="clear" w:color="auto" w:fill="FFE599" w:themeFill="accent4" w:themeFillTint="66"/>
          </w:tcPr>
          <w:p w14:paraId="349F2022"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00255BA1" w14:textId="242CA105" w:rsidR="00D13966" w:rsidRDefault="00D13966"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1. </w:t>
            </w:r>
            <w:r w:rsidR="00DE5258">
              <w:rPr>
                <w:rFonts w:ascii="Times New Roman" w:hAnsi="Times New Roman" w:cs="Times New Roman"/>
                <w:sz w:val="24"/>
                <w:szCs w:val="24"/>
                <w:lang w:eastAsia="lv-LV"/>
              </w:rPr>
              <w:t>Diskusija</w:t>
            </w:r>
            <w:r w:rsidR="00DF4484">
              <w:rPr>
                <w:rFonts w:ascii="Times New Roman" w:hAnsi="Times New Roman" w:cs="Times New Roman"/>
                <w:sz w:val="24"/>
                <w:szCs w:val="24"/>
                <w:lang w:eastAsia="lv-LV"/>
              </w:rPr>
              <w:t xml:space="preserve"> </w:t>
            </w:r>
            <w:r w:rsidR="00DF4484" w:rsidRPr="00DF4484">
              <w:rPr>
                <w:rFonts w:ascii="Times New Roman" w:hAnsi="Times New Roman" w:cs="Times New Roman"/>
                <w:sz w:val="24"/>
                <w:szCs w:val="24"/>
                <w:lang w:eastAsia="lv-LV"/>
              </w:rPr>
              <w:t>par iespējām pilnveidot sociālā darba izglītības studiju programmu saturu darbam ar personām ar funkcionāliem traucējumiem</w:t>
            </w:r>
            <w:r w:rsidR="00DF4484">
              <w:rPr>
                <w:rFonts w:ascii="Times New Roman" w:hAnsi="Times New Roman" w:cs="Times New Roman"/>
                <w:sz w:val="24"/>
                <w:szCs w:val="24"/>
                <w:lang w:eastAsia="lv-LV"/>
              </w:rPr>
              <w:t xml:space="preserve"> </w:t>
            </w:r>
            <w:r w:rsidR="00DF4484" w:rsidRPr="00DF4484">
              <w:rPr>
                <w:rFonts w:ascii="Times New Roman" w:hAnsi="Times New Roman" w:cs="Times New Roman"/>
                <w:sz w:val="24"/>
                <w:szCs w:val="24"/>
                <w:lang w:eastAsia="lv-LV"/>
              </w:rPr>
              <w:t>LM izveidotajā Sociālā darba speciālistu sadarbības padomē.</w:t>
            </w:r>
          </w:p>
          <w:p w14:paraId="055F4FCC" w14:textId="77777777" w:rsidR="00D13966" w:rsidRDefault="00D13966" w:rsidP="009E13EE">
            <w:pPr>
              <w:jc w:val="both"/>
              <w:rPr>
                <w:rFonts w:ascii="Times New Roman" w:hAnsi="Times New Roman" w:cs="Times New Roman"/>
                <w:sz w:val="24"/>
                <w:szCs w:val="24"/>
                <w:lang w:eastAsia="lv-LV"/>
              </w:rPr>
            </w:pPr>
          </w:p>
          <w:p w14:paraId="163AAB62" w14:textId="3438E2BE" w:rsidR="009E13EE" w:rsidRDefault="00194640"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2. 9.2.1.1. pasākuma ietvaros nodrošinātas mācības metodikas </w:t>
            </w:r>
            <w:r w:rsidRPr="00194640">
              <w:rPr>
                <w:rFonts w:ascii="Times New Roman" w:hAnsi="Times New Roman" w:cs="Times New Roman"/>
                <w:sz w:val="24"/>
                <w:szCs w:val="24"/>
                <w:lang w:eastAsia="lv-LV"/>
              </w:rPr>
              <w:t>sociālajam darbam ar pilngadīgām personām ar GRT</w:t>
            </w:r>
            <w:r>
              <w:rPr>
                <w:rFonts w:ascii="Times New Roman" w:hAnsi="Times New Roman" w:cs="Times New Roman"/>
                <w:sz w:val="24"/>
                <w:szCs w:val="24"/>
                <w:lang w:eastAsia="lv-LV"/>
              </w:rPr>
              <w:t xml:space="preserve"> apguvei.</w:t>
            </w:r>
          </w:p>
          <w:p w14:paraId="1B556118" w14:textId="77777777" w:rsidR="00194640" w:rsidRDefault="00194640"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4.3.5.4. pasākuma ietvaros plānots turpināt sociālo darbinieku mācības metodikas apguvei.</w:t>
            </w:r>
          </w:p>
          <w:p w14:paraId="3966CF68" w14:textId="77777777" w:rsidR="00194640" w:rsidRDefault="00194640" w:rsidP="009E13EE">
            <w:pPr>
              <w:jc w:val="both"/>
              <w:rPr>
                <w:rFonts w:ascii="Times New Roman" w:hAnsi="Times New Roman" w:cs="Times New Roman"/>
                <w:sz w:val="24"/>
                <w:szCs w:val="24"/>
                <w:lang w:eastAsia="lv-LV"/>
              </w:rPr>
            </w:pPr>
          </w:p>
          <w:p w14:paraId="57A09ACE" w14:textId="5F87537E" w:rsidR="00194640" w:rsidRPr="00BA4A0C" w:rsidRDefault="00194640"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3. 4.3.5.4. pasākuma ietvaros paredzēts i</w:t>
            </w:r>
            <w:r w:rsidRPr="00194640">
              <w:rPr>
                <w:rFonts w:ascii="Times New Roman" w:hAnsi="Times New Roman" w:cs="Times New Roman"/>
                <w:sz w:val="24"/>
                <w:szCs w:val="24"/>
                <w:lang w:eastAsia="lv-LV"/>
              </w:rPr>
              <w:t>zstrādāt metodik</w:t>
            </w:r>
            <w:r>
              <w:rPr>
                <w:rFonts w:ascii="Times New Roman" w:hAnsi="Times New Roman" w:cs="Times New Roman"/>
                <w:sz w:val="24"/>
                <w:szCs w:val="24"/>
                <w:lang w:eastAsia="lv-LV"/>
              </w:rPr>
              <w:t>u</w:t>
            </w:r>
            <w:r w:rsidRPr="00194640">
              <w:rPr>
                <w:rFonts w:ascii="Times New Roman" w:hAnsi="Times New Roman" w:cs="Times New Roman"/>
                <w:sz w:val="24"/>
                <w:szCs w:val="24"/>
                <w:lang w:eastAsia="lv-LV"/>
              </w:rPr>
              <w:t xml:space="preserve"> uz personu centrētas pieejas ieviešanai sociālo pakalpojumu sniegšanā un nodrošinātas mācības šīs metodikas apguvei indikatīvi 200 sociālo pakalpojumu sniegšanā iesaistītajiem speciālistiem.</w:t>
            </w:r>
          </w:p>
        </w:tc>
      </w:tr>
      <w:tr w:rsidR="009E13EE" w:rsidRPr="00F71E55" w14:paraId="361E1F23" w14:textId="77777777" w:rsidTr="009E13EE">
        <w:tc>
          <w:tcPr>
            <w:tcW w:w="2547" w:type="dxa"/>
            <w:shd w:val="clear" w:color="auto" w:fill="FFE599" w:themeFill="accent4" w:themeFillTint="66"/>
          </w:tcPr>
          <w:p w14:paraId="400613C6" w14:textId="1AAC54CF"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443165E0" w14:textId="07A566BC" w:rsidR="009E13EE" w:rsidRPr="00F71E55" w:rsidRDefault="00194640" w:rsidP="009E13EE">
            <w:pPr>
              <w:spacing w:after="80"/>
              <w:jc w:val="both"/>
              <w:rPr>
                <w:rFonts w:ascii="Times New Roman" w:hAnsi="Times New Roman" w:cs="Times New Roman"/>
                <w:sz w:val="24"/>
                <w:szCs w:val="24"/>
              </w:rPr>
            </w:pPr>
            <w:r>
              <w:rPr>
                <w:rFonts w:ascii="Times New Roman" w:hAnsi="Times New Roman" w:cs="Times New Roman"/>
                <w:sz w:val="24"/>
                <w:szCs w:val="24"/>
              </w:rPr>
              <w:t xml:space="preserve">2. 9.2.1.1. pasākuma ietvaros laika periodā no 2019. gada līdz 2023. gada beigām metodiku </w:t>
            </w:r>
            <w:r w:rsidRPr="00194640">
              <w:rPr>
                <w:rFonts w:ascii="Times New Roman" w:hAnsi="Times New Roman" w:cs="Times New Roman"/>
                <w:sz w:val="24"/>
                <w:szCs w:val="24"/>
              </w:rPr>
              <w:t>sociālajam darbam ar pilngadīgām personām ar GRT apguv</w:t>
            </w:r>
            <w:r>
              <w:rPr>
                <w:rFonts w:ascii="Times New Roman" w:hAnsi="Times New Roman" w:cs="Times New Roman"/>
                <w:sz w:val="24"/>
                <w:szCs w:val="24"/>
              </w:rPr>
              <w:t>uši 156 sociālie darbinieki.</w:t>
            </w:r>
          </w:p>
        </w:tc>
      </w:tr>
      <w:tr w:rsidR="009E13EE" w:rsidRPr="00F71E55" w14:paraId="40C3F895" w14:textId="77777777" w:rsidTr="009E13EE">
        <w:tc>
          <w:tcPr>
            <w:tcW w:w="2547" w:type="dxa"/>
            <w:shd w:val="clear" w:color="auto" w:fill="FFE599" w:themeFill="accent4" w:themeFillTint="66"/>
          </w:tcPr>
          <w:p w14:paraId="3C9D569C"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24"/>
            </w:r>
          </w:p>
        </w:tc>
        <w:tc>
          <w:tcPr>
            <w:tcW w:w="12899" w:type="dxa"/>
            <w:shd w:val="clear" w:color="auto" w:fill="FFE599" w:themeFill="accent4" w:themeFillTint="66"/>
          </w:tcPr>
          <w:p w14:paraId="3C4DC0B0" w14:textId="71B402A4" w:rsidR="00DF7474" w:rsidRDefault="00DF7474"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 xml:space="preserve">1. </w:t>
            </w:r>
            <w:r w:rsidR="00DE5258" w:rsidRPr="00DE5258">
              <w:rPr>
                <w:rFonts w:ascii="Times New Roman" w:hAnsi="Times New Roman" w:cs="Times New Roman"/>
                <w:iCs/>
                <w:sz w:val="24"/>
                <w:szCs w:val="24"/>
                <w:lang w:eastAsia="lv-LV"/>
              </w:rPr>
              <w:t>Jautājum</w:t>
            </w:r>
            <w:r w:rsidR="00DE5258">
              <w:rPr>
                <w:rFonts w:ascii="Times New Roman" w:hAnsi="Times New Roman" w:cs="Times New Roman"/>
                <w:iCs/>
                <w:sz w:val="24"/>
                <w:szCs w:val="24"/>
                <w:lang w:eastAsia="lv-LV"/>
              </w:rPr>
              <w:t>u</w:t>
            </w:r>
            <w:r w:rsidR="00DE5258" w:rsidRPr="00DE5258">
              <w:rPr>
                <w:rFonts w:ascii="Times New Roman" w:hAnsi="Times New Roman" w:cs="Times New Roman"/>
                <w:iCs/>
                <w:sz w:val="24"/>
                <w:szCs w:val="24"/>
                <w:lang w:eastAsia="lv-LV"/>
              </w:rPr>
              <w:t xml:space="preserve"> par iespējām pilnveidot sociālā darba izglītības studiju programmu saturu darbam ar personām ar funkcionāliem traucējumiem plānots diskutēt LM izveidotajā Sociālā darba speciālistu sadarbības padomē</w:t>
            </w:r>
            <w:r w:rsidR="00DE5258">
              <w:rPr>
                <w:rFonts w:ascii="Times New Roman" w:hAnsi="Times New Roman" w:cs="Times New Roman"/>
                <w:iCs/>
                <w:sz w:val="24"/>
                <w:szCs w:val="24"/>
                <w:lang w:eastAsia="lv-LV"/>
              </w:rPr>
              <w:t xml:space="preserve"> 2025.gada jūnija sēdē.</w:t>
            </w:r>
          </w:p>
          <w:p w14:paraId="168857DD" w14:textId="61D60D93" w:rsidR="009E13EE" w:rsidRDefault="00194640" w:rsidP="00140C74">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2. 4.3.5.4. pasākuma</w:t>
            </w:r>
            <w:r w:rsidR="006B2B4E">
              <w:rPr>
                <w:rFonts w:ascii="Times New Roman" w:hAnsi="Times New Roman" w:cs="Times New Roman"/>
                <w:iCs/>
                <w:sz w:val="24"/>
                <w:szCs w:val="24"/>
                <w:lang w:eastAsia="lv-LV"/>
              </w:rPr>
              <w:t xml:space="preserve"> projekta </w:t>
            </w:r>
            <w:r w:rsidR="006B2B4E" w:rsidRPr="006B2B4E">
              <w:rPr>
                <w:rFonts w:ascii="Times New Roman" w:hAnsi="Times New Roman" w:cs="Times New Roman"/>
                <w:iCs/>
                <w:sz w:val="24"/>
                <w:szCs w:val="24"/>
                <w:lang w:eastAsia="lv-LV"/>
              </w:rPr>
              <w:t xml:space="preserve">“Profesionāla un mūsdienīga sociālā darba attīstība” </w:t>
            </w:r>
            <w:r w:rsidR="006B2B4E">
              <w:rPr>
                <w:rFonts w:ascii="Times New Roman" w:hAnsi="Times New Roman" w:cs="Times New Roman"/>
                <w:iCs/>
                <w:sz w:val="24"/>
                <w:szCs w:val="24"/>
                <w:lang w:eastAsia="lv-LV"/>
              </w:rPr>
              <w:t>ietvaros</w:t>
            </w:r>
            <w:r>
              <w:rPr>
                <w:rFonts w:ascii="Times New Roman" w:hAnsi="Times New Roman" w:cs="Times New Roman"/>
                <w:iCs/>
                <w:sz w:val="24"/>
                <w:szCs w:val="24"/>
                <w:lang w:eastAsia="lv-LV"/>
              </w:rPr>
              <w:t xml:space="preserve"> </w:t>
            </w:r>
            <w:r w:rsidR="00140C74" w:rsidRPr="00140C74">
              <w:rPr>
                <w:rFonts w:ascii="Times New Roman" w:hAnsi="Times New Roman" w:cs="Times New Roman"/>
                <w:iCs/>
                <w:sz w:val="24"/>
                <w:szCs w:val="24"/>
                <w:lang w:eastAsia="lv-LV"/>
              </w:rPr>
              <w:t xml:space="preserve">ir izsludināts </w:t>
            </w:r>
            <w:r w:rsidR="006B2B4E">
              <w:rPr>
                <w:rFonts w:ascii="Times New Roman" w:hAnsi="Times New Roman" w:cs="Times New Roman"/>
                <w:iCs/>
                <w:sz w:val="24"/>
                <w:szCs w:val="24"/>
                <w:lang w:eastAsia="lv-LV"/>
              </w:rPr>
              <w:t xml:space="preserve">iepirkums </w:t>
            </w:r>
            <w:r w:rsidR="00140C74" w:rsidRPr="00140C74">
              <w:rPr>
                <w:rFonts w:ascii="Times New Roman" w:hAnsi="Times New Roman" w:cs="Times New Roman"/>
                <w:iCs/>
                <w:sz w:val="24"/>
                <w:szCs w:val="24"/>
                <w:lang w:eastAsia="lv-LV"/>
              </w:rPr>
              <w:t>(pieteikumu iesniegšanas termiņš 09.04.2025.)</w:t>
            </w:r>
            <w:r w:rsidR="006B2B4E">
              <w:t xml:space="preserve"> </w:t>
            </w:r>
            <w:r w:rsidR="006B2B4E" w:rsidRPr="006B2B4E">
              <w:rPr>
                <w:rFonts w:ascii="Times New Roman" w:hAnsi="Times New Roman" w:cs="Times New Roman"/>
                <w:iCs/>
                <w:sz w:val="24"/>
                <w:szCs w:val="24"/>
                <w:lang w:eastAsia="lv-LV"/>
              </w:rPr>
              <w:t>metodik</w:t>
            </w:r>
            <w:r w:rsidR="006B2B4E">
              <w:rPr>
                <w:rFonts w:ascii="Times New Roman" w:hAnsi="Times New Roman" w:cs="Times New Roman"/>
                <w:iCs/>
                <w:sz w:val="24"/>
                <w:szCs w:val="24"/>
                <w:lang w:eastAsia="lv-LV"/>
              </w:rPr>
              <w:t>as</w:t>
            </w:r>
            <w:r w:rsidR="006B2B4E" w:rsidRPr="006B2B4E">
              <w:rPr>
                <w:rFonts w:ascii="Times New Roman" w:hAnsi="Times New Roman" w:cs="Times New Roman"/>
                <w:iCs/>
                <w:sz w:val="24"/>
                <w:szCs w:val="24"/>
                <w:lang w:eastAsia="lv-LV"/>
              </w:rPr>
              <w:t xml:space="preserve"> sociālajam darbam ar pilngadīgām personām ar GRT mācīb</w:t>
            </w:r>
            <w:r w:rsidR="006B2B4E">
              <w:rPr>
                <w:rFonts w:ascii="Times New Roman" w:hAnsi="Times New Roman" w:cs="Times New Roman"/>
                <w:iCs/>
                <w:sz w:val="24"/>
                <w:szCs w:val="24"/>
                <w:lang w:eastAsia="lv-LV"/>
              </w:rPr>
              <w:t>u turpmākai īstenošanai. Iepirkuma ietvaros p</w:t>
            </w:r>
            <w:r w:rsidR="00140C74" w:rsidRPr="00140C74">
              <w:rPr>
                <w:rFonts w:ascii="Times New Roman" w:hAnsi="Times New Roman" w:cs="Times New Roman"/>
                <w:iCs/>
                <w:sz w:val="24"/>
                <w:szCs w:val="24"/>
                <w:lang w:eastAsia="lv-LV"/>
              </w:rPr>
              <w:t>lānotas mācības 40 sociālajiem darbiniekiem 2025.gadā (2 mācību grupas) un 40 sociālajiem darbiniekiem 2026.gadā (2 mācību grupas)</w:t>
            </w:r>
            <w:r w:rsidR="006B2B4E">
              <w:rPr>
                <w:rFonts w:ascii="Times New Roman" w:hAnsi="Times New Roman" w:cs="Times New Roman"/>
                <w:iCs/>
                <w:sz w:val="24"/>
                <w:szCs w:val="24"/>
                <w:lang w:eastAsia="lv-LV"/>
              </w:rPr>
              <w:t xml:space="preserve">, kā arī tiek plānota </w:t>
            </w:r>
            <w:r w:rsidR="00140C74" w:rsidRPr="00140C74">
              <w:rPr>
                <w:rFonts w:ascii="Times New Roman" w:hAnsi="Times New Roman" w:cs="Times New Roman"/>
                <w:iCs/>
                <w:sz w:val="24"/>
                <w:szCs w:val="24"/>
                <w:lang w:eastAsia="lv-LV"/>
              </w:rPr>
              <w:t>metodikas aktualizācija</w:t>
            </w:r>
            <w:r w:rsidR="006B2B4E">
              <w:rPr>
                <w:rFonts w:ascii="Times New Roman" w:hAnsi="Times New Roman" w:cs="Times New Roman"/>
                <w:iCs/>
                <w:sz w:val="24"/>
                <w:szCs w:val="24"/>
                <w:lang w:eastAsia="lv-LV"/>
              </w:rPr>
              <w:t>.</w:t>
            </w:r>
          </w:p>
          <w:p w14:paraId="7B1070CA" w14:textId="3296248E" w:rsidR="00194640" w:rsidRDefault="00194640"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 xml:space="preserve">3. 4.3.5.4. pasākuma </w:t>
            </w:r>
            <w:r w:rsidR="006B2B4E">
              <w:rPr>
                <w:rFonts w:ascii="Times New Roman" w:hAnsi="Times New Roman" w:cs="Times New Roman"/>
                <w:iCs/>
                <w:sz w:val="24"/>
                <w:szCs w:val="24"/>
                <w:lang w:eastAsia="lv-LV"/>
              </w:rPr>
              <w:t xml:space="preserve">projekta </w:t>
            </w:r>
            <w:r w:rsidR="006B2B4E" w:rsidRPr="006B2B4E">
              <w:rPr>
                <w:rFonts w:ascii="Times New Roman" w:hAnsi="Times New Roman" w:cs="Times New Roman"/>
                <w:iCs/>
                <w:sz w:val="24"/>
                <w:szCs w:val="24"/>
                <w:lang w:eastAsia="lv-LV"/>
              </w:rPr>
              <w:t xml:space="preserve">“Profesionāla un mūsdienīga sociālā darba attīstība” </w:t>
            </w:r>
            <w:r>
              <w:rPr>
                <w:rFonts w:ascii="Times New Roman" w:hAnsi="Times New Roman" w:cs="Times New Roman"/>
                <w:iCs/>
                <w:sz w:val="24"/>
                <w:szCs w:val="24"/>
                <w:lang w:eastAsia="lv-LV"/>
              </w:rPr>
              <w:t>ietvaros</w:t>
            </w:r>
            <w:r w:rsidR="00077586">
              <w:t xml:space="preserve"> </w:t>
            </w:r>
            <w:r w:rsidR="00077586" w:rsidRPr="00077586">
              <w:rPr>
                <w:rFonts w:ascii="Times New Roman" w:hAnsi="Times New Roman" w:cs="Times New Roman"/>
                <w:iCs/>
                <w:sz w:val="24"/>
                <w:szCs w:val="24"/>
                <w:lang w:eastAsia="lv-LV"/>
              </w:rPr>
              <w:t>metodik</w:t>
            </w:r>
            <w:r w:rsidR="00077586">
              <w:rPr>
                <w:rFonts w:ascii="Times New Roman" w:hAnsi="Times New Roman" w:cs="Times New Roman"/>
                <w:iCs/>
                <w:sz w:val="24"/>
                <w:szCs w:val="24"/>
                <w:lang w:eastAsia="lv-LV"/>
              </w:rPr>
              <w:t>as</w:t>
            </w:r>
            <w:r w:rsidR="00077586" w:rsidRPr="00077586">
              <w:rPr>
                <w:rFonts w:ascii="Times New Roman" w:hAnsi="Times New Roman" w:cs="Times New Roman"/>
                <w:iCs/>
                <w:sz w:val="24"/>
                <w:szCs w:val="24"/>
                <w:lang w:eastAsia="lv-LV"/>
              </w:rPr>
              <w:t xml:space="preserve"> uz personu centrētas pieejas ieviešanai sociālo pakalpojumu sniegšanā </w:t>
            </w:r>
            <w:r w:rsidR="00FC771C">
              <w:rPr>
                <w:rFonts w:ascii="Times New Roman" w:hAnsi="Times New Roman" w:cs="Times New Roman"/>
                <w:iCs/>
                <w:sz w:val="24"/>
                <w:szCs w:val="24"/>
                <w:lang w:eastAsia="lv-LV"/>
              </w:rPr>
              <w:t>izstrād</w:t>
            </w:r>
            <w:r w:rsidR="006B2B4E">
              <w:rPr>
                <w:rFonts w:ascii="Times New Roman" w:hAnsi="Times New Roman" w:cs="Times New Roman"/>
                <w:iCs/>
                <w:sz w:val="24"/>
                <w:szCs w:val="24"/>
                <w:lang w:eastAsia="lv-LV"/>
              </w:rPr>
              <w:t>i</w:t>
            </w:r>
            <w:r w:rsidR="00FC771C">
              <w:rPr>
                <w:rFonts w:ascii="Times New Roman" w:hAnsi="Times New Roman" w:cs="Times New Roman"/>
                <w:iCs/>
                <w:sz w:val="24"/>
                <w:szCs w:val="24"/>
                <w:lang w:eastAsia="lv-LV"/>
              </w:rPr>
              <w:t xml:space="preserve"> </w:t>
            </w:r>
            <w:r w:rsidR="00077586" w:rsidRPr="00077586">
              <w:rPr>
                <w:rFonts w:ascii="Times New Roman" w:hAnsi="Times New Roman" w:cs="Times New Roman"/>
                <w:iCs/>
                <w:sz w:val="24"/>
                <w:szCs w:val="24"/>
                <w:lang w:eastAsia="lv-LV"/>
              </w:rPr>
              <w:t>un mācības šīs metodikas apguvei</w:t>
            </w:r>
            <w:r w:rsidR="00FC771C">
              <w:rPr>
                <w:rFonts w:ascii="Times New Roman" w:hAnsi="Times New Roman" w:cs="Times New Roman"/>
                <w:iCs/>
                <w:sz w:val="24"/>
                <w:szCs w:val="24"/>
                <w:lang w:eastAsia="lv-LV"/>
              </w:rPr>
              <w:t xml:space="preserve"> </w:t>
            </w:r>
            <w:r w:rsidR="006B2B4E">
              <w:rPr>
                <w:rFonts w:ascii="Times New Roman" w:hAnsi="Times New Roman" w:cs="Times New Roman"/>
                <w:iCs/>
                <w:sz w:val="24"/>
                <w:szCs w:val="24"/>
                <w:lang w:eastAsia="lv-LV"/>
              </w:rPr>
              <w:t>plānots uzsākt ne ātrāk kā 2026.gadā.</w:t>
            </w:r>
          </w:p>
        </w:tc>
      </w:tr>
    </w:tbl>
    <w:p w14:paraId="50533230" w14:textId="3F5D66FC" w:rsidR="00881620" w:rsidRDefault="00881620" w:rsidP="00CB34B5">
      <w:pPr>
        <w:spacing w:after="80" w:line="240" w:lineRule="auto"/>
        <w:jc w:val="both"/>
        <w:rPr>
          <w:rFonts w:ascii="Times New Roman" w:hAnsi="Times New Roman" w:cs="Times New Roman"/>
          <w:sz w:val="24"/>
          <w:szCs w:val="24"/>
        </w:rPr>
      </w:pPr>
    </w:p>
    <w:p w14:paraId="7D44B666" w14:textId="77777777" w:rsidR="00584EF0" w:rsidRPr="00F71E55" w:rsidRDefault="00584EF0" w:rsidP="00CB34B5">
      <w:pPr>
        <w:spacing w:after="80" w:line="240" w:lineRule="auto"/>
        <w:jc w:val="both"/>
        <w:rPr>
          <w:rFonts w:ascii="Times New Roman" w:hAnsi="Times New Roman" w:cs="Times New Roman"/>
          <w:sz w:val="24"/>
          <w:szCs w:val="24"/>
        </w:rPr>
      </w:pPr>
    </w:p>
    <w:p w14:paraId="4A6D42CA" w14:textId="3DD49C1E" w:rsidR="00047423" w:rsidRPr="00296DBB" w:rsidRDefault="00047423" w:rsidP="00CB34B5">
      <w:pPr>
        <w:pStyle w:val="Heading2"/>
        <w:numPr>
          <w:ilvl w:val="0"/>
          <w:numId w:val="3"/>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w:t>
      </w:r>
      <w:r w:rsidR="0028087C">
        <w:rPr>
          <w:rFonts w:ascii="Times New Roman" w:hAnsi="Times New Roman" w:cs="Times New Roman"/>
          <w:b/>
          <w:color w:val="auto"/>
          <w:sz w:val="24"/>
          <w:szCs w:val="24"/>
        </w:rPr>
        <w:t>V</w:t>
      </w:r>
      <w:r w:rsidRPr="00296DBB">
        <w:rPr>
          <w:rFonts w:ascii="Times New Roman" w:hAnsi="Times New Roman" w:cs="Times New Roman"/>
          <w:b/>
          <w:color w:val="auto"/>
          <w:sz w:val="24"/>
          <w:szCs w:val="24"/>
        </w:rPr>
        <w:t>eselības aprūpes pakalpojumu piekļūstamība</w:t>
      </w:r>
    </w:p>
    <w:p w14:paraId="6434AF51" w14:textId="3ECFC2B7" w:rsidR="005F7DF1" w:rsidRDefault="005F7DF1" w:rsidP="00CB34B5">
      <w:pPr>
        <w:spacing w:after="80" w:line="240" w:lineRule="auto"/>
        <w:jc w:val="both"/>
        <w:rPr>
          <w:rFonts w:ascii="Times New Roman" w:hAnsi="Times New Roman" w:cs="Times New Roman"/>
          <w:sz w:val="24"/>
          <w:szCs w:val="24"/>
          <w:shd w:val="clear" w:color="auto" w:fill="FFFFFF"/>
        </w:rPr>
      </w:pPr>
      <w:r w:rsidRPr="00126C20">
        <w:rPr>
          <w:rFonts w:ascii="Times New Roman" w:hAnsi="Times New Roman" w:cs="Times New Roman"/>
          <w:bCs/>
          <w:sz w:val="24"/>
          <w:szCs w:val="24"/>
          <w:shd w:val="clear" w:color="auto" w:fill="FFFFFF"/>
        </w:rPr>
        <w:t>Veselības aprūpe</w:t>
      </w:r>
      <w:r w:rsidRPr="00126C20">
        <w:rPr>
          <w:rFonts w:ascii="Times New Roman" w:hAnsi="Times New Roman" w:cs="Times New Roman"/>
          <w:sz w:val="24"/>
          <w:szCs w:val="24"/>
          <w:shd w:val="clear" w:color="auto" w:fill="FFFFFF"/>
        </w:rPr>
        <w:t xml:space="preserve"> </w:t>
      </w:r>
      <w:r w:rsidR="00126C20">
        <w:rPr>
          <w:rFonts w:ascii="Times New Roman" w:hAnsi="Times New Roman" w:cs="Times New Roman"/>
          <w:sz w:val="24"/>
          <w:szCs w:val="24"/>
          <w:shd w:val="clear" w:color="auto" w:fill="FFFFFF"/>
        </w:rPr>
        <w:t>ir</w:t>
      </w:r>
      <w:r>
        <w:rPr>
          <w:rFonts w:ascii="Times New Roman" w:hAnsi="Times New Roman" w:cs="Times New Roman"/>
          <w:sz w:val="24"/>
          <w:szCs w:val="24"/>
          <w:shd w:val="clear" w:color="auto" w:fill="FFFFFF"/>
        </w:rPr>
        <w:t xml:space="preserve"> </w:t>
      </w:r>
      <w:r w:rsidRPr="005F7DF1">
        <w:rPr>
          <w:rFonts w:ascii="Times New Roman" w:hAnsi="Times New Roman" w:cs="Times New Roman"/>
          <w:sz w:val="24"/>
          <w:szCs w:val="24"/>
          <w:shd w:val="clear" w:color="auto" w:fill="FFFFFF"/>
        </w:rPr>
        <w:t>pasākumu kopums, ko sniedz veselības aprūpes pakalpojumu sniedzēji personas veselības nodrošināšanai, uzturēšanai un atjaunošanai</w:t>
      </w:r>
      <w:r>
        <w:rPr>
          <w:rStyle w:val="FootnoteReference"/>
          <w:rFonts w:ascii="Times New Roman" w:hAnsi="Times New Roman" w:cs="Times New Roman"/>
          <w:sz w:val="24"/>
          <w:szCs w:val="24"/>
          <w:shd w:val="clear" w:color="auto" w:fill="FFFFFF"/>
        </w:rPr>
        <w:footnoteReference w:id="25"/>
      </w:r>
      <w:r>
        <w:rPr>
          <w:rFonts w:ascii="Times New Roman" w:hAnsi="Times New Roman" w:cs="Times New Roman"/>
          <w:sz w:val="24"/>
          <w:szCs w:val="24"/>
          <w:shd w:val="clear" w:color="auto" w:fill="FFFFFF"/>
        </w:rPr>
        <w:t>.</w:t>
      </w:r>
    </w:p>
    <w:p w14:paraId="22B16AAD" w14:textId="066FB77B" w:rsidR="00745CC4" w:rsidRDefault="00745CC4" w:rsidP="00CB34B5">
      <w:pPr>
        <w:spacing w:after="80" w:line="240" w:lineRule="auto"/>
        <w:jc w:val="both"/>
        <w:rPr>
          <w:rFonts w:ascii="Times New Roman" w:hAnsi="Times New Roman" w:cs="Times New Roman"/>
          <w:sz w:val="24"/>
          <w:szCs w:val="24"/>
        </w:rPr>
      </w:pPr>
      <w:r w:rsidRPr="00F71E55">
        <w:rPr>
          <w:rFonts w:ascii="Times New Roman" w:hAnsi="Times New Roman" w:cs="Times New Roman"/>
          <w:sz w:val="24"/>
          <w:szCs w:val="24"/>
        </w:rPr>
        <w:t>2022.gada 6.jūlij</w:t>
      </w:r>
      <w:r>
        <w:rPr>
          <w:rFonts w:ascii="Times New Roman" w:hAnsi="Times New Roman" w:cs="Times New Roman"/>
          <w:sz w:val="24"/>
          <w:szCs w:val="24"/>
        </w:rPr>
        <w:t>a</w:t>
      </w:r>
      <w:r w:rsidRPr="00F71E55">
        <w:rPr>
          <w:rFonts w:ascii="Times New Roman" w:hAnsi="Times New Roman" w:cs="Times New Roman"/>
          <w:sz w:val="24"/>
          <w:szCs w:val="24"/>
        </w:rPr>
        <w:t xml:space="preserve"> Darba grupas sanāksm</w:t>
      </w:r>
      <w:r>
        <w:rPr>
          <w:rFonts w:ascii="Times New Roman" w:hAnsi="Times New Roman" w:cs="Times New Roman"/>
          <w:sz w:val="24"/>
          <w:szCs w:val="24"/>
        </w:rPr>
        <w:t>ē</w:t>
      </w:r>
      <w:r w:rsidRPr="00F71E55">
        <w:rPr>
          <w:rFonts w:ascii="Times New Roman" w:hAnsi="Times New Roman" w:cs="Times New Roman"/>
          <w:sz w:val="24"/>
          <w:szCs w:val="24"/>
        </w:rPr>
        <w:t xml:space="preserve"> tika </w:t>
      </w:r>
      <w:r w:rsidRPr="00745CC4">
        <w:rPr>
          <w:rFonts w:ascii="Times New Roman" w:hAnsi="Times New Roman" w:cs="Times New Roman"/>
          <w:sz w:val="24"/>
          <w:szCs w:val="24"/>
        </w:rPr>
        <w:t>identificēti dažādi pasākumi Veselības ministrijai (turpmā</w:t>
      </w:r>
      <w:r w:rsidRPr="00F71E55">
        <w:rPr>
          <w:rFonts w:ascii="Times New Roman" w:hAnsi="Times New Roman" w:cs="Times New Roman"/>
          <w:sz w:val="24"/>
          <w:szCs w:val="24"/>
        </w:rPr>
        <w:t xml:space="preserve">k – </w:t>
      </w:r>
      <w:r>
        <w:rPr>
          <w:rFonts w:ascii="Times New Roman" w:hAnsi="Times New Roman" w:cs="Times New Roman"/>
          <w:sz w:val="24"/>
          <w:szCs w:val="24"/>
        </w:rPr>
        <w:t>V</w:t>
      </w:r>
      <w:r w:rsidRPr="00F71E55">
        <w:rPr>
          <w:rFonts w:ascii="Times New Roman" w:hAnsi="Times New Roman" w:cs="Times New Roman"/>
          <w:sz w:val="24"/>
          <w:szCs w:val="24"/>
        </w:rPr>
        <w:t xml:space="preserve">M), kas īstenojami </w:t>
      </w:r>
      <w:r>
        <w:rPr>
          <w:rFonts w:ascii="Times New Roman" w:hAnsi="Times New Roman" w:cs="Times New Roman"/>
          <w:sz w:val="24"/>
          <w:szCs w:val="24"/>
        </w:rPr>
        <w:t>veselības</w:t>
      </w:r>
      <w:r w:rsidRPr="00F71E55">
        <w:rPr>
          <w:rFonts w:ascii="Times New Roman" w:hAnsi="Times New Roman" w:cs="Times New Roman"/>
          <w:sz w:val="24"/>
          <w:szCs w:val="24"/>
        </w:rPr>
        <w:t xml:space="preserve"> </w:t>
      </w:r>
      <w:r>
        <w:rPr>
          <w:rFonts w:ascii="Times New Roman" w:hAnsi="Times New Roman" w:cs="Times New Roman"/>
          <w:sz w:val="24"/>
          <w:szCs w:val="24"/>
        </w:rPr>
        <w:t xml:space="preserve">aprūpes </w:t>
      </w:r>
      <w:r w:rsidRPr="00F71E55">
        <w:rPr>
          <w:rFonts w:ascii="Times New Roman" w:hAnsi="Times New Roman" w:cs="Times New Roman"/>
          <w:sz w:val="24"/>
          <w:szCs w:val="24"/>
        </w:rPr>
        <w:t xml:space="preserve">pakalpojumu </w:t>
      </w:r>
      <w:r w:rsidRPr="00BD08A4">
        <w:rPr>
          <w:rFonts w:ascii="Times New Roman" w:hAnsi="Times New Roman" w:cs="Times New Roman"/>
          <w:sz w:val="24"/>
          <w:szCs w:val="24"/>
        </w:rPr>
        <w:t>piekļūstamīb</w:t>
      </w:r>
      <w:r>
        <w:rPr>
          <w:rFonts w:ascii="Times New Roman" w:hAnsi="Times New Roman" w:cs="Times New Roman"/>
          <w:sz w:val="24"/>
          <w:szCs w:val="24"/>
        </w:rPr>
        <w:t>as veicināšanai</w:t>
      </w:r>
      <w:r w:rsidR="0028087C">
        <w:rPr>
          <w:rFonts w:ascii="Times New Roman" w:hAnsi="Times New Roman" w:cs="Times New Roman"/>
          <w:sz w:val="24"/>
          <w:szCs w:val="24"/>
        </w:rPr>
        <w:t xml:space="preserve"> personām ar funkcionāliem traucējumiem</w:t>
      </w:r>
      <w:r>
        <w:rPr>
          <w:rFonts w:ascii="Times New Roman" w:hAnsi="Times New Roman" w:cs="Times New Roman"/>
          <w:sz w:val="24"/>
          <w:szCs w:val="24"/>
        </w:rPr>
        <w:t>.</w:t>
      </w:r>
    </w:p>
    <w:tbl>
      <w:tblPr>
        <w:tblStyle w:val="TableGrid"/>
        <w:tblW w:w="15446" w:type="dxa"/>
        <w:tblLook w:val="04A0" w:firstRow="1" w:lastRow="0" w:firstColumn="1" w:lastColumn="0" w:noHBand="0" w:noVBand="1"/>
      </w:tblPr>
      <w:tblGrid>
        <w:gridCol w:w="2547"/>
        <w:gridCol w:w="12899"/>
      </w:tblGrid>
      <w:tr w:rsidR="00AF35E7" w:rsidRPr="00F71E55" w14:paraId="0EBF6D7E" w14:textId="77777777" w:rsidTr="002C13D1">
        <w:tc>
          <w:tcPr>
            <w:tcW w:w="2547" w:type="dxa"/>
          </w:tcPr>
          <w:p w14:paraId="43CDAF03" w14:textId="77777777" w:rsidR="00AF35E7" w:rsidRPr="00BD08A4" w:rsidRDefault="00AF35E7" w:rsidP="00CB34B5">
            <w:pPr>
              <w:pStyle w:val="ListParagraph"/>
              <w:numPr>
                <w:ilvl w:val="1"/>
                <w:numId w:val="3"/>
              </w:numPr>
              <w:spacing w:after="80"/>
              <w:ind w:left="306"/>
              <w:jc w:val="both"/>
              <w:rPr>
                <w:rFonts w:ascii="Times New Roman" w:hAnsi="Times New Roman" w:cs="Times New Roman"/>
                <w:b/>
                <w:sz w:val="24"/>
                <w:szCs w:val="24"/>
              </w:rPr>
            </w:pPr>
            <w:r w:rsidRPr="00BD08A4">
              <w:rPr>
                <w:rFonts w:ascii="Times New Roman" w:hAnsi="Times New Roman" w:cs="Times New Roman"/>
                <w:b/>
                <w:sz w:val="24"/>
                <w:szCs w:val="24"/>
              </w:rPr>
              <w:lastRenderedPageBreak/>
              <w:t>Identificēt</w:t>
            </w:r>
            <w:r>
              <w:rPr>
                <w:rFonts w:ascii="Times New Roman" w:hAnsi="Times New Roman" w:cs="Times New Roman"/>
                <w:b/>
                <w:sz w:val="24"/>
                <w:szCs w:val="24"/>
              </w:rPr>
              <w:t>ais uzdevums</w:t>
            </w:r>
          </w:p>
        </w:tc>
        <w:tc>
          <w:tcPr>
            <w:tcW w:w="12899" w:type="dxa"/>
          </w:tcPr>
          <w:p w14:paraId="44BFD79D" w14:textId="77777777" w:rsidR="00AF35E7" w:rsidRPr="00F71E55" w:rsidRDefault="00AF35E7"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Sadarbībā ar LM regulāri informēt ģimenes ārstus par izmaiņām sociālo pakalpojumu jomā</w:t>
            </w:r>
          </w:p>
        </w:tc>
      </w:tr>
      <w:tr w:rsidR="00AF35E7" w:rsidRPr="00F71E55" w14:paraId="5915800B" w14:textId="77777777" w:rsidTr="002C13D1">
        <w:tc>
          <w:tcPr>
            <w:tcW w:w="2547" w:type="dxa"/>
          </w:tcPr>
          <w:p w14:paraId="60D82AE0"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5FF1C4BD" w14:textId="6D9A0EA5"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Ģimenes ārsta komanda pamatā nodrošina ārstniecību, sniedzot veselības aprūpes pakalpojumus, taču pacientam var būt vajadzība arī pēc sociālās palīdzības, kas savukārt netieši ietekmē arī ārstēšanas rezultātus. Veselības aprūpes un sociālo pakalpojumu saņemšana nereti ir cieši saistīta, t.sk. ar informācijas apmaiņu, lai nodrošinātu cilvēkam savlaicīgu palīdzības sniegšanu. Vienlaikus šobrīd ārstiem ir sarežģīti izsekot visām izmaiņām sociālās aprūpes jomā, kā arī pārzināt atbalsta saņemšanas iespējas citos sektoros</w:t>
            </w:r>
            <w:r w:rsidR="001609DB">
              <w:rPr>
                <w:rFonts w:ascii="Times New Roman" w:hAnsi="Times New Roman" w:cs="Times New Roman"/>
                <w:sz w:val="24"/>
                <w:szCs w:val="24"/>
              </w:rPr>
              <w:t xml:space="preserve"> (piemēram, atbalsta pasākumi izglītības iestādē)</w:t>
            </w:r>
            <w:r w:rsidRPr="00F71E55">
              <w:rPr>
                <w:rFonts w:ascii="Times New Roman" w:hAnsi="Times New Roman" w:cs="Times New Roman"/>
                <w:sz w:val="24"/>
                <w:szCs w:val="24"/>
              </w:rPr>
              <w:t xml:space="preserve">. Šāda informācija būtu nodrošināma proaktīvi no atbildīgajām iestādēm, savukārt </w:t>
            </w:r>
            <w:r>
              <w:rPr>
                <w:rFonts w:ascii="Times New Roman" w:hAnsi="Times New Roman" w:cs="Times New Roman"/>
                <w:sz w:val="24"/>
                <w:szCs w:val="24"/>
              </w:rPr>
              <w:t>VM</w:t>
            </w:r>
            <w:r w:rsidRPr="00F71E55">
              <w:rPr>
                <w:rFonts w:ascii="Times New Roman" w:hAnsi="Times New Roman" w:cs="Times New Roman"/>
                <w:sz w:val="24"/>
                <w:szCs w:val="24"/>
              </w:rPr>
              <w:t xml:space="preserve"> var nodrošināt informācijas izplatīšanu ģimenes ārstu praksēm.</w:t>
            </w:r>
          </w:p>
        </w:tc>
      </w:tr>
      <w:tr w:rsidR="00AF35E7" w:rsidRPr="00F71E55" w14:paraId="3CFC0377" w14:textId="77777777" w:rsidTr="002C13D1">
        <w:tc>
          <w:tcPr>
            <w:tcW w:w="2547" w:type="dxa"/>
          </w:tcPr>
          <w:p w14:paraId="28DE09B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927F557" w14:textId="77777777" w:rsidR="00AF35E7" w:rsidRPr="0008160E" w:rsidRDefault="00AF35E7" w:rsidP="00CB34B5">
            <w:pPr>
              <w:spacing w:after="80"/>
              <w:jc w:val="both"/>
              <w:rPr>
                <w:rFonts w:ascii="Times New Roman" w:hAnsi="Times New Roman" w:cs="Times New Roman"/>
                <w:sz w:val="24"/>
                <w:szCs w:val="24"/>
              </w:rPr>
            </w:pPr>
            <w:r>
              <w:rPr>
                <w:rFonts w:ascii="Times New Roman" w:hAnsi="Times New Roman" w:cs="Times New Roman"/>
                <w:sz w:val="24"/>
                <w:szCs w:val="24"/>
              </w:rPr>
              <w:t>VM</w:t>
            </w:r>
            <w:r w:rsidRPr="00F71E55">
              <w:rPr>
                <w:rFonts w:ascii="Times New Roman" w:hAnsi="Times New Roman" w:cs="Times New Roman"/>
                <w:sz w:val="24"/>
                <w:szCs w:val="24"/>
              </w:rPr>
              <w:t xml:space="preserve"> nodrošināt regulāru ģimenes ārstu informēšanu, balstoties un saņemto informāciju no LM par aktualitātēm sociālo pakalpojumu jomā. Ņemot vērā, ka tiek organizētas regulāras sanāksmes ar ģimenes ārstiem, izvērtēt iespēju aktuālās informācijas sniegšanai pieaicināt arī </w:t>
            </w:r>
            <w:r w:rsidRPr="00BD08A4">
              <w:rPr>
                <w:rFonts w:ascii="Times New Roman" w:hAnsi="Times New Roman" w:cs="Times New Roman"/>
                <w:sz w:val="24"/>
                <w:szCs w:val="24"/>
              </w:rPr>
              <w:t>LM</w:t>
            </w:r>
            <w:r w:rsidRPr="0008160E">
              <w:rPr>
                <w:rFonts w:ascii="Times New Roman" w:hAnsi="Times New Roman" w:cs="Times New Roman"/>
                <w:sz w:val="24"/>
                <w:szCs w:val="24"/>
              </w:rPr>
              <w:t xml:space="preserve"> pārstāvi vai citu sociālās jomas ekspertu. Papildus jāatzīmē, ka minētā pieeja jau uzsākta realizēt 2022.gadā, piemēram, aktualizējot jautājumu par nosūtīšanu uz invaliditātes ekspertīzi.</w:t>
            </w:r>
          </w:p>
        </w:tc>
      </w:tr>
      <w:tr w:rsidR="00AF35E7" w:rsidRPr="00F71E55" w14:paraId="48F175C6" w14:textId="77777777" w:rsidTr="002C13D1">
        <w:tc>
          <w:tcPr>
            <w:tcW w:w="2547" w:type="dxa"/>
          </w:tcPr>
          <w:p w14:paraId="2B1DC58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3030531E"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Ģimenes ārstu prakses darbinieki ir informēti  arī par aktualitātēm sociālo pakalpojumu jomā un spēj pilnvērtīgi sniegt palīdzību saviem praksē reģistrētajiem pacientiem.</w:t>
            </w:r>
          </w:p>
        </w:tc>
      </w:tr>
      <w:tr w:rsidR="00AF35E7" w:rsidRPr="00F71E55" w14:paraId="5CD1B752" w14:textId="77777777" w:rsidTr="002C13D1">
        <w:tc>
          <w:tcPr>
            <w:tcW w:w="2547" w:type="dxa"/>
          </w:tcPr>
          <w:p w14:paraId="723FF888"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1B2E5DD0"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Informatīvo pasākumu skaits</w:t>
            </w:r>
          </w:p>
        </w:tc>
      </w:tr>
      <w:tr w:rsidR="00AF35E7" w:rsidRPr="00F71E55" w14:paraId="0A9B3D3D" w14:textId="77777777" w:rsidTr="002C13D1">
        <w:tc>
          <w:tcPr>
            <w:tcW w:w="2547" w:type="dxa"/>
          </w:tcPr>
          <w:p w14:paraId="7472BEEB"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7113406B"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Regulāri, atbilstoši aktuālajai situācijai</w:t>
            </w:r>
          </w:p>
        </w:tc>
      </w:tr>
      <w:tr w:rsidR="00AF35E7" w:rsidRPr="00F71E55" w14:paraId="60226AD3" w14:textId="77777777" w:rsidTr="002C13D1">
        <w:tc>
          <w:tcPr>
            <w:tcW w:w="2547" w:type="dxa"/>
          </w:tcPr>
          <w:p w14:paraId="00890416"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236E78F1" w14:textId="5B2EC31A" w:rsidR="00AF35E7" w:rsidRPr="00F71E55" w:rsidRDefault="00187876" w:rsidP="00CB34B5">
            <w:pPr>
              <w:spacing w:after="80"/>
              <w:jc w:val="both"/>
              <w:rPr>
                <w:rFonts w:ascii="Times New Roman" w:hAnsi="Times New Roman" w:cs="Times New Roman"/>
                <w:sz w:val="24"/>
                <w:szCs w:val="24"/>
              </w:rPr>
            </w:pPr>
            <w:r>
              <w:rPr>
                <w:rFonts w:ascii="Times New Roman" w:hAnsi="Times New Roman" w:cs="Times New Roman"/>
                <w:sz w:val="24"/>
                <w:szCs w:val="24"/>
              </w:rPr>
              <w:t>VM e</w:t>
            </w:r>
            <w:r w:rsidR="00AF35E7" w:rsidRPr="00F71E55">
              <w:rPr>
                <w:rFonts w:ascii="Times New Roman" w:hAnsi="Times New Roman" w:cs="Times New Roman"/>
                <w:sz w:val="24"/>
                <w:szCs w:val="24"/>
              </w:rPr>
              <w:t>sošā budžeta ietvaros</w:t>
            </w:r>
          </w:p>
        </w:tc>
      </w:tr>
      <w:tr w:rsidR="00AF35E7" w:rsidRPr="00F71E55" w14:paraId="6C0A53E2" w14:textId="77777777" w:rsidTr="002C13D1">
        <w:tc>
          <w:tcPr>
            <w:tcW w:w="2547" w:type="dxa"/>
          </w:tcPr>
          <w:p w14:paraId="23690B9D"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FEF57D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 VM, I</w:t>
            </w:r>
            <w:r>
              <w:rPr>
                <w:rFonts w:ascii="Times New Roman" w:hAnsi="Times New Roman" w:cs="Times New Roman"/>
                <w:sz w:val="24"/>
                <w:szCs w:val="24"/>
              </w:rPr>
              <w:t>zglītības un zinātnes ministrija (turpmāk – I</w:t>
            </w:r>
            <w:r w:rsidRPr="00F71E55">
              <w:rPr>
                <w:rFonts w:ascii="Times New Roman" w:hAnsi="Times New Roman" w:cs="Times New Roman"/>
                <w:sz w:val="24"/>
                <w:szCs w:val="24"/>
              </w:rPr>
              <w:t>ZM</w:t>
            </w:r>
            <w:r>
              <w:rPr>
                <w:rFonts w:ascii="Times New Roman" w:hAnsi="Times New Roman" w:cs="Times New Roman"/>
                <w:sz w:val="24"/>
                <w:szCs w:val="24"/>
              </w:rPr>
              <w:t>)</w:t>
            </w:r>
          </w:p>
        </w:tc>
      </w:tr>
      <w:tr w:rsidR="00AF35E7" w:rsidRPr="00F71E55" w14:paraId="19206FD6" w14:textId="77777777" w:rsidTr="002C13D1">
        <w:tc>
          <w:tcPr>
            <w:tcW w:w="2547" w:type="dxa"/>
          </w:tcPr>
          <w:p w14:paraId="6340F17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4D7B956E"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Latvijas Ģimenes ārstu asociācija, Latvijas Lauku ģimenes ārstu asociācija</w:t>
            </w:r>
          </w:p>
        </w:tc>
      </w:tr>
      <w:tr w:rsidR="009E13EE" w:rsidRPr="00F71E55" w14:paraId="13AFC480" w14:textId="77777777" w:rsidTr="009E13EE">
        <w:tc>
          <w:tcPr>
            <w:tcW w:w="2547" w:type="dxa"/>
            <w:shd w:val="clear" w:color="auto" w:fill="FFE599" w:themeFill="accent4" w:themeFillTint="66"/>
          </w:tcPr>
          <w:p w14:paraId="16B32989"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724D1F1E" w14:textId="1A25DF10" w:rsidR="009E13EE" w:rsidRPr="00BA4A0C" w:rsidRDefault="00046AD5" w:rsidP="009E13EE">
            <w:pPr>
              <w:jc w:val="both"/>
              <w:rPr>
                <w:rFonts w:ascii="Times New Roman" w:hAnsi="Times New Roman" w:cs="Times New Roman"/>
                <w:sz w:val="24"/>
                <w:szCs w:val="24"/>
                <w:lang w:eastAsia="lv-LV"/>
              </w:rPr>
            </w:pPr>
            <w:r w:rsidRPr="00DE3C02">
              <w:rPr>
                <w:rFonts w:ascii="Times New Roman" w:hAnsi="Times New Roman" w:cs="Times New Roman"/>
                <w:sz w:val="24"/>
                <w:szCs w:val="24"/>
                <w:lang w:eastAsia="lv-LV"/>
              </w:rPr>
              <w:t>Ministru kabineta 2004. gada 13. aprīļa noteikumi Nr. 286 "Veselības ministrijas nolikums".</w:t>
            </w:r>
          </w:p>
        </w:tc>
      </w:tr>
      <w:tr w:rsidR="009E13EE" w:rsidRPr="00F71E55" w14:paraId="137EC67D" w14:textId="77777777" w:rsidTr="009E13EE">
        <w:tc>
          <w:tcPr>
            <w:tcW w:w="2547" w:type="dxa"/>
            <w:shd w:val="clear" w:color="auto" w:fill="FFE599" w:themeFill="accent4" w:themeFillTint="66"/>
          </w:tcPr>
          <w:p w14:paraId="59122D0D" w14:textId="4F5422E3"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295741A9" w14:textId="09E4D5CF" w:rsidR="009E13EE" w:rsidRPr="00F71E55" w:rsidRDefault="00046AD5" w:rsidP="009E13EE">
            <w:pPr>
              <w:spacing w:after="80"/>
              <w:jc w:val="both"/>
              <w:rPr>
                <w:rFonts w:ascii="Times New Roman" w:hAnsi="Times New Roman" w:cs="Times New Roman"/>
                <w:sz w:val="24"/>
                <w:szCs w:val="24"/>
              </w:rPr>
            </w:pPr>
            <w:r>
              <w:rPr>
                <w:rFonts w:ascii="Times New Roman" w:hAnsi="Times New Roman" w:cs="Times New Roman"/>
                <w:sz w:val="24"/>
                <w:szCs w:val="24"/>
              </w:rPr>
              <w:t xml:space="preserve">Veselības ministrija regulāri satiekas ar Latvijas ģimenes ārstu asociācijas un Latvijas Lauku ģimenes ārstu asociācijas pārstāvjiem, lai ziņotu par aktualitātēm, kas skar ģimenes ārstus Latvijā, t.sk. diskutējot par iespējamiem uzlabojumiem. Vienlaikus tiek organizētas regulāras sanāksmes ar ģimenes ārstiem, lai informētu par Veselības ministrijas aktualitātēm, t.sk., aktualitātēm sociālajā </w:t>
            </w:r>
            <w:r>
              <w:rPr>
                <w:rFonts w:ascii="Times New Roman" w:hAnsi="Times New Roman" w:cs="Times New Roman"/>
                <w:sz w:val="24"/>
                <w:szCs w:val="24"/>
              </w:rPr>
              <w:lastRenderedPageBreak/>
              <w:t xml:space="preserve">jomā, piemēram, par darbnespējas lapām, pacientu nosūtīšanu uz </w:t>
            </w:r>
            <w:r w:rsidRPr="002C3D51">
              <w:rPr>
                <w:rFonts w:ascii="Times New Roman" w:hAnsi="Times New Roman" w:cs="Times New Roman"/>
                <w:sz w:val="24"/>
                <w:szCs w:val="24"/>
              </w:rPr>
              <w:t>Veselības un darbspēju ekspertīzes ārstu Valsts komisij</w:t>
            </w:r>
            <w:r>
              <w:rPr>
                <w:rFonts w:ascii="Times New Roman" w:hAnsi="Times New Roman" w:cs="Times New Roman"/>
                <w:sz w:val="24"/>
                <w:szCs w:val="24"/>
              </w:rPr>
              <w:t xml:space="preserve">u darbnespējas lapu pagarināšanai pēc 26. nedēļas un invaliditātes ekspertīzei. Ģimenes ārstiem organizēti semināri par vides </w:t>
            </w:r>
            <w:proofErr w:type="spellStart"/>
            <w:r>
              <w:rPr>
                <w:rFonts w:ascii="Times New Roman" w:hAnsi="Times New Roman" w:cs="Times New Roman"/>
                <w:sz w:val="24"/>
                <w:szCs w:val="24"/>
              </w:rPr>
              <w:t>piekļūstamību</w:t>
            </w:r>
            <w:proofErr w:type="spellEnd"/>
            <w:r>
              <w:rPr>
                <w:rFonts w:ascii="Times New Roman" w:hAnsi="Times New Roman" w:cs="Times New Roman"/>
                <w:sz w:val="24"/>
                <w:szCs w:val="24"/>
              </w:rPr>
              <w:t xml:space="preserve"> cilvēkiem ar invaliditāti.</w:t>
            </w:r>
          </w:p>
        </w:tc>
      </w:tr>
      <w:tr w:rsidR="009E13EE" w:rsidRPr="00F71E55" w14:paraId="203264A3" w14:textId="77777777" w:rsidTr="009E13EE">
        <w:tc>
          <w:tcPr>
            <w:tcW w:w="2547" w:type="dxa"/>
            <w:shd w:val="clear" w:color="auto" w:fill="FFE599" w:themeFill="accent4" w:themeFillTint="66"/>
          </w:tcPr>
          <w:p w14:paraId="019177F0"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26"/>
            </w:r>
          </w:p>
        </w:tc>
        <w:tc>
          <w:tcPr>
            <w:tcW w:w="12899" w:type="dxa"/>
            <w:shd w:val="clear" w:color="auto" w:fill="FFE599" w:themeFill="accent4" w:themeFillTint="66"/>
          </w:tcPr>
          <w:p w14:paraId="44B2F373" w14:textId="1AFC743A" w:rsidR="009E13EE" w:rsidRDefault="00046AD5"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Notikušas vairākas sanāksmes starp Veselības ministriju un Latvijas ģimenes ārstu asociāciju un Latvijas Lauku ģimenes ārstu asociāciju. Ģimenes ārstu asociācijas regulāri tiek iesaistītas diskusijās par dažādiem politiskiem jautājumiem.</w:t>
            </w:r>
          </w:p>
        </w:tc>
      </w:tr>
    </w:tbl>
    <w:p w14:paraId="435389BF" w14:textId="77777777" w:rsidR="00AF35E7" w:rsidRPr="00F71E55" w:rsidRDefault="00AF35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AF35E7" w:rsidRPr="00F71E55" w14:paraId="65115D5F" w14:textId="77777777" w:rsidTr="002C13D1">
        <w:tc>
          <w:tcPr>
            <w:tcW w:w="2547" w:type="dxa"/>
          </w:tcPr>
          <w:p w14:paraId="76D82E7D" w14:textId="58DBD92E" w:rsidR="00AF35E7" w:rsidRPr="00304172" w:rsidRDefault="00AF35E7" w:rsidP="00CB34B5">
            <w:pPr>
              <w:pStyle w:val="ListParagraph"/>
              <w:numPr>
                <w:ilvl w:val="1"/>
                <w:numId w:val="3"/>
              </w:numPr>
              <w:spacing w:after="80"/>
              <w:ind w:left="316"/>
              <w:jc w:val="both"/>
              <w:rPr>
                <w:rFonts w:ascii="Times New Roman" w:hAnsi="Times New Roman" w:cs="Times New Roman"/>
                <w:b/>
                <w:sz w:val="24"/>
                <w:szCs w:val="24"/>
              </w:rPr>
            </w:pPr>
            <w:r w:rsidRPr="00304172">
              <w:rPr>
                <w:rFonts w:ascii="Times New Roman" w:hAnsi="Times New Roman" w:cs="Times New Roman"/>
                <w:b/>
                <w:sz w:val="24"/>
                <w:szCs w:val="24"/>
              </w:rPr>
              <w:t>Identificētais uzdevums</w:t>
            </w:r>
          </w:p>
        </w:tc>
        <w:tc>
          <w:tcPr>
            <w:tcW w:w="12899" w:type="dxa"/>
          </w:tcPr>
          <w:p w14:paraId="5E7C63E6" w14:textId="77777777" w:rsidR="00AF35E7" w:rsidRPr="00F71E55" w:rsidRDefault="00AF35E7"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Izstrādāt un izplatīt informatīvos materiālus par valsts apmaksātajiem veselības aprūpes pakalpojumiem un to saņemšanas kārtību</w:t>
            </w:r>
          </w:p>
        </w:tc>
      </w:tr>
      <w:tr w:rsidR="00AF35E7" w:rsidRPr="00F71E55" w14:paraId="0E9C9B7A" w14:textId="77777777" w:rsidTr="002C13D1">
        <w:tc>
          <w:tcPr>
            <w:tcW w:w="2547" w:type="dxa"/>
          </w:tcPr>
          <w:p w14:paraId="6637F826"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C37C690" w14:textId="4A30C5F4"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Nacionālais veselības dienests</w:t>
            </w:r>
            <w:r>
              <w:rPr>
                <w:rFonts w:ascii="Times New Roman" w:hAnsi="Times New Roman" w:cs="Times New Roman"/>
                <w:sz w:val="24"/>
                <w:szCs w:val="24"/>
              </w:rPr>
              <w:t xml:space="preserve"> (turpmāk – NVD)</w:t>
            </w:r>
            <w:r w:rsidRPr="00F71E55">
              <w:rPr>
                <w:rFonts w:ascii="Times New Roman" w:hAnsi="Times New Roman" w:cs="Times New Roman"/>
                <w:sz w:val="24"/>
                <w:szCs w:val="24"/>
              </w:rPr>
              <w:t xml:space="preserve"> un </w:t>
            </w:r>
            <w:r>
              <w:rPr>
                <w:rFonts w:ascii="Times New Roman" w:hAnsi="Times New Roman" w:cs="Times New Roman"/>
                <w:sz w:val="24"/>
                <w:szCs w:val="24"/>
              </w:rPr>
              <w:t>VM</w:t>
            </w:r>
            <w:r w:rsidRPr="00F71E55">
              <w:rPr>
                <w:rFonts w:ascii="Times New Roman" w:hAnsi="Times New Roman" w:cs="Times New Roman"/>
                <w:sz w:val="24"/>
                <w:szCs w:val="24"/>
              </w:rPr>
              <w:t xml:space="preserve"> regulāri informē sabiedrību par tai pieejamiem valsts apmaksātiem veselības aprūpes pakalpojumiem, gan to saņemšanas kārtību. Plaša veida informācija, tajā skaitā infografiku veidā, pieejama </w:t>
            </w:r>
            <w:r>
              <w:rPr>
                <w:rFonts w:ascii="Times New Roman" w:hAnsi="Times New Roman" w:cs="Times New Roman"/>
                <w:sz w:val="24"/>
                <w:szCs w:val="24"/>
              </w:rPr>
              <w:t>NVD</w:t>
            </w:r>
            <w:r w:rsidRPr="00F71E55">
              <w:rPr>
                <w:rFonts w:ascii="Times New Roman" w:hAnsi="Times New Roman" w:cs="Times New Roman"/>
                <w:sz w:val="24"/>
                <w:szCs w:val="24"/>
              </w:rPr>
              <w:t xml:space="preserve"> tīmekļa vietnē </w:t>
            </w:r>
            <w:hyperlink r:id="rId14" w:history="1">
              <w:r w:rsidRPr="00F71E55">
                <w:rPr>
                  <w:rStyle w:val="Hyperlink"/>
                  <w:rFonts w:ascii="Times New Roman" w:hAnsi="Times New Roman" w:cs="Times New Roman"/>
                  <w:sz w:val="24"/>
                  <w:szCs w:val="24"/>
                </w:rPr>
                <w:t>https://www.vmnvd.gov.lv/lv</w:t>
              </w:r>
            </w:hyperlink>
            <w:r w:rsidRPr="00F71E55">
              <w:rPr>
                <w:rFonts w:ascii="Times New Roman" w:hAnsi="Times New Roman" w:cs="Times New Roman"/>
                <w:sz w:val="24"/>
                <w:szCs w:val="24"/>
              </w:rPr>
              <w:t>, kā arī</w:t>
            </w:r>
            <w:r w:rsidR="001609DB">
              <w:rPr>
                <w:rFonts w:ascii="Times New Roman" w:hAnsi="Times New Roman" w:cs="Times New Roman"/>
                <w:sz w:val="24"/>
                <w:szCs w:val="24"/>
              </w:rPr>
              <w:t>,</w:t>
            </w:r>
            <w:r w:rsidRPr="00F71E55">
              <w:rPr>
                <w:rFonts w:ascii="Times New Roman" w:hAnsi="Times New Roman" w:cs="Times New Roman"/>
                <w:sz w:val="24"/>
                <w:szCs w:val="24"/>
              </w:rPr>
              <w:t xml:space="preserve"> vēršoties </w:t>
            </w:r>
            <w:r>
              <w:rPr>
                <w:rFonts w:ascii="Times New Roman" w:hAnsi="Times New Roman" w:cs="Times New Roman"/>
                <w:sz w:val="24"/>
                <w:szCs w:val="24"/>
              </w:rPr>
              <w:t>NVD</w:t>
            </w:r>
            <w:r w:rsidRPr="00F71E55">
              <w:rPr>
                <w:rFonts w:ascii="Times New Roman" w:hAnsi="Times New Roman" w:cs="Times New Roman"/>
                <w:sz w:val="24"/>
                <w:szCs w:val="24"/>
              </w:rPr>
              <w:t xml:space="preserve"> konsultācijas saņemšanai (vienotais kontakttālrunis: 80001234). </w:t>
            </w:r>
            <w:r>
              <w:rPr>
                <w:rFonts w:ascii="Times New Roman" w:hAnsi="Times New Roman" w:cs="Times New Roman"/>
                <w:sz w:val="24"/>
                <w:szCs w:val="24"/>
              </w:rPr>
              <w:t>NVD</w:t>
            </w:r>
            <w:r w:rsidRPr="00F71E55">
              <w:rPr>
                <w:rFonts w:ascii="Times New Roman" w:hAnsi="Times New Roman" w:cs="Times New Roman"/>
                <w:sz w:val="24"/>
                <w:szCs w:val="24"/>
              </w:rPr>
              <w:t xml:space="preserve"> tīmekļa vietnē</w:t>
            </w:r>
            <w:r>
              <w:rPr>
                <w:rFonts w:ascii="Times New Roman" w:hAnsi="Times New Roman" w:cs="Times New Roman"/>
                <w:sz w:val="24"/>
                <w:szCs w:val="24"/>
              </w:rPr>
              <w:t xml:space="preserve"> ir</w:t>
            </w:r>
            <w:r w:rsidRPr="00F71E55">
              <w:rPr>
                <w:rFonts w:ascii="Times New Roman" w:hAnsi="Times New Roman" w:cs="Times New Roman"/>
                <w:sz w:val="24"/>
                <w:szCs w:val="24"/>
              </w:rPr>
              <w:t xml:space="preserve"> iespēja</w:t>
            </w:r>
            <w:r>
              <w:rPr>
                <w:rFonts w:ascii="Times New Roman" w:hAnsi="Times New Roman" w:cs="Times New Roman"/>
                <w:sz w:val="24"/>
                <w:szCs w:val="24"/>
              </w:rPr>
              <w:t>ms arī</w:t>
            </w:r>
            <w:r w:rsidRPr="00F71E55">
              <w:rPr>
                <w:rFonts w:ascii="Times New Roman" w:hAnsi="Times New Roman" w:cs="Times New Roman"/>
                <w:sz w:val="24"/>
                <w:szCs w:val="24"/>
              </w:rPr>
              <w:t xml:space="preserve"> tekstu atskaņot, </w:t>
            </w:r>
            <w:r>
              <w:rPr>
                <w:rFonts w:ascii="Times New Roman" w:hAnsi="Times New Roman" w:cs="Times New Roman"/>
                <w:sz w:val="24"/>
                <w:szCs w:val="24"/>
              </w:rPr>
              <w:t>lai tas būtu pieejams arī</w:t>
            </w:r>
            <w:r w:rsidRPr="00F71E55">
              <w:rPr>
                <w:rFonts w:ascii="Times New Roman" w:hAnsi="Times New Roman" w:cs="Times New Roman"/>
                <w:sz w:val="24"/>
                <w:szCs w:val="24"/>
              </w:rPr>
              <w:t xml:space="preserve"> personām ar redzes traucējumiem</w:t>
            </w:r>
            <w:r>
              <w:rPr>
                <w:rFonts w:ascii="Times New Roman" w:hAnsi="Times New Roman" w:cs="Times New Roman"/>
                <w:sz w:val="24"/>
                <w:szCs w:val="24"/>
              </w:rPr>
              <w:t>,</w:t>
            </w:r>
            <w:r w:rsidRPr="00F71E55">
              <w:rPr>
                <w:rFonts w:ascii="Times New Roman" w:hAnsi="Times New Roman" w:cs="Times New Roman"/>
                <w:sz w:val="24"/>
                <w:szCs w:val="24"/>
              </w:rPr>
              <w:t xml:space="preserve"> taču tik un tā var būt apgrūtināta pilnvērtīga tīmekļa vietn</w:t>
            </w:r>
            <w:r>
              <w:rPr>
                <w:rFonts w:ascii="Times New Roman" w:hAnsi="Times New Roman" w:cs="Times New Roman"/>
                <w:sz w:val="24"/>
                <w:szCs w:val="24"/>
              </w:rPr>
              <w:t>es</w:t>
            </w:r>
            <w:r w:rsidRPr="00F71E55">
              <w:rPr>
                <w:rFonts w:ascii="Times New Roman" w:hAnsi="Times New Roman" w:cs="Times New Roman"/>
                <w:sz w:val="24"/>
                <w:szCs w:val="24"/>
              </w:rPr>
              <w:t xml:space="preserve"> funkciju izmantošana bez papildu atbalsta. Tāpat informācija par veselības aprūpes pakalpojumu saņemšanas kārtību ir pieejama ārstniecības iestādēs.</w:t>
            </w:r>
          </w:p>
          <w:p w14:paraId="52C94659" w14:textId="77777777" w:rsidR="00AF35E7" w:rsidRPr="0008160E" w:rsidRDefault="00AF35E7"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Personām ar atsevišķiem funkcionāliem traucējumiem, piemēram, redzes un dzirdes traucējum</w:t>
            </w:r>
            <w:r w:rsidRPr="0008160E">
              <w:rPr>
                <w:rFonts w:ascii="Times New Roman" w:hAnsi="Times New Roman" w:cs="Times New Roman"/>
                <w:sz w:val="24"/>
                <w:szCs w:val="24"/>
              </w:rPr>
              <w:t>iem, šādas informācijas atrašana var būt apgrūtināta, nesaņemot pilnvērtīgu informāciju par valsts apmaksātiem veselības aprūpes pakalpojumiem.</w:t>
            </w:r>
          </w:p>
        </w:tc>
      </w:tr>
      <w:tr w:rsidR="00AF35E7" w:rsidRPr="00F71E55" w14:paraId="72576B28" w14:textId="77777777" w:rsidTr="002C13D1">
        <w:tc>
          <w:tcPr>
            <w:tcW w:w="2547" w:type="dxa"/>
          </w:tcPr>
          <w:p w14:paraId="29055450"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4C80555B" w14:textId="77777777" w:rsidR="00AF35E7" w:rsidRPr="00F71E55" w:rsidRDefault="00AF35E7" w:rsidP="00CB34B5">
            <w:pPr>
              <w:spacing w:after="80"/>
              <w:jc w:val="both"/>
              <w:rPr>
                <w:rFonts w:ascii="Times New Roman" w:hAnsi="Times New Roman" w:cs="Times New Roman"/>
                <w:sz w:val="24"/>
                <w:szCs w:val="24"/>
              </w:rPr>
            </w:pPr>
            <w:r>
              <w:rPr>
                <w:rFonts w:ascii="Times New Roman" w:hAnsi="Times New Roman" w:cs="Times New Roman"/>
                <w:sz w:val="24"/>
                <w:szCs w:val="24"/>
              </w:rPr>
              <w:t>NVD</w:t>
            </w:r>
            <w:r w:rsidRPr="00F71E55">
              <w:rPr>
                <w:rFonts w:ascii="Times New Roman" w:hAnsi="Times New Roman" w:cs="Times New Roman"/>
                <w:sz w:val="24"/>
                <w:szCs w:val="24"/>
              </w:rPr>
              <w:t>, gatavojot sabiedrībai informāciju par valsts apmaksātiem veselības aprūpes pakalpojumiem, ņemt vērā to, ka mērķa grupa ir arī personas ar funkcionāliem traucējumiem, tajā skaitā redzes un dzirdes traucējumiem. Tādējādi paredzēt gan audio atskaņošanas iespējas, gan vizuālus pastiprinātājus.</w:t>
            </w:r>
          </w:p>
        </w:tc>
      </w:tr>
      <w:tr w:rsidR="00AF35E7" w:rsidRPr="00F71E55" w14:paraId="479614DA" w14:textId="77777777" w:rsidTr="002C13D1">
        <w:tc>
          <w:tcPr>
            <w:tcW w:w="2547" w:type="dxa"/>
          </w:tcPr>
          <w:p w14:paraId="1EB6DB57"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68094B2E"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Sabiedrībai pieejamāka informācija par valsts apmaksātiem veselības aprūpes pakalpojumiem.</w:t>
            </w:r>
          </w:p>
        </w:tc>
      </w:tr>
      <w:tr w:rsidR="00AF35E7" w:rsidRPr="00F71E55" w14:paraId="031DC66B" w14:textId="77777777" w:rsidTr="002C13D1">
        <w:tc>
          <w:tcPr>
            <w:tcW w:w="2547" w:type="dxa"/>
          </w:tcPr>
          <w:p w14:paraId="63AAD3A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2B875D94" w14:textId="77777777" w:rsidR="00AF35E7" w:rsidRPr="00F71E55" w:rsidRDefault="00AF35E7" w:rsidP="00CB34B5">
            <w:pPr>
              <w:spacing w:after="80"/>
              <w:jc w:val="both"/>
              <w:rPr>
                <w:rFonts w:ascii="Times New Roman" w:hAnsi="Times New Roman" w:cs="Times New Roman"/>
                <w:sz w:val="24"/>
                <w:szCs w:val="24"/>
              </w:rPr>
            </w:pPr>
          </w:p>
        </w:tc>
      </w:tr>
      <w:tr w:rsidR="00AF35E7" w:rsidRPr="00F71E55" w14:paraId="23F1E20E" w14:textId="77777777" w:rsidTr="002C13D1">
        <w:tc>
          <w:tcPr>
            <w:tcW w:w="2547" w:type="dxa"/>
          </w:tcPr>
          <w:p w14:paraId="2851AD9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607C8472" w14:textId="08AEDB49" w:rsidR="00AF35E7" w:rsidRPr="00F71E55" w:rsidRDefault="00DB6959" w:rsidP="00CB34B5">
            <w:pPr>
              <w:spacing w:after="80"/>
              <w:jc w:val="both"/>
              <w:rPr>
                <w:rFonts w:ascii="Times New Roman" w:hAnsi="Times New Roman" w:cs="Times New Roman"/>
                <w:sz w:val="24"/>
                <w:szCs w:val="24"/>
              </w:rPr>
            </w:pPr>
            <w:r>
              <w:rPr>
                <w:rFonts w:ascii="Times New Roman" w:hAnsi="Times New Roman" w:cs="Times New Roman"/>
                <w:sz w:val="24"/>
                <w:szCs w:val="24"/>
              </w:rPr>
              <w:t>Regulāri</w:t>
            </w:r>
          </w:p>
        </w:tc>
      </w:tr>
      <w:tr w:rsidR="00AF35E7" w:rsidRPr="00F71E55" w14:paraId="293F70A1" w14:textId="77777777" w:rsidTr="002C13D1">
        <w:tc>
          <w:tcPr>
            <w:tcW w:w="2547" w:type="dxa"/>
          </w:tcPr>
          <w:p w14:paraId="117A085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119F59A9" w14:textId="4FBC0250" w:rsidR="00AF35E7" w:rsidRPr="00F71E55" w:rsidRDefault="00187876" w:rsidP="00CB34B5">
            <w:pPr>
              <w:spacing w:after="80"/>
              <w:jc w:val="both"/>
              <w:rPr>
                <w:rFonts w:ascii="Times New Roman" w:hAnsi="Times New Roman" w:cs="Times New Roman"/>
                <w:sz w:val="24"/>
                <w:szCs w:val="24"/>
              </w:rPr>
            </w:pPr>
            <w:r>
              <w:rPr>
                <w:rFonts w:ascii="Times New Roman" w:hAnsi="Times New Roman" w:cs="Times New Roman"/>
                <w:sz w:val="24"/>
                <w:szCs w:val="24"/>
              </w:rPr>
              <w:t>VM e</w:t>
            </w:r>
            <w:r w:rsidR="00AF35E7" w:rsidRPr="00F71E55">
              <w:rPr>
                <w:rFonts w:ascii="Times New Roman" w:hAnsi="Times New Roman" w:cs="Times New Roman"/>
                <w:sz w:val="24"/>
                <w:szCs w:val="24"/>
              </w:rPr>
              <w:t>sošā finansējuma ietvaros</w:t>
            </w:r>
          </w:p>
        </w:tc>
      </w:tr>
      <w:tr w:rsidR="00AF35E7" w:rsidRPr="00F71E55" w14:paraId="6290071F" w14:textId="77777777" w:rsidTr="002C13D1">
        <w:tc>
          <w:tcPr>
            <w:tcW w:w="2547" w:type="dxa"/>
          </w:tcPr>
          <w:p w14:paraId="01D087DD"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37F8E5AE"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NVD</w:t>
            </w:r>
          </w:p>
        </w:tc>
      </w:tr>
      <w:tr w:rsidR="00AF35E7" w:rsidRPr="00F71E55" w14:paraId="0868183F" w14:textId="77777777" w:rsidTr="002C13D1">
        <w:tc>
          <w:tcPr>
            <w:tcW w:w="2547" w:type="dxa"/>
          </w:tcPr>
          <w:p w14:paraId="4A6E28F9"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Iesaistītās institūcijas</w:t>
            </w:r>
          </w:p>
        </w:tc>
        <w:tc>
          <w:tcPr>
            <w:tcW w:w="12899" w:type="dxa"/>
          </w:tcPr>
          <w:p w14:paraId="7F26A3D5" w14:textId="0895092E" w:rsidR="00AF35E7" w:rsidRPr="00C93608" w:rsidRDefault="00C93608" w:rsidP="00C93608">
            <w:pPr>
              <w:spacing w:after="80"/>
              <w:jc w:val="both"/>
            </w:pPr>
            <w:r>
              <w:rPr>
                <w:rFonts w:ascii="Times New Roman" w:hAnsi="Times New Roman" w:cs="Times New Roman"/>
                <w:sz w:val="24"/>
                <w:szCs w:val="24"/>
              </w:rPr>
              <w:t>–</w:t>
            </w:r>
          </w:p>
        </w:tc>
      </w:tr>
      <w:tr w:rsidR="009E13EE" w:rsidRPr="00F71E55" w14:paraId="724269B9" w14:textId="77777777" w:rsidTr="009E13EE">
        <w:tc>
          <w:tcPr>
            <w:tcW w:w="2547" w:type="dxa"/>
            <w:shd w:val="clear" w:color="auto" w:fill="FFE599" w:themeFill="accent4" w:themeFillTint="66"/>
          </w:tcPr>
          <w:p w14:paraId="56B949A7"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1D4B7133" w14:textId="104A04A7" w:rsidR="009E13EE" w:rsidRPr="00BA4A0C" w:rsidRDefault="00937E6A" w:rsidP="009E13EE">
            <w:pPr>
              <w:jc w:val="both"/>
              <w:rPr>
                <w:rFonts w:ascii="Times New Roman" w:hAnsi="Times New Roman" w:cs="Times New Roman"/>
                <w:sz w:val="24"/>
                <w:szCs w:val="24"/>
                <w:lang w:eastAsia="lv-LV"/>
              </w:rPr>
            </w:pPr>
            <w:r w:rsidRPr="001C59C1">
              <w:rPr>
                <w:rFonts w:ascii="Times New Roman" w:hAnsi="Times New Roman" w:cs="Times New Roman"/>
                <w:sz w:val="24"/>
                <w:szCs w:val="24"/>
                <w:lang w:eastAsia="lv-LV"/>
              </w:rPr>
              <w:t>Ministru kabineta 2011. gada 1. novembra noteikumi Nr. 850 "Nacionālā veselības dienesta nolikums"</w:t>
            </w:r>
          </w:p>
        </w:tc>
      </w:tr>
      <w:tr w:rsidR="009E13EE" w:rsidRPr="00F71E55" w14:paraId="0BFF9958" w14:textId="77777777" w:rsidTr="009E13EE">
        <w:tc>
          <w:tcPr>
            <w:tcW w:w="2547" w:type="dxa"/>
            <w:shd w:val="clear" w:color="auto" w:fill="FFE599" w:themeFill="accent4" w:themeFillTint="66"/>
          </w:tcPr>
          <w:p w14:paraId="78DEC0E2" w14:textId="37F90EF1"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149AA6D9" w14:textId="4ABF88B0" w:rsidR="009E13EE" w:rsidRPr="00F71E55" w:rsidRDefault="00937E6A" w:rsidP="009E13EE">
            <w:pPr>
              <w:spacing w:after="80"/>
              <w:jc w:val="both"/>
              <w:rPr>
                <w:rFonts w:ascii="Times New Roman" w:hAnsi="Times New Roman" w:cs="Times New Roman"/>
                <w:sz w:val="24"/>
                <w:szCs w:val="24"/>
              </w:rPr>
            </w:pPr>
            <w:r w:rsidRPr="001C59C1">
              <w:rPr>
                <w:rFonts w:ascii="Times New Roman" w:hAnsi="Times New Roman" w:cs="Times New Roman"/>
                <w:sz w:val="24"/>
                <w:szCs w:val="24"/>
                <w:lang w:eastAsia="lv-LV"/>
              </w:rPr>
              <w:t>Informācija joprojām tiek publicēta NVD tīmekļ</w:t>
            </w:r>
            <w:r>
              <w:rPr>
                <w:rFonts w:ascii="Times New Roman" w:hAnsi="Times New Roman" w:cs="Times New Roman"/>
                <w:sz w:val="24"/>
                <w:szCs w:val="24"/>
                <w:lang w:eastAsia="lv-LV"/>
              </w:rPr>
              <w:t xml:space="preserve">a </w:t>
            </w:r>
            <w:r w:rsidRPr="001C59C1">
              <w:rPr>
                <w:rFonts w:ascii="Times New Roman" w:hAnsi="Times New Roman" w:cs="Times New Roman"/>
                <w:sz w:val="24"/>
                <w:szCs w:val="24"/>
                <w:lang w:eastAsia="lv-LV"/>
              </w:rPr>
              <w:t>vietnē. Publicēto saturu var lejupielādēt un drukāt.</w:t>
            </w:r>
            <w:r>
              <w:rPr>
                <w:rFonts w:ascii="Times New Roman" w:hAnsi="Times New Roman" w:cs="Times New Roman"/>
                <w:sz w:val="24"/>
                <w:szCs w:val="24"/>
                <w:lang w:eastAsia="lv-LV"/>
              </w:rPr>
              <w:t xml:space="preserve"> </w:t>
            </w:r>
            <w:r w:rsidRPr="001C59C1">
              <w:rPr>
                <w:rFonts w:ascii="Times New Roman" w:hAnsi="Times New Roman" w:cs="Times New Roman"/>
                <w:sz w:val="24"/>
                <w:szCs w:val="24"/>
                <w:lang w:eastAsia="lv-LV"/>
              </w:rPr>
              <w:t>NVD</w:t>
            </w:r>
            <w:r>
              <w:rPr>
                <w:rFonts w:ascii="Times New Roman" w:hAnsi="Times New Roman" w:cs="Times New Roman"/>
                <w:sz w:val="24"/>
                <w:szCs w:val="24"/>
                <w:lang w:eastAsia="lv-LV"/>
              </w:rPr>
              <w:t xml:space="preserve"> </w:t>
            </w:r>
            <w:r w:rsidRPr="001C59C1">
              <w:rPr>
                <w:rFonts w:ascii="Times New Roman" w:hAnsi="Times New Roman" w:cs="Times New Roman"/>
                <w:sz w:val="24"/>
                <w:szCs w:val="24"/>
                <w:lang w:eastAsia="lv-LV"/>
              </w:rPr>
              <w:t>tīmekļ</w:t>
            </w:r>
            <w:r>
              <w:rPr>
                <w:rFonts w:ascii="Times New Roman" w:hAnsi="Times New Roman" w:cs="Times New Roman"/>
                <w:sz w:val="24"/>
                <w:szCs w:val="24"/>
                <w:lang w:eastAsia="lv-LV"/>
              </w:rPr>
              <w:t xml:space="preserve">a </w:t>
            </w:r>
            <w:r w:rsidRPr="001C59C1">
              <w:rPr>
                <w:rFonts w:ascii="Times New Roman" w:hAnsi="Times New Roman" w:cs="Times New Roman"/>
                <w:sz w:val="24"/>
                <w:szCs w:val="24"/>
                <w:lang w:eastAsia="lv-LV"/>
              </w:rPr>
              <w:t>vietnē ir iespējams: klausīties rakstītu saturu audio formātā; tuvināt saturu 100%, 150% vai 200%; mainīt kontrastu; pārvietoties, izmantojot tikai tastatūru; lielākajā daļā tīmekļ</w:t>
            </w:r>
            <w:r>
              <w:rPr>
                <w:rFonts w:ascii="Times New Roman" w:hAnsi="Times New Roman" w:cs="Times New Roman"/>
                <w:sz w:val="24"/>
                <w:szCs w:val="24"/>
                <w:lang w:eastAsia="lv-LV"/>
              </w:rPr>
              <w:t xml:space="preserve">a </w:t>
            </w:r>
            <w:r w:rsidRPr="001C59C1">
              <w:rPr>
                <w:rFonts w:ascii="Times New Roman" w:hAnsi="Times New Roman" w:cs="Times New Roman"/>
                <w:sz w:val="24"/>
                <w:szCs w:val="24"/>
                <w:lang w:eastAsia="lv-LV"/>
              </w:rPr>
              <w:t xml:space="preserve">vietnes izmantot </w:t>
            </w:r>
            <w:proofErr w:type="spellStart"/>
            <w:r w:rsidRPr="001C59C1">
              <w:rPr>
                <w:rFonts w:ascii="Times New Roman" w:hAnsi="Times New Roman" w:cs="Times New Roman"/>
                <w:sz w:val="24"/>
                <w:szCs w:val="24"/>
                <w:lang w:eastAsia="lv-LV"/>
              </w:rPr>
              <w:t>ekrānlasītājus</w:t>
            </w:r>
            <w:proofErr w:type="spellEnd"/>
            <w:r w:rsidRPr="001C59C1">
              <w:rPr>
                <w:rFonts w:ascii="Times New Roman" w:hAnsi="Times New Roman" w:cs="Times New Roman"/>
                <w:sz w:val="24"/>
                <w:szCs w:val="24"/>
                <w:lang w:eastAsia="lv-LV"/>
              </w:rPr>
              <w:t xml:space="preserve"> (ieskaitot JAWS,</w:t>
            </w:r>
            <w:r>
              <w:rPr>
                <w:rFonts w:ascii="Times New Roman" w:hAnsi="Times New Roman" w:cs="Times New Roman"/>
                <w:sz w:val="24"/>
                <w:szCs w:val="24"/>
                <w:lang w:eastAsia="lv-LV"/>
              </w:rPr>
              <w:t xml:space="preserve"> </w:t>
            </w:r>
            <w:r w:rsidRPr="001C59C1">
              <w:rPr>
                <w:rFonts w:ascii="Times New Roman" w:hAnsi="Times New Roman" w:cs="Times New Roman"/>
                <w:sz w:val="24"/>
                <w:szCs w:val="24"/>
                <w:lang w:eastAsia="lv-LV"/>
              </w:rPr>
              <w:t xml:space="preserve">NVDA un </w:t>
            </w:r>
            <w:proofErr w:type="spellStart"/>
            <w:r w:rsidRPr="001C59C1">
              <w:rPr>
                <w:rFonts w:ascii="Times New Roman" w:hAnsi="Times New Roman" w:cs="Times New Roman"/>
                <w:sz w:val="24"/>
                <w:szCs w:val="24"/>
                <w:lang w:eastAsia="lv-LV"/>
              </w:rPr>
              <w:t>VoiceOver</w:t>
            </w:r>
            <w:proofErr w:type="spellEnd"/>
            <w:r w:rsidRPr="001C59C1">
              <w:rPr>
                <w:rFonts w:ascii="Times New Roman" w:hAnsi="Times New Roman" w:cs="Times New Roman"/>
                <w:sz w:val="24"/>
                <w:szCs w:val="24"/>
                <w:lang w:eastAsia="lv-LV"/>
              </w:rPr>
              <w:t xml:space="preserve"> jaunākās versijas).</w:t>
            </w:r>
            <w:r>
              <w:rPr>
                <w:rFonts w:ascii="Times New Roman" w:hAnsi="Times New Roman" w:cs="Times New Roman"/>
                <w:sz w:val="24"/>
                <w:szCs w:val="24"/>
                <w:lang w:eastAsia="lv-LV"/>
              </w:rPr>
              <w:t xml:space="preserve"> </w:t>
            </w:r>
            <w:r w:rsidRPr="001C59C1">
              <w:rPr>
                <w:rFonts w:ascii="Times New Roman" w:hAnsi="Times New Roman" w:cs="Times New Roman"/>
                <w:sz w:val="24"/>
                <w:szCs w:val="24"/>
              </w:rPr>
              <w:t xml:space="preserve">Vienlaikus iedzīvotājiem tiek nodrošināta iespēja saņemt informāciju, zvanot pa bezmaksas informatīvo tālruni 80001234 vai rakstot </w:t>
            </w:r>
            <w:r>
              <w:rPr>
                <w:rFonts w:ascii="Times New Roman" w:hAnsi="Times New Roman" w:cs="Times New Roman"/>
                <w:sz w:val="24"/>
                <w:szCs w:val="24"/>
              </w:rPr>
              <w:t xml:space="preserve">uz </w:t>
            </w:r>
            <w:r w:rsidRPr="001C59C1">
              <w:rPr>
                <w:rFonts w:ascii="Times New Roman" w:hAnsi="Times New Roman" w:cs="Times New Roman"/>
                <w:sz w:val="24"/>
                <w:szCs w:val="24"/>
              </w:rPr>
              <w:t>e-pastu</w:t>
            </w:r>
            <w:r>
              <w:rPr>
                <w:rFonts w:ascii="Times New Roman" w:hAnsi="Times New Roman" w:cs="Times New Roman"/>
                <w:sz w:val="24"/>
                <w:szCs w:val="24"/>
              </w:rPr>
              <w:t xml:space="preserve"> </w:t>
            </w:r>
            <w:hyperlink r:id="rId15" w:history="1">
              <w:r w:rsidRPr="00D06272">
                <w:rPr>
                  <w:rStyle w:val="Hyperlink"/>
                  <w:rFonts w:ascii="Times New Roman" w:hAnsi="Times New Roman" w:cs="Times New Roman"/>
                  <w:sz w:val="24"/>
                  <w:szCs w:val="24"/>
                </w:rPr>
                <w:t>nvd@vmnvd.gov.lv</w:t>
              </w:r>
            </w:hyperlink>
            <w:r w:rsidRPr="001C59C1">
              <w:rPr>
                <w:rFonts w:ascii="Times New Roman" w:hAnsi="Times New Roman" w:cs="Times New Roman"/>
                <w:sz w:val="24"/>
                <w:szCs w:val="24"/>
              </w:rPr>
              <w:t>. Šo divu kanālu darbību</w:t>
            </w:r>
            <w:r>
              <w:rPr>
                <w:rFonts w:ascii="Times New Roman" w:hAnsi="Times New Roman" w:cs="Times New Roman"/>
                <w:sz w:val="24"/>
                <w:szCs w:val="24"/>
              </w:rPr>
              <w:t xml:space="preserve"> </w:t>
            </w:r>
            <w:r w:rsidRPr="001C59C1">
              <w:rPr>
                <w:rFonts w:ascii="Times New Roman" w:hAnsi="Times New Roman" w:cs="Times New Roman"/>
                <w:sz w:val="24"/>
                <w:szCs w:val="24"/>
              </w:rPr>
              <w:t>NVD</w:t>
            </w:r>
            <w:r>
              <w:rPr>
                <w:rFonts w:ascii="Times New Roman" w:hAnsi="Times New Roman" w:cs="Times New Roman"/>
                <w:sz w:val="24"/>
                <w:szCs w:val="24"/>
              </w:rPr>
              <w:t xml:space="preserve"> </w:t>
            </w:r>
            <w:r w:rsidRPr="001C59C1">
              <w:rPr>
                <w:rFonts w:ascii="Times New Roman" w:hAnsi="Times New Roman" w:cs="Times New Roman"/>
                <w:sz w:val="24"/>
                <w:szCs w:val="24"/>
              </w:rPr>
              <w:t>nodrošina Klientu apkalpošanas centrs.</w:t>
            </w:r>
          </w:p>
        </w:tc>
      </w:tr>
      <w:tr w:rsidR="009E13EE" w:rsidRPr="00F71E55" w14:paraId="5FED26A5" w14:textId="77777777" w:rsidTr="009E13EE">
        <w:tc>
          <w:tcPr>
            <w:tcW w:w="2547" w:type="dxa"/>
            <w:shd w:val="clear" w:color="auto" w:fill="FFE599" w:themeFill="accent4" w:themeFillTint="66"/>
          </w:tcPr>
          <w:p w14:paraId="67AA7585"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27"/>
            </w:r>
          </w:p>
        </w:tc>
        <w:tc>
          <w:tcPr>
            <w:tcW w:w="12899" w:type="dxa"/>
            <w:shd w:val="clear" w:color="auto" w:fill="FFE599" w:themeFill="accent4" w:themeFillTint="66"/>
          </w:tcPr>
          <w:p w14:paraId="116B6422" w14:textId="03602309" w:rsidR="009E13EE" w:rsidRDefault="00937E6A" w:rsidP="009E13EE">
            <w:pPr>
              <w:spacing w:after="80"/>
              <w:jc w:val="both"/>
              <w:rPr>
                <w:rFonts w:ascii="Times New Roman" w:hAnsi="Times New Roman" w:cs="Times New Roman"/>
                <w:iCs/>
                <w:sz w:val="24"/>
                <w:szCs w:val="24"/>
                <w:lang w:eastAsia="lv-LV"/>
              </w:rPr>
            </w:pPr>
            <w:r w:rsidRPr="001C59C1">
              <w:rPr>
                <w:rFonts w:ascii="Times New Roman" w:hAnsi="Times New Roman" w:cs="Times New Roman"/>
                <w:iCs/>
                <w:sz w:val="24"/>
                <w:szCs w:val="24"/>
                <w:lang w:eastAsia="lv-LV"/>
              </w:rPr>
              <w:t>Regulāri tiek publicēti informatīvi ieraksti</w:t>
            </w:r>
            <w:r>
              <w:rPr>
                <w:rFonts w:ascii="Times New Roman" w:hAnsi="Times New Roman" w:cs="Times New Roman"/>
                <w:iCs/>
                <w:sz w:val="24"/>
                <w:szCs w:val="24"/>
                <w:lang w:eastAsia="lv-LV"/>
              </w:rPr>
              <w:t xml:space="preserve"> </w:t>
            </w:r>
            <w:r w:rsidRPr="001C59C1">
              <w:rPr>
                <w:rFonts w:ascii="Times New Roman" w:hAnsi="Times New Roman" w:cs="Times New Roman"/>
                <w:iCs/>
                <w:sz w:val="24"/>
                <w:szCs w:val="24"/>
                <w:lang w:eastAsia="lv-LV"/>
              </w:rPr>
              <w:t>NVD</w:t>
            </w:r>
            <w:r>
              <w:rPr>
                <w:rFonts w:ascii="Times New Roman" w:hAnsi="Times New Roman" w:cs="Times New Roman"/>
                <w:iCs/>
                <w:sz w:val="24"/>
                <w:szCs w:val="24"/>
                <w:lang w:eastAsia="lv-LV"/>
              </w:rPr>
              <w:t xml:space="preserve"> </w:t>
            </w:r>
            <w:r w:rsidRPr="001C59C1">
              <w:rPr>
                <w:rFonts w:ascii="Times New Roman" w:hAnsi="Times New Roman" w:cs="Times New Roman"/>
                <w:iCs/>
                <w:sz w:val="24"/>
                <w:szCs w:val="24"/>
                <w:lang w:eastAsia="lv-LV"/>
              </w:rPr>
              <w:t xml:space="preserve">profilos sociālajos tīklos (X, </w:t>
            </w:r>
            <w:proofErr w:type="spellStart"/>
            <w:r w:rsidRPr="001C59C1">
              <w:rPr>
                <w:rFonts w:ascii="Times New Roman" w:hAnsi="Times New Roman" w:cs="Times New Roman"/>
                <w:iCs/>
                <w:sz w:val="24"/>
                <w:szCs w:val="24"/>
                <w:lang w:eastAsia="lv-LV"/>
              </w:rPr>
              <w:t>Facebook</w:t>
            </w:r>
            <w:proofErr w:type="spellEnd"/>
            <w:r w:rsidRPr="001C59C1">
              <w:rPr>
                <w:rFonts w:ascii="Times New Roman" w:hAnsi="Times New Roman" w:cs="Times New Roman"/>
                <w:iCs/>
                <w:sz w:val="24"/>
                <w:szCs w:val="24"/>
                <w:lang w:eastAsia="lv-LV"/>
              </w:rPr>
              <w:t xml:space="preserve">, </w:t>
            </w:r>
            <w:proofErr w:type="spellStart"/>
            <w:r w:rsidRPr="001C59C1">
              <w:rPr>
                <w:rFonts w:ascii="Times New Roman" w:hAnsi="Times New Roman" w:cs="Times New Roman"/>
                <w:iCs/>
                <w:sz w:val="24"/>
                <w:szCs w:val="24"/>
                <w:lang w:eastAsia="lv-LV"/>
              </w:rPr>
              <w:t>LinkedIn</w:t>
            </w:r>
            <w:proofErr w:type="spellEnd"/>
            <w:r w:rsidRPr="001C59C1">
              <w:rPr>
                <w:rFonts w:ascii="Times New Roman" w:hAnsi="Times New Roman" w:cs="Times New Roman"/>
                <w:iCs/>
                <w:sz w:val="24"/>
                <w:szCs w:val="24"/>
                <w:lang w:eastAsia="lv-LV"/>
              </w:rPr>
              <w:t xml:space="preserve">), izvēloties daudzveidīgus formātus </w:t>
            </w:r>
            <w:r>
              <w:rPr>
                <w:rFonts w:ascii="Times New Roman" w:hAnsi="Times New Roman" w:cs="Times New Roman"/>
                <w:iCs/>
                <w:sz w:val="24"/>
                <w:szCs w:val="24"/>
                <w:lang w:eastAsia="lv-LV"/>
              </w:rPr>
              <w:t>–</w:t>
            </w:r>
            <w:r w:rsidRPr="001C59C1">
              <w:rPr>
                <w:rFonts w:ascii="Times New Roman" w:hAnsi="Times New Roman" w:cs="Times New Roman"/>
                <w:iCs/>
                <w:sz w:val="24"/>
                <w:szCs w:val="24"/>
                <w:lang w:eastAsia="lv-LV"/>
              </w:rPr>
              <w:t xml:space="preserve"> teksti, </w:t>
            </w:r>
            <w:proofErr w:type="spellStart"/>
            <w:r w:rsidRPr="001C59C1">
              <w:rPr>
                <w:rFonts w:ascii="Times New Roman" w:hAnsi="Times New Roman" w:cs="Times New Roman"/>
                <w:iCs/>
                <w:sz w:val="24"/>
                <w:szCs w:val="24"/>
                <w:lang w:eastAsia="lv-LV"/>
              </w:rPr>
              <w:t>vizuāļi</w:t>
            </w:r>
            <w:proofErr w:type="spellEnd"/>
            <w:r w:rsidRPr="001C59C1">
              <w:rPr>
                <w:rFonts w:ascii="Times New Roman" w:hAnsi="Times New Roman" w:cs="Times New Roman"/>
                <w:iCs/>
                <w:sz w:val="24"/>
                <w:szCs w:val="24"/>
                <w:lang w:eastAsia="lv-LV"/>
              </w:rPr>
              <w:t>, video (ar mūziku un subtitriem vai audio tekstu un subtitriem).</w:t>
            </w:r>
          </w:p>
        </w:tc>
      </w:tr>
    </w:tbl>
    <w:p w14:paraId="68FAB49F" w14:textId="77777777" w:rsidR="00AF35E7" w:rsidRPr="00F71E55" w:rsidRDefault="00AF35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AF35E7" w:rsidRPr="00F71E55" w14:paraId="35D55B54" w14:textId="77777777" w:rsidTr="002C13D1">
        <w:tc>
          <w:tcPr>
            <w:tcW w:w="2547" w:type="dxa"/>
          </w:tcPr>
          <w:p w14:paraId="74F02B60" w14:textId="77777777" w:rsidR="00AF35E7" w:rsidRPr="00F71E55" w:rsidRDefault="00AF35E7" w:rsidP="00CB34B5">
            <w:pPr>
              <w:pStyle w:val="ListParagraph"/>
              <w:numPr>
                <w:ilvl w:val="1"/>
                <w:numId w:val="3"/>
              </w:numPr>
              <w:spacing w:after="80"/>
              <w:ind w:left="31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3CBCE621" w14:textId="77777777" w:rsidR="00AF35E7" w:rsidRPr="00F71E55" w:rsidRDefault="00AF35E7"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Veicināt veselības aprūpes pakalpojumu piekļūstamību, aktualizējot ārstniecības iestādēm jautājumu par darba organizāciju, skaidrojot noteiktu mērķgrupu vajadzības, kā arī izvērtējot nepieciešamību pilnveidot normatīvos aktus, iekļaujot tajos papildus prasības darba organizācijai</w:t>
            </w:r>
          </w:p>
        </w:tc>
      </w:tr>
      <w:tr w:rsidR="00AF35E7" w:rsidRPr="00F71E55" w14:paraId="4D37E0CC" w14:textId="77777777" w:rsidTr="002C13D1">
        <w:tc>
          <w:tcPr>
            <w:tcW w:w="2547" w:type="dxa"/>
          </w:tcPr>
          <w:p w14:paraId="551D691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6455DE23" w14:textId="7640CA30"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Pakalpojumu piekļūstamību nosaka gan ģeogrāfiskie, gan finansiālie, gan organizatoriskie faktori, kā arī citi faktori. Par organizatoriskajiem pasākumiem pamatā ir atbildīga katra ārstniecības iestāde, t.sk.</w:t>
            </w:r>
            <w:r w:rsidR="005A03CD">
              <w:rPr>
                <w:rFonts w:ascii="Times New Roman" w:hAnsi="Times New Roman" w:cs="Times New Roman"/>
                <w:sz w:val="24"/>
                <w:szCs w:val="24"/>
              </w:rPr>
              <w:t>,</w:t>
            </w:r>
            <w:r w:rsidRPr="00F71E55">
              <w:rPr>
                <w:rFonts w:ascii="Times New Roman" w:hAnsi="Times New Roman" w:cs="Times New Roman"/>
                <w:sz w:val="24"/>
                <w:szCs w:val="24"/>
              </w:rPr>
              <w:t xml:space="preserve"> ņemot vērā arī normatīvajos aktos noteiktās prasības, piemēram, obligātās prasības ārstniecības iestādēm un to struktūrvienībām. Taču vienlaikus, neapzinot dažādu mērķgrupu vajadzības, pakalpojumu organizatoriskie aspekti var nebūt pacientam draudzīgi, tādējādi radot pacientu neapmierinātību</w:t>
            </w:r>
            <w:r w:rsidRPr="00BD08A4">
              <w:rPr>
                <w:rFonts w:ascii="Times New Roman" w:hAnsi="Times New Roman" w:cs="Times New Roman"/>
                <w:sz w:val="24"/>
                <w:szCs w:val="24"/>
              </w:rPr>
              <w:t xml:space="preserve"> vai pat kavējot savlaicīgu un kvalitatīvu veselības aprūpes pakalpojumu saņemšanu. Ā</w:t>
            </w:r>
            <w:r w:rsidRPr="00F71E55">
              <w:rPr>
                <w:rFonts w:ascii="Times New Roman" w:hAnsi="Times New Roman" w:cs="Times New Roman"/>
                <w:sz w:val="24"/>
                <w:szCs w:val="24"/>
              </w:rPr>
              <w:t>rstniecības iestādēs ir atšķirīga pieeja pakalpojumu organizēšanā un esošie labās prakses piemēri būtu izplatāmi un ieviešami visās ārstniecības iestādēs.</w:t>
            </w:r>
          </w:p>
        </w:tc>
      </w:tr>
      <w:tr w:rsidR="00AF35E7" w:rsidRPr="00F71E55" w14:paraId="7F68112F" w14:textId="77777777" w:rsidTr="002C13D1">
        <w:tc>
          <w:tcPr>
            <w:tcW w:w="2547" w:type="dxa"/>
          </w:tcPr>
          <w:p w14:paraId="73B7C427"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BED0866" w14:textId="0E1CF08F"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Aktualizēt un skaidrot ārstniecības iestādēm noteiktu mērķgrupu vajadzības, tādējādi radot izpratni un priekšnosacījumus organizatoriskajiem uzlabojumiem pakalpojumu</w:t>
            </w:r>
            <w:r w:rsidRPr="00BD08A4">
              <w:rPr>
                <w:rFonts w:ascii="Times New Roman" w:hAnsi="Times New Roman" w:cs="Times New Roman"/>
                <w:sz w:val="24"/>
                <w:szCs w:val="24"/>
              </w:rPr>
              <w:t xml:space="preserve"> sniegšanā </w:t>
            </w:r>
            <w:r w:rsidRPr="0008160E">
              <w:rPr>
                <w:rFonts w:ascii="Times New Roman" w:hAnsi="Times New Roman" w:cs="Times New Roman"/>
                <w:sz w:val="24"/>
                <w:szCs w:val="24"/>
              </w:rPr>
              <w:t>ārstniecības iestādē</w:t>
            </w:r>
            <w:r w:rsidRPr="00F71E55">
              <w:rPr>
                <w:rFonts w:ascii="Times New Roman" w:hAnsi="Times New Roman" w:cs="Times New Roman"/>
                <w:sz w:val="24"/>
                <w:szCs w:val="24"/>
              </w:rPr>
              <w:t xml:space="preserve">s. Piemēram, pierakstot uz pakalpojumu pacientu, noskaidrot papildus </w:t>
            </w:r>
            <w:r w:rsidRPr="00C93C02">
              <w:rPr>
                <w:rFonts w:ascii="Times New Roman" w:hAnsi="Times New Roman" w:cs="Times New Roman"/>
                <w:sz w:val="24"/>
                <w:szCs w:val="24"/>
              </w:rPr>
              <w:t>informāciju, vai pacientam nepieciešams kāds papildus atbalsts, to iespēju robežās nodrošinot, kā arī vizītei plānojot papildus laiku. Tāpat virknē ārstniecības iestāžu saskaņā ar tām noteiktajām obligātajām prasībām jau ir ieviesta pacientu pieredzes sistēma un nodrošinātas iespējas pacientiem iesniegt gan sūdzības, gan ierosinājumus, kā arī tiek veiktas pacientu aptaujas par sniegtajiem veselības aprūpes pakalpojumiem. Tas ļauj gan novērtēt</w:t>
            </w:r>
            <w:r w:rsidRPr="00F71E55">
              <w:rPr>
                <w:rFonts w:ascii="Times New Roman" w:hAnsi="Times New Roman" w:cs="Times New Roman"/>
                <w:sz w:val="24"/>
                <w:szCs w:val="24"/>
              </w:rPr>
              <w:t xml:space="preserve"> pacientu pieredzi un viedokli par sniegtajiem </w:t>
            </w:r>
            <w:r w:rsidRPr="00F71E55">
              <w:rPr>
                <w:rFonts w:ascii="Times New Roman" w:hAnsi="Times New Roman" w:cs="Times New Roman"/>
                <w:sz w:val="24"/>
                <w:szCs w:val="24"/>
              </w:rPr>
              <w:lastRenderedPageBreak/>
              <w:t xml:space="preserve">pakalpojumiem, gan plānot un īstenot pasākumus pacientu pieredzes uzlabošanai, kā arī pakalpojumu organizatorisko aspektu un attiecīgi pakalpojumu </w:t>
            </w:r>
            <w:r w:rsidR="00E0006E">
              <w:rPr>
                <w:rFonts w:ascii="Times New Roman" w:hAnsi="Times New Roman" w:cs="Times New Roman"/>
                <w:sz w:val="24"/>
                <w:szCs w:val="24"/>
              </w:rPr>
              <w:t>piekļūstamības</w:t>
            </w:r>
            <w:r w:rsidRPr="00F71E55">
              <w:rPr>
                <w:rFonts w:ascii="Times New Roman" w:hAnsi="Times New Roman" w:cs="Times New Roman"/>
                <w:sz w:val="24"/>
                <w:szCs w:val="24"/>
              </w:rPr>
              <w:t xml:space="preserve"> pilnveidošanai.</w:t>
            </w:r>
          </w:p>
        </w:tc>
      </w:tr>
      <w:tr w:rsidR="00AF35E7" w:rsidRPr="00F71E55" w14:paraId="55CAF4DE" w14:textId="77777777" w:rsidTr="002C13D1">
        <w:tc>
          <w:tcPr>
            <w:tcW w:w="2547" w:type="dxa"/>
          </w:tcPr>
          <w:p w14:paraId="56683A13"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899" w:type="dxa"/>
          </w:tcPr>
          <w:p w14:paraId="7788CA6F" w14:textId="1890A34F"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Veselības aprūpes pakalpojumu </w:t>
            </w:r>
            <w:r w:rsidR="00E0006E">
              <w:rPr>
                <w:rFonts w:ascii="Times New Roman" w:hAnsi="Times New Roman" w:cs="Times New Roman"/>
                <w:sz w:val="24"/>
                <w:szCs w:val="24"/>
              </w:rPr>
              <w:t>piekļūstamības</w:t>
            </w:r>
            <w:r w:rsidRPr="00F71E55">
              <w:rPr>
                <w:rFonts w:ascii="Times New Roman" w:hAnsi="Times New Roman" w:cs="Times New Roman"/>
                <w:sz w:val="24"/>
                <w:szCs w:val="24"/>
              </w:rPr>
              <w:t xml:space="preserve"> uzlabošanās, iedzīvotāju apmierinātības palielināšanās, iedzīvotāju līdzesības iespējas rūpēs par savu veselību.</w:t>
            </w:r>
          </w:p>
        </w:tc>
      </w:tr>
      <w:tr w:rsidR="00AF35E7" w:rsidRPr="00F71E55" w14:paraId="593223A4" w14:textId="77777777" w:rsidTr="002C13D1">
        <w:tc>
          <w:tcPr>
            <w:tcW w:w="2547" w:type="dxa"/>
          </w:tcPr>
          <w:p w14:paraId="6620BBE4"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10D51277" w14:textId="65C02D24" w:rsidR="00AF35E7" w:rsidRPr="001911DD" w:rsidRDefault="001911DD" w:rsidP="00CB34B5">
            <w:pPr>
              <w:spacing w:after="80"/>
              <w:jc w:val="both"/>
              <w:rPr>
                <w:rFonts w:ascii="Times New Roman" w:hAnsi="Times New Roman" w:cs="Times New Roman"/>
                <w:sz w:val="24"/>
                <w:szCs w:val="24"/>
              </w:rPr>
            </w:pPr>
            <w:r w:rsidRPr="001911DD">
              <w:rPr>
                <w:rFonts w:ascii="Times New Roman" w:hAnsi="Times New Roman" w:cs="Times New Roman"/>
                <w:sz w:val="24"/>
                <w:szCs w:val="24"/>
              </w:rPr>
              <w:t>Veselības aprūpes pakalpojumu piekļūstamība uzlabojas.</w:t>
            </w:r>
          </w:p>
        </w:tc>
      </w:tr>
      <w:tr w:rsidR="00AF35E7" w:rsidRPr="00F71E55" w14:paraId="0352CF0A" w14:textId="77777777" w:rsidTr="002C13D1">
        <w:tc>
          <w:tcPr>
            <w:tcW w:w="2547" w:type="dxa"/>
          </w:tcPr>
          <w:p w14:paraId="738E1E3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2E295947"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Regulāri</w:t>
            </w:r>
          </w:p>
        </w:tc>
      </w:tr>
      <w:tr w:rsidR="00AF35E7" w:rsidRPr="00F71E55" w14:paraId="3090F609" w14:textId="77777777" w:rsidTr="002C13D1">
        <w:tc>
          <w:tcPr>
            <w:tcW w:w="2547" w:type="dxa"/>
          </w:tcPr>
          <w:p w14:paraId="1ADD68B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3B07AD5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Iestādēm sava budžeta ietvaros</w:t>
            </w:r>
          </w:p>
        </w:tc>
      </w:tr>
      <w:tr w:rsidR="00AF35E7" w:rsidRPr="00F71E55" w14:paraId="30D760E7" w14:textId="77777777" w:rsidTr="002C13D1">
        <w:tc>
          <w:tcPr>
            <w:tcW w:w="2547" w:type="dxa"/>
          </w:tcPr>
          <w:p w14:paraId="443B898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3B185DE8"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VM</w:t>
            </w:r>
          </w:p>
        </w:tc>
      </w:tr>
      <w:tr w:rsidR="00AF35E7" w:rsidRPr="00F71E55" w14:paraId="73C17660" w14:textId="77777777" w:rsidTr="002C13D1">
        <w:tc>
          <w:tcPr>
            <w:tcW w:w="2547" w:type="dxa"/>
          </w:tcPr>
          <w:p w14:paraId="51AD4CAB"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0063124B"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LM, </w:t>
            </w:r>
            <w:r>
              <w:rPr>
                <w:rFonts w:ascii="Times New Roman" w:hAnsi="Times New Roman" w:cs="Times New Roman"/>
                <w:sz w:val="24"/>
                <w:szCs w:val="24"/>
              </w:rPr>
              <w:t xml:space="preserve">Veselības inspekcija (turpmāk – </w:t>
            </w:r>
            <w:r w:rsidRPr="00F71E55">
              <w:rPr>
                <w:rFonts w:ascii="Times New Roman" w:hAnsi="Times New Roman" w:cs="Times New Roman"/>
                <w:sz w:val="24"/>
                <w:szCs w:val="24"/>
              </w:rPr>
              <w:t>VI</w:t>
            </w:r>
            <w:r>
              <w:rPr>
                <w:rFonts w:ascii="Times New Roman" w:hAnsi="Times New Roman" w:cs="Times New Roman"/>
                <w:sz w:val="24"/>
                <w:szCs w:val="24"/>
              </w:rPr>
              <w:t>)</w:t>
            </w:r>
            <w:r w:rsidRPr="00F71E55">
              <w:rPr>
                <w:rFonts w:ascii="Times New Roman" w:hAnsi="Times New Roman" w:cs="Times New Roman"/>
                <w:sz w:val="24"/>
                <w:szCs w:val="24"/>
              </w:rPr>
              <w:t>, pacientu organizācijas, ārstniecības iestādes</w:t>
            </w:r>
          </w:p>
        </w:tc>
      </w:tr>
      <w:tr w:rsidR="009E13EE" w:rsidRPr="00F71E55" w14:paraId="01B3E4C3" w14:textId="77777777" w:rsidTr="009E13EE">
        <w:tc>
          <w:tcPr>
            <w:tcW w:w="2547" w:type="dxa"/>
            <w:shd w:val="clear" w:color="auto" w:fill="FFE599" w:themeFill="accent4" w:themeFillTint="66"/>
          </w:tcPr>
          <w:p w14:paraId="4E88FD31"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111F0587" w14:textId="77777777" w:rsidR="00046AD5" w:rsidRDefault="00046AD5" w:rsidP="00046AD5">
            <w:pPr>
              <w:jc w:val="both"/>
              <w:rPr>
                <w:rFonts w:ascii="Times New Roman" w:hAnsi="Times New Roman" w:cs="Times New Roman"/>
                <w:sz w:val="24"/>
                <w:szCs w:val="24"/>
                <w:lang w:eastAsia="lv-LV"/>
              </w:rPr>
            </w:pPr>
            <w:r w:rsidRPr="00DE3C02">
              <w:rPr>
                <w:rFonts w:ascii="Times New Roman" w:hAnsi="Times New Roman" w:cs="Times New Roman"/>
                <w:sz w:val="24"/>
                <w:szCs w:val="24"/>
                <w:lang w:eastAsia="lv-LV"/>
              </w:rPr>
              <w:t>Ministru kabineta 2009.gada 20.janvāra noteikumi Nr.60 "Noteikumi par obligātajām prasībām ārstniecības iestādēm un to struktūrvienībām”</w:t>
            </w:r>
            <w:r>
              <w:rPr>
                <w:rFonts w:ascii="Times New Roman" w:hAnsi="Times New Roman" w:cs="Times New Roman"/>
                <w:sz w:val="24"/>
                <w:szCs w:val="24"/>
                <w:lang w:eastAsia="lv-LV"/>
              </w:rPr>
              <w:t>.</w:t>
            </w:r>
          </w:p>
          <w:p w14:paraId="7866255A" w14:textId="6E23BF84" w:rsidR="009E13EE" w:rsidRPr="00BA4A0C" w:rsidRDefault="00046AD5" w:rsidP="00046AD5">
            <w:pPr>
              <w:jc w:val="both"/>
              <w:rPr>
                <w:rFonts w:ascii="Times New Roman" w:hAnsi="Times New Roman" w:cs="Times New Roman"/>
                <w:sz w:val="24"/>
                <w:szCs w:val="24"/>
                <w:lang w:eastAsia="lv-LV"/>
              </w:rPr>
            </w:pPr>
            <w:r w:rsidRPr="00DE3C02">
              <w:rPr>
                <w:rFonts w:ascii="Times New Roman" w:hAnsi="Times New Roman" w:cs="Times New Roman"/>
                <w:sz w:val="24"/>
                <w:szCs w:val="24"/>
                <w:lang w:eastAsia="lv-LV"/>
              </w:rPr>
              <w:t>Ministru kabineta 2004. gada 13. aprīļa noteikumi Nr. 286 "Veselības ministrijas nolikums".</w:t>
            </w:r>
          </w:p>
        </w:tc>
      </w:tr>
      <w:tr w:rsidR="009E13EE" w:rsidRPr="00F71E55" w14:paraId="2906D953" w14:textId="77777777" w:rsidTr="009E13EE">
        <w:tc>
          <w:tcPr>
            <w:tcW w:w="2547" w:type="dxa"/>
            <w:shd w:val="clear" w:color="auto" w:fill="FFE599" w:themeFill="accent4" w:themeFillTint="66"/>
          </w:tcPr>
          <w:p w14:paraId="6D5BB214" w14:textId="05B098A6"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71CB8DAB" w14:textId="7541E0EE" w:rsidR="009E13EE" w:rsidRPr="00F71E55" w:rsidRDefault="00046AD5" w:rsidP="009E13EE">
            <w:pPr>
              <w:spacing w:after="80"/>
              <w:jc w:val="both"/>
              <w:rPr>
                <w:rFonts w:ascii="Times New Roman" w:hAnsi="Times New Roman" w:cs="Times New Roman"/>
                <w:sz w:val="24"/>
                <w:szCs w:val="24"/>
              </w:rPr>
            </w:pPr>
            <w:r w:rsidRPr="00044371">
              <w:rPr>
                <w:rFonts w:ascii="Times New Roman" w:hAnsi="Times New Roman" w:cs="Times New Roman"/>
                <w:sz w:val="24"/>
                <w:szCs w:val="24"/>
              </w:rPr>
              <w:t xml:space="preserve">Regulāri notiek sadarbība ar ārstniecības iestādēm, aktualizējot darba organizācijas jautājumus un skaidrojot iedzīvotāju, īpaši noteiktu </w:t>
            </w:r>
            <w:proofErr w:type="spellStart"/>
            <w:r w:rsidRPr="00044371">
              <w:rPr>
                <w:rFonts w:ascii="Times New Roman" w:hAnsi="Times New Roman" w:cs="Times New Roman"/>
                <w:sz w:val="24"/>
                <w:szCs w:val="24"/>
              </w:rPr>
              <w:t>mērķgrupu</w:t>
            </w:r>
            <w:proofErr w:type="spellEnd"/>
            <w:r w:rsidRPr="00044371">
              <w:rPr>
                <w:rFonts w:ascii="Times New Roman" w:hAnsi="Times New Roman" w:cs="Times New Roman"/>
                <w:sz w:val="24"/>
                <w:szCs w:val="24"/>
              </w:rPr>
              <w:t>, vajadzības.</w:t>
            </w:r>
            <w:r>
              <w:rPr>
                <w:rFonts w:ascii="Times New Roman" w:hAnsi="Times New Roman" w:cs="Times New Roman"/>
                <w:sz w:val="24"/>
                <w:szCs w:val="24"/>
              </w:rPr>
              <w:t xml:space="preserve"> </w:t>
            </w:r>
            <w:r w:rsidRPr="002C3D51">
              <w:rPr>
                <w:rFonts w:ascii="Times New Roman" w:hAnsi="Times New Roman" w:cs="Times New Roman"/>
                <w:sz w:val="24"/>
                <w:szCs w:val="24"/>
              </w:rPr>
              <w:t>Vairākās ārstniecības iestādēs jau ir ieviestas pacientu pieredzes uzlabošanas sistēmas – tajās tiek vākti pacientu ierosinājumi un sūdzības, kā arī tiek veikti pacientu apmierinātības mērījumi. Šie dati kalpo kā pamats pakalpojumu pilnveidei.</w:t>
            </w:r>
            <w:r>
              <w:rPr>
                <w:rFonts w:ascii="Times New Roman" w:hAnsi="Times New Roman" w:cs="Times New Roman"/>
                <w:sz w:val="24"/>
                <w:szCs w:val="24"/>
              </w:rPr>
              <w:t xml:space="preserve"> Ā</w:t>
            </w:r>
            <w:r w:rsidRPr="002C3D51">
              <w:rPr>
                <w:rFonts w:ascii="Times New Roman" w:hAnsi="Times New Roman" w:cs="Times New Roman"/>
                <w:sz w:val="24"/>
                <w:szCs w:val="24"/>
              </w:rPr>
              <w:t xml:space="preserve">rstniecības iestādēm regulāri tiek aktualizēti jautājumi par pakalpojumu pieejamību un darba organizāciju, kā arī tiek veicināta izpratne par noteiktu </w:t>
            </w:r>
            <w:proofErr w:type="spellStart"/>
            <w:r w:rsidRPr="002C3D51">
              <w:rPr>
                <w:rFonts w:ascii="Times New Roman" w:hAnsi="Times New Roman" w:cs="Times New Roman"/>
                <w:sz w:val="24"/>
                <w:szCs w:val="24"/>
              </w:rPr>
              <w:t>mērķgrupu</w:t>
            </w:r>
            <w:proofErr w:type="spellEnd"/>
            <w:r w:rsidRPr="002C3D51">
              <w:rPr>
                <w:rFonts w:ascii="Times New Roman" w:hAnsi="Times New Roman" w:cs="Times New Roman"/>
                <w:sz w:val="24"/>
                <w:szCs w:val="24"/>
              </w:rPr>
              <w:t xml:space="preserve"> specifiskajām vajadzībām</w:t>
            </w:r>
            <w:r>
              <w:rPr>
                <w:rFonts w:ascii="Times New Roman" w:hAnsi="Times New Roman" w:cs="Times New Roman"/>
                <w:sz w:val="24"/>
                <w:szCs w:val="24"/>
              </w:rPr>
              <w:t>.</w:t>
            </w:r>
          </w:p>
        </w:tc>
      </w:tr>
      <w:tr w:rsidR="009E13EE" w:rsidRPr="00F71E55" w14:paraId="6EC7BC1C" w14:textId="77777777" w:rsidTr="009E13EE">
        <w:tc>
          <w:tcPr>
            <w:tcW w:w="2547" w:type="dxa"/>
            <w:shd w:val="clear" w:color="auto" w:fill="FFE599" w:themeFill="accent4" w:themeFillTint="66"/>
          </w:tcPr>
          <w:p w14:paraId="06CC16E7"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28"/>
            </w:r>
          </w:p>
        </w:tc>
        <w:tc>
          <w:tcPr>
            <w:tcW w:w="12899" w:type="dxa"/>
            <w:shd w:val="clear" w:color="auto" w:fill="FFE599" w:themeFill="accent4" w:themeFillTint="66"/>
          </w:tcPr>
          <w:p w14:paraId="5E9755E9" w14:textId="0F902F36" w:rsidR="009E13EE" w:rsidRDefault="00046AD5" w:rsidP="009E13EE">
            <w:pPr>
              <w:spacing w:after="80"/>
              <w:jc w:val="both"/>
              <w:rPr>
                <w:rFonts w:ascii="Times New Roman" w:hAnsi="Times New Roman" w:cs="Times New Roman"/>
                <w:iCs/>
                <w:sz w:val="24"/>
                <w:szCs w:val="24"/>
                <w:lang w:eastAsia="lv-LV"/>
              </w:rPr>
            </w:pPr>
            <w:r w:rsidRPr="002C3D51">
              <w:rPr>
                <w:rFonts w:ascii="Times New Roman" w:hAnsi="Times New Roman" w:cs="Times New Roman"/>
                <w:iCs/>
                <w:sz w:val="24"/>
                <w:szCs w:val="24"/>
                <w:lang w:eastAsia="lv-LV"/>
              </w:rPr>
              <w:t xml:space="preserve">Progresīva virzība uz pacientam draudzīgāku un pieejamāku veselības aprūpi, uzlabojot darba organizāciju un ņemot vērā pacientu vajadzības. </w:t>
            </w:r>
            <w:r>
              <w:rPr>
                <w:rFonts w:ascii="Times New Roman" w:hAnsi="Times New Roman" w:cs="Times New Roman"/>
                <w:iCs/>
                <w:sz w:val="24"/>
                <w:szCs w:val="24"/>
                <w:lang w:eastAsia="lv-LV"/>
              </w:rPr>
              <w:t>Veicināt</w:t>
            </w:r>
            <w:r w:rsidRPr="002C3D51">
              <w:rPr>
                <w:rFonts w:ascii="Times New Roman" w:hAnsi="Times New Roman" w:cs="Times New Roman"/>
                <w:iCs/>
                <w:sz w:val="24"/>
                <w:szCs w:val="24"/>
                <w:lang w:eastAsia="lv-LV"/>
              </w:rPr>
              <w:t xml:space="preserve"> iedzīvotāju apmierinātīb</w:t>
            </w:r>
            <w:r>
              <w:rPr>
                <w:rFonts w:ascii="Times New Roman" w:hAnsi="Times New Roman" w:cs="Times New Roman"/>
                <w:iCs/>
                <w:sz w:val="24"/>
                <w:szCs w:val="24"/>
                <w:lang w:eastAsia="lv-LV"/>
              </w:rPr>
              <w:t>u</w:t>
            </w:r>
            <w:r w:rsidRPr="002C3D51">
              <w:rPr>
                <w:rFonts w:ascii="Times New Roman" w:hAnsi="Times New Roman" w:cs="Times New Roman"/>
                <w:iCs/>
                <w:sz w:val="24"/>
                <w:szCs w:val="24"/>
                <w:lang w:eastAsia="lv-LV"/>
              </w:rPr>
              <w:t xml:space="preserve"> un līdzdalīb</w:t>
            </w:r>
            <w:r>
              <w:rPr>
                <w:rFonts w:ascii="Times New Roman" w:hAnsi="Times New Roman" w:cs="Times New Roman"/>
                <w:iCs/>
                <w:sz w:val="24"/>
                <w:szCs w:val="24"/>
                <w:lang w:eastAsia="lv-LV"/>
              </w:rPr>
              <w:t>as</w:t>
            </w:r>
            <w:r w:rsidRPr="002C3D51">
              <w:rPr>
                <w:rFonts w:ascii="Times New Roman" w:hAnsi="Times New Roman" w:cs="Times New Roman"/>
                <w:iCs/>
                <w:sz w:val="24"/>
                <w:szCs w:val="24"/>
                <w:lang w:eastAsia="lv-LV"/>
              </w:rPr>
              <w:t xml:space="preserve"> iespējas rūpēs par savu veselību.</w:t>
            </w:r>
            <w:r>
              <w:rPr>
                <w:rFonts w:ascii="Times New Roman" w:hAnsi="Times New Roman" w:cs="Times New Roman"/>
                <w:iCs/>
                <w:sz w:val="24"/>
                <w:szCs w:val="24"/>
                <w:lang w:eastAsia="lv-LV"/>
              </w:rPr>
              <w:t xml:space="preserve"> Plānota </w:t>
            </w:r>
            <w:r w:rsidRPr="00044371">
              <w:rPr>
                <w:rFonts w:ascii="Times New Roman" w:hAnsi="Times New Roman" w:cs="Times New Roman"/>
                <w:iCs/>
                <w:sz w:val="24"/>
                <w:szCs w:val="24"/>
                <w:lang w:eastAsia="lv-LV"/>
              </w:rPr>
              <w:t>normatīvo aktu izvērtēšana ar mērķi nepieciešamības gadījumā iekļaut papildus prasības attiecībā uz pakalpojumu darba organizāciju</w:t>
            </w:r>
            <w:r>
              <w:rPr>
                <w:rFonts w:ascii="Times New Roman" w:hAnsi="Times New Roman" w:cs="Times New Roman"/>
                <w:iCs/>
                <w:sz w:val="24"/>
                <w:szCs w:val="24"/>
                <w:lang w:eastAsia="lv-LV"/>
              </w:rPr>
              <w:t>.</w:t>
            </w:r>
          </w:p>
        </w:tc>
      </w:tr>
    </w:tbl>
    <w:p w14:paraId="39A88E57" w14:textId="22BC74A0" w:rsidR="00AF35E7" w:rsidRDefault="00AF35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DD31BD" w:rsidRPr="00F71E55" w14:paraId="269BA39F" w14:textId="77777777" w:rsidTr="002C13D1">
        <w:tc>
          <w:tcPr>
            <w:tcW w:w="2547" w:type="dxa"/>
          </w:tcPr>
          <w:p w14:paraId="64BFD107" w14:textId="77777777" w:rsidR="00DD31BD" w:rsidRPr="00F71E55" w:rsidRDefault="00DD31BD" w:rsidP="00CB34B5">
            <w:pPr>
              <w:pStyle w:val="ListParagraph"/>
              <w:numPr>
                <w:ilvl w:val="1"/>
                <w:numId w:val="6"/>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2DC2D615" w14:textId="7B53C811" w:rsidR="00DD31BD" w:rsidRPr="00F71E55" w:rsidRDefault="00DD31BD"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Aktualizēt sarunas ar ārstniecības iestādēm par piekļūstamības prasību nodrošināšanu, t.sk.</w:t>
            </w:r>
            <w:r w:rsidR="005A03CD">
              <w:rPr>
                <w:rFonts w:ascii="Times New Roman" w:hAnsi="Times New Roman" w:cs="Times New Roman"/>
                <w:b/>
                <w:sz w:val="24"/>
                <w:szCs w:val="24"/>
              </w:rPr>
              <w:t>,</w:t>
            </w:r>
            <w:r w:rsidRPr="00F71E55">
              <w:rPr>
                <w:rFonts w:ascii="Times New Roman" w:hAnsi="Times New Roman" w:cs="Times New Roman"/>
                <w:b/>
                <w:sz w:val="24"/>
                <w:szCs w:val="24"/>
              </w:rPr>
              <w:t xml:space="preserve"> vērtējot pašu iestāžu iekšējos plānus vides piekļūstamības prasību ieviešanai</w:t>
            </w:r>
          </w:p>
        </w:tc>
      </w:tr>
      <w:tr w:rsidR="00DD31BD" w:rsidRPr="00F71E55" w14:paraId="286E5261" w14:textId="77777777" w:rsidTr="002C13D1">
        <w:tc>
          <w:tcPr>
            <w:tcW w:w="2547" w:type="dxa"/>
          </w:tcPr>
          <w:p w14:paraId="3BE0C2E2"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Esošās situācijas apraksts</w:t>
            </w:r>
          </w:p>
        </w:tc>
        <w:tc>
          <w:tcPr>
            <w:tcW w:w="12899" w:type="dxa"/>
          </w:tcPr>
          <w:p w14:paraId="38A133D1" w14:textId="50E4F8D0"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Ārstniecības iestādēm atbilstoši Ministru kabineta 2009.gada 20.janvāra noteikumiem Nr.60 "Noteikumi par obligātajām prasībām ārstniecības iestādēm un to struktūrvienībām” (turpmāk – Noteikumi Nr.60) ir jānodrošina vides piekļūstamība personām ar funkcionāliem traucējumiem. No 2014.gada 1.janvāra Ārstniecības iestāžu reģistram no jauna reģistrējamai ārstniecības iestādei kopā ar citiem dokumentiem jāiesniedz arī apliecinājum</w:t>
            </w:r>
            <w:r w:rsidR="00CF5C18">
              <w:rPr>
                <w:rFonts w:ascii="Times New Roman" w:hAnsi="Times New Roman" w:cs="Times New Roman"/>
                <w:sz w:val="24"/>
                <w:szCs w:val="24"/>
              </w:rPr>
              <w:t>s</w:t>
            </w:r>
            <w:r w:rsidRPr="00F71E55">
              <w:rPr>
                <w:rFonts w:ascii="Times New Roman" w:hAnsi="Times New Roman" w:cs="Times New Roman"/>
                <w:sz w:val="24"/>
                <w:szCs w:val="24"/>
              </w:rPr>
              <w:t xml:space="preserve"> par vides pieejamību. Pirms ārstniecīb</w:t>
            </w:r>
            <w:r w:rsidRPr="00BD08A4">
              <w:rPr>
                <w:rFonts w:ascii="Times New Roman" w:hAnsi="Times New Roman" w:cs="Times New Roman"/>
                <w:sz w:val="24"/>
                <w:szCs w:val="24"/>
              </w:rPr>
              <w:t xml:space="preserve">as iestādes reģistrācijas </w:t>
            </w:r>
            <w:r>
              <w:rPr>
                <w:rFonts w:ascii="Times New Roman" w:hAnsi="Times New Roman" w:cs="Times New Roman"/>
                <w:sz w:val="24"/>
                <w:szCs w:val="24"/>
              </w:rPr>
              <w:t>VI</w:t>
            </w:r>
            <w:r w:rsidRPr="00BD08A4">
              <w:rPr>
                <w:rFonts w:ascii="Times New Roman" w:hAnsi="Times New Roman" w:cs="Times New Roman"/>
                <w:sz w:val="24"/>
                <w:szCs w:val="24"/>
              </w:rPr>
              <w:t xml:space="preserve"> amatpersonas veic kontroli klātienē, pārbaudot iestādes atbilstību Noteikumu Nr.60 prasībām, t.sk. vides </w:t>
            </w:r>
            <w:r w:rsidRPr="00F71E55">
              <w:rPr>
                <w:rFonts w:ascii="Times New Roman" w:hAnsi="Times New Roman" w:cs="Times New Roman"/>
                <w:sz w:val="24"/>
                <w:szCs w:val="24"/>
              </w:rPr>
              <w:t>piekļūstamības nodrošināšanu. Līdz ar to, no 2014.gada 1.janvāra Ārstniecības iestāžu reģistrā tiek reģistrētas tikai tās ārstniecības iestādes, kurās ir pilnībā nodrošināta vides piekļūstamība.</w:t>
            </w:r>
          </w:p>
          <w:p w14:paraId="1B4D98FE"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Savukārt Ārstniecības iestādēm,  kuras reģistrētas līdz 2014. gada 1. janvārim un kurās nav nodrošināta vides piekļūstamība personām ar funkcionāliem traucējumiem, ir jānodrošina iespēja šādām personām saņemt veselības aprūpes pakalpojumus atbilstoši apstiprinātajām medicīniskajām tehnoloģijām, kā arī  ārstniecības iestādes vadītāja apstiprināto informāciju par iespēju personām ar funkcionāliem traucējumiem saņemt ārstniecības iestādes sniegtos veselības aprūpes pakalpojumus. Veselības centriem un stacionārām ārstniecības iestādēm ir jānodrošina iespēja personām ar funkcionāliem traucējumiem patstāvīgi iekļūt iestādē, kā arī  personām ar funkcionāliem traucējumiem ir jābūt pieejamai vismaz vienai tualetes telpai (veselības centros – ēkā, kurā tiek sniegts veselības aprūpes pakalpojums personām ar funkcionāliem traucējumiem; stacionārās ārstniecības iestādēs – katrā stāvā, kurā tiek sniegts veselības aprūpes pakalpojums personām ar funkcionāliem traucējumiem).</w:t>
            </w:r>
          </w:p>
          <w:p w14:paraId="0AF3075E" w14:textId="7B2A221E"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Pēc 2022. gada 11.aprīļa Ārstniecības iestāžu reģistra datiem 1 348 ārstniecības iestādēs nav nodrošināta vides piekļūstamība vai arī tās nebija iesniegušas paziņojumu par vides piekļūstamību. Līdz ar to ir jāaktualizē sarunas ar ārstniecības iestādēm un jāvērš ārstniecības iestāžu uzmanība uz prasību par vides piekļūstamības nodrošināšanu. Kā arī jāvērtē ārstniecības iestāžu plāni un noteiktie termiņi piekļūstamības prasību izpildei.</w:t>
            </w:r>
          </w:p>
        </w:tc>
      </w:tr>
      <w:tr w:rsidR="00DD31BD" w:rsidRPr="00F71E55" w14:paraId="2F607CA5" w14:textId="77777777" w:rsidTr="002C13D1">
        <w:tc>
          <w:tcPr>
            <w:tcW w:w="2547" w:type="dxa"/>
          </w:tcPr>
          <w:p w14:paraId="2B5B13AE"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00EB5C7" w14:textId="77777777" w:rsidR="00DD31BD" w:rsidRPr="00BD08A4"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Nosūtīti atgādinājumi ārstniecības iestādēm par aktualizētas informācijas iesniegšanu par vides piekļūstamības </w:t>
            </w:r>
            <w:r w:rsidRPr="00BD08A4">
              <w:rPr>
                <w:rFonts w:ascii="Times New Roman" w:hAnsi="Times New Roman" w:cs="Times New Roman"/>
                <w:sz w:val="24"/>
                <w:szCs w:val="24"/>
              </w:rPr>
              <w:t>nodrošināšanu personām ar funkcionāliem traucējumiem.</w:t>
            </w:r>
          </w:p>
        </w:tc>
      </w:tr>
      <w:tr w:rsidR="00DD31BD" w:rsidRPr="00F71E55" w14:paraId="4E0CC73C" w14:textId="77777777" w:rsidTr="002C13D1">
        <w:tc>
          <w:tcPr>
            <w:tcW w:w="2547" w:type="dxa"/>
          </w:tcPr>
          <w:p w14:paraId="239A8841"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7A69F5EF"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Aktualizēta informācija par vides piekļūstamības no</w:t>
            </w:r>
            <w:r w:rsidRPr="00BD08A4">
              <w:rPr>
                <w:rFonts w:ascii="Times New Roman" w:hAnsi="Times New Roman" w:cs="Times New Roman"/>
                <w:sz w:val="24"/>
                <w:szCs w:val="24"/>
              </w:rPr>
              <w:t>drošinā</w:t>
            </w:r>
            <w:r w:rsidRPr="0008160E">
              <w:rPr>
                <w:rFonts w:ascii="Times New Roman" w:hAnsi="Times New Roman" w:cs="Times New Roman"/>
                <w:sz w:val="24"/>
                <w:szCs w:val="24"/>
              </w:rPr>
              <w:t xml:space="preserve">šanu ārstniecības iestādēs. Monitorēti laika periodi, kādos ārstniecības iestādes, kas reģistrētas līdz 2014.gadam, nodrošinās vides </w:t>
            </w:r>
            <w:r w:rsidRPr="00F71E55">
              <w:rPr>
                <w:rFonts w:ascii="Times New Roman" w:hAnsi="Times New Roman" w:cs="Times New Roman"/>
                <w:sz w:val="24"/>
                <w:szCs w:val="24"/>
              </w:rPr>
              <w:t xml:space="preserve">piekļūstamību personām ar funkcionāliem traucējumiem. </w:t>
            </w:r>
          </w:p>
        </w:tc>
      </w:tr>
      <w:tr w:rsidR="00DD31BD" w:rsidRPr="00F71E55" w14:paraId="63A11A6D" w14:textId="77777777" w:rsidTr="002C13D1">
        <w:tc>
          <w:tcPr>
            <w:tcW w:w="2547" w:type="dxa"/>
          </w:tcPr>
          <w:p w14:paraId="5B443AE9"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6394EEFC" w14:textId="77777777" w:rsidR="00DD31BD" w:rsidRPr="00BD08A4"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Ārstniecības iestāžu skaits, kuras iesniegušas apliecinājumus par vides piekļūstamību </w:t>
            </w:r>
            <w:r w:rsidRPr="00BD08A4">
              <w:rPr>
                <w:rFonts w:ascii="Times New Roman" w:hAnsi="Times New Roman" w:cs="Times New Roman"/>
                <w:sz w:val="24"/>
                <w:szCs w:val="24"/>
              </w:rPr>
              <w:t>iestādē.</w:t>
            </w:r>
          </w:p>
        </w:tc>
      </w:tr>
      <w:tr w:rsidR="00DD31BD" w:rsidRPr="00F71E55" w14:paraId="74166797" w14:textId="77777777" w:rsidTr="002C13D1">
        <w:tc>
          <w:tcPr>
            <w:tcW w:w="2547" w:type="dxa"/>
          </w:tcPr>
          <w:p w14:paraId="367FC27B"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5E54BE53" w14:textId="19EFA518"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2023.gads un turpmākajos gados pēc aktualitātes un nepieciešamības</w:t>
            </w:r>
            <w:r w:rsidR="00365C63">
              <w:rPr>
                <w:rFonts w:ascii="Times New Roman" w:hAnsi="Times New Roman" w:cs="Times New Roman"/>
                <w:sz w:val="24"/>
                <w:szCs w:val="24"/>
              </w:rPr>
              <w:t>.</w:t>
            </w:r>
          </w:p>
        </w:tc>
      </w:tr>
      <w:tr w:rsidR="00DD31BD" w:rsidRPr="00F71E55" w14:paraId="6E5ECB4D" w14:textId="77777777" w:rsidTr="002C13D1">
        <w:tc>
          <w:tcPr>
            <w:tcW w:w="2547" w:type="dxa"/>
          </w:tcPr>
          <w:p w14:paraId="1A910C36"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498E2CF0" w14:textId="5D0EEA5C" w:rsidR="00DD31BD" w:rsidRPr="00F71E55" w:rsidRDefault="00187876" w:rsidP="00CB34B5">
            <w:pPr>
              <w:spacing w:after="80"/>
              <w:jc w:val="both"/>
              <w:rPr>
                <w:rFonts w:ascii="Times New Roman" w:hAnsi="Times New Roman" w:cs="Times New Roman"/>
                <w:sz w:val="24"/>
                <w:szCs w:val="24"/>
              </w:rPr>
            </w:pPr>
            <w:r>
              <w:rPr>
                <w:rFonts w:ascii="Times New Roman" w:hAnsi="Times New Roman" w:cs="Times New Roman"/>
                <w:sz w:val="24"/>
                <w:szCs w:val="24"/>
              </w:rPr>
              <w:t>VM e</w:t>
            </w:r>
            <w:r w:rsidR="00DD31BD" w:rsidRPr="00F71E55">
              <w:rPr>
                <w:rFonts w:ascii="Times New Roman" w:hAnsi="Times New Roman" w:cs="Times New Roman"/>
                <w:sz w:val="24"/>
                <w:szCs w:val="24"/>
              </w:rPr>
              <w:t>sošā budžeta ietvaros.</w:t>
            </w:r>
          </w:p>
        </w:tc>
      </w:tr>
      <w:tr w:rsidR="00DD31BD" w:rsidRPr="00F71E55" w14:paraId="13215FF2" w14:textId="77777777" w:rsidTr="002C13D1">
        <w:tc>
          <w:tcPr>
            <w:tcW w:w="2547" w:type="dxa"/>
          </w:tcPr>
          <w:p w14:paraId="45AA3A30"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2E872EF6" w14:textId="77777777" w:rsidR="00DD31BD" w:rsidRPr="00F71E55" w:rsidRDefault="00DD31BD" w:rsidP="00CB34B5">
            <w:pPr>
              <w:spacing w:after="80"/>
              <w:jc w:val="both"/>
              <w:rPr>
                <w:rFonts w:ascii="Times New Roman" w:hAnsi="Times New Roman" w:cs="Times New Roman"/>
                <w:sz w:val="24"/>
                <w:szCs w:val="24"/>
              </w:rPr>
            </w:pPr>
            <w:r>
              <w:rPr>
                <w:rFonts w:ascii="Times New Roman" w:hAnsi="Times New Roman" w:cs="Times New Roman"/>
                <w:sz w:val="24"/>
                <w:szCs w:val="24"/>
              </w:rPr>
              <w:t>VI</w:t>
            </w:r>
          </w:p>
        </w:tc>
      </w:tr>
      <w:tr w:rsidR="00DD31BD" w:rsidRPr="00F71E55" w14:paraId="0A1151C0" w14:textId="77777777" w:rsidTr="002C13D1">
        <w:tc>
          <w:tcPr>
            <w:tcW w:w="2547" w:type="dxa"/>
          </w:tcPr>
          <w:p w14:paraId="026A92D2"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4D8F35D7"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Ārstniecības iestādes</w:t>
            </w:r>
          </w:p>
        </w:tc>
      </w:tr>
      <w:tr w:rsidR="009E13EE" w:rsidRPr="00F71E55" w14:paraId="56E89070" w14:textId="77777777" w:rsidTr="009E13EE">
        <w:tc>
          <w:tcPr>
            <w:tcW w:w="2547" w:type="dxa"/>
            <w:shd w:val="clear" w:color="auto" w:fill="FFE599" w:themeFill="accent4" w:themeFillTint="66"/>
          </w:tcPr>
          <w:p w14:paraId="1296F456"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lastRenderedPageBreak/>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3629900C" w14:textId="77777777" w:rsidR="00937E6A" w:rsidRDefault="00937E6A" w:rsidP="00937E6A">
            <w:pPr>
              <w:jc w:val="both"/>
              <w:rPr>
                <w:rFonts w:ascii="Times New Roman" w:hAnsi="Times New Roman" w:cs="Times New Roman"/>
                <w:sz w:val="24"/>
                <w:szCs w:val="24"/>
              </w:rPr>
            </w:pPr>
            <w:r w:rsidRPr="00F71E55">
              <w:rPr>
                <w:rFonts w:ascii="Times New Roman" w:hAnsi="Times New Roman" w:cs="Times New Roman"/>
                <w:sz w:val="24"/>
                <w:szCs w:val="24"/>
              </w:rPr>
              <w:t>Ministru kabineta 2009.gada 20.janvāra noteikumi Nr.60 "Noteikumi par obligātajām prasībām ārstniecības iestādēm un to struktūrvienībām”</w:t>
            </w:r>
          </w:p>
          <w:p w14:paraId="44283E3D" w14:textId="3EFD56BB" w:rsidR="009E13EE" w:rsidRPr="00BA4A0C" w:rsidRDefault="00937E6A"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Ministru kabineta 2019.gada 9.jūlija noteikumi Nr.309 “Veselības inspekcijas nolikums”</w:t>
            </w:r>
          </w:p>
        </w:tc>
      </w:tr>
      <w:tr w:rsidR="009E13EE" w:rsidRPr="00F71E55" w14:paraId="1F53D143" w14:textId="77777777" w:rsidTr="009E13EE">
        <w:tc>
          <w:tcPr>
            <w:tcW w:w="2547" w:type="dxa"/>
            <w:shd w:val="clear" w:color="auto" w:fill="FFE599" w:themeFill="accent4" w:themeFillTint="66"/>
          </w:tcPr>
          <w:p w14:paraId="32F9F034" w14:textId="4BE1650F"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3980DABA" w14:textId="105E0518" w:rsidR="009E13EE" w:rsidRPr="00F71E55" w:rsidRDefault="00937E6A" w:rsidP="009E13EE">
            <w:pPr>
              <w:spacing w:after="80"/>
              <w:jc w:val="both"/>
              <w:rPr>
                <w:rFonts w:ascii="Times New Roman" w:hAnsi="Times New Roman" w:cs="Times New Roman"/>
                <w:sz w:val="24"/>
                <w:szCs w:val="24"/>
              </w:rPr>
            </w:pPr>
            <w:r>
              <w:rPr>
                <w:rFonts w:ascii="Times New Roman" w:hAnsi="Times New Roman" w:cs="Times New Roman"/>
                <w:sz w:val="24"/>
                <w:szCs w:val="24"/>
              </w:rPr>
              <w:t xml:space="preserve">2024.gadā VI </w:t>
            </w:r>
            <w:r w:rsidRPr="00DE1C08">
              <w:rPr>
                <w:rFonts w:ascii="Times New Roman" w:hAnsi="Times New Roman" w:cs="Times New Roman"/>
                <w:sz w:val="24"/>
                <w:szCs w:val="24"/>
              </w:rPr>
              <w:t>sarun</w:t>
            </w:r>
            <w:r>
              <w:rPr>
                <w:rFonts w:ascii="Times New Roman" w:hAnsi="Times New Roman" w:cs="Times New Roman"/>
                <w:sz w:val="24"/>
                <w:szCs w:val="24"/>
              </w:rPr>
              <w:t>ā</w:t>
            </w:r>
            <w:r w:rsidRPr="00DE1C08">
              <w:rPr>
                <w:rFonts w:ascii="Times New Roman" w:hAnsi="Times New Roman" w:cs="Times New Roman"/>
                <w:sz w:val="24"/>
                <w:szCs w:val="24"/>
              </w:rPr>
              <w:t xml:space="preserve">s ar ārstniecības iestādēm par </w:t>
            </w:r>
            <w:proofErr w:type="spellStart"/>
            <w:r w:rsidRPr="00DE1C08">
              <w:rPr>
                <w:rFonts w:ascii="Times New Roman" w:hAnsi="Times New Roman" w:cs="Times New Roman"/>
                <w:sz w:val="24"/>
                <w:szCs w:val="24"/>
              </w:rPr>
              <w:t>piekļūstamības</w:t>
            </w:r>
            <w:proofErr w:type="spellEnd"/>
            <w:r w:rsidRPr="00DE1C08">
              <w:rPr>
                <w:rFonts w:ascii="Times New Roman" w:hAnsi="Times New Roman" w:cs="Times New Roman"/>
                <w:sz w:val="24"/>
                <w:szCs w:val="24"/>
              </w:rPr>
              <w:t xml:space="preserve"> prasību nodrošināšanu</w:t>
            </w:r>
            <w:r>
              <w:rPr>
                <w:rFonts w:ascii="Times New Roman" w:hAnsi="Times New Roman" w:cs="Times New Roman"/>
                <w:sz w:val="24"/>
                <w:szCs w:val="24"/>
              </w:rPr>
              <w:t xml:space="preserve"> aktualizēja minēto jautājumu un veica klātienes pārbaudes iestādēs, atgādinājuma vēstules netika sūtītas.</w:t>
            </w:r>
          </w:p>
        </w:tc>
      </w:tr>
      <w:tr w:rsidR="009E13EE" w:rsidRPr="00F71E55" w14:paraId="773C85E2" w14:textId="77777777" w:rsidTr="009E13EE">
        <w:tc>
          <w:tcPr>
            <w:tcW w:w="2547" w:type="dxa"/>
            <w:shd w:val="clear" w:color="auto" w:fill="FFE599" w:themeFill="accent4" w:themeFillTint="66"/>
          </w:tcPr>
          <w:p w14:paraId="6D8FB9F3"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29"/>
            </w:r>
          </w:p>
        </w:tc>
        <w:tc>
          <w:tcPr>
            <w:tcW w:w="12899" w:type="dxa"/>
            <w:shd w:val="clear" w:color="auto" w:fill="FFE599" w:themeFill="accent4" w:themeFillTint="66"/>
          </w:tcPr>
          <w:p w14:paraId="3DDD8B79" w14:textId="5D7388CA" w:rsidR="009E13EE" w:rsidRDefault="00937E6A"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 xml:space="preserve">Turpmāk plānots jautājumus par vides </w:t>
            </w:r>
            <w:proofErr w:type="spellStart"/>
            <w:r>
              <w:rPr>
                <w:rFonts w:ascii="Times New Roman" w:hAnsi="Times New Roman" w:cs="Times New Roman"/>
                <w:iCs/>
                <w:sz w:val="24"/>
                <w:szCs w:val="24"/>
                <w:lang w:eastAsia="lv-LV"/>
              </w:rPr>
              <w:t>piekļūstamības</w:t>
            </w:r>
            <w:proofErr w:type="spellEnd"/>
            <w:r>
              <w:rPr>
                <w:rFonts w:ascii="Times New Roman" w:hAnsi="Times New Roman" w:cs="Times New Roman"/>
                <w:iCs/>
                <w:sz w:val="24"/>
                <w:szCs w:val="24"/>
                <w:lang w:eastAsia="lv-LV"/>
              </w:rPr>
              <w:t xml:space="preserve"> nodrošināšanu aktualizēt klātienes pārbaužu laikā.</w:t>
            </w:r>
          </w:p>
        </w:tc>
      </w:tr>
    </w:tbl>
    <w:p w14:paraId="4FA2DD0C" w14:textId="77777777" w:rsidR="00AF35E7" w:rsidRPr="00F71E55" w:rsidRDefault="00AF35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AF35E7" w:rsidRPr="00F71E55" w14:paraId="37EF48AD" w14:textId="77777777" w:rsidTr="002C13D1">
        <w:tc>
          <w:tcPr>
            <w:tcW w:w="2547" w:type="dxa"/>
          </w:tcPr>
          <w:p w14:paraId="3607012F" w14:textId="77777777" w:rsidR="00AF35E7" w:rsidRPr="00F71E55" w:rsidRDefault="00AF35E7" w:rsidP="00CB34B5">
            <w:pPr>
              <w:pStyle w:val="ListParagraph"/>
              <w:numPr>
                <w:ilvl w:val="1"/>
                <w:numId w:val="6"/>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45C52A29" w14:textId="77777777" w:rsidR="00AF35E7" w:rsidRPr="00F71E55" w:rsidRDefault="00AF35E7"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Nodrošināt plānveida pārbaudes, konsultācijas ar tām ārstniecības iestādēm, kuras reģistrētas līdz 2014.gadam un kuras nav norādījušas informāciju par vides piekļūstamības nodrošināšanu, lai apzinātu faktisko situāciju vides piekļūstamības nenodrošināšanai veselības aprūpes pakalpojumu sniedzēju vidū</w:t>
            </w:r>
          </w:p>
        </w:tc>
      </w:tr>
      <w:tr w:rsidR="00AF35E7" w:rsidRPr="00F71E55" w14:paraId="7DCB1105" w14:textId="77777777" w:rsidTr="002C13D1">
        <w:tc>
          <w:tcPr>
            <w:tcW w:w="2547" w:type="dxa"/>
          </w:tcPr>
          <w:p w14:paraId="71C3F04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4E504E6" w14:textId="1A6BE1F2" w:rsidR="00AF35E7" w:rsidRPr="0008160E"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Ministru kabineta 2009.gada 20.janvāra noteikumu Nr.60 “Noteikumi par obligātajām prasībām ārstniecības iestādēm un to struktūrvienībām” (turpmāk – Noteikumi Nr.60) 3.punkts nosaka, ka ārstniecības iestāde, ievērojot būvniecības jomu reglamentējošajos normatīvajos aktos noteiktās prasības</w:t>
            </w:r>
            <w:r w:rsidR="00CF5C18">
              <w:rPr>
                <w:rFonts w:ascii="Times New Roman" w:hAnsi="Times New Roman" w:cs="Times New Roman"/>
                <w:sz w:val="24"/>
                <w:szCs w:val="24"/>
              </w:rPr>
              <w:t>,</w:t>
            </w:r>
            <w:r w:rsidRPr="00F71E55">
              <w:rPr>
                <w:rFonts w:ascii="Times New Roman" w:hAnsi="Times New Roman" w:cs="Times New Roman"/>
                <w:sz w:val="24"/>
                <w:szCs w:val="24"/>
              </w:rPr>
              <w:t xml:space="preserve"> nodrošina vides piekļūstamīb</w:t>
            </w:r>
            <w:r w:rsidR="00CF5C18">
              <w:rPr>
                <w:rFonts w:ascii="Times New Roman" w:hAnsi="Times New Roman" w:cs="Times New Roman"/>
                <w:sz w:val="24"/>
                <w:szCs w:val="24"/>
              </w:rPr>
              <w:t>u</w:t>
            </w:r>
            <w:r w:rsidRPr="00BD08A4">
              <w:rPr>
                <w:rFonts w:ascii="Times New Roman" w:hAnsi="Times New Roman" w:cs="Times New Roman"/>
                <w:sz w:val="24"/>
                <w:szCs w:val="24"/>
              </w:rPr>
              <w:t xml:space="preserve"> </w:t>
            </w:r>
            <w:r w:rsidRPr="0008160E">
              <w:rPr>
                <w:rFonts w:ascii="Times New Roman" w:hAnsi="Times New Roman" w:cs="Times New Roman"/>
                <w:sz w:val="24"/>
                <w:szCs w:val="24"/>
              </w:rPr>
              <w:t>personām ar funkcionāliem traucējumiem.</w:t>
            </w:r>
          </w:p>
          <w:p w14:paraId="60F994D7" w14:textId="37C7BCEF"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Turpretī ārstniecības iestādēm, kuras reģistrētas līdz 2014.gada 1.janvārim un kurās nav nodrošināta vides piekļūstamība, atbilstoši Noteikumu Nr.60 188.punktam ir jāiesniedz </w:t>
            </w:r>
            <w:r>
              <w:rPr>
                <w:rFonts w:ascii="Times New Roman" w:hAnsi="Times New Roman" w:cs="Times New Roman"/>
                <w:sz w:val="24"/>
                <w:szCs w:val="24"/>
              </w:rPr>
              <w:t>VI</w:t>
            </w:r>
            <w:r w:rsidRPr="00F71E55">
              <w:rPr>
                <w:rFonts w:ascii="Times New Roman" w:hAnsi="Times New Roman" w:cs="Times New Roman"/>
                <w:sz w:val="24"/>
                <w:szCs w:val="24"/>
              </w:rPr>
              <w:t xml:space="preserve"> informāciju par iemesliem, kāpēc vides piekļūstamība nav nodrošināta, un plānotajiem pasākumiem vides piekļūstamības nodrošināšanai, nosakot konkrētus termiņu, kādā ir plānots nodrošināt vides </w:t>
            </w:r>
            <w:r w:rsidR="00E0006E">
              <w:rPr>
                <w:rFonts w:ascii="Times New Roman" w:hAnsi="Times New Roman" w:cs="Times New Roman"/>
                <w:sz w:val="24"/>
                <w:szCs w:val="24"/>
              </w:rPr>
              <w:t>piekļūstamību</w:t>
            </w:r>
            <w:r w:rsidRPr="00F71E55">
              <w:rPr>
                <w:rFonts w:ascii="Times New Roman" w:hAnsi="Times New Roman" w:cs="Times New Roman"/>
                <w:sz w:val="24"/>
                <w:szCs w:val="24"/>
              </w:rPr>
              <w:t>.</w:t>
            </w:r>
          </w:p>
          <w:p w14:paraId="61CFD92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ar to nepieciešams veikt pārbaudes ārstniecības iestādēs, izvērtēt ārstniecības iestāžu norādīto iemeslu vides piekļūstamības prasību neizpildē, noteikto termiņu prasību izpildei objektīvo pamatojumu.</w:t>
            </w:r>
          </w:p>
        </w:tc>
      </w:tr>
      <w:tr w:rsidR="00AF35E7" w:rsidRPr="00F71E55" w14:paraId="1E5A8436" w14:textId="77777777" w:rsidTr="002C13D1">
        <w:tc>
          <w:tcPr>
            <w:tcW w:w="2547" w:type="dxa"/>
          </w:tcPr>
          <w:p w14:paraId="7258FB2D"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5AA8F20B"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lang w:eastAsia="lv-LV"/>
              </w:rPr>
              <w:t>Nodrošinātas pārbaudes un konsultācijas tām ārstniecības iestādēm, kuras reģistrētas līdz 2014.gadam.</w:t>
            </w:r>
          </w:p>
        </w:tc>
      </w:tr>
      <w:tr w:rsidR="00AF35E7" w:rsidRPr="00F71E55" w14:paraId="5CF0C427" w14:textId="77777777" w:rsidTr="002C13D1">
        <w:tc>
          <w:tcPr>
            <w:tcW w:w="2547" w:type="dxa"/>
          </w:tcPr>
          <w:p w14:paraId="118EDAE5"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30703D69"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Apzināta faktiskā situācija vides piekļūstamības nenodrošināšanai veselības aprūpes pakalpojumu sniedzēju vidū un veicināta vides piekļūstamības nodrošināšana ārstniecības iestādēs.</w:t>
            </w:r>
          </w:p>
        </w:tc>
      </w:tr>
      <w:tr w:rsidR="00AF35E7" w:rsidRPr="00F71E55" w14:paraId="595B7483" w14:textId="77777777" w:rsidTr="002C13D1">
        <w:tc>
          <w:tcPr>
            <w:tcW w:w="2547" w:type="dxa"/>
          </w:tcPr>
          <w:p w14:paraId="1BA1F24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2ED91731"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Veikto pārbaužu skaits ārstniecības iestādēs.</w:t>
            </w:r>
          </w:p>
        </w:tc>
      </w:tr>
      <w:tr w:rsidR="00AF35E7" w:rsidRPr="00F71E55" w14:paraId="10063984" w14:textId="77777777" w:rsidTr="002C13D1">
        <w:tc>
          <w:tcPr>
            <w:tcW w:w="2547" w:type="dxa"/>
          </w:tcPr>
          <w:p w14:paraId="2491AAE5"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Kādā laika periodā</w:t>
            </w:r>
          </w:p>
        </w:tc>
        <w:tc>
          <w:tcPr>
            <w:tcW w:w="12899" w:type="dxa"/>
          </w:tcPr>
          <w:p w14:paraId="0355DCD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Regulāri, atbilstoši aktuālajai situācijai.</w:t>
            </w:r>
          </w:p>
        </w:tc>
      </w:tr>
      <w:tr w:rsidR="00AF35E7" w:rsidRPr="00F71E55" w14:paraId="39235287" w14:textId="77777777" w:rsidTr="002C13D1">
        <w:tc>
          <w:tcPr>
            <w:tcW w:w="2547" w:type="dxa"/>
          </w:tcPr>
          <w:p w14:paraId="59D937C5"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7D3D70F5" w14:textId="3975CEAC" w:rsidR="00AF35E7" w:rsidRPr="00F71E55" w:rsidRDefault="00187876" w:rsidP="00CB34B5">
            <w:pPr>
              <w:spacing w:after="80"/>
              <w:jc w:val="both"/>
              <w:rPr>
                <w:rFonts w:ascii="Times New Roman" w:hAnsi="Times New Roman" w:cs="Times New Roman"/>
                <w:sz w:val="24"/>
                <w:szCs w:val="24"/>
              </w:rPr>
            </w:pPr>
            <w:r>
              <w:rPr>
                <w:rFonts w:ascii="Times New Roman" w:hAnsi="Times New Roman" w:cs="Times New Roman"/>
                <w:sz w:val="24"/>
                <w:szCs w:val="24"/>
              </w:rPr>
              <w:t>VM e</w:t>
            </w:r>
            <w:r w:rsidR="00AF35E7" w:rsidRPr="00F71E55">
              <w:rPr>
                <w:rFonts w:ascii="Times New Roman" w:hAnsi="Times New Roman" w:cs="Times New Roman"/>
                <w:sz w:val="24"/>
                <w:szCs w:val="24"/>
              </w:rPr>
              <w:t>sošā budžeta ietvaros.</w:t>
            </w:r>
          </w:p>
        </w:tc>
      </w:tr>
      <w:tr w:rsidR="00AF35E7" w:rsidRPr="00F71E55" w14:paraId="092E9991" w14:textId="77777777" w:rsidTr="002C13D1">
        <w:tc>
          <w:tcPr>
            <w:tcW w:w="2547" w:type="dxa"/>
          </w:tcPr>
          <w:p w14:paraId="1B21D1B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7B766C88" w14:textId="1B347ADF" w:rsidR="00AF35E7" w:rsidRPr="00F71E55" w:rsidRDefault="00AF35E7" w:rsidP="00CB34B5">
            <w:pPr>
              <w:spacing w:after="80"/>
              <w:jc w:val="both"/>
              <w:rPr>
                <w:rFonts w:ascii="Times New Roman" w:hAnsi="Times New Roman" w:cs="Times New Roman"/>
                <w:sz w:val="24"/>
                <w:szCs w:val="24"/>
              </w:rPr>
            </w:pPr>
            <w:r>
              <w:rPr>
                <w:rFonts w:ascii="Times New Roman" w:hAnsi="Times New Roman" w:cs="Times New Roman"/>
                <w:sz w:val="24"/>
                <w:szCs w:val="24"/>
              </w:rPr>
              <w:t>VI</w:t>
            </w:r>
          </w:p>
        </w:tc>
      </w:tr>
      <w:tr w:rsidR="00AF35E7" w:rsidRPr="00F71E55" w14:paraId="62F9AE96" w14:textId="77777777" w:rsidTr="002C13D1">
        <w:tc>
          <w:tcPr>
            <w:tcW w:w="2547" w:type="dxa"/>
          </w:tcPr>
          <w:p w14:paraId="5BC60267"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56570222" w14:textId="6BC26CD3" w:rsidR="00AF35E7" w:rsidRPr="00F71E55" w:rsidRDefault="00C93608"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9E13EE" w:rsidRPr="00F71E55" w14:paraId="4EEC822A" w14:textId="77777777" w:rsidTr="009E13EE">
        <w:tc>
          <w:tcPr>
            <w:tcW w:w="2547" w:type="dxa"/>
            <w:shd w:val="clear" w:color="auto" w:fill="FFE599" w:themeFill="accent4" w:themeFillTint="66"/>
          </w:tcPr>
          <w:p w14:paraId="18931F57"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36AA8EA5" w14:textId="77777777" w:rsidR="00937E6A" w:rsidRDefault="00937E6A" w:rsidP="00937E6A">
            <w:pPr>
              <w:jc w:val="both"/>
              <w:rPr>
                <w:rFonts w:ascii="Times New Roman" w:hAnsi="Times New Roman" w:cs="Times New Roman"/>
                <w:sz w:val="24"/>
                <w:szCs w:val="24"/>
              </w:rPr>
            </w:pPr>
            <w:r w:rsidRPr="00F71E55">
              <w:rPr>
                <w:rFonts w:ascii="Times New Roman" w:hAnsi="Times New Roman" w:cs="Times New Roman"/>
                <w:sz w:val="24"/>
                <w:szCs w:val="24"/>
              </w:rPr>
              <w:t>Ministru kabineta 2009.gada 20.janvāra noteikumi Nr.60 "Noteikumi par obligātajām prasībām ārstniecības iestādēm un to struktūrvienībām”</w:t>
            </w:r>
          </w:p>
          <w:p w14:paraId="5F25F9C9" w14:textId="546E2ECF" w:rsidR="009E13EE" w:rsidRPr="00BA4A0C" w:rsidRDefault="00937E6A"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Ministru kabineta 2019.gada 9.jūlija noteikumi Nr.309 “Veselības inspekcijas nolikums”</w:t>
            </w:r>
          </w:p>
        </w:tc>
      </w:tr>
      <w:tr w:rsidR="009E13EE" w:rsidRPr="00F71E55" w14:paraId="70BC27D8" w14:textId="77777777" w:rsidTr="009E13EE">
        <w:tc>
          <w:tcPr>
            <w:tcW w:w="2547" w:type="dxa"/>
            <w:shd w:val="clear" w:color="auto" w:fill="FFE599" w:themeFill="accent4" w:themeFillTint="66"/>
          </w:tcPr>
          <w:p w14:paraId="624A5F8B" w14:textId="065FCD34"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233D8EDD" w14:textId="2005C188" w:rsidR="00937E6A" w:rsidRDefault="00937E6A" w:rsidP="00937E6A">
            <w:pPr>
              <w:spacing w:after="80"/>
              <w:jc w:val="both"/>
              <w:rPr>
                <w:rFonts w:ascii="Times New Roman" w:hAnsi="Times New Roman" w:cs="Times New Roman"/>
                <w:sz w:val="24"/>
                <w:szCs w:val="24"/>
              </w:rPr>
            </w:pPr>
            <w:r>
              <w:rPr>
                <w:rFonts w:ascii="Times New Roman" w:hAnsi="Times New Roman" w:cs="Times New Roman"/>
                <w:sz w:val="24"/>
                <w:szCs w:val="24"/>
              </w:rPr>
              <w:t>[1] VI turpina p</w:t>
            </w:r>
            <w:r w:rsidRPr="00F71E55">
              <w:rPr>
                <w:rFonts w:ascii="Times New Roman" w:hAnsi="Times New Roman" w:cs="Times New Roman"/>
                <w:sz w:val="24"/>
                <w:szCs w:val="24"/>
              </w:rPr>
              <w:t xml:space="preserve">irms </w:t>
            </w:r>
            <w:r>
              <w:rPr>
                <w:rFonts w:ascii="Times New Roman" w:hAnsi="Times New Roman" w:cs="Times New Roman"/>
                <w:sz w:val="24"/>
                <w:szCs w:val="24"/>
              </w:rPr>
              <w:t xml:space="preserve">jaunas </w:t>
            </w:r>
            <w:r w:rsidRPr="00F71E55">
              <w:rPr>
                <w:rFonts w:ascii="Times New Roman" w:hAnsi="Times New Roman" w:cs="Times New Roman"/>
                <w:sz w:val="24"/>
                <w:szCs w:val="24"/>
              </w:rPr>
              <w:t>ārstniecīb</w:t>
            </w:r>
            <w:r w:rsidRPr="00BD08A4">
              <w:rPr>
                <w:rFonts w:ascii="Times New Roman" w:hAnsi="Times New Roman" w:cs="Times New Roman"/>
                <w:sz w:val="24"/>
                <w:szCs w:val="24"/>
              </w:rPr>
              <w:t>as iestādes reģistrācijas vei</w:t>
            </w:r>
            <w:r>
              <w:rPr>
                <w:rFonts w:ascii="Times New Roman" w:hAnsi="Times New Roman" w:cs="Times New Roman"/>
                <w:sz w:val="24"/>
                <w:szCs w:val="24"/>
              </w:rPr>
              <w:t>kt</w:t>
            </w:r>
            <w:r w:rsidRPr="00BD08A4">
              <w:rPr>
                <w:rFonts w:ascii="Times New Roman" w:hAnsi="Times New Roman" w:cs="Times New Roman"/>
                <w:sz w:val="24"/>
                <w:szCs w:val="24"/>
              </w:rPr>
              <w:t xml:space="preserve"> kontroli klātienē, pārbaudot iestādes atbilstību Noteikumu Nr.60 prasībām, t.sk.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nodrošināšanu. Līdz ar to</w:t>
            </w:r>
            <w:r>
              <w:rPr>
                <w:rFonts w:ascii="Times New Roman" w:hAnsi="Times New Roman" w:cs="Times New Roman"/>
                <w:sz w:val="24"/>
                <w:szCs w:val="24"/>
              </w:rPr>
              <w:t xml:space="preserve"> </w:t>
            </w:r>
            <w:r w:rsidRPr="00F71E55">
              <w:rPr>
                <w:rFonts w:ascii="Times New Roman" w:hAnsi="Times New Roman" w:cs="Times New Roman"/>
                <w:sz w:val="24"/>
                <w:szCs w:val="24"/>
              </w:rPr>
              <w:t>Ārstniecības iestāžu reģistrā</w:t>
            </w:r>
            <w:r>
              <w:rPr>
                <w:rFonts w:ascii="Times New Roman" w:hAnsi="Times New Roman" w:cs="Times New Roman"/>
                <w:sz w:val="24"/>
                <w:szCs w:val="24"/>
              </w:rPr>
              <w:t xml:space="preserve"> (turpmāk – ĀIR)</w:t>
            </w:r>
            <w:r w:rsidRPr="00F71E55">
              <w:rPr>
                <w:rFonts w:ascii="Times New Roman" w:hAnsi="Times New Roman" w:cs="Times New Roman"/>
                <w:sz w:val="24"/>
                <w:szCs w:val="24"/>
              </w:rPr>
              <w:t xml:space="preserve"> tiek reģistrētas tikai tās ārstniecības iestādes, kurās ir pilnībā nodrošināta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w:t>
            </w:r>
            <w:r>
              <w:rPr>
                <w:rFonts w:ascii="Times New Roman" w:hAnsi="Times New Roman" w:cs="Times New Roman"/>
                <w:sz w:val="24"/>
                <w:szCs w:val="24"/>
              </w:rPr>
              <w:t xml:space="preserve"> 2024.gadā saņemti 369 iesniegumi par iestādes reģistrāciju ĀIR, reģistrētas 364 jaunas ārstniecības iestādes, atteikums reģistrēt – 5 gadījumos, jo pilnībā nav nodrošināta vides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prasību izpilde.</w:t>
            </w:r>
          </w:p>
          <w:p w14:paraId="0B9E7D45" w14:textId="0DC5A751" w:rsidR="00937E6A" w:rsidRDefault="00937E6A" w:rsidP="00937E6A">
            <w:pPr>
              <w:spacing w:after="80"/>
              <w:jc w:val="both"/>
              <w:rPr>
                <w:rFonts w:ascii="Times New Roman" w:hAnsi="Times New Roman" w:cs="Times New Roman"/>
                <w:sz w:val="24"/>
                <w:szCs w:val="24"/>
              </w:rPr>
            </w:pPr>
            <w:r>
              <w:rPr>
                <w:rFonts w:ascii="Times New Roman" w:hAnsi="Times New Roman" w:cs="Times New Roman"/>
                <w:sz w:val="24"/>
                <w:szCs w:val="24"/>
              </w:rPr>
              <w:t>Pamatojoties uz Ministru kabineta 2023.gada 15.augusta noteikumiem Nr.460 “</w:t>
            </w:r>
            <w:r w:rsidRPr="00286491">
              <w:rPr>
                <w:rFonts w:ascii="Times New Roman" w:hAnsi="Times New Roman" w:cs="Times New Roman"/>
                <w:sz w:val="24"/>
                <w:szCs w:val="24"/>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286491">
              <w:rPr>
                <w:rFonts w:ascii="Times New Roman" w:hAnsi="Times New Roman" w:cs="Times New Roman"/>
                <w:sz w:val="24"/>
                <w:szCs w:val="24"/>
              </w:rPr>
              <w:t>izturētspēju</w:t>
            </w:r>
            <w:proofErr w:type="spellEnd"/>
            <w:r w:rsidRPr="00286491">
              <w:rPr>
                <w:rFonts w:ascii="Times New Roman" w:hAnsi="Times New Roman" w:cs="Times New Roman"/>
                <w:sz w:val="24"/>
                <w:szCs w:val="24"/>
              </w:rPr>
              <w:t>" 4.1.2.5. pasākuma "Piesaistīt un noturēt ārstniecības personas darbam valsts apmaksāto veselības aprūpes pakalpojumu sektorā, īpaši stacionāros" īstenošanas noteikumi</w:t>
            </w:r>
            <w:r>
              <w:rPr>
                <w:rFonts w:ascii="Times New Roman" w:hAnsi="Times New Roman" w:cs="Times New Roman"/>
                <w:sz w:val="24"/>
                <w:szCs w:val="24"/>
              </w:rPr>
              <w:t xml:space="preserve">, </w:t>
            </w:r>
            <w:r w:rsidR="00CA554B">
              <w:rPr>
                <w:rFonts w:ascii="Times New Roman" w:hAnsi="Times New Roman" w:cs="Times New Roman"/>
                <w:sz w:val="24"/>
                <w:szCs w:val="24"/>
              </w:rPr>
              <w:t>VI</w:t>
            </w:r>
            <w:r>
              <w:rPr>
                <w:rFonts w:ascii="Times New Roman" w:hAnsi="Times New Roman" w:cs="Times New Roman"/>
                <w:sz w:val="24"/>
                <w:szCs w:val="24"/>
              </w:rPr>
              <w:t xml:space="preserve"> 2024.gadā 4 jaunas ārstniecības iestādes, kurās pilnībā nav nodrošināt vides </w:t>
            </w:r>
            <w:proofErr w:type="spellStart"/>
            <w:r>
              <w:rPr>
                <w:rFonts w:ascii="Times New Roman" w:hAnsi="Times New Roman" w:cs="Times New Roman"/>
                <w:sz w:val="24"/>
                <w:szCs w:val="24"/>
              </w:rPr>
              <w:t>pie</w:t>
            </w:r>
            <w:r w:rsidR="00CA554B">
              <w:rPr>
                <w:rFonts w:ascii="Times New Roman" w:hAnsi="Times New Roman" w:cs="Times New Roman"/>
                <w:sz w:val="24"/>
                <w:szCs w:val="24"/>
              </w:rPr>
              <w:t>kļūstamība</w:t>
            </w:r>
            <w:proofErr w:type="spellEnd"/>
            <w:r>
              <w:rPr>
                <w:rFonts w:ascii="Times New Roman" w:hAnsi="Times New Roman" w:cs="Times New Roman"/>
                <w:sz w:val="24"/>
                <w:szCs w:val="24"/>
              </w:rPr>
              <w:t xml:space="preserve">, reģistrēja ar nosacījumu 2 gadu laikā nodrošināt vides </w:t>
            </w:r>
            <w:proofErr w:type="spellStart"/>
            <w:r>
              <w:rPr>
                <w:rFonts w:ascii="Times New Roman" w:hAnsi="Times New Roman" w:cs="Times New Roman"/>
                <w:sz w:val="24"/>
                <w:szCs w:val="24"/>
              </w:rPr>
              <w:t>pie</w:t>
            </w:r>
            <w:r w:rsidR="00CA554B">
              <w:rPr>
                <w:rFonts w:ascii="Times New Roman" w:hAnsi="Times New Roman" w:cs="Times New Roman"/>
                <w:sz w:val="24"/>
                <w:szCs w:val="24"/>
              </w:rPr>
              <w:t>kļūstamību</w:t>
            </w:r>
            <w:proofErr w:type="spellEnd"/>
            <w:r>
              <w:rPr>
                <w:rFonts w:ascii="Times New Roman" w:hAnsi="Times New Roman" w:cs="Times New Roman"/>
                <w:sz w:val="24"/>
                <w:szCs w:val="24"/>
              </w:rPr>
              <w:t>.</w:t>
            </w:r>
          </w:p>
          <w:p w14:paraId="5A4052FA" w14:textId="22AF3922" w:rsidR="009E13EE" w:rsidRPr="00F71E55" w:rsidRDefault="00937E6A" w:rsidP="00937E6A">
            <w:pPr>
              <w:spacing w:after="80"/>
              <w:jc w:val="both"/>
              <w:rPr>
                <w:rFonts w:ascii="Times New Roman" w:hAnsi="Times New Roman" w:cs="Times New Roman"/>
                <w:sz w:val="24"/>
                <w:szCs w:val="24"/>
              </w:rPr>
            </w:pPr>
            <w:r>
              <w:rPr>
                <w:rFonts w:ascii="Times New Roman" w:hAnsi="Times New Roman" w:cs="Times New Roman"/>
                <w:sz w:val="24"/>
                <w:szCs w:val="24"/>
              </w:rPr>
              <w:t xml:space="preserve">[2] 2024.gadā </w:t>
            </w:r>
            <w:r w:rsidR="00CA554B">
              <w:rPr>
                <w:rFonts w:ascii="Times New Roman" w:hAnsi="Times New Roman" w:cs="Times New Roman"/>
                <w:sz w:val="24"/>
                <w:szCs w:val="24"/>
              </w:rPr>
              <w:t>VI</w:t>
            </w:r>
            <w:r>
              <w:rPr>
                <w:rFonts w:ascii="Times New Roman" w:hAnsi="Times New Roman" w:cs="Times New Roman"/>
                <w:sz w:val="24"/>
                <w:szCs w:val="24"/>
              </w:rPr>
              <w:t xml:space="preserve"> turpināta tematiskā pārbaude “Vides pieejamības nodrošinājums primārās veselības aprūpes pakalpojumu sniegšanas vietās”, lai ārstniecības iestādēs, kuras nodrošina primāro veselības aprūpi, pārbaudītu </w:t>
            </w:r>
            <w:r w:rsidRPr="00291A44">
              <w:rPr>
                <w:rFonts w:ascii="Times New Roman" w:hAnsi="Times New Roman" w:cs="Times New Roman"/>
                <w:sz w:val="24"/>
                <w:szCs w:val="24"/>
              </w:rPr>
              <w:t xml:space="preserve">vides </w:t>
            </w:r>
            <w:proofErr w:type="spellStart"/>
            <w:r w:rsidRPr="00291A44">
              <w:rPr>
                <w:rFonts w:ascii="Times New Roman" w:hAnsi="Times New Roman" w:cs="Times New Roman"/>
                <w:sz w:val="24"/>
                <w:szCs w:val="24"/>
              </w:rPr>
              <w:t>piekļūstamība</w:t>
            </w:r>
            <w:r>
              <w:rPr>
                <w:rFonts w:ascii="Times New Roman" w:hAnsi="Times New Roman" w:cs="Times New Roman"/>
                <w:sz w:val="24"/>
                <w:szCs w:val="24"/>
              </w:rPr>
              <w:t>s</w:t>
            </w:r>
            <w:proofErr w:type="spellEnd"/>
            <w:r>
              <w:rPr>
                <w:rFonts w:ascii="Times New Roman" w:hAnsi="Times New Roman" w:cs="Times New Roman"/>
                <w:sz w:val="24"/>
                <w:szCs w:val="24"/>
              </w:rPr>
              <w:t xml:space="preserve"> nodrošinājumu</w:t>
            </w:r>
            <w:r w:rsidRPr="00291A44">
              <w:rPr>
                <w:rFonts w:ascii="Times New Roman" w:hAnsi="Times New Roman" w:cs="Times New Roman"/>
                <w:sz w:val="24"/>
                <w:szCs w:val="24"/>
              </w:rPr>
              <w:t xml:space="preserve"> personām ar funkcionāliem traucējumiem</w:t>
            </w:r>
            <w:r w:rsidRPr="002100AB">
              <w:rPr>
                <w:rFonts w:ascii="Times New Roman" w:hAnsi="Times New Roman" w:cs="Times New Roman"/>
                <w:sz w:val="24"/>
                <w:szCs w:val="24"/>
              </w:rPr>
              <w:t xml:space="preserve"> </w:t>
            </w:r>
            <w:r>
              <w:rPr>
                <w:rFonts w:ascii="Times New Roman" w:hAnsi="Times New Roman" w:cs="Times New Roman"/>
                <w:sz w:val="24"/>
                <w:szCs w:val="24"/>
              </w:rPr>
              <w:t>ā</w:t>
            </w:r>
            <w:r w:rsidRPr="00F71E55">
              <w:rPr>
                <w:rFonts w:ascii="Times New Roman" w:hAnsi="Times New Roman" w:cs="Times New Roman"/>
                <w:sz w:val="24"/>
                <w:szCs w:val="24"/>
              </w:rPr>
              <w:t>rstniecības iestādē</w:t>
            </w:r>
            <w:r>
              <w:rPr>
                <w:rFonts w:ascii="Times New Roman" w:hAnsi="Times New Roman" w:cs="Times New Roman"/>
                <w:sz w:val="24"/>
                <w:szCs w:val="24"/>
              </w:rPr>
              <w:t>s</w:t>
            </w:r>
            <w:r w:rsidRPr="00F71E55">
              <w:rPr>
                <w:rFonts w:ascii="Times New Roman" w:hAnsi="Times New Roman" w:cs="Times New Roman"/>
                <w:sz w:val="24"/>
                <w:szCs w:val="24"/>
              </w:rPr>
              <w:t xml:space="preserve">, kuras reģistrētas līdz 2014.gada 1.janvārim un kurās nav nodrošināta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personām ar funkcionāliem traucējumiem</w:t>
            </w:r>
            <w:r>
              <w:rPr>
                <w:rFonts w:ascii="Times New Roman" w:hAnsi="Times New Roman" w:cs="Times New Roman"/>
                <w:sz w:val="24"/>
                <w:szCs w:val="24"/>
              </w:rPr>
              <w:t xml:space="preserve">. Pēc 2023.gadā izvērtētās informācijas ĀIR un citās </w:t>
            </w:r>
            <w:r w:rsidR="00CA554B">
              <w:rPr>
                <w:rFonts w:ascii="Times New Roman" w:hAnsi="Times New Roman" w:cs="Times New Roman"/>
                <w:sz w:val="24"/>
                <w:szCs w:val="24"/>
              </w:rPr>
              <w:t>VI</w:t>
            </w:r>
            <w:r>
              <w:rPr>
                <w:rFonts w:ascii="Times New Roman" w:hAnsi="Times New Roman" w:cs="Times New Roman"/>
                <w:sz w:val="24"/>
                <w:szCs w:val="24"/>
              </w:rPr>
              <w:t xml:space="preserve"> iekšējās datu uzskaites sistēmās, secināts, ka vides </w:t>
            </w:r>
            <w:proofErr w:type="spellStart"/>
            <w:r>
              <w:rPr>
                <w:rFonts w:ascii="Times New Roman" w:hAnsi="Times New Roman" w:cs="Times New Roman"/>
                <w:sz w:val="24"/>
                <w:szCs w:val="24"/>
              </w:rPr>
              <w:t>pie</w:t>
            </w:r>
            <w:r w:rsidR="00CA554B">
              <w:rPr>
                <w:rFonts w:ascii="Times New Roman" w:hAnsi="Times New Roman" w:cs="Times New Roman"/>
                <w:sz w:val="24"/>
                <w:szCs w:val="24"/>
              </w:rPr>
              <w:t>kļūstamība</w:t>
            </w:r>
            <w:proofErr w:type="spellEnd"/>
            <w:r>
              <w:rPr>
                <w:rFonts w:ascii="Times New Roman" w:hAnsi="Times New Roman" w:cs="Times New Roman"/>
                <w:sz w:val="24"/>
                <w:szCs w:val="24"/>
              </w:rPr>
              <w:t xml:space="preserve"> ģimenes ārstu pakalpojumu sniegšanas vietās nav nodrošināta 277 adresēs. 2023.gada beigās veiktas 34 klātienes pārbaudes, kurās konstatēts, ka 12 adresēs (35%) vides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problēmas ir novērstas. 2024.gadā pārbaudītas 64 ārstniecības iestādes, no kurām 39 (61%) vides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problēmas novērstas. Pārbaudēs </w:t>
            </w:r>
            <w:r w:rsidR="00CA554B">
              <w:rPr>
                <w:rFonts w:ascii="Times New Roman" w:hAnsi="Times New Roman" w:cs="Times New Roman"/>
                <w:sz w:val="24"/>
                <w:szCs w:val="24"/>
              </w:rPr>
              <w:t>VI</w:t>
            </w:r>
            <w:r>
              <w:rPr>
                <w:rFonts w:ascii="Times New Roman" w:hAnsi="Times New Roman" w:cs="Times New Roman"/>
                <w:sz w:val="24"/>
                <w:szCs w:val="24"/>
              </w:rPr>
              <w:t xml:space="preserve"> vērš ārstniecības iestāžu uzmanību, ka </w:t>
            </w:r>
            <w:r w:rsidRPr="00F71E55">
              <w:rPr>
                <w:rFonts w:ascii="Times New Roman" w:hAnsi="Times New Roman" w:cs="Times New Roman"/>
                <w:sz w:val="24"/>
                <w:szCs w:val="24"/>
              </w:rPr>
              <w:t xml:space="preserve">plānotajiem pasākumiem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nodrošināšanai</w:t>
            </w:r>
            <w:r>
              <w:rPr>
                <w:rFonts w:ascii="Times New Roman" w:hAnsi="Times New Roman" w:cs="Times New Roman"/>
                <w:sz w:val="24"/>
                <w:szCs w:val="24"/>
              </w:rPr>
              <w:t xml:space="preserve"> ir nosakāms</w:t>
            </w:r>
            <w:r w:rsidRPr="00F71E55">
              <w:rPr>
                <w:rFonts w:ascii="Times New Roman" w:hAnsi="Times New Roman" w:cs="Times New Roman"/>
                <w:sz w:val="24"/>
                <w:szCs w:val="24"/>
              </w:rPr>
              <w:t xml:space="preserve"> konkrēts termiņ</w:t>
            </w:r>
            <w:r>
              <w:rPr>
                <w:rFonts w:ascii="Times New Roman" w:hAnsi="Times New Roman" w:cs="Times New Roman"/>
                <w:sz w:val="24"/>
                <w:szCs w:val="24"/>
              </w:rPr>
              <w:t>š</w:t>
            </w:r>
            <w:r w:rsidRPr="00F71E55">
              <w:rPr>
                <w:rFonts w:ascii="Times New Roman" w:hAnsi="Times New Roman" w:cs="Times New Roman"/>
                <w:sz w:val="24"/>
                <w:szCs w:val="24"/>
              </w:rPr>
              <w:t xml:space="preserve">, kādā ir plānots nodrošināt vides </w:t>
            </w:r>
            <w:proofErr w:type="spellStart"/>
            <w:r>
              <w:rPr>
                <w:rFonts w:ascii="Times New Roman" w:hAnsi="Times New Roman" w:cs="Times New Roman"/>
                <w:sz w:val="24"/>
                <w:szCs w:val="24"/>
              </w:rPr>
              <w:t>piekļūstamību</w:t>
            </w:r>
            <w:proofErr w:type="spellEnd"/>
            <w:r>
              <w:rPr>
                <w:rFonts w:ascii="Times New Roman" w:hAnsi="Times New Roman" w:cs="Times New Roman"/>
                <w:sz w:val="24"/>
                <w:szCs w:val="24"/>
              </w:rPr>
              <w:t xml:space="preserve">. Tomēr ārstniecības iestādēm atsevišķos gadījumos ir nepieciešams veikt </w:t>
            </w:r>
            <w:r>
              <w:rPr>
                <w:rFonts w:ascii="Times New Roman" w:hAnsi="Times New Roman" w:cs="Times New Roman"/>
                <w:sz w:val="24"/>
                <w:szCs w:val="24"/>
              </w:rPr>
              <w:lastRenderedPageBreak/>
              <w:t xml:space="preserve">rekonstrukcijas, kas prasa lielu finansiālu līdzekļu ieguldījumu, piemēram, ir nepieciešama lifta izbūve, ko ārstniecības iestāde nevar realizēt. Tāpat ārstniecības iestādes saskaras ar problēmām, kārtojot jautājumus par vides </w:t>
            </w:r>
            <w:proofErr w:type="spellStart"/>
            <w:r>
              <w:rPr>
                <w:rFonts w:ascii="Times New Roman" w:hAnsi="Times New Roman" w:cs="Times New Roman"/>
                <w:sz w:val="24"/>
                <w:szCs w:val="24"/>
              </w:rPr>
              <w:t>pie</w:t>
            </w:r>
            <w:r w:rsidR="00CA554B">
              <w:rPr>
                <w:rFonts w:ascii="Times New Roman" w:hAnsi="Times New Roman" w:cs="Times New Roman"/>
                <w:sz w:val="24"/>
                <w:szCs w:val="24"/>
              </w:rPr>
              <w:t>kļūstamību</w:t>
            </w:r>
            <w:proofErr w:type="spellEnd"/>
            <w:r>
              <w:rPr>
                <w:rFonts w:ascii="Times New Roman" w:hAnsi="Times New Roman" w:cs="Times New Roman"/>
                <w:sz w:val="24"/>
                <w:szCs w:val="24"/>
              </w:rPr>
              <w:t xml:space="preserve">, jo ēkas īpašnieks, kurā atrodas ārstniecības iestāde, nevēlas vai viņam ir finansiāli ierobežotas iespējas nodrošināt vides </w:t>
            </w:r>
            <w:proofErr w:type="spellStart"/>
            <w:r>
              <w:rPr>
                <w:rFonts w:ascii="Times New Roman" w:hAnsi="Times New Roman" w:cs="Times New Roman"/>
                <w:sz w:val="24"/>
                <w:szCs w:val="24"/>
              </w:rPr>
              <w:t>piekļūstamību</w:t>
            </w:r>
            <w:proofErr w:type="spellEnd"/>
            <w:r>
              <w:rPr>
                <w:rFonts w:ascii="Times New Roman" w:hAnsi="Times New Roman" w:cs="Times New Roman"/>
                <w:sz w:val="24"/>
                <w:szCs w:val="24"/>
              </w:rPr>
              <w:t xml:space="preserve"> ēkā.</w:t>
            </w:r>
          </w:p>
        </w:tc>
      </w:tr>
      <w:tr w:rsidR="009E13EE" w:rsidRPr="00F71E55" w14:paraId="2875AC68" w14:textId="77777777" w:rsidTr="009E13EE">
        <w:tc>
          <w:tcPr>
            <w:tcW w:w="2547" w:type="dxa"/>
            <w:shd w:val="clear" w:color="auto" w:fill="FFE599" w:themeFill="accent4" w:themeFillTint="66"/>
          </w:tcPr>
          <w:p w14:paraId="7D51804D"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30"/>
            </w:r>
          </w:p>
        </w:tc>
        <w:tc>
          <w:tcPr>
            <w:tcW w:w="12899" w:type="dxa"/>
            <w:shd w:val="clear" w:color="auto" w:fill="FFE599" w:themeFill="accent4" w:themeFillTint="66"/>
          </w:tcPr>
          <w:p w14:paraId="3AB40D79" w14:textId="5AE19AE4" w:rsidR="009E13EE" w:rsidRDefault="00CA554B"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Inspekcija 2025.gadā turpinās uzsākto tematisko pārbaudi.</w:t>
            </w:r>
          </w:p>
        </w:tc>
      </w:tr>
    </w:tbl>
    <w:p w14:paraId="6D2C8582" w14:textId="77777777" w:rsidR="00AF35E7" w:rsidRPr="00F71E55" w:rsidRDefault="00AF35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AF35E7" w:rsidRPr="00F71E55" w14:paraId="464D53BA" w14:textId="77777777" w:rsidTr="002C13D1">
        <w:tc>
          <w:tcPr>
            <w:tcW w:w="2547" w:type="dxa"/>
          </w:tcPr>
          <w:p w14:paraId="600AB773" w14:textId="77777777" w:rsidR="00AF35E7" w:rsidRPr="00F71E55" w:rsidRDefault="00AF35E7" w:rsidP="00CB34B5">
            <w:pPr>
              <w:pStyle w:val="ListParagraph"/>
              <w:numPr>
                <w:ilvl w:val="1"/>
                <w:numId w:val="6"/>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162C8DEC" w14:textId="77777777" w:rsidR="00AF35E7" w:rsidRPr="00F71E55" w:rsidRDefault="00AF35E7"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Nodrošināt regulāru datu analīzi par vides piekļūstamību ārstniecības iestādēs</w:t>
            </w:r>
          </w:p>
        </w:tc>
      </w:tr>
      <w:tr w:rsidR="00AF35E7" w:rsidRPr="00F71E55" w14:paraId="6D07A867" w14:textId="77777777" w:rsidTr="002C13D1">
        <w:tc>
          <w:tcPr>
            <w:tcW w:w="2547" w:type="dxa"/>
          </w:tcPr>
          <w:p w14:paraId="1F91DADE"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39863763" w14:textId="37C62AED"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Pēc 2022.gada 11.aprīļa Ārstniecības iestāžu reģistra datiem 1 348 ārstniecības iestādēs nav nodrošināta vides </w:t>
            </w:r>
            <w:r w:rsidRPr="00BD08A4">
              <w:rPr>
                <w:rFonts w:ascii="Times New Roman" w:hAnsi="Times New Roman" w:cs="Times New Roman"/>
                <w:sz w:val="24"/>
                <w:szCs w:val="24"/>
              </w:rPr>
              <w:t>piekļūstamība</w:t>
            </w:r>
            <w:r w:rsidRPr="0008160E">
              <w:rPr>
                <w:rFonts w:ascii="Times New Roman" w:hAnsi="Times New Roman" w:cs="Times New Roman"/>
                <w:sz w:val="24"/>
                <w:szCs w:val="24"/>
              </w:rPr>
              <w:t xml:space="preserve"> vai tās nebija iesniegušas paziņojumu par vides </w:t>
            </w:r>
            <w:r w:rsidRPr="00F71E55">
              <w:rPr>
                <w:rFonts w:ascii="Times New Roman" w:hAnsi="Times New Roman" w:cs="Times New Roman"/>
                <w:sz w:val="24"/>
                <w:szCs w:val="24"/>
              </w:rPr>
              <w:t xml:space="preserve">piekļūstamības nodrošināšanu. Līdz ar to nepieciešama regulāra datu analīze līdz vides piekļūstamība ārstniecības iestādēs būs pilnībā nodrošināta. Kā arī sabiedrības informēšanai nepieciešams nodrošināt aktuālo informāciju par vides piekļūstamību ārstniecības iestādēs, to publicējot </w:t>
            </w:r>
            <w:r>
              <w:rPr>
                <w:rFonts w:ascii="Times New Roman" w:hAnsi="Times New Roman" w:cs="Times New Roman"/>
                <w:sz w:val="24"/>
                <w:szCs w:val="24"/>
              </w:rPr>
              <w:t>VI</w:t>
            </w:r>
            <w:r w:rsidRPr="00F71E55">
              <w:rPr>
                <w:rFonts w:ascii="Times New Roman" w:hAnsi="Times New Roman" w:cs="Times New Roman"/>
                <w:sz w:val="24"/>
                <w:szCs w:val="24"/>
              </w:rPr>
              <w:t xml:space="preserve"> tīmekļa vietnē.</w:t>
            </w:r>
          </w:p>
        </w:tc>
      </w:tr>
      <w:tr w:rsidR="00AF35E7" w:rsidRPr="00F71E55" w14:paraId="7B0A3AE0" w14:textId="77777777" w:rsidTr="002C13D1">
        <w:tc>
          <w:tcPr>
            <w:tcW w:w="2547" w:type="dxa"/>
          </w:tcPr>
          <w:p w14:paraId="59D476A5"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46D88244"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Regulāri aktualizēta informācija par ārstniecības iestādēm, kurās ir  nodrošināta vides piekļūstamība, un interaktīvas kartes veidā ievietota </w:t>
            </w:r>
            <w:r>
              <w:rPr>
                <w:rFonts w:ascii="Times New Roman" w:hAnsi="Times New Roman" w:cs="Times New Roman"/>
                <w:sz w:val="24"/>
                <w:szCs w:val="24"/>
              </w:rPr>
              <w:t>VI</w:t>
            </w:r>
            <w:r w:rsidRPr="00F71E55">
              <w:rPr>
                <w:rFonts w:ascii="Times New Roman" w:hAnsi="Times New Roman" w:cs="Times New Roman"/>
                <w:sz w:val="24"/>
                <w:szCs w:val="24"/>
              </w:rPr>
              <w:t xml:space="preserve"> tīmekļa vietnē.</w:t>
            </w:r>
          </w:p>
        </w:tc>
      </w:tr>
      <w:tr w:rsidR="00AF35E7" w:rsidRPr="00F71E55" w14:paraId="1C0CA008" w14:textId="77777777" w:rsidTr="002C13D1">
        <w:tc>
          <w:tcPr>
            <w:tcW w:w="2547" w:type="dxa"/>
          </w:tcPr>
          <w:p w14:paraId="52818AD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4EB8A130"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Veicināta vides piekļūstamības nodrošināšana ārstniecības iestādēs.</w:t>
            </w:r>
          </w:p>
        </w:tc>
      </w:tr>
      <w:tr w:rsidR="00AF35E7" w:rsidRPr="00F71E55" w14:paraId="68E7AD43" w14:textId="77777777" w:rsidTr="002C13D1">
        <w:tc>
          <w:tcPr>
            <w:tcW w:w="2547" w:type="dxa"/>
          </w:tcPr>
          <w:p w14:paraId="2B641478"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397216F6"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Aktualizēta informācija par ārstniecības iestādēm, kurās ir  nodrošināta vides piekļūstamība. Interaktīvā karte ar aktuālu informāciju.</w:t>
            </w:r>
          </w:p>
        </w:tc>
      </w:tr>
      <w:tr w:rsidR="00AF35E7" w:rsidRPr="00F71E55" w14:paraId="615AF824" w14:textId="77777777" w:rsidTr="002C13D1">
        <w:tc>
          <w:tcPr>
            <w:tcW w:w="2547" w:type="dxa"/>
          </w:tcPr>
          <w:p w14:paraId="1AEED1A3"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56ED1C13"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Regulāri, atbilstoši aktuālajai situācijai.</w:t>
            </w:r>
          </w:p>
        </w:tc>
      </w:tr>
      <w:tr w:rsidR="00AF35E7" w:rsidRPr="00F71E55" w14:paraId="17A03A0D" w14:textId="77777777" w:rsidTr="002C13D1">
        <w:tc>
          <w:tcPr>
            <w:tcW w:w="2547" w:type="dxa"/>
          </w:tcPr>
          <w:p w14:paraId="79EE64D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499FEEFD" w14:textId="60DD0935" w:rsidR="00AF35E7" w:rsidRPr="00F71E55" w:rsidRDefault="00187876" w:rsidP="00CB34B5">
            <w:pPr>
              <w:spacing w:after="80"/>
              <w:jc w:val="both"/>
              <w:rPr>
                <w:rFonts w:ascii="Times New Roman" w:hAnsi="Times New Roman" w:cs="Times New Roman"/>
                <w:sz w:val="24"/>
                <w:szCs w:val="24"/>
              </w:rPr>
            </w:pPr>
            <w:r>
              <w:rPr>
                <w:rFonts w:ascii="Times New Roman" w:hAnsi="Times New Roman" w:cs="Times New Roman"/>
                <w:sz w:val="24"/>
                <w:szCs w:val="24"/>
              </w:rPr>
              <w:t>VM e</w:t>
            </w:r>
            <w:r w:rsidR="00AF35E7" w:rsidRPr="00F71E55">
              <w:rPr>
                <w:rFonts w:ascii="Times New Roman" w:hAnsi="Times New Roman" w:cs="Times New Roman"/>
                <w:sz w:val="24"/>
                <w:szCs w:val="24"/>
              </w:rPr>
              <w:t>sošā budžeta ietvaros.</w:t>
            </w:r>
          </w:p>
        </w:tc>
      </w:tr>
      <w:tr w:rsidR="00AF35E7" w:rsidRPr="00F71E55" w14:paraId="1FDD9D3D" w14:textId="77777777" w:rsidTr="002C13D1">
        <w:tc>
          <w:tcPr>
            <w:tcW w:w="2547" w:type="dxa"/>
          </w:tcPr>
          <w:p w14:paraId="78DFCBE7"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3C9E4C30" w14:textId="77777777" w:rsidR="00AF35E7" w:rsidRPr="00F71E55" w:rsidRDefault="00AF35E7" w:rsidP="00CB34B5">
            <w:pPr>
              <w:spacing w:after="80"/>
              <w:jc w:val="both"/>
              <w:rPr>
                <w:rFonts w:ascii="Times New Roman" w:hAnsi="Times New Roman" w:cs="Times New Roman"/>
                <w:sz w:val="24"/>
                <w:szCs w:val="24"/>
              </w:rPr>
            </w:pPr>
            <w:r>
              <w:rPr>
                <w:rFonts w:ascii="Times New Roman" w:hAnsi="Times New Roman" w:cs="Times New Roman"/>
                <w:sz w:val="24"/>
                <w:szCs w:val="24"/>
              </w:rPr>
              <w:t>VI</w:t>
            </w:r>
          </w:p>
        </w:tc>
      </w:tr>
      <w:tr w:rsidR="00AF35E7" w:rsidRPr="00F71E55" w14:paraId="19C3FCD2" w14:textId="77777777" w:rsidTr="002C13D1">
        <w:tc>
          <w:tcPr>
            <w:tcW w:w="2547" w:type="dxa"/>
          </w:tcPr>
          <w:p w14:paraId="13E5F1C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7779E145" w14:textId="287026FC" w:rsidR="00AF35E7" w:rsidRPr="00F71E55" w:rsidRDefault="00C93608"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9E13EE" w:rsidRPr="00F71E55" w14:paraId="4504E058" w14:textId="77777777" w:rsidTr="009E13EE">
        <w:tc>
          <w:tcPr>
            <w:tcW w:w="2547" w:type="dxa"/>
            <w:shd w:val="clear" w:color="auto" w:fill="FFE599" w:themeFill="accent4" w:themeFillTint="66"/>
          </w:tcPr>
          <w:p w14:paraId="387A0CE0"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w:t>
            </w:r>
            <w:r>
              <w:rPr>
                <w:rFonts w:ascii="Times New Roman" w:hAnsi="Times New Roman" w:cs="Times New Roman"/>
                <w:iCs/>
                <w:sz w:val="24"/>
                <w:szCs w:val="24"/>
                <w:lang w:eastAsia="lv-LV"/>
              </w:rPr>
              <w:lastRenderedPageBreak/>
              <w:t>attiecīgais pasākums tiek īstenots</w:t>
            </w:r>
          </w:p>
        </w:tc>
        <w:tc>
          <w:tcPr>
            <w:tcW w:w="12899" w:type="dxa"/>
            <w:shd w:val="clear" w:color="auto" w:fill="FFE599" w:themeFill="accent4" w:themeFillTint="66"/>
          </w:tcPr>
          <w:p w14:paraId="07F55192" w14:textId="77777777" w:rsidR="00CA554B" w:rsidRDefault="00CA554B" w:rsidP="00CA554B">
            <w:pPr>
              <w:jc w:val="both"/>
              <w:rPr>
                <w:rFonts w:ascii="Times New Roman" w:hAnsi="Times New Roman" w:cs="Times New Roman"/>
                <w:sz w:val="24"/>
                <w:szCs w:val="24"/>
              </w:rPr>
            </w:pPr>
            <w:r w:rsidRPr="00F71E55">
              <w:rPr>
                <w:rFonts w:ascii="Times New Roman" w:hAnsi="Times New Roman" w:cs="Times New Roman"/>
                <w:sz w:val="24"/>
                <w:szCs w:val="24"/>
              </w:rPr>
              <w:lastRenderedPageBreak/>
              <w:t>Ministru kabineta 2009.gada 20.janvāra noteikumi Nr.60 "Noteikumi par obligātajām prasībām ārstniecības iestādēm un to struktūrvienībām”</w:t>
            </w:r>
          </w:p>
          <w:p w14:paraId="3D4CC3EB" w14:textId="6525EA35" w:rsidR="009E13EE" w:rsidRPr="00BA4A0C" w:rsidRDefault="00CA554B"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Ministru kabineta 2019.gada 9.jūlija noteikumi Nr.309 “Veselības inspekcijas nolikums”</w:t>
            </w:r>
          </w:p>
        </w:tc>
      </w:tr>
      <w:tr w:rsidR="009E13EE" w:rsidRPr="00F71E55" w14:paraId="16E50F5E" w14:textId="77777777" w:rsidTr="009E13EE">
        <w:tc>
          <w:tcPr>
            <w:tcW w:w="2547" w:type="dxa"/>
            <w:shd w:val="clear" w:color="auto" w:fill="FFE599" w:themeFill="accent4" w:themeFillTint="66"/>
          </w:tcPr>
          <w:p w14:paraId="671F5EDE" w14:textId="288A1D13"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39874EC1" w14:textId="2C474E65" w:rsidR="009E13EE" w:rsidRPr="00F71E55" w:rsidRDefault="00CA554B" w:rsidP="00CA554B">
            <w:pPr>
              <w:spacing w:after="80"/>
              <w:jc w:val="both"/>
              <w:rPr>
                <w:rFonts w:ascii="Times New Roman" w:hAnsi="Times New Roman" w:cs="Times New Roman"/>
                <w:sz w:val="24"/>
                <w:szCs w:val="24"/>
              </w:rPr>
            </w:pPr>
            <w:r>
              <w:rPr>
                <w:rFonts w:ascii="Times New Roman" w:hAnsi="Times New Roman" w:cs="Times New Roman"/>
                <w:sz w:val="24"/>
                <w:szCs w:val="24"/>
              </w:rPr>
              <w:t>VI r</w:t>
            </w:r>
            <w:r w:rsidRPr="00F71E55">
              <w:rPr>
                <w:rFonts w:ascii="Times New Roman" w:hAnsi="Times New Roman" w:cs="Times New Roman"/>
                <w:sz w:val="24"/>
                <w:szCs w:val="24"/>
              </w:rPr>
              <w:t>egulāri aktualizē informācij</w:t>
            </w:r>
            <w:r>
              <w:rPr>
                <w:rFonts w:ascii="Times New Roman" w:hAnsi="Times New Roman" w:cs="Times New Roman"/>
                <w:sz w:val="24"/>
                <w:szCs w:val="24"/>
              </w:rPr>
              <w:t>u</w:t>
            </w:r>
            <w:r w:rsidRPr="00F71E55">
              <w:rPr>
                <w:rFonts w:ascii="Times New Roman" w:hAnsi="Times New Roman" w:cs="Times New Roman"/>
                <w:sz w:val="24"/>
                <w:szCs w:val="24"/>
              </w:rPr>
              <w:t xml:space="preserve"> par ārstniecības iestādēm, kurās ir nodrošināta vides </w:t>
            </w:r>
            <w:proofErr w:type="spellStart"/>
            <w:r w:rsidRPr="00F71E55">
              <w:rPr>
                <w:rFonts w:ascii="Times New Roman" w:hAnsi="Times New Roman" w:cs="Times New Roman"/>
                <w:sz w:val="24"/>
                <w:szCs w:val="24"/>
              </w:rPr>
              <w:t>piekļūstamība</w:t>
            </w:r>
            <w:proofErr w:type="spellEnd"/>
            <w:r>
              <w:rPr>
                <w:rFonts w:ascii="Times New Roman" w:hAnsi="Times New Roman" w:cs="Times New Roman"/>
                <w:sz w:val="24"/>
                <w:szCs w:val="24"/>
              </w:rPr>
              <w:t xml:space="preserve"> </w:t>
            </w:r>
            <w:r w:rsidRPr="00F71E55">
              <w:rPr>
                <w:rFonts w:ascii="Times New Roman" w:hAnsi="Times New Roman" w:cs="Times New Roman"/>
                <w:sz w:val="24"/>
                <w:szCs w:val="24"/>
              </w:rPr>
              <w:t>un interaktīv</w:t>
            </w:r>
            <w:r>
              <w:rPr>
                <w:rFonts w:ascii="Times New Roman" w:hAnsi="Times New Roman" w:cs="Times New Roman"/>
                <w:sz w:val="24"/>
                <w:szCs w:val="24"/>
              </w:rPr>
              <w:t>ā</w:t>
            </w:r>
            <w:r w:rsidRPr="00F71E55">
              <w:rPr>
                <w:rFonts w:ascii="Times New Roman" w:hAnsi="Times New Roman" w:cs="Times New Roman"/>
                <w:sz w:val="24"/>
                <w:szCs w:val="24"/>
              </w:rPr>
              <w:t xml:space="preserve">s kartes veidā ievieto </w:t>
            </w:r>
            <w:r>
              <w:rPr>
                <w:rFonts w:ascii="Times New Roman" w:hAnsi="Times New Roman" w:cs="Times New Roman"/>
                <w:sz w:val="24"/>
                <w:szCs w:val="24"/>
              </w:rPr>
              <w:t>VI</w:t>
            </w:r>
            <w:r w:rsidRPr="00F71E55">
              <w:rPr>
                <w:rFonts w:ascii="Times New Roman" w:hAnsi="Times New Roman" w:cs="Times New Roman"/>
                <w:sz w:val="24"/>
                <w:szCs w:val="24"/>
              </w:rPr>
              <w:t xml:space="preserve"> tīmekļa vietnē</w:t>
            </w:r>
            <w:r>
              <w:rPr>
                <w:rFonts w:ascii="Times New Roman" w:hAnsi="Times New Roman" w:cs="Times New Roman"/>
                <w:sz w:val="24"/>
                <w:szCs w:val="24"/>
              </w:rPr>
              <w:t xml:space="preserve"> - </w:t>
            </w:r>
            <w:hyperlink r:id="rId16" w:history="1">
              <w:r w:rsidRPr="00760754">
                <w:rPr>
                  <w:rStyle w:val="Hyperlink"/>
                  <w:rFonts w:ascii="Times New Roman" w:hAnsi="Times New Roman" w:cs="Times New Roman"/>
                  <w:sz w:val="24"/>
                  <w:szCs w:val="24"/>
                </w:rPr>
                <w:t>https://www.vi.gov.lv/lv/vides-pieejamiba-arstniecibas-iestades-interaktivas-kartes</w:t>
              </w:r>
            </w:hyperlink>
            <w:r>
              <w:rPr>
                <w:rFonts w:ascii="Times New Roman" w:hAnsi="Times New Roman" w:cs="Times New Roman"/>
                <w:sz w:val="24"/>
                <w:szCs w:val="24"/>
              </w:rPr>
              <w:t>.</w:t>
            </w:r>
          </w:p>
        </w:tc>
      </w:tr>
      <w:tr w:rsidR="009E13EE" w:rsidRPr="00F71E55" w14:paraId="1684C561" w14:textId="77777777" w:rsidTr="009E13EE">
        <w:tc>
          <w:tcPr>
            <w:tcW w:w="2547" w:type="dxa"/>
            <w:shd w:val="clear" w:color="auto" w:fill="FFE599" w:themeFill="accent4" w:themeFillTint="66"/>
          </w:tcPr>
          <w:p w14:paraId="6C8B4709"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31"/>
            </w:r>
          </w:p>
        </w:tc>
        <w:tc>
          <w:tcPr>
            <w:tcW w:w="12899" w:type="dxa"/>
            <w:shd w:val="clear" w:color="auto" w:fill="FFE599" w:themeFill="accent4" w:themeFillTint="66"/>
          </w:tcPr>
          <w:p w14:paraId="363125D2" w14:textId="7DD0FBC5" w:rsidR="009E13EE" w:rsidRDefault="00CA554B"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 xml:space="preserve">VI tīmekļa vietnē regulāri aktualizēta informācija par ārstniecības iestādēm, kurās nodrošināta vides </w:t>
            </w:r>
            <w:proofErr w:type="spellStart"/>
            <w:r>
              <w:rPr>
                <w:rFonts w:ascii="Times New Roman" w:hAnsi="Times New Roman" w:cs="Times New Roman"/>
                <w:iCs/>
                <w:sz w:val="24"/>
                <w:szCs w:val="24"/>
                <w:lang w:eastAsia="lv-LV"/>
              </w:rPr>
              <w:t>piekļūstamība</w:t>
            </w:r>
            <w:proofErr w:type="spellEnd"/>
            <w:r>
              <w:rPr>
                <w:rFonts w:ascii="Times New Roman" w:hAnsi="Times New Roman" w:cs="Times New Roman"/>
                <w:iCs/>
                <w:sz w:val="24"/>
                <w:szCs w:val="24"/>
                <w:lang w:eastAsia="lv-LV"/>
              </w:rPr>
              <w:t>.</w:t>
            </w:r>
          </w:p>
        </w:tc>
      </w:tr>
    </w:tbl>
    <w:p w14:paraId="1CA1EC04" w14:textId="77777777" w:rsidR="00AF35E7" w:rsidRPr="00F71E55" w:rsidRDefault="00AF35E7" w:rsidP="00CB34B5">
      <w:pPr>
        <w:spacing w:after="80" w:line="240" w:lineRule="auto"/>
        <w:jc w:val="both"/>
        <w:rPr>
          <w:rFonts w:ascii="Times New Roman" w:hAnsi="Times New Roman" w:cs="Times New Roman"/>
          <w:sz w:val="24"/>
          <w:szCs w:val="24"/>
        </w:rPr>
      </w:pPr>
    </w:p>
    <w:p w14:paraId="61DD74EB" w14:textId="77777777" w:rsidR="00AF35E7" w:rsidRPr="00F71E55" w:rsidRDefault="00AF35E7" w:rsidP="00CB34B5">
      <w:pPr>
        <w:spacing w:after="80" w:line="240" w:lineRule="auto"/>
        <w:jc w:val="both"/>
        <w:rPr>
          <w:rFonts w:ascii="Times New Roman" w:hAnsi="Times New Roman" w:cs="Times New Roman"/>
          <w:sz w:val="24"/>
          <w:szCs w:val="24"/>
        </w:rPr>
      </w:pPr>
    </w:p>
    <w:p w14:paraId="129DCD49" w14:textId="4AD92A1B" w:rsidR="00862097" w:rsidRDefault="00D860CE" w:rsidP="00862097">
      <w:pPr>
        <w:pStyle w:val="Heading2"/>
        <w:numPr>
          <w:ilvl w:val="0"/>
          <w:numId w:val="6"/>
        </w:numPr>
        <w:spacing w:before="0" w:after="120"/>
        <w:rPr>
          <w:rFonts w:ascii="Times New Roman" w:hAnsi="Times New Roman" w:cs="Times New Roman"/>
          <w:b/>
          <w:color w:val="auto"/>
          <w:sz w:val="24"/>
          <w:szCs w:val="24"/>
        </w:rPr>
      </w:pPr>
      <w:r w:rsidRPr="004C0A4B">
        <w:rPr>
          <w:rFonts w:ascii="Times New Roman" w:hAnsi="Times New Roman" w:cs="Times New Roman"/>
          <w:b/>
          <w:color w:val="auto"/>
          <w:sz w:val="24"/>
          <w:szCs w:val="24"/>
        </w:rPr>
        <w:t>Rīcības virziens: Atbalsts personu ar funkcionāliem traucējumiem individuālo mājokļu pielāgošanai</w:t>
      </w:r>
      <w:r w:rsidR="00862097">
        <w:rPr>
          <w:rFonts w:ascii="Times New Roman" w:hAnsi="Times New Roman" w:cs="Times New Roman"/>
          <w:b/>
          <w:color w:val="auto"/>
          <w:sz w:val="24"/>
          <w:szCs w:val="24"/>
        </w:rPr>
        <w:t>.</w:t>
      </w:r>
    </w:p>
    <w:p w14:paraId="237E02A3" w14:textId="2BB9D143" w:rsidR="005F3C20" w:rsidRPr="00862097" w:rsidRDefault="000B67C9" w:rsidP="00862097">
      <w:pPr>
        <w:spacing w:after="120"/>
        <w:jc w:val="both"/>
        <w:rPr>
          <w:rFonts w:ascii="Times New Roman" w:hAnsi="Times New Roman" w:cs="Times New Roman"/>
          <w:sz w:val="24"/>
          <w:szCs w:val="24"/>
        </w:rPr>
      </w:pPr>
      <w:r w:rsidRPr="00862097">
        <w:rPr>
          <w:rFonts w:ascii="Times New Roman" w:hAnsi="Times New Roman" w:cs="Times New Roman"/>
          <w:sz w:val="24"/>
          <w:szCs w:val="24"/>
        </w:rPr>
        <w:t xml:space="preserve">Tiesības uz mājokli </w:t>
      </w:r>
      <w:r w:rsidR="00306FC7" w:rsidRPr="00862097">
        <w:rPr>
          <w:rFonts w:ascii="Times New Roman" w:hAnsi="Times New Roman" w:cs="Times New Roman"/>
          <w:sz w:val="24"/>
          <w:szCs w:val="24"/>
        </w:rPr>
        <w:t>ir vien</w:t>
      </w:r>
      <w:r w:rsidR="00FC79D3" w:rsidRPr="00862097">
        <w:rPr>
          <w:rFonts w:ascii="Times New Roman" w:hAnsi="Times New Roman" w:cs="Times New Roman"/>
          <w:sz w:val="24"/>
          <w:szCs w:val="24"/>
        </w:rPr>
        <w:t>a</w:t>
      </w:r>
      <w:r w:rsidR="0028087C" w:rsidRPr="00862097">
        <w:rPr>
          <w:rFonts w:ascii="Times New Roman" w:hAnsi="Times New Roman" w:cs="Times New Roman"/>
          <w:sz w:val="24"/>
          <w:szCs w:val="24"/>
        </w:rPr>
        <w:t>s</w:t>
      </w:r>
      <w:r w:rsidR="00306FC7" w:rsidRPr="00862097">
        <w:rPr>
          <w:rFonts w:ascii="Times New Roman" w:hAnsi="Times New Roman" w:cs="Times New Roman"/>
          <w:sz w:val="24"/>
          <w:szCs w:val="24"/>
        </w:rPr>
        <w:t xml:space="preserve"> no cilvēka pamattiesībām, </w:t>
      </w:r>
      <w:r w:rsidR="00BA6C59" w:rsidRPr="00862097">
        <w:rPr>
          <w:rFonts w:ascii="Times New Roman" w:hAnsi="Times New Roman" w:cs="Times New Roman"/>
          <w:sz w:val="24"/>
          <w:szCs w:val="24"/>
        </w:rPr>
        <w:t>kas ietver</w:t>
      </w:r>
      <w:r w:rsidR="005F3C20" w:rsidRPr="00862097">
        <w:rPr>
          <w:rFonts w:ascii="Times New Roman" w:hAnsi="Times New Roman" w:cs="Times New Roman"/>
          <w:sz w:val="24"/>
          <w:szCs w:val="24"/>
        </w:rPr>
        <w:t xml:space="preserve"> sevī arī tādus aspektus kā mājokļa atbilstību drošības un veselības standartiem un tā piekļūstamību (piemēram, personām ar invaliditāti).</w:t>
      </w:r>
    </w:p>
    <w:p w14:paraId="3A03C232" w14:textId="4F9C10C8" w:rsidR="00BA0D2B" w:rsidRPr="00F71E55" w:rsidRDefault="00745CC4" w:rsidP="00CB34B5">
      <w:pPr>
        <w:spacing w:after="80" w:line="240" w:lineRule="auto"/>
        <w:jc w:val="both"/>
        <w:rPr>
          <w:rFonts w:ascii="Times New Roman" w:hAnsi="Times New Roman" w:cs="Times New Roman"/>
          <w:sz w:val="24"/>
          <w:szCs w:val="24"/>
        </w:rPr>
      </w:pPr>
      <w:r w:rsidRPr="00745CC4">
        <w:rPr>
          <w:rFonts w:ascii="Times New Roman" w:hAnsi="Times New Roman" w:cs="Times New Roman"/>
          <w:sz w:val="24"/>
          <w:szCs w:val="24"/>
        </w:rPr>
        <w:t xml:space="preserve">2022.gada </w:t>
      </w:r>
      <w:r w:rsidR="00FC79D3">
        <w:rPr>
          <w:rFonts w:ascii="Times New Roman" w:hAnsi="Times New Roman" w:cs="Times New Roman"/>
          <w:sz w:val="24"/>
          <w:szCs w:val="24"/>
        </w:rPr>
        <w:t>20</w:t>
      </w:r>
      <w:r w:rsidRPr="00745CC4">
        <w:rPr>
          <w:rFonts w:ascii="Times New Roman" w:hAnsi="Times New Roman" w:cs="Times New Roman"/>
          <w:sz w:val="24"/>
          <w:szCs w:val="24"/>
        </w:rPr>
        <w:t xml:space="preserve">.jūlija Darba grupas </w:t>
      </w:r>
      <w:r w:rsidRPr="00FC79D3">
        <w:rPr>
          <w:rFonts w:ascii="Times New Roman" w:hAnsi="Times New Roman" w:cs="Times New Roman"/>
          <w:sz w:val="24"/>
          <w:szCs w:val="24"/>
        </w:rPr>
        <w:t>sanāksmē tika iden</w:t>
      </w:r>
      <w:r w:rsidRPr="00745CC4">
        <w:rPr>
          <w:rFonts w:ascii="Times New Roman" w:hAnsi="Times New Roman" w:cs="Times New Roman"/>
          <w:sz w:val="24"/>
          <w:szCs w:val="24"/>
        </w:rPr>
        <w:t xml:space="preserve">tificēti pasākumi, kas </w:t>
      </w:r>
      <w:r w:rsidR="00FC79D3">
        <w:rPr>
          <w:rFonts w:ascii="Times New Roman" w:hAnsi="Times New Roman" w:cs="Times New Roman"/>
          <w:sz w:val="24"/>
          <w:szCs w:val="24"/>
        </w:rPr>
        <w:t>veicami</w:t>
      </w:r>
      <w:r w:rsidR="00605F53" w:rsidRPr="00605F53">
        <w:rPr>
          <w:rFonts w:ascii="Times New Roman" w:hAnsi="Times New Roman" w:cs="Times New Roman"/>
          <w:sz w:val="24"/>
          <w:szCs w:val="24"/>
        </w:rPr>
        <w:t xml:space="preserve"> </w:t>
      </w:r>
      <w:r w:rsidR="00605F53" w:rsidRPr="00FC79D3">
        <w:rPr>
          <w:rFonts w:ascii="Times New Roman" w:hAnsi="Times New Roman" w:cs="Times New Roman"/>
          <w:sz w:val="24"/>
          <w:szCs w:val="24"/>
        </w:rPr>
        <w:t>LM Vi</w:t>
      </w:r>
      <w:r w:rsidR="00765824">
        <w:rPr>
          <w:rFonts w:ascii="Times New Roman" w:hAnsi="Times New Roman" w:cs="Times New Roman"/>
          <w:sz w:val="24"/>
          <w:szCs w:val="24"/>
        </w:rPr>
        <w:t>edās</w:t>
      </w:r>
      <w:r w:rsidR="00605F53" w:rsidRPr="00FC79D3">
        <w:rPr>
          <w:rFonts w:ascii="Times New Roman" w:hAnsi="Times New Roman" w:cs="Times New Roman"/>
          <w:sz w:val="24"/>
          <w:szCs w:val="24"/>
        </w:rPr>
        <w:t xml:space="preserve"> a</w:t>
      </w:r>
      <w:r w:rsidR="00765824">
        <w:rPr>
          <w:rFonts w:ascii="Times New Roman" w:hAnsi="Times New Roman" w:cs="Times New Roman"/>
          <w:sz w:val="24"/>
          <w:szCs w:val="24"/>
        </w:rPr>
        <w:t xml:space="preserve">dministrācijas </w:t>
      </w:r>
      <w:r w:rsidR="00605F53" w:rsidRPr="00FC79D3">
        <w:rPr>
          <w:rFonts w:ascii="Times New Roman" w:hAnsi="Times New Roman" w:cs="Times New Roman"/>
          <w:sz w:val="24"/>
          <w:szCs w:val="24"/>
        </w:rPr>
        <w:t>un reģionālās attīstības ministrijai (turpmāk – VARAM), Ekonomikas ministrijai (turpmāk – EM) un pašvaldībām</w:t>
      </w:r>
      <w:r w:rsidR="00FC79D3">
        <w:rPr>
          <w:rFonts w:ascii="Times New Roman" w:hAnsi="Times New Roman" w:cs="Times New Roman"/>
          <w:sz w:val="24"/>
          <w:szCs w:val="24"/>
        </w:rPr>
        <w:t>, lai sekmētu</w:t>
      </w:r>
      <w:r w:rsidRPr="00745CC4">
        <w:rPr>
          <w:rFonts w:ascii="Times New Roman" w:hAnsi="Times New Roman" w:cs="Times New Roman"/>
          <w:sz w:val="24"/>
          <w:szCs w:val="24"/>
        </w:rPr>
        <w:t xml:space="preserve"> </w:t>
      </w:r>
      <w:r w:rsidR="00FC79D3">
        <w:rPr>
          <w:rFonts w:ascii="Times New Roman" w:hAnsi="Times New Roman" w:cs="Times New Roman"/>
          <w:sz w:val="24"/>
          <w:szCs w:val="24"/>
        </w:rPr>
        <w:t>mājokļa vides piekļūstamību personām ar funkcionāliem traucējumiem</w:t>
      </w:r>
      <w:r w:rsidRPr="00745CC4">
        <w:rPr>
          <w:rFonts w:ascii="Times New Roman" w:hAnsi="Times New Roman" w:cs="Times New Roman"/>
          <w:sz w:val="24"/>
          <w:szCs w:val="24"/>
        </w:rPr>
        <w:t>.</w:t>
      </w:r>
    </w:p>
    <w:tbl>
      <w:tblPr>
        <w:tblStyle w:val="TableGrid"/>
        <w:tblW w:w="15446" w:type="dxa"/>
        <w:tblLook w:val="04A0" w:firstRow="1" w:lastRow="0" w:firstColumn="1" w:lastColumn="0" w:noHBand="0" w:noVBand="1"/>
      </w:tblPr>
      <w:tblGrid>
        <w:gridCol w:w="2547"/>
        <w:gridCol w:w="12899"/>
      </w:tblGrid>
      <w:tr w:rsidR="00881620" w:rsidRPr="00F71E55" w14:paraId="4ED2B725" w14:textId="77777777" w:rsidTr="002C13D1">
        <w:tc>
          <w:tcPr>
            <w:tcW w:w="2547" w:type="dxa"/>
          </w:tcPr>
          <w:p w14:paraId="5723D961" w14:textId="34CCF464" w:rsidR="00881620" w:rsidRPr="00F71E55" w:rsidRDefault="00881620" w:rsidP="00CB34B5">
            <w:pPr>
              <w:pStyle w:val="ListParagraph"/>
              <w:numPr>
                <w:ilvl w:val="1"/>
                <w:numId w:val="7"/>
              </w:numPr>
              <w:spacing w:after="80"/>
              <w:jc w:val="both"/>
              <w:rPr>
                <w:rFonts w:ascii="Times New Roman" w:hAnsi="Times New Roman" w:cs="Times New Roman"/>
                <w:b/>
                <w:sz w:val="24"/>
                <w:szCs w:val="24"/>
              </w:rPr>
            </w:pPr>
            <w:bookmarkStart w:id="24" w:name="_Hlk153277492"/>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7E285169" w14:textId="4E4FC32A" w:rsidR="00BA0D2B" w:rsidRPr="00F71E55" w:rsidRDefault="00BA0D2B" w:rsidP="00CB34B5">
            <w:pPr>
              <w:spacing w:after="80"/>
              <w:jc w:val="both"/>
              <w:rPr>
                <w:rFonts w:ascii="Times New Roman" w:hAnsi="Times New Roman" w:cs="Times New Roman"/>
                <w:b/>
                <w:color w:val="000000"/>
                <w:sz w:val="24"/>
                <w:szCs w:val="24"/>
              </w:rPr>
            </w:pPr>
            <w:r w:rsidRPr="00F71E55">
              <w:rPr>
                <w:rFonts w:ascii="Times New Roman" w:hAnsi="Times New Roman" w:cs="Times New Roman"/>
                <w:b/>
                <w:sz w:val="24"/>
                <w:szCs w:val="24"/>
              </w:rPr>
              <w:t xml:space="preserve">Kopīgi izstrādāts </w:t>
            </w:r>
            <w:r w:rsidR="00675BBE">
              <w:rPr>
                <w:rFonts w:ascii="Times New Roman" w:hAnsi="Times New Roman" w:cs="Times New Roman"/>
                <w:b/>
                <w:sz w:val="24"/>
                <w:szCs w:val="24"/>
              </w:rPr>
              <w:t>informatīvais</w:t>
            </w:r>
            <w:r w:rsidRPr="00F71E55">
              <w:rPr>
                <w:rFonts w:ascii="Times New Roman" w:hAnsi="Times New Roman" w:cs="Times New Roman"/>
                <w:b/>
                <w:sz w:val="24"/>
                <w:szCs w:val="24"/>
              </w:rPr>
              <w:t xml:space="preserve"> ziņojums, kurā s</w:t>
            </w:r>
            <w:r w:rsidRPr="00BD08A4">
              <w:rPr>
                <w:rFonts w:ascii="Times New Roman" w:hAnsi="Times New Roman" w:cs="Times New Roman"/>
                <w:b/>
                <w:color w:val="000000"/>
                <w:sz w:val="24"/>
                <w:szCs w:val="24"/>
              </w:rPr>
              <w:t>niegti priekšlikumi vienota</w:t>
            </w:r>
            <w:r w:rsidR="00675BBE">
              <w:rPr>
                <w:rFonts w:ascii="Times New Roman" w:hAnsi="Times New Roman" w:cs="Times New Roman"/>
                <w:b/>
                <w:color w:val="000000"/>
                <w:sz w:val="24"/>
                <w:szCs w:val="24"/>
              </w:rPr>
              <w:t xml:space="preserve"> risinājuma</w:t>
            </w:r>
            <w:r w:rsidRPr="00BD08A4">
              <w:rPr>
                <w:rFonts w:ascii="Times New Roman" w:hAnsi="Times New Roman" w:cs="Times New Roman"/>
                <w:b/>
                <w:color w:val="000000"/>
                <w:sz w:val="24"/>
                <w:szCs w:val="24"/>
              </w:rPr>
              <w:t xml:space="preserve"> izstrādei par valsts un pašvaldību</w:t>
            </w:r>
            <w:r w:rsidRPr="0008160E">
              <w:rPr>
                <w:rFonts w:ascii="Times New Roman" w:hAnsi="Times New Roman" w:cs="Times New Roman"/>
                <w:b/>
                <w:color w:val="000000"/>
                <w:sz w:val="24"/>
                <w:szCs w:val="24"/>
              </w:rPr>
              <w:t xml:space="preserve"> sadarbību mājokļu piekļūstamības sekmēšanai personām ar funkcionālajiem traucējumiem pēc</w:t>
            </w:r>
            <w:r w:rsidR="00134448">
              <w:rPr>
                <w:rFonts w:ascii="Times New Roman" w:hAnsi="Times New Roman" w:cs="Times New Roman"/>
                <w:b/>
                <w:color w:val="000000"/>
                <w:sz w:val="24"/>
                <w:szCs w:val="24"/>
              </w:rPr>
              <w:t xml:space="preserve"> </w:t>
            </w:r>
            <w:r w:rsidR="002D0665" w:rsidRPr="00F71E55">
              <w:rPr>
                <w:rFonts w:ascii="Times New Roman" w:hAnsi="Times New Roman" w:cs="Times New Roman"/>
                <w:b/>
                <w:color w:val="000000"/>
                <w:sz w:val="24"/>
                <w:szCs w:val="24"/>
              </w:rPr>
              <w:t>ANM</w:t>
            </w:r>
            <w:r w:rsidRPr="00F71E55">
              <w:rPr>
                <w:rFonts w:ascii="Times New Roman" w:hAnsi="Times New Roman" w:cs="Times New Roman"/>
                <w:b/>
                <w:color w:val="000000"/>
                <w:sz w:val="24"/>
                <w:szCs w:val="24"/>
              </w:rPr>
              <w:t xml:space="preserve"> ieguldījuma beigām (pēc 202</w:t>
            </w:r>
            <w:r w:rsidR="0054361D">
              <w:rPr>
                <w:rFonts w:ascii="Times New Roman" w:hAnsi="Times New Roman" w:cs="Times New Roman"/>
                <w:b/>
                <w:color w:val="000000"/>
                <w:sz w:val="24"/>
                <w:szCs w:val="24"/>
              </w:rPr>
              <w:t>6</w:t>
            </w:r>
            <w:r w:rsidRPr="00F71E55">
              <w:rPr>
                <w:rFonts w:ascii="Times New Roman" w:hAnsi="Times New Roman" w:cs="Times New Roman"/>
                <w:b/>
                <w:color w:val="000000"/>
                <w:sz w:val="24"/>
                <w:szCs w:val="24"/>
              </w:rPr>
              <w:t xml:space="preserve">.gada), </w:t>
            </w:r>
            <w:r w:rsidR="00675BBE">
              <w:rPr>
                <w:rFonts w:ascii="Times New Roman" w:hAnsi="Times New Roman" w:cs="Times New Roman"/>
                <w:b/>
                <w:color w:val="000000"/>
                <w:sz w:val="24"/>
                <w:szCs w:val="24"/>
              </w:rPr>
              <w:t>t.sk.,</w:t>
            </w:r>
            <w:r w:rsidRPr="00F71E55">
              <w:rPr>
                <w:rFonts w:ascii="Times New Roman" w:hAnsi="Times New Roman" w:cs="Times New Roman"/>
                <w:b/>
                <w:color w:val="000000"/>
                <w:sz w:val="24"/>
                <w:szCs w:val="24"/>
              </w:rPr>
              <w:t>:</w:t>
            </w:r>
          </w:p>
          <w:p w14:paraId="3712DB6F" w14:textId="2C975C27" w:rsidR="00BA0D2B" w:rsidRPr="00F71E55" w:rsidRDefault="00BA0D2B" w:rsidP="00CB34B5">
            <w:pPr>
              <w:pStyle w:val="ListParagraph"/>
              <w:numPr>
                <w:ilvl w:val="0"/>
                <w:numId w:val="2"/>
              </w:numPr>
              <w:spacing w:after="80"/>
              <w:jc w:val="both"/>
              <w:rPr>
                <w:rFonts w:ascii="Times New Roman" w:hAnsi="Times New Roman" w:cs="Times New Roman"/>
                <w:b/>
                <w:color w:val="000000"/>
                <w:sz w:val="24"/>
                <w:szCs w:val="24"/>
              </w:rPr>
            </w:pPr>
            <w:r w:rsidRPr="00F71E55">
              <w:rPr>
                <w:rFonts w:ascii="Times New Roman" w:hAnsi="Times New Roman" w:cs="Times New Roman"/>
                <w:b/>
                <w:color w:val="000000"/>
                <w:sz w:val="24"/>
                <w:szCs w:val="24"/>
              </w:rPr>
              <w:t>izvērtējot ANM ieguldījumu, līdzšinējo valsts un pašvaldību ieguldījumu un labdarības maratona D</w:t>
            </w:r>
            <w:r w:rsidR="00863737" w:rsidRPr="00F71E55">
              <w:rPr>
                <w:rFonts w:ascii="Times New Roman" w:hAnsi="Times New Roman" w:cs="Times New Roman"/>
                <w:b/>
                <w:color w:val="000000"/>
                <w:sz w:val="24"/>
                <w:szCs w:val="24"/>
              </w:rPr>
              <w:t>od</w:t>
            </w:r>
            <w:r w:rsidRPr="00F71E55">
              <w:rPr>
                <w:rFonts w:ascii="Times New Roman" w:hAnsi="Times New Roman" w:cs="Times New Roman"/>
                <w:b/>
                <w:color w:val="000000"/>
                <w:sz w:val="24"/>
                <w:szCs w:val="24"/>
              </w:rPr>
              <w:t xml:space="preserve"> 5 saziedoto līdzekļu ieguldījumu personu ar funkcionāliem traucējumiem mājokļu pielāgošanas nodrošināšanai, tostarp analizējot trūkumus un sarežģījumus, ar kuriem ir saskārušies atbalsta sniedzēji;</w:t>
            </w:r>
          </w:p>
          <w:p w14:paraId="15573D2D" w14:textId="5E07A288" w:rsidR="00881620" w:rsidRPr="00F71E55" w:rsidRDefault="00E47AF9" w:rsidP="00CB34B5">
            <w:pPr>
              <w:pStyle w:val="ListParagraph"/>
              <w:numPr>
                <w:ilvl w:val="0"/>
                <w:numId w:val="2"/>
              </w:numPr>
              <w:spacing w:after="80"/>
              <w:jc w:val="both"/>
              <w:rPr>
                <w:rFonts w:ascii="Times New Roman" w:hAnsi="Times New Roman" w:cs="Times New Roman"/>
                <w:b/>
                <w:color w:val="000000"/>
                <w:sz w:val="24"/>
                <w:szCs w:val="24"/>
              </w:rPr>
            </w:pPr>
            <w:r>
              <w:rPr>
                <w:rFonts w:ascii="Times New Roman" w:hAnsi="Times New Roman" w:cs="Times New Roman"/>
                <w:b/>
                <w:sz w:val="24"/>
                <w:szCs w:val="24"/>
              </w:rPr>
              <w:t>VARAM</w:t>
            </w:r>
            <w:r w:rsidR="00767A8A" w:rsidRPr="00F71E55">
              <w:rPr>
                <w:rFonts w:ascii="Times New Roman" w:hAnsi="Times New Roman" w:cs="Times New Roman"/>
                <w:b/>
                <w:sz w:val="24"/>
                <w:szCs w:val="24"/>
              </w:rPr>
              <w:t xml:space="preserve">, </w:t>
            </w:r>
            <w:r>
              <w:rPr>
                <w:rFonts w:ascii="Times New Roman" w:hAnsi="Times New Roman" w:cs="Times New Roman"/>
                <w:b/>
                <w:sz w:val="24"/>
                <w:szCs w:val="24"/>
              </w:rPr>
              <w:t>EM</w:t>
            </w:r>
            <w:r w:rsidR="00767A8A" w:rsidRPr="00F71E55">
              <w:rPr>
                <w:rFonts w:ascii="Times New Roman" w:hAnsi="Times New Roman" w:cs="Times New Roman"/>
                <w:b/>
                <w:sz w:val="24"/>
                <w:szCs w:val="24"/>
              </w:rPr>
              <w:t xml:space="preserve"> </w:t>
            </w:r>
            <w:r w:rsidR="00BA0D2B" w:rsidRPr="00F71E55">
              <w:rPr>
                <w:rFonts w:ascii="Times New Roman" w:hAnsi="Times New Roman" w:cs="Times New Roman"/>
                <w:b/>
                <w:color w:val="000000"/>
                <w:sz w:val="24"/>
                <w:szCs w:val="24"/>
              </w:rPr>
              <w:t xml:space="preserve">un </w:t>
            </w:r>
            <w:r w:rsidR="00264DDD" w:rsidRPr="00F71E55">
              <w:rPr>
                <w:rFonts w:ascii="Times New Roman" w:hAnsi="Times New Roman" w:cs="Times New Roman"/>
                <w:b/>
                <w:sz w:val="24"/>
                <w:szCs w:val="24"/>
              </w:rPr>
              <w:t>LM</w:t>
            </w:r>
            <w:r w:rsidR="00767A8A" w:rsidRPr="00F71E55">
              <w:rPr>
                <w:rFonts w:ascii="Times New Roman" w:hAnsi="Times New Roman" w:cs="Times New Roman"/>
                <w:b/>
                <w:color w:val="000000"/>
                <w:sz w:val="24"/>
                <w:szCs w:val="24"/>
              </w:rPr>
              <w:t xml:space="preserve"> </w:t>
            </w:r>
            <w:r w:rsidR="00BA0D2B" w:rsidRPr="00F71E55">
              <w:rPr>
                <w:rFonts w:ascii="Times New Roman" w:hAnsi="Times New Roman" w:cs="Times New Roman"/>
                <w:b/>
                <w:color w:val="000000"/>
                <w:sz w:val="24"/>
                <w:szCs w:val="24"/>
              </w:rPr>
              <w:t>organizējot atsevišķas tikšanās ar pašvaldībām (gan tām, kas šobrīd piedāvā atbalstu mājokļa pielāgošanai, gan tām, kurām tāda nav), lai rastu kopīgu risinājumu par to, kādi kritēriji un kāda finansējuma kārtība būtu nosakāma mājokļu pielāgošanas atbalsta sniegšanai personām ar funkcionāliem traucējumiem.</w:t>
            </w:r>
          </w:p>
        </w:tc>
      </w:tr>
      <w:tr w:rsidR="00863737" w:rsidRPr="00F71E55" w14:paraId="39164F5E" w14:textId="77777777" w:rsidTr="002C13D1">
        <w:tc>
          <w:tcPr>
            <w:tcW w:w="2547" w:type="dxa"/>
          </w:tcPr>
          <w:p w14:paraId="032DE2DB"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2649E37" w14:textId="4E7E1B0D"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2022.gada</w:t>
            </w:r>
            <w:r w:rsidR="00FC79D3">
              <w:rPr>
                <w:rFonts w:ascii="Times New Roman" w:hAnsi="Times New Roman" w:cs="Times New Roman"/>
                <w:sz w:val="24"/>
                <w:szCs w:val="24"/>
              </w:rPr>
              <w:t xml:space="preserve"> </w:t>
            </w:r>
            <w:r w:rsidRPr="00F71E55">
              <w:rPr>
                <w:rFonts w:ascii="Times New Roman" w:hAnsi="Times New Roman" w:cs="Times New Roman"/>
                <w:sz w:val="24"/>
                <w:szCs w:val="24"/>
              </w:rPr>
              <w:t>septembrī</w:t>
            </w:r>
            <w:r w:rsidRPr="00F71E55">
              <w:rPr>
                <w:rStyle w:val="FootnoteReference"/>
                <w:rFonts w:ascii="Times New Roman" w:hAnsi="Times New Roman" w:cs="Times New Roman"/>
                <w:sz w:val="24"/>
                <w:szCs w:val="24"/>
              </w:rPr>
              <w:footnoteReference w:id="32"/>
            </w:r>
            <w:r w:rsidRPr="00F71E55">
              <w:rPr>
                <w:rFonts w:ascii="Times New Roman" w:hAnsi="Times New Roman" w:cs="Times New Roman"/>
                <w:sz w:val="24"/>
                <w:szCs w:val="24"/>
              </w:rPr>
              <w:t xml:space="preserve"> Latvijā bija 11 904 personas (5 330 sievietes un 6</w:t>
            </w:r>
            <w:r w:rsidRPr="00BD08A4">
              <w:rPr>
                <w:rFonts w:ascii="Times New Roman" w:hAnsi="Times New Roman" w:cs="Times New Roman"/>
                <w:sz w:val="24"/>
                <w:szCs w:val="24"/>
              </w:rPr>
              <w:t> 574 vīrieši) ar ierobežotām pārvietošanās spējām un ar noteiktiem funkcionēšanas ierob</w:t>
            </w:r>
            <w:r w:rsidRPr="00F71E55">
              <w:rPr>
                <w:rFonts w:ascii="Times New Roman" w:hAnsi="Times New Roman" w:cs="Times New Roman"/>
                <w:sz w:val="24"/>
                <w:szCs w:val="24"/>
              </w:rPr>
              <w:t xml:space="preserve">ežojumiem. No tām 172 personas (59 sievietes un 113 vīrieši) bija nodarbinātas personas ar kustību traucējumiem, kurām ir noteikta I invaliditātes grupa. Savukārt 1 678 personas (782 sievietes un 896 vīrieši) bija nodarbinātas </w:t>
            </w:r>
            <w:r w:rsidRPr="00F71E55">
              <w:rPr>
                <w:rFonts w:ascii="Times New Roman" w:hAnsi="Times New Roman" w:cs="Times New Roman"/>
                <w:sz w:val="24"/>
                <w:szCs w:val="24"/>
              </w:rPr>
              <w:lastRenderedPageBreak/>
              <w:t>personas ar kustību traucējumiem, kurām noteikta II invaliditātes grupa. Tiek lēsts, ka 53% no šīm personām (izvērtējuma dati</w:t>
            </w:r>
            <w:r w:rsidRPr="00F71E55">
              <w:rPr>
                <w:rStyle w:val="FootnoteReference"/>
                <w:rFonts w:ascii="Times New Roman" w:hAnsi="Times New Roman" w:cs="Times New Roman"/>
                <w:sz w:val="24"/>
                <w:szCs w:val="24"/>
              </w:rPr>
              <w:footnoteReference w:id="33"/>
            </w:r>
            <w:r w:rsidRPr="00F71E55">
              <w:rPr>
                <w:rFonts w:ascii="Times New Roman" w:hAnsi="Times New Roman" w:cs="Times New Roman"/>
                <w:sz w:val="24"/>
                <w:szCs w:val="24"/>
              </w:rPr>
              <w:t>) ir nepieciešami mājokļa pielāgojumi.</w:t>
            </w:r>
          </w:p>
        </w:tc>
      </w:tr>
      <w:tr w:rsidR="00863737" w:rsidRPr="00F71E55" w14:paraId="539E7F6B" w14:textId="77777777" w:rsidTr="002C13D1">
        <w:tc>
          <w:tcPr>
            <w:tcW w:w="2547" w:type="dxa"/>
          </w:tcPr>
          <w:p w14:paraId="27EF9A26" w14:textId="683FC711" w:rsidR="00863737"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A9FFF43" w14:textId="497EA5EC" w:rsidR="00C22125" w:rsidRPr="00636966" w:rsidRDefault="00863737" w:rsidP="00C22125">
            <w:pPr>
              <w:spacing w:after="80"/>
              <w:jc w:val="both"/>
              <w:rPr>
                <w:rFonts w:ascii="Times New Roman" w:hAnsi="Times New Roman" w:cs="Times New Roman"/>
                <w:bCs/>
                <w:sz w:val="24"/>
                <w:szCs w:val="24"/>
              </w:rPr>
            </w:pPr>
            <w:r w:rsidRPr="00F71E55">
              <w:rPr>
                <w:rFonts w:ascii="Times New Roman" w:hAnsi="Times New Roman" w:cs="Times New Roman"/>
                <w:sz w:val="24"/>
                <w:szCs w:val="24"/>
              </w:rPr>
              <w:t>Lai uzlabotu personu ar invaliditāti dzīves kvalitāti un nodrošinātu vienlīdzīgas iespējas piekļūšanai darba tirgum un pakalpojumiem,</w:t>
            </w:r>
            <w:r w:rsidR="004C56D3">
              <w:rPr>
                <w:rFonts w:ascii="Times New Roman" w:hAnsi="Times New Roman" w:cs="Times New Roman"/>
                <w:sz w:val="24"/>
                <w:szCs w:val="24"/>
              </w:rPr>
              <w:t xml:space="preserve"> ANM pasākuma ietvaros,</w:t>
            </w:r>
            <w:r w:rsidRPr="00F71E55">
              <w:rPr>
                <w:rFonts w:ascii="Times New Roman" w:hAnsi="Times New Roman" w:cs="Times New Roman"/>
                <w:sz w:val="24"/>
                <w:szCs w:val="24"/>
              </w:rPr>
              <w:t xml:space="preserve"> plānots sniegt atbalstu personām ar invaliditāti viena mājokļa pielāgošanai</w:t>
            </w:r>
            <w:r w:rsidRPr="00636966">
              <w:rPr>
                <w:rFonts w:ascii="Times New Roman" w:hAnsi="Times New Roman" w:cs="Times New Roman"/>
                <w:sz w:val="24"/>
                <w:szCs w:val="24"/>
              </w:rPr>
              <w:t>.</w:t>
            </w:r>
            <w:r w:rsidR="00C22125" w:rsidRPr="00636966">
              <w:rPr>
                <w:rFonts w:ascii="Times New Roman" w:hAnsi="Times New Roman" w:cs="Times New Roman"/>
                <w:bCs/>
                <w:sz w:val="24"/>
                <w:szCs w:val="24"/>
              </w:rPr>
              <w:t xml:space="preserve"> Par pasākuma īstenošanu sniegts regulārs informatīvs un skaidrojošs atbalsts pašvaldībām, </w:t>
            </w:r>
            <w:r w:rsidR="00C52201">
              <w:rPr>
                <w:rFonts w:ascii="Times New Roman" w:hAnsi="Times New Roman" w:cs="Times New Roman"/>
                <w:bCs/>
                <w:sz w:val="24"/>
                <w:szCs w:val="24"/>
              </w:rPr>
              <w:t>kā</w:t>
            </w:r>
            <w:r w:rsidR="00C52201" w:rsidRPr="00636966">
              <w:rPr>
                <w:rFonts w:ascii="Times New Roman" w:hAnsi="Times New Roman" w:cs="Times New Roman"/>
                <w:bCs/>
                <w:sz w:val="24"/>
                <w:szCs w:val="24"/>
              </w:rPr>
              <w:t xml:space="preserve"> </w:t>
            </w:r>
            <w:r w:rsidR="00C22125" w:rsidRPr="00636966">
              <w:rPr>
                <w:rFonts w:ascii="Times New Roman" w:hAnsi="Times New Roman" w:cs="Times New Roman"/>
                <w:bCs/>
                <w:sz w:val="24"/>
                <w:szCs w:val="24"/>
              </w:rPr>
              <w:t>pasākuma finansējuma saņēmējām.</w:t>
            </w:r>
          </w:p>
          <w:p w14:paraId="2DF964D8" w14:textId="7CD23A55" w:rsidR="004C56D3" w:rsidRPr="00E47AF9" w:rsidRDefault="00C22125" w:rsidP="004C56D3">
            <w:pPr>
              <w:spacing w:after="80"/>
              <w:jc w:val="both"/>
              <w:rPr>
                <w:rFonts w:ascii="Times New Roman" w:hAnsi="Times New Roman" w:cs="Times New Roman"/>
                <w:sz w:val="24"/>
                <w:szCs w:val="24"/>
              </w:rPr>
            </w:pPr>
            <w:r w:rsidRPr="00636966">
              <w:rPr>
                <w:rFonts w:ascii="Times New Roman" w:hAnsi="Times New Roman" w:cs="Times New Roman"/>
                <w:sz w:val="24"/>
                <w:szCs w:val="24"/>
              </w:rPr>
              <w:t xml:space="preserve">Pēc ANM pasākuma beigām tiks analizēti ANM pasākuma rezultāti, un sadarbībā ar VARAM, EM un pašvaldībām tiks meklēti risinājumi vienotai </w:t>
            </w:r>
            <w:r w:rsidRPr="00636966">
              <w:rPr>
                <w:rFonts w:ascii="Times New Roman" w:hAnsi="Times New Roman" w:cs="Times New Roman"/>
                <w:bCs/>
                <w:sz w:val="24"/>
                <w:szCs w:val="24"/>
              </w:rPr>
              <w:t xml:space="preserve">rīcībpolitikai </w:t>
            </w:r>
            <w:r w:rsidRPr="00636966">
              <w:rPr>
                <w:rFonts w:ascii="Times New Roman" w:hAnsi="Times New Roman" w:cs="Times New Roman"/>
                <w:sz w:val="24"/>
                <w:szCs w:val="24"/>
              </w:rPr>
              <w:t>personu ar funkcionāliem traucējumiem individuālo mājokļu piekļūstamības sekmēšanai.</w:t>
            </w:r>
          </w:p>
        </w:tc>
      </w:tr>
      <w:tr w:rsidR="00863737" w:rsidRPr="00F71E55" w14:paraId="77BACE44" w14:textId="77777777" w:rsidTr="002C13D1">
        <w:tc>
          <w:tcPr>
            <w:tcW w:w="2547" w:type="dxa"/>
          </w:tcPr>
          <w:p w14:paraId="028B1A9F"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D88E4B5" w14:textId="58645626"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Individuālo mājokļu vides </w:t>
            </w:r>
            <w:r w:rsidR="00E0006E">
              <w:rPr>
                <w:rFonts w:ascii="Times New Roman" w:hAnsi="Times New Roman" w:cs="Times New Roman"/>
                <w:sz w:val="24"/>
                <w:szCs w:val="24"/>
              </w:rPr>
              <w:t>piekļūstamības</w:t>
            </w:r>
            <w:r w:rsidRPr="00F71E55">
              <w:rPr>
                <w:rFonts w:ascii="Times New Roman" w:hAnsi="Times New Roman" w:cs="Times New Roman"/>
                <w:sz w:val="24"/>
                <w:szCs w:val="24"/>
              </w:rPr>
              <w:t xml:space="preserve"> uzlabošana personām ar kustību traucējumiem veicinās šo personu veiksmīgāku iekļaušanos sabiedrībā, nodrošinot pārvietošanās brīvību, tādā veidā veicinot šo personu iesaistīšanos darba tirgū un pieeju veselības, izglītības un sociālajiem pakalpojumiem.</w:t>
            </w:r>
          </w:p>
        </w:tc>
      </w:tr>
      <w:tr w:rsidR="00863737" w:rsidRPr="00F71E55" w14:paraId="0DDF8D92" w14:textId="77777777" w:rsidTr="002C13D1">
        <w:tc>
          <w:tcPr>
            <w:tcW w:w="2547" w:type="dxa"/>
          </w:tcPr>
          <w:p w14:paraId="548807BB"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27CFE38D" w14:textId="77777777" w:rsidR="00863737" w:rsidRPr="00636966" w:rsidRDefault="00863737" w:rsidP="00CB34B5">
            <w:pPr>
              <w:spacing w:after="80"/>
              <w:jc w:val="both"/>
              <w:rPr>
                <w:rFonts w:ascii="Times New Roman" w:hAnsi="Times New Roman" w:cs="Times New Roman"/>
                <w:sz w:val="24"/>
                <w:szCs w:val="24"/>
              </w:rPr>
            </w:pPr>
            <w:r w:rsidRPr="00695C8D">
              <w:rPr>
                <w:rFonts w:ascii="Times New Roman" w:hAnsi="Times New Roman" w:cs="Times New Roman"/>
                <w:sz w:val="24"/>
                <w:szCs w:val="24"/>
              </w:rPr>
              <w:t>Veikta 259 mājokļu</w:t>
            </w:r>
            <w:r w:rsidRPr="00636966">
              <w:rPr>
                <w:rFonts w:ascii="Times New Roman" w:hAnsi="Times New Roman" w:cs="Times New Roman"/>
                <w:sz w:val="24"/>
                <w:szCs w:val="24"/>
              </w:rPr>
              <w:t xml:space="preserve"> pielāgošana</w:t>
            </w:r>
            <w:r w:rsidR="00C35D32" w:rsidRPr="00636966">
              <w:rPr>
                <w:rFonts w:ascii="Times New Roman" w:hAnsi="Times New Roman" w:cs="Times New Roman"/>
                <w:sz w:val="24"/>
                <w:szCs w:val="24"/>
              </w:rPr>
              <w:t xml:space="preserve"> ANM pasākuma ietvaros</w:t>
            </w:r>
            <w:r w:rsidR="00675BBE" w:rsidRPr="00636966">
              <w:rPr>
                <w:rFonts w:ascii="Times New Roman" w:hAnsi="Times New Roman" w:cs="Times New Roman"/>
                <w:sz w:val="24"/>
                <w:szCs w:val="24"/>
              </w:rPr>
              <w:t>.</w:t>
            </w:r>
          </w:p>
          <w:p w14:paraId="019D62AF" w14:textId="759D585B" w:rsidR="00C35D32" w:rsidRPr="00636966" w:rsidRDefault="00C35D32" w:rsidP="00CB34B5">
            <w:pPr>
              <w:spacing w:after="80"/>
              <w:jc w:val="both"/>
              <w:rPr>
                <w:rFonts w:ascii="Times New Roman" w:hAnsi="Times New Roman" w:cs="Times New Roman"/>
                <w:sz w:val="24"/>
                <w:szCs w:val="24"/>
              </w:rPr>
            </w:pPr>
            <w:r w:rsidRPr="00636966">
              <w:rPr>
                <w:rFonts w:ascii="Times New Roman" w:hAnsi="Times New Roman" w:cs="Times New Roman"/>
                <w:sz w:val="24"/>
                <w:szCs w:val="24"/>
              </w:rPr>
              <w:t xml:space="preserve">Pēc </w:t>
            </w:r>
            <w:r w:rsidR="008E755D" w:rsidRPr="00636966">
              <w:rPr>
                <w:rFonts w:ascii="Times New Roman" w:hAnsi="Times New Roman" w:cs="Times New Roman"/>
                <w:sz w:val="24"/>
                <w:szCs w:val="24"/>
              </w:rPr>
              <w:t>ANM pasākuma beigām izstrādāts informatīvais ziņojums, kurā s</w:t>
            </w:r>
            <w:r w:rsidR="008E755D" w:rsidRPr="00636966">
              <w:rPr>
                <w:rFonts w:ascii="Times New Roman" w:hAnsi="Times New Roman" w:cs="Times New Roman"/>
                <w:color w:val="000000"/>
                <w:sz w:val="24"/>
                <w:szCs w:val="24"/>
              </w:rPr>
              <w:t>niegti priekšlikumi vienota risinājuma izstrādei par valsts un pašvaldību sadarbību mājokļu piekļūstamības sekmēšanai personām ar funkcionālajiem traucējumiem.</w:t>
            </w:r>
          </w:p>
        </w:tc>
      </w:tr>
      <w:tr w:rsidR="00863737" w:rsidRPr="00F71E55" w14:paraId="496C849B" w14:textId="77777777" w:rsidTr="002C13D1">
        <w:tc>
          <w:tcPr>
            <w:tcW w:w="2547" w:type="dxa"/>
          </w:tcPr>
          <w:p w14:paraId="5446E425"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7D252067" w14:textId="77777777" w:rsidR="00863737" w:rsidRPr="00636966" w:rsidRDefault="00863737" w:rsidP="00CB34B5">
            <w:pPr>
              <w:spacing w:after="80"/>
              <w:jc w:val="both"/>
              <w:rPr>
                <w:rFonts w:ascii="Times New Roman" w:hAnsi="Times New Roman" w:cs="Times New Roman"/>
                <w:sz w:val="24"/>
                <w:szCs w:val="24"/>
              </w:rPr>
            </w:pPr>
            <w:r w:rsidRPr="00636966">
              <w:rPr>
                <w:rFonts w:ascii="Times New Roman" w:hAnsi="Times New Roman" w:cs="Times New Roman"/>
                <w:sz w:val="24"/>
                <w:szCs w:val="24"/>
              </w:rPr>
              <w:t xml:space="preserve">Līdz </w:t>
            </w:r>
            <w:r w:rsidR="00114418" w:rsidRPr="00636966">
              <w:rPr>
                <w:rFonts w:ascii="Times New Roman" w:hAnsi="Times New Roman" w:cs="Times New Roman"/>
                <w:sz w:val="24"/>
                <w:szCs w:val="24"/>
              </w:rPr>
              <w:t>2026</w:t>
            </w:r>
            <w:r w:rsidRPr="00636966">
              <w:rPr>
                <w:rFonts w:ascii="Times New Roman" w:hAnsi="Times New Roman" w:cs="Times New Roman"/>
                <w:sz w:val="24"/>
                <w:szCs w:val="24"/>
              </w:rPr>
              <w:t xml:space="preserve">.gada </w:t>
            </w:r>
            <w:r w:rsidR="00114418" w:rsidRPr="00636966">
              <w:rPr>
                <w:rFonts w:ascii="Times New Roman" w:hAnsi="Times New Roman" w:cs="Times New Roman"/>
                <w:sz w:val="24"/>
                <w:szCs w:val="24"/>
              </w:rPr>
              <w:t>30</w:t>
            </w:r>
            <w:r w:rsidR="008328FD" w:rsidRPr="00636966">
              <w:rPr>
                <w:rFonts w:ascii="Times New Roman" w:hAnsi="Times New Roman" w:cs="Times New Roman"/>
                <w:sz w:val="24"/>
                <w:szCs w:val="24"/>
              </w:rPr>
              <w:t>.</w:t>
            </w:r>
            <w:r w:rsidR="00114418" w:rsidRPr="00636966">
              <w:rPr>
                <w:rFonts w:ascii="Times New Roman" w:hAnsi="Times New Roman" w:cs="Times New Roman"/>
                <w:sz w:val="24"/>
                <w:szCs w:val="24"/>
              </w:rPr>
              <w:t>jūnijam</w:t>
            </w:r>
            <w:r w:rsidR="00C35D32" w:rsidRPr="00636966">
              <w:rPr>
                <w:rFonts w:ascii="Times New Roman" w:hAnsi="Times New Roman" w:cs="Times New Roman"/>
                <w:sz w:val="24"/>
                <w:szCs w:val="24"/>
              </w:rPr>
              <w:t xml:space="preserve"> īstenoti ANM ieguldījumi individuālo mājokļu pielāgošanai.</w:t>
            </w:r>
          </w:p>
          <w:p w14:paraId="3EAB3712" w14:textId="10BD7F02" w:rsidR="00C35D32" w:rsidRPr="00636966" w:rsidRDefault="00C35D32" w:rsidP="00CB34B5">
            <w:pPr>
              <w:spacing w:after="80"/>
              <w:jc w:val="both"/>
              <w:rPr>
                <w:rFonts w:ascii="Times New Roman" w:hAnsi="Times New Roman" w:cs="Times New Roman"/>
                <w:sz w:val="24"/>
                <w:szCs w:val="24"/>
              </w:rPr>
            </w:pPr>
            <w:r w:rsidRPr="00636966">
              <w:rPr>
                <w:rFonts w:ascii="Times New Roman" w:hAnsi="Times New Roman" w:cs="Times New Roman"/>
                <w:sz w:val="24"/>
                <w:szCs w:val="24"/>
              </w:rPr>
              <w:t>Līdz 2027.gada beigām izstrādāts informatīvais ziņojums</w:t>
            </w:r>
            <w:r w:rsidRPr="00636966">
              <w:rPr>
                <w:rFonts w:ascii="Times New Roman" w:hAnsi="Times New Roman" w:cs="Times New Roman"/>
                <w:color w:val="000000"/>
                <w:sz w:val="24"/>
                <w:szCs w:val="24"/>
              </w:rPr>
              <w:t>.</w:t>
            </w:r>
          </w:p>
        </w:tc>
      </w:tr>
      <w:tr w:rsidR="00863737" w:rsidRPr="00F71E55" w14:paraId="35FB10FE" w14:textId="77777777" w:rsidTr="002C13D1">
        <w:tc>
          <w:tcPr>
            <w:tcW w:w="2547" w:type="dxa"/>
          </w:tcPr>
          <w:p w14:paraId="63280AB1"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122F2715" w14:textId="056D651A" w:rsidR="00863737" w:rsidRPr="00F71E55" w:rsidRDefault="0054361D" w:rsidP="00CB34B5">
            <w:pPr>
              <w:spacing w:after="80"/>
              <w:jc w:val="both"/>
              <w:rPr>
                <w:rFonts w:ascii="Times New Roman" w:hAnsi="Times New Roman" w:cs="Times New Roman"/>
                <w:sz w:val="24"/>
                <w:szCs w:val="24"/>
              </w:rPr>
            </w:pPr>
            <w:r w:rsidRPr="0054361D">
              <w:rPr>
                <w:rFonts w:ascii="Times New Roman" w:hAnsi="Times New Roman" w:cs="Times New Roman"/>
                <w:sz w:val="24"/>
                <w:szCs w:val="24"/>
                <w:lang w:eastAsia="lv-LV"/>
              </w:rPr>
              <w:t xml:space="preserve">MK 05.09.2023. noteikumi Nr.512 “Eiropas Savienības </w:t>
            </w:r>
            <w:r w:rsidR="00FF7A7C">
              <w:rPr>
                <w:rFonts w:ascii="Times New Roman" w:hAnsi="Times New Roman" w:cs="Times New Roman"/>
                <w:sz w:val="24"/>
                <w:szCs w:val="24"/>
                <w:lang w:eastAsia="lv-LV"/>
              </w:rPr>
              <w:t>ANM</w:t>
            </w:r>
            <w:r w:rsidRPr="0054361D">
              <w:rPr>
                <w:rFonts w:ascii="Times New Roman" w:hAnsi="Times New Roman" w:cs="Times New Roman"/>
                <w:sz w:val="24"/>
                <w:szCs w:val="24"/>
                <w:lang w:eastAsia="lv-LV"/>
              </w:rPr>
              <w:t xml:space="preserve">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w:t>
            </w:r>
            <w:r w:rsidR="002B78BC">
              <w:rPr>
                <w:rFonts w:ascii="Times New Roman" w:hAnsi="Times New Roman" w:cs="Times New Roman"/>
                <w:sz w:val="24"/>
                <w:szCs w:val="24"/>
                <w:lang w:eastAsia="lv-LV"/>
              </w:rPr>
              <w:t xml:space="preserve"> (turpmāk – MK noteikumi Nr.5</w:t>
            </w:r>
            <w:r w:rsidR="006434FB">
              <w:rPr>
                <w:rFonts w:ascii="Times New Roman" w:hAnsi="Times New Roman" w:cs="Times New Roman"/>
                <w:sz w:val="24"/>
                <w:szCs w:val="24"/>
                <w:lang w:eastAsia="lv-LV"/>
              </w:rPr>
              <w:t>1</w:t>
            </w:r>
            <w:r w:rsidR="002B78BC">
              <w:rPr>
                <w:rFonts w:ascii="Times New Roman" w:hAnsi="Times New Roman" w:cs="Times New Roman"/>
                <w:sz w:val="24"/>
                <w:szCs w:val="24"/>
                <w:lang w:eastAsia="lv-LV"/>
              </w:rPr>
              <w:t>2)</w:t>
            </w:r>
            <w:r w:rsidRPr="0054361D">
              <w:rPr>
                <w:rFonts w:ascii="Times New Roman" w:hAnsi="Times New Roman" w:cs="Times New Roman"/>
                <w:sz w:val="24"/>
                <w:szCs w:val="24"/>
                <w:lang w:eastAsia="lv-LV"/>
              </w:rPr>
              <w:t xml:space="preserve">. Kopējais finansējums </w:t>
            </w:r>
            <w:r w:rsidR="00C52201" w:rsidRPr="00C52201">
              <w:rPr>
                <w:rFonts w:ascii="Times New Roman" w:hAnsi="Times New Roman" w:cs="Times New Roman"/>
                <w:sz w:val="24"/>
                <w:szCs w:val="24"/>
                <w:lang w:eastAsia="lv-LV"/>
              </w:rPr>
              <w:t>4</w:t>
            </w:r>
            <w:r w:rsidR="006434FB">
              <w:rPr>
                <w:rFonts w:ascii="Times New Roman" w:hAnsi="Times New Roman" w:cs="Times New Roman"/>
                <w:sz w:val="24"/>
                <w:szCs w:val="24"/>
                <w:lang w:eastAsia="lv-LV"/>
              </w:rPr>
              <w:t> </w:t>
            </w:r>
            <w:r w:rsidR="00C52201" w:rsidRPr="00C52201">
              <w:rPr>
                <w:rFonts w:ascii="Times New Roman" w:hAnsi="Times New Roman" w:cs="Times New Roman"/>
                <w:sz w:val="24"/>
                <w:szCs w:val="24"/>
                <w:lang w:eastAsia="lv-LV"/>
              </w:rPr>
              <w:t>812</w:t>
            </w:r>
            <w:r w:rsidR="006434FB">
              <w:rPr>
                <w:rFonts w:ascii="Times New Roman" w:hAnsi="Times New Roman" w:cs="Times New Roman"/>
                <w:sz w:val="24"/>
                <w:szCs w:val="24"/>
                <w:lang w:eastAsia="lv-LV"/>
              </w:rPr>
              <w:t> </w:t>
            </w:r>
            <w:r w:rsidR="00C52201" w:rsidRPr="00C52201">
              <w:rPr>
                <w:rFonts w:ascii="Times New Roman" w:hAnsi="Times New Roman" w:cs="Times New Roman"/>
                <w:sz w:val="24"/>
                <w:szCs w:val="24"/>
                <w:lang w:eastAsia="lv-LV"/>
              </w:rPr>
              <w:t>637 </w:t>
            </w:r>
            <w:r w:rsidRPr="0054361D">
              <w:rPr>
                <w:rFonts w:ascii="Times New Roman" w:hAnsi="Times New Roman" w:cs="Times New Roman"/>
                <w:i/>
                <w:iCs/>
                <w:sz w:val="24"/>
                <w:szCs w:val="24"/>
                <w:lang w:eastAsia="lv-LV"/>
              </w:rPr>
              <w:t>euro, attiecīgi viena mājokļa pielāgošanai paredzot vidēji 18</w:t>
            </w:r>
            <w:r w:rsidR="00FF7A7C">
              <w:rPr>
                <w:rFonts w:ascii="Times New Roman" w:hAnsi="Times New Roman" w:cs="Times New Roman"/>
                <w:i/>
                <w:iCs/>
                <w:sz w:val="24"/>
                <w:szCs w:val="24"/>
                <w:lang w:eastAsia="lv-LV"/>
              </w:rPr>
              <w:t> </w:t>
            </w:r>
            <w:r w:rsidRPr="0054361D">
              <w:rPr>
                <w:rFonts w:ascii="Times New Roman" w:hAnsi="Times New Roman" w:cs="Times New Roman"/>
                <w:i/>
                <w:iCs/>
                <w:sz w:val="24"/>
                <w:szCs w:val="24"/>
                <w:lang w:eastAsia="lv-LV"/>
              </w:rPr>
              <w:t>299</w:t>
            </w:r>
            <w:r w:rsidR="00FF7A7C">
              <w:rPr>
                <w:rFonts w:ascii="Times New Roman" w:hAnsi="Times New Roman" w:cs="Times New Roman"/>
                <w:i/>
                <w:iCs/>
                <w:sz w:val="24"/>
                <w:szCs w:val="24"/>
                <w:lang w:eastAsia="lv-LV"/>
              </w:rPr>
              <w:t> </w:t>
            </w:r>
            <w:proofErr w:type="spellStart"/>
            <w:r w:rsidRPr="0054361D">
              <w:rPr>
                <w:rFonts w:ascii="Times New Roman" w:hAnsi="Times New Roman" w:cs="Times New Roman"/>
                <w:i/>
                <w:iCs/>
                <w:sz w:val="24"/>
                <w:szCs w:val="24"/>
                <w:lang w:eastAsia="lv-LV"/>
              </w:rPr>
              <w:t>euro</w:t>
            </w:r>
            <w:proofErr w:type="spellEnd"/>
            <w:r w:rsidRPr="0054361D">
              <w:rPr>
                <w:rFonts w:ascii="Times New Roman" w:hAnsi="Times New Roman" w:cs="Times New Roman"/>
                <w:i/>
                <w:iCs/>
                <w:sz w:val="24"/>
                <w:szCs w:val="24"/>
                <w:lang w:eastAsia="lv-LV"/>
              </w:rPr>
              <w:t>.</w:t>
            </w:r>
          </w:p>
        </w:tc>
      </w:tr>
      <w:tr w:rsidR="00863737" w:rsidRPr="00F71E55" w14:paraId="5CD04B14" w14:textId="77777777" w:rsidTr="002C13D1">
        <w:tc>
          <w:tcPr>
            <w:tcW w:w="2547" w:type="dxa"/>
          </w:tcPr>
          <w:p w14:paraId="7BC7BB3C"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3866DA45" w14:textId="2E8AC522" w:rsidR="00863737" w:rsidRPr="00636966" w:rsidRDefault="008328FD" w:rsidP="00CB34B5">
            <w:pPr>
              <w:spacing w:after="80"/>
              <w:jc w:val="both"/>
              <w:rPr>
                <w:rFonts w:ascii="Times New Roman" w:hAnsi="Times New Roman" w:cs="Times New Roman"/>
                <w:sz w:val="24"/>
                <w:szCs w:val="24"/>
              </w:rPr>
            </w:pPr>
            <w:r w:rsidRPr="00636966">
              <w:rPr>
                <w:rFonts w:ascii="Times New Roman" w:hAnsi="Times New Roman" w:cs="Times New Roman"/>
                <w:sz w:val="24"/>
                <w:szCs w:val="24"/>
              </w:rPr>
              <w:t>LM</w:t>
            </w:r>
            <w:r w:rsidR="001C5855" w:rsidRPr="00636966">
              <w:rPr>
                <w:rFonts w:ascii="Times New Roman" w:hAnsi="Times New Roman" w:cs="Times New Roman"/>
                <w:sz w:val="24"/>
                <w:szCs w:val="24"/>
              </w:rPr>
              <w:t>, VARAM, EM</w:t>
            </w:r>
            <w:r w:rsidR="00134448" w:rsidRPr="00636966">
              <w:rPr>
                <w:rFonts w:ascii="Times New Roman" w:hAnsi="Times New Roman" w:cs="Times New Roman"/>
                <w:sz w:val="24"/>
                <w:szCs w:val="24"/>
              </w:rPr>
              <w:t>, pašvaldības</w:t>
            </w:r>
          </w:p>
        </w:tc>
      </w:tr>
      <w:tr w:rsidR="00863737" w:rsidRPr="00F71E55" w14:paraId="3FF0C9A7" w14:textId="77777777" w:rsidTr="002C13D1">
        <w:tc>
          <w:tcPr>
            <w:tcW w:w="2547" w:type="dxa"/>
          </w:tcPr>
          <w:p w14:paraId="3DDD1914"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617F3CC" w14:textId="4861C907" w:rsidR="00863737" w:rsidRPr="00F71E55" w:rsidRDefault="00134448"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bookmarkEnd w:id="24"/>
      <w:tr w:rsidR="009E13EE" w:rsidRPr="00F71E55" w14:paraId="214117A4" w14:textId="77777777" w:rsidTr="009E13EE">
        <w:tc>
          <w:tcPr>
            <w:tcW w:w="2547" w:type="dxa"/>
            <w:shd w:val="clear" w:color="auto" w:fill="FFE599" w:themeFill="accent4" w:themeFillTint="66"/>
          </w:tcPr>
          <w:p w14:paraId="425B3967"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40B60094" w14:textId="1A832F01" w:rsidR="009E13EE" w:rsidRPr="00BA4A0C" w:rsidRDefault="00C52201" w:rsidP="009E13EE">
            <w:pPr>
              <w:jc w:val="both"/>
              <w:rPr>
                <w:rFonts w:ascii="Times New Roman" w:hAnsi="Times New Roman" w:cs="Times New Roman"/>
                <w:sz w:val="24"/>
                <w:szCs w:val="24"/>
                <w:lang w:eastAsia="lv-LV"/>
              </w:rPr>
            </w:pPr>
            <w:r w:rsidRPr="00C52201">
              <w:rPr>
                <w:rFonts w:ascii="Times New Roman" w:hAnsi="Times New Roman" w:cs="Times New Roman"/>
                <w:sz w:val="24"/>
                <w:szCs w:val="24"/>
                <w:lang w:eastAsia="lv-LV"/>
              </w:rPr>
              <w:t>MK noteikumi Nr.512</w:t>
            </w:r>
            <w:r w:rsidR="002B78BC">
              <w:rPr>
                <w:rFonts w:ascii="Times New Roman" w:hAnsi="Times New Roman" w:cs="Times New Roman"/>
                <w:sz w:val="24"/>
                <w:szCs w:val="24"/>
                <w:lang w:eastAsia="lv-LV"/>
              </w:rPr>
              <w:t>.</w:t>
            </w:r>
          </w:p>
        </w:tc>
      </w:tr>
      <w:tr w:rsidR="009E13EE" w:rsidRPr="00F71E55" w14:paraId="14EF8506" w14:textId="77777777" w:rsidTr="009E13EE">
        <w:tc>
          <w:tcPr>
            <w:tcW w:w="2547" w:type="dxa"/>
            <w:shd w:val="clear" w:color="auto" w:fill="FFE599" w:themeFill="accent4" w:themeFillTint="66"/>
          </w:tcPr>
          <w:p w14:paraId="5934BB4E" w14:textId="31F4E747"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lastRenderedPageBreak/>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5702792D" w14:textId="4C305302" w:rsidR="009E13EE" w:rsidRPr="007A2904" w:rsidRDefault="002B78BC" w:rsidP="009E13EE">
            <w:pPr>
              <w:spacing w:after="80"/>
              <w:jc w:val="both"/>
              <w:rPr>
                <w:rFonts w:ascii="Times New Roman" w:hAnsi="Times New Roman" w:cs="Times New Roman"/>
                <w:sz w:val="24"/>
                <w:szCs w:val="24"/>
              </w:rPr>
            </w:pPr>
            <w:r>
              <w:rPr>
                <w:rFonts w:ascii="Times New Roman" w:hAnsi="Times New Roman" w:cs="Times New Roman"/>
                <w:sz w:val="24"/>
                <w:szCs w:val="24"/>
              </w:rPr>
              <w:t>V</w:t>
            </w:r>
            <w:r w:rsidR="00C52201">
              <w:rPr>
                <w:rFonts w:ascii="Times New Roman" w:hAnsi="Times New Roman" w:cs="Times New Roman"/>
                <w:sz w:val="24"/>
                <w:szCs w:val="24"/>
              </w:rPr>
              <w:t xml:space="preserve">eikti MK noteikumu Nr.512 </w:t>
            </w:r>
            <w:r w:rsidR="007A2904">
              <w:rPr>
                <w:rFonts w:ascii="Times New Roman" w:hAnsi="Times New Roman" w:cs="Times New Roman"/>
                <w:sz w:val="24"/>
                <w:szCs w:val="24"/>
              </w:rPr>
              <w:t xml:space="preserve">grozījumi palielinot pasākuma kopējo finansējumu par </w:t>
            </w:r>
            <w:r w:rsidR="007A2904" w:rsidRPr="007A2904">
              <w:rPr>
                <w:rFonts w:ascii="Times New Roman" w:hAnsi="Times New Roman" w:cs="Times New Roman"/>
                <w:sz w:val="24"/>
                <w:szCs w:val="24"/>
              </w:rPr>
              <w:t>73</w:t>
            </w:r>
            <w:r w:rsidR="007A2904">
              <w:rPr>
                <w:rFonts w:ascii="Times New Roman" w:hAnsi="Times New Roman" w:cs="Times New Roman"/>
                <w:sz w:val="24"/>
                <w:szCs w:val="24"/>
              </w:rPr>
              <w:t> </w:t>
            </w:r>
            <w:r w:rsidR="007A2904" w:rsidRPr="007A2904">
              <w:rPr>
                <w:rFonts w:ascii="Times New Roman" w:hAnsi="Times New Roman" w:cs="Times New Roman"/>
                <w:sz w:val="24"/>
                <w:szCs w:val="24"/>
              </w:rPr>
              <w:t>196</w:t>
            </w:r>
            <w:r w:rsidR="007A2904">
              <w:rPr>
                <w:rFonts w:ascii="Times New Roman" w:hAnsi="Times New Roman" w:cs="Times New Roman"/>
                <w:sz w:val="24"/>
                <w:szCs w:val="24"/>
              </w:rPr>
              <w:t xml:space="preserve"> </w:t>
            </w:r>
            <w:r w:rsidR="007A2904" w:rsidRPr="006434FB">
              <w:rPr>
                <w:rFonts w:ascii="Times New Roman" w:hAnsi="Times New Roman" w:cs="Times New Roman"/>
                <w:i/>
                <w:sz w:val="24"/>
                <w:szCs w:val="24"/>
              </w:rPr>
              <w:t>euro</w:t>
            </w:r>
            <w:r w:rsidR="007A2904">
              <w:rPr>
                <w:rFonts w:ascii="Times New Roman" w:hAnsi="Times New Roman" w:cs="Times New Roman"/>
                <w:sz w:val="24"/>
                <w:szCs w:val="24"/>
              </w:rPr>
              <w:t xml:space="preserve">, tādējādi kopējais finansējums veido </w:t>
            </w:r>
            <w:r w:rsidR="007A2904" w:rsidRPr="007A2904">
              <w:rPr>
                <w:rFonts w:ascii="Times New Roman" w:hAnsi="Times New Roman" w:cs="Times New Roman"/>
                <w:sz w:val="24"/>
                <w:szCs w:val="24"/>
              </w:rPr>
              <w:t>4 812</w:t>
            </w:r>
            <w:r w:rsidR="007A2904">
              <w:rPr>
                <w:rFonts w:ascii="Times New Roman" w:hAnsi="Times New Roman" w:cs="Times New Roman"/>
                <w:sz w:val="24"/>
                <w:szCs w:val="24"/>
              </w:rPr>
              <w:t> </w:t>
            </w:r>
            <w:r w:rsidR="007A2904" w:rsidRPr="007A2904">
              <w:rPr>
                <w:rFonts w:ascii="Times New Roman" w:hAnsi="Times New Roman" w:cs="Times New Roman"/>
                <w:sz w:val="24"/>
                <w:szCs w:val="24"/>
              </w:rPr>
              <w:t>637</w:t>
            </w:r>
            <w:r w:rsidR="007A2904">
              <w:rPr>
                <w:rFonts w:ascii="Times New Roman" w:hAnsi="Times New Roman" w:cs="Times New Roman"/>
                <w:sz w:val="24"/>
                <w:szCs w:val="24"/>
              </w:rPr>
              <w:t xml:space="preserve"> </w:t>
            </w:r>
            <w:r w:rsidR="007A2904" w:rsidRPr="006434FB">
              <w:rPr>
                <w:rFonts w:ascii="Times New Roman" w:hAnsi="Times New Roman" w:cs="Times New Roman"/>
                <w:i/>
                <w:sz w:val="24"/>
                <w:szCs w:val="24"/>
              </w:rPr>
              <w:t>euro</w:t>
            </w:r>
            <w:r w:rsidR="007A2904">
              <w:rPr>
                <w:rFonts w:ascii="Times New Roman" w:hAnsi="Times New Roman" w:cs="Times New Roman"/>
                <w:i/>
                <w:sz w:val="24"/>
                <w:szCs w:val="24"/>
              </w:rPr>
              <w:t xml:space="preserve"> </w:t>
            </w:r>
            <w:r w:rsidR="007A2904" w:rsidRPr="006434FB">
              <w:rPr>
                <w:rFonts w:ascii="Times New Roman" w:hAnsi="Times New Roman" w:cs="Times New Roman"/>
                <w:sz w:val="24"/>
                <w:szCs w:val="24"/>
              </w:rPr>
              <w:t>un</w:t>
            </w:r>
            <w:r w:rsidR="007A2904">
              <w:rPr>
                <w:rFonts w:ascii="Times New Roman" w:hAnsi="Times New Roman" w:cs="Times New Roman"/>
                <w:i/>
                <w:sz w:val="24"/>
                <w:szCs w:val="24"/>
              </w:rPr>
              <w:t xml:space="preserve"> </w:t>
            </w:r>
            <w:r w:rsidR="007A2904">
              <w:rPr>
                <w:rFonts w:ascii="Times New Roman" w:hAnsi="Times New Roman" w:cs="Times New Roman"/>
                <w:sz w:val="24"/>
                <w:szCs w:val="24"/>
              </w:rPr>
              <w:t xml:space="preserve">attiecīgi vēl papildu četrām personām ir iespējams veikt mājokļu pielāgošanu. Uz 31.03.2025. ir noslēgusies četru mērķa grupas personu mājokļu pielāgošana (Ventspils, Augšdaugavas un Olaines novados). Pārējos gadījumos turpinās </w:t>
            </w:r>
            <w:r>
              <w:rPr>
                <w:rFonts w:ascii="Times New Roman" w:hAnsi="Times New Roman" w:cs="Times New Roman"/>
                <w:sz w:val="24"/>
                <w:szCs w:val="24"/>
              </w:rPr>
              <w:t xml:space="preserve">nepieciešamie darbi personu </w:t>
            </w:r>
            <w:r w:rsidR="007A2904">
              <w:rPr>
                <w:rFonts w:ascii="Times New Roman" w:hAnsi="Times New Roman" w:cs="Times New Roman"/>
                <w:sz w:val="24"/>
                <w:szCs w:val="24"/>
              </w:rPr>
              <w:t>mājokļu pielāgošanai.</w:t>
            </w:r>
          </w:p>
        </w:tc>
      </w:tr>
      <w:tr w:rsidR="009E13EE" w:rsidRPr="00F71E55" w14:paraId="1C3A5770" w14:textId="77777777" w:rsidTr="009E13EE">
        <w:tc>
          <w:tcPr>
            <w:tcW w:w="2547" w:type="dxa"/>
            <w:shd w:val="clear" w:color="auto" w:fill="FFE599" w:themeFill="accent4" w:themeFillTint="66"/>
          </w:tcPr>
          <w:p w14:paraId="43CEEA35"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34"/>
            </w:r>
          </w:p>
        </w:tc>
        <w:tc>
          <w:tcPr>
            <w:tcW w:w="12899" w:type="dxa"/>
            <w:shd w:val="clear" w:color="auto" w:fill="FFE599" w:themeFill="accent4" w:themeFillTint="66"/>
          </w:tcPr>
          <w:p w14:paraId="594C5616" w14:textId="1D16AC73" w:rsidR="009E13EE" w:rsidRPr="006434FB" w:rsidRDefault="002B78BC" w:rsidP="006434FB">
            <w:pPr>
              <w:pStyle w:val="ListParagraph"/>
              <w:numPr>
                <w:ilvl w:val="0"/>
                <w:numId w:val="50"/>
              </w:numPr>
              <w:spacing w:after="80"/>
              <w:jc w:val="both"/>
              <w:rPr>
                <w:rFonts w:ascii="Times New Roman" w:hAnsi="Times New Roman" w:cs="Times New Roman"/>
                <w:iCs/>
                <w:sz w:val="24"/>
                <w:szCs w:val="24"/>
                <w:lang w:eastAsia="lv-LV"/>
              </w:rPr>
            </w:pPr>
            <w:r w:rsidRPr="006434FB">
              <w:rPr>
                <w:rFonts w:ascii="Times New Roman" w:hAnsi="Times New Roman" w:cs="Times New Roman"/>
                <w:iCs/>
                <w:sz w:val="24"/>
                <w:szCs w:val="24"/>
                <w:lang w:eastAsia="lv-LV"/>
              </w:rPr>
              <w:t>Turpinās regulārs konsultatīvs atbalsts pašvaldībām un Centrālais finanšu līgumu aģentūrai par pasākuma ieviešanas jautājumiem.</w:t>
            </w:r>
          </w:p>
          <w:p w14:paraId="73FBC17A" w14:textId="644E26BF" w:rsidR="006434FB" w:rsidRPr="006434FB" w:rsidRDefault="006434FB" w:rsidP="006434FB">
            <w:pPr>
              <w:pStyle w:val="ListParagraph"/>
              <w:numPr>
                <w:ilvl w:val="0"/>
                <w:numId w:val="50"/>
              </w:numPr>
              <w:spacing w:after="80"/>
              <w:jc w:val="both"/>
              <w:rPr>
                <w:rFonts w:ascii="Times New Roman" w:hAnsi="Times New Roman" w:cs="Times New Roman"/>
                <w:iCs/>
                <w:sz w:val="24"/>
                <w:szCs w:val="24"/>
                <w:lang w:eastAsia="lv-LV"/>
              </w:rPr>
            </w:pPr>
            <w:r w:rsidRPr="006434FB">
              <w:rPr>
                <w:rFonts w:ascii="Times New Roman" w:hAnsi="Times New Roman" w:cs="Times New Roman"/>
                <w:sz w:val="24"/>
                <w:szCs w:val="24"/>
              </w:rPr>
              <w:t>Pēc ANM pasākuma beigām, sadarbībā ar VARAM un EM, tiks izstrādāts informatīvais ziņojums, s</w:t>
            </w:r>
            <w:r w:rsidRPr="006434FB">
              <w:rPr>
                <w:rFonts w:ascii="Times New Roman" w:hAnsi="Times New Roman" w:cs="Times New Roman"/>
                <w:color w:val="000000"/>
                <w:sz w:val="24"/>
                <w:szCs w:val="24"/>
              </w:rPr>
              <w:t>niedzot priekšlikumus vienota risinājuma izstrādei par valsts un pašvaldību sadarbību mājokļu piekļūstamības sekmēšanai personām ar funkcionāliem traucējumiem.</w:t>
            </w:r>
          </w:p>
        </w:tc>
      </w:tr>
    </w:tbl>
    <w:p w14:paraId="4E5C58CE" w14:textId="50165F17" w:rsidR="00881620" w:rsidRDefault="00881620" w:rsidP="00CB34B5">
      <w:pPr>
        <w:spacing w:after="80" w:line="240" w:lineRule="auto"/>
        <w:jc w:val="both"/>
        <w:rPr>
          <w:rFonts w:ascii="Times New Roman" w:hAnsi="Times New Roman" w:cs="Times New Roman"/>
          <w:sz w:val="24"/>
          <w:szCs w:val="24"/>
        </w:rPr>
      </w:pPr>
    </w:p>
    <w:p w14:paraId="054ACEE6" w14:textId="77777777" w:rsidR="00584EF0" w:rsidRPr="00F71E55" w:rsidRDefault="00584EF0" w:rsidP="00CB34B5">
      <w:pPr>
        <w:spacing w:after="80" w:line="240" w:lineRule="auto"/>
        <w:jc w:val="both"/>
        <w:rPr>
          <w:rFonts w:ascii="Times New Roman" w:hAnsi="Times New Roman" w:cs="Times New Roman"/>
          <w:sz w:val="24"/>
          <w:szCs w:val="24"/>
        </w:rPr>
      </w:pPr>
    </w:p>
    <w:p w14:paraId="7507ED59" w14:textId="160874C7" w:rsidR="0000278E" w:rsidRPr="00296DBB" w:rsidRDefault="002F0A36"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w:t>
      </w:r>
      <w:r w:rsidR="0000278E" w:rsidRPr="00296DBB">
        <w:rPr>
          <w:rFonts w:ascii="Times New Roman" w:hAnsi="Times New Roman" w:cs="Times New Roman"/>
          <w:b/>
          <w:color w:val="auto"/>
          <w:sz w:val="24"/>
          <w:szCs w:val="24"/>
        </w:rPr>
        <w:t>Fiziskās vides piekļūstamība</w:t>
      </w:r>
      <w:r w:rsidR="00DB41D3" w:rsidRPr="00296DBB">
        <w:rPr>
          <w:rFonts w:ascii="Times New Roman" w:hAnsi="Times New Roman" w:cs="Times New Roman"/>
          <w:b/>
          <w:color w:val="auto"/>
          <w:sz w:val="24"/>
          <w:szCs w:val="24"/>
        </w:rPr>
        <w:t>s veicināšana</w:t>
      </w:r>
    </w:p>
    <w:p w14:paraId="60972C70" w14:textId="486998AB" w:rsidR="00131806" w:rsidRPr="00131806" w:rsidRDefault="00131806" w:rsidP="00CB34B5">
      <w:pPr>
        <w:spacing w:after="80" w:line="240" w:lineRule="auto"/>
        <w:jc w:val="both"/>
        <w:rPr>
          <w:rFonts w:ascii="Times New Roman" w:hAnsi="Times New Roman" w:cs="Times New Roman"/>
          <w:bCs/>
          <w:sz w:val="24"/>
          <w:szCs w:val="24"/>
        </w:rPr>
      </w:pPr>
      <w:r w:rsidRPr="00131806">
        <w:rPr>
          <w:rFonts w:ascii="Times New Roman" w:hAnsi="Times New Roman" w:cs="Times New Roman"/>
          <w:sz w:val="24"/>
          <w:szCs w:val="24"/>
          <w:shd w:val="clear" w:color="auto" w:fill="FFFFFF"/>
        </w:rPr>
        <w:t xml:space="preserve">Vides piekļūstamība sevī ietver ne tikai fizisku šķēršļu likvidēšanu, bet arī </w:t>
      </w:r>
      <w:r w:rsidR="00E449FB" w:rsidRPr="00131806">
        <w:rPr>
          <w:rFonts w:ascii="Times New Roman" w:hAnsi="Times New Roman" w:cs="Times New Roman"/>
          <w:sz w:val="24"/>
          <w:szCs w:val="24"/>
          <w:shd w:val="clear" w:color="auto" w:fill="FFFFFF"/>
        </w:rPr>
        <w:t xml:space="preserve">iespēju </w:t>
      </w:r>
      <w:r w:rsidRPr="00131806">
        <w:rPr>
          <w:rFonts w:ascii="Times New Roman" w:hAnsi="Times New Roman" w:cs="Times New Roman"/>
          <w:sz w:val="24"/>
          <w:szCs w:val="24"/>
          <w:shd w:val="clear" w:color="auto" w:fill="FFFFFF"/>
        </w:rPr>
        <w:t>cilvēkiem ar funkcionāliem traucējumiem sazināties ar cilvēkiem (iestādēm), nodrošinot pieeju ikdienai, darbam un arī dzīvībai nepieciešamiem pakalpojumiem. Jo piekļūstamāka vide ir mums apkārt, jo lielāka iespēja cilvēkam būt patstāvīgam, neatkarīgam un kvalitatīvi pavadīt laiku ārpus mājas.</w:t>
      </w:r>
    </w:p>
    <w:p w14:paraId="4DFD8966" w14:textId="06373A4F" w:rsidR="00022F27" w:rsidRPr="00F71E55" w:rsidRDefault="00022F27" w:rsidP="00CB34B5">
      <w:pPr>
        <w:spacing w:after="80" w:line="240" w:lineRule="auto"/>
        <w:jc w:val="both"/>
        <w:rPr>
          <w:rFonts w:ascii="Times New Roman" w:hAnsi="Times New Roman" w:cs="Times New Roman"/>
          <w:sz w:val="24"/>
          <w:szCs w:val="24"/>
        </w:rPr>
      </w:pPr>
      <w:r w:rsidRPr="00745CC4">
        <w:rPr>
          <w:rFonts w:ascii="Times New Roman" w:hAnsi="Times New Roman" w:cs="Times New Roman"/>
          <w:sz w:val="24"/>
          <w:szCs w:val="24"/>
        </w:rPr>
        <w:t xml:space="preserve">2022.gada </w:t>
      </w:r>
      <w:r>
        <w:rPr>
          <w:rFonts w:ascii="Times New Roman" w:hAnsi="Times New Roman" w:cs="Times New Roman"/>
          <w:sz w:val="24"/>
          <w:szCs w:val="24"/>
        </w:rPr>
        <w:t>3</w:t>
      </w:r>
      <w:r w:rsidRPr="00745CC4">
        <w:rPr>
          <w:rFonts w:ascii="Times New Roman" w:hAnsi="Times New Roman" w:cs="Times New Roman"/>
          <w:sz w:val="24"/>
          <w:szCs w:val="24"/>
        </w:rPr>
        <w:t>.</w:t>
      </w:r>
      <w:r>
        <w:rPr>
          <w:rFonts w:ascii="Times New Roman" w:hAnsi="Times New Roman" w:cs="Times New Roman"/>
          <w:sz w:val="24"/>
          <w:szCs w:val="24"/>
        </w:rPr>
        <w:t>augustā</w:t>
      </w:r>
      <w:r w:rsidRPr="00745CC4">
        <w:rPr>
          <w:rFonts w:ascii="Times New Roman" w:hAnsi="Times New Roman" w:cs="Times New Roman"/>
          <w:sz w:val="24"/>
          <w:szCs w:val="24"/>
        </w:rPr>
        <w:t xml:space="preserve"> Darba grupas </w:t>
      </w:r>
      <w:r w:rsidRPr="00FC79D3">
        <w:rPr>
          <w:rFonts w:ascii="Times New Roman" w:hAnsi="Times New Roman" w:cs="Times New Roman"/>
          <w:sz w:val="24"/>
          <w:szCs w:val="24"/>
        </w:rPr>
        <w:t>sanāksmē tika iden</w:t>
      </w:r>
      <w:r w:rsidRPr="00745CC4">
        <w:rPr>
          <w:rFonts w:ascii="Times New Roman" w:hAnsi="Times New Roman" w:cs="Times New Roman"/>
          <w:sz w:val="24"/>
          <w:szCs w:val="24"/>
        </w:rPr>
        <w:t xml:space="preserve">tificēti </w:t>
      </w:r>
      <w:r w:rsidR="00131806">
        <w:rPr>
          <w:rFonts w:ascii="Times New Roman" w:hAnsi="Times New Roman" w:cs="Times New Roman"/>
          <w:sz w:val="24"/>
          <w:szCs w:val="24"/>
        </w:rPr>
        <w:t xml:space="preserve">vairāki </w:t>
      </w:r>
      <w:r w:rsidRPr="00745CC4">
        <w:rPr>
          <w:rFonts w:ascii="Times New Roman" w:hAnsi="Times New Roman" w:cs="Times New Roman"/>
          <w:sz w:val="24"/>
          <w:szCs w:val="24"/>
        </w:rPr>
        <w:t>pasākumi</w:t>
      </w:r>
      <w:r w:rsidR="00E449FB" w:rsidRPr="00E449FB">
        <w:rPr>
          <w:rFonts w:ascii="Times New Roman" w:hAnsi="Times New Roman" w:cs="Times New Roman"/>
          <w:sz w:val="24"/>
          <w:szCs w:val="24"/>
        </w:rPr>
        <w:t xml:space="preserve"> </w:t>
      </w:r>
      <w:r w:rsidR="00E449FB" w:rsidRPr="00FC79D3">
        <w:rPr>
          <w:rFonts w:ascii="Times New Roman" w:hAnsi="Times New Roman" w:cs="Times New Roman"/>
          <w:sz w:val="24"/>
          <w:szCs w:val="24"/>
        </w:rPr>
        <w:t xml:space="preserve">LM, </w:t>
      </w:r>
      <w:r w:rsidR="00E449FB">
        <w:rPr>
          <w:rFonts w:ascii="Times New Roman" w:hAnsi="Times New Roman" w:cs="Times New Roman"/>
          <w:sz w:val="24"/>
          <w:szCs w:val="24"/>
        </w:rPr>
        <w:t>Kultūras ministrijai (turpmāk – KM)</w:t>
      </w:r>
      <w:r w:rsidR="00E449FB" w:rsidRPr="00FC79D3">
        <w:rPr>
          <w:rFonts w:ascii="Times New Roman" w:hAnsi="Times New Roman" w:cs="Times New Roman"/>
          <w:sz w:val="24"/>
          <w:szCs w:val="24"/>
        </w:rPr>
        <w:t>, EM</w:t>
      </w:r>
      <w:r w:rsidRPr="00745CC4">
        <w:rPr>
          <w:rFonts w:ascii="Times New Roman" w:hAnsi="Times New Roman" w:cs="Times New Roman"/>
          <w:sz w:val="24"/>
          <w:szCs w:val="24"/>
        </w:rPr>
        <w:t xml:space="preserve">, kas </w:t>
      </w:r>
      <w:r>
        <w:rPr>
          <w:rFonts w:ascii="Times New Roman" w:hAnsi="Times New Roman" w:cs="Times New Roman"/>
          <w:sz w:val="24"/>
          <w:szCs w:val="24"/>
        </w:rPr>
        <w:t>veicami, lai sekmētu</w:t>
      </w:r>
      <w:r w:rsidRPr="00745CC4">
        <w:rPr>
          <w:rFonts w:ascii="Times New Roman" w:hAnsi="Times New Roman" w:cs="Times New Roman"/>
          <w:sz w:val="24"/>
          <w:szCs w:val="24"/>
        </w:rPr>
        <w:t xml:space="preserve"> </w:t>
      </w:r>
      <w:r w:rsidR="00131806" w:rsidRPr="00F71E55">
        <w:rPr>
          <w:rFonts w:ascii="Times New Roman" w:hAnsi="Times New Roman" w:cs="Times New Roman"/>
          <w:sz w:val="24"/>
          <w:szCs w:val="24"/>
        </w:rPr>
        <w:t>publisko ēku piekļūstamīb</w:t>
      </w:r>
      <w:r w:rsidR="00131806">
        <w:rPr>
          <w:rFonts w:ascii="Times New Roman" w:hAnsi="Times New Roman" w:cs="Times New Roman"/>
          <w:sz w:val="24"/>
          <w:szCs w:val="24"/>
        </w:rPr>
        <w:t>u</w:t>
      </w:r>
      <w:r w:rsidR="00131806" w:rsidRPr="00F71E55">
        <w:rPr>
          <w:rFonts w:ascii="Times New Roman" w:hAnsi="Times New Roman" w:cs="Times New Roman"/>
          <w:sz w:val="24"/>
          <w:szCs w:val="24"/>
        </w:rPr>
        <w:t xml:space="preserve"> </w:t>
      </w:r>
      <w:r>
        <w:rPr>
          <w:rFonts w:ascii="Times New Roman" w:hAnsi="Times New Roman" w:cs="Times New Roman"/>
          <w:sz w:val="24"/>
          <w:szCs w:val="24"/>
        </w:rPr>
        <w:t>personām ar funkcionāliem traucējumiem</w:t>
      </w:r>
      <w:r w:rsidRPr="00745CC4">
        <w:rPr>
          <w:rFonts w:ascii="Times New Roman" w:hAnsi="Times New Roman" w:cs="Times New Roman"/>
          <w:sz w:val="24"/>
          <w:szCs w:val="24"/>
        </w:rPr>
        <w:t>.</w:t>
      </w:r>
    </w:p>
    <w:p w14:paraId="28CFFBD9" w14:textId="77777777" w:rsidR="00022F27" w:rsidRPr="00296DBB" w:rsidRDefault="00022F27" w:rsidP="00CB34B5">
      <w:pPr>
        <w:spacing w:after="80" w:line="240" w:lineRule="auto"/>
        <w:jc w:val="both"/>
        <w:rPr>
          <w:rFonts w:ascii="Times New Roman" w:hAnsi="Times New Roman" w:cs="Times New Roman"/>
          <w:bCs/>
          <w:sz w:val="24"/>
          <w:szCs w:val="24"/>
        </w:rPr>
      </w:pPr>
    </w:p>
    <w:p w14:paraId="03097947" w14:textId="1FA4718E" w:rsidR="002F0A36" w:rsidRPr="00F71E55" w:rsidRDefault="00264DDD" w:rsidP="00CB34B5">
      <w:pPr>
        <w:spacing w:after="80" w:line="240" w:lineRule="auto"/>
        <w:jc w:val="both"/>
        <w:rPr>
          <w:rFonts w:ascii="Times New Roman" w:hAnsi="Times New Roman" w:cs="Times New Roman"/>
          <w:sz w:val="24"/>
          <w:szCs w:val="24"/>
        </w:rPr>
      </w:pPr>
      <w:r w:rsidRPr="00F71E55">
        <w:rPr>
          <w:rFonts w:ascii="Times New Roman" w:hAnsi="Times New Roman" w:cs="Times New Roman"/>
          <w:b/>
          <w:sz w:val="24"/>
          <w:szCs w:val="24"/>
        </w:rPr>
        <w:t>LM</w:t>
      </w:r>
      <w:r w:rsidR="002F0A36" w:rsidRPr="00F71E55">
        <w:rPr>
          <w:rFonts w:ascii="Times New Roman" w:hAnsi="Times New Roman" w:cs="Times New Roman"/>
          <w:sz w:val="24"/>
          <w:szCs w:val="24"/>
        </w:rPr>
        <w:t xml:space="preserve"> identificētie uzdevumi publisk</w:t>
      </w:r>
      <w:r w:rsidR="00EF3946" w:rsidRPr="00F71E55">
        <w:rPr>
          <w:rFonts w:ascii="Times New Roman" w:hAnsi="Times New Roman" w:cs="Times New Roman"/>
          <w:sz w:val="24"/>
          <w:szCs w:val="24"/>
        </w:rPr>
        <w:t>o</w:t>
      </w:r>
      <w:r w:rsidR="002F0A36" w:rsidRPr="00F71E55">
        <w:rPr>
          <w:rFonts w:ascii="Times New Roman" w:hAnsi="Times New Roman" w:cs="Times New Roman"/>
          <w:sz w:val="24"/>
          <w:szCs w:val="24"/>
        </w:rPr>
        <w:t xml:space="preserve"> ēku piekļūstamības veicināšanai</w:t>
      </w:r>
    </w:p>
    <w:tbl>
      <w:tblPr>
        <w:tblStyle w:val="TableGrid"/>
        <w:tblW w:w="15446" w:type="dxa"/>
        <w:tblLook w:val="04A0" w:firstRow="1" w:lastRow="0" w:firstColumn="1" w:lastColumn="0" w:noHBand="0" w:noVBand="1"/>
      </w:tblPr>
      <w:tblGrid>
        <w:gridCol w:w="2547"/>
        <w:gridCol w:w="12899"/>
      </w:tblGrid>
      <w:tr w:rsidR="00E87B81" w:rsidRPr="00F71E55" w14:paraId="3593D374" w14:textId="77777777" w:rsidTr="002C13D1">
        <w:tc>
          <w:tcPr>
            <w:tcW w:w="2547" w:type="dxa"/>
          </w:tcPr>
          <w:p w14:paraId="589DA523" w14:textId="06856F5C" w:rsidR="00E87B81" w:rsidRPr="00BD08A4" w:rsidRDefault="00E87B81" w:rsidP="00CB34B5">
            <w:pPr>
              <w:pStyle w:val="ListParagraph"/>
              <w:numPr>
                <w:ilvl w:val="1"/>
                <w:numId w:val="7"/>
              </w:numPr>
              <w:spacing w:after="80"/>
              <w:jc w:val="both"/>
              <w:rPr>
                <w:rFonts w:ascii="Times New Roman" w:hAnsi="Times New Roman" w:cs="Times New Roman"/>
                <w:b/>
                <w:sz w:val="24"/>
                <w:szCs w:val="24"/>
              </w:rPr>
            </w:pPr>
            <w:bookmarkStart w:id="25" w:name="_Hlk153277577"/>
            <w:r w:rsidRPr="00BD08A4">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32D5225B" w14:textId="6F0DB1D4" w:rsidR="00E87B81" w:rsidRPr="00F71E55" w:rsidRDefault="00E87B81" w:rsidP="00CB34B5">
            <w:pPr>
              <w:spacing w:after="80"/>
              <w:jc w:val="both"/>
              <w:rPr>
                <w:rFonts w:ascii="Times New Roman" w:hAnsi="Times New Roman" w:cs="Times New Roman"/>
                <w:b/>
                <w:sz w:val="24"/>
                <w:szCs w:val="24"/>
              </w:rPr>
            </w:pPr>
            <w:r w:rsidRPr="0008160E">
              <w:rPr>
                <w:rFonts w:ascii="Times New Roman" w:hAnsi="Times New Roman" w:cs="Times New Roman"/>
                <w:b/>
                <w:bCs/>
                <w:sz w:val="24"/>
                <w:szCs w:val="24"/>
              </w:rPr>
              <w:t xml:space="preserve">ANM pasākuma ietvaros nodrošināt </w:t>
            </w:r>
            <w:r w:rsidRPr="0008160E">
              <w:rPr>
                <w:rFonts w:ascii="Times New Roman" w:eastAsia="Times New Roman" w:hAnsi="Times New Roman" w:cs="Times New Roman"/>
                <w:b/>
                <w:bCs/>
                <w:sz w:val="24"/>
                <w:szCs w:val="24"/>
              </w:rPr>
              <w:t>vides piekļūstamību</w:t>
            </w:r>
            <w:r w:rsidRPr="00F71E55">
              <w:rPr>
                <w:rFonts w:ascii="Times New Roman" w:hAnsi="Times New Roman" w:cs="Times New Roman"/>
                <w:b/>
                <w:sz w:val="24"/>
                <w:szCs w:val="24"/>
                <w:shd w:val="clear" w:color="auto" w:fill="FFFFFF"/>
              </w:rPr>
              <w:t xml:space="preserve"> 63 </w:t>
            </w:r>
            <w:r w:rsidRPr="00F71E55">
              <w:rPr>
                <w:rFonts w:ascii="Times New Roman" w:eastAsia="Times New Roman" w:hAnsi="Times New Roman" w:cs="Times New Roman"/>
                <w:b/>
                <w:bCs/>
                <w:sz w:val="24"/>
                <w:szCs w:val="24"/>
              </w:rPr>
              <w:t xml:space="preserve">valsts un pašvaldības ēkās, kurās tiek sniegti </w:t>
            </w:r>
            <w:r w:rsidRPr="00F71E55">
              <w:rPr>
                <w:rFonts w:ascii="Times New Roman" w:hAnsi="Times New Roman" w:cs="Times New Roman"/>
                <w:b/>
                <w:sz w:val="24"/>
                <w:szCs w:val="24"/>
              </w:rPr>
              <w:t>labklājības nozares publiskie pakalpojumi vai pašvaldību sociālie pakalpojumi</w:t>
            </w:r>
          </w:p>
        </w:tc>
      </w:tr>
      <w:tr w:rsidR="00E87B81" w:rsidRPr="00F71E55" w14:paraId="31CFB4C5" w14:textId="77777777" w:rsidTr="002C13D1">
        <w:tc>
          <w:tcPr>
            <w:tcW w:w="2547" w:type="dxa"/>
          </w:tcPr>
          <w:p w14:paraId="0323CD2E"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F830E7E" w14:textId="1078C6C7" w:rsidR="00E87B81" w:rsidRPr="00BD08A4"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Atbilstoši </w:t>
            </w:r>
            <w:r w:rsidR="001363A4" w:rsidRPr="00F71E55">
              <w:rPr>
                <w:rFonts w:ascii="Times New Roman" w:hAnsi="Times New Roman" w:cs="Times New Roman"/>
                <w:sz w:val="24"/>
                <w:szCs w:val="24"/>
              </w:rPr>
              <w:t>“Par Plānu pieejamas vides veidošanai Latvijā 2019.-2021.gadam</w:t>
            </w:r>
            <w:r w:rsidR="001363A4" w:rsidRPr="00BD08A4">
              <w:rPr>
                <w:rFonts w:ascii="Times New Roman" w:hAnsi="Times New Roman" w:cs="Times New Roman"/>
                <w:sz w:val="24"/>
                <w:szCs w:val="24"/>
              </w:rPr>
              <w:t xml:space="preserve">” (MK </w:t>
            </w:r>
            <w:r w:rsidR="00150D02" w:rsidRPr="00F71E55">
              <w:rPr>
                <w:rFonts w:ascii="Times New Roman" w:hAnsi="Times New Roman" w:cs="Times New Roman"/>
                <w:sz w:val="24"/>
                <w:szCs w:val="24"/>
              </w:rPr>
              <w:t xml:space="preserve">12.03.2019. rīkojums Nr.113) </w:t>
            </w:r>
            <w:r w:rsidRPr="00F71E55">
              <w:rPr>
                <w:rFonts w:ascii="Times New Roman" w:hAnsi="Times New Roman" w:cs="Times New Roman"/>
                <w:sz w:val="24"/>
                <w:szCs w:val="24"/>
              </w:rPr>
              <w:t xml:space="preserve">2.uzdevumā noteiktajam LM 2020.gadā organizēja vides un informācijas </w:t>
            </w:r>
            <w:r w:rsidR="00630BAF" w:rsidRPr="00BD08A4">
              <w:rPr>
                <w:rFonts w:ascii="Times New Roman" w:hAnsi="Times New Roman" w:cs="Times New Roman"/>
                <w:sz w:val="24"/>
                <w:szCs w:val="24"/>
              </w:rPr>
              <w:t>piek</w:t>
            </w:r>
            <w:r w:rsidR="00630BAF" w:rsidRPr="0008160E">
              <w:rPr>
                <w:rFonts w:ascii="Times New Roman" w:hAnsi="Times New Roman" w:cs="Times New Roman"/>
                <w:sz w:val="24"/>
                <w:szCs w:val="24"/>
              </w:rPr>
              <w:t xml:space="preserve">ļūstamības </w:t>
            </w:r>
            <w:r w:rsidRPr="00F71E55">
              <w:rPr>
                <w:rFonts w:ascii="Times New Roman" w:hAnsi="Times New Roman" w:cs="Times New Roman"/>
                <w:sz w:val="24"/>
                <w:szCs w:val="24"/>
              </w:rPr>
              <w:t xml:space="preserve">pašnovērtējumu valsts un pašvaldību ēkās un ēkās, kurās tiek sniegti valsts un pašvaldību pakalpojumi iedzīvotājiem. No 311 labklājības nozares iestādēm, kuras piedalījās vides </w:t>
            </w:r>
            <w:r w:rsidR="00630BAF" w:rsidRPr="00F71E55">
              <w:rPr>
                <w:rFonts w:ascii="Times New Roman" w:hAnsi="Times New Roman" w:cs="Times New Roman"/>
                <w:sz w:val="24"/>
                <w:szCs w:val="24"/>
              </w:rPr>
              <w:t xml:space="preserve">piekļūstamības </w:t>
            </w:r>
            <w:r w:rsidRPr="00F71E55">
              <w:rPr>
                <w:rFonts w:ascii="Times New Roman" w:hAnsi="Times New Roman" w:cs="Times New Roman"/>
                <w:sz w:val="24"/>
                <w:szCs w:val="24"/>
              </w:rPr>
              <w:t xml:space="preserve">pašnovērtējumā, 70 iestādēm vides </w:t>
            </w:r>
            <w:r w:rsidR="00630BAF" w:rsidRPr="00F71E55">
              <w:rPr>
                <w:rFonts w:ascii="Times New Roman" w:hAnsi="Times New Roman" w:cs="Times New Roman"/>
                <w:sz w:val="24"/>
                <w:szCs w:val="24"/>
              </w:rPr>
              <w:t xml:space="preserve">piekļūstamības </w:t>
            </w:r>
            <w:r w:rsidRPr="00F71E55">
              <w:rPr>
                <w:rFonts w:ascii="Times New Roman" w:hAnsi="Times New Roman" w:cs="Times New Roman"/>
                <w:sz w:val="24"/>
                <w:szCs w:val="24"/>
              </w:rPr>
              <w:t>novērtējums ir zem 5 punktiem</w:t>
            </w:r>
            <w:r w:rsidRPr="00F71E55">
              <w:rPr>
                <w:rStyle w:val="FootnoteReference"/>
                <w:rFonts w:ascii="Times New Roman" w:hAnsi="Times New Roman" w:cs="Times New Roman"/>
                <w:sz w:val="24"/>
                <w:szCs w:val="24"/>
              </w:rPr>
              <w:footnoteReference w:id="35"/>
            </w:r>
            <w:r w:rsidR="008E755D">
              <w:rPr>
                <w:rFonts w:ascii="Times New Roman" w:hAnsi="Times New Roman" w:cs="Times New Roman"/>
                <w:sz w:val="24"/>
                <w:szCs w:val="24"/>
              </w:rPr>
              <w:t xml:space="preserve"> </w:t>
            </w:r>
            <w:r w:rsidRPr="00F71E55">
              <w:rPr>
                <w:rFonts w:ascii="Times New Roman" w:hAnsi="Times New Roman" w:cs="Times New Roman"/>
                <w:sz w:val="24"/>
                <w:szCs w:val="24"/>
              </w:rPr>
              <w:t xml:space="preserve">(vērtēšanas skalā no 0-10 punkti, kur 10 punkti ir augstākais novērtējums), un saskaņā ar LM izstrādāto metodiku tiek uzskatīts, ka ēka nav </w:t>
            </w:r>
            <w:r w:rsidR="00630BAF" w:rsidRPr="00F71E55">
              <w:rPr>
                <w:rFonts w:ascii="Times New Roman" w:hAnsi="Times New Roman" w:cs="Times New Roman"/>
                <w:sz w:val="24"/>
                <w:szCs w:val="24"/>
              </w:rPr>
              <w:t xml:space="preserve">piekļūstama </w:t>
            </w:r>
            <w:r w:rsidRPr="00F71E55">
              <w:rPr>
                <w:rFonts w:ascii="Times New Roman" w:hAnsi="Times New Roman" w:cs="Times New Roman"/>
                <w:sz w:val="24"/>
                <w:szCs w:val="24"/>
              </w:rPr>
              <w:t xml:space="preserve">cilvēkiem ar </w:t>
            </w:r>
            <w:r w:rsidR="00630BAF" w:rsidRPr="00F71E55">
              <w:rPr>
                <w:rFonts w:ascii="Times New Roman" w:hAnsi="Times New Roman" w:cs="Times New Roman"/>
                <w:sz w:val="24"/>
                <w:szCs w:val="24"/>
              </w:rPr>
              <w:t>funkcionāliem traucējumiem</w:t>
            </w:r>
            <w:r w:rsidRPr="00BD08A4">
              <w:rPr>
                <w:rFonts w:ascii="Times New Roman" w:hAnsi="Times New Roman" w:cs="Times New Roman"/>
                <w:sz w:val="24"/>
                <w:szCs w:val="24"/>
              </w:rPr>
              <w:t>.</w:t>
            </w:r>
          </w:p>
        </w:tc>
      </w:tr>
      <w:tr w:rsidR="00E87B81" w:rsidRPr="00F71E55" w14:paraId="14125A0A" w14:textId="77777777" w:rsidTr="002C13D1">
        <w:tc>
          <w:tcPr>
            <w:tcW w:w="2547" w:type="dxa"/>
          </w:tcPr>
          <w:p w14:paraId="0856AE81" w14:textId="578B3E18" w:rsidR="00E87B81"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071428A" w14:textId="5B1832A4"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Palielināt sabiedrībai paredzēto labklājības nozares publisko pakalpojumu un publisko ēku skaitu, kurās tiek sniegti labklājības nozares valsts pakalpojumi vai pašvaldību sociālie pakalpojumi un kurās ir nodrošināta vides, nodarbinātības un informācijas </w:t>
            </w:r>
            <w:r w:rsidR="00630BAF" w:rsidRPr="00F71E55">
              <w:rPr>
                <w:rFonts w:ascii="Times New Roman" w:hAnsi="Times New Roman" w:cs="Times New Roman"/>
                <w:sz w:val="24"/>
                <w:szCs w:val="24"/>
              </w:rPr>
              <w:t>piekļūstamība</w:t>
            </w:r>
            <w:r w:rsidR="00630BAF" w:rsidRPr="00BD08A4">
              <w:rPr>
                <w:rFonts w:ascii="Times New Roman" w:hAnsi="Times New Roman" w:cs="Times New Roman"/>
                <w:sz w:val="24"/>
                <w:szCs w:val="24"/>
              </w:rPr>
              <w:t xml:space="preserve"> </w:t>
            </w:r>
            <w:r w:rsidRPr="00F71E55">
              <w:rPr>
                <w:rFonts w:ascii="Times New Roman" w:hAnsi="Times New Roman" w:cs="Times New Roman"/>
                <w:sz w:val="24"/>
                <w:szCs w:val="24"/>
              </w:rPr>
              <w:t xml:space="preserve">visām sabiedrības grupām, tostarp personām ar invaliditāti un </w:t>
            </w:r>
            <w:r w:rsidR="00630BAF" w:rsidRPr="00F71E55">
              <w:rPr>
                <w:rFonts w:ascii="Times New Roman" w:hAnsi="Times New Roman" w:cs="Times New Roman"/>
                <w:sz w:val="24"/>
                <w:szCs w:val="24"/>
              </w:rPr>
              <w:t xml:space="preserve">personām ar </w:t>
            </w:r>
            <w:r w:rsidRPr="00F71E55">
              <w:rPr>
                <w:rFonts w:ascii="Times New Roman" w:hAnsi="Times New Roman" w:cs="Times New Roman"/>
                <w:sz w:val="24"/>
                <w:szCs w:val="24"/>
              </w:rPr>
              <w:t>funkcionāliem traucējumiem.</w:t>
            </w:r>
          </w:p>
        </w:tc>
      </w:tr>
      <w:tr w:rsidR="00E87B81" w:rsidRPr="00F71E55" w14:paraId="20258D8A" w14:textId="77777777" w:rsidTr="002C13D1">
        <w:tc>
          <w:tcPr>
            <w:tcW w:w="2547" w:type="dxa"/>
          </w:tcPr>
          <w:p w14:paraId="1F14E410"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7F7E0227" w14:textId="62FF481F"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Ieguldījumi vides </w:t>
            </w:r>
            <w:r w:rsidR="00630BAF" w:rsidRPr="00F71E55">
              <w:rPr>
                <w:rFonts w:ascii="Times New Roman" w:hAnsi="Times New Roman" w:cs="Times New Roman"/>
                <w:sz w:val="24"/>
                <w:szCs w:val="24"/>
              </w:rPr>
              <w:t xml:space="preserve">piekļūstamības </w:t>
            </w:r>
            <w:r w:rsidRPr="00F71E55">
              <w:rPr>
                <w:rFonts w:ascii="Times New Roman" w:hAnsi="Times New Roman" w:cs="Times New Roman"/>
                <w:sz w:val="24"/>
                <w:szCs w:val="24"/>
              </w:rPr>
              <w:t>pilnveidošanā sekmēs cilvēktiesības un uzlabos personu ar invaliditāti dzīve</w:t>
            </w:r>
            <w:r w:rsidRPr="00BD08A4">
              <w:rPr>
                <w:rFonts w:ascii="Times New Roman" w:hAnsi="Times New Roman" w:cs="Times New Roman"/>
                <w:sz w:val="24"/>
                <w:szCs w:val="24"/>
              </w:rPr>
              <w:t xml:space="preserve">s kvalitāti Latvijā, tostarp sekmēs ANO Konvencijā noteiktās tiesības uz sabiedrībai paredzēto objektu un pakalpojumu </w:t>
            </w:r>
            <w:r w:rsidR="00630BAF" w:rsidRPr="00F71E55">
              <w:rPr>
                <w:rFonts w:ascii="Times New Roman" w:hAnsi="Times New Roman" w:cs="Times New Roman"/>
                <w:sz w:val="24"/>
                <w:szCs w:val="24"/>
              </w:rPr>
              <w:t>piekļūstamību</w:t>
            </w:r>
            <w:r w:rsidRPr="00F71E55">
              <w:rPr>
                <w:rFonts w:ascii="Times New Roman" w:hAnsi="Times New Roman" w:cs="Times New Roman"/>
                <w:sz w:val="24"/>
                <w:szCs w:val="24"/>
              </w:rPr>
              <w:t>, lai personas ar invaliditāti spētu izmantot visas tiesības un brīvības un varētu sevi realizēt visās dzīves jomās. Vienlaikus paredzētie ieguldījumi dos ieguvumu arī citām personām, kuras saskaras ar funkcionēšanas ierobežojumiem, piemēram, veciem cilvēkiem, grūtniecēm vai personām, kurām ir jebkādi pastāvīgi vai pagaidu fiziski, garīgi, intelektuāli vai maņu traucējumi, ar novecošanu saistīti traucējumi vai citi ar cilvēka ķermeņa darbību saistīti traucējumi, kuri mijiedarbībā ar dažādiem šķēršļiem ierobežo viņu piekļuvi pakalpojumiem, radot situāciju, kurā minētie pakalpojumi ir jāpielāgo šo personu īpašajām vajadzībām.</w:t>
            </w:r>
          </w:p>
        </w:tc>
      </w:tr>
      <w:tr w:rsidR="00E87B81" w:rsidRPr="00F71E55" w14:paraId="7A3FB936" w14:textId="77777777" w:rsidTr="002C13D1">
        <w:tc>
          <w:tcPr>
            <w:tcW w:w="2547" w:type="dxa"/>
          </w:tcPr>
          <w:p w14:paraId="5BB3B0A3"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178C3E53" w14:textId="7764F50E"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Nodrošināta vides </w:t>
            </w:r>
            <w:r w:rsidR="00630BAF" w:rsidRPr="00F71E55">
              <w:rPr>
                <w:rFonts w:ascii="Times New Roman" w:hAnsi="Times New Roman" w:cs="Times New Roman"/>
                <w:sz w:val="24"/>
                <w:szCs w:val="24"/>
              </w:rPr>
              <w:t xml:space="preserve">piekļūstamība </w:t>
            </w:r>
            <w:r w:rsidRPr="00F71E55">
              <w:rPr>
                <w:rFonts w:ascii="Times New Roman" w:hAnsi="Times New Roman" w:cs="Times New Roman"/>
                <w:sz w:val="24"/>
                <w:szCs w:val="24"/>
              </w:rPr>
              <w:t>63 labklājības nozares valsts pakalpojumu vai pašvaldību sociālo pakalpojumu ēkās.</w:t>
            </w:r>
          </w:p>
        </w:tc>
      </w:tr>
      <w:tr w:rsidR="00E87B81" w:rsidRPr="00F71E55" w14:paraId="7FAB3DBC" w14:textId="77777777" w:rsidTr="002C13D1">
        <w:tc>
          <w:tcPr>
            <w:tcW w:w="2547" w:type="dxa"/>
          </w:tcPr>
          <w:p w14:paraId="79B13C42"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1F61A2B2" w14:textId="6711D343" w:rsidR="00E87B81" w:rsidRPr="0054361D" w:rsidRDefault="00E87B81" w:rsidP="00CB34B5">
            <w:pPr>
              <w:spacing w:after="80"/>
              <w:jc w:val="both"/>
              <w:rPr>
                <w:rFonts w:ascii="Times New Roman" w:hAnsi="Times New Roman" w:cs="Times New Roman"/>
                <w:sz w:val="24"/>
                <w:szCs w:val="24"/>
              </w:rPr>
            </w:pPr>
            <w:r w:rsidRPr="0054361D">
              <w:rPr>
                <w:rFonts w:ascii="Times New Roman" w:hAnsi="Times New Roman" w:cs="Times New Roman"/>
                <w:sz w:val="24"/>
                <w:szCs w:val="24"/>
              </w:rPr>
              <w:t>Līdz 2026.gada 30.jūnijam</w:t>
            </w:r>
            <w:r w:rsidR="0054361D">
              <w:rPr>
                <w:rFonts w:ascii="Times New Roman" w:hAnsi="Times New Roman" w:cs="Times New Roman"/>
                <w:sz w:val="24"/>
                <w:szCs w:val="24"/>
              </w:rPr>
              <w:t>.</w:t>
            </w:r>
          </w:p>
        </w:tc>
      </w:tr>
      <w:tr w:rsidR="00E87B81" w:rsidRPr="00F71E55" w14:paraId="53F247C7" w14:textId="77777777" w:rsidTr="002C13D1">
        <w:tc>
          <w:tcPr>
            <w:tcW w:w="2547" w:type="dxa"/>
          </w:tcPr>
          <w:p w14:paraId="676C428A"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3F41A20B" w14:textId="1B7E40E0" w:rsidR="00E87B81" w:rsidRPr="00F71E55" w:rsidRDefault="00DE0A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2022. gada 20. septembra MK noteikumi Nr.582 “Eiropas Savienības </w:t>
            </w:r>
            <w:r w:rsidR="00FF7A7C">
              <w:rPr>
                <w:rFonts w:ascii="Times New Roman" w:hAnsi="Times New Roman" w:cs="Times New Roman"/>
                <w:sz w:val="24"/>
                <w:szCs w:val="24"/>
              </w:rPr>
              <w:t>ANM</w:t>
            </w:r>
            <w:r w:rsidRPr="00F71E55">
              <w:rPr>
                <w:rFonts w:ascii="Times New Roman" w:hAnsi="Times New Roman" w:cs="Times New Roman"/>
                <w:sz w:val="24"/>
                <w:szCs w:val="24"/>
              </w:rPr>
              <w:t xml:space="preserve"> plāna 3.1. reformu un investīciju virzienu "Reģionālā politika" 3.1.2.1.i. investīcijas "Publisko pakalpojumu un nodarbinātības pieejamības veicināšanas pasākumi cilvēkiem ar funkcionāliem traucējumiem" pirmās kārtas "Valsts un pašvaldību ēku vides pieejamības nodrošināšanas pasākumi" īstenošanas noteikumi”</w:t>
            </w:r>
            <w:r w:rsidR="00E87B81" w:rsidRPr="0008160E">
              <w:rPr>
                <w:rFonts w:ascii="Times New Roman" w:hAnsi="Times New Roman" w:cs="Times New Roman"/>
                <w:sz w:val="24"/>
                <w:szCs w:val="24"/>
              </w:rPr>
              <w:t xml:space="preserve">. Kopējais finansējums </w:t>
            </w:r>
            <w:r w:rsidR="002B78BC" w:rsidRPr="002B78BC">
              <w:rPr>
                <w:rFonts w:ascii="Times New Roman" w:hAnsi="Times New Roman" w:cs="Times New Roman"/>
                <w:sz w:val="24"/>
                <w:szCs w:val="24"/>
              </w:rPr>
              <w:t>9 685 000</w:t>
            </w:r>
            <w:r w:rsidR="00E87B81" w:rsidRPr="00F71E55">
              <w:rPr>
                <w:rFonts w:ascii="Times New Roman" w:hAnsi="Times New Roman" w:cs="Times New Roman"/>
                <w:i/>
                <w:sz w:val="24"/>
                <w:szCs w:val="24"/>
              </w:rPr>
              <w:t>eur</w:t>
            </w:r>
            <w:r w:rsidR="00630BAF" w:rsidRPr="00F71E55">
              <w:rPr>
                <w:rFonts w:ascii="Times New Roman" w:hAnsi="Times New Roman" w:cs="Times New Roman"/>
                <w:i/>
                <w:sz w:val="24"/>
                <w:szCs w:val="24"/>
              </w:rPr>
              <w:t>o</w:t>
            </w:r>
            <w:r w:rsidRPr="00F71E55">
              <w:rPr>
                <w:rFonts w:ascii="Times New Roman" w:hAnsi="Times New Roman" w:cs="Times New Roman"/>
                <w:i/>
                <w:sz w:val="24"/>
                <w:szCs w:val="24"/>
              </w:rPr>
              <w:t>, attiecīgi vienas ēkas pielāgošanai paredzot vidēji 154</w:t>
            </w:r>
            <w:r w:rsidR="00131806">
              <w:rPr>
                <w:rFonts w:ascii="Times New Roman" w:hAnsi="Times New Roman" w:cs="Times New Roman"/>
                <w:i/>
                <w:sz w:val="24"/>
                <w:szCs w:val="24"/>
              </w:rPr>
              <w:t> </w:t>
            </w:r>
            <w:r w:rsidRPr="00F71E55">
              <w:rPr>
                <w:rFonts w:ascii="Times New Roman" w:hAnsi="Times New Roman" w:cs="Times New Roman"/>
                <w:i/>
                <w:sz w:val="24"/>
                <w:szCs w:val="24"/>
              </w:rPr>
              <w:t>892</w:t>
            </w:r>
            <w:r w:rsidR="00131806">
              <w:rPr>
                <w:rFonts w:ascii="Times New Roman" w:hAnsi="Times New Roman" w:cs="Times New Roman"/>
                <w:i/>
                <w:sz w:val="24"/>
                <w:szCs w:val="24"/>
              </w:rPr>
              <w:t> </w:t>
            </w:r>
            <w:r w:rsidRPr="00F71E55">
              <w:rPr>
                <w:rFonts w:ascii="Times New Roman" w:hAnsi="Times New Roman" w:cs="Times New Roman"/>
                <w:i/>
                <w:sz w:val="24"/>
                <w:szCs w:val="24"/>
              </w:rPr>
              <w:t>euro.</w:t>
            </w:r>
          </w:p>
        </w:tc>
      </w:tr>
      <w:tr w:rsidR="00E87B81" w:rsidRPr="00F71E55" w14:paraId="48A2ABEA" w14:textId="77777777" w:rsidTr="002C13D1">
        <w:tc>
          <w:tcPr>
            <w:tcW w:w="2547" w:type="dxa"/>
          </w:tcPr>
          <w:p w14:paraId="10B87796"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FD06440" w14:textId="1651B29D" w:rsidR="00E87B81" w:rsidRPr="00F71E55" w:rsidRDefault="00264DD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E87B81" w:rsidRPr="00F71E55" w14:paraId="1D20C8EC" w14:textId="77777777" w:rsidTr="002C13D1">
        <w:tc>
          <w:tcPr>
            <w:tcW w:w="2547" w:type="dxa"/>
          </w:tcPr>
          <w:p w14:paraId="23AA007C"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4BE14BAB"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Pašvaldība, kapitālsabiedrība, kas veic pašvaldības deleģēto pārvaldes uzdevumu izpildi, valsts akciju sabiedrība "Valsts nekustamie īpašumi", valsts sabiedrība ar ierobežotu atbildību "Šampētera nams”.</w:t>
            </w:r>
          </w:p>
        </w:tc>
      </w:tr>
      <w:bookmarkEnd w:id="25"/>
      <w:tr w:rsidR="009E13EE" w:rsidRPr="00F71E55" w14:paraId="4498EEF7" w14:textId="77777777" w:rsidTr="009E13EE">
        <w:tc>
          <w:tcPr>
            <w:tcW w:w="2547" w:type="dxa"/>
            <w:shd w:val="clear" w:color="auto" w:fill="FFE599" w:themeFill="accent4" w:themeFillTint="66"/>
          </w:tcPr>
          <w:p w14:paraId="7A4F6AFC"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53C84200" w14:textId="4C97707A" w:rsidR="009E13EE" w:rsidRPr="00BA4A0C" w:rsidRDefault="002B78BC" w:rsidP="009E13EE">
            <w:pPr>
              <w:jc w:val="both"/>
              <w:rPr>
                <w:rFonts w:ascii="Times New Roman" w:hAnsi="Times New Roman" w:cs="Times New Roman"/>
                <w:sz w:val="24"/>
                <w:szCs w:val="24"/>
                <w:lang w:eastAsia="lv-LV"/>
              </w:rPr>
            </w:pPr>
            <w:r w:rsidRPr="002B78BC">
              <w:rPr>
                <w:rFonts w:ascii="Times New Roman" w:hAnsi="Times New Roman" w:cs="Times New Roman"/>
                <w:sz w:val="24"/>
                <w:szCs w:val="24"/>
                <w:lang w:eastAsia="lv-LV"/>
              </w:rPr>
              <w:t>2022. gada 20. septembra MK noteikumi Nr.582 “Eiropas Savienības ANM plāna 3.1. reformu un investīciju virzienu "Reģionālā politika" 3.1.2.1.i. investīcijas "Publisko pakalpojumu un nodarbinātības pieejamības veicināšanas pasākumi cilvēkiem ar funkcionāliem traucējumiem" pirmās kārtas "Valsts un pašvaldību ēku vides pieejamības nodrošināšanas pasākumi" īstenošanas noteikumi”.</w:t>
            </w:r>
          </w:p>
        </w:tc>
      </w:tr>
      <w:tr w:rsidR="009E13EE" w:rsidRPr="00F71E55" w14:paraId="6AC7C033" w14:textId="77777777" w:rsidTr="009E13EE">
        <w:tc>
          <w:tcPr>
            <w:tcW w:w="2547" w:type="dxa"/>
            <w:shd w:val="clear" w:color="auto" w:fill="FFE599" w:themeFill="accent4" w:themeFillTint="66"/>
          </w:tcPr>
          <w:p w14:paraId="3A1441F6" w14:textId="4BD9F105"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520BD1CD" w14:textId="0E5E663F" w:rsidR="002B78BC" w:rsidRDefault="002B78BC" w:rsidP="009E13EE">
            <w:pPr>
              <w:spacing w:after="80"/>
              <w:jc w:val="both"/>
              <w:rPr>
                <w:rFonts w:ascii="Times New Roman" w:hAnsi="Times New Roman" w:cs="Times New Roman"/>
                <w:sz w:val="24"/>
                <w:szCs w:val="24"/>
              </w:rPr>
            </w:pPr>
            <w:r>
              <w:rPr>
                <w:rFonts w:ascii="Times New Roman" w:hAnsi="Times New Roman" w:cs="Times New Roman"/>
                <w:sz w:val="24"/>
                <w:szCs w:val="24"/>
              </w:rPr>
              <w:t>Veikti MK</w:t>
            </w:r>
            <w:r w:rsidRPr="002B78BC">
              <w:rPr>
                <w:rFonts w:ascii="Times New Roman" w:hAnsi="Times New Roman" w:cs="Times New Roman"/>
                <w:sz w:val="24"/>
                <w:szCs w:val="24"/>
              </w:rPr>
              <w:t xml:space="preserve"> noteikum</w:t>
            </w:r>
            <w:r>
              <w:rPr>
                <w:rFonts w:ascii="Times New Roman" w:hAnsi="Times New Roman" w:cs="Times New Roman"/>
                <w:sz w:val="24"/>
                <w:szCs w:val="24"/>
              </w:rPr>
              <w:t xml:space="preserve">u N.582 grozījumi (MK noteikumi </w:t>
            </w:r>
            <w:r w:rsidRPr="002B78BC">
              <w:rPr>
                <w:rFonts w:ascii="Times New Roman" w:hAnsi="Times New Roman" w:cs="Times New Roman"/>
                <w:sz w:val="24"/>
                <w:szCs w:val="24"/>
              </w:rPr>
              <w:t>Nr. 64/LV, 20, 29.01.2025</w:t>
            </w:r>
            <w:r>
              <w:rPr>
                <w:rFonts w:ascii="Times New Roman" w:hAnsi="Times New Roman" w:cs="Times New Roman"/>
                <w:sz w:val="24"/>
                <w:szCs w:val="24"/>
              </w:rPr>
              <w:t xml:space="preserve">.), samazinot kopējo finansējumu par </w:t>
            </w:r>
            <w:r w:rsidRPr="002B78BC">
              <w:rPr>
                <w:rFonts w:ascii="Times New Roman" w:hAnsi="Times New Roman" w:cs="Times New Roman"/>
                <w:sz w:val="24"/>
                <w:szCs w:val="24"/>
              </w:rPr>
              <w:t>73</w:t>
            </w:r>
            <w:r w:rsidR="00F01F6C">
              <w:rPr>
                <w:rFonts w:ascii="Times New Roman" w:hAnsi="Times New Roman" w:cs="Times New Roman"/>
                <w:sz w:val="24"/>
                <w:szCs w:val="24"/>
              </w:rPr>
              <w:t> </w:t>
            </w:r>
            <w:r w:rsidRPr="002B78BC">
              <w:rPr>
                <w:rFonts w:ascii="Times New Roman" w:hAnsi="Times New Roman" w:cs="Times New Roman"/>
                <w:sz w:val="24"/>
                <w:szCs w:val="24"/>
              </w:rPr>
              <w:t>196</w:t>
            </w:r>
            <w:r w:rsidR="00F01F6C">
              <w:rPr>
                <w:rFonts w:ascii="Times New Roman" w:hAnsi="Times New Roman" w:cs="Times New Roman"/>
                <w:sz w:val="24"/>
                <w:szCs w:val="24"/>
              </w:rPr>
              <w:t> </w:t>
            </w:r>
            <w:r w:rsidRPr="00F01F6C">
              <w:rPr>
                <w:rFonts w:ascii="Times New Roman" w:hAnsi="Times New Roman" w:cs="Times New Roman"/>
                <w:i/>
                <w:sz w:val="24"/>
                <w:szCs w:val="24"/>
              </w:rPr>
              <w:t>euro</w:t>
            </w:r>
            <w:r w:rsidRPr="002B78BC">
              <w:rPr>
                <w:rFonts w:ascii="Times New Roman" w:hAnsi="Times New Roman" w:cs="Times New Roman"/>
                <w:sz w:val="24"/>
                <w:szCs w:val="24"/>
              </w:rPr>
              <w:t xml:space="preserve"> </w:t>
            </w:r>
            <w:r>
              <w:rPr>
                <w:rFonts w:ascii="Times New Roman" w:hAnsi="Times New Roman" w:cs="Times New Roman"/>
                <w:sz w:val="24"/>
                <w:szCs w:val="24"/>
              </w:rPr>
              <w:t xml:space="preserve">un to pārdalot uz pasākumu </w:t>
            </w:r>
            <w:r w:rsidRPr="002B78BC">
              <w:rPr>
                <w:rFonts w:ascii="Times New Roman" w:hAnsi="Times New Roman" w:cs="Times New Roman"/>
                <w:sz w:val="24"/>
                <w:szCs w:val="24"/>
              </w:rPr>
              <w:t>"Atbalsta pasākumi cilvēkiem ar invaliditāti mājokļu vides pieejamības nodrošināšanai"</w:t>
            </w:r>
            <w:r>
              <w:rPr>
                <w:rFonts w:ascii="Times New Roman" w:hAnsi="Times New Roman" w:cs="Times New Roman"/>
                <w:sz w:val="24"/>
                <w:szCs w:val="24"/>
              </w:rPr>
              <w:t xml:space="preserve">. Papildus, ņemot vērā, ka pasākumā ir izveidojies finansējuma atlikums (piemēram, vairāku ēku pielāgošanai bija nepieciešams mazāks finansējums) </w:t>
            </w:r>
            <w:r w:rsidR="009943F0">
              <w:rPr>
                <w:rFonts w:ascii="Times New Roman" w:hAnsi="Times New Roman" w:cs="Times New Roman"/>
                <w:sz w:val="24"/>
                <w:szCs w:val="24"/>
              </w:rPr>
              <w:t>ir paredzēts veikt pielāgojumus 65 ēkās</w:t>
            </w:r>
            <w:r w:rsidR="007E525F">
              <w:rPr>
                <w:rFonts w:ascii="Times New Roman" w:hAnsi="Times New Roman" w:cs="Times New Roman"/>
                <w:sz w:val="24"/>
                <w:szCs w:val="24"/>
              </w:rPr>
              <w:t>.</w:t>
            </w:r>
          </w:p>
          <w:p w14:paraId="3633581A" w14:textId="41F8F209" w:rsidR="009E13EE" w:rsidRPr="00F71E55" w:rsidRDefault="002B78BC" w:rsidP="009E13EE">
            <w:pPr>
              <w:spacing w:after="80"/>
              <w:jc w:val="both"/>
              <w:rPr>
                <w:rFonts w:ascii="Times New Roman" w:hAnsi="Times New Roman" w:cs="Times New Roman"/>
                <w:sz w:val="24"/>
                <w:szCs w:val="24"/>
              </w:rPr>
            </w:pPr>
            <w:r>
              <w:rPr>
                <w:rFonts w:ascii="Times New Roman" w:hAnsi="Times New Roman" w:cs="Times New Roman"/>
                <w:sz w:val="24"/>
                <w:szCs w:val="24"/>
              </w:rPr>
              <w:t xml:space="preserve">Uz 31.03.2025. </w:t>
            </w:r>
            <w:r w:rsidR="009943F0">
              <w:rPr>
                <w:rFonts w:ascii="Times New Roman" w:hAnsi="Times New Roman" w:cs="Times New Roman"/>
                <w:sz w:val="24"/>
                <w:szCs w:val="24"/>
              </w:rPr>
              <w:t xml:space="preserve">pielāgotas 10 </w:t>
            </w:r>
            <w:r w:rsidR="00F47CC5">
              <w:rPr>
                <w:rFonts w:ascii="Times New Roman" w:hAnsi="Times New Roman" w:cs="Times New Roman"/>
                <w:sz w:val="24"/>
                <w:szCs w:val="24"/>
              </w:rPr>
              <w:t>ēkas (Ludzas, Jēkabpils, Limbažu, Augšdaugavas, Daugavpils, Bauskas, Rēzeknes novados, Jelgavas valstspilsētā).</w:t>
            </w:r>
            <w:r>
              <w:rPr>
                <w:rFonts w:ascii="Times New Roman" w:hAnsi="Times New Roman" w:cs="Times New Roman"/>
                <w:sz w:val="24"/>
                <w:szCs w:val="24"/>
              </w:rPr>
              <w:t xml:space="preserve"> </w:t>
            </w:r>
            <w:r w:rsidR="00F47CC5" w:rsidRPr="00F47CC5">
              <w:rPr>
                <w:rFonts w:ascii="Times New Roman" w:hAnsi="Times New Roman" w:cs="Times New Roman"/>
                <w:sz w:val="24"/>
                <w:szCs w:val="24"/>
              </w:rPr>
              <w:t xml:space="preserve">Pārējos gadījumos turpinās nepieciešamie darbi </w:t>
            </w:r>
            <w:r w:rsidR="00F47CC5">
              <w:rPr>
                <w:rFonts w:ascii="Times New Roman" w:hAnsi="Times New Roman" w:cs="Times New Roman"/>
                <w:sz w:val="24"/>
                <w:szCs w:val="24"/>
              </w:rPr>
              <w:t>ēku vides</w:t>
            </w:r>
            <w:r w:rsidR="00F47CC5" w:rsidRPr="00F47CC5">
              <w:rPr>
                <w:rFonts w:ascii="Times New Roman" w:hAnsi="Times New Roman" w:cs="Times New Roman"/>
                <w:sz w:val="24"/>
                <w:szCs w:val="24"/>
              </w:rPr>
              <w:t xml:space="preserve"> pielāgošana</w:t>
            </w:r>
            <w:r w:rsidR="00F47CC5">
              <w:rPr>
                <w:rFonts w:ascii="Times New Roman" w:hAnsi="Times New Roman" w:cs="Times New Roman"/>
                <w:sz w:val="24"/>
                <w:szCs w:val="24"/>
              </w:rPr>
              <w:t>s nodroš</w:t>
            </w:r>
            <w:r w:rsidR="00F47CC5" w:rsidRPr="00F47CC5">
              <w:rPr>
                <w:rFonts w:ascii="Times New Roman" w:hAnsi="Times New Roman" w:cs="Times New Roman"/>
                <w:sz w:val="24"/>
                <w:szCs w:val="24"/>
              </w:rPr>
              <w:t>i</w:t>
            </w:r>
            <w:r w:rsidR="00F47CC5">
              <w:rPr>
                <w:rFonts w:ascii="Times New Roman" w:hAnsi="Times New Roman" w:cs="Times New Roman"/>
                <w:sz w:val="24"/>
                <w:szCs w:val="24"/>
              </w:rPr>
              <w:t>nāšanai</w:t>
            </w:r>
            <w:r w:rsidR="00F47CC5" w:rsidRPr="00F47CC5">
              <w:rPr>
                <w:rFonts w:ascii="Times New Roman" w:hAnsi="Times New Roman" w:cs="Times New Roman"/>
                <w:sz w:val="24"/>
                <w:szCs w:val="24"/>
              </w:rPr>
              <w:t>.</w:t>
            </w:r>
          </w:p>
        </w:tc>
      </w:tr>
      <w:tr w:rsidR="009E13EE" w:rsidRPr="00F71E55" w14:paraId="78EC0006" w14:textId="77777777" w:rsidTr="009E13EE">
        <w:tc>
          <w:tcPr>
            <w:tcW w:w="2547" w:type="dxa"/>
            <w:shd w:val="clear" w:color="auto" w:fill="FFE599" w:themeFill="accent4" w:themeFillTint="66"/>
          </w:tcPr>
          <w:p w14:paraId="0C254DCE"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36"/>
            </w:r>
          </w:p>
        </w:tc>
        <w:tc>
          <w:tcPr>
            <w:tcW w:w="12899" w:type="dxa"/>
            <w:shd w:val="clear" w:color="auto" w:fill="FFE599" w:themeFill="accent4" w:themeFillTint="66"/>
          </w:tcPr>
          <w:p w14:paraId="0E269342" w14:textId="090112AB" w:rsidR="009E13EE" w:rsidRDefault="002B78BC" w:rsidP="009E13EE">
            <w:pPr>
              <w:spacing w:after="80"/>
              <w:jc w:val="both"/>
              <w:rPr>
                <w:rFonts w:ascii="Times New Roman" w:hAnsi="Times New Roman" w:cs="Times New Roman"/>
                <w:iCs/>
                <w:sz w:val="24"/>
                <w:szCs w:val="24"/>
                <w:lang w:eastAsia="lv-LV"/>
              </w:rPr>
            </w:pPr>
            <w:r w:rsidRPr="002B78BC">
              <w:rPr>
                <w:rFonts w:ascii="Times New Roman" w:hAnsi="Times New Roman" w:cs="Times New Roman"/>
                <w:iCs/>
                <w:sz w:val="24"/>
                <w:szCs w:val="24"/>
                <w:lang w:eastAsia="lv-LV"/>
              </w:rPr>
              <w:t xml:space="preserve">Turpinās regulārs konsultatīvs atbalsts </w:t>
            </w:r>
            <w:r>
              <w:rPr>
                <w:rFonts w:ascii="Times New Roman" w:hAnsi="Times New Roman" w:cs="Times New Roman"/>
                <w:iCs/>
                <w:sz w:val="24"/>
                <w:szCs w:val="24"/>
                <w:lang w:eastAsia="lv-LV"/>
              </w:rPr>
              <w:t>valsts/</w:t>
            </w:r>
            <w:r w:rsidRPr="002B78BC">
              <w:rPr>
                <w:rFonts w:ascii="Times New Roman" w:hAnsi="Times New Roman" w:cs="Times New Roman"/>
                <w:iCs/>
                <w:sz w:val="24"/>
                <w:szCs w:val="24"/>
                <w:lang w:eastAsia="lv-LV"/>
              </w:rPr>
              <w:t>pašvaldīb</w:t>
            </w:r>
            <w:r>
              <w:rPr>
                <w:rFonts w:ascii="Times New Roman" w:hAnsi="Times New Roman" w:cs="Times New Roman"/>
                <w:iCs/>
                <w:sz w:val="24"/>
                <w:szCs w:val="24"/>
                <w:lang w:eastAsia="lv-LV"/>
              </w:rPr>
              <w:t>u iestādēm un</w:t>
            </w:r>
            <w:r w:rsidRPr="002B78BC">
              <w:rPr>
                <w:rFonts w:ascii="Times New Roman" w:hAnsi="Times New Roman" w:cs="Times New Roman"/>
                <w:iCs/>
                <w:sz w:val="24"/>
                <w:szCs w:val="24"/>
                <w:lang w:eastAsia="lv-LV"/>
              </w:rPr>
              <w:t xml:space="preserve"> Centrālais finanšu līgumu aģentūrai pa</w:t>
            </w:r>
            <w:r>
              <w:rPr>
                <w:rFonts w:ascii="Times New Roman" w:hAnsi="Times New Roman" w:cs="Times New Roman"/>
                <w:iCs/>
                <w:sz w:val="24"/>
                <w:szCs w:val="24"/>
                <w:lang w:eastAsia="lv-LV"/>
              </w:rPr>
              <w:t>r</w:t>
            </w:r>
            <w:r w:rsidRPr="002B78BC">
              <w:rPr>
                <w:rFonts w:ascii="Times New Roman" w:hAnsi="Times New Roman" w:cs="Times New Roman"/>
                <w:iCs/>
                <w:sz w:val="24"/>
                <w:szCs w:val="24"/>
                <w:lang w:eastAsia="lv-LV"/>
              </w:rPr>
              <w:t xml:space="preserve"> pasākuma ieviešanas jautājumiem.</w:t>
            </w:r>
          </w:p>
        </w:tc>
      </w:tr>
    </w:tbl>
    <w:p w14:paraId="08D1909E" w14:textId="3FD1A6EB" w:rsidR="00881620" w:rsidRPr="00F71E55" w:rsidRDefault="00881620" w:rsidP="00CB34B5">
      <w:pPr>
        <w:spacing w:after="80" w:line="240" w:lineRule="auto"/>
        <w:jc w:val="both"/>
        <w:rPr>
          <w:rFonts w:ascii="Times New Roman" w:hAnsi="Times New Roman" w:cs="Times New Roman"/>
          <w:sz w:val="24"/>
          <w:szCs w:val="24"/>
        </w:rPr>
      </w:pPr>
    </w:p>
    <w:p w14:paraId="2C24117D" w14:textId="75F54617" w:rsidR="004A3A0F" w:rsidRPr="00F71E55" w:rsidRDefault="00624935" w:rsidP="00CB34B5">
      <w:pPr>
        <w:spacing w:after="80" w:line="240" w:lineRule="auto"/>
        <w:jc w:val="both"/>
        <w:rPr>
          <w:rFonts w:ascii="Times New Roman" w:hAnsi="Times New Roman" w:cs="Times New Roman"/>
          <w:sz w:val="24"/>
          <w:szCs w:val="24"/>
        </w:rPr>
      </w:pPr>
      <w:r w:rsidRPr="00F71E55">
        <w:rPr>
          <w:rFonts w:ascii="Times New Roman" w:hAnsi="Times New Roman" w:cs="Times New Roman"/>
          <w:b/>
          <w:sz w:val="24"/>
          <w:szCs w:val="24"/>
        </w:rPr>
        <w:t>K</w:t>
      </w:r>
      <w:r w:rsidR="0052745F">
        <w:rPr>
          <w:rFonts w:ascii="Times New Roman" w:hAnsi="Times New Roman" w:cs="Times New Roman"/>
          <w:b/>
          <w:sz w:val="24"/>
          <w:szCs w:val="24"/>
        </w:rPr>
        <w:t>M</w:t>
      </w:r>
      <w:r w:rsidRPr="00F71E55">
        <w:rPr>
          <w:rFonts w:ascii="Times New Roman" w:hAnsi="Times New Roman" w:cs="Times New Roman"/>
          <w:sz w:val="24"/>
          <w:szCs w:val="24"/>
        </w:rPr>
        <w:t xml:space="preserve"> identificētie uzdevumi</w:t>
      </w:r>
      <w:r w:rsidRPr="00F71E55">
        <w:rPr>
          <w:rFonts w:ascii="Times New Roman" w:hAnsi="Times New Roman" w:cs="Times New Roman"/>
          <w:bCs/>
          <w:sz w:val="24"/>
          <w:szCs w:val="24"/>
        </w:rPr>
        <w:t xml:space="preserve"> kultūrvēsturisko ēku/objektu piekļūstamības veicināšanai</w:t>
      </w:r>
    </w:p>
    <w:tbl>
      <w:tblPr>
        <w:tblStyle w:val="TableGrid"/>
        <w:tblW w:w="15446" w:type="dxa"/>
        <w:tblLook w:val="04A0" w:firstRow="1" w:lastRow="0" w:firstColumn="1" w:lastColumn="0" w:noHBand="0" w:noVBand="1"/>
      </w:tblPr>
      <w:tblGrid>
        <w:gridCol w:w="2547"/>
        <w:gridCol w:w="12899"/>
      </w:tblGrid>
      <w:tr w:rsidR="00193559" w:rsidRPr="00F71E55" w14:paraId="52B8ABAE" w14:textId="77777777" w:rsidTr="002C13D1">
        <w:tc>
          <w:tcPr>
            <w:tcW w:w="2547" w:type="dxa"/>
          </w:tcPr>
          <w:p w14:paraId="386A8767" w14:textId="77777777" w:rsidR="00193559" w:rsidRPr="00D70933" w:rsidRDefault="00193559" w:rsidP="00CB34B5">
            <w:pPr>
              <w:pStyle w:val="ListParagraph"/>
              <w:numPr>
                <w:ilvl w:val="1"/>
                <w:numId w:val="7"/>
              </w:numPr>
              <w:spacing w:after="80"/>
              <w:jc w:val="both"/>
              <w:rPr>
                <w:rFonts w:ascii="Times New Roman" w:hAnsi="Times New Roman" w:cs="Times New Roman"/>
                <w:b/>
                <w:sz w:val="24"/>
                <w:szCs w:val="24"/>
              </w:rPr>
            </w:pPr>
            <w:bookmarkStart w:id="26" w:name="_Hlk141426266"/>
            <w:r w:rsidRPr="00D70933">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69D95C59" w14:textId="55786063" w:rsidR="00193559" w:rsidRPr="00F71E55" w:rsidRDefault="00193559" w:rsidP="00CB34B5">
            <w:pPr>
              <w:spacing w:after="80"/>
              <w:jc w:val="both"/>
              <w:rPr>
                <w:rFonts w:ascii="Times New Roman" w:hAnsi="Times New Roman" w:cs="Times New Roman"/>
                <w:b/>
                <w:bCs/>
                <w:sz w:val="24"/>
                <w:szCs w:val="24"/>
              </w:rPr>
            </w:pPr>
            <w:r w:rsidRPr="0008160E">
              <w:rPr>
                <w:rFonts w:ascii="Times New Roman" w:hAnsi="Times New Roman" w:cs="Times New Roman"/>
                <w:b/>
                <w:bCs/>
                <w:sz w:val="24"/>
                <w:szCs w:val="24"/>
              </w:rPr>
              <w:t xml:space="preserve">Līdz 2022.gada beigām sagatavot vispārīgus pamatprincipus, līdz 2025. gadam </w:t>
            </w:r>
            <w:r w:rsidR="00A10455">
              <w:rPr>
                <w:rFonts w:ascii="Times New Roman" w:hAnsi="Times New Roman" w:cs="Times New Roman"/>
                <w:b/>
                <w:bCs/>
                <w:sz w:val="24"/>
                <w:szCs w:val="24"/>
              </w:rPr>
              <w:t>–</w:t>
            </w:r>
            <w:r>
              <w:rPr>
                <w:rFonts w:ascii="Times New Roman" w:hAnsi="Times New Roman" w:cs="Times New Roman"/>
                <w:b/>
                <w:bCs/>
                <w:sz w:val="24"/>
                <w:szCs w:val="24"/>
              </w:rPr>
              <w:t xml:space="preserve"> </w:t>
            </w:r>
            <w:r w:rsidRPr="0008160E">
              <w:rPr>
                <w:rFonts w:ascii="Times New Roman" w:hAnsi="Times New Roman" w:cs="Times New Roman"/>
                <w:b/>
                <w:bCs/>
                <w:sz w:val="24"/>
                <w:szCs w:val="24"/>
              </w:rPr>
              <w:t>vadlīnijas Rīgas vēsturiskās apb</w:t>
            </w:r>
            <w:r w:rsidRPr="00F71E55">
              <w:rPr>
                <w:rFonts w:ascii="Times New Roman" w:hAnsi="Times New Roman" w:cs="Times New Roman"/>
                <w:b/>
                <w:bCs/>
                <w:sz w:val="24"/>
                <w:szCs w:val="24"/>
              </w:rPr>
              <w:t>ūves piekļūstamības veicināšanai</w:t>
            </w:r>
          </w:p>
        </w:tc>
      </w:tr>
      <w:tr w:rsidR="00193559" w:rsidRPr="00F71E55" w14:paraId="20C3826F" w14:textId="77777777" w:rsidTr="002C13D1">
        <w:tc>
          <w:tcPr>
            <w:tcW w:w="2547" w:type="dxa"/>
          </w:tcPr>
          <w:p w14:paraId="119F1AE4"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FD746CA" w14:textId="42A50AA4" w:rsidR="00193559" w:rsidRPr="00296DBB"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Piekļūstamības</w:t>
            </w:r>
            <w:r w:rsidRPr="00F71E55">
              <w:rPr>
                <w:rFonts w:ascii="Times New Roman" w:eastAsia="Times New Roman" w:hAnsi="Times New Roman" w:cs="Times New Roman"/>
                <w:sz w:val="24"/>
                <w:szCs w:val="24"/>
              </w:rPr>
              <w:t xml:space="preserve"> jautājumu risināšana kultūrvēsturiskajā vidē ir ikviena cilvēka dzīves kvalitātes un vienlīdzīgu iespēju jautājums. Nepieciešams radīt </w:t>
            </w:r>
            <w:r w:rsidRPr="00F71E55">
              <w:rPr>
                <w:rFonts w:ascii="Times New Roman" w:hAnsi="Times New Roman" w:cs="Times New Roman"/>
                <w:sz w:val="24"/>
                <w:szCs w:val="24"/>
              </w:rPr>
              <w:t>piekļūstamu</w:t>
            </w:r>
            <w:r w:rsidRPr="00BD08A4">
              <w:rPr>
                <w:rFonts w:ascii="Times New Roman" w:eastAsia="Times New Roman" w:hAnsi="Times New Roman" w:cs="Times New Roman"/>
                <w:sz w:val="24"/>
                <w:szCs w:val="24"/>
              </w:rPr>
              <w:t xml:space="preserve"> </w:t>
            </w:r>
            <w:r w:rsidRPr="0008160E">
              <w:rPr>
                <w:rFonts w:ascii="Times New Roman" w:eastAsia="Times New Roman" w:hAnsi="Times New Roman" w:cs="Times New Roman"/>
                <w:sz w:val="24"/>
                <w:szCs w:val="24"/>
              </w:rPr>
              <w:t>vidi ne tikai cilvēkiem ar inva</w:t>
            </w:r>
            <w:r w:rsidRPr="00F71E55">
              <w:rPr>
                <w:rFonts w:ascii="Times New Roman" w:eastAsia="Times New Roman" w:hAnsi="Times New Roman" w:cs="Times New Roman"/>
                <w:sz w:val="24"/>
                <w:szCs w:val="24"/>
              </w:rPr>
              <w:t xml:space="preserve">liditāti un vecāka gadagājuma cilvēkiem, bet gan ērtu un </w:t>
            </w:r>
            <w:r w:rsidRPr="00F71E55">
              <w:rPr>
                <w:rFonts w:ascii="Times New Roman" w:hAnsi="Times New Roman" w:cs="Times New Roman"/>
                <w:sz w:val="24"/>
                <w:szCs w:val="24"/>
              </w:rPr>
              <w:t>piekļūstamu</w:t>
            </w:r>
            <w:r w:rsidRPr="00F71E55">
              <w:rPr>
                <w:rFonts w:ascii="Times New Roman" w:eastAsia="Times New Roman" w:hAnsi="Times New Roman" w:cs="Times New Roman"/>
                <w:sz w:val="24"/>
                <w:szCs w:val="24"/>
              </w:rPr>
              <w:t xml:space="preserve"> ikvienam. Tomēr bieži kāda objekta kultūras pieminekļa statuss ir iegansts vides </w:t>
            </w:r>
            <w:r w:rsidRPr="00F71E55">
              <w:rPr>
                <w:rFonts w:ascii="Times New Roman" w:hAnsi="Times New Roman" w:cs="Times New Roman"/>
                <w:sz w:val="24"/>
                <w:szCs w:val="24"/>
              </w:rPr>
              <w:t>piekļūstamības</w:t>
            </w:r>
            <w:r w:rsidRPr="00F71E55">
              <w:rPr>
                <w:rFonts w:ascii="Times New Roman" w:eastAsia="Times New Roman" w:hAnsi="Times New Roman" w:cs="Times New Roman"/>
                <w:sz w:val="24"/>
                <w:szCs w:val="24"/>
              </w:rPr>
              <w:t xml:space="preserve"> nerisināšanai. Kultūrvēsturiskā vidē vai kultūras piemineklī vides </w:t>
            </w:r>
            <w:r w:rsidRPr="00F71E55">
              <w:rPr>
                <w:rFonts w:ascii="Times New Roman" w:hAnsi="Times New Roman" w:cs="Times New Roman"/>
                <w:sz w:val="24"/>
                <w:szCs w:val="24"/>
              </w:rPr>
              <w:t>piekļūstamības</w:t>
            </w:r>
            <w:r w:rsidRPr="00F71E55">
              <w:rPr>
                <w:rFonts w:ascii="Times New Roman" w:eastAsia="Times New Roman" w:hAnsi="Times New Roman" w:cs="Times New Roman"/>
                <w:sz w:val="24"/>
                <w:szCs w:val="24"/>
              </w:rPr>
              <w:t xml:space="preserve"> risinājumi ir ne tikai pieļaujami, bet pat vajadzīgi, kaut gan tie mēdz būt sarežģītāki, jo orientēti uz vērtību saglabāšanu. Apskatot praksi kultūras pieminekļu aizsardzībā Latvijā, tieši vides </w:t>
            </w:r>
            <w:r w:rsidRPr="00F71E55">
              <w:rPr>
                <w:rFonts w:ascii="Times New Roman" w:hAnsi="Times New Roman" w:cs="Times New Roman"/>
                <w:sz w:val="24"/>
                <w:szCs w:val="24"/>
              </w:rPr>
              <w:t>piekļūstamība</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viens no kultūras piemineklī </w:t>
            </w:r>
            <w:r w:rsidRPr="00F71E55">
              <w:rPr>
                <w:rFonts w:ascii="Times New Roman" w:eastAsia="Times New Roman" w:hAnsi="Times New Roman" w:cs="Times New Roman"/>
                <w:sz w:val="24"/>
                <w:szCs w:val="24"/>
              </w:rPr>
              <w:t>visbiežāk atļauto pārveidojumu iemesl</w:t>
            </w:r>
            <w:r>
              <w:rPr>
                <w:rFonts w:ascii="Times New Roman" w:eastAsia="Times New Roman" w:hAnsi="Times New Roman" w:cs="Times New Roman"/>
                <w:sz w:val="24"/>
                <w:szCs w:val="24"/>
              </w:rPr>
              <w:t>iem</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Tomēr jop</w:t>
            </w:r>
            <w:r w:rsidR="00CD7F2B">
              <w:rPr>
                <w:rFonts w:ascii="Times New Roman" w:eastAsia="Times New Roman" w:hAnsi="Times New Roman" w:cs="Times New Roman"/>
                <w:sz w:val="24"/>
                <w:szCs w:val="24"/>
              </w:rPr>
              <w:t>r</w:t>
            </w:r>
            <w:r>
              <w:rPr>
                <w:rFonts w:ascii="Times New Roman" w:eastAsia="Times New Roman" w:hAnsi="Times New Roman" w:cs="Times New Roman"/>
                <w:sz w:val="24"/>
                <w:szCs w:val="24"/>
              </w:rPr>
              <w:t>oj</w:t>
            </w:r>
            <w:r w:rsidR="00CD7F2B">
              <w:rPr>
                <w:rFonts w:ascii="Times New Roman" w:eastAsia="Times New Roman" w:hAnsi="Times New Roman" w:cs="Times New Roman"/>
                <w:sz w:val="24"/>
                <w:szCs w:val="24"/>
              </w:rPr>
              <w:t>ā</w:t>
            </w:r>
            <w:r>
              <w:rPr>
                <w:rFonts w:ascii="Times New Roman" w:eastAsia="Times New Roman" w:hAnsi="Times New Roman" w:cs="Times New Roman"/>
                <w:sz w:val="24"/>
                <w:szCs w:val="24"/>
              </w:rPr>
              <w:t>m</w:t>
            </w:r>
            <w:r w:rsidRPr="00F71E55">
              <w:rPr>
                <w:rFonts w:ascii="Times New Roman" w:eastAsia="Times New Roman" w:hAnsi="Times New Roman" w:cs="Times New Roman"/>
                <w:sz w:val="24"/>
                <w:szCs w:val="24"/>
              </w:rPr>
              <w:t xml:space="preserve"> pārāk bieži tiek ierosināti nekvalitatīvi vai formāli vides </w:t>
            </w:r>
            <w:r w:rsidRPr="00F71E55">
              <w:rPr>
                <w:rFonts w:ascii="Times New Roman" w:hAnsi="Times New Roman" w:cs="Times New Roman"/>
                <w:sz w:val="24"/>
                <w:szCs w:val="24"/>
              </w:rPr>
              <w:t>piekļūstamības</w:t>
            </w:r>
            <w:r w:rsidRPr="00F71E55">
              <w:rPr>
                <w:rFonts w:ascii="Times New Roman" w:eastAsia="Times New Roman" w:hAnsi="Times New Roman" w:cs="Times New Roman"/>
                <w:sz w:val="24"/>
                <w:szCs w:val="24"/>
              </w:rPr>
              <w:t xml:space="preserve"> vajadzību risinājumi. Savukārt publisk</w:t>
            </w:r>
            <w:r>
              <w:rPr>
                <w:rFonts w:ascii="Times New Roman" w:eastAsia="Times New Roman" w:hAnsi="Times New Roman" w:cs="Times New Roman"/>
                <w:sz w:val="24"/>
                <w:szCs w:val="24"/>
              </w:rPr>
              <w:t>aj</w:t>
            </w:r>
            <w:r w:rsidRPr="00F71E55">
              <w:rPr>
                <w:rFonts w:ascii="Times New Roman" w:eastAsia="Times New Roman" w:hAnsi="Times New Roman" w:cs="Times New Roman"/>
                <w:sz w:val="24"/>
                <w:szCs w:val="24"/>
              </w:rPr>
              <w:t>ā ārtelpā problēmas visbiežāk rada savlaicīgi neveikts vai nekvalitatīvi veikts vēsturiskā ieseguma remonts, kā arī arvien biežāk sastopami centieni vēsturiskā ieseguma nomaiņai pret estētiskā nozīmē zemākas kvalitātes materiāliem. Izpratnes veicināšanas nolūkā Nacionālā kultūras mantojuma pārvalde</w:t>
            </w:r>
            <w:r w:rsidR="00E0006E">
              <w:rPr>
                <w:rFonts w:ascii="Times New Roman" w:eastAsia="Times New Roman" w:hAnsi="Times New Roman" w:cs="Times New Roman"/>
                <w:sz w:val="24"/>
                <w:szCs w:val="24"/>
              </w:rPr>
              <w:t xml:space="preserve"> (turpmāk – NKMP)</w:t>
            </w:r>
            <w:r w:rsidRPr="00F71E55">
              <w:rPr>
                <w:rFonts w:ascii="Times New Roman" w:eastAsia="Times New Roman" w:hAnsi="Times New Roman" w:cs="Times New Roman"/>
                <w:sz w:val="24"/>
                <w:szCs w:val="24"/>
              </w:rPr>
              <w:t xml:space="preserve"> 2022.gadā sagatavoja “Pamatprincipus kultūrvēsturiskās vides pieejamības risināšanai”.</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Nacionālās kultūras mantojuma pārvaldes kultūras pieminekļu </w:t>
            </w:r>
            <w:r w:rsidRPr="0062299B">
              <w:rPr>
                <w:rFonts w:ascii="Times New Roman" w:hAnsi="Times New Roman" w:cs="Times New Roman"/>
                <w:sz w:val="24"/>
                <w:szCs w:val="24"/>
              </w:rPr>
              <w:t>izmantošanas un saglabāšanas norādījum</w:t>
            </w:r>
            <w:r>
              <w:rPr>
                <w:rFonts w:ascii="Times New Roman" w:hAnsi="Times New Roman" w:cs="Times New Roman"/>
                <w:sz w:val="24"/>
                <w:szCs w:val="24"/>
              </w:rPr>
              <w:t xml:space="preserve">os tiek iekļauts punkts par to, nosacījumi </w:t>
            </w:r>
            <w:r w:rsidRPr="0062299B">
              <w:rPr>
                <w:rFonts w:ascii="Times New Roman" w:hAnsi="Times New Roman" w:cs="Times New Roman"/>
                <w:sz w:val="24"/>
                <w:szCs w:val="24"/>
              </w:rPr>
              <w:t xml:space="preserve">vides </w:t>
            </w:r>
            <w:r w:rsidR="00E0006E">
              <w:rPr>
                <w:rFonts w:ascii="Times New Roman" w:hAnsi="Times New Roman" w:cs="Times New Roman"/>
                <w:sz w:val="24"/>
                <w:szCs w:val="24"/>
              </w:rPr>
              <w:t>piekļūstamības</w:t>
            </w:r>
            <w:r w:rsidRPr="0062299B">
              <w:rPr>
                <w:rFonts w:ascii="Times New Roman" w:hAnsi="Times New Roman" w:cs="Times New Roman"/>
                <w:sz w:val="24"/>
                <w:szCs w:val="24"/>
              </w:rPr>
              <w:t xml:space="preserve"> risinājum</w:t>
            </w:r>
            <w:r>
              <w:rPr>
                <w:rFonts w:ascii="Times New Roman" w:hAnsi="Times New Roman" w:cs="Times New Roman"/>
                <w:sz w:val="24"/>
                <w:szCs w:val="24"/>
              </w:rPr>
              <w:t xml:space="preserve">u ieviešanai atkarībā no pieminekļa saglabājamajām vērtībām. </w:t>
            </w:r>
            <w:r w:rsidRPr="00F7137E">
              <w:rPr>
                <w:rFonts w:ascii="Times New Roman" w:eastAsia="Times New Roman" w:hAnsi="Times New Roman" w:cs="Times New Roman"/>
                <w:sz w:val="24"/>
                <w:szCs w:val="24"/>
              </w:rPr>
              <w:t xml:space="preserve">2023.gada pavasarī </w:t>
            </w:r>
            <w:r w:rsidR="00E0006E">
              <w:rPr>
                <w:rFonts w:ascii="Times New Roman" w:eastAsia="Times New Roman" w:hAnsi="Times New Roman" w:cs="Times New Roman"/>
                <w:sz w:val="24"/>
                <w:szCs w:val="24"/>
              </w:rPr>
              <w:t>NKMP</w:t>
            </w:r>
            <w:r w:rsidR="00E0006E" w:rsidRPr="00F7137E">
              <w:rPr>
                <w:rFonts w:ascii="Times New Roman" w:eastAsia="Times New Roman" w:hAnsi="Times New Roman" w:cs="Times New Roman"/>
                <w:sz w:val="24"/>
                <w:szCs w:val="24"/>
              </w:rPr>
              <w:t xml:space="preserve"> </w:t>
            </w:r>
            <w:r w:rsidRPr="00F7137E">
              <w:rPr>
                <w:rFonts w:ascii="Times New Roman" w:eastAsia="Times New Roman" w:hAnsi="Times New Roman" w:cs="Times New Roman"/>
                <w:sz w:val="24"/>
                <w:szCs w:val="24"/>
              </w:rPr>
              <w:t>ir uzsākusi sadarbību ar Rīgas domi, lai meklētu labākās iespējas</w:t>
            </w:r>
            <w:r w:rsidR="00F812BF">
              <w:rPr>
                <w:rFonts w:ascii="Times New Roman" w:eastAsia="Times New Roman" w:hAnsi="Times New Roman" w:cs="Times New Roman"/>
                <w:sz w:val="24"/>
                <w:szCs w:val="24"/>
              </w:rPr>
              <w:t>,</w:t>
            </w:r>
            <w:r w:rsidRPr="00F7137E">
              <w:rPr>
                <w:rFonts w:ascii="Times New Roman" w:eastAsia="Times New Roman" w:hAnsi="Times New Roman" w:cs="Times New Roman"/>
                <w:sz w:val="24"/>
                <w:szCs w:val="24"/>
              </w:rPr>
              <w:t xml:space="preserve"> kā apvienot vides </w:t>
            </w:r>
            <w:r w:rsidR="00E0006E">
              <w:rPr>
                <w:rFonts w:ascii="Times New Roman" w:eastAsia="Times New Roman" w:hAnsi="Times New Roman" w:cs="Times New Roman"/>
                <w:sz w:val="24"/>
                <w:szCs w:val="24"/>
              </w:rPr>
              <w:t>piekļūstamību</w:t>
            </w:r>
            <w:r w:rsidRPr="00F7137E">
              <w:rPr>
                <w:rFonts w:ascii="Times New Roman" w:eastAsia="Times New Roman" w:hAnsi="Times New Roman" w:cs="Times New Roman"/>
                <w:sz w:val="24"/>
                <w:szCs w:val="24"/>
              </w:rPr>
              <w:t>, drošību, kultūras mantojumu un vēsturiskajai videi raksturīgo vizuālo tēlu.</w:t>
            </w:r>
            <w:r>
              <w:rPr>
                <w:rFonts w:ascii="Times New Roman" w:eastAsia="Times New Roman" w:hAnsi="Times New Roman" w:cs="Times New Roman"/>
                <w:sz w:val="24"/>
                <w:szCs w:val="24"/>
              </w:rPr>
              <w:t xml:space="preserve"> 2024.gada Eiropas Kultūras mantojuma dienās </w:t>
            </w:r>
            <w:r w:rsidR="00E0006E">
              <w:rPr>
                <w:rFonts w:ascii="Times New Roman" w:eastAsia="Times New Roman" w:hAnsi="Times New Roman" w:cs="Times New Roman"/>
                <w:sz w:val="24"/>
                <w:szCs w:val="24"/>
              </w:rPr>
              <w:t xml:space="preserve">NKMP </w:t>
            </w:r>
            <w:r>
              <w:rPr>
                <w:rFonts w:ascii="Times New Roman" w:eastAsia="Times New Roman" w:hAnsi="Times New Roman" w:cs="Times New Roman"/>
                <w:sz w:val="24"/>
                <w:szCs w:val="24"/>
              </w:rPr>
              <w:t>iecerējusi pievērst īpašu uzmanību tieši kultūras mantojuma piekļūstamības jautājumiem.</w:t>
            </w:r>
          </w:p>
        </w:tc>
      </w:tr>
      <w:tr w:rsidR="00193559" w:rsidRPr="00F71E55" w14:paraId="0A53EC53" w14:textId="77777777" w:rsidTr="002C13D1">
        <w:tc>
          <w:tcPr>
            <w:tcW w:w="2547" w:type="dxa"/>
          </w:tcPr>
          <w:p w14:paraId="076FA801"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18CF35F" w14:textId="6D68222C" w:rsidR="00193559"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Veicināt </w:t>
            </w:r>
            <w:r w:rsidRPr="00341405">
              <w:rPr>
                <w:rFonts w:ascii="Times New Roman" w:hAnsi="Times New Roman" w:cs="Times New Roman"/>
                <w:sz w:val="24"/>
                <w:szCs w:val="24"/>
              </w:rPr>
              <w:t>“Pamatprincipu kultūrvēsturiskās vides pieejamības risināšanai” ievērošan</w:t>
            </w:r>
            <w:r>
              <w:rPr>
                <w:rFonts w:ascii="Times New Roman" w:hAnsi="Times New Roman" w:cs="Times New Roman"/>
                <w:sz w:val="24"/>
                <w:szCs w:val="24"/>
              </w:rPr>
              <w:t xml:space="preserve">u, ņemot vērā, ka </w:t>
            </w:r>
            <w:r w:rsidR="00E0006E">
              <w:rPr>
                <w:rFonts w:ascii="Times New Roman" w:eastAsia="Times New Roman" w:hAnsi="Times New Roman" w:cs="Times New Roman"/>
                <w:sz w:val="24"/>
                <w:szCs w:val="24"/>
              </w:rPr>
              <w:t>NKMP</w:t>
            </w:r>
            <w:r w:rsidR="00E0006E" w:rsidRPr="008B4C00">
              <w:rPr>
                <w:rFonts w:ascii="Times New Roman" w:hAnsi="Times New Roman" w:cs="Times New Roman"/>
                <w:sz w:val="24"/>
                <w:szCs w:val="24"/>
              </w:rPr>
              <w:t xml:space="preserve"> </w:t>
            </w:r>
            <w:r w:rsidRPr="008B4C00">
              <w:rPr>
                <w:rFonts w:ascii="Times New Roman" w:hAnsi="Times New Roman" w:cs="Times New Roman"/>
                <w:sz w:val="24"/>
                <w:szCs w:val="24"/>
              </w:rPr>
              <w:t xml:space="preserve">kultūras pieminekļu uzturēšanas režīmu prasībās ir izvirzīta nepieciešamība vides </w:t>
            </w:r>
            <w:r w:rsidR="0022498C">
              <w:rPr>
                <w:rFonts w:ascii="Times New Roman" w:hAnsi="Times New Roman" w:cs="Times New Roman"/>
                <w:sz w:val="24"/>
                <w:szCs w:val="24"/>
              </w:rPr>
              <w:t>piekļūstamības</w:t>
            </w:r>
            <w:r w:rsidRPr="008B4C00">
              <w:rPr>
                <w:rFonts w:ascii="Times New Roman" w:hAnsi="Times New Roman" w:cs="Times New Roman"/>
                <w:sz w:val="24"/>
                <w:szCs w:val="24"/>
              </w:rPr>
              <w:t xml:space="preserve"> risināšanai</w:t>
            </w:r>
            <w:r>
              <w:rPr>
                <w:rFonts w:ascii="Times New Roman" w:hAnsi="Times New Roman" w:cs="Times New Roman"/>
                <w:sz w:val="24"/>
                <w:szCs w:val="24"/>
              </w:rPr>
              <w:t>.</w:t>
            </w:r>
          </w:p>
          <w:p w14:paraId="77616883" w14:textId="77777777" w:rsidR="00193559"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t>Izstrādāt</w:t>
            </w:r>
            <w:r w:rsidRPr="00341405">
              <w:rPr>
                <w:rFonts w:ascii="Times New Roman" w:hAnsi="Times New Roman" w:cs="Times New Roman"/>
                <w:sz w:val="24"/>
                <w:szCs w:val="24"/>
              </w:rPr>
              <w:t xml:space="preserve"> vadlīnijas </w:t>
            </w:r>
            <w:r w:rsidRPr="00A95A5E">
              <w:rPr>
                <w:rFonts w:ascii="Times New Roman" w:hAnsi="Times New Roman" w:cs="Times New Roman"/>
                <w:sz w:val="24"/>
                <w:szCs w:val="24"/>
              </w:rPr>
              <w:t>Rīgas vēsturiskās apbūves piekļūstamības veicināšana</w:t>
            </w:r>
            <w:r>
              <w:rPr>
                <w:rFonts w:ascii="Times New Roman" w:hAnsi="Times New Roman" w:cs="Times New Roman"/>
                <w:sz w:val="24"/>
                <w:szCs w:val="24"/>
              </w:rPr>
              <w:t>i.</w:t>
            </w:r>
          </w:p>
          <w:p w14:paraId="6EF36418" w14:textId="6E88CA08" w:rsidR="00193559" w:rsidRPr="00F71E55"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Pilnveidot </w:t>
            </w:r>
            <w:r w:rsidRPr="000B04A5">
              <w:rPr>
                <w:rFonts w:ascii="Times New Roman" w:hAnsi="Times New Roman" w:cs="Times New Roman"/>
                <w:sz w:val="24"/>
                <w:szCs w:val="24"/>
              </w:rPr>
              <w:t>speciālistu</w:t>
            </w:r>
            <w:r>
              <w:rPr>
                <w:rFonts w:ascii="Times New Roman" w:hAnsi="Times New Roman" w:cs="Times New Roman"/>
                <w:sz w:val="24"/>
                <w:szCs w:val="24"/>
              </w:rPr>
              <w:t xml:space="preserve"> </w:t>
            </w:r>
            <w:r w:rsidRPr="000B04A5">
              <w:rPr>
                <w:rFonts w:ascii="Times New Roman" w:hAnsi="Times New Roman" w:cs="Times New Roman"/>
                <w:sz w:val="24"/>
                <w:szCs w:val="24"/>
              </w:rPr>
              <w:t>atbildīb</w:t>
            </w:r>
            <w:r>
              <w:rPr>
                <w:rFonts w:ascii="Times New Roman" w:hAnsi="Times New Roman" w:cs="Times New Roman"/>
                <w:sz w:val="24"/>
                <w:szCs w:val="24"/>
              </w:rPr>
              <w:t>u</w:t>
            </w:r>
            <w:r w:rsidRPr="000B04A5">
              <w:rPr>
                <w:rFonts w:ascii="Times New Roman" w:hAnsi="Times New Roman" w:cs="Times New Roman"/>
                <w:sz w:val="24"/>
                <w:szCs w:val="24"/>
              </w:rPr>
              <w:t xml:space="preserve"> un kompetenc</w:t>
            </w:r>
            <w:r>
              <w:rPr>
                <w:rFonts w:ascii="Times New Roman" w:hAnsi="Times New Roman" w:cs="Times New Roman"/>
                <w:sz w:val="24"/>
                <w:szCs w:val="24"/>
              </w:rPr>
              <w:t>i</w:t>
            </w:r>
            <w:r w:rsidR="0022498C">
              <w:rPr>
                <w:rFonts w:ascii="Times New Roman" w:hAnsi="Times New Roman" w:cs="Times New Roman"/>
                <w:sz w:val="24"/>
                <w:szCs w:val="24"/>
              </w:rPr>
              <w:t xml:space="preserve"> </w:t>
            </w:r>
            <w:r w:rsidRPr="000B04A5">
              <w:rPr>
                <w:rFonts w:ascii="Times New Roman" w:hAnsi="Times New Roman" w:cs="Times New Roman"/>
                <w:sz w:val="24"/>
                <w:szCs w:val="24"/>
              </w:rPr>
              <w:t xml:space="preserve">– </w:t>
            </w:r>
            <w:r w:rsidR="0022498C">
              <w:rPr>
                <w:rFonts w:ascii="Times New Roman" w:eastAsia="Times New Roman" w:hAnsi="Times New Roman" w:cs="Times New Roman"/>
                <w:sz w:val="24"/>
                <w:szCs w:val="24"/>
              </w:rPr>
              <w:t>NKMP</w:t>
            </w:r>
            <w:r w:rsidR="0022498C" w:rsidRPr="000B04A5">
              <w:rPr>
                <w:rFonts w:ascii="Times New Roman" w:hAnsi="Times New Roman" w:cs="Times New Roman"/>
                <w:sz w:val="24"/>
                <w:szCs w:val="24"/>
              </w:rPr>
              <w:t xml:space="preserve"> </w:t>
            </w:r>
            <w:r w:rsidRPr="000B04A5">
              <w:rPr>
                <w:rFonts w:ascii="Times New Roman" w:hAnsi="Times New Roman" w:cs="Times New Roman"/>
                <w:sz w:val="24"/>
                <w:szCs w:val="24"/>
              </w:rPr>
              <w:t xml:space="preserve">sadarbībā ar </w:t>
            </w:r>
            <w:r w:rsidR="00D4238A">
              <w:rPr>
                <w:rFonts w:ascii="Times New Roman" w:hAnsi="Times New Roman" w:cs="Times New Roman"/>
                <w:sz w:val="24"/>
                <w:szCs w:val="24"/>
              </w:rPr>
              <w:t xml:space="preserve">biedrību </w:t>
            </w:r>
            <w:r w:rsidRPr="000B04A5">
              <w:rPr>
                <w:rFonts w:ascii="Times New Roman" w:hAnsi="Times New Roman" w:cs="Times New Roman"/>
                <w:sz w:val="24"/>
                <w:szCs w:val="24"/>
              </w:rPr>
              <w:t>Apeironu rīkotas lekcijas un di</w:t>
            </w:r>
            <w:r>
              <w:rPr>
                <w:rFonts w:ascii="Times New Roman" w:hAnsi="Times New Roman" w:cs="Times New Roman"/>
                <w:sz w:val="24"/>
                <w:szCs w:val="24"/>
              </w:rPr>
              <w:t>s</w:t>
            </w:r>
            <w:r w:rsidRPr="000B04A5">
              <w:rPr>
                <w:rFonts w:ascii="Times New Roman" w:hAnsi="Times New Roman" w:cs="Times New Roman"/>
                <w:sz w:val="24"/>
                <w:szCs w:val="24"/>
              </w:rPr>
              <w:t>ku</w:t>
            </w:r>
            <w:r>
              <w:rPr>
                <w:rFonts w:ascii="Times New Roman" w:hAnsi="Times New Roman" w:cs="Times New Roman"/>
                <w:sz w:val="24"/>
                <w:szCs w:val="24"/>
              </w:rPr>
              <w:t>s</w:t>
            </w:r>
            <w:r w:rsidRPr="000B04A5">
              <w:rPr>
                <w:rFonts w:ascii="Times New Roman" w:hAnsi="Times New Roman" w:cs="Times New Roman"/>
                <w:sz w:val="24"/>
                <w:szCs w:val="24"/>
              </w:rPr>
              <w:t>ijas</w:t>
            </w:r>
            <w:r>
              <w:rPr>
                <w:rFonts w:ascii="Times New Roman" w:hAnsi="Times New Roman" w:cs="Times New Roman"/>
                <w:sz w:val="24"/>
                <w:szCs w:val="24"/>
              </w:rPr>
              <w:t>, labās prakses piemēru izcelšana.</w:t>
            </w:r>
          </w:p>
        </w:tc>
      </w:tr>
      <w:tr w:rsidR="00193559" w:rsidRPr="00F71E55" w14:paraId="4551247A" w14:textId="77777777" w:rsidTr="002C13D1">
        <w:tc>
          <w:tcPr>
            <w:tcW w:w="2547" w:type="dxa"/>
          </w:tcPr>
          <w:p w14:paraId="509DEC84"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55875EEA" w14:textId="77777777" w:rsidR="00193559" w:rsidRPr="00F71E55" w:rsidRDefault="00193559" w:rsidP="00CB34B5">
            <w:pPr>
              <w:spacing w:after="80"/>
              <w:jc w:val="both"/>
              <w:rPr>
                <w:rFonts w:ascii="Times New Roman" w:hAnsi="Times New Roman" w:cs="Times New Roman"/>
                <w:sz w:val="24"/>
                <w:szCs w:val="24"/>
              </w:rPr>
            </w:pPr>
            <w:r w:rsidRPr="00341405">
              <w:rPr>
                <w:rFonts w:ascii="Times New Roman" w:hAnsi="Times New Roman" w:cs="Times New Roman"/>
                <w:sz w:val="24"/>
                <w:szCs w:val="24"/>
              </w:rPr>
              <w:t>Kvalitatīvas dzīves telpas veidošana un cilvēktiesību ievērošana.</w:t>
            </w:r>
            <w:r>
              <w:rPr>
                <w:rFonts w:ascii="Times New Roman" w:hAnsi="Times New Roman" w:cs="Times New Roman"/>
                <w:sz w:val="24"/>
                <w:szCs w:val="24"/>
              </w:rPr>
              <w:t xml:space="preserve"> Veicināta piekļūstamas kultūrvēsturiskās vides veidošana, nodrošināti kvalitatīvi piekļūstamības risinājumi kultūras pieminekļos.</w:t>
            </w:r>
          </w:p>
        </w:tc>
      </w:tr>
      <w:tr w:rsidR="00193559" w:rsidRPr="00F71E55" w14:paraId="74E12CF6" w14:textId="77777777" w:rsidTr="002C13D1">
        <w:tc>
          <w:tcPr>
            <w:tcW w:w="2547" w:type="dxa"/>
          </w:tcPr>
          <w:p w14:paraId="54F1449F"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6E25B9B" w14:textId="77777777" w:rsidR="00193559" w:rsidRPr="00F71E55"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t>Izstrādātas vadlīnijas, lekciju, diskusiju</w:t>
            </w:r>
            <w:r w:rsidRPr="00341405">
              <w:rPr>
                <w:rFonts w:ascii="Times New Roman" w:hAnsi="Times New Roman" w:cs="Times New Roman"/>
                <w:sz w:val="24"/>
                <w:szCs w:val="24"/>
              </w:rPr>
              <w:t>, pētījumu</w:t>
            </w:r>
            <w:r>
              <w:rPr>
                <w:rFonts w:ascii="Times New Roman" w:hAnsi="Times New Roman" w:cs="Times New Roman"/>
                <w:sz w:val="24"/>
                <w:szCs w:val="24"/>
              </w:rPr>
              <w:t>, publikāciju</w:t>
            </w:r>
            <w:r w:rsidRPr="00341405">
              <w:rPr>
                <w:rFonts w:ascii="Times New Roman" w:hAnsi="Times New Roman" w:cs="Times New Roman"/>
                <w:sz w:val="24"/>
                <w:szCs w:val="24"/>
              </w:rPr>
              <w:t xml:space="preserve"> skaits</w:t>
            </w:r>
          </w:p>
        </w:tc>
      </w:tr>
      <w:tr w:rsidR="00193559" w:rsidRPr="00F71E55" w14:paraId="726A85D9" w14:textId="77777777" w:rsidTr="002C13D1">
        <w:tc>
          <w:tcPr>
            <w:tcW w:w="2547" w:type="dxa"/>
          </w:tcPr>
          <w:p w14:paraId="7D86C988"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Kādā laika periodā</w:t>
            </w:r>
          </w:p>
        </w:tc>
        <w:tc>
          <w:tcPr>
            <w:tcW w:w="12899" w:type="dxa"/>
          </w:tcPr>
          <w:p w14:paraId="36EE6376" w14:textId="77777777" w:rsidR="00193559" w:rsidRPr="00F71E55"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t>Līdz 2025.gadam, ieskaitot</w:t>
            </w:r>
          </w:p>
        </w:tc>
      </w:tr>
      <w:tr w:rsidR="00193559" w:rsidRPr="00F71E55" w14:paraId="533DD7AE" w14:textId="77777777" w:rsidTr="002C13D1">
        <w:tc>
          <w:tcPr>
            <w:tcW w:w="2547" w:type="dxa"/>
          </w:tcPr>
          <w:p w14:paraId="7B9DC9D1"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6F545E05" w14:textId="25701354" w:rsidR="00193559" w:rsidRDefault="00187876" w:rsidP="00CB34B5">
            <w:pPr>
              <w:spacing w:after="80"/>
              <w:jc w:val="both"/>
              <w:rPr>
                <w:rFonts w:ascii="Times New Roman" w:hAnsi="Times New Roman" w:cs="Times New Roman"/>
                <w:sz w:val="24"/>
                <w:szCs w:val="24"/>
              </w:rPr>
            </w:pPr>
            <w:r>
              <w:rPr>
                <w:rFonts w:ascii="Times New Roman" w:eastAsia="Times New Roman" w:hAnsi="Times New Roman" w:cs="Times New Roman"/>
                <w:sz w:val="24"/>
                <w:szCs w:val="24"/>
              </w:rPr>
              <w:t>NKMP</w:t>
            </w:r>
            <w:r>
              <w:rPr>
                <w:rFonts w:ascii="Times New Roman" w:hAnsi="Times New Roman" w:cs="Times New Roman"/>
                <w:sz w:val="24"/>
                <w:szCs w:val="24"/>
              </w:rPr>
              <w:t xml:space="preserve"> </w:t>
            </w:r>
            <w:r w:rsidR="00193559">
              <w:rPr>
                <w:rFonts w:ascii="Times New Roman" w:hAnsi="Times New Roman" w:cs="Times New Roman"/>
                <w:sz w:val="24"/>
                <w:szCs w:val="24"/>
              </w:rPr>
              <w:t>budžeta ietvaros.</w:t>
            </w:r>
          </w:p>
          <w:p w14:paraId="12A7D2D7" w14:textId="77777777" w:rsidR="00193559"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t>Nepieciešamais papildu finansējums 2024. – 2025.gadā:</w:t>
            </w:r>
          </w:p>
          <w:p w14:paraId="4B5040AC" w14:textId="432131BC" w:rsidR="00193559" w:rsidRPr="00134448" w:rsidRDefault="00193559" w:rsidP="00134448">
            <w:pPr>
              <w:pStyle w:val="ListParagraph"/>
              <w:numPr>
                <w:ilvl w:val="0"/>
                <w:numId w:val="12"/>
              </w:numPr>
              <w:spacing w:after="80"/>
              <w:jc w:val="both"/>
              <w:rPr>
                <w:rFonts w:ascii="Times New Roman" w:hAnsi="Times New Roman" w:cs="Times New Roman"/>
                <w:sz w:val="24"/>
                <w:szCs w:val="24"/>
              </w:rPr>
            </w:pPr>
            <w:r w:rsidRPr="00134448">
              <w:rPr>
                <w:rFonts w:ascii="Times New Roman" w:hAnsi="Times New Roman" w:cs="Times New Roman"/>
                <w:sz w:val="24"/>
                <w:szCs w:val="24"/>
              </w:rPr>
              <w:t>Pētījumiem 10</w:t>
            </w:r>
            <w:r w:rsidR="00134448" w:rsidRPr="00134448">
              <w:rPr>
                <w:rFonts w:ascii="Times New Roman" w:hAnsi="Times New Roman" w:cs="Times New Roman"/>
                <w:sz w:val="24"/>
                <w:szCs w:val="24"/>
              </w:rPr>
              <w:t> </w:t>
            </w:r>
            <w:r w:rsidRPr="00134448">
              <w:rPr>
                <w:rFonts w:ascii="Times New Roman" w:hAnsi="Times New Roman" w:cs="Times New Roman"/>
                <w:sz w:val="24"/>
                <w:szCs w:val="24"/>
              </w:rPr>
              <w:t>000</w:t>
            </w:r>
            <w:r w:rsidR="00134448" w:rsidRPr="00134448">
              <w:rPr>
                <w:rFonts w:ascii="Times New Roman" w:hAnsi="Times New Roman" w:cs="Times New Roman"/>
                <w:sz w:val="24"/>
                <w:szCs w:val="24"/>
              </w:rPr>
              <w:t> </w:t>
            </w:r>
            <w:r w:rsidR="00862097" w:rsidRPr="00134448">
              <w:rPr>
                <w:rFonts w:ascii="Times New Roman" w:hAnsi="Times New Roman" w:cs="Times New Roman"/>
                <w:i/>
                <w:sz w:val="24"/>
                <w:szCs w:val="24"/>
              </w:rPr>
              <w:t>euro</w:t>
            </w:r>
            <w:r w:rsidRPr="00134448">
              <w:rPr>
                <w:rFonts w:ascii="Times New Roman" w:hAnsi="Times New Roman" w:cs="Times New Roman"/>
                <w:sz w:val="24"/>
                <w:szCs w:val="24"/>
              </w:rPr>
              <w:t xml:space="preserve"> katru gadu</w:t>
            </w:r>
            <w:r w:rsidR="00134448" w:rsidRPr="00134448">
              <w:rPr>
                <w:rFonts w:ascii="Times New Roman" w:hAnsi="Times New Roman" w:cs="Times New Roman"/>
                <w:sz w:val="24"/>
                <w:szCs w:val="24"/>
              </w:rPr>
              <w:t>;</w:t>
            </w:r>
          </w:p>
          <w:p w14:paraId="60CDD3A9" w14:textId="5CF2ADF3" w:rsidR="00193559" w:rsidRPr="00134448" w:rsidRDefault="00193559" w:rsidP="00134448">
            <w:pPr>
              <w:pStyle w:val="ListParagraph"/>
              <w:numPr>
                <w:ilvl w:val="0"/>
                <w:numId w:val="12"/>
              </w:numPr>
              <w:spacing w:after="80"/>
              <w:jc w:val="both"/>
              <w:rPr>
                <w:rFonts w:ascii="Times New Roman" w:hAnsi="Times New Roman" w:cs="Times New Roman"/>
                <w:sz w:val="24"/>
                <w:szCs w:val="24"/>
              </w:rPr>
            </w:pPr>
            <w:r w:rsidRPr="00134448">
              <w:rPr>
                <w:rFonts w:ascii="Times New Roman" w:hAnsi="Times New Roman" w:cs="Times New Roman"/>
                <w:sz w:val="24"/>
                <w:szCs w:val="24"/>
              </w:rPr>
              <w:t>Labas prakses piemēru popularizēšanai 7</w:t>
            </w:r>
            <w:r w:rsidR="00134448" w:rsidRPr="00134448">
              <w:rPr>
                <w:rFonts w:ascii="Times New Roman" w:hAnsi="Times New Roman" w:cs="Times New Roman"/>
                <w:sz w:val="24"/>
                <w:szCs w:val="24"/>
              </w:rPr>
              <w:t> </w:t>
            </w:r>
            <w:r w:rsidRPr="00134448">
              <w:rPr>
                <w:rFonts w:ascii="Times New Roman" w:hAnsi="Times New Roman" w:cs="Times New Roman"/>
                <w:sz w:val="24"/>
                <w:szCs w:val="24"/>
              </w:rPr>
              <w:t>000</w:t>
            </w:r>
            <w:r w:rsidR="00134448" w:rsidRPr="00134448">
              <w:rPr>
                <w:rFonts w:ascii="Times New Roman" w:hAnsi="Times New Roman" w:cs="Times New Roman"/>
                <w:sz w:val="24"/>
                <w:szCs w:val="24"/>
              </w:rPr>
              <w:t> </w:t>
            </w:r>
            <w:r w:rsidR="00862097" w:rsidRPr="00134448">
              <w:rPr>
                <w:rFonts w:ascii="Times New Roman" w:hAnsi="Times New Roman" w:cs="Times New Roman"/>
                <w:i/>
                <w:sz w:val="24"/>
                <w:szCs w:val="24"/>
              </w:rPr>
              <w:t>euro</w:t>
            </w:r>
            <w:r w:rsidRPr="00134448">
              <w:rPr>
                <w:rFonts w:ascii="Times New Roman" w:hAnsi="Times New Roman" w:cs="Times New Roman"/>
                <w:sz w:val="24"/>
                <w:szCs w:val="24"/>
              </w:rPr>
              <w:t xml:space="preserve"> katru gadu</w:t>
            </w:r>
            <w:r w:rsidR="00134448" w:rsidRPr="00134448">
              <w:rPr>
                <w:rFonts w:ascii="Times New Roman" w:hAnsi="Times New Roman" w:cs="Times New Roman"/>
                <w:sz w:val="24"/>
                <w:szCs w:val="24"/>
              </w:rPr>
              <w:t>.</w:t>
            </w:r>
          </w:p>
        </w:tc>
      </w:tr>
      <w:tr w:rsidR="00193559" w:rsidRPr="00F71E55" w14:paraId="195BAA1A" w14:textId="77777777" w:rsidTr="002C13D1">
        <w:tc>
          <w:tcPr>
            <w:tcW w:w="2547" w:type="dxa"/>
          </w:tcPr>
          <w:p w14:paraId="06880D86"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2C7B82F5" w14:textId="0CCA9C02" w:rsidR="00193559" w:rsidRPr="00F71E55" w:rsidRDefault="0022498C" w:rsidP="00CB34B5">
            <w:pPr>
              <w:spacing w:after="80"/>
              <w:jc w:val="both"/>
              <w:rPr>
                <w:rFonts w:ascii="Times New Roman" w:hAnsi="Times New Roman" w:cs="Times New Roman"/>
                <w:sz w:val="24"/>
                <w:szCs w:val="24"/>
              </w:rPr>
            </w:pPr>
            <w:r>
              <w:rPr>
                <w:rFonts w:ascii="Times New Roman" w:eastAsia="Times New Roman" w:hAnsi="Times New Roman" w:cs="Times New Roman"/>
                <w:sz w:val="24"/>
                <w:szCs w:val="24"/>
              </w:rPr>
              <w:t>NKMP</w:t>
            </w:r>
          </w:p>
        </w:tc>
      </w:tr>
      <w:tr w:rsidR="00193559" w:rsidRPr="00F71E55" w14:paraId="3A340936" w14:textId="77777777" w:rsidTr="002C13D1">
        <w:tc>
          <w:tcPr>
            <w:tcW w:w="2547" w:type="dxa"/>
          </w:tcPr>
          <w:p w14:paraId="6C996AA7"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549D863F"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Ieinteresētās NVO</w:t>
            </w:r>
            <w:r>
              <w:rPr>
                <w:rFonts w:ascii="Times New Roman" w:hAnsi="Times New Roman" w:cs="Times New Roman"/>
                <w:sz w:val="24"/>
                <w:szCs w:val="24"/>
              </w:rPr>
              <w:t>, Rīgas Dome</w:t>
            </w:r>
          </w:p>
        </w:tc>
      </w:tr>
      <w:bookmarkEnd w:id="26"/>
      <w:tr w:rsidR="009E13EE" w:rsidRPr="00F71E55" w14:paraId="793B83A2" w14:textId="77777777" w:rsidTr="009E13EE">
        <w:tc>
          <w:tcPr>
            <w:tcW w:w="2547" w:type="dxa"/>
            <w:shd w:val="clear" w:color="auto" w:fill="FFE599" w:themeFill="accent4" w:themeFillTint="66"/>
          </w:tcPr>
          <w:p w14:paraId="00754800"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2E57CC0B" w14:textId="336E2AF5" w:rsidR="009E13EE" w:rsidRPr="00BA4A0C" w:rsidRDefault="00316DF3"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w:t>
            </w:r>
          </w:p>
        </w:tc>
      </w:tr>
      <w:tr w:rsidR="009E13EE" w:rsidRPr="00F71E55" w14:paraId="356C1363" w14:textId="77777777" w:rsidTr="009E13EE">
        <w:tc>
          <w:tcPr>
            <w:tcW w:w="2547" w:type="dxa"/>
            <w:shd w:val="clear" w:color="auto" w:fill="FFE599" w:themeFill="accent4" w:themeFillTint="66"/>
          </w:tcPr>
          <w:p w14:paraId="7B35C7AF" w14:textId="39675ABA"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6BDC809C" w14:textId="21E2790B" w:rsidR="00B10E99" w:rsidRPr="00256DCA" w:rsidRDefault="00B10E99" w:rsidP="00B10E99">
            <w:pPr>
              <w:spacing w:after="80"/>
              <w:jc w:val="both"/>
              <w:rPr>
                <w:rFonts w:ascii="Times New Roman" w:hAnsi="Times New Roman" w:cs="Times New Roman"/>
                <w:sz w:val="24"/>
                <w:szCs w:val="24"/>
              </w:rPr>
            </w:pPr>
            <w:r w:rsidRPr="00256DCA">
              <w:rPr>
                <w:rFonts w:ascii="Times New Roman" w:hAnsi="Times New Roman" w:cs="Times New Roman"/>
                <w:sz w:val="24"/>
                <w:szCs w:val="24"/>
              </w:rPr>
              <w:t xml:space="preserve">NKMP 2024.g. Eiropas kultūras mantojuma dienās (EKMD) aktualizēja tēmu par kultūras mantojuma pieejamību un drošību, kompleksi vērtējot jautājumus par cilvēka ērtībām un drošību kultūrvēsturiskā vidē. EKMD atklāšanas pasākumā notika diskusija ar sekojošiem dalībniekiem - NKMP vadītājs J. Dambis; Valsts aizsardzības un patriotisma fonda valdes priekšsēdētājs R. Graube; </w:t>
            </w:r>
            <w:r w:rsidR="00B8508C">
              <w:rPr>
                <w:rFonts w:ascii="Times New Roman" w:hAnsi="Times New Roman" w:cs="Times New Roman"/>
                <w:sz w:val="24"/>
                <w:szCs w:val="24"/>
              </w:rPr>
              <w:t>biedrības “Apeirons”</w:t>
            </w:r>
            <w:r w:rsidRPr="00256DCA">
              <w:rPr>
                <w:rFonts w:ascii="Times New Roman" w:hAnsi="Times New Roman" w:cs="Times New Roman"/>
                <w:sz w:val="24"/>
                <w:szCs w:val="24"/>
              </w:rPr>
              <w:t xml:space="preserve"> valdes loceklis I. Balodis; </w:t>
            </w:r>
            <w:r w:rsidR="00B8508C">
              <w:rPr>
                <w:rFonts w:ascii="Times New Roman" w:hAnsi="Times New Roman" w:cs="Times New Roman"/>
                <w:sz w:val="24"/>
                <w:szCs w:val="24"/>
              </w:rPr>
              <w:t xml:space="preserve">biedrības “Apeirons” </w:t>
            </w:r>
            <w:r w:rsidRPr="00256DCA">
              <w:rPr>
                <w:rFonts w:ascii="Times New Roman" w:hAnsi="Times New Roman" w:cs="Times New Roman"/>
                <w:sz w:val="24"/>
                <w:szCs w:val="24"/>
              </w:rPr>
              <w:t>vides pieejamības eksperts J. Briedis; Nacionālo bruņoto spēku Apvienotā štāba Civilmilitārās sadarbības vecākais eksperts R. Batarags; Latvijas Arhitektu savienības prezidents A. Lapiņš; ainavu arhitekts, vides pieejamības eksperts (Dānija) T. Šēnherrs; arhitekts A. Kronbergs; Latvijas Ģeotelpiskās informācijas aģentūras Speciālās ģeoinformācijas departamenta direktors A. Malacanovs; Valsts policijas Latgales reģiona pārvaldes priekšnieka vietnieks J. Anspoks; Valsts ugunsdzēsības un glābšanas dienesta Operatīvās vadības pārvaldes Ugunsgrēku dzēšanas un glābšanas darbu nodaļas priekšnieks G. Šaripo; Valsts ugunsdzēsības un glābšanas dienesta Ugunsdrošības uzraudzības pārvaldes Ugunsdrošības normatīvu nodaļas priekšniece I. Uka; Valsts ugunsdzēsības un glābšanas dienesta Ugunsdrošības uzraudzības pārvaldes Ugunsdrošības normatīvu nodaļas vecākais inspektors S. Rosuščans; NKMP Arhitektūras un mākslas daļas vadītāja A. Ancāne; NKMP Kultūras mantojuma informācijas centra vadītāja S. Čevere. Diskusijas noslēgumā klātesošie vienojās par kopīgu rezolūciju, ka kultūras mantojuma pieejamība un drošība ir būtiskas sabiedrības vērtības, kuru nodrošināšanai nepieciešama ciešāka valsts pārvaldes iesaiste, radoši risinājumi un efektīva sadarbība starp institūcijām. Visi iesaistītie atzina, ka mantojuma statuss nav šķērslis vides pieejamībai, un jāmeklē kvalitatīvi, estētiski un funkcionāli risinājumi. Vienlaikus uzsverot, ka kultūras vērtību aizsardzība jāiekļauj visaptverošajā valsts drošības plānošanā, attīstot civilās aizsardzības pasākumus un rezerves glabātuves. Tāpat izcelta nepieciešamība pēc plašākas sabiedrības informēšanas un mācībām, lai veicinātu izpratni un atbildību par kultūras mantojuma saglabāšanu. EKMD laikā prezentēts katalogs “Kultūras mantojuma pieejamība un drošība” ar piemēriem vēsturiskās vides pielāgošanai cilvēkiem ar funkcionāliem traucējumiem, kā arī norisinājās dažādi pasākumi, starp tiem daļa veltīti arī vides pieejamības jautājumiem un bija piekļūstami cilvēkiem ar invaliditāti.</w:t>
            </w:r>
          </w:p>
          <w:p w14:paraId="053ED830" w14:textId="5700BC96" w:rsidR="00B10E99" w:rsidRDefault="00B10E99" w:rsidP="00B10E99">
            <w:pPr>
              <w:spacing w:after="80"/>
              <w:jc w:val="both"/>
              <w:rPr>
                <w:rFonts w:ascii="Times New Roman" w:hAnsi="Times New Roman" w:cs="Times New Roman"/>
                <w:sz w:val="24"/>
                <w:szCs w:val="24"/>
              </w:rPr>
            </w:pPr>
            <w:r w:rsidRPr="00256DCA">
              <w:rPr>
                <w:rFonts w:ascii="Times New Roman" w:hAnsi="Times New Roman" w:cs="Times New Roman"/>
                <w:sz w:val="24"/>
                <w:szCs w:val="24"/>
              </w:rPr>
              <w:lastRenderedPageBreak/>
              <w:t xml:space="preserve">2024. gada laikā sadarbības ietvaros ar </w:t>
            </w:r>
            <w:r w:rsidR="00B8508C">
              <w:rPr>
                <w:rFonts w:ascii="Times New Roman" w:hAnsi="Times New Roman" w:cs="Times New Roman"/>
                <w:sz w:val="24"/>
                <w:szCs w:val="24"/>
              </w:rPr>
              <w:t xml:space="preserve">biedrību “Apeirons” </w:t>
            </w:r>
            <w:r w:rsidRPr="00256DCA">
              <w:rPr>
                <w:rFonts w:ascii="Times New Roman" w:hAnsi="Times New Roman" w:cs="Times New Roman"/>
                <w:sz w:val="24"/>
                <w:szCs w:val="24"/>
              </w:rPr>
              <w:t xml:space="preserve">notika vairākas sanāksmes un pieredzes apmaiņas pasākumi, NKMP darbinieki varēja piedalīties J. Brieža lekcijā par universālā dizaina pamatprincipiem un iegūt informāciju par to, kā pasauli tver cilvēki ar dažāda veida invaliditāti. Sadarbības ietvaros veikti vides pieejamības uzlabojumi NKMP telpās, padarot pieejamāku tūristu iecienīto iekšpagalmu un nodrošinot pielāgotas labierīcības Klientu apkalpošanas centrā. Pielāgojumu rezultātā septembrī EKMD apmeklēja arī cilvēki ar kustību traucējumiem. 2024. gadā norisinājās </w:t>
            </w:r>
            <w:r w:rsidR="00B8508C">
              <w:rPr>
                <w:rFonts w:ascii="Times New Roman" w:hAnsi="Times New Roman" w:cs="Times New Roman"/>
                <w:sz w:val="24"/>
                <w:szCs w:val="24"/>
              </w:rPr>
              <w:t xml:space="preserve">biedrības “Apeirons” </w:t>
            </w:r>
            <w:r w:rsidRPr="00256DCA">
              <w:rPr>
                <w:rFonts w:ascii="Times New Roman" w:hAnsi="Times New Roman" w:cs="Times New Roman"/>
                <w:sz w:val="24"/>
                <w:szCs w:val="24"/>
              </w:rPr>
              <w:t xml:space="preserve">īstenotais projekts "Kultūrvēsturiskais mantojums visiem" (sadarbībā ar NKMP un Rīgas Domi) mērķis bija veidot pieejamāku un iekļaujošāku vidi kultūrvēsturiskajos objektos Rīgā. Pēc Pārvaldes sagatavota arhitektūras pieminekļu saraksta </w:t>
            </w:r>
            <w:r w:rsidR="00B8508C">
              <w:rPr>
                <w:rFonts w:ascii="Times New Roman" w:hAnsi="Times New Roman" w:cs="Times New Roman"/>
                <w:sz w:val="24"/>
                <w:szCs w:val="24"/>
              </w:rPr>
              <w:t xml:space="preserve">biedrības “Apeirons” </w:t>
            </w:r>
            <w:r w:rsidRPr="00256DCA">
              <w:rPr>
                <w:rFonts w:ascii="Times New Roman" w:hAnsi="Times New Roman" w:cs="Times New Roman"/>
                <w:sz w:val="24"/>
                <w:szCs w:val="24"/>
              </w:rPr>
              <w:t xml:space="preserve">brīvprātīgie apsekoja gandrīz 200 objektus (2 brīvprātīgie bija NKMP darbinieki). Projekta ietvaros izveidots raidieraksts (publicēts portālā LSM), viena no sērijām: Kultūras mantojuma statuss nav šķērslis vides pieejamībai / par vides </w:t>
            </w:r>
            <w:proofErr w:type="spellStart"/>
            <w:r w:rsidRPr="00256DCA">
              <w:rPr>
                <w:rFonts w:ascii="Times New Roman" w:hAnsi="Times New Roman" w:cs="Times New Roman"/>
                <w:sz w:val="24"/>
                <w:szCs w:val="24"/>
              </w:rPr>
              <w:t>pie</w:t>
            </w:r>
            <w:r w:rsidR="00393EC3">
              <w:rPr>
                <w:rFonts w:ascii="Times New Roman" w:hAnsi="Times New Roman" w:cs="Times New Roman"/>
                <w:sz w:val="24"/>
                <w:szCs w:val="24"/>
              </w:rPr>
              <w:t>kļūstamību</w:t>
            </w:r>
            <w:proofErr w:type="spellEnd"/>
            <w:r w:rsidRPr="00256DCA">
              <w:rPr>
                <w:rFonts w:ascii="Times New Roman" w:hAnsi="Times New Roman" w:cs="Times New Roman"/>
                <w:sz w:val="24"/>
                <w:szCs w:val="24"/>
              </w:rPr>
              <w:t xml:space="preserve"> diskutēja NKMP vadītājs J. Dambis un RD PAD pārstāve E. Rožlapa. Projekta noslēguma pasākumā LNB 5. novembrī notika NKMP un </w:t>
            </w:r>
            <w:r w:rsidR="00B8508C">
              <w:rPr>
                <w:rFonts w:ascii="Times New Roman" w:hAnsi="Times New Roman" w:cs="Times New Roman"/>
                <w:sz w:val="24"/>
                <w:szCs w:val="24"/>
              </w:rPr>
              <w:t xml:space="preserve">biedrības “Apeirons” </w:t>
            </w:r>
            <w:r w:rsidRPr="00256DCA">
              <w:rPr>
                <w:rFonts w:ascii="Times New Roman" w:hAnsi="Times New Roman" w:cs="Times New Roman"/>
                <w:sz w:val="24"/>
                <w:szCs w:val="24"/>
              </w:rPr>
              <w:t xml:space="preserve">rīkots forums, kura galvenais mērķis bija kliedēt mītus un meklēt risinājumus, lai ikviens sabiedrības loceklis, neatkarīgi no fiziskajām spējām, varētu piekļūt objektiem, kas veido sabiedrības identitāti. Foruma organizēšana notika Rīgas pilsētas sabiedrības integrācijas programmas ietvaros un finansiāli atbalstīja Eiropas pieejamības resursu centrs “Accessible EU”. NKMP kopā ar </w:t>
            </w:r>
            <w:r w:rsidR="00B8508C">
              <w:rPr>
                <w:rFonts w:ascii="Times New Roman" w:hAnsi="Times New Roman" w:cs="Times New Roman"/>
                <w:sz w:val="24"/>
                <w:szCs w:val="24"/>
              </w:rPr>
              <w:t xml:space="preserve">biedrību “Apeirons” </w:t>
            </w:r>
            <w:r w:rsidRPr="00256DCA">
              <w:rPr>
                <w:rFonts w:ascii="Times New Roman" w:hAnsi="Times New Roman" w:cs="Times New Roman"/>
                <w:sz w:val="24"/>
                <w:szCs w:val="24"/>
              </w:rPr>
              <w:t xml:space="preserve">pasniedza atzinības rakstus veiksmīgi pielāgotu kultūras pieminekļu īpašniekiem visos Latvijas reģionos izceļot labās prakses piemērus. </w:t>
            </w:r>
          </w:p>
          <w:p w14:paraId="593A8779" w14:textId="7A819D4B" w:rsidR="009E13EE" w:rsidRPr="00F71E55" w:rsidRDefault="00B10E99" w:rsidP="00B10E99">
            <w:pPr>
              <w:spacing w:after="80"/>
              <w:jc w:val="both"/>
              <w:rPr>
                <w:rFonts w:ascii="Times New Roman" w:hAnsi="Times New Roman" w:cs="Times New Roman"/>
                <w:sz w:val="24"/>
                <w:szCs w:val="24"/>
              </w:rPr>
            </w:pPr>
            <w:r w:rsidRPr="00256DCA">
              <w:rPr>
                <w:rFonts w:ascii="Times New Roman" w:hAnsi="Times New Roman" w:cs="Times New Roman"/>
                <w:sz w:val="24"/>
                <w:szCs w:val="24"/>
              </w:rPr>
              <w:t>Veikti uzlabojumi NKMP mājas lapas digitālajā vidē - 1. teksti vieglajā valodā; 2. attēlu piekļūstamību nodrošina attēlu tekstuālā alternatīva jeb tā dēvētie ALT teksti. ALT tekstu nozīme ir veicināt veiksmīgu lietotāju mijiedarbību ar tīmekļ</w:t>
            </w:r>
            <w:r w:rsidR="006E3D3F">
              <w:rPr>
                <w:rFonts w:ascii="Times New Roman" w:hAnsi="Times New Roman" w:cs="Times New Roman"/>
                <w:sz w:val="24"/>
                <w:szCs w:val="24"/>
              </w:rPr>
              <w:t xml:space="preserve">a </w:t>
            </w:r>
            <w:r w:rsidRPr="00256DCA">
              <w:rPr>
                <w:rFonts w:ascii="Times New Roman" w:hAnsi="Times New Roman" w:cs="Times New Roman"/>
                <w:sz w:val="24"/>
                <w:szCs w:val="24"/>
              </w:rPr>
              <w:t>vietnes saturu; uzlabot organizāciju rezultātus Google meklētājā; sniegt aprakstu, ja attēla failu nav iespējams apskatīt.</w:t>
            </w:r>
          </w:p>
        </w:tc>
      </w:tr>
      <w:tr w:rsidR="009E13EE" w:rsidRPr="00F71E55" w14:paraId="1AD15FA7" w14:textId="77777777" w:rsidTr="009E13EE">
        <w:tc>
          <w:tcPr>
            <w:tcW w:w="2547" w:type="dxa"/>
            <w:shd w:val="clear" w:color="auto" w:fill="FFE599" w:themeFill="accent4" w:themeFillTint="66"/>
          </w:tcPr>
          <w:p w14:paraId="0E307C0F"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37"/>
            </w:r>
          </w:p>
        </w:tc>
        <w:tc>
          <w:tcPr>
            <w:tcW w:w="12899" w:type="dxa"/>
            <w:shd w:val="clear" w:color="auto" w:fill="FFE599" w:themeFill="accent4" w:themeFillTint="66"/>
          </w:tcPr>
          <w:p w14:paraId="62E73309" w14:textId="77777777" w:rsidR="00B8508C" w:rsidRPr="00256DCA" w:rsidRDefault="00B8508C" w:rsidP="00B8508C">
            <w:pPr>
              <w:spacing w:after="80"/>
              <w:jc w:val="both"/>
              <w:rPr>
                <w:rFonts w:ascii="Times New Roman" w:hAnsi="Times New Roman" w:cs="Times New Roman"/>
                <w:iCs/>
                <w:sz w:val="24"/>
                <w:szCs w:val="24"/>
                <w:lang w:eastAsia="lv-LV"/>
              </w:rPr>
            </w:pPr>
            <w:r w:rsidRPr="00256DCA">
              <w:rPr>
                <w:rFonts w:ascii="Times New Roman" w:hAnsi="Times New Roman" w:cs="Times New Roman"/>
                <w:iCs/>
                <w:sz w:val="24"/>
                <w:szCs w:val="24"/>
                <w:lang w:eastAsia="lv-LV"/>
              </w:rPr>
              <w:t>Turpināt uzsāktās sadarbības ar valsts un pašvaldības iestādēm, kā arī NVO sektoru piekļūstamības jautājumu aktualizēšanai un risināšanai ilgtermiņā kultūras mantojuma nozarē. Regulāra komunikācija (sarunas, konsultācijas, rekomendācijas u. c. formāti) ar pieminekļu īpašniekiem un citām iesaistītajām pusēm (būvnieki, projektētāji, restauratori u. c. ieinteresētās personas) par aktualitātēm piekļūstamības nodrošināšanā vienlaikus nodrošinot kultūrvēsturisko vērtību aizsardzību, saglabāšanu un aktualizēšanu mūsdienu sabiedrības prasībām.</w:t>
            </w:r>
          </w:p>
          <w:p w14:paraId="5A9DC499" w14:textId="2378418E" w:rsidR="00B8508C" w:rsidRPr="00256DCA" w:rsidRDefault="00B8508C" w:rsidP="00B8508C">
            <w:pPr>
              <w:spacing w:after="80"/>
              <w:jc w:val="both"/>
              <w:rPr>
                <w:rFonts w:ascii="Times New Roman" w:hAnsi="Times New Roman" w:cs="Times New Roman"/>
                <w:iCs/>
                <w:sz w:val="24"/>
                <w:szCs w:val="24"/>
                <w:lang w:eastAsia="lv-LV"/>
              </w:rPr>
            </w:pPr>
            <w:r w:rsidRPr="00256DCA">
              <w:rPr>
                <w:rFonts w:ascii="Times New Roman" w:hAnsi="Times New Roman" w:cs="Times New Roman"/>
                <w:iCs/>
                <w:sz w:val="24"/>
                <w:szCs w:val="24"/>
                <w:lang w:eastAsia="lv-LV"/>
              </w:rPr>
              <w:t>Ņemot vērā kultūras pieminekļu uzturēšanas režīmu prasībās noteikto 2022. g. NKMP ir izstrādāti “Pamatprincipi kultūrvēsturiskās vides pieejamības risināšanai” attiecībā uz nepieciešamībām vides piekļūstamības jautājumu risināšanai. Tomēr esam konstatējuši, ka nepieciešami uzlabojumi un precizējumi pamatprincipu definēšanā (līdz 2026).</w:t>
            </w:r>
          </w:p>
          <w:p w14:paraId="7513FCAD" w14:textId="718C03BC" w:rsidR="009E13EE" w:rsidRDefault="00B8508C" w:rsidP="00B8508C">
            <w:pPr>
              <w:spacing w:after="80"/>
              <w:jc w:val="both"/>
              <w:rPr>
                <w:rFonts w:ascii="Times New Roman" w:hAnsi="Times New Roman" w:cs="Times New Roman"/>
                <w:iCs/>
                <w:sz w:val="24"/>
                <w:szCs w:val="24"/>
                <w:lang w:eastAsia="lv-LV"/>
              </w:rPr>
            </w:pPr>
            <w:r w:rsidRPr="00256DCA">
              <w:rPr>
                <w:rFonts w:ascii="Times New Roman" w:hAnsi="Times New Roman" w:cs="Times New Roman"/>
                <w:iCs/>
                <w:sz w:val="24"/>
                <w:szCs w:val="24"/>
                <w:lang w:eastAsia="lv-LV"/>
              </w:rPr>
              <w:t>Apmācības ir viens no svarīgākajiem izmaiņu procesa stūrakmeņiem, tādēļ nepieciešams kāpināt kompetenci NKMP iestādes ietvarā ar darbinieku zināšanu pilnveidi par pieejamības un piekļūstamības jautājumiem (kursi, apmācības, lekcijas, semināri). Tāpat jāveicina sabiedrības izpratne par iespējamo uzlabojumu nepieciešamību, jo vēl arvien daļā sabiedrības pastāv maldīgs uzskats, ka cilvēki ar invaliditāti neapmeklē kultūras vietas vai pasākumus, tādēļ uzlabojumus veikt nav nepieciešams. Izpētot praksi kultūras pieminekļu aizsardzībā Latvijā, secinām, ka vides piekļūstamība tomēr nav viens no kultūras piemineklī visbiežāk atļauto pārveidojumu iemesliem. Vadlīniju izstrāde Rīgas vēsturiskās apbūves piekļūstamības veicināšanai ir procesā (līdz 2025. gada beigām).</w:t>
            </w:r>
          </w:p>
        </w:tc>
      </w:tr>
    </w:tbl>
    <w:p w14:paraId="75EB7877"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20"/>
        <w:gridCol w:w="12926"/>
      </w:tblGrid>
      <w:tr w:rsidR="007E667B" w:rsidRPr="00F71E55" w14:paraId="61578239" w14:textId="77777777" w:rsidTr="00F91D06">
        <w:tc>
          <w:tcPr>
            <w:tcW w:w="2520" w:type="dxa"/>
          </w:tcPr>
          <w:p w14:paraId="310E2BC8" w14:textId="77777777" w:rsidR="007E667B" w:rsidRPr="00D70933" w:rsidRDefault="007E667B" w:rsidP="00CB34B5">
            <w:pPr>
              <w:pStyle w:val="ListParagraph"/>
              <w:numPr>
                <w:ilvl w:val="1"/>
                <w:numId w:val="7"/>
              </w:numPr>
              <w:spacing w:after="80"/>
              <w:jc w:val="both"/>
              <w:rPr>
                <w:rFonts w:ascii="Times New Roman" w:hAnsi="Times New Roman" w:cs="Times New Roman"/>
                <w:b/>
                <w:sz w:val="24"/>
                <w:szCs w:val="24"/>
              </w:rPr>
            </w:pPr>
            <w:r w:rsidRPr="00D70933">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926" w:type="dxa"/>
          </w:tcPr>
          <w:p w14:paraId="07B2619D" w14:textId="49261044" w:rsidR="007E667B" w:rsidRPr="00F71E55" w:rsidRDefault="007E667B" w:rsidP="00CB34B5">
            <w:pPr>
              <w:spacing w:after="80"/>
              <w:jc w:val="both"/>
              <w:rPr>
                <w:rFonts w:ascii="Times New Roman" w:hAnsi="Times New Roman" w:cs="Times New Roman"/>
                <w:b/>
                <w:bCs/>
                <w:sz w:val="24"/>
                <w:szCs w:val="24"/>
              </w:rPr>
            </w:pPr>
            <w:r w:rsidRPr="00F71E55">
              <w:rPr>
                <w:rFonts w:ascii="Times New Roman" w:hAnsi="Times New Roman" w:cs="Times New Roman"/>
                <w:b/>
                <w:bCs/>
                <w:sz w:val="24"/>
                <w:szCs w:val="24"/>
              </w:rPr>
              <w:t>Sākot no 2023.gada</w:t>
            </w:r>
            <w:r w:rsidR="00F812BF">
              <w:rPr>
                <w:rFonts w:ascii="Times New Roman" w:hAnsi="Times New Roman" w:cs="Times New Roman"/>
                <w:b/>
                <w:bCs/>
                <w:sz w:val="24"/>
                <w:szCs w:val="24"/>
              </w:rPr>
              <w:t>,</w:t>
            </w:r>
            <w:r w:rsidRPr="00F71E55">
              <w:rPr>
                <w:rFonts w:ascii="Times New Roman" w:hAnsi="Times New Roman" w:cs="Times New Roman"/>
                <w:b/>
                <w:bCs/>
                <w:sz w:val="24"/>
                <w:szCs w:val="24"/>
              </w:rPr>
              <w:t xml:space="preserve"> Latvijas Arhitektūras gada balvā vienu no kritērijiem ieviest universālā dizaina un piekļūstamības principu ievērošanu</w:t>
            </w:r>
          </w:p>
        </w:tc>
      </w:tr>
      <w:tr w:rsidR="007E667B" w:rsidRPr="00F71E55" w14:paraId="66993CCA" w14:textId="77777777" w:rsidTr="00F91D06">
        <w:tc>
          <w:tcPr>
            <w:tcW w:w="2520" w:type="dxa"/>
          </w:tcPr>
          <w:p w14:paraId="752BBBC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926" w:type="dxa"/>
          </w:tcPr>
          <w:p w14:paraId="29CF4019" w14:textId="77777777" w:rsidR="007E667B" w:rsidRPr="00296DBB" w:rsidRDefault="007E667B"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rPr>
              <w:t>Iekļaujošas vides radīšanu veicina izpratnes padziļināšana par problēmām, ar kurām nākas saskarties, lai sasniegtu kvalitāti, un to personu sasniegumu atzīšana, kuras ir apņēmušās nodrošināt šādu kvalitāti. Tāpēc apbalvojumu piešķiršana ir atzīstams veids, kā izcelt labākos sasniegumus un mudināt to ieviešanu ikdienā.</w:t>
            </w:r>
          </w:p>
          <w:p w14:paraId="0EDAB628" w14:textId="252E6B02" w:rsidR="007E667B" w:rsidRPr="000C32FC"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Latvijas Arhitektūras gada balvas 2022 konkursā (darbu atlasē darbojās atlases žūrija un starptautiska fināla žūrija) par galvenās balvas ieguvēju tika atzīts atbalsta centrs “Pērle”. Īstenotā būve ir pilotprojekts deinstitucionalizācijas norisēm Cēsu novadā, lai cilvēkiem ar dažādiem funkcionāliem traucējumiem palīdzētu iekļauties sabiedrībā. Projekta autori: arhitektu birojs, “Ēter”, sadarbības partneris “Rīgers”.</w:t>
            </w:r>
          </w:p>
          <w:p w14:paraId="778AE369" w14:textId="215F9EF5" w:rsidR="007E667B"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2022. gadā ar </w:t>
            </w:r>
            <w:r>
              <w:rPr>
                <w:rFonts w:ascii="Times New Roman" w:eastAsia="Times New Roman" w:hAnsi="Times New Roman" w:cs="Times New Roman"/>
                <w:sz w:val="24"/>
                <w:szCs w:val="24"/>
              </w:rPr>
              <w:t>KM</w:t>
            </w:r>
            <w:r w:rsidRPr="00F71E55">
              <w:rPr>
                <w:rFonts w:ascii="Times New Roman" w:eastAsia="Times New Roman" w:hAnsi="Times New Roman" w:cs="Times New Roman"/>
                <w:sz w:val="24"/>
                <w:szCs w:val="24"/>
              </w:rPr>
              <w:t xml:space="preserve"> atbalstu Latvijas Arhitektu savienībā darbu uzsācis “Jaunā Eiropas Bauhaus” Latvijas kontaktpunkts (kontaktpunkta vadītāja Ieva Zībārte), kas ir izveidots, lai informētu par projekta iniciatīvām, stimulējot Latvijas līdzdalību un starpnozaru sadarbību. Latvijas kontaktpunkts ir daļa no kontaktpunktu tīkla visās ES dalībvalstīs. “Jaunais Eiropas Bauhaus” ir vides, ekonomikas un kultūras iniciatīva, kas savieno dizainu, ilgtspējību, </w:t>
            </w:r>
            <w:r w:rsidR="0022498C">
              <w:rPr>
                <w:rFonts w:ascii="Times New Roman" w:eastAsia="Times New Roman" w:hAnsi="Times New Roman" w:cs="Times New Roman"/>
                <w:sz w:val="24"/>
                <w:szCs w:val="24"/>
              </w:rPr>
              <w:t>piekļūstamību</w:t>
            </w:r>
            <w:r w:rsidRPr="00F71E55">
              <w:rPr>
                <w:rFonts w:ascii="Times New Roman" w:eastAsia="Times New Roman" w:hAnsi="Times New Roman" w:cs="Times New Roman"/>
                <w:sz w:val="24"/>
                <w:szCs w:val="24"/>
              </w:rPr>
              <w:t xml:space="preserve"> un investīcijas.</w:t>
            </w:r>
          </w:p>
          <w:p w14:paraId="26432CE8" w14:textId="52BBAA0A" w:rsidR="007E667B" w:rsidRPr="00296DBB" w:rsidRDefault="007E667B"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rPr>
              <w:t>Latvijas Arhitektu gada balvas konkursa darbu vērtēšanā ti</w:t>
            </w:r>
            <w:r>
              <w:rPr>
                <w:rFonts w:ascii="Times New Roman" w:eastAsia="Times New Roman" w:hAnsi="Times New Roman" w:cs="Times New Roman"/>
                <w:sz w:val="24"/>
                <w:szCs w:val="24"/>
              </w:rPr>
              <w:t>ek</w:t>
            </w:r>
            <w:r w:rsidRPr="00F71E55">
              <w:rPr>
                <w:rFonts w:ascii="Times New Roman" w:eastAsia="Times New Roman" w:hAnsi="Times New Roman" w:cs="Times New Roman"/>
                <w:sz w:val="24"/>
                <w:szCs w:val="24"/>
              </w:rPr>
              <w:t xml:space="preserve"> izmantota Davosas kvalitātes sistēma, kas noteikusi astoņus kvalitātes kritērijus augstas kvalitātes būvkultūras vērtēšanai</w:t>
            </w:r>
            <w:r>
              <w:rPr>
                <w:rFonts w:ascii="Times New Roman" w:eastAsia="Times New Roman" w:hAnsi="Times New Roman" w:cs="Times New Roman"/>
                <w:sz w:val="24"/>
                <w:szCs w:val="24"/>
              </w:rPr>
              <w:t xml:space="preserve">, tajā skaitā funkcionalitātes kritērijā iekļauta veselība, drošība, komforts, </w:t>
            </w:r>
            <w:r w:rsidR="0022498C">
              <w:rPr>
                <w:rFonts w:ascii="Times New Roman" w:eastAsia="Times New Roman" w:hAnsi="Times New Roman" w:cs="Times New Roman"/>
                <w:sz w:val="24"/>
                <w:szCs w:val="24"/>
              </w:rPr>
              <w:t>piekļūstamība</w:t>
            </w:r>
            <w:r>
              <w:rPr>
                <w:rFonts w:ascii="Times New Roman" w:eastAsia="Times New Roman" w:hAnsi="Times New Roman" w:cs="Times New Roman"/>
                <w:sz w:val="24"/>
                <w:szCs w:val="24"/>
              </w:rPr>
              <w:t>, daudzveidības kritērijā – iekļaujoša sabiedrība.</w:t>
            </w:r>
            <w:r w:rsidR="002249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Vērtēšanā</w:t>
            </w:r>
            <w:r w:rsidRPr="00F71E55">
              <w:rPr>
                <w:rFonts w:ascii="Times New Roman" w:eastAsia="Times New Roman" w:hAnsi="Times New Roman" w:cs="Times New Roman"/>
                <w:sz w:val="24"/>
                <w:szCs w:val="24"/>
              </w:rPr>
              <w:t xml:space="preserve"> ti</w:t>
            </w:r>
            <w:r>
              <w:rPr>
                <w:rFonts w:ascii="Times New Roman" w:eastAsia="Times New Roman" w:hAnsi="Times New Roman" w:cs="Times New Roman"/>
                <w:sz w:val="24"/>
                <w:szCs w:val="24"/>
              </w:rPr>
              <w:t>ek</w:t>
            </w:r>
            <w:r w:rsidRPr="00F71E55">
              <w:rPr>
                <w:rFonts w:ascii="Times New Roman" w:eastAsia="Times New Roman" w:hAnsi="Times New Roman" w:cs="Times New Roman"/>
                <w:sz w:val="24"/>
                <w:szCs w:val="24"/>
              </w:rPr>
              <w:t xml:space="preserve"> izmantoti arī tie nacionālie kritēriji, kas definēti Latvijas Arhitektūras stratēģij</w:t>
            </w:r>
            <w:r w:rsidR="001762FB">
              <w:rPr>
                <w:rFonts w:ascii="Times New Roman" w:eastAsia="Times New Roman" w:hAnsi="Times New Roman" w:cs="Times New Roman"/>
                <w:sz w:val="24"/>
                <w:szCs w:val="24"/>
              </w:rPr>
              <w:t>ā</w:t>
            </w:r>
            <w:r w:rsidRPr="00F71E55">
              <w:rPr>
                <w:rFonts w:ascii="Times New Roman" w:eastAsia="Times New Roman" w:hAnsi="Times New Roman" w:cs="Times New Roman"/>
                <w:sz w:val="24"/>
                <w:szCs w:val="24"/>
              </w:rPr>
              <w:t xml:space="preserve"> 2022-2027, kur viens no tiem nosaka: “projektā veidotā vide ir pieejama un sasniedzama ikvienam”.</w:t>
            </w:r>
          </w:p>
          <w:p w14:paraId="7E42E006" w14:textId="19613009" w:rsidR="007E667B" w:rsidRPr="003C32CC"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Latvijas Arhitektūras stratēģija (kritērijus skatīt pielikumā): </w:t>
            </w:r>
            <w:hyperlink r:id="rId17">
              <w:r w:rsidRPr="00F71E55">
                <w:rPr>
                  <w:rStyle w:val="Hyperlink"/>
                  <w:rFonts w:ascii="Times New Roman" w:eastAsia="Times New Roman" w:hAnsi="Times New Roman" w:cs="Times New Roman"/>
                  <w:sz w:val="24"/>
                  <w:szCs w:val="24"/>
                </w:rPr>
                <w:t>https://www.km.gov.lv/lv/media/30045/download?attachment</w:t>
              </w:r>
            </w:hyperlink>
            <w:r w:rsidRPr="00F71E55">
              <w:rPr>
                <w:rFonts w:ascii="Times New Roman" w:eastAsia="Times New Roman" w:hAnsi="Times New Roman" w:cs="Times New Roman"/>
                <w:sz w:val="24"/>
                <w:szCs w:val="24"/>
              </w:rPr>
              <w:t>.</w:t>
            </w:r>
          </w:p>
        </w:tc>
      </w:tr>
      <w:tr w:rsidR="007E667B" w:rsidRPr="00F71E55" w14:paraId="750D7913" w14:textId="77777777" w:rsidTr="00F91D06">
        <w:tc>
          <w:tcPr>
            <w:tcW w:w="2520" w:type="dxa"/>
          </w:tcPr>
          <w:p w14:paraId="1FBDFFE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926" w:type="dxa"/>
          </w:tcPr>
          <w:p w14:paraId="570F17AF" w14:textId="076AC7C8" w:rsidR="007E667B" w:rsidRPr="00F71E55" w:rsidRDefault="007E667B" w:rsidP="00CB34B5">
            <w:pPr>
              <w:pStyle w:val="ListParagraph"/>
              <w:numPr>
                <w:ilvl w:val="0"/>
                <w:numId w:val="13"/>
              </w:numPr>
              <w:spacing w:after="80"/>
              <w:jc w:val="both"/>
              <w:rPr>
                <w:rFonts w:ascii="Times New Roman" w:hAnsi="Times New Roman" w:cs="Times New Roman"/>
                <w:sz w:val="24"/>
                <w:szCs w:val="24"/>
              </w:rPr>
            </w:pPr>
            <w:r w:rsidRPr="00F71E55">
              <w:rPr>
                <w:rFonts w:ascii="Times New Roman" w:hAnsi="Times New Roman" w:cs="Times New Roman"/>
                <w:sz w:val="24"/>
                <w:szCs w:val="24"/>
              </w:rPr>
              <w:t>Īstenot konkursu par valsts pārvaldes uzdevumu deleģēšanu arhitektūras jomā, tostarp, par Latvijas Arhitektūras gada balvas organizēšanu</w:t>
            </w:r>
            <w:r w:rsidR="003C32CC">
              <w:rPr>
                <w:rFonts w:ascii="Times New Roman" w:hAnsi="Times New Roman" w:cs="Times New Roman"/>
                <w:sz w:val="24"/>
                <w:szCs w:val="24"/>
              </w:rPr>
              <w:t>.</w:t>
            </w:r>
          </w:p>
          <w:p w14:paraId="790C7B73" w14:textId="77777777" w:rsidR="007E667B" w:rsidRDefault="007E667B" w:rsidP="00CB34B5">
            <w:pPr>
              <w:pStyle w:val="ListParagraph"/>
              <w:numPr>
                <w:ilvl w:val="0"/>
                <w:numId w:val="13"/>
              </w:numPr>
              <w:spacing w:after="80"/>
              <w:jc w:val="both"/>
              <w:rPr>
                <w:rFonts w:ascii="Times New Roman" w:hAnsi="Times New Roman" w:cs="Times New Roman"/>
                <w:sz w:val="24"/>
                <w:szCs w:val="24"/>
              </w:rPr>
            </w:pPr>
            <w:r w:rsidRPr="00F71E55">
              <w:rPr>
                <w:rFonts w:ascii="Times New Roman" w:hAnsi="Times New Roman" w:cs="Times New Roman"/>
                <w:sz w:val="24"/>
                <w:szCs w:val="24"/>
              </w:rPr>
              <w:t>Latvijas Arhitektūras gada balvas konkursa nolikuma kritērijos iestrādāt prasības, kas nosaka universālā dizaina un piekļūstamības principu ievērošanu pieteiktajos darbos.</w:t>
            </w:r>
          </w:p>
          <w:p w14:paraId="6EE8D3AD" w14:textId="77777777" w:rsidR="007E667B" w:rsidRPr="00F71E55" w:rsidRDefault="007E667B" w:rsidP="00CB34B5">
            <w:pPr>
              <w:pStyle w:val="ListParagraph"/>
              <w:numPr>
                <w:ilvl w:val="0"/>
                <w:numId w:val="13"/>
              </w:numPr>
              <w:spacing w:after="80"/>
              <w:jc w:val="both"/>
              <w:rPr>
                <w:rFonts w:ascii="Times New Roman" w:hAnsi="Times New Roman" w:cs="Times New Roman"/>
                <w:sz w:val="24"/>
                <w:szCs w:val="24"/>
              </w:rPr>
            </w:pPr>
            <w:r>
              <w:rPr>
                <w:rFonts w:ascii="Times New Roman" w:hAnsi="Times New Roman" w:cs="Times New Roman"/>
                <w:sz w:val="24"/>
                <w:szCs w:val="24"/>
              </w:rPr>
              <w:t>Izvērtēt iespēju nākotnē veidot atsevišķu kategoriju labākajam piekļūstamības risinājumam.</w:t>
            </w:r>
          </w:p>
        </w:tc>
      </w:tr>
      <w:tr w:rsidR="007E667B" w:rsidRPr="00F71E55" w14:paraId="28CAC89F" w14:textId="77777777" w:rsidTr="00F91D06">
        <w:tc>
          <w:tcPr>
            <w:tcW w:w="2520" w:type="dxa"/>
          </w:tcPr>
          <w:p w14:paraId="20EAB70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926" w:type="dxa"/>
          </w:tcPr>
          <w:p w14:paraId="677C5B63" w14:textId="4069354A"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Piekļūstamas vides un universālā dizaina principu popularizēšana Latvijas arhitektūrā un dzīves vidē (</w:t>
            </w:r>
            <w:r w:rsidRPr="009A1580">
              <w:rPr>
                <w:rFonts w:ascii="Times New Roman" w:hAnsi="Times New Roman" w:cs="Times New Roman"/>
                <w:i/>
                <w:sz w:val="24"/>
                <w:szCs w:val="24"/>
              </w:rPr>
              <w:t>l</w:t>
            </w:r>
            <w:r w:rsidRPr="00F71E55">
              <w:rPr>
                <w:rFonts w:ascii="Times New Roman" w:hAnsi="Times New Roman" w:cs="Times New Roman"/>
                <w:i/>
                <w:iCs/>
                <w:sz w:val="24"/>
                <w:szCs w:val="24"/>
              </w:rPr>
              <w:t>iving environment</w:t>
            </w:r>
            <w:r w:rsidRPr="00F71E55">
              <w:rPr>
                <w:rFonts w:ascii="Times New Roman" w:hAnsi="Times New Roman" w:cs="Times New Roman"/>
                <w:sz w:val="24"/>
                <w:szCs w:val="24"/>
              </w:rPr>
              <w:t>), tādējādi veicinot nozarē strādājošo izpratni un interesi par vides piekļūstamību, kā arī</w:t>
            </w:r>
            <w:r w:rsidR="001762FB">
              <w:rPr>
                <w:rFonts w:ascii="Times New Roman" w:hAnsi="Times New Roman" w:cs="Times New Roman"/>
                <w:sz w:val="24"/>
                <w:szCs w:val="24"/>
              </w:rPr>
              <w:t>,</w:t>
            </w:r>
            <w:r w:rsidRPr="00F71E55">
              <w:rPr>
                <w:rFonts w:ascii="Times New Roman" w:hAnsi="Times New Roman" w:cs="Times New Roman"/>
                <w:sz w:val="24"/>
                <w:szCs w:val="24"/>
              </w:rPr>
              <w:t xml:space="preserve"> radot nosacījumus augstas kvalitātes būvkultūras īstenošanai</w:t>
            </w:r>
            <w:r w:rsidRPr="00BD08A4">
              <w:rPr>
                <w:rFonts w:ascii="Times New Roman" w:hAnsi="Times New Roman" w:cs="Times New Roman"/>
                <w:sz w:val="24"/>
                <w:szCs w:val="24"/>
              </w:rPr>
              <w:t>.</w:t>
            </w:r>
            <w:r w:rsidRPr="0008160E">
              <w:rPr>
                <w:rFonts w:ascii="Times New Roman" w:hAnsi="Times New Roman" w:cs="Times New Roman"/>
                <w:sz w:val="24"/>
                <w:szCs w:val="24"/>
              </w:rPr>
              <w:t xml:space="preserve"> Šo nosacījumu īsteno</w:t>
            </w:r>
            <w:r w:rsidRPr="00F71E55">
              <w:rPr>
                <w:rFonts w:ascii="Times New Roman" w:hAnsi="Times New Roman" w:cs="Times New Roman"/>
                <w:sz w:val="24"/>
                <w:szCs w:val="24"/>
              </w:rPr>
              <w:t>šana savukārt ļauj veidot tādu dzīves vidi, kas ir līdzsvarā ar vidi un klimatu, stiprina sociālo saliedētību, labklājību un vairo dzīvesprieku, sekmē plaukstošu un daudzveidīgu apkaimju veidošanos.</w:t>
            </w:r>
          </w:p>
        </w:tc>
      </w:tr>
      <w:tr w:rsidR="007E667B" w:rsidRPr="00F71E55" w14:paraId="230AF030" w14:textId="77777777" w:rsidTr="00F91D06">
        <w:tc>
          <w:tcPr>
            <w:tcW w:w="2520" w:type="dxa"/>
          </w:tcPr>
          <w:p w14:paraId="067F459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926" w:type="dxa"/>
          </w:tcPr>
          <w:p w14:paraId="5B9CA24B"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100% no Latvijas Arhitektūras gada balvas izvirzītajiem nominantiem ievēroti universālā dizaina un piekļūstamības principi.</w:t>
            </w:r>
          </w:p>
        </w:tc>
      </w:tr>
      <w:tr w:rsidR="007E667B" w:rsidRPr="00F71E55" w14:paraId="274B5EAC" w14:textId="77777777" w:rsidTr="00F91D06">
        <w:tc>
          <w:tcPr>
            <w:tcW w:w="2520" w:type="dxa"/>
          </w:tcPr>
          <w:p w14:paraId="75AD2C3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926" w:type="dxa"/>
          </w:tcPr>
          <w:p w14:paraId="0F861E76" w14:textId="77777777" w:rsidR="007E667B" w:rsidRPr="00F71E55" w:rsidRDefault="007E667B" w:rsidP="00CB34B5">
            <w:pPr>
              <w:spacing w:after="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Sākot no </w:t>
            </w:r>
            <w:r w:rsidRPr="00F71E55">
              <w:rPr>
                <w:rFonts w:ascii="Times New Roman" w:hAnsi="Times New Roman" w:cs="Times New Roman"/>
                <w:color w:val="000000" w:themeColor="text1"/>
                <w:sz w:val="24"/>
                <w:szCs w:val="24"/>
              </w:rPr>
              <w:t>2023.gad</w:t>
            </w:r>
            <w:r>
              <w:rPr>
                <w:rFonts w:ascii="Times New Roman" w:hAnsi="Times New Roman" w:cs="Times New Roman"/>
                <w:color w:val="000000" w:themeColor="text1"/>
                <w:sz w:val="24"/>
                <w:szCs w:val="24"/>
              </w:rPr>
              <w:t>a</w:t>
            </w:r>
          </w:p>
        </w:tc>
      </w:tr>
      <w:tr w:rsidR="007E667B" w:rsidRPr="00F71E55" w14:paraId="2D207A81" w14:textId="77777777" w:rsidTr="00F91D06">
        <w:tc>
          <w:tcPr>
            <w:tcW w:w="2520" w:type="dxa"/>
          </w:tcPr>
          <w:p w14:paraId="117BC31B"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Kāds ir finansējuma avots, t.sk. papildu finansējuma nepieciešamība</w:t>
            </w:r>
          </w:p>
        </w:tc>
        <w:tc>
          <w:tcPr>
            <w:tcW w:w="12926" w:type="dxa"/>
          </w:tcPr>
          <w:p w14:paraId="53F89562" w14:textId="7F562A8C"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KM </w:t>
            </w:r>
            <w:r>
              <w:rPr>
                <w:rFonts w:ascii="Times New Roman" w:hAnsi="Times New Roman" w:cs="Times New Roman"/>
                <w:sz w:val="24"/>
                <w:szCs w:val="24"/>
              </w:rPr>
              <w:t xml:space="preserve">06.04.2023. </w:t>
            </w:r>
            <w:r w:rsidRPr="00F71E55">
              <w:rPr>
                <w:rFonts w:ascii="Times New Roman" w:hAnsi="Times New Roman" w:cs="Times New Roman"/>
                <w:sz w:val="24"/>
                <w:szCs w:val="24"/>
              </w:rPr>
              <w:t xml:space="preserve">ir </w:t>
            </w:r>
            <w:r>
              <w:rPr>
                <w:rFonts w:ascii="Times New Roman" w:hAnsi="Times New Roman" w:cs="Times New Roman"/>
                <w:sz w:val="24"/>
                <w:szCs w:val="24"/>
              </w:rPr>
              <w:t>noslēgusi līgumu</w:t>
            </w:r>
            <w:r w:rsidRPr="00F71E55">
              <w:rPr>
                <w:rFonts w:ascii="Times New Roman" w:hAnsi="Times New Roman" w:cs="Times New Roman"/>
                <w:sz w:val="24"/>
                <w:szCs w:val="24"/>
              </w:rPr>
              <w:t xml:space="preserve"> </w:t>
            </w:r>
            <w:r>
              <w:rPr>
                <w:rFonts w:ascii="Times New Roman" w:hAnsi="Times New Roman" w:cs="Times New Roman"/>
                <w:sz w:val="24"/>
                <w:szCs w:val="24"/>
              </w:rPr>
              <w:t>ar Latvijas Arhitektu savienību</w:t>
            </w:r>
            <w:r w:rsidRPr="00F71E55">
              <w:rPr>
                <w:rFonts w:ascii="Times New Roman" w:hAnsi="Times New Roman" w:cs="Times New Roman"/>
                <w:sz w:val="24"/>
                <w:szCs w:val="24"/>
              </w:rPr>
              <w:t xml:space="preserve"> “Par atsevišķu valsts pārvaldes uzdevumu veikšanu arhitektūras jomā”, kur viens no uzdevumiem ir “1.2.4. veikt Latvijas arhitektūras nozares kvalitātes ikgadēju novērtējumu, organizējot konkursu, kas paredz ekspluatācijā nodoto un citu arhitektūras darbu kvalitātes novērtējumu</w:t>
            </w:r>
            <w:r w:rsidRPr="00BD08A4">
              <w:rPr>
                <w:rFonts w:ascii="Times New Roman" w:hAnsi="Times New Roman" w:cs="Times New Roman"/>
                <w:sz w:val="24"/>
                <w:szCs w:val="24"/>
              </w:rPr>
              <w:t xml:space="preserve"> noteiktajā periodā, izmantojot pieejamās informācijas sistēmas un iesniegtos pieteikumus, lai apzinātu Latvijas arhitektu sniegumu un sekmētu arhitektūras nozares augstvērtīgu attīstību un izaugsmi ilgtermiņā: </w:t>
            </w:r>
            <w:r w:rsidRPr="00F71E55">
              <w:rPr>
                <w:rFonts w:ascii="Times New Roman" w:hAnsi="Times New Roman" w:cs="Times New Roman"/>
                <w:sz w:val="24"/>
                <w:szCs w:val="24"/>
              </w:rPr>
              <w:t>1.2.4.1. izstrādāt arhitektūras konkursa nolikumu, balstoties uz Davosas deklarācijas kvalitātes sistēmas kritērijiem un universālā dizaina principiem, kas nodrošinātu objektīvu darbu vērtēšanu;”</w:t>
            </w:r>
            <w:r>
              <w:rPr>
                <w:rFonts w:ascii="Times New Roman" w:hAnsi="Times New Roman" w:cs="Times New Roman"/>
                <w:sz w:val="24"/>
                <w:szCs w:val="24"/>
              </w:rPr>
              <w:t xml:space="preserve"> Vienlaikus līguma ietvaros paredzētas citas piekļūstamas vides un universālā dizaina principu popularizēšanas aktivitātes, piemēram,</w:t>
            </w:r>
            <w:r w:rsidR="003C32CC">
              <w:rPr>
                <w:rFonts w:ascii="Times New Roman" w:hAnsi="Times New Roman" w:cs="Times New Roman"/>
                <w:sz w:val="24"/>
                <w:szCs w:val="24"/>
              </w:rPr>
              <w:t xml:space="preserve"> </w:t>
            </w:r>
            <w:r w:rsidRPr="0024467C">
              <w:rPr>
                <w:rFonts w:ascii="Times New Roman" w:hAnsi="Times New Roman" w:cs="Times New Roman"/>
                <w:sz w:val="24"/>
                <w:szCs w:val="24"/>
              </w:rPr>
              <w:t>regulāri</w:t>
            </w:r>
            <w:r w:rsidR="003C32CC">
              <w:rPr>
                <w:rFonts w:ascii="Times New Roman" w:hAnsi="Times New Roman" w:cs="Times New Roman"/>
                <w:sz w:val="24"/>
                <w:szCs w:val="24"/>
              </w:rPr>
              <w:t xml:space="preserve"> </w:t>
            </w:r>
            <w:r w:rsidRPr="0024467C">
              <w:rPr>
                <w:rFonts w:ascii="Times New Roman" w:hAnsi="Times New Roman" w:cs="Times New Roman"/>
                <w:sz w:val="24"/>
                <w:szCs w:val="24"/>
              </w:rPr>
              <w:t>apkopot un sniegt informāciju par aktualitātēm arhitektūras nozarē; Davosas deklarāciju, Davosas būvkultūras aliansi un Davosas kvalitātes sistēmas kritērijiem un būvkultūras praksi Eiropā un Latvijā; arhitektu prakses jautājumiem, arhitektu praksi regulējošiem tiesību aktiem, arhitektu izglītību, arhitektūras konkursiem, sasniegumiem nozarē un citiem jautājumiem, izplatot informāciju elektroniski arhitektūras profesionāļiem vismaz 10 (desmit) vienības gadā un publicējot informāciju Pilnvarotās institūcijas tīmekļ</w:t>
            </w:r>
            <w:r w:rsidR="004A3201">
              <w:rPr>
                <w:rFonts w:ascii="Times New Roman" w:hAnsi="Times New Roman" w:cs="Times New Roman"/>
                <w:sz w:val="24"/>
                <w:szCs w:val="24"/>
              </w:rPr>
              <w:t xml:space="preserve">a </w:t>
            </w:r>
            <w:r w:rsidRPr="0024467C">
              <w:rPr>
                <w:rFonts w:ascii="Times New Roman" w:hAnsi="Times New Roman" w:cs="Times New Roman"/>
                <w:sz w:val="24"/>
                <w:szCs w:val="24"/>
              </w:rPr>
              <w:t>vietnē vismaz 100 (viens simts) vienības gadā;</w:t>
            </w:r>
            <w:r>
              <w:t xml:space="preserve"> </w:t>
            </w:r>
            <w:r w:rsidRPr="0024467C">
              <w:rPr>
                <w:rFonts w:ascii="Times New Roman" w:hAnsi="Times New Roman" w:cs="Times New Roman"/>
                <w:sz w:val="24"/>
                <w:szCs w:val="24"/>
              </w:rPr>
              <w:t>organizēt lekcijas, seminārus un diskusijas par arhitektūras nozares stratēģiskajiem mērķiem un rīcības virzieniem, augstas kvalitātes arhitektoniski telpisko vidi</w:t>
            </w:r>
            <w:r>
              <w:rPr>
                <w:rFonts w:ascii="Times New Roman" w:hAnsi="Times New Roman" w:cs="Times New Roman"/>
                <w:sz w:val="24"/>
                <w:szCs w:val="24"/>
              </w:rPr>
              <w:t xml:space="preserve">; </w:t>
            </w:r>
            <w:r w:rsidRPr="0024467C">
              <w:rPr>
                <w:rFonts w:ascii="Times New Roman" w:hAnsi="Times New Roman" w:cs="Times New Roman"/>
                <w:sz w:val="24"/>
                <w:szCs w:val="24"/>
              </w:rPr>
              <w:t xml:space="preserve">nodrošināt </w:t>
            </w:r>
            <w:r w:rsidR="001762FB">
              <w:rPr>
                <w:rFonts w:ascii="Times New Roman" w:hAnsi="Times New Roman" w:cs="Times New Roman"/>
                <w:sz w:val="24"/>
                <w:szCs w:val="24"/>
              </w:rPr>
              <w:t>iniciatīvas “</w:t>
            </w:r>
            <w:r w:rsidRPr="0024467C">
              <w:rPr>
                <w:rFonts w:ascii="Times New Roman" w:hAnsi="Times New Roman" w:cs="Times New Roman"/>
                <w:sz w:val="24"/>
                <w:szCs w:val="24"/>
              </w:rPr>
              <w:t>Jaun</w:t>
            </w:r>
            <w:r w:rsidR="001762FB">
              <w:rPr>
                <w:rFonts w:ascii="Times New Roman" w:hAnsi="Times New Roman" w:cs="Times New Roman"/>
                <w:sz w:val="24"/>
                <w:szCs w:val="24"/>
              </w:rPr>
              <w:t>ais</w:t>
            </w:r>
            <w:r w:rsidRPr="0024467C">
              <w:rPr>
                <w:rFonts w:ascii="Times New Roman" w:hAnsi="Times New Roman" w:cs="Times New Roman"/>
                <w:sz w:val="24"/>
                <w:szCs w:val="24"/>
              </w:rPr>
              <w:t xml:space="preserve"> Eiropas Bauhaus</w:t>
            </w:r>
            <w:r w:rsidR="001762FB">
              <w:rPr>
                <w:rFonts w:ascii="Times New Roman" w:hAnsi="Times New Roman" w:cs="Times New Roman"/>
                <w:sz w:val="24"/>
                <w:szCs w:val="24"/>
              </w:rPr>
              <w:t>”</w:t>
            </w:r>
            <w:r w:rsidRPr="0024467C">
              <w:rPr>
                <w:rFonts w:ascii="Times New Roman" w:hAnsi="Times New Roman" w:cs="Times New Roman"/>
                <w:sz w:val="24"/>
                <w:szCs w:val="24"/>
              </w:rPr>
              <w:t xml:space="preserve"> Latvijas kontaktpunkta darbību un veidot valsts un pašvaldību institūciju, un nevalstiskā sektora sadarbības tīklu ar mērķi aktivizēt Latvijas pilsētu, reģionu, dažādu organizāciju līdzdalību </w:t>
            </w:r>
            <w:r w:rsidR="001762FB">
              <w:rPr>
                <w:rFonts w:ascii="Times New Roman" w:hAnsi="Times New Roman" w:cs="Times New Roman"/>
                <w:sz w:val="24"/>
                <w:szCs w:val="24"/>
              </w:rPr>
              <w:t>iniciatīvas “</w:t>
            </w:r>
            <w:r w:rsidRPr="0024467C">
              <w:rPr>
                <w:rFonts w:ascii="Times New Roman" w:hAnsi="Times New Roman" w:cs="Times New Roman"/>
                <w:sz w:val="24"/>
                <w:szCs w:val="24"/>
              </w:rPr>
              <w:t>Jaun</w:t>
            </w:r>
            <w:r w:rsidR="001762FB">
              <w:rPr>
                <w:rFonts w:ascii="Times New Roman" w:hAnsi="Times New Roman" w:cs="Times New Roman"/>
                <w:sz w:val="24"/>
                <w:szCs w:val="24"/>
              </w:rPr>
              <w:t>ais</w:t>
            </w:r>
            <w:r w:rsidRPr="0024467C">
              <w:rPr>
                <w:rFonts w:ascii="Times New Roman" w:hAnsi="Times New Roman" w:cs="Times New Roman"/>
                <w:sz w:val="24"/>
                <w:szCs w:val="24"/>
              </w:rPr>
              <w:t xml:space="preserve"> Eiropas Bauhaus</w:t>
            </w:r>
            <w:r w:rsidR="001762FB">
              <w:rPr>
                <w:rFonts w:ascii="Times New Roman" w:hAnsi="Times New Roman" w:cs="Times New Roman"/>
                <w:sz w:val="24"/>
                <w:szCs w:val="24"/>
              </w:rPr>
              <w:t>”</w:t>
            </w:r>
            <w:r w:rsidRPr="0024467C">
              <w:rPr>
                <w:rFonts w:ascii="Times New Roman" w:hAnsi="Times New Roman" w:cs="Times New Roman"/>
                <w:sz w:val="24"/>
                <w:szCs w:val="24"/>
              </w:rPr>
              <w:t xml:space="preserve"> pasākumos</w:t>
            </w:r>
            <w:r>
              <w:rPr>
                <w:rFonts w:ascii="Times New Roman" w:hAnsi="Times New Roman" w:cs="Times New Roman"/>
                <w:sz w:val="24"/>
                <w:szCs w:val="24"/>
              </w:rPr>
              <w:t>.</w:t>
            </w:r>
          </w:p>
          <w:p w14:paraId="0287C1BF" w14:textId="382D70A8" w:rsidR="007E667B" w:rsidRPr="00296DBB"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Finansējuma apjoms – </w:t>
            </w:r>
            <w:r>
              <w:rPr>
                <w:rFonts w:ascii="Times New Roman" w:hAnsi="Times New Roman" w:cs="Times New Roman"/>
                <w:sz w:val="24"/>
                <w:szCs w:val="24"/>
              </w:rPr>
              <w:t>79 997 </w:t>
            </w:r>
            <w:r w:rsidRPr="00F71E55">
              <w:rPr>
                <w:rFonts w:ascii="Times New Roman" w:hAnsi="Times New Roman" w:cs="Times New Roman"/>
                <w:i/>
                <w:iCs/>
                <w:sz w:val="24"/>
                <w:szCs w:val="24"/>
              </w:rPr>
              <w:t>euro</w:t>
            </w:r>
            <w:r w:rsidRPr="00F71E55">
              <w:rPr>
                <w:rFonts w:ascii="Times New Roman" w:hAnsi="Times New Roman" w:cs="Times New Roman"/>
                <w:sz w:val="24"/>
                <w:szCs w:val="24"/>
              </w:rPr>
              <w:t xml:space="preserve"> </w:t>
            </w:r>
            <w:r>
              <w:rPr>
                <w:rFonts w:ascii="Times New Roman" w:hAnsi="Times New Roman" w:cs="Times New Roman"/>
                <w:sz w:val="24"/>
                <w:szCs w:val="24"/>
              </w:rPr>
              <w:t>2023.</w:t>
            </w:r>
            <w:r w:rsidRPr="00F71E55">
              <w:rPr>
                <w:rFonts w:ascii="Times New Roman" w:hAnsi="Times New Roman" w:cs="Times New Roman"/>
                <w:sz w:val="24"/>
                <w:szCs w:val="24"/>
              </w:rPr>
              <w:t xml:space="preserve">gadā, </w:t>
            </w:r>
            <w:r>
              <w:rPr>
                <w:rFonts w:ascii="Times New Roman" w:hAnsi="Times New Roman" w:cs="Times New Roman"/>
                <w:sz w:val="24"/>
                <w:szCs w:val="24"/>
              </w:rPr>
              <w:t>līgums noslēgts uz</w:t>
            </w:r>
            <w:r w:rsidRPr="00F71E55">
              <w:rPr>
                <w:rFonts w:ascii="Times New Roman" w:hAnsi="Times New Roman" w:cs="Times New Roman"/>
                <w:sz w:val="24"/>
                <w:szCs w:val="24"/>
              </w:rPr>
              <w:t xml:space="preserve"> 3 gadiem. </w:t>
            </w:r>
          </w:p>
        </w:tc>
      </w:tr>
      <w:tr w:rsidR="007E667B" w:rsidRPr="00F71E55" w14:paraId="76220801" w14:textId="77777777" w:rsidTr="00F91D06">
        <w:tc>
          <w:tcPr>
            <w:tcW w:w="2520" w:type="dxa"/>
          </w:tcPr>
          <w:p w14:paraId="5208709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926" w:type="dxa"/>
          </w:tcPr>
          <w:p w14:paraId="28D45DD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6117610A" w14:textId="77777777" w:rsidTr="00F91D06">
        <w:tc>
          <w:tcPr>
            <w:tcW w:w="2520" w:type="dxa"/>
          </w:tcPr>
          <w:p w14:paraId="1299FFF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926" w:type="dxa"/>
          </w:tcPr>
          <w:p w14:paraId="38FD1B91" w14:textId="77777777" w:rsidR="007E667B" w:rsidRPr="000C32FC" w:rsidRDefault="007E667B" w:rsidP="00CB34B5">
            <w:pPr>
              <w:spacing w:after="80"/>
              <w:jc w:val="both"/>
              <w:rPr>
                <w:rFonts w:ascii="Times New Roman" w:hAnsi="Times New Roman" w:cs="Times New Roman"/>
                <w:sz w:val="24"/>
                <w:szCs w:val="24"/>
              </w:rPr>
            </w:pPr>
            <w:r w:rsidRPr="000C32FC">
              <w:rPr>
                <w:rFonts w:ascii="Times New Roman" w:hAnsi="Times New Roman" w:cs="Times New Roman"/>
                <w:sz w:val="24"/>
                <w:szCs w:val="24"/>
              </w:rPr>
              <w:t>Latvijas Arhitektu savienība</w:t>
            </w:r>
          </w:p>
        </w:tc>
      </w:tr>
      <w:tr w:rsidR="009E13EE" w:rsidRPr="00F71E55" w14:paraId="1726CC8A" w14:textId="77777777" w:rsidTr="009E13EE">
        <w:tc>
          <w:tcPr>
            <w:tcW w:w="2520" w:type="dxa"/>
            <w:shd w:val="clear" w:color="auto" w:fill="FFE599" w:themeFill="accent4" w:themeFillTint="66"/>
          </w:tcPr>
          <w:p w14:paraId="067F8C45"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926" w:type="dxa"/>
            <w:shd w:val="clear" w:color="auto" w:fill="FFE599" w:themeFill="accent4" w:themeFillTint="66"/>
          </w:tcPr>
          <w:p w14:paraId="6634EAF6" w14:textId="20DBB29B" w:rsidR="009E13EE" w:rsidRPr="00BA4A0C" w:rsidRDefault="00FB2BD1" w:rsidP="009E13EE">
            <w:pPr>
              <w:jc w:val="both"/>
              <w:rPr>
                <w:rFonts w:ascii="Times New Roman" w:hAnsi="Times New Roman" w:cs="Times New Roman"/>
                <w:sz w:val="24"/>
                <w:szCs w:val="24"/>
                <w:lang w:eastAsia="lv-LV"/>
              </w:rPr>
            </w:pPr>
            <w:bookmarkStart w:id="27" w:name="_Hlk198903627"/>
            <w:r>
              <w:rPr>
                <w:rFonts w:ascii="Times New Roman" w:hAnsi="Times New Roman" w:cs="Times New Roman"/>
                <w:sz w:val="24"/>
                <w:szCs w:val="24"/>
                <w:lang w:eastAsia="lv-LV"/>
              </w:rPr>
              <w:t>Kultūrpolitikas pamatnostādnes “Kultūrvalsts” 2021.-2027.gadam</w:t>
            </w:r>
            <w:bookmarkEnd w:id="27"/>
          </w:p>
        </w:tc>
      </w:tr>
      <w:tr w:rsidR="009E13EE" w:rsidRPr="00F71E55" w14:paraId="003815F4" w14:textId="77777777" w:rsidTr="009E13EE">
        <w:tc>
          <w:tcPr>
            <w:tcW w:w="2520" w:type="dxa"/>
            <w:shd w:val="clear" w:color="auto" w:fill="FFE599" w:themeFill="accent4" w:themeFillTint="66"/>
          </w:tcPr>
          <w:p w14:paraId="4681968F" w14:textId="0A48E013"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926" w:type="dxa"/>
            <w:shd w:val="clear" w:color="auto" w:fill="FFE599" w:themeFill="accent4" w:themeFillTint="66"/>
          </w:tcPr>
          <w:p w14:paraId="446E62E5" w14:textId="2803223C" w:rsidR="00FB2BD1" w:rsidRPr="00D47F80" w:rsidRDefault="00FB2BD1" w:rsidP="00FB2BD1">
            <w:pPr>
              <w:spacing w:after="80"/>
              <w:jc w:val="both"/>
              <w:rPr>
                <w:rFonts w:ascii="Times New Roman" w:eastAsia="Times New Roman" w:hAnsi="Times New Roman" w:cs="Times New Roman"/>
                <w:sz w:val="24"/>
                <w:szCs w:val="24"/>
              </w:rPr>
            </w:pPr>
            <w:r>
              <w:rPr>
                <w:rFonts w:ascii="Times New Roman" w:hAnsi="Times New Roman" w:cs="Times New Roman"/>
                <w:sz w:val="24"/>
                <w:szCs w:val="24"/>
              </w:rPr>
              <w:t>KM</w:t>
            </w:r>
            <w:r w:rsidRPr="00D47F80">
              <w:rPr>
                <w:rFonts w:ascii="Times New Roman" w:hAnsi="Times New Roman" w:cs="Times New Roman"/>
                <w:sz w:val="24"/>
                <w:szCs w:val="24"/>
              </w:rPr>
              <w:t xml:space="preserve"> konkursa kārtībā ir noslēgusi līdzdarbības līgumu ar biedrību “Latvijas Arhitektu savienība” par atsevišķu valsts pārvaldes uzdevumu veikšanu 2023., 2024. un 2025.gadā, kur viens no uzdevumiem ir </w:t>
            </w:r>
            <w:r w:rsidRPr="00D47F80">
              <w:rPr>
                <w:rFonts w:ascii="Times New Roman" w:eastAsia="Times New Roman" w:hAnsi="Times New Roman" w:cs="Times New Roman"/>
                <w:sz w:val="24"/>
                <w:szCs w:val="24"/>
              </w:rPr>
              <w:t>veikt Latvijas arhitektūras nozares kvalitātes ikgadēju novērtējumu, organizējot Latvijas Arhitektūras gada balvas konkursu, tostarp katru gadu izstrādāt arhitektūras konkursa nolikumu, balstoties uz Davosas kvalitātes sistēmas kritērijiem un universālā dizaina principiem. 2023.un 2024.gadā ir jau notikuši Latvijas Arhitektūras gada balvas konkursi. Konkursos  nacionālā un starptautiskā žūrijas pretendentu izvērtēšanā vadījusies atbilstoši Davosas kvalitātes sistēmas kritērijiem, kur viens no kritērijiem ir funkcionalitāte, kas ietver pieejamību, veselību, drošību, komfortu, ilglaicību u.c. 2024.gada Latvijas Arhitektūras gada balvas konkursa nolikumā ir ņemti vērā arī Latvijas Arhitektūras stratēģijas 2022-2027 ietvertie kritēriji, kur viens no tiem ir vides pieejamība – projektā veidotā vide ir pieejama un sasniedzama ikvienam.</w:t>
            </w:r>
          </w:p>
          <w:p w14:paraId="59D4C3E8" w14:textId="1B451C82" w:rsidR="00FB2BD1" w:rsidRDefault="00FB2BD1" w:rsidP="00FB2BD1">
            <w:pPr>
              <w:spacing w:after="80"/>
              <w:jc w:val="both"/>
              <w:rPr>
                <w:rFonts w:ascii="Times New Roman" w:eastAsia="Times New Roman" w:hAnsi="Times New Roman" w:cs="Times New Roman"/>
                <w:sz w:val="24"/>
                <w:szCs w:val="24"/>
              </w:rPr>
            </w:pPr>
            <w:r w:rsidRPr="00D47F80">
              <w:rPr>
                <w:rFonts w:ascii="Times New Roman" w:eastAsia="Times New Roman" w:hAnsi="Times New Roman" w:cs="Times New Roman"/>
                <w:sz w:val="24"/>
                <w:szCs w:val="24"/>
              </w:rPr>
              <w:t xml:space="preserve">Universālā dizaina princips ir integrēts, vērtējot vides pieejamību, kas ir ļoti būtisks kritērijs vērtēšanas procesā. Apliecinājums tam ir finālistu darbi un godalgoties projekti. Piemēram, 2023.gada Latvijas Arhitektūras gada balvas </w:t>
            </w:r>
            <w:r w:rsidRPr="00D47F80">
              <w:rPr>
                <w:rFonts w:ascii="Times New Roman" w:eastAsia="Times New Roman" w:hAnsi="Times New Roman" w:cs="Times New Roman"/>
                <w:i/>
                <w:iCs/>
                <w:sz w:val="24"/>
                <w:szCs w:val="24"/>
              </w:rPr>
              <w:t>Grand Prix</w:t>
            </w:r>
            <w:r w:rsidRPr="00D47F80">
              <w:rPr>
                <w:rFonts w:ascii="Times New Roman" w:eastAsia="Times New Roman" w:hAnsi="Times New Roman" w:cs="Times New Roman"/>
                <w:sz w:val="24"/>
                <w:szCs w:val="24"/>
              </w:rPr>
              <w:t xml:space="preserve"> saņēma Dailes teātra </w:t>
            </w:r>
            <w:r w:rsidRPr="00D47F80">
              <w:rPr>
                <w:rFonts w:ascii="Times New Roman" w:eastAsia="Times New Roman" w:hAnsi="Times New Roman" w:cs="Times New Roman"/>
                <w:sz w:val="24"/>
                <w:szCs w:val="24"/>
              </w:rPr>
              <w:lastRenderedPageBreak/>
              <w:t>priekšlaukuma labiekārtojums, kur saglabāti teātra arhitektūrai un modernisma garam raksturīgie labiekārtojuma principi un materiāli, un izveidota jauna kustības un laukuma izmantošanas stratēģija, lai laukums būtu pieejams ikvienam tā apmeklētājam.</w:t>
            </w:r>
          </w:p>
          <w:p w14:paraId="7479D046" w14:textId="2631F3CC" w:rsidR="009E13EE" w:rsidRPr="00FB2BD1" w:rsidRDefault="00FB2BD1" w:rsidP="009E13E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2025.gadā notikusi pieredzes vizīte Oslo, Norvēģijā, universālā dizaina ieviešanas jautājumos; plānots turpināt Ziemeļvalstu sadarbību piekļūstamības principu ieviešanai Latvijas Arhitektūras balvas atlasē.</w:t>
            </w:r>
          </w:p>
        </w:tc>
      </w:tr>
      <w:tr w:rsidR="009E13EE" w:rsidRPr="00F71E55" w14:paraId="4115B86D" w14:textId="77777777" w:rsidTr="009E13EE">
        <w:tc>
          <w:tcPr>
            <w:tcW w:w="2520" w:type="dxa"/>
            <w:shd w:val="clear" w:color="auto" w:fill="FFE599" w:themeFill="accent4" w:themeFillTint="66"/>
          </w:tcPr>
          <w:p w14:paraId="02AEE352"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38"/>
            </w:r>
          </w:p>
        </w:tc>
        <w:tc>
          <w:tcPr>
            <w:tcW w:w="12926" w:type="dxa"/>
            <w:shd w:val="clear" w:color="auto" w:fill="FFE599" w:themeFill="accent4" w:themeFillTint="66"/>
          </w:tcPr>
          <w:p w14:paraId="0A5384AE" w14:textId="5897329A" w:rsidR="009E13EE" w:rsidRDefault="00FB2BD1"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 xml:space="preserve">Ietvert vides piekļūstamības kritērijus un principus turpmākajās aktivitātēs, sadarbojoties ar </w:t>
            </w:r>
            <w:r w:rsidRPr="00D47F80">
              <w:rPr>
                <w:rFonts w:ascii="Times New Roman" w:hAnsi="Times New Roman" w:cs="Times New Roman"/>
                <w:sz w:val="24"/>
                <w:szCs w:val="24"/>
              </w:rPr>
              <w:t>biedrību “Latvijas Arhitektu savienība”</w:t>
            </w:r>
            <w:r>
              <w:rPr>
                <w:rFonts w:ascii="Times New Roman" w:hAnsi="Times New Roman" w:cs="Times New Roman"/>
                <w:sz w:val="24"/>
                <w:szCs w:val="24"/>
              </w:rPr>
              <w:t>. Organizēt atsevišķu diskusiju ar Latvijas Arhitektu savienību par piekļūstamības risinājumiem būvēs, kā arī atsevišķas kategorijas izveidi gada balvas konkursā.</w:t>
            </w:r>
          </w:p>
        </w:tc>
      </w:tr>
    </w:tbl>
    <w:p w14:paraId="6F0B2B13" w14:textId="124EC0EF" w:rsidR="00881620" w:rsidRPr="00F71E55" w:rsidRDefault="00881620" w:rsidP="00CB34B5">
      <w:pPr>
        <w:spacing w:after="80" w:line="240" w:lineRule="auto"/>
        <w:jc w:val="both"/>
        <w:rPr>
          <w:rFonts w:ascii="Times New Roman" w:hAnsi="Times New Roman" w:cs="Times New Roman"/>
          <w:sz w:val="24"/>
          <w:szCs w:val="24"/>
        </w:rPr>
      </w:pPr>
    </w:p>
    <w:p w14:paraId="207AE159" w14:textId="78B6B6E0" w:rsidR="00E0580E" w:rsidRPr="00F71E55" w:rsidRDefault="00E0580E" w:rsidP="00CB34B5">
      <w:pPr>
        <w:spacing w:after="80" w:line="240" w:lineRule="auto"/>
        <w:jc w:val="both"/>
        <w:rPr>
          <w:rFonts w:ascii="Times New Roman" w:hAnsi="Times New Roman" w:cs="Times New Roman"/>
          <w:sz w:val="24"/>
          <w:szCs w:val="24"/>
        </w:rPr>
      </w:pPr>
      <w:r w:rsidRPr="00F71E55">
        <w:rPr>
          <w:rFonts w:ascii="Times New Roman" w:hAnsi="Times New Roman" w:cs="Times New Roman"/>
          <w:b/>
          <w:sz w:val="24"/>
          <w:szCs w:val="24"/>
        </w:rPr>
        <w:t>E</w:t>
      </w:r>
      <w:r w:rsidR="0052745F">
        <w:rPr>
          <w:rFonts w:ascii="Times New Roman" w:hAnsi="Times New Roman" w:cs="Times New Roman"/>
          <w:b/>
          <w:sz w:val="24"/>
          <w:szCs w:val="24"/>
        </w:rPr>
        <w:t>M</w:t>
      </w:r>
      <w:r w:rsidRPr="00F71E55">
        <w:rPr>
          <w:rFonts w:ascii="Times New Roman" w:hAnsi="Times New Roman" w:cs="Times New Roman"/>
          <w:sz w:val="24"/>
          <w:szCs w:val="24"/>
        </w:rPr>
        <w:t xml:space="preserve"> identificētie uzdevumi</w:t>
      </w:r>
      <w:r w:rsidRPr="00F71E55">
        <w:rPr>
          <w:rFonts w:ascii="Times New Roman" w:hAnsi="Times New Roman" w:cs="Times New Roman"/>
          <w:bCs/>
          <w:sz w:val="24"/>
          <w:szCs w:val="24"/>
        </w:rPr>
        <w:t xml:space="preserve"> būvspeciālistu atbildības stiprināšanas un būvniecības nozaru speciālistu apmācības stiprināšanai piekļūstamības vecināšanai</w:t>
      </w:r>
    </w:p>
    <w:p w14:paraId="04C99F90"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52" w:type="dxa"/>
        <w:tblLook w:val="04A0" w:firstRow="1" w:lastRow="0" w:firstColumn="1" w:lastColumn="0" w:noHBand="0" w:noVBand="1"/>
      </w:tblPr>
      <w:tblGrid>
        <w:gridCol w:w="2596"/>
        <w:gridCol w:w="12856"/>
      </w:tblGrid>
      <w:tr w:rsidR="00897165" w:rsidRPr="00F71E55" w14:paraId="4794E385" w14:textId="77777777" w:rsidTr="009E13EE">
        <w:trPr>
          <w:trHeight w:val="596"/>
        </w:trPr>
        <w:tc>
          <w:tcPr>
            <w:tcW w:w="2596" w:type="dxa"/>
            <w:tcBorders>
              <w:top w:val="single" w:sz="4" w:space="0" w:color="auto"/>
              <w:left w:val="single" w:sz="4" w:space="0" w:color="auto"/>
              <w:bottom w:val="single" w:sz="4" w:space="0" w:color="auto"/>
              <w:right w:val="single" w:sz="4" w:space="0" w:color="auto"/>
            </w:tcBorders>
            <w:hideMark/>
          </w:tcPr>
          <w:p w14:paraId="18439C1B" w14:textId="766C3ED6" w:rsidR="00897165" w:rsidRPr="00D70933" w:rsidRDefault="00897165" w:rsidP="00CB34B5">
            <w:pPr>
              <w:pStyle w:val="ListParagraph"/>
              <w:numPr>
                <w:ilvl w:val="1"/>
                <w:numId w:val="7"/>
              </w:numPr>
              <w:spacing w:after="80"/>
              <w:jc w:val="both"/>
              <w:rPr>
                <w:rFonts w:ascii="Times New Roman" w:hAnsi="Times New Roman" w:cs="Times New Roman"/>
                <w:b/>
                <w:sz w:val="24"/>
                <w:szCs w:val="24"/>
              </w:rPr>
            </w:pPr>
            <w:r w:rsidRPr="00D70933">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56" w:type="dxa"/>
            <w:tcBorders>
              <w:top w:val="single" w:sz="4" w:space="0" w:color="auto"/>
              <w:left w:val="single" w:sz="4" w:space="0" w:color="auto"/>
              <w:bottom w:val="single" w:sz="4" w:space="0" w:color="auto"/>
              <w:right w:val="single" w:sz="4" w:space="0" w:color="auto"/>
            </w:tcBorders>
            <w:hideMark/>
          </w:tcPr>
          <w:p w14:paraId="74C869EF" w14:textId="3B1013E1" w:rsidR="00897165" w:rsidRPr="00F71E55" w:rsidRDefault="00897165" w:rsidP="00CB34B5">
            <w:pPr>
              <w:spacing w:after="80"/>
              <w:contextualSpacing/>
              <w:jc w:val="both"/>
              <w:rPr>
                <w:rFonts w:ascii="Times New Roman" w:hAnsi="Times New Roman" w:cs="Times New Roman"/>
                <w:b/>
                <w:sz w:val="24"/>
                <w:szCs w:val="24"/>
              </w:rPr>
            </w:pPr>
            <w:r w:rsidRPr="00F71E55">
              <w:rPr>
                <w:rFonts w:ascii="Times New Roman" w:hAnsi="Times New Roman" w:cs="Times New Roman"/>
                <w:b/>
                <w:sz w:val="24"/>
                <w:szCs w:val="24"/>
              </w:rPr>
              <w:t>Veicināt sertificēto speciālistu izpratni par vides piekļūstamības prasībām ar vadlīniju, semināru, apmācību u.c.</w:t>
            </w:r>
            <w:r w:rsidR="00393EC3">
              <w:rPr>
                <w:rFonts w:ascii="Times New Roman" w:hAnsi="Times New Roman" w:cs="Times New Roman"/>
                <w:b/>
                <w:sz w:val="24"/>
                <w:szCs w:val="24"/>
              </w:rPr>
              <w:t xml:space="preserve"> </w:t>
            </w:r>
            <w:r w:rsidRPr="00F71E55">
              <w:rPr>
                <w:rFonts w:ascii="Times New Roman" w:hAnsi="Times New Roman" w:cs="Times New Roman"/>
                <w:b/>
                <w:sz w:val="24"/>
                <w:szCs w:val="24"/>
              </w:rPr>
              <w:t>metodēm</w:t>
            </w:r>
          </w:p>
        </w:tc>
      </w:tr>
      <w:tr w:rsidR="00897165" w:rsidRPr="00F71E55" w14:paraId="2C084F99" w14:textId="77777777" w:rsidTr="009E13EE">
        <w:trPr>
          <w:trHeight w:val="2709"/>
        </w:trPr>
        <w:tc>
          <w:tcPr>
            <w:tcW w:w="2596" w:type="dxa"/>
            <w:tcBorders>
              <w:top w:val="single" w:sz="4" w:space="0" w:color="auto"/>
              <w:left w:val="single" w:sz="4" w:space="0" w:color="auto"/>
              <w:bottom w:val="single" w:sz="4" w:space="0" w:color="auto"/>
              <w:right w:val="single" w:sz="4" w:space="0" w:color="auto"/>
            </w:tcBorders>
            <w:hideMark/>
          </w:tcPr>
          <w:p w14:paraId="35E93C29"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56" w:type="dxa"/>
            <w:tcBorders>
              <w:top w:val="single" w:sz="4" w:space="0" w:color="auto"/>
              <w:left w:val="single" w:sz="4" w:space="0" w:color="auto"/>
              <w:bottom w:val="single" w:sz="4" w:space="0" w:color="auto"/>
              <w:right w:val="single" w:sz="4" w:space="0" w:color="auto"/>
            </w:tcBorders>
          </w:tcPr>
          <w:p w14:paraId="4FB5B860" w14:textId="27AB4A8D"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2022.gadā </w:t>
            </w:r>
            <w:r w:rsidR="00075D49">
              <w:rPr>
                <w:rFonts w:ascii="Times New Roman" w:hAnsi="Times New Roman" w:cs="Times New Roman"/>
                <w:sz w:val="24"/>
                <w:szCs w:val="24"/>
              </w:rPr>
              <w:t>EM</w:t>
            </w:r>
            <w:r w:rsidRPr="00F71E55">
              <w:rPr>
                <w:rFonts w:ascii="Times New Roman" w:hAnsi="Times New Roman" w:cs="Times New Roman"/>
                <w:sz w:val="24"/>
                <w:szCs w:val="24"/>
              </w:rPr>
              <w:t xml:space="preserve"> sadarbībā ar </w:t>
            </w:r>
            <w:r w:rsidR="00932DAD">
              <w:rPr>
                <w:rFonts w:ascii="Times New Roman" w:hAnsi="Times New Roman" w:cs="Times New Roman"/>
                <w:sz w:val="24"/>
                <w:szCs w:val="24"/>
              </w:rPr>
              <w:t>NVO</w:t>
            </w:r>
            <w:r w:rsidRPr="00F71E55">
              <w:rPr>
                <w:rFonts w:ascii="Times New Roman" w:hAnsi="Times New Roman" w:cs="Times New Roman"/>
                <w:sz w:val="24"/>
                <w:szCs w:val="24"/>
              </w:rPr>
              <w:t xml:space="preserve"> organizēj</w:t>
            </w:r>
            <w:r w:rsidR="00D055C1" w:rsidRPr="00F71E55">
              <w:rPr>
                <w:rFonts w:ascii="Times New Roman" w:hAnsi="Times New Roman" w:cs="Times New Roman"/>
                <w:sz w:val="24"/>
                <w:szCs w:val="24"/>
              </w:rPr>
              <w:t>a</w:t>
            </w:r>
            <w:r w:rsidRPr="00F71E55">
              <w:rPr>
                <w:rFonts w:ascii="Times New Roman" w:hAnsi="Times New Roman" w:cs="Times New Roman"/>
                <w:sz w:val="24"/>
                <w:szCs w:val="24"/>
              </w:rPr>
              <w:t xml:space="preserve"> semināru “Vides pieejamības labās prakses veicināšana”. </w:t>
            </w:r>
            <w:r w:rsidR="00D055C1" w:rsidRPr="00BD08A4">
              <w:rPr>
                <w:rFonts w:ascii="Times New Roman" w:hAnsi="Times New Roman" w:cs="Times New Roman"/>
                <w:sz w:val="24"/>
                <w:szCs w:val="24"/>
              </w:rPr>
              <w:t>S</w:t>
            </w:r>
            <w:r w:rsidRPr="0008160E">
              <w:rPr>
                <w:rFonts w:ascii="Times New Roman" w:hAnsi="Times New Roman" w:cs="Times New Roman"/>
                <w:sz w:val="24"/>
                <w:szCs w:val="24"/>
              </w:rPr>
              <w:t>eminārā tika apskatīta funkcionālo traucējumu daudzveidība un personu ar funkcionēšanas ierobežojumiem vajadzības apkārtējās vides kontekstā, iespējamie risināju</w:t>
            </w:r>
            <w:r w:rsidRPr="00F71E55">
              <w:rPr>
                <w:rFonts w:ascii="Times New Roman" w:hAnsi="Times New Roman" w:cs="Times New Roman"/>
                <w:sz w:val="24"/>
                <w:szCs w:val="24"/>
              </w:rPr>
              <w:t xml:space="preserve">mi. Vides </w:t>
            </w:r>
            <w:r w:rsidR="00D055C1" w:rsidRPr="00F71E55">
              <w:rPr>
                <w:rFonts w:ascii="Times New Roman" w:hAnsi="Times New Roman" w:cs="Times New Roman"/>
                <w:sz w:val="24"/>
                <w:szCs w:val="24"/>
              </w:rPr>
              <w:t>piekļūstamības</w:t>
            </w:r>
            <w:r w:rsidR="00D055C1"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publiskā ārtelpā – autostāvvietas, ietves, vadulu veidošanas principi, orientēšanās zīmes, piktogrammas u.c. apzīmējumi, labiekārtojums, atpūtas vietas, labās prakses piemēri. Funkcionālas vides </w:t>
            </w:r>
            <w:r w:rsidR="00D055C1" w:rsidRPr="00F71E55">
              <w:rPr>
                <w:rFonts w:ascii="Times New Roman" w:hAnsi="Times New Roman" w:cs="Times New Roman"/>
                <w:sz w:val="24"/>
                <w:szCs w:val="24"/>
              </w:rPr>
              <w:t>piekļūstamības</w:t>
            </w:r>
            <w:r w:rsidR="00D055C1"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projektēšana, vides </w:t>
            </w:r>
            <w:r w:rsidR="00D055C1" w:rsidRPr="00F71E55">
              <w:rPr>
                <w:rFonts w:ascii="Times New Roman" w:hAnsi="Times New Roman" w:cs="Times New Roman"/>
                <w:sz w:val="24"/>
                <w:szCs w:val="24"/>
              </w:rPr>
              <w:t>piekļūstamības</w:t>
            </w:r>
            <w:r w:rsidR="00D055C1"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risinājumu attēlošana un aprakstīšana būvprojektā. Atkāpju pieļaujamība, pamatošana un saskaņošana. Vienlaikus tika arī apskatīti netipiskie gadījumi un to risinājumi vides </w:t>
            </w:r>
            <w:r w:rsidR="00D055C1" w:rsidRPr="00F71E55">
              <w:rPr>
                <w:rFonts w:ascii="Times New Roman" w:hAnsi="Times New Roman" w:cs="Times New Roman"/>
                <w:sz w:val="24"/>
                <w:szCs w:val="24"/>
              </w:rPr>
              <w:t>piekļūstamības nodrošināšanā</w:t>
            </w:r>
            <w:r w:rsidRPr="00F71E55">
              <w:rPr>
                <w:rFonts w:ascii="Times New Roman" w:hAnsi="Times New Roman" w:cs="Times New Roman"/>
                <w:sz w:val="24"/>
                <w:szCs w:val="24"/>
              </w:rPr>
              <w:t>, papildu prasības projektējot dzīvokli cilvēkiem ar būtiskiem kustību traucējumiem un evakuācija cilvēkiem ar invaliditāti.</w:t>
            </w:r>
          </w:p>
          <w:p w14:paraId="071E2F46" w14:textId="19AE12A4"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Šo semināru tā norises laikā noklausījās 440 cilvēki. Semināra ieraksts ir brīvi pieejams </w:t>
            </w:r>
            <w:hyperlink r:id="rId18" w:history="1">
              <w:r w:rsidRPr="00F71E55">
                <w:rPr>
                  <w:rStyle w:val="Hyperlink"/>
                  <w:rFonts w:ascii="Times New Roman" w:hAnsi="Times New Roman" w:cs="Times New Roman"/>
                  <w:sz w:val="24"/>
                  <w:szCs w:val="24"/>
                </w:rPr>
                <w:t>https://www.youtube.com/watch?v=LHOIZoY1LTs</w:t>
              </w:r>
            </w:hyperlink>
            <w:r w:rsidRPr="00F71E55">
              <w:rPr>
                <w:rFonts w:ascii="Times New Roman" w:hAnsi="Times New Roman" w:cs="Times New Roman"/>
                <w:sz w:val="24"/>
                <w:szCs w:val="24"/>
              </w:rPr>
              <w:t xml:space="preserve">. Ņemot vērā pozitīvās atsauksmes par semināru un tā saturu, būtu lietderīgi semināru par vides </w:t>
            </w:r>
            <w:r w:rsidR="00D055C1" w:rsidRPr="00F71E55">
              <w:rPr>
                <w:rFonts w:ascii="Times New Roman" w:hAnsi="Times New Roman" w:cs="Times New Roman"/>
                <w:sz w:val="24"/>
                <w:szCs w:val="24"/>
              </w:rPr>
              <w:t>piekļūstamības</w:t>
            </w:r>
            <w:r w:rsidR="00D055C1"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jautājumiem organizēt </w:t>
            </w:r>
            <w:r w:rsidR="005431FA" w:rsidRPr="00F71E55">
              <w:rPr>
                <w:rFonts w:ascii="Times New Roman" w:hAnsi="Times New Roman" w:cs="Times New Roman"/>
                <w:sz w:val="24"/>
                <w:szCs w:val="24"/>
              </w:rPr>
              <w:t xml:space="preserve">arī </w:t>
            </w:r>
            <w:r w:rsidRPr="00F71E55">
              <w:rPr>
                <w:rFonts w:ascii="Times New Roman" w:hAnsi="Times New Roman" w:cs="Times New Roman"/>
                <w:sz w:val="24"/>
                <w:szCs w:val="24"/>
              </w:rPr>
              <w:t>nākotnē.</w:t>
            </w:r>
          </w:p>
        </w:tc>
      </w:tr>
      <w:tr w:rsidR="00897165" w:rsidRPr="00F71E55" w14:paraId="021CAEC4" w14:textId="77777777" w:rsidTr="009E13EE">
        <w:trPr>
          <w:trHeight w:val="541"/>
        </w:trPr>
        <w:tc>
          <w:tcPr>
            <w:tcW w:w="2596" w:type="dxa"/>
            <w:tcBorders>
              <w:top w:val="single" w:sz="4" w:space="0" w:color="auto"/>
              <w:left w:val="single" w:sz="4" w:space="0" w:color="auto"/>
              <w:bottom w:val="single" w:sz="4" w:space="0" w:color="auto"/>
              <w:right w:val="single" w:sz="4" w:space="0" w:color="auto"/>
            </w:tcBorders>
            <w:hideMark/>
          </w:tcPr>
          <w:p w14:paraId="55E258C7" w14:textId="515A765A" w:rsidR="00897165" w:rsidRPr="00F71E55" w:rsidRDefault="009B559D"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56" w:type="dxa"/>
            <w:tcBorders>
              <w:top w:val="single" w:sz="4" w:space="0" w:color="auto"/>
              <w:left w:val="single" w:sz="4" w:space="0" w:color="auto"/>
              <w:bottom w:val="single" w:sz="4" w:space="0" w:color="auto"/>
              <w:right w:val="single" w:sz="4" w:space="0" w:color="auto"/>
            </w:tcBorders>
          </w:tcPr>
          <w:p w14:paraId="6774ACF9" w14:textId="7FFFD86B" w:rsidR="00897165" w:rsidRPr="00BD08A4"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Seminārs par vides </w:t>
            </w:r>
            <w:r w:rsidR="00D055C1" w:rsidRPr="00F71E55">
              <w:rPr>
                <w:rFonts w:ascii="Times New Roman" w:hAnsi="Times New Roman" w:cs="Times New Roman"/>
                <w:sz w:val="24"/>
                <w:szCs w:val="24"/>
              </w:rPr>
              <w:t>piekļūstamības</w:t>
            </w:r>
            <w:r w:rsidR="00D055C1"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risi</w:t>
            </w:r>
            <w:r w:rsidRPr="00BD08A4">
              <w:rPr>
                <w:rFonts w:ascii="Times New Roman" w:hAnsi="Times New Roman" w:cs="Times New Roman"/>
                <w:sz w:val="24"/>
                <w:szCs w:val="24"/>
              </w:rPr>
              <w:t>nājumiem un labo praksi, atskatoties uz laiku pēc Būvju vispārīgo prasību būvnormatīva LBN 200-21 spēkā stāšanās.</w:t>
            </w:r>
          </w:p>
        </w:tc>
      </w:tr>
      <w:tr w:rsidR="00897165" w:rsidRPr="00F71E55" w14:paraId="57FB5900" w14:textId="77777777" w:rsidTr="009E13EE">
        <w:trPr>
          <w:trHeight w:val="298"/>
        </w:trPr>
        <w:tc>
          <w:tcPr>
            <w:tcW w:w="2596" w:type="dxa"/>
            <w:tcBorders>
              <w:top w:val="single" w:sz="4" w:space="0" w:color="auto"/>
              <w:left w:val="single" w:sz="4" w:space="0" w:color="auto"/>
              <w:bottom w:val="single" w:sz="4" w:space="0" w:color="auto"/>
              <w:right w:val="single" w:sz="4" w:space="0" w:color="auto"/>
            </w:tcBorders>
            <w:hideMark/>
          </w:tcPr>
          <w:p w14:paraId="216954AB"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56" w:type="dxa"/>
            <w:tcBorders>
              <w:top w:val="single" w:sz="4" w:space="0" w:color="auto"/>
              <w:left w:val="single" w:sz="4" w:space="0" w:color="auto"/>
              <w:bottom w:val="single" w:sz="4" w:space="0" w:color="auto"/>
              <w:right w:val="single" w:sz="4" w:space="0" w:color="auto"/>
            </w:tcBorders>
          </w:tcPr>
          <w:p w14:paraId="60E1F831" w14:textId="618272EE" w:rsidR="00897165" w:rsidRPr="00F71E55" w:rsidRDefault="005431FA" w:rsidP="00CB34B5">
            <w:pPr>
              <w:spacing w:after="80"/>
              <w:contextualSpacing/>
              <w:jc w:val="both"/>
              <w:rPr>
                <w:rFonts w:ascii="Times New Roman" w:hAnsi="Times New Roman" w:cs="Times New Roman"/>
                <w:sz w:val="24"/>
                <w:szCs w:val="24"/>
              </w:rPr>
            </w:pPr>
            <w:r>
              <w:rPr>
                <w:rFonts w:ascii="Times New Roman" w:hAnsi="Times New Roman" w:cs="Times New Roman"/>
                <w:sz w:val="24"/>
                <w:szCs w:val="24"/>
              </w:rPr>
              <w:t>Palielinājusies būvspeciālistu izpratne par vides piekļūstamības nepieciešamību.</w:t>
            </w:r>
          </w:p>
        </w:tc>
      </w:tr>
      <w:tr w:rsidR="00897165" w:rsidRPr="00F71E55" w14:paraId="65E6055E" w14:textId="77777777" w:rsidTr="009E13EE">
        <w:trPr>
          <w:trHeight w:val="596"/>
        </w:trPr>
        <w:tc>
          <w:tcPr>
            <w:tcW w:w="2596" w:type="dxa"/>
            <w:tcBorders>
              <w:top w:val="single" w:sz="4" w:space="0" w:color="auto"/>
              <w:left w:val="single" w:sz="4" w:space="0" w:color="auto"/>
              <w:bottom w:val="single" w:sz="4" w:space="0" w:color="auto"/>
              <w:right w:val="single" w:sz="4" w:space="0" w:color="auto"/>
            </w:tcBorders>
            <w:hideMark/>
          </w:tcPr>
          <w:p w14:paraId="60922FBD"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56" w:type="dxa"/>
            <w:tcBorders>
              <w:top w:val="single" w:sz="4" w:space="0" w:color="auto"/>
              <w:left w:val="single" w:sz="4" w:space="0" w:color="auto"/>
              <w:bottom w:val="single" w:sz="4" w:space="0" w:color="auto"/>
              <w:right w:val="single" w:sz="4" w:space="0" w:color="auto"/>
            </w:tcBorders>
          </w:tcPr>
          <w:p w14:paraId="633E3E39" w14:textId="647FECE0"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400 klausītāji</w:t>
            </w:r>
          </w:p>
        </w:tc>
      </w:tr>
      <w:tr w:rsidR="00897165" w:rsidRPr="00F71E55" w14:paraId="710458EC" w14:textId="77777777" w:rsidTr="009E13EE">
        <w:trPr>
          <w:trHeight w:val="298"/>
        </w:trPr>
        <w:tc>
          <w:tcPr>
            <w:tcW w:w="2596" w:type="dxa"/>
            <w:tcBorders>
              <w:top w:val="single" w:sz="4" w:space="0" w:color="auto"/>
              <w:left w:val="single" w:sz="4" w:space="0" w:color="auto"/>
              <w:bottom w:val="single" w:sz="4" w:space="0" w:color="auto"/>
              <w:right w:val="single" w:sz="4" w:space="0" w:color="auto"/>
            </w:tcBorders>
            <w:hideMark/>
          </w:tcPr>
          <w:p w14:paraId="4468E03C"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56" w:type="dxa"/>
            <w:tcBorders>
              <w:top w:val="single" w:sz="4" w:space="0" w:color="auto"/>
              <w:left w:val="single" w:sz="4" w:space="0" w:color="auto"/>
              <w:bottom w:val="single" w:sz="4" w:space="0" w:color="auto"/>
              <w:right w:val="single" w:sz="4" w:space="0" w:color="auto"/>
            </w:tcBorders>
          </w:tcPr>
          <w:p w14:paraId="066F25A8" w14:textId="235ECFC1"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202</w:t>
            </w:r>
            <w:r w:rsidR="008D7A33">
              <w:rPr>
                <w:rFonts w:ascii="Times New Roman" w:hAnsi="Times New Roman" w:cs="Times New Roman"/>
                <w:sz w:val="24"/>
                <w:szCs w:val="24"/>
              </w:rPr>
              <w:t>4</w:t>
            </w:r>
            <w:r w:rsidRPr="00F71E55">
              <w:rPr>
                <w:rFonts w:ascii="Times New Roman" w:hAnsi="Times New Roman" w:cs="Times New Roman"/>
                <w:sz w:val="24"/>
                <w:szCs w:val="24"/>
              </w:rPr>
              <w:t>.-202</w:t>
            </w:r>
            <w:r w:rsidR="008D7A33">
              <w:rPr>
                <w:rFonts w:ascii="Times New Roman" w:hAnsi="Times New Roman" w:cs="Times New Roman"/>
                <w:sz w:val="24"/>
                <w:szCs w:val="24"/>
              </w:rPr>
              <w:t>5</w:t>
            </w:r>
            <w:r w:rsidRPr="00F71E55">
              <w:rPr>
                <w:rFonts w:ascii="Times New Roman" w:hAnsi="Times New Roman" w:cs="Times New Roman"/>
                <w:sz w:val="24"/>
                <w:szCs w:val="24"/>
              </w:rPr>
              <w:t>.gads</w:t>
            </w:r>
          </w:p>
        </w:tc>
      </w:tr>
      <w:tr w:rsidR="00897165" w:rsidRPr="00F71E55" w14:paraId="779C4715" w14:textId="77777777" w:rsidTr="009E13EE">
        <w:trPr>
          <w:trHeight w:val="1206"/>
        </w:trPr>
        <w:tc>
          <w:tcPr>
            <w:tcW w:w="2596" w:type="dxa"/>
            <w:tcBorders>
              <w:top w:val="single" w:sz="4" w:space="0" w:color="auto"/>
              <w:left w:val="single" w:sz="4" w:space="0" w:color="auto"/>
              <w:bottom w:val="single" w:sz="4" w:space="0" w:color="auto"/>
              <w:right w:val="single" w:sz="4" w:space="0" w:color="auto"/>
            </w:tcBorders>
            <w:hideMark/>
          </w:tcPr>
          <w:p w14:paraId="4ED44D18"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lastRenderedPageBreak/>
              <w:t>Kāds ir finansējuma avots, t.sk. papildu finansējuma nepieciešamība</w:t>
            </w:r>
          </w:p>
        </w:tc>
        <w:tc>
          <w:tcPr>
            <w:tcW w:w="12856" w:type="dxa"/>
            <w:tcBorders>
              <w:top w:val="single" w:sz="4" w:space="0" w:color="auto"/>
              <w:left w:val="single" w:sz="4" w:space="0" w:color="auto"/>
              <w:bottom w:val="single" w:sz="4" w:space="0" w:color="auto"/>
              <w:right w:val="single" w:sz="4" w:space="0" w:color="auto"/>
            </w:tcBorders>
          </w:tcPr>
          <w:p w14:paraId="419E7932" w14:textId="2FBEDB43" w:rsidR="00897165" w:rsidRPr="00F71E55" w:rsidRDefault="00187876" w:rsidP="00CB34B5">
            <w:pPr>
              <w:spacing w:after="80"/>
              <w:contextualSpacing/>
              <w:jc w:val="both"/>
              <w:rPr>
                <w:rFonts w:ascii="Times New Roman" w:hAnsi="Times New Roman" w:cs="Times New Roman"/>
                <w:sz w:val="24"/>
                <w:szCs w:val="24"/>
              </w:rPr>
            </w:pPr>
            <w:r>
              <w:rPr>
                <w:rFonts w:ascii="Times New Roman" w:hAnsi="Times New Roman" w:cs="Times New Roman"/>
                <w:sz w:val="24"/>
                <w:szCs w:val="24"/>
              </w:rPr>
              <w:t>EM esošā</w:t>
            </w:r>
            <w:r w:rsidR="00897165" w:rsidRPr="00F71E55">
              <w:rPr>
                <w:rFonts w:ascii="Times New Roman" w:hAnsi="Times New Roman" w:cs="Times New Roman"/>
                <w:sz w:val="24"/>
                <w:szCs w:val="24"/>
              </w:rPr>
              <w:t xml:space="preserve"> budžet</w:t>
            </w:r>
            <w:r>
              <w:rPr>
                <w:rFonts w:ascii="Times New Roman" w:hAnsi="Times New Roman" w:cs="Times New Roman"/>
                <w:sz w:val="24"/>
                <w:szCs w:val="24"/>
              </w:rPr>
              <w:t>a ietvaros</w:t>
            </w:r>
          </w:p>
        </w:tc>
      </w:tr>
      <w:tr w:rsidR="00897165" w:rsidRPr="00F71E55" w14:paraId="47ACA479" w14:textId="77777777" w:rsidTr="009E13EE">
        <w:trPr>
          <w:trHeight w:val="298"/>
        </w:trPr>
        <w:tc>
          <w:tcPr>
            <w:tcW w:w="2596" w:type="dxa"/>
            <w:tcBorders>
              <w:top w:val="single" w:sz="4" w:space="0" w:color="auto"/>
              <w:left w:val="single" w:sz="4" w:space="0" w:color="auto"/>
              <w:bottom w:val="single" w:sz="4" w:space="0" w:color="auto"/>
              <w:right w:val="single" w:sz="4" w:space="0" w:color="auto"/>
            </w:tcBorders>
            <w:hideMark/>
          </w:tcPr>
          <w:p w14:paraId="415FDB41"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56" w:type="dxa"/>
            <w:tcBorders>
              <w:top w:val="single" w:sz="4" w:space="0" w:color="auto"/>
              <w:left w:val="single" w:sz="4" w:space="0" w:color="auto"/>
              <w:bottom w:val="single" w:sz="4" w:space="0" w:color="auto"/>
              <w:right w:val="single" w:sz="4" w:space="0" w:color="auto"/>
            </w:tcBorders>
          </w:tcPr>
          <w:p w14:paraId="156B1260" w14:textId="2D55184E" w:rsidR="00897165" w:rsidRPr="00F71E55" w:rsidRDefault="00075D49" w:rsidP="00CB34B5">
            <w:pPr>
              <w:spacing w:after="80"/>
              <w:contextualSpacing/>
              <w:jc w:val="both"/>
              <w:rPr>
                <w:rFonts w:ascii="Times New Roman" w:hAnsi="Times New Roman" w:cs="Times New Roman"/>
                <w:sz w:val="24"/>
                <w:szCs w:val="24"/>
              </w:rPr>
            </w:pPr>
            <w:r>
              <w:rPr>
                <w:rFonts w:ascii="Times New Roman" w:hAnsi="Times New Roman" w:cs="Times New Roman"/>
                <w:sz w:val="24"/>
                <w:szCs w:val="24"/>
              </w:rPr>
              <w:t>EM</w:t>
            </w:r>
          </w:p>
        </w:tc>
      </w:tr>
      <w:tr w:rsidR="00897165" w:rsidRPr="00F71E55" w14:paraId="3165E883" w14:textId="77777777" w:rsidTr="009E13EE">
        <w:trPr>
          <w:trHeight w:val="298"/>
        </w:trPr>
        <w:tc>
          <w:tcPr>
            <w:tcW w:w="2596" w:type="dxa"/>
            <w:tcBorders>
              <w:top w:val="single" w:sz="4" w:space="0" w:color="auto"/>
              <w:left w:val="single" w:sz="4" w:space="0" w:color="auto"/>
              <w:bottom w:val="single" w:sz="4" w:space="0" w:color="auto"/>
              <w:right w:val="single" w:sz="4" w:space="0" w:color="auto"/>
            </w:tcBorders>
            <w:hideMark/>
          </w:tcPr>
          <w:p w14:paraId="452E8741"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56" w:type="dxa"/>
            <w:tcBorders>
              <w:top w:val="single" w:sz="4" w:space="0" w:color="auto"/>
              <w:left w:val="single" w:sz="4" w:space="0" w:color="auto"/>
              <w:bottom w:val="single" w:sz="4" w:space="0" w:color="auto"/>
              <w:right w:val="single" w:sz="4" w:space="0" w:color="auto"/>
            </w:tcBorders>
          </w:tcPr>
          <w:p w14:paraId="2507A587" w14:textId="17CB93F7" w:rsidR="00897165" w:rsidRPr="00F71E55" w:rsidRDefault="00264DDD"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9E13EE" w:rsidRPr="00F71E55" w14:paraId="0B02EAB5" w14:textId="77777777" w:rsidTr="009E13EE">
        <w:tc>
          <w:tcPr>
            <w:tcW w:w="2596" w:type="dxa"/>
            <w:shd w:val="clear" w:color="auto" w:fill="FFE599" w:themeFill="accent4" w:themeFillTint="66"/>
          </w:tcPr>
          <w:p w14:paraId="507ED1F2"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56" w:type="dxa"/>
            <w:shd w:val="clear" w:color="auto" w:fill="FFE599" w:themeFill="accent4" w:themeFillTint="66"/>
          </w:tcPr>
          <w:p w14:paraId="2C4916F8" w14:textId="4D97E69B" w:rsidR="009E13EE" w:rsidRPr="00BA4A0C" w:rsidRDefault="007E525F"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w:t>
            </w:r>
          </w:p>
        </w:tc>
      </w:tr>
      <w:tr w:rsidR="009E13EE" w:rsidRPr="00F71E55" w14:paraId="3452DE69" w14:textId="77777777" w:rsidTr="009E13EE">
        <w:tc>
          <w:tcPr>
            <w:tcW w:w="2596" w:type="dxa"/>
            <w:shd w:val="clear" w:color="auto" w:fill="FFE599" w:themeFill="accent4" w:themeFillTint="66"/>
          </w:tcPr>
          <w:p w14:paraId="09F2E797" w14:textId="3D0A6EF7"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56" w:type="dxa"/>
            <w:shd w:val="clear" w:color="auto" w:fill="FFE599" w:themeFill="accent4" w:themeFillTint="66"/>
          </w:tcPr>
          <w:p w14:paraId="46AB4A6C" w14:textId="5776A6F1" w:rsidR="009E13EE" w:rsidRPr="00F71E55" w:rsidRDefault="007E525F" w:rsidP="009E13EE">
            <w:pPr>
              <w:spacing w:after="80"/>
              <w:jc w:val="both"/>
              <w:rPr>
                <w:rFonts w:ascii="Times New Roman" w:hAnsi="Times New Roman" w:cs="Times New Roman"/>
                <w:sz w:val="24"/>
                <w:szCs w:val="24"/>
              </w:rPr>
            </w:pPr>
            <w:r>
              <w:rPr>
                <w:rFonts w:ascii="Times New Roman" w:hAnsi="Times New Roman" w:cs="Times New Roman"/>
                <w:sz w:val="24"/>
                <w:szCs w:val="24"/>
              </w:rPr>
              <w:t>Pasākums vēl nav īstenots.</w:t>
            </w:r>
          </w:p>
        </w:tc>
      </w:tr>
      <w:tr w:rsidR="009E13EE" w:rsidRPr="00F71E55" w14:paraId="1ABAB8B5" w14:textId="77777777" w:rsidTr="009E13EE">
        <w:tc>
          <w:tcPr>
            <w:tcW w:w="2596" w:type="dxa"/>
            <w:shd w:val="clear" w:color="auto" w:fill="FFE599" w:themeFill="accent4" w:themeFillTint="66"/>
          </w:tcPr>
          <w:p w14:paraId="6A2B3F6E"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39"/>
            </w:r>
          </w:p>
        </w:tc>
        <w:tc>
          <w:tcPr>
            <w:tcW w:w="12856" w:type="dxa"/>
            <w:shd w:val="clear" w:color="auto" w:fill="FFE599" w:themeFill="accent4" w:themeFillTint="66"/>
          </w:tcPr>
          <w:p w14:paraId="182D3E46" w14:textId="6862180B" w:rsidR="009E13EE" w:rsidRDefault="007E525F" w:rsidP="009E13EE">
            <w:pPr>
              <w:spacing w:after="80"/>
              <w:jc w:val="both"/>
              <w:rPr>
                <w:rFonts w:ascii="Times New Roman" w:hAnsi="Times New Roman" w:cs="Times New Roman"/>
                <w:iCs/>
                <w:sz w:val="24"/>
                <w:szCs w:val="24"/>
                <w:lang w:eastAsia="lv-LV"/>
              </w:rPr>
            </w:pPr>
            <w:r w:rsidRPr="00B80A47">
              <w:rPr>
                <w:rFonts w:ascii="Times New Roman" w:hAnsi="Times New Roman" w:cs="Times New Roman"/>
                <w:iCs/>
                <w:sz w:val="24"/>
                <w:szCs w:val="24"/>
                <w:lang w:eastAsia="lv-LV"/>
              </w:rPr>
              <w:t xml:space="preserve">Šobrīd Ministru kabineta 19.10.2021. noteikumos Nr. 693 “Būvju vispārīgo prasību būvnormatīvs LBN 200-21”, ciktāl tas attiecas uz vides pieejamības prasībām, nav veikti tik būtiski grozījumi, lai būtu lietderīgi organizēt atkārtotu semināru. Ja šādi grozījumi tiks veikti, tad </w:t>
            </w:r>
            <w:r>
              <w:rPr>
                <w:rFonts w:ascii="Times New Roman" w:hAnsi="Times New Roman" w:cs="Times New Roman"/>
                <w:iCs/>
                <w:sz w:val="24"/>
                <w:szCs w:val="24"/>
                <w:lang w:eastAsia="lv-LV"/>
              </w:rPr>
              <w:t>EM</w:t>
            </w:r>
            <w:r w:rsidRPr="00B80A47">
              <w:rPr>
                <w:rFonts w:ascii="Times New Roman" w:hAnsi="Times New Roman" w:cs="Times New Roman"/>
                <w:iCs/>
                <w:sz w:val="24"/>
                <w:szCs w:val="24"/>
                <w:lang w:eastAsia="lv-LV"/>
              </w:rPr>
              <w:t xml:space="preserve"> rīkos papildus atbilstošu semināru</w:t>
            </w:r>
            <w:r>
              <w:rPr>
                <w:rFonts w:ascii="Times New Roman" w:hAnsi="Times New Roman" w:cs="Times New Roman"/>
                <w:iCs/>
                <w:sz w:val="24"/>
                <w:szCs w:val="24"/>
                <w:lang w:eastAsia="lv-LV"/>
              </w:rPr>
              <w:t>.</w:t>
            </w:r>
          </w:p>
        </w:tc>
      </w:tr>
    </w:tbl>
    <w:p w14:paraId="3A9B99AB"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393" w:type="dxa"/>
        <w:tblLook w:val="04A0" w:firstRow="1" w:lastRow="0" w:firstColumn="1" w:lastColumn="0" w:noHBand="0" w:noVBand="1"/>
      </w:tblPr>
      <w:tblGrid>
        <w:gridCol w:w="2586"/>
        <w:gridCol w:w="12807"/>
      </w:tblGrid>
      <w:tr w:rsidR="00897165" w:rsidRPr="00F71E55" w14:paraId="69E93DA7" w14:textId="77777777" w:rsidTr="009E13EE">
        <w:trPr>
          <w:trHeight w:val="551"/>
        </w:trPr>
        <w:tc>
          <w:tcPr>
            <w:tcW w:w="2586" w:type="dxa"/>
            <w:tcBorders>
              <w:top w:val="single" w:sz="4" w:space="0" w:color="auto"/>
              <w:left w:val="single" w:sz="4" w:space="0" w:color="auto"/>
              <w:bottom w:val="single" w:sz="4" w:space="0" w:color="auto"/>
              <w:right w:val="single" w:sz="4" w:space="0" w:color="auto"/>
            </w:tcBorders>
            <w:hideMark/>
          </w:tcPr>
          <w:p w14:paraId="65D69BF6" w14:textId="6827ABA1" w:rsidR="00897165" w:rsidRPr="00D70933" w:rsidRDefault="00897165" w:rsidP="00CB34B5">
            <w:pPr>
              <w:pStyle w:val="ListParagraph"/>
              <w:numPr>
                <w:ilvl w:val="1"/>
                <w:numId w:val="7"/>
              </w:numPr>
              <w:spacing w:after="80"/>
              <w:jc w:val="both"/>
              <w:rPr>
                <w:rFonts w:ascii="Times New Roman" w:hAnsi="Times New Roman" w:cs="Times New Roman"/>
                <w:b/>
                <w:sz w:val="24"/>
                <w:szCs w:val="24"/>
              </w:rPr>
            </w:pPr>
            <w:r w:rsidRPr="00D70933">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07" w:type="dxa"/>
            <w:tcBorders>
              <w:top w:val="single" w:sz="4" w:space="0" w:color="auto"/>
              <w:left w:val="single" w:sz="4" w:space="0" w:color="auto"/>
              <w:bottom w:val="single" w:sz="4" w:space="0" w:color="auto"/>
              <w:right w:val="single" w:sz="4" w:space="0" w:color="auto"/>
            </w:tcBorders>
            <w:hideMark/>
          </w:tcPr>
          <w:p w14:paraId="752A115E" w14:textId="7B927D1A" w:rsidR="00897165" w:rsidRPr="00F71E55" w:rsidRDefault="003766DF" w:rsidP="00CB34B5">
            <w:pPr>
              <w:spacing w:after="80"/>
              <w:contextualSpacing/>
              <w:jc w:val="both"/>
              <w:rPr>
                <w:rFonts w:ascii="Times New Roman" w:hAnsi="Times New Roman" w:cs="Times New Roman"/>
                <w:b/>
                <w:sz w:val="24"/>
                <w:szCs w:val="24"/>
              </w:rPr>
            </w:pPr>
            <w:r w:rsidRPr="00F71E55">
              <w:rPr>
                <w:rFonts w:ascii="Times New Roman" w:hAnsi="Times New Roman" w:cs="Times New Roman"/>
                <w:b/>
                <w:sz w:val="24"/>
                <w:szCs w:val="24"/>
              </w:rPr>
              <w:t>Izvērtēt esošo situāciju par vides piekļūstamības</w:t>
            </w:r>
            <w:r w:rsidRPr="00F71E55">
              <w:rPr>
                <w:rFonts w:ascii="Times New Roman" w:eastAsia="Times New Roman" w:hAnsi="Times New Roman" w:cs="Times New Roman"/>
                <w:b/>
                <w:sz w:val="24"/>
                <w:szCs w:val="24"/>
              </w:rPr>
              <w:t xml:space="preserve"> </w:t>
            </w:r>
            <w:r w:rsidRPr="00F71E55">
              <w:rPr>
                <w:rFonts w:ascii="Times New Roman" w:hAnsi="Times New Roman" w:cs="Times New Roman"/>
                <w:b/>
                <w:sz w:val="24"/>
                <w:szCs w:val="24"/>
              </w:rPr>
              <w:t>t</w:t>
            </w:r>
            <w:r w:rsidR="009A1580">
              <w:rPr>
                <w:rFonts w:ascii="Times New Roman" w:hAnsi="Times New Roman" w:cs="Times New Roman"/>
                <w:b/>
                <w:sz w:val="24"/>
                <w:szCs w:val="24"/>
              </w:rPr>
              <w:t>i</w:t>
            </w:r>
            <w:r w:rsidRPr="00F71E55">
              <w:rPr>
                <w:rFonts w:ascii="Times New Roman" w:hAnsi="Times New Roman" w:cs="Times New Roman"/>
                <w:b/>
                <w:sz w:val="24"/>
                <w:szCs w:val="24"/>
              </w:rPr>
              <w:t>e</w:t>
            </w:r>
            <w:r w:rsidR="009A1580">
              <w:rPr>
                <w:rFonts w:ascii="Times New Roman" w:hAnsi="Times New Roman" w:cs="Times New Roman"/>
                <w:b/>
                <w:sz w:val="24"/>
                <w:szCs w:val="24"/>
              </w:rPr>
              <w:t>siskā</w:t>
            </w:r>
            <w:r w:rsidRPr="00F71E55">
              <w:rPr>
                <w:rFonts w:ascii="Times New Roman" w:hAnsi="Times New Roman" w:cs="Times New Roman"/>
                <w:b/>
                <w:sz w:val="24"/>
                <w:szCs w:val="24"/>
              </w:rPr>
              <w:t xml:space="preserve"> regulējuma piemērošanu, iespēju paredzēt atbildību par </w:t>
            </w:r>
            <w:r w:rsidR="009A1580">
              <w:rPr>
                <w:rFonts w:ascii="Times New Roman" w:hAnsi="Times New Roman" w:cs="Times New Roman"/>
                <w:b/>
                <w:sz w:val="24"/>
                <w:szCs w:val="24"/>
              </w:rPr>
              <w:t>normatīvā akta</w:t>
            </w:r>
            <w:r w:rsidRPr="00F71E55">
              <w:rPr>
                <w:rFonts w:ascii="Times New Roman" w:hAnsi="Times New Roman" w:cs="Times New Roman"/>
                <w:b/>
                <w:sz w:val="24"/>
                <w:szCs w:val="24"/>
              </w:rPr>
              <w:t xml:space="preserve"> neievērošanu un </w:t>
            </w:r>
            <w:r w:rsidR="009A1580">
              <w:rPr>
                <w:rFonts w:ascii="Times New Roman" w:hAnsi="Times New Roman" w:cs="Times New Roman"/>
                <w:b/>
                <w:sz w:val="24"/>
                <w:szCs w:val="24"/>
              </w:rPr>
              <w:t xml:space="preserve">paredzēt </w:t>
            </w:r>
            <w:r w:rsidRPr="00F71E55">
              <w:rPr>
                <w:rFonts w:ascii="Times New Roman" w:hAnsi="Times New Roman" w:cs="Times New Roman"/>
                <w:b/>
                <w:sz w:val="24"/>
                <w:szCs w:val="24"/>
              </w:rPr>
              <w:t>papildus kontroles mehānismus, lai nodrošinātu attiecīgā regulējuma ievērošanu</w:t>
            </w:r>
          </w:p>
        </w:tc>
      </w:tr>
      <w:tr w:rsidR="00897165" w:rsidRPr="00F71E55" w14:paraId="21A41F95" w14:textId="77777777" w:rsidTr="009E13EE">
        <w:trPr>
          <w:trHeight w:val="1550"/>
        </w:trPr>
        <w:tc>
          <w:tcPr>
            <w:tcW w:w="2586" w:type="dxa"/>
            <w:tcBorders>
              <w:top w:val="single" w:sz="4" w:space="0" w:color="auto"/>
              <w:left w:val="single" w:sz="4" w:space="0" w:color="auto"/>
              <w:bottom w:val="single" w:sz="4" w:space="0" w:color="auto"/>
              <w:right w:val="single" w:sz="4" w:space="0" w:color="auto"/>
            </w:tcBorders>
            <w:hideMark/>
          </w:tcPr>
          <w:p w14:paraId="33EF2F46"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07" w:type="dxa"/>
            <w:tcBorders>
              <w:top w:val="single" w:sz="4" w:space="0" w:color="auto"/>
              <w:left w:val="single" w:sz="4" w:space="0" w:color="auto"/>
              <w:bottom w:val="single" w:sz="4" w:space="0" w:color="auto"/>
              <w:right w:val="single" w:sz="4" w:space="0" w:color="auto"/>
            </w:tcBorders>
          </w:tcPr>
          <w:p w14:paraId="79F550B7" w14:textId="6ED3A14D"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Šobrīd vides </w:t>
            </w:r>
            <w:r w:rsidR="00D07286" w:rsidRPr="00F71E55">
              <w:rPr>
                <w:rFonts w:ascii="Times New Roman" w:hAnsi="Times New Roman" w:cs="Times New Roman"/>
                <w:sz w:val="24"/>
                <w:szCs w:val="24"/>
              </w:rPr>
              <w:t>piekļūstamības</w:t>
            </w:r>
            <w:r w:rsidR="00D07286"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prasību kontrole būvniecības procesā nav pakļauta kādas valsts vai </w:t>
            </w:r>
            <w:r w:rsidRPr="00BD08A4">
              <w:rPr>
                <w:rFonts w:ascii="Times New Roman" w:hAnsi="Times New Roman" w:cs="Times New Roman"/>
                <w:sz w:val="24"/>
                <w:szCs w:val="24"/>
              </w:rPr>
              <w:t xml:space="preserve">pašvaldību institūcijas kontrolei. Pamatā vides </w:t>
            </w:r>
            <w:r w:rsidR="00D07286" w:rsidRPr="00F71E55">
              <w:rPr>
                <w:rFonts w:ascii="Times New Roman" w:hAnsi="Times New Roman" w:cs="Times New Roman"/>
                <w:sz w:val="24"/>
                <w:szCs w:val="24"/>
              </w:rPr>
              <w:t>piekļūstamības</w:t>
            </w:r>
            <w:r w:rsidR="00D07286"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prasību ievērošana ir atstāta būvspeciālistu ziņā (sk. Būvniecības likuma 9.</w:t>
            </w:r>
            <w:r w:rsidRPr="00F71E55">
              <w:rPr>
                <w:rFonts w:ascii="Times New Roman" w:hAnsi="Times New Roman" w:cs="Times New Roman"/>
                <w:sz w:val="24"/>
                <w:szCs w:val="24"/>
                <w:vertAlign w:val="superscript"/>
              </w:rPr>
              <w:t>1</w:t>
            </w:r>
            <w:r w:rsidRPr="00F71E55">
              <w:rPr>
                <w:rFonts w:ascii="Times New Roman" w:hAnsi="Times New Roman" w:cs="Times New Roman"/>
                <w:sz w:val="24"/>
                <w:szCs w:val="24"/>
              </w:rPr>
              <w:t xml:space="preserve"> panta devīto daļu). Gadījumā, ja valsts institūcijas vai kompetences pārbaudes iestādes lēmumā ir norādīts uz būvprojekta vai tajā ietverto risinājumu neatbilstību būvniecības principiem vai normatīvo aktu tehniskajām prasībām, būvvalde vai institūcija, kura pilda būvvaldes funkcijas, pamatojoties uz šo lēmumu, var atcelt būvniecības ieceres akceptu vai </w:t>
            </w:r>
            <w:r w:rsidR="00A03633">
              <w:rPr>
                <w:rFonts w:ascii="Times New Roman" w:hAnsi="Times New Roman" w:cs="Times New Roman"/>
                <w:sz w:val="24"/>
                <w:szCs w:val="24"/>
              </w:rPr>
              <w:t xml:space="preserve">veikt </w:t>
            </w:r>
            <w:r w:rsidRPr="00F71E55">
              <w:rPr>
                <w:rFonts w:ascii="Times New Roman" w:hAnsi="Times New Roman" w:cs="Times New Roman"/>
                <w:sz w:val="24"/>
                <w:szCs w:val="24"/>
              </w:rPr>
              <w:t>atzīmi būvatļaujā par tajā ietverto nosacījumu izpildi</w:t>
            </w:r>
            <w:r w:rsidR="00A03633">
              <w:rPr>
                <w:rFonts w:ascii="Times New Roman" w:hAnsi="Times New Roman" w:cs="Times New Roman"/>
                <w:sz w:val="24"/>
                <w:szCs w:val="24"/>
              </w:rPr>
              <w:t>,</w:t>
            </w:r>
            <w:r w:rsidRPr="00F71E55">
              <w:rPr>
                <w:rFonts w:ascii="Times New Roman" w:hAnsi="Times New Roman" w:cs="Times New Roman"/>
                <w:sz w:val="24"/>
                <w:szCs w:val="24"/>
              </w:rPr>
              <w:t xml:space="preserve"> vai uzdot būvniecības ierosinātājam novērst konstatētās neatbilstības. Atbilstoši šai tiesību normai, būvvalde var šobrīd uzlikt par pienākumu būves īpašniekam paredzēt objektā papildus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risinājumus, kas bija jābūt jau paredzētiem (sk. Būvniecības likuma 14.panta četrpadsmito daļu).</w:t>
            </w:r>
          </w:p>
          <w:p w14:paraId="05A9E16A" w14:textId="046E7DD0"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Atsevišķos gadījumos, piemēram, attiecībā uz ārstniecības iestādēm</w:t>
            </w:r>
            <w:r w:rsidR="008C31DF">
              <w:rPr>
                <w:rFonts w:ascii="Times New Roman" w:hAnsi="Times New Roman" w:cs="Times New Roman"/>
                <w:sz w:val="24"/>
                <w:szCs w:val="24"/>
              </w:rPr>
              <w:t>,</w:t>
            </w:r>
            <w:r w:rsidRPr="00F71E55">
              <w:rPr>
                <w:rFonts w:ascii="Times New Roman" w:hAnsi="Times New Roman" w:cs="Times New Roman"/>
                <w:sz w:val="24"/>
                <w:szCs w:val="24"/>
              </w:rPr>
              <w:t xml:space="preserve"> ir paredzēta daļēja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prasību kontrole no valsts puses (sk. Ministru kabineta 20.01.2009. noteikumus Nr.60 “Noteikumi par obligātajām prasībām ārstniecības iestādēm un to struktūrvienībām”). Papildus par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prasību kontroli var uzskatīt arī tos gadījumos, kuros valsts kādas aktivitātes </w:t>
            </w:r>
            <w:r w:rsidRPr="00F71E55">
              <w:rPr>
                <w:rFonts w:ascii="Times New Roman" w:hAnsi="Times New Roman" w:cs="Times New Roman"/>
                <w:sz w:val="24"/>
                <w:szCs w:val="24"/>
              </w:rPr>
              <w:lastRenderedPageBreak/>
              <w:t xml:space="preserve">atbalstam ir paredzējusi finansējumu. Tomēr kopumā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prasību kontrole nav uzdota nevienai institūcijai. Lai arī šobrīd vidē ap mums ir vērojami uzlabojumi un personām vairāk un vairāk objekti kļūst </w:t>
            </w:r>
            <w:r w:rsidR="003766DF" w:rsidRPr="00F71E55">
              <w:rPr>
                <w:rFonts w:ascii="Times New Roman" w:hAnsi="Times New Roman" w:cs="Times New Roman"/>
                <w:sz w:val="24"/>
                <w:szCs w:val="24"/>
              </w:rPr>
              <w:t>piekļūstamāki</w:t>
            </w:r>
            <w:r w:rsidR="006238EB">
              <w:rPr>
                <w:rFonts w:ascii="Times New Roman" w:hAnsi="Times New Roman" w:cs="Times New Roman"/>
                <w:sz w:val="24"/>
                <w:szCs w:val="24"/>
              </w:rPr>
              <w:t>, k</w:t>
            </w:r>
            <w:r w:rsidRPr="00F71E55">
              <w:rPr>
                <w:rFonts w:ascii="Times New Roman" w:hAnsi="Times New Roman" w:cs="Times New Roman"/>
                <w:sz w:val="24"/>
                <w:szCs w:val="24"/>
              </w:rPr>
              <w:t xml:space="preserve">ontroles no valsts puses neesamība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jomā </w:t>
            </w:r>
            <w:r w:rsidR="003766DF" w:rsidRPr="00F71E55">
              <w:rPr>
                <w:rFonts w:ascii="Times New Roman" w:hAnsi="Times New Roman" w:cs="Times New Roman"/>
                <w:sz w:val="24"/>
                <w:szCs w:val="24"/>
              </w:rPr>
              <w:t xml:space="preserve">ilgtermiņā </w:t>
            </w:r>
            <w:r w:rsidRPr="00F71E55">
              <w:rPr>
                <w:rFonts w:ascii="Times New Roman" w:hAnsi="Times New Roman" w:cs="Times New Roman"/>
                <w:sz w:val="24"/>
                <w:szCs w:val="24"/>
              </w:rPr>
              <w:t xml:space="preserve">var radīt atšķirīgu pieeju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prasību ievērošanā, kā arī neveicina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uzlabošanos kopumā. Skatoties no šāda aspekta, būtu izskatāms jautājums, piemēram, par valsts deleģējumu kādai personai dēļ tās kompetences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jomā, nodrošināt noteikta veida būvprojektu skaņošanu un atzinumu izdošanu pirms pieņemšanu ekspluatācijā par atbilstību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prasībām. Papildus būtu jānorāda, ka gadījumā, ja tiek paredzēta papildus kontrole no valsts puses par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aspektiem, tad šāds risinājums prasa arī samazināt būvspeciālista tiesības pašam lemt par atkāpēm no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prasībām. Samazinot būvspeciālista tiesības pašam atkāpties no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prasībām, var atkrist arī nepieciešamība Ministru kabineta 20.03.2018. noteikumos Nr.169 “Būvspeciālistu kompetences novērtēšanas un patstāvīgās prakses uzraudzības noteikumi” izdalīt atsevišķu atbildību par patvaļīgām atkāpēm no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prasību ievērošanas.</w:t>
            </w:r>
          </w:p>
          <w:p w14:paraId="6C995D17" w14:textId="33AFF321"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Papildus tam esošais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tehniskais regulējums attiecas tikai uz tiem gadījumiem, kuros persona ir izlēmusi veikt būvniecību savā objektā, bet neparedz, ka personai noteiktā laika periodā būtu nepieciešamas uzlabot savu būvi, lai nodrošinātu tās atbilstību vismaz kādām noteiktām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prasībām. Tas neveicina sabiedrībai svarīgu objektu ātrāku piekļūstamību visām sabiedrības grupām un ir pretrunā ar Latvijas saistībām, kuras izriet no </w:t>
            </w:r>
            <w:r w:rsidR="003766DF" w:rsidRPr="00F71E55">
              <w:rPr>
                <w:rFonts w:ascii="Times New Roman" w:hAnsi="Times New Roman" w:cs="Times New Roman"/>
                <w:sz w:val="24"/>
                <w:szCs w:val="24"/>
              </w:rPr>
              <w:t xml:space="preserve">ANO </w:t>
            </w:r>
            <w:r w:rsidRPr="00F71E55">
              <w:rPr>
                <w:rFonts w:ascii="Times New Roman" w:hAnsi="Times New Roman" w:cs="Times New Roman"/>
                <w:sz w:val="24"/>
                <w:szCs w:val="24"/>
              </w:rPr>
              <w:t xml:space="preserve">Konvencijas, piemēram, 4.panta, kurā ir noteikts, ka dalībvalstis apņemas nodrošināt un veicināt to, lai visas personas ar invaliditāti varētu pilnībā īstenot visas cilvēktiesības un pamatbrīvības bez jebkāda veida diskriminācijas invaliditātes dēļ. Ciktāl tiktu paredzētas noteiktas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prasības kā būvju ekspluatācijas prasības, atbilstoši ANO Personu ar invaliditāti tiesību komitejas līdzšinējām rekomendācijām būtu apskatāma arī atbildība būves īpašniekam par attiecīgā regulējuma neievērošanu.</w:t>
            </w:r>
          </w:p>
          <w:p w14:paraId="40F85BD5" w14:textId="5A3024C5"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Šobrīd Būvniecības likuma 9.</w:t>
            </w:r>
            <w:r w:rsidRPr="00F71E55">
              <w:rPr>
                <w:rFonts w:ascii="Times New Roman" w:hAnsi="Times New Roman" w:cs="Times New Roman"/>
                <w:sz w:val="24"/>
                <w:szCs w:val="24"/>
                <w:vertAlign w:val="superscript"/>
              </w:rPr>
              <w:t>1</w:t>
            </w:r>
            <w:r w:rsidRPr="00F71E55">
              <w:rPr>
                <w:rFonts w:ascii="Times New Roman" w:hAnsi="Times New Roman" w:cs="Times New Roman"/>
                <w:sz w:val="24"/>
                <w:szCs w:val="24"/>
              </w:rPr>
              <w:t xml:space="preserve"> panta ceturtajā daļā ir noteikti izņēmuma gadījumi, kuros var atkāpties no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prasībām, neparedzot alternatīvos tehniskos risinājumus. Atkāpties var, ja attiecīgās prasības tehniski vai funkcionāli nav iespējams ievērot vai tās uzliek būvniecības ierosinātājam nesamērīgu vai nepamatotu slogu, vai būve ar kultūrvēsturisku vērtību attiecīgo prasību ievērošanas dēļ var zaudēt savu kultūrvēsturisko vērtību. Šāds regulējums ir saskanīgs ar </w:t>
            </w:r>
            <w:r w:rsidR="003766DF" w:rsidRPr="00F71E55">
              <w:rPr>
                <w:rFonts w:ascii="Times New Roman" w:hAnsi="Times New Roman" w:cs="Times New Roman"/>
                <w:sz w:val="24"/>
                <w:szCs w:val="24"/>
              </w:rPr>
              <w:t xml:space="preserve">ANO </w:t>
            </w:r>
            <w:r w:rsidRPr="00F71E55">
              <w:rPr>
                <w:rFonts w:ascii="Times New Roman" w:hAnsi="Times New Roman" w:cs="Times New Roman"/>
                <w:sz w:val="24"/>
                <w:szCs w:val="24"/>
              </w:rPr>
              <w:t>Konvencijā noteikto sapratīga pielāgojuma principu (sk. šī konvencijas 2.panta 4.punktu). Visos citos gadījumos ir paredzami alternatīvie risinājum</w:t>
            </w:r>
            <w:r w:rsidR="007F6F67">
              <w:rPr>
                <w:rFonts w:ascii="Times New Roman" w:hAnsi="Times New Roman" w:cs="Times New Roman"/>
                <w:sz w:val="24"/>
                <w:szCs w:val="24"/>
              </w:rPr>
              <w:t>i</w:t>
            </w:r>
            <w:r w:rsidRPr="00F71E55">
              <w:rPr>
                <w:rFonts w:ascii="Times New Roman" w:hAnsi="Times New Roman" w:cs="Times New Roman"/>
                <w:sz w:val="24"/>
                <w:szCs w:val="24"/>
              </w:rPr>
              <w:t xml:space="preserve">, kas nodrošināta vismaz tādu pašu vides </w:t>
            </w:r>
            <w:r w:rsidR="003766DF" w:rsidRPr="00F71E55">
              <w:rPr>
                <w:rFonts w:ascii="Times New Roman" w:hAnsi="Times New Roman" w:cs="Times New Roman"/>
                <w:sz w:val="24"/>
                <w:szCs w:val="24"/>
              </w:rPr>
              <w:t>piekļūstamību</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kā tehniskie risinājumi, kuri ir noteikti būvnormatīv</w:t>
            </w:r>
            <w:r w:rsidR="007F6F67">
              <w:rPr>
                <w:rFonts w:ascii="Times New Roman" w:hAnsi="Times New Roman" w:cs="Times New Roman"/>
                <w:sz w:val="24"/>
                <w:szCs w:val="24"/>
              </w:rPr>
              <w:t>ā</w:t>
            </w:r>
            <w:r w:rsidRPr="00F71E55">
              <w:rPr>
                <w:rFonts w:ascii="Times New Roman" w:hAnsi="Times New Roman" w:cs="Times New Roman"/>
                <w:sz w:val="24"/>
                <w:szCs w:val="24"/>
              </w:rPr>
              <w:t xml:space="preserve">. Pamatā gadījumos, kuros nozares pārstāvji ir norādījuši uz neatbilstošiem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risinājumiem kādā objekt</w:t>
            </w:r>
            <w:r w:rsidR="003766DF" w:rsidRPr="00F71E55">
              <w:rPr>
                <w:rFonts w:ascii="Times New Roman" w:hAnsi="Times New Roman" w:cs="Times New Roman"/>
                <w:sz w:val="24"/>
                <w:szCs w:val="24"/>
              </w:rPr>
              <w:t>ā</w:t>
            </w:r>
            <w:r w:rsidRPr="00F71E55">
              <w:rPr>
                <w:rFonts w:ascii="Times New Roman" w:hAnsi="Times New Roman" w:cs="Times New Roman"/>
                <w:sz w:val="24"/>
                <w:szCs w:val="24"/>
              </w:rPr>
              <w:t xml:space="preserve">, ir jautājumus par </w:t>
            </w:r>
            <w:r w:rsidR="003766DF" w:rsidRPr="00F71E55">
              <w:rPr>
                <w:rFonts w:ascii="Times New Roman" w:hAnsi="Times New Roman" w:cs="Times New Roman"/>
                <w:sz w:val="24"/>
                <w:szCs w:val="24"/>
              </w:rPr>
              <w:t xml:space="preserve">normatīvā </w:t>
            </w:r>
            <w:r w:rsidRPr="00F71E55">
              <w:rPr>
                <w:rFonts w:ascii="Times New Roman" w:hAnsi="Times New Roman" w:cs="Times New Roman"/>
                <w:sz w:val="24"/>
                <w:szCs w:val="24"/>
              </w:rPr>
              <w:t>regulējuma pareizu piemērošanu. Skatoties no šāda aspekta, būtu nepieciešams apsvērt papildu kontroles nepieciešamību un kā arī pār</w:t>
            </w:r>
            <w:r w:rsidR="007F6F67">
              <w:rPr>
                <w:rFonts w:ascii="Times New Roman" w:hAnsi="Times New Roman" w:cs="Times New Roman"/>
                <w:sz w:val="24"/>
                <w:szCs w:val="24"/>
              </w:rPr>
              <w:t>sk</w:t>
            </w:r>
            <w:r w:rsidRPr="00F71E55">
              <w:rPr>
                <w:rFonts w:ascii="Times New Roman" w:hAnsi="Times New Roman" w:cs="Times New Roman"/>
                <w:sz w:val="24"/>
                <w:szCs w:val="24"/>
              </w:rPr>
              <w:t xml:space="preserve">atīt jautājumus par atbildību par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prasību patvaļīgu neievērošanu.</w:t>
            </w:r>
          </w:p>
          <w:p w14:paraId="12E7DBF0" w14:textId="77777777" w:rsidR="00897165" w:rsidRPr="00F71E55" w:rsidRDefault="00897165" w:rsidP="00CB34B5">
            <w:pPr>
              <w:spacing w:after="80"/>
              <w:contextualSpacing/>
              <w:jc w:val="both"/>
              <w:rPr>
                <w:rFonts w:ascii="Times New Roman" w:hAnsi="Times New Roman" w:cs="Times New Roman"/>
                <w:sz w:val="24"/>
                <w:szCs w:val="24"/>
              </w:rPr>
            </w:pPr>
          </w:p>
          <w:p w14:paraId="63ED4CB1" w14:textId="146D09CD"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Ciktāl tas attiecas uz būvniecības jomu,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jautājumi un pro</w:t>
            </w:r>
            <w:r w:rsidR="007F6F67">
              <w:rPr>
                <w:rFonts w:ascii="Times New Roman" w:hAnsi="Times New Roman" w:cs="Times New Roman"/>
                <w:sz w:val="24"/>
                <w:szCs w:val="24"/>
              </w:rPr>
              <w:t>b</w:t>
            </w:r>
            <w:r w:rsidRPr="00F71E55">
              <w:rPr>
                <w:rFonts w:ascii="Times New Roman" w:hAnsi="Times New Roman" w:cs="Times New Roman"/>
                <w:sz w:val="24"/>
                <w:szCs w:val="24"/>
              </w:rPr>
              <w:t>lēmrisinājum</w:t>
            </w:r>
            <w:r w:rsidR="007F6F67">
              <w:rPr>
                <w:rFonts w:ascii="Times New Roman" w:hAnsi="Times New Roman" w:cs="Times New Roman"/>
                <w:sz w:val="24"/>
                <w:szCs w:val="24"/>
              </w:rPr>
              <w:t>i</w:t>
            </w:r>
            <w:r w:rsidRPr="00F71E55">
              <w:rPr>
                <w:rFonts w:ascii="Times New Roman" w:hAnsi="Times New Roman" w:cs="Times New Roman"/>
                <w:sz w:val="24"/>
                <w:szCs w:val="24"/>
              </w:rPr>
              <w:t xml:space="preserve"> būtu apskatāmi vienkopus. Tas nodrošinās labāku risinājumu izvēli konstatēto problēmjautājumu risināšanai.</w:t>
            </w:r>
          </w:p>
        </w:tc>
      </w:tr>
      <w:tr w:rsidR="00897165" w:rsidRPr="00F71E55" w14:paraId="35097836" w14:textId="77777777" w:rsidTr="009E13EE">
        <w:trPr>
          <w:trHeight w:val="656"/>
        </w:trPr>
        <w:tc>
          <w:tcPr>
            <w:tcW w:w="2586" w:type="dxa"/>
            <w:tcBorders>
              <w:top w:val="single" w:sz="4" w:space="0" w:color="auto"/>
              <w:left w:val="single" w:sz="4" w:space="0" w:color="auto"/>
              <w:bottom w:val="single" w:sz="4" w:space="0" w:color="auto"/>
              <w:right w:val="single" w:sz="4" w:space="0" w:color="auto"/>
            </w:tcBorders>
            <w:hideMark/>
          </w:tcPr>
          <w:p w14:paraId="305C6595" w14:textId="1B41CF18" w:rsidR="00897165" w:rsidRPr="00F71E55" w:rsidRDefault="009B559D"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07" w:type="dxa"/>
            <w:tcBorders>
              <w:top w:val="single" w:sz="4" w:space="0" w:color="auto"/>
              <w:left w:val="single" w:sz="4" w:space="0" w:color="auto"/>
              <w:bottom w:val="single" w:sz="4" w:space="0" w:color="auto"/>
              <w:right w:val="single" w:sz="4" w:space="0" w:color="auto"/>
            </w:tcBorders>
          </w:tcPr>
          <w:p w14:paraId="63B1BF6C" w14:textId="6FBD0932" w:rsidR="00897165" w:rsidRPr="00BD08A4"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Izvērtējams </w:t>
            </w:r>
            <w:bookmarkStart w:id="28" w:name="_Hlk148981834"/>
            <w:r w:rsidRPr="00F71E55">
              <w:rPr>
                <w:rFonts w:ascii="Times New Roman" w:hAnsi="Times New Roman" w:cs="Times New Roman"/>
                <w:sz w:val="24"/>
                <w:szCs w:val="24"/>
              </w:rPr>
              <w:t xml:space="preserve">par esošo situāciju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Pr="00BD08A4">
              <w:rPr>
                <w:rFonts w:ascii="Times New Roman" w:hAnsi="Times New Roman" w:cs="Times New Roman"/>
                <w:sz w:val="24"/>
                <w:szCs w:val="24"/>
              </w:rPr>
              <w:t>tehniskā regulējuma piemērošanā</w:t>
            </w:r>
            <w:bookmarkEnd w:id="28"/>
            <w:r w:rsidRPr="00BD08A4">
              <w:rPr>
                <w:rFonts w:ascii="Times New Roman" w:hAnsi="Times New Roman" w:cs="Times New Roman"/>
                <w:sz w:val="24"/>
                <w:szCs w:val="24"/>
              </w:rPr>
              <w:t>, izskatot iespēju paredzēt atbildību par šī regulējuma neievērošanu un papildus kontroles mehānismus, lai nodrošinātu attiecīgā regulējuma ievērošanu.</w:t>
            </w:r>
          </w:p>
        </w:tc>
      </w:tr>
      <w:tr w:rsidR="00897165" w:rsidRPr="00F71E55" w14:paraId="49BEF0D2" w14:textId="77777777" w:rsidTr="009E13EE">
        <w:trPr>
          <w:trHeight w:val="276"/>
        </w:trPr>
        <w:tc>
          <w:tcPr>
            <w:tcW w:w="2586" w:type="dxa"/>
            <w:tcBorders>
              <w:top w:val="single" w:sz="4" w:space="0" w:color="auto"/>
              <w:left w:val="single" w:sz="4" w:space="0" w:color="auto"/>
              <w:bottom w:val="single" w:sz="4" w:space="0" w:color="auto"/>
              <w:right w:val="single" w:sz="4" w:space="0" w:color="auto"/>
            </w:tcBorders>
            <w:hideMark/>
          </w:tcPr>
          <w:p w14:paraId="475591A0"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07" w:type="dxa"/>
            <w:tcBorders>
              <w:top w:val="single" w:sz="4" w:space="0" w:color="auto"/>
              <w:left w:val="single" w:sz="4" w:space="0" w:color="auto"/>
              <w:bottom w:val="single" w:sz="4" w:space="0" w:color="auto"/>
              <w:right w:val="single" w:sz="4" w:space="0" w:color="auto"/>
            </w:tcBorders>
          </w:tcPr>
          <w:p w14:paraId="38C07114" w14:textId="27D98267" w:rsidR="00897165" w:rsidRPr="00F71E55" w:rsidRDefault="00897165" w:rsidP="00CB34B5">
            <w:pPr>
              <w:spacing w:after="80"/>
              <w:contextualSpacing/>
              <w:jc w:val="both"/>
              <w:rPr>
                <w:rFonts w:ascii="Times New Roman" w:hAnsi="Times New Roman" w:cs="Times New Roman"/>
                <w:b/>
                <w:bCs/>
                <w:sz w:val="24"/>
                <w:szCs w:val="24"/>
              </w:rPr>
            </w:pPr>
            <w:r w:rsidRPr="00F71E55">
              <w:rPr>
                <w:rFonts w:ascii="Times New Roman" w:hAnsi="Times New Roman" w:cs="Times New Roman"/>
                <w:sz w:val="24"/>
                <w:szCs w:val="24"/>
              </w:rPr>
              <w:t>Vides pie</w:t>
            </w:r>
            <w:r w:rsidR="00D70933">
              <w:rPr>
                <w:rFonts w:ascii="Times New Roman" w:hAnsi="Times New Roman" w:cs="Times New Roman"/>
                <w:sz w:val="24"/>
                <w:szCs w:val="24"/>
              </w:rPr>
              <w:t>kļūstamības</w:t>
            </w:r>
            <w:r w:rsidRPr="00F71E55">
              <w:rPr>
                <w:rFonts w:ascii="Times New Roman" w:hAnsi="Times New Roman" w:cs="Times New Roman"/>
                <w:sz w:val="24"/>
                <w:szCs w:val="24"/>
              </w:rPr>
              <w:t xml:space="preserve"> regulējuma atbilstošā ievērošana.</w:t>
            </w:r>
          </w:p>
        </w:tc>
      </w:tr>
      <w:tr w:rsidR="00897165" w:rsidRPr="00F71E55" w14:paraId="2E8E9F20" w14:textId="77777777" w:rsidTr="009E13EE">
        <w:trPr>
          <w:trHeight w:val="551"/>
        </w:trPr>
        <w:tc>
          <w:tcPr>
            <w:tcW w:w="2586" w:type="dxa"/>
            <w:tcBorders>
              <w:top w:val="single" w:sz="4" w:space="0" w:color="auto"/>
              <w:left w:val="single" w:sz="4" w:space="0" w:color="auto"/>
              <w:bottom w:val="single" w:sz="4" w:space="0" w:color="auto"/>
              <w:right w:val="single" w:sz="4" w:space="0" w:color="auto"/>
            </w:tcBorders>
            <w:hideMark/>
          </w:tcPr>
          <w:p w14:paraId="3D2978FD"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lastRenderedPageBreak/>
              <w:t>Sasniedzamie rādītāji (kā var izmērīt)</w:t>
            </w:r>
          </w:p>
        </w:tc>
        <w:tc>
          <w:tcPr>
            <w:tcW w:w="12807" w:type="dxa"/>
            <w:tcBorders>
              <w:top w:val="single" w:sz="4" w:space="0" w:color="auto"/>
              <w:left w:val="single" w:sz="4" w:space="0" w:color="auto"/>
              <w:bottom w:val="single" w:sz="4" w:space="0" w:color="auto"/>
              <w:right w:val="single" w:sz="4" w:space="0" w:color="auto"/>
            </w:tcBorders>
          </w:tcPr>
          <w:p w14:paraId="7B134D6F" w14:textId="1EC41D07" w:rsidR="008E755D"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Izvērtējums</w:t>
            </w:r>
            <w:r w:rsidR="008E755D">
              <w:rPr>
                <w:rFonts w:ascii="Times New Roman" w:hAnsi="Times New Roman" w:cs="Times New Roman"/>
                <w:sz w:val="24"/>
                <w:szCs w:val="24"/>
              </w:rPr>
              <w:t xml:space="preserve"> </w:t>
            </w:r>
            <w:r w:rsidR="008E755D" w:rsidRPr="008E755D">
              <w:rPr>
                <w:rFonts w:ascii="Times New Roman" w:hAnsi="Times New Roman" w:cs="Times New Roman"/>
                <w:sz w:val="24"/>
                <w:szCs w:val="24"/>
              </w:rPr>
              <w:t>par tiesiskā regulējuma piemērošanu vides piekļūstamības nodrošināšanai.</w:t>
            </w:r>
          </w:p>
        </w:tc>
      </w:tr>
      <w:tr w:rsidR="00897165" w:rsidRPr="00F71E55" w14:paraId="395230DC" w14:textId="77777777" w:rsidTr="009E13EE">
        <w:trPr>
          <w:trHeight w:val="276"/>
        </w:trPr>
        <w:tc>
          <w:tcPr>
            <w:tcW w:w="2586" w:type="dxa"/>
            <w:tcBorders>
              <w:top w:val="single" w:sz="4" w:space="0" w:color="auto"/>
              <w:left w:val="single" w:sz="4" w:space="0" w:color="auto"/>
              <w:bottom w:val="single" w:sz="4" w:space="0" w:color="auto"/>
              <w:right w:val="single" w:sz="4" w:space="0" w:color="auto"/>
            </w:tcBorders>
            <w:hideMark/>
          </w:tcPr>
          <w:p w14:paraId="307B5595"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07" w:type="dxa"/>
            <w:tcBorders>
              <w:top w:val="single" w:sz="4" w:space="0" w:color="auto"/>
              <w:left w:val="single" w:sz="4" w:space="0" w:color="auto"/>
              <w:bottom w:val="single" w:sz="4" w:space="0" w:color="auto"/>
              <w:right w:val="single" w:sz="4" w:space="0" w:color="auto"/>
            </w:tcBorders>
          </w:tcPr>
          <w:p w14:paraId="068F0F7F" w14:textId="649A4FFC"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202</w:t>
            </w:r>
            <w:r w:rsidR="00F61A95">
              <w:rPr>
                <w:rFonts w:ascii="Times New Roman" w:hAnsi="Times New Roman" w:cs="Times New Roman"/>
                <w:sz w:val="24"/>
                <w:szCs w:val="24"/>
              </w:rPr>
              <w:t>4</w:t>
            </w:r>
            <w:r w:rsidRPr="00F71E55">
              <w:rPr>
                <w:rFonts w:ascii="Times New Roman" w:hAnsi="Times New Roman" w:cs="Times New Roman"/>
                <w:sz w:val="24"/>
                <w:szCs w:val="24"/>
              </w:rPr>
              <w:t>.gads</w:t>
            </w:r>
            <w:r w:rsidR="008E755D">
              <w:rPr>
                <w:rFonts w:ascii="Times New Roman" w:hAnsi="Times New Roman" w:cs="Times New Roman"/>
                <w:sz w:val="24"/>
                <w:szCs w:val="24"/>
              </w:rPr>
              <w:t>.</w:t>
            </w:r>
          </w:p>
        </w:tc>
      </w:tr>
      <w:tr w:rsidR="00897165" w:rsidRPr="00F71E55" w14:paraId="538B32C0" w14:textId="77777777" w:rsidTr="009E13EE">
        <w:trPr>
          <w:trHeight w:val="1116"/>
        </w:trPr>
        <w:tc>
          <w:tcPr>
            <w:tcW w:w="2586" w:type="dxa"/>
            <w:tcBorders>
              <w:top w:val="single" w:sz="4" w:space="0" w:color="auto"/>
              <w:left w:val="single" w:sz="4" w:space="0" w:color="auto"/>
              <w:bottom w:val="single" w:sz="4" w:space="0" w:color="auto"/>
              <w:right w:val="single" w:sz="4" w:space="0" w:color="auto"/>
            </w:tcBorders>
            <w:hideMark/>
          </w:tcPr>
          <w:p w14:paraId="21294AD4"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07" w:type="dxa"/>
            <w:tcBorders>
              <w:top w:val="single" w:sz="4" w:space="0" w:color="auto"/>
              <w:left w:val="single" w:sz="4" w:space="0" w:color="auto"/>
              <w:bottom w:val="single" w:sz="4" w:space="0" w:color="auto"/>
              <w:right w:val="single" w:sz="4" w:space="0" w:color="auto"/>
            </w:tcBorders>
          </w:tcPr>
          <w:p w14:paraId="482877DD" w14:textId="0EFB6A77" w:rsidR="00897165" w:rsidRPr="00365C63" w:rsidRDefault="00C57B10" w:rsidP="00CB34B5">
            <w:pPr>
              <w:spacing w:after="80"/>
              <w:contextualSpacing/>
              <w:jc w:val="both"/>
              <w:rPr>
                <w:rFonts w:ascii="Times New Roman" w:hAnsi="Times New Roman" w:cs="Times New Roman"/>
                <w:sz w:val="24"/>
                <w:szCs w:val="24"/>
              </w:rPr>
            </w:pPr>
            <w:r>
              <w:rPr>
                <w:rFonts w:ascii="Times New Roman" w:hAnsi="Times New Roman" w:cs="Times New Roman"/>
                <w:sz w:val="24"/>
                <w:szCs w:val="24"/>
              </w:rPr>
              <w:t>EM e</w:t>
            </w:r>
            <w:r w:rsidRPr="00F71E55">
              <w:rPr>
                <w:rFonts w:ascii="Times New Roman" w:hAnsi="Times New Roman" w:cs="Times New Roman"/>
                <w:sz w:val="24"/>
                <w:szCs w:val="24"/>
              </w:rPr>
              <w:t>sošā budžeta ietvaros</w:t>
            </w:r>
            <w:r w:rsidR="008E755D">
              <w:rPr>
                <w:rFonts w:ascii="Times New Roman" w:hAnsi="Times New Roman" w:cs="Times New Roman"/>
                <w:sz w:val="24"/>
                <w:szCs w:val="24"/>
              </w:rPr>
              <w:t>.</w:t>
            </w:r>
          </w:p>
        </w:tc>
      </w:tr>
      <w:tr w:rsidR="00897165" w:rsidRPr="00F71E55" w14:paraId="4AB8AA36" w14:textId="77777777" w:rsidTr="009E13EE">
        <w:trPr>
          <w:trHeight w:val="276"/>
        </w:trPr>
        <w:tc>
          <w:tcPr>
            <w:tcW w:w="2586" w:type="dxa"/>
            <w:tcBorders>
              <w:top w:val="single" w:sz="4" w:space="0" w:color="auto"/>
              <w:left w:val="single" w:sz="4" w:space="0" w:color="auto"/>
              <w:bottom w:val="single" w:sz="4" w:space="0" w:color="auto"/>
              <w:right w:val="single" w:sz="4" w:space="0" w:color="auto"/>
            </w:tcBorders>
            <w:hideMark/>
          </w:tcPr>
          <w:p w14:paraId="1E26C4F2"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07" w:type="dxa"/>
            <w:tcBorders>
              <w:top w:val="single" w:sz="4" w:space="0" w:color="auto"/>
              <w:left w:val="single" w:sz="4" w:space="0" w:color="auto"/>
              <w:bottom w:val="single" w:sz="4" w:space="0" w:color="auto"/>
              <w:right w:val="single" w:sz="4" w:space="0" w:color="auto"/>
            </w:tcBorders>
          </w:tcPr>
          <w:p w14:paraId="505E3F8B" w14:textId="2A913091" w:rsidR="00897165" w:rsidRPr="00F71E55" w:rsidRDefault="00D70933" w:rsidP="00CB34B5">
            <w:pPr>
              <w:spacing w:after="80"/>
              <w:contextualSpacing/>
              <w:jc w:val="both"/>
              <w:rPr>
                <w:rFonts w:ascii="Times New Roman" w:hAnsi="Times New Roman" w:cs="Times New Roman"/>
                <w:sz w:val="24"/>
                <w:szCs w:val="24"/>
              </w:rPr>
            </w:pPr>
            <w:r>
              <w:rPr>
                <w:rFonts w:ascii="Times New Roman" w:hAnsi="Times New Roman" w:cs="Times New Roman"/>
                <w:sz w:val="24"/>
                <w:szCs w:val="24"/>
              </w:rPr>
              <w:t>EM</w:t>
            </w:r>
          </w:p>
        </w:tc>
      </w:tr>
      <w:tr w:rsidR="00897165" w:rsidRPr="00F71E55" w14:paraId="162D459A" w14:textId="77777777" w:rsidTr="009E13EE">
        <w:trPr>
          <w:trHeight w:val="276"/>
        </w:trPr>
        <w:tc>
          <w:tcPr>
            <w:tcW w:w="2586" w:type="dxa"/>
            <w:tcBorders>
              <w:top w:val="single" w:sz="4" w:space="0" w:color="auto"/>
              <w:left w:val="single" w:sz="4" w:space="0" w:color="auto"/>
              <w:bottom w:val="single" w:sz="4" w:space="0" w:color="auto"/>
              <w:right w:val="single" w:sz="4" w:space="0" w:color="auto"/>
            </w:tcBorders>
            <w:hideMark/>
          </w:tcPr>
          <w:p w14:paraId="2966B6FB"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07" w:type="dxa"/>
            <w:tcBorders>
              <w:top w:val="single" w:sz="4" w:space="0" w:color="auto"/>
              <w:left w:val="single" w:sz="4" w:space="0" w:color="auto"/>
              <w:bottom w:val="single" w:sz="4" w:space="0" w:color="auto"/>
              <w:right w:val="single" w:sz="4" w:space="0" w:color="auto"/>
            </w:tcBorders>
          </w:tcPr>
          <w:p w14:paraId="64867B18" w14:textId="742EC9DC" w:rsidR="00897165" w:rsidRPr="00F71E55" w:rsidRDefault="00264DDD"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9E13EE" w:rsidRPr="00F71E55" w14:paraId="3DCFFB0B" w14:textId="77777777" w:rsidTr="009E13EE">
        <w:tc>
          <w:tcPr>
            <w:tcW w:w="2586" w:type="dxa"/>
            <w:shd w:val="clear" w:color="auto" w:fill="FFE599" w:themeFill="accent4" w:themeFillTint="66"/>
          </w:tcPr>
          <w:p w14:paraId="2B179300"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07" w:type="dxa"/>
            <w:shd w:val="clear" w:color="auto" w:fill="FFE599" w:themeFill="accent4" w:themeFillTint="66"/>
          </w:tcPr>
          <w:p w14:paraId="426F2AF6" w14:textId="39B3EEF2" w:rsidR="009E13EE" w:rsidRPr="00BA4A0C" w:rsidRDefault="007E525F"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w:t>
            </w:r>
          </w:p>
        </w:tc>
      </w:tr>
      <w:tr w:rsidR="009E13EE" w:rsidRPr="00F71E55" w14:paraId="4247F9BC" w14:textId="77777777" w:rsidTr="009E13EE">
        <w:tc>
          <w:tcPr>
            <w:tcW w:w="2586" w:type="dxa"/>
            <w:shd w:val="clear" w:color="auto" w:fill="FFE599" w:themeFill="accent4" w:themeFillTint="66"/>
          </w:tcPr>
          <w:p w14:paraId="6EDEA4B8" w14:textId="15465BC8"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07" w:type="dxa"/>
            <w:shd w:val="clear" w:color="auto" w:fill="FFE599" w:themeFill="accent4" w:themeFillTint="66"/>
          </w:tcPr>
          <w:p w14:paraId="6E620ADF" w14:textId="60ABCBBD" w:rsidR="009E13EE" w:rsidRPr="00F71E55" w:rsidRDefault="007E525F" w:rsidP="009E13EE">
            <w:pPr>
              <w:spacing w:after="80"/>
              <w:jc w:val="both"/>
              <w:rPr>
                <w:rFonts w:ascii="Times New Roman" w:hAnsi="Times New Roman" w:cs="Times New Roman"/>
                <w:sz w:val="24"/>
                <w:szCs w:val="24"/>
              </w:rPr>
            </w:pPr>
            <w:r>
              <w:rPr>
                <w:rFonts w:ascii="Times New Roman" w:hAnsi="Times New Roman" w:cs="Times New Roman"/>
                <w:sz w:val="24"/>
                <w:szCs w:val="24"/>
              </w:rPr>
              <w:t>Pasākums vēl nav īstenots.</w:t>
            </w:r>
          </w:p>
        </w:tc>
      </w:tr>
      <w:tr w:rsidR="009E13EE" w:rsidRPr="00F71E55" w14:paraId="79026AD8" w14:textId="77777777" w:rsidTr="009E13EE">
        <w:tc>
          <w:tcPr>
            <w:tcW w:w="2586" w:type="dxa"/>
            <w:shd w:val="clear" w:color="auto" w:fill="FFE599" w:themeFill="accent4" w:themeFillTint="66"/>
          </w:tcPr>
          <w:p w14:paraId="5E446A5A"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40"/>
            </w:r>
          </w:p>
        </w:tc>
        <w:tc>
          <w:tcPr>
            <w:tcW w:w="12807" w:type="dxa"/>
            <w:shd w:val="clear" w:color="auto" w:fill="FFE599" w:themeFill="accent4" w:themeFillTint="66"/>
          </w:tcPr>
          <w:p w14:paraId="01B0DC5C" w14:textId="3439B2E9" w:rsidR="009E13EE" w:rsidRDefault="007E525F"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EM</w:t>
            </w:r>
            <w:r w:rsidRPr="00911662">
              <w:rPr>
                <w:rFonts w:ascii="Times New Roman" w:hAnsi="Times New Roman" w:cs="Times New Roman"/>
                <w:iCs/>
                <w:sz w:val="24"/>
                <w:szCs w:val="24"/>
                <w:lang w:eastAsia="lv-LV"/>
              </w:rPr>
              <w:t xml:space="preserve"> turpinās darbu pie attiecīgā pasākuma īstenošanas</w:t>
            </w:r>
            <w:r>
              <w:rPr>
                <w:rFonts w:ascii="Times New Roman" w:hAnsi="Times New Roman" w:cs="Times New Roman"/>
                <w:iCs/>
                <w:sz w:val="24"/>
                <w:szCs w:val="24"/>
                <w:lang w:eastAsia="lv-LV"/>
              </w:rPr>
              <w:t>.</w:t>
            </w:r>
          </w:p>
        </w:tc>
      </w:tr>
    </w:tbl>
    <w:p w14:paraId="0EE948F0" w14:textId="25D8FF5E" w:rsidR="00881620" w:rsidRDefault="00881620" w:rsidP="00CB34B5">
      <w:pPr>
        <w:spacing w:after="80" w:line="240" w:lineRule="auto"/>
        <w:jc w:val="both"/>
        <w:rPr>
          <w:rFonts w:ascii="Times New Roman" w:hAnsi="Times New Roman" w:cs="Times New Roman"/>
          <w:sz w:val="24"/>
          <w:szCs w:val="24"/>
        </w:rPr>
      </w:pPr>
    </w:p>
    <w:p w14:paraId="10C972FF" w14:textId="77777777" w:rsidR="00AB2452" w:rsidRPr="00F71E55" w:rsidRDefault="00AB2452" w:rsidP="00CB34B5">
      <w:pPr>
        <w:spacing w:after="80" w:line="240" w:lineRule="auto"/>
        <w:jc w:val="both"/>
        <w:rPr>
          <w:rFonts w:ascii="Times New Roman" w:hAnsi="Times New Roman" w:cs="Times New Roman"/>
          <w:sz w:val="24"/>
          <w:szCs w:val="24"/>
        </w:rPr>
      </w:pPr>
    </w:p>
    <w:p w14:paraId="688F207F" w14:textId="252C7727" w:rsidR="00F07C65" w:rsidRPr="00296DBB" w:rsidRDefault="00F07C65"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Rīcības virziens: Izglītības iestāžu piekļūstamība;</w:t>
      </w:r>
      <w:r w:rsidR="00665A8C" w:rsidRPr="00296DBB">
        <w:rPr>
          <w:rFonts w:ascii="Times New Roman" w:hAnsi="Times New Roman" w:cs="Times New Roman"/>
          <w:b/>
          <w:color w:val="auto"/>
          <w:sz w:val="24"/>
          <w:szCs w:val="24"/>
        </w:rPr>
        <w:t xml:space="preserve"> </w:t>
      </w:r>
      <w:r w:rsidRPr="00296DBB">
        <w:rPr>
          <w:rFonts w:ascii="Times New Roman" w:hAnsi="Times New Roman" w:cs="Times New Roman"/>
          <w:b/>
          <w:color w:val="auto"/>
          <w:sz w:val="24"/>
          <w:szCs w:val="24"/>
        </w:rPr>
        <w:t>Iekļaujoša mācību procesa pilnveidošana</w:t>
      </w:r>
    </w:p>
    <w:p w14:paraId="19AD8C49" w14:textId="42A8034C" w:rsidR="009A1580" w:rsidRDefault="009A1580" w:rsidP="00CB34B5">
      <w:pPr>
        <w:spacing w:after="80" w:line="240" w:lineRule="auto"/>
        <w:jc w:val="both"/>
        <w:rPr>
          <w:rFonts w:ascii="Times New Roman" w:hAnsi="Times New Roman" w:cs="Times New Roman"/>
          <w:spacing w:val="-2"/>
          <w:sz w:val="24"/>
          <w:szCs w:val="24"/>
          <w:shd w:val="clear" w:color="auto" w:fill="FFFFFF"/>
        </w:rPr>
      </w:pPr>
      <w:r w:rsidRPr="009A1580">
        <w:rPr>
          <w:rFonts w:ascii="Times New Roman" w:hAnsi="Times New Roman" w:cs="Times New Roman"/>
          <w:spacing w:val="-2"/>
          <w:sz w:val="24"/>
          <w:szCs w:val="24"/>
          <w:shd w:val="clear" w:color="auto" w:fill="FFFFFF"/>
        </w:rPr>
        <w:t xml:space="preserve">Tiesības uz izglītību ir vienas no personu pamattiesībām, turklāt pamatizglītība ir noteikta kā obligāta, līdz ar to valstij ir jānodrošina izglītības </w:t>
      </w:r>
      <w:r w:rsidR="0022498C">
        <w:rPr>
          <w:rFonts w:ascii="Times New Roman" w:hAnsi="Times New Roman" w:cs="Times New Roman"/>
          <w:spacing w:val="-2"/>
          <w:sz w:val="24"/>
          <w:szCs w:val="24"/>
          <w:shd w:val="clear" w:color="auto" w:fill="FFFFFF"/>
        </w:rPr>
        <w:t>piekļūstamība</w:t>
      </w:r>
      <w:r w:rsidRPr="009A1580">
        <w:rPr>
          <w:rFonts w:ascii="Times New Roman" w:hAnsi="Times New Roman" w:cs="Times New Roman"/>
          <w:spacing w:val="-2"/>
          <w:sz w:val="24"/>
          <w:szCs w:val="24"/>
          <w:shd w:val="clear" w:color="auto" w:fill="FFFFFF"/>
        </w:rPr>
        <w:t xml:space="preserve"> (pietiekams funkcionējošu izglītības iestāžu daudzums), piekļūstamība (gan fiziska, gan ekonomiska piekļuve), kvalitāte un piemērotība (tai jāpielāgojas mainīgajām sabiedrības un skolēnu vajadzībām).</w:t>
      </w:r>
    </w:p>
    <w:p w14:paraId="2A52A69D" w14:textId="091BB85D" w:rsidR="00A10455" w:rsidRPr="00A10455" w:rsidRDefault="009A1580" w:rsidP="00CB34B5">
      <w:pPr>
        <w:spacing w:after="80" w:line="240" w:lineRule="auto"/>
        <w:jc w:val="both"/>
        <w:rPr>
          <w:rFonts w:ascii="Times New Roman" w:hAnsi="Times New Roman" w:cs="Times New Roman"/>
          <w:sz w:val="24"/>
          <w:szCs w:val="24"/>
        </w:rPr>
      </w:pPr>
      <w:r w:rsidRPr="00745CC4">
        <w:rPr>
          <w:rFonts w:ascii="Times New Roman" w:hAnsi="Times New Roman" w:cs="Times New Roman"/>
          <w:sz w:val="24"/>
          <w:szCs w:val="24"/>
        </w:rPr>
        <w:t xml:space="preserve">2022.gada </w:t>
      </w:r>
      <w:r>
        <w:rPr>
          <w:rFonts w:ascii="Times New Roman" w:hAnsi="Times New Roman" w:cs="Times New Roman"/>
          <w:sz w:val="24"/>
          <w:szCs w:val="24"/>
        </w:rPr>
        <w:t>30</w:t>
      </w:r>
      <w:r w:rsidRPr="00745CC4">
        <w:rPr>
          <w:rFonts w:ascii="Times New Roman" w:hAnsi="Times New Roman" w:cs="Times New Roman"/>
          <w:sz w:val="24"/>
          <w:szCs w:val="24"/>
        </w:rPr>
        <w:t>.</w:t>
      </w:r>
      <w:r>
        <w:rPr>
          <w:rFonts w:ascii="Times New Roman" w:hAnsi="Times New Roman" w:cs="Times New Roman"/>
          <w:sz w:val="24"/>
          <w:szCs w:val="24"/>
        </w:rPr>
        <w:t>augustā</w:t>
      </w:r>
      <w:r w:rsidRPr="00745CC4">
        <w:rPr>
          <w:rFonts w:ascii="Times New Roman" w:hAnsi="Times New Roman" w:cs="Times New Roman"/>
          <w:sz w:val="24"/>
          <w:szCs w:val="24"/>
        </w:rPr>
        <w:t xml:space="preserve"> Darba grupas </w:t>
      </w:r>
      <w:r w:rsidRPr="00FC79D3">
        <w:rPr>
          <w:rFonts w:ascii="Times New Roman" w:hAnsi="Times New Roman" w:cs="Times New Roman"/>
          <w:sz w:val="24"/>
          <w:szCs w:val="24"/>
        </w:rPr>
        <w:t>sanāksmē tika iden</w:t>
      </w:r>
      <w:r w:rsidRPr="00745CC4">
        <w:rPr>
          <w:rFonts w:ascii="Times New Roman" w:hAnsi="Times New Roman" w:cs="Times New Roman"/>
          <w:sz w:val="24"/>
          <w:szCs w:val="24"/>
        </w:rPr>
        <w:t xml:space="preserve">tificēti </w:t>
      </w:r>
      <w:r>
        <w:rPr>
          <w:rFonts w:ascii="Times New Roman" w:hAnsi="Times New Roman" w:cs="Times New Roman"/>
          <w:sz w:val="24"/>
          <w:szCs w:val="24"/>
        </w:rPr>
        <w:t xml:space="preserve">vairāki </w:t>
      </w:r>
      <w:r w:rsidRPr="00745CC4">
        <w:rPr>
          <w:rFonts w:ascii="Times New Roman" w:hAnsi="Times New Roman" w:cs="Times New Roman"/>
          <w:sz w:val="24"/>
          <w:szCs w:val="24"/>
        </w:rPr>
        <w:t>pasākumi</w:t>
      </w:r>
      <w:r w:rsidR="00134448" w:rsidRPr="00134448">
        <w:rPr>
          <w:rFonts w:ascii="Times New Roman" w:hAnsi="Times New Roman" w:cs="Times New Roman"/>
          <w:sz w:val="24"/>
          <w:szCs w:val="24"/>
        </w:rPr>
        <w:t xml:space="preserve"> </w:t>
      </w:r>
      <w:r w:rsidR="00134448">
        <w:rPr>
          <w:rFonts w:ascii="Times New Roman" w:hAnsi="Times New Roman" w:cs="Times New Roman"/>
          <w:sz w:val="24"/>
          <w:szCs w:val="24"/>
        </w:rPr>
        <w:t>IZM</w:t>
      </w:r>
      <w:r w:rsidR="00134448" w:rsidRPr="00FC79D3">
        <w:rPr>
          <w:rFonts w:ascii="Times New Roman" w:hAnsi="Times New Roman" w:cs="Times New Roman"/>
          <w:sz w:val="24"/>
          <w:szCs w:val="24"/>
        </w:rPr>
        <w:t xml:space="preserve"> </w:t>
      </w:r>
      <w:r w:rsidRPr="00745CC4">
        <w:rPr>
          <w:rFonts w:ascii="Times New Roman" w:hAnsi="Times New Roman" w:cs="Times New Roman"/>
          <w:sz w:val="24"/>
          <w:szCs w:val="24"/>
        </w:rPr>
        <w:t xml:space="preserve">, kas </w:t>
      </w:r>
      <w:r>
        <w:rPr>
          <w:rFonts w:ascii="Times New Roman" w:hAnsi="Times New Roman" w:cs="Times New Roman"/>
          <w:sz w:val="24"/>
          <w:szCs w:val="24"/>
        </w:rPr>
        <w:t>veicami, lai sekmētu</w:t>
      </w:r>
      <w:r w:rsidRPr="00745CC4">
        <w:rPr>
          <w:rFonts w:ascii="Times New Roman" w:hAnsi="Times New Roman" w:cs="Times New Roman"/>
          <w:sz w:val="24"/>
          <w:szCs w:val="24"/>
        </w:rPr>
        <w:t xml:space="preserve"> </w:t>
      </w:r>
      <w:r>
        <w:rPr>
          <w:rFonts w:ascii="Times New Roman" w:hAnsi="Times New Roman" w:cs="Times New Roman"/>
          <w:sz w:val="24"/>
          <w:szCs w:val="24"/>
        </w:rPr>
        <w:t>izglītības iestāžu, kā arī izglītības procesa</w:t>
      </w:r>
      <w:r w:rsidRPr="00F71E55">
        <w:rPr>
          <w:rFonts w:ascii="Times New Roman" w:hAnsi="Times New Roman" w:cs="Times New Roman"/>
          <w:sz w:val="24"/>
          <w:szCs w:val="24"/>
        </w:rPr>
        <w:t xml:space="preserve"> piekļūstamīb</w:t>
      </w:r>
      <w:r>
        <w:rPr>
          <w:rFonts w:ascii="Times New Roman" w:hAnsi="Times New Roman" w:cs="Times New Roman"/>
          <w:sz w:val="24"/>
          <w:szCs w:val="24"/>
        </w:rPr>
        <w:t>u</w:t>
      </w:r>
      <w:r w:rsidRPr="00F71E55">
        <w:rPr>
          <w:rFonts w:ascii="Times New Roman" w:hAnsi="Times New Roman" w:cs="Times New Roman"/>
          <w:sz w:val="24"/>
          <w:szCs w:val="24"/>
        </w:rPr>
        <w:t xml:space="preserve"> </w:t>
      </w:r>
      <w:r>
        <w:rPr>
          <w:rFonts w:ascii="Times New Roman" w:hAnsi="Times New Roman" w:cs="Times New Roman"/>
          <w:sz w:val="24"/>
          <w:szCs w:val="24"/>
        </w:rPr>
        <w:t>bērniem ar funkcionāliem traucējumiem</w:t>
      </w:r>
      <w:r w:rsidRPr="00745CC4">
        <w:rPr>
          <w:rFonts w:ascii="Times New Roman" w:hAnsi="Times New Roman" w:cs="Times New Roman"/>
          <w:sz w:val="24"/>
          <w:szCs w:val="24"/>
        </w:rPr>
        <w:t>.</w:t>
      </w:r>
    </w:p>
    <w:tbl>
      <w:tblPr>
        <w:tblStyle w:val="TableGrid"/>
        <w:tblW w:w="15446" w:type="dxa"/>
        <w:tblLook w:val="04A0" w:firstRow="1" w:lastRow="0" w:firstColumn="1" w:lastColumn="0" w:noHBand="0" w:noVBand="1"/>
      </w:tblPr>
      <w:tblGrid>
        <w:gridCol w:w="2547"/>
        <w:gridCol w:w="12899"/>
      </w:tblGrid>
      <w:tr w:rsidR="00834F05" w:rsidRPr="00F71E55" w14:paraId="41E14EDE" w14:textId="77777777" w:rsidTr="00F91D06">
        <w:tc>
          <w:tcPr>
            <w:tcW w:w="2547" w:type="dxa"/>
          </w:tcPr>
          <w:p w14:paraId="38E242F4" w14:textId="77777777" w:rsidR="00834F05" w:rsidRPr="00F71E55" w:rsidRDefault="00834F05"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5B2F551E" w14:textId="7E34DB3C" w:rsidR="00834F05" w:rsidRPr="00BD08A4" w:rsidRDefault="00834F05"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Vērtējot normatīvajos aktos iekļautās prasības izglītojamo ar speciālajām vajadzībām iekļaušanai izglītības procesā un to reālo nodrošinājumu izglītības iestādēs, identificēt trūkumus, kas kavē iekļaujošas izglītības nodrošināšanu</w:t>
            </w:r>
          </w:p>
        </w:tc>
      </w:tr>
      <w:tr w:rsidR="00834F05" w:rsidRPr="00F71E55" w14:paraId="4D143776" w14:textId="77777777" w:rsidTr="00F91D06">
        <w:tc>
          <w:tcPr>
            <w:tcW w:w="2547" w:type="dxa"/>
          </w:tcPr>
          <w:p w14:paraId="7B9B74DC"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Esošās situācijas apraksts</w:t>
            </w:r>
          </w:p>
        </w:tc>
        <w:tc>
          <w:tcPr>
            <w:tcW w:w="12899" w:type="dxa"/>
          </w:tcPr>
          <w:p w14:paraId="15DF1070" w14:textId="4AC30F44"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Šobrīd Izglītības likuma 3.panta 1.punktā teikts, ka ikvienam ir tiesības uz kvalitatīvu un iekļaujošu izglītību. Tāpat MK noteikumos Nr.556 ir atrunātas prasības vispārējās izglītības iestādēm, lai to īstenotajās izglītības programmās uzņemtu izglītojamos ar speciālām vajadzībām.</w:t>
            </w:r>
          </w:p>
          <w:p w14:paraId="29865D8C" w14:textId="1E25CF82"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Problemātika, ar kuru saskaras bērni ar speciālām vajadzībām, ka nereti izglītības iestāde, kura atrodas vistuvāk bērna dzīvesvietai</w:t>
            </w:r>
            <w:r w:rsidR="007F6F67">
              <w:rPr>
                <w:rFonts w:ascii="Times New Roman" w:hAnsi="Times New Roman" w:cs="Times New Roman"/>
                <w:sz w:val="24"/>
                <w:szCs w:val="24"/>
              </w:rPr>
              <w:t>,</w:t>
            </w:r>
            <w:r w:rsidRPr="69532EFF">
              <w:rPr>
                <w:rFonts w:ascii="Times New Roman" w:hAnsi="Times New Roman" w:cs="Times New Roman"/>
                <w:sz w:val="24"/>
                <w:szCs w:val="24"/>
              </w:rPr>
              <w:t xml:space="preserve"> nevar nodrošināt bērnam vispiemērotāko izglītības programmu viņa mācīšanās vajadzībām. Lai izglītības iestāde drīkstētu licencēt speciālo izglītības programmu, tai ir jāspēj nodrošināt noteiktas prasības, kuras izglītības iestādei jāveic, lai gan fiziskā vide, gan mācību process, gan atbalsta pasākumi atbilstu bērna mācīšanās vajadzībām. Nespēja nodrošināt nepieciešamo ir saistīta ar atbalsta personāla trūkumu.</w:t>
            </w:r>
          </w:p>
          <w:p w14:paraId="22BF9AEE" w14:textId="22F7226C"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 xml:space="preserve">Tomēr ir novērotas arī pozitīvas tendences, kad daudz vairāk tiek domāts un veidots mācību process, mācību materiāli un atbalsta pasākumi skolēniem ar speciālām vajadzībām. Ir izstrādāti dažāda veida metodiskie materiāli, mācību līdzekļu paraugi darbam ar speciālām vajadzībām </w:t>
            </w:r>
            <w:hyperlink r:id="rId19">
              <w:r w:rsidRPr="69532EFF">
                <w:rPr>
                  <w:rStyle w:val="Hyperlink"/>
                  <w:rFonts w:ascii="Times New Roman" w:hAnsi="Times New Roman" w:cs="Times New Roman"/>
                  <w:sz w:val="24"/>
                  <w:szCs w:val="24"/>
                </w:rPr>
                <w:t>https://registri.visc.gov.lv/specizglitiba/metmat_esfpr.shtml</w:t>
              </w:r>
            </w:hyperlink>
            <w:r w:rsidR="004B242A">
              <w:rPr>
                <w:rFonts w:ascii="Times New Roman" w:hAnsi="Times New Roman" w:cs="Times New Roman"/>
                <w:sz w:val="24"/>
                <w:szCs w:val="24"/>
              </w:rPr>
              <w:t xml:space="preserve">. </w:t>
            </w:r>
            <w:r w:rsidRPr="69532EFF">
              <w:rPr>
                <w:rFonts w:ascii="Times New Roman" w:hAnsi="Times New Roman" w:cs="Times New Roman"/>
                <w:sz w:val="24"/>
                <w:szCs w:val="24"/>
              </w:rPr>
              <w:t xml:space="preserve">Tiek tulkoti un publicēti mācību līdzekļi vieglajā valodā: </w:t>
            </w:r>
            <w:hyperlink r:id="rId20">
              <w:r w:rsidRPr="69532EFF">
                <w:rPr>
                  <w:rStyle w:val="Hyperlink"/>
                  <w:rFonts w:ascii="Times New Roman" w:hAnsi="Times New Roman" w:cs="Times New Roman"/>
                  <w:sz w:val="24"/>
                  <w:szCs w:val="24"/>
                </w:rPr>
                <w:t>https://skola2030.lv/lv/skolotajiem/ieklaujosa-izglitiba</w:t>
              </w:r>
            </w:hyperlink>
            <w:r w:rsidRPr="69532EFF">
              <w:rPr>
                <w:rFonts w:ascii="Times New Roman" w:hAnsi="Times New Roman" w:cs="Times New Roman"/>
                <w:sz w:val="24"/>
                <w:szCs w:val="24"/>
              </w:rPr>
              <w:t>, kurus var izmantot ne tikai bērniem ar speciālām vajadzībām, bet arī lingvistiski neviendabīgā klasē vai bērniem, kas atgriezušies ar ģimeni uz dzīvi Latvijā.</w:t>
            </w:r>
          </w:p>
          <w:p w14:paraId="2BA7527C" w14:textId="358E85F6"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Joprojām valda uzskats, ka iekļaujoša izglītība tiek skatīta tikai caur speciālās izglītības skata punktu. Lai gan mūsdienu pasaules skatījums ietver dažādības dimensiju, kurā tiek runāts ne tikai par speciālo izglītību, bet arī par darbu ar talantīgiem, darbu lingvistiski neviendabīgā klasē, dažādu kultūru klasē u.c.</w:t>
            </w:r>
          </w:p>
        </w:tc>
      </w:tr>
      <w:tr w:rsidR="00834F05" w:rsidRPr="00F71E55" w14:paraId="6C72BC2E" w14:textId="77777777" w:rsidTr="00F91D06">
        <w:tc>
          <w:tcPr>
            <w:tcW w:w="2547" w:type="dxa"/>
          </w:tcPr>
          <w:p w14:paraId="1BA09099"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79D7F22E" w14:textId="13C89D95" w:rsidR="00834F05" w:rsidRPr="00F71E55" w:rsidRDefault="0053255B" w:rsidP="00CB34B5">
            <w:pPr>
              <w:spacing w:after="80"/>
              <w:jc w:val="both"/>
              <w:rPr>
                <w:rFonts w:ascii="Times New Roman" w:hAnsi="Times New Roman" w:cs="Times New Roman"/>
                <w:sz w:val="24"/>
                <w:szCs w:val="24"/>
              </w:rPr>
            </w:pPr>
            <w:r>
              <w:rPr>
                <w:rFonts w:ascii="Times New Roman" w:hAnsi="Times New Roman" w:cs="Times New Roman"/>
                <w:sz w:val="24"/>
                <w:szCs w:val="24"/>
              </w:rPr>
              <w:t>Sagatavot</w:t>
            </w:r>
            <w:r w:rsidRPr="69532EFF">
              <w:rPr>
                <w:rFonts w:ascii="Times New Roman" w:hAnsi="Times New Roman" w:cs="Times New Roman"/>
                <w:sz w:val="24"/>
                <w:szCs w:val="24"/>
              </w:rPr>
              <w:t xml:space="preserve"> </w:t>
            </w:r>
            <w:r w:rsidR="00834F05" w:rsidRPr="69532EFF">
              <w:rPr>
                <w:rFonts w:ascii="Times New Roman" w:hAnsi="Times New Roman" w:cs="Times New Roman"/>
                <w:sz w:val="24"/>
                <w:szCs w:val="24"/>
              </w:rPr>
              <w:t>iekļaujošas izglītības informatīvo ziņojumu, kura mērķis ir daudz precīzāk definēt iekļaujošas izglītības jēdzienu, kas būtu atbilstoši mūsdienu pasaules prasībām, atspoguļot šī brīža risināmos jautājumus, un definēt veicamos uzdevumus un atbildīgos.</w:t>
            </w:r>
          </w:p>
        </w:tc>
      </w:tr>
      <w:tr w:rsidR="00834F05" w:rsidRPr="00F71E55" w14:paraId="5EB30D3D" w14:textId="77777777" w:rsidTr="00F91D06">
        <w:tc>
          <w:tcPr>
            <w:tcW w:w="2547" w:type="dxa"/>
          </w:tcPr>
          <w:p w14:paraId="08AA1917"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0913BE2" w14:textId="03FF71D6"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Vienota izpratne, demokrātiskāka un iekļaujošāka sabiedrība, kurā iekļaujoša izglītība nav saistoša tikai kād</w:t>
            </w:r>
            <w:r w:rsidR="00B316D3">
              <w:rPr>
                <w:rFonts w:ascii="Times New Roman" w:hAnsi="Times New Roman" w:cs="Times New Roman"/>
                <w:sz w:val="24"/>
                <w:szCs w:val="24"/>
              </w:rPr>
              <w:t>ai</w:t>
            </w:r>
            <w:r w:rsidRPr="69532EFF">
              <w:rPr>
                <w:rFonts w:ascii="Times New Roman" w:hAnsi="Times New Roman" w:cs="Times New Roman"/>
                <w:sz w:val="24"/>
                <w:szCs w:val="24"/>
              </w:rPr>
              <w:t xml:space="preserve"> individuālai interešu grupai, bet ir attiecināma uz katru bērnu un katru izglītības iestādi.</w:t>
            </w:r>
          </w:p>
        </w:tc>
      </w:tr>
      <w:tr w:rsidR="00834F05" w:rsidRPr="00F71E55" w14:paraId="21349CF9" w14:textId="77777777" w:rsidTr="00F91D06">
        <w:tc>
          <w:tcPr>
            <w:tcW w:w="2547" w:type="dxa"/>
          </w:tcPr>
          <w:p w14:paraId="160FC996"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76B5380F" w14:textId="077C7C63" w:rsidR="00834F05" w:rsidRPr="00F71E55" w:rsidRDefault="00B316D3" w:rsidP="00CB34B5">
            <w:pPr>
              <w:spacing w:after="80"/>
              <w:jc w:val="both"/>
              <w:rPr>
                <w:rFonts w:ascii="Times New Roman" w:hAnsi="Times New Roman" w:cs="Times New Roman"/>
                <w:sz w:val="24"/>
                <w:szCs w:val="24"/>
              </w:rPr>
            </w:pPr>
            <w:r>
              <w:rPr>
                <w:rFonts w:ascii="Times New Roman" w:hAnsi="Times New Roman" w:cs="Times New Roman"/>
                <w:sz w:val="24"/>
                <w:szCs w:val="24"/>
              </w:rPr>
              <w:t>Sagatavots</w:t>
            </w:r>
            <w:r w:rsidRPr="69532EFF">
              <w:rPr>
                <w:rFonts w:ascii="Times New Roman" w:hAnsi="Times New Roman" w:cs="Times New Roman"/>
                <w:sz w:val="24"/>
                <w:szCs w:val="24"/>
              </w:rPr>
              <w:t xml:space="preserve"> </w:t>
            </w:r>
            <w:r w:rsidR="00834F05" w:rsidRPr="69532EFF">
              <w:rPr>
                <w:rFonts w:ascii="Times New Roman" w:hAnsi="Times New Roman" w:cs="Times New Roman"/>
                <w:sz w:val="24"/>
                <w:szCs w:val="24"/>
              </w:rPr>
              <w:t>informatīvais ziņojums, notikusi vienošanās par veicamajiem uzdevumiem.</w:t>
            </w:r>
          </w:p>
        </w:tc>
      </w:tr>
      <w:tr w:rsidR="00834F05" w:rsidRPr="00F71E55" w14:paraId="2C0ABC31" w14:textId="77777777" w:rsidTr="00F91D06">
        <w:tc>
          <w:tcPr>
            <w:tcW w:w="2547" w:type="dxa"/>
          </w:tcPr>
          <w:p w14:paraId="7A76CA4E"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3A3C07F9" w14:textId="5E300AA1"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202</w:t>
            </w:r>
            <w:r w:rsidR="00D27752">
              <w:rPr>
                <w:rFonts w:ascii="Times New Roman" w:hAnsi="Times New Roman" w:cs="Times New Roman"/>
                <w:sz w:val="24"/>
                <w:szCs w:val="24"/>
              </w:rPr>
              <w:t>4</w:t>
            </w:r>
            <w:r w:rsidRPr="69532EFF">
              <w:rPr>
                <w:rFonts w:ascii="Times New Roman" w:hAnsi="Times New Roman" w:cs="Times New Roman"/>
                <w:sz w:val="24"/>
                <w:szCs w:val="24"/>
              </w:rPr>
              <w:t>.gada 3</w:t>
            </w:r>
            <w:r w:rsidR="00D27752">
              <w:rPr>
                <w:rFonts w:ascii="Times New Roman" w:hAnsi="Times New Roman" w:cs="Times New Roman"/>
                <w:sz w:val="24"/>
                <w:szCs w:val="24"/>
              </w:rPr>
              <w:t>0</w:t>
            </w:r>
            <w:r w:rsidRPr="69532EFF">
              <w:rPr>
                <w:rFonts w:ascii="Times New Roman" w:hAnsi="Times New Roman" w:cs="Times New Roman"/>
                <w:sz w:val="24"/>
                <w:szCs w:val="24"/>
              </w:rPr>
              <w:t>.</w:t>
            </w:r>
            <w:r w:rsidR="00D27752">
              <w:rPr>
                <w:rFonts w:ascii="Times New Roman" w:hAnsi="Times New Roman" w:cs="Times New Roman"/>
                <w:sz w:val="24"/>
                <w:szCs w:val="24"/>
              </w:rPr>
              <w:t>jūnijs</w:t>
            </w:r>
            <w:r w:rsidR="008E755D">
              <w:rPr>
                <w:rFonts w:ascii="Times New Roman" w:hAnsi="Times New Roman" w:cs="Times New Roman"/>
                <w:sz w:val="24"/>
                <w:szCs w:val="24"/>
              </w:rPr>
              <w:t>.</w:t>
            </w:r>
          </w:p>
        </w:tc>
      </w:tr>
      <w:tr w:rsidR="00834F05" w:rsidRPr="00F71E55" w14:paraId="3D16F8BD" w14:textId="77777777" w:rsidTr="00F91D06">
        <w:tc>
          <w:tcPr>
            <w:tcW w:w="2547" w:type="dxa"/>
          </w:tcPr>
          <w:p w14:paraId="32E26A62"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33180F7D" w14:textId="7414B38D" w:rsidR="00834F05" w:rsidRPr="00F71E55" w:rsidRDefault="00801749"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w:t>
            </w:r>
            <w:r w:rsidR="00C57B10">
              <w:rPr>
                <w:rFonts w:ascii="Times New Roman" w:hAnsi="Times New Roman" w:cs="Times New Roman"/>
                <w:sz w:val="24"/>
                <w:szCs w:val="24"/>
              </w:rPr>
              <w:t>inansējums nav nepieciešams</w:t>
            </w:r>
            <w:r w:rsidR="008E755D">
              <w:rPr>
                <w:rFonts w:ascii="Times New Roman" w:hAnsi="Times New Roman" w:cs="Times New Roman"/>
                <w:sz w:val="24"/>
                <w:szCs w:val="24"/>
              </w:rPr>
              <w:t>.</w:t>
            </w:r>
          </w:p>
        </w:tc>
      </w:tr>
      <w:tr w:rsidR="00834F05" w:rsidRPr="00F71E55" w14:paraId="281D8AE1" w14:textId="77777777" w:rsidTr="00F91D06">
        <w:tc>
          <w:tcPr>
            <w:tcW w:w="2547" w:type="dxa"/>
          </w:tcPr>
          <w:p w14:paraId="35514BB1"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AD1A7C3" w14:textId="57DD9FC8"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IZM</w:t>
            </w:r>
          </w:p>
        </w:tc>
      </w:tr>
      <w:tr w:rsidR="00834F05" w:rsidRPr="00F71E55" w14:paraId="1D3F7687" w14:textId="77777777" w:rsidTr="00F91D06">
        <w:tc>
          <w:tcPr>
            <w:tcW w:w="2547" w:type="dxa"/>
          </w:tcPr>
          <w:p w14:paraId="1065A592"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68D7EA0" w14:textId="77777777"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50 sadarbības partneri</w:t>
            </w:r>
          </w:p>
        </w:tc>
      </w:tr>
      <w:tr w:rsidR="009E13EE" w:rsidRPr="00F71E55" w14:paraId="1C6DADD9" w14:textId="77777777" w:rsidTr="009E13EE">
        <w:tc>
          <w:tcPr>
            <w:tcW w:w="2547" w:type="dxa"/>
            <w:shd w:val="clear" w:color="auto" w:fill="FFE599" w:themeFill="accent4" w:themeFillTint="66"/>
          </w:tcPr>
          <w:p w14:paraId="2BF4759C"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w:t>
            </w:r>
            <w:r>
              <w:rPr>
                <w:rFonts w:ascii="Times New Roman" w:hAnsi="Times New Roman" w:cs="Times New Roman"/>
                <w:iCs/>
                <w:sz w:val="24"/>
                <w:szCs w:val="24"/>
                <w:lang w:eastAsia="lv-LV"/>
              </w:rPr>
              <w:lastRenderedPageBreak/>
              <w:t>kopums, ar kuru attiecīgais pasākums tiek īstenots</w:t>
            </w:r>
          </w:p>
        </w:tc>
        <w:tc>
          <w:tcPr>
            <w:tcW w:w="12899" w:type="dxa"/>
            <w:shd w:val="clear" w:color="auto" w:fill="FFE599" w:themeFill="accent4" w:themeFillTint="66"/>
          </w:tcPr>
          <w:p w14:paraId="5C50A242" w14:textId="7133C0BA" w:rsidR="009E13EE" w:rsidRPr="004B242A" w:rsidRDefault="004B242A" w:rsidP="009E13EE">
            <w:pPr>
              <w:jc w:val="both"/>
              <w:rPr>
                <w:rFonts w:ascii="Times New Roman" w:hAnsi="Times New Roman" w:cs="Times New Roman"/>
                <w:sz w:val="24"/>
                <w:szCs w:val="24"/>
                <w:lang w:eastAsia="lv-LV"/>
              </w:rPr>
            </w:pPr>
            <w:r w:rsidRPr="004B242A">
              <w:rPr>
                <w:rFonts w:ascii="Times New Roman" w:hAnsi="Times New Roman" w:cs="Times New Roman"/>
                <w:bCs/>
                <w:sz w:val="24"/>
                <w:szCs w:val="24"/>
                <w:lang w:eastAsia="lv-LV"/>
              </w:rPr>
              <w:lastRenderedPageBreak/>
              <w:t>Informatīvais ziņojums par iekļaujošās izglītības attīstību visās izglītības pakāpēs</w:t>
            </w:r>
            <w:r w:rsidRPr="004B242A">
              <w:rPr>
                <w:rFonts w:ascii="Times New Roman" w:hAnsi="Times New Roman" w:cs="Times New Roman"/>
                <w:sz w:val="24"/>
                <w:szCs w:val="24"/>
                <w:lang w:eastAsia="lv-LV"/>
              </w:rPr>
              <w:t xml:space="preserve"> (25-TA-539)</w:t>
            </w:r>
          </w:p>
        </w:tc>
      </w:tr>
      <w:tr w:rsidR="009E13EE" w:rsidRPr="00F71E55" w14:paraId="39D3964C" w14:textId="77777777" w:rsidTr="009E13EE">
        <w:tc>
          <w:tcPr>
            <w:tcW w:w="2547" w:type="dxa"/>
            <w:shd w:val="clear" w:color="auto" w:fill="FFE599" w:themeFill="accent4" w:themeFillTint="66"/>
          </w:tcPr>
          <w:p w14:paraId="36B31894" w14:textId="5D976A35"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0FC2A8D4" w14:textId="663A5993" w:rsidR="009E13EE" w:rsidRPr="004B242A" w:rsidRDefault="004B242A" w:rsidP="009E13EE">
            <w:pPr>
              <w:spacing w:after="80"/>
              <w:jc w:val="both"/>
              <w:rPr>
                <w:rFonts w:ascii="Times New Roman" w:hAnsi="Times New Roman" w:cs="Times New Roman"/>
                <w:sz w:val="24"/>
                <w:szCs w:val="24"/>
              </w:rPr>
            </w:pPr>
            <w:r w:rsidRPr="004B242A">
              <w:rPr>
                <w:rFonts w:ascii="Times New Roman" w:hAnsi="Times New Roman" w:cs="Times New Roman"/>
                <w:sz w:val="24"/>
                <w:szCs w:val="24"/>
              </w:rPr>
              <w:t xml:space="preserve">Sagatavots </w:t>
            </w:r>
            <w:r w:rsidRPr="004B242A">
              <w:rPr>
                <w:rFonts w:ascii="Times New Roman" w:hAnsi="Times New Roman" w:cs="Times New Roman"/>
                <w:sz w:val="24"/>
                <w:szCs w:val="24"/>
                <w:lang w:eastAsia="lv-LV"/>
              </w:rPr>
              <w:t>informatīvais ziņojums par iekļaujošās izglītības attīstību visās izglītības pakāpēs (25-TA-539), kur</w:t>
            </w:r>
            <w:r>
              <w:rPr>
                <w:rFonts w:ascii="Times New Roman" w:hAnsi="Times New Roman" w:cs="Times New Roman"/>
                <w:sz w:val="24"/>
                <w:szCs w:val="24"/>
                <w:lang w:eastAsia="lv-LV"/>
              </w:rPr>
              <w:t xml:space="preserve"> identificēti dažādi pasākumi</w:t>
            </w:r>
            <w:r w:rsidRPr="004B242A">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iekļaujošas izglītības pilnveidei, tostarp paredzot nostiprināt normatīvajā regulējumā (</w:t>
            </w:r>
            <w:r w:rsidRPr="004B242A">
              <w:rPr>
                <w:rFonts w:ascii="Times New Roman" w:hAnsi="Times New Roman" w:cs="Times New Roman"/>
                <w:sz w:val="24"/>
                <w:szCs w:val="24"/>
                <w:lang w:eastAsia="lv-LV"/>
              </w:rPr>
              <w:t>Izglītības likuma 1.pantā</w:t>
            </w:r>
            <w:r>
              <w:rPr>
                <w:rFonts w:ascii="Times New Roman" w:hAnsi="Times New Roman" w:cs="Times New Roman"/>
                <w:sz w:val="24"/>
                <w:szCs w:val="24"/>
                <w:lang w:eastAsia="lv-LV"/>
              </w:rPr>
              <w:t>)</w:t>
            </w:r>
            <w:r w:rsidRPr="004B242A">
              <w:rPr>
                <w:rFonts w:ascii="Times New Roman" w:hAnsi="Times New Roman" w:cs="Times New Roman"/>
                <w:sz w:val="24"/>
                <w:szCs w:val="24"/>
                <w:lang w:eastAsia="lv-LV"/>
              </w:rPr>
              <w:t xml:space="preserve"> iekļaujošās izglītības terminu un tā skaidrojumu. </w:t>
            </w:r>
            <w:r>
              <w:rPr>
                <w:rFonts w:ascii="Times New Roman" w:hAnsi="Times New Roman" w:cs="Times New Roman"/>
                <w:sz w:val="24"/>
                <w:szCs w:val="24"/>
                <w:lang w:eastAsia="lv-LV"/>
              </w:rPr>
              <w:t>Ziņojums p</w:t>
            </w:r>
            <w:r w:rsidRPr="004B242A">
              <w:rPr>
                <w:rFonts w:ascii="Times New Roman" w:hAnsi="Times New Roman" w:cs="Times New Roman"/>
                <w:sz w:val="24"/>
                <w:szCs w:val="24"/>
                <w:lang w:eastAsia="lv-LV"/>
              </w:rPr>
              <w:t xml:space="preserve">ieejams Tiesību aktu portālā “Publiskā apspriešana”: </w:t>
            </w:r>
            <w:hyperlink r:id="rId21" w:history="1">
              <w:r w:rsidRPr="00876D09">
                <w:rPr>
                  <w:rStyle w:val="Hyperlink"/>
                  <w:rFonts w:ascii="Times New Roman" w:hAnsi="Times New Roman" w:cs="Times New Roman"/>
                  <w:sz w:val="24"/>
                  <w:szCs w:val="24"/>
                  <w:lang w:eastAsia="lv-LV"/>
                </w:rPr>
                <w:t>https://tapportals.mk.gov.lv/public_participation/49bbef93-6389-4df5-a3d4-fedaca5c0483</w:t>
              </w:r>
            </w:hyperlink>
            <w:r w:rsidRPr="004B242A">
              <w:rPr>
                <w:rFonts w:ascii="Times New Roman" w:hAnsi="Times New Roman" w:cs="Times New Roman"/>
                <w:sz w:val="24"/>
                <w:szCs w:val="24"/>
                <w:lang w:eastAsia="lv-LV"/>
              </w:rPr>
              <w:t>.</w:t>
            </w:r>
          </w:p>
        </w:tc>
      </w:tr>
      <w:tr w:rsidR="009E13EE" w:rsidRPr="00F71E55" w14:paraId="434A5911" w14:textId="77777777" w:rsidTr="009E13EE">
        <w:tc>
          <w:tcPr>
            <w:tcW w:w="2547" w:type="dxa"/>
            <w:shd w:val="clear" w:color="auto" w:fill="FFE599" w:themeFill="accent4" w:themeFillTint="66"/>
          </w:tcPr>
          <w:p w14:paraId="0539ADD1"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41"/>
            </w:r>
          </w:p>
        </w:tc>
        <w:tc>
          <w:tcPr>
            <w:tcW w:w="12899" w:type="dxa"/>
            <w:shd w:val="clear" w:color="auto" w:fill="FFE599" w:themeFill="accent4" w:themeFillTint="66"/>
          </w:tcPr>
          <w:p w14:paraId="10CDD3FD" w14:textId="60B4C416" w:rsidR="009E13EE" w:rsidRPr="004B242A" w:rsidRDefault="004B242A" w:rsidP="009E13EE">
            <w:pPr>
              <w:spacing w:after="80"/>
              <w:jc w:val="both"/>
              <w:rPr>
                <w:rFonts w:ascii="Times New Roman" w:hAnsi="Times New Roman" w:cs="Times New Roman"/>
                <w:iCs/>
                <w:sz w:val="24"/>
                <w:szCs w:val="24"/>
                <w:lang w:eastAsia="lv-LV"/>
              </w:rPr>
            </w:pPr>
            <w:r w:rsidRPr="004B242A">
              <w:rPr>
                <w:rFonts w:ascii="Times New Roman" w:hAnsi="Times New Roman" w:cs="Times New Roman"/>
                <w:iCs/>
                <w:sz w:val="24"/>
                <w:szCs w:val="24"/>
                <w:lang w:eastAsia="lv-LV"/>
              </w:rPr>
              <w:t xml:space="preserve">Līdz 30.04.2026. </w:t>
            </w:r>
            <w:r w:rsidRPr="004B242A">
              <w:rPr>
                <w:rFonts w:ascii="Times New Roman" w:hAnsi="Times New Roman" w:cs="Times New Roman"/>
                <w:sz w:val="24"/>
                <w:szCs w:val="24"/>
                <w:lang w:eastAsia="lv-LV"/>
              </w:rPr>
              <w:t>veikti grozījumi Izglītības likuma 1.pantā.</w:t>
            </w:r>
          </w:p>
        </w:tc>
      </w:tr>
    </w:tbl>
    <w:p w14:paraId="4850E1B8"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A16E77" w:rsidRPr="00F71E55" w14:paraId="0FCCAD97" w14:textId="77777777" w:rsidTr="00F91D06">
        <w:tc>
          <w:tcPr>
            <w:tcW w:w="2547" w:type="dxa"/>
          </w:tcPr>
          <w:p w14:paraId="739769D7" w14:textId="6FFF4800" w:rsidR="00A16E77" w:rsidRPr="00296DBB" w:rsidRDefault="00A16E77" w:rsidP="00CB34B5">
            <w:pPr>
              <w:pStyle w:val="ListParagraph"/>
              <w:numPr>
                <w:ilvl w:val="1"/>
                <w:numId w:val="7"/>
              </w:numPr>
              <w:spacing w:after="80"/>
              <w:jc w:val="both"/>
              <w:rPr>
                <w:rFonts w:ascii="Times New Roman" w:hAnsi="Times New Roman" w:cs="Times New Roman"/>
                <w:b/>
                <w:sz w:val="24"/>
                <w:szCs w:val="24"/>
              </w:rPr>
            </w:pPr>
            <w:bookmarkStart w:id="29" w:name="_Hlk125557411"/>
            <w:r w:rsidRPr="00296DBB">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12C44D0D" w14:textId="37B5FAF2" w:rsidR="00A16E77" w:rsidRPr="00296DBB" w:rsidRDefault="00A16E77" w:rsidP="00CB34B5">
            <w:pPr>
              <w:spacing w:after="80"/>
              <w:jc w:val="both"/>
              <w:rPr>
                <w:rFonts w:ascii="Times New Roman" w:hAnsi="Times New Roman" w:cs="Times New Roman"/>
                <w:b/>
                <w:sz w:val="24"/>
                <w:szCs w:val="24"/>
              </w:rPr>
            </w:pPr>
            <w:r w:rsidRPr="00296DBB">
              <w:rPr>
                <w:rFonts w:ascii="Times New Roman" w:hAnsi="Times New Roman" w:cs="Times New Roman"/>
                <w:b/>
                <w:sz w:val="24"/>
                <w:szCs w:val="24"/>
              </w:rPr>
              <w:t>Turpināt palielināt izglītības iestāžu piekļūstamību un dažādu atbalsta materiālu sagatavošanu</w:t>
            </w:r>
          </w:p>
        </w:tc>
      </w:tr>
      <w:tr w:rsidR="00A16E77" w:rsidRPr="00F71E55" w14:paraId="3710F942" w14:textId="77777777" w:rsidTr="00F91D06">
        <w:tc>
          <w:tcPr>
            <w:tcW w:w="2547" w:type="dxa"/>
          </w:tcPr>
          <w:p w14:paraId="3A2C205F"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Esošās situācijas apraksts</w:t>
            </w:r>
          </w:p>
        </w:tc>
        <w:tc>
          <w:tcPr>
            <w:tcW w:w="12899" w:type="dxa"/>
          </w:tcPr>
          <w:p w14:paraId="49E29DED" w14:textId="56A8B386" w:rsidR="00A16E77" w:rsidRPr="00296DBB" w:rsidRDefault="00993C8A" w:rsidP="00CB34B5">
            <w:pPr>
              <w:spacing w:after="80"/>
              <w:jc w:val="both"/>
              <w:rPr>
                <w:rFonts w:ascii="Times New Roman" w:hAnsi="Times New Roman" w:cs="Times New Roman"/>
                <w:sz w:val="24"/>
                <w:szCs w:val="24"/>
              </w:rPr>
            </w:pPr>
            <w:r>
              <w:rPr>
                <w:rFonts w:ascii="Times New Roman" w:hAnsi="Times New Roman" w:cs="Times New Roman"/>
                <w:sz w:val="24"/>
                <w:szCs w:val="24"/>
              </w:rPr>
              <w:t>IZM</w:t>
            </w:r>
            <w:r w:rsidR="00A16E77" w:rsidRPr="00296DBB">
              <w:rPr>
                <w:rFonts w:ascii="Times New Roman" w:hAnsi="Times New Roman" w:cs="Times New Roman"/>
                <w:sz w:val="24"/>
                <w:szCs w:val="24"/>
              </w:rPr>
              <w:t xml:space="preserve"> ieviešot dažādus </w:t>
            </w:r>
            <w:r w:rsidR="00EB3F61">
              <w:rPr>
                <w:rFonts w:ascii="Times New Roman" w:hAnsi="Times New Roman" w:cs="Times New Roman"/>
                <w:sz w:val="24"/>
                <w:szCs w:val="24"/>
              </w:rPr>
              <w:t>ES</w:t>
            </w:r>
            <w:r w:rsidR="00A16E77" w:rsidRPr="00296DBB">
              <w:rPr>
                <w:rFonts w:ascii="Times New Roman" w:hAnsi="Times New Roman" w:cs="Times New Roman"/>
                <w:sz w:val="24"/>
                <w:szCs w:val="24"/>
              </w:rPr>
              <w:t xml:space="preserve"> un valsts budžeta finansētus pasākumus ir veicinājusi izglītības iestāžu </w:t>
            </w:r>
            <w:r w:rsidR="003766DF" w:rsidRPr="00F71E55">
              <w:rPr>
                <w:rFonts w:ascii="Times New Roman" w:hAnsi="Times New Roman" w:cs="Times New Roman"/>
                <w:sz w:val="24"/>
                <w:szCs w:val="24"/>
              </w:rPr>
              <w:t>piekļūstamību</w:t>
            </w:r>
            <w:r w:rsidR="00A16E77" w:rsidRPr="00296DBB">
              <w:rPr>
                <w:rFonts w:ascii="Times New Roman" w:hAnsi="Times New Roman" w:cs="Times New Roman"/>
                <w:sz w:val="24"/>
                <w:szCs w:val="24"/>
              </w:rPr>
              <w:t xml:space="preserve">, tādejādi veicinot izglītības programmu apguvi neatkarīgi no izglītojamā vajadzībām. Tā piemēram, </w:t>
            </w:r>
            <w:r w:rsidR="00EB3F61">
              <w:rPr>
                <w:rFonts w:ascii="Times New Roman" w:hAnsi="Times New Roman" w:cs="Times New Roman"/>
                <w:sz w:val="24"/>
                <w:szCs w:val="24"/>
              </w:rPr>
              <w:t>ESF</w:t>
            </w:r>
            <w:r w:rsidR="00A16E77" w:rsidRPr="00296DBB">
              <w:rPr>
                <w:rFonts w:ascii="Times New Roman" w:hAnsi="Times New Roman" w:cs="Times New Roman"/>
                <w:sz w:val="24"/>
                <w:szCs w:val="24"/>
              </w:rPr>
              <w:t xml:space="preserve"> 2007.-2013.gada plānošanas periodā tika īstenots mērķēts pasākums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00A16E77" w:rsidRPr="00296DBB">
              <w:rPr>
                <w:rFonts w:ascii="Times New Roman" w:hAnsi="Times New Roman" w:cs="Times New Roman"/>
                <w:sz w:val="24"/>
                <w:szCs w:val="24"/>
              </w:rPr>
              <w:t xml:space="preserve">veicināšanai pašvaldību dibinātās vispārējās izglītības iestādēs. Savukārt </w:t>
            </w:r>
            <w:r w:rsidR="00EB3F61">
              <w:rPr>
                <w:rFonts w:ascii="Times New Roman" w:hAnsi="Times New Roman" w:cs="Times New Roman"/>
                <w:sz w:val="24"/>
                <w:szCs w:val="24"/>
              </w:rPr>
              <w:t>ESF</w:t>
            </w:r>
            <w:r w:rsidR="00A16E77" w:rsidRPr="00296DBB">
              <w:rPr>
                <w:rFonts w:ascii="Times New Roman" w:hAnsi="Times New Roman" w:cs="Times New Roman"/>
                <w:sz w:val="24"/>
                <w:szCs w:val="24"/>
              </w:rPr>
              <w:t xml:space="preserve"> 2014.-2020.gada plānošanas periodā tika sniegts komplekss atbalsts vispārējas izglītības iestāžu mācību vides uzlabošanai, tai skaitā arī vides </w:t>
            </w:r>
            <w:r w:rsidR="003766DF" w:rsidRPr="00F71E55">
              <w:rPr>
                <w:rFonts w:ascii="Times New Roman" w:hAnsi="Times New Roman" w:cs="Times New Roman"/>
                <w:sz w:val="24"/>
                <w:szCs w:val="24"/>
              </w:rPr>
              <w:t>piekļūstamības</w:t>
            </w:r>
            <w:r w:rsidR="003766DF" w:rsidRPr="00F71E55">
              <w:rPr>
                <w:rFonts w:ascii="Times New Roman" w:eastAsia="Times New Roman" w:hAnsi="Times New Roman" w:cs="Times New Roman"/>
                <w:sz w:val="24"/>
                <w:szCs w:val="24"/>
              </w:rPr>
              <w:t xml:space="preserve"> </w:t>
            </w:r>
            <w:r w:rsidR="00A16E77" w:rsidRPr="00296DBB">
              <w:rPr>
                <w:rFonts w:ascii="Times New Roman" w:hAnsi="Times New Roman" w:cs="Times New Roman"/>
                <w:sz w:val="24"/>
                <w:szCs w:val="24"/>
              </w:rPr>
              <w:t>nodrošināšanai. Pašvaldībām pēdējos gados ir pieejami arī Valsts kases izsniegti aizdevumi izglītības iestāžu u</w:t>
            </w:r>
            <w:r w:rsidR="00DB52DF" w:rsidRPr="00296DBB">
              <w:rPr>
                <w:rFonts w:ascii="Times New Roman" w:hAnsi="Times New Roman" w:cs="Times New Roman"/>
                <w:sz w:val="24"/>
                <w:szCs w:val="24"/>
              </w:rPr>
              <w:t>n</w:t>
            </w:r>
            <w:r w:rsidR="00A16E77" w:rsidRPr="00296DBB">
              <w:rPr>
                <w:rFonts w:ascii="Times New Roman" w:hAnsi="Times New Roman" w:cs="Times New Roman"/>
                <w:sz w:val="24"/>
                <w:szCs w:val="24"/>
              </w:rPr>
              <w:t xml:space="preserve"> mācību vides uzlabošanai.</w:t>
            </w:r>
          </w:p>
          <w:p w14:paraId="15D15688" w14:textId="79BEDECD"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Neskatoties uz pieejamo finansējumu, ir konstatējams, ka atsevišķos gadījumos izglītības iestāžu ēkās vai to atsevišķ</w:t>
            </w:r>
            <w:r w:rsidR="00DB52DF" w:rsidRPr="00296DBB">
              <w:rPr>
                <w:rFonts w:ascii="Times New Roman" w:hAnsi="Times New Roman" w:cs="Times New Roman"/>
                <w:sz w:val="24"/>
                <w:szCs w:val="24"/>
              </w:rPr>
              <w:t>a</w:t>
            </w:r>
            <w:r w:rsidRPr="00296DBB">
              <w:rPr>
                <w:rFonts w:ascii="Times New Roman" w:hAnsi="Times New Roman" w:cs="Times New Roman"/>
                <w:sz w:val="24"/>
                <w:szCs w:val="24"/>
              </w:rPr>
              <w:t>s daļ</w:t>
            </w:r>
            <w:r w:rsidR="00DB52DF" w:rsidRPr="00296DBB">
              <w:rPr>
                <w:rFonts w:ascii="Times New Roman" w:hAnsi="Times New Roman" w:cs="Times New Roman"/>
                <w:sz w:val="24"/>
                <w:szCs w:val="24"/>
              </w:rPr>
              <w:t>a</w:t>
            </w:r>
            <w:r w:rsidRPr="00296DBB">
              <w:rPr>
                <w:rFonts w:ascii="Times New Roman" w:hAnsi="Times New Roman" w:cs="Times New Roman"/>
                <w:sz w:val="24"/>
                <w:szCs w:val="24"/>
              </w:rPr>
              <w:t xml:space="preserve">s nav nodrošinātas ar risinājumiem, kas nodrošina izglītojamo ar funkcionāliem traucējumiem </w:t>
            </w:r>
            <w:r w:rsidR="00DB52DF" w:rsidRPr="00296DBB">
              <w:rPr>
                <w:rFonts w:ascii="Times New Roman" w:hAnsi="Times New Roman" w:cs="Times New Roman"/>
                <w:sz w:val="24"/>
                <w:szCs w:val="24"/>
              </w:rPr>
              <w:t>vides piekļūstamību</w:t>
            </w:r>
            <w:r w:rsidRPr="00296DBB">
              <w:rPr>
                <w:rFonts w:ascii="Times New Roman" w:hAnsi="Times New Roman" w:cs="Times New Roman"/>
                <w:sz w:val="24"/>
                <w:szCs w:val="24"/>
              </w:rPr>
              <w:t>. Šādi gadījumi nenodrošina Izglītības attīstības pamatnostādnēs nostiprināto iekļaujošas izglītības īstenošanas principu.</w:t>
            </w:r>
          </w:p>
          <w:p w14:paraId="1AF1532F" w14:textId="2FE2FD8D"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Vienlaikus, uzsākot Eiropas Sociālā fonda līdzfinansētā projekta “Kompetenču pieeja mācību saturā” īstenošanu, tika konstatēts, ka izglītojamiem ar speciālām vajadzībām trūkst mūsdienīg</w:t>
            </w:r>
            <w:r w:rsidR="00D56888">
              <w:rPr>
                <w:rFonts w:ascii="Times New Roman" w:hAnsi="Times New Roman" w:cs="Times New Roman"/>
                <w:sz w:val="24"/>
                <w:szCs w:val="24"/>
              </w:rPr>
              <w:t>i</w:t>
            </w:r>
            <w:r w:rsidRPr="00296DBB">
              <w:rPr>
                <w:rFonts w:ascii="Times New Roman" w:hAnsi="Times New Roman" w:cs="Times New Roman"/>
                <w:sz w:val="24"/>
                <w:szCs w:val="24"/>
              </w:rPr>
              <w:t xml:space="preserve"> mācību līdzekļi un tehnoloģijas, kas būtu piemērojami iekļaujošas izglītības procesā. Lai risinātu minēto,  projekta ietvaros līdz šim brīdim ir izstrādāti: a) 17 mācību līdzekļi 1.-12.klasei, pielāgoti Braila rakstā; b) 11 mācību un metodiskie līdzekļi izglītojamajiem ar garīgās attīstības traucējumiem; c) 5 integrēti mācību un metodiskie līdzekļi izglītojamajiem ar smagiem garīgās attīstības traucējumiem un dažādiem attīstības </w:t>
            </w:r>
            <w:r w:rsidRPr="004B242A">
              <w:rPr>
                <w:rFonts w:ascii="Times New Roman" w:hAnsi="Times New Roman" w:cs="Times New Roman"/>
                <w:sz w:val="24"/>
                <w:szCs w:val="24"/>
              </w:rPr>
              <w:t>traucējumiem</w:t>
            </w:r>
            <w:r w:rsidR="004B242A" w:rsidRPr="004B242A">
              <w:rPr>
                <w:rFonts w:ascii="Times New Roman" w:hAnsi="Times New Roman" w:cs="Times New Roman"/>
                <w:sz w:val="24"/>
                <w:szCs w:val="24"/>
              </w:rPr>
              <w:t>; d) 9 mācību līdzekļi izglītojamajiem ar dzirdes traucējumiem; e)15 mācību līdzekļi adaptēti vieglajā valodā</w:t>
            </w:r>
            <w:r w:rsidRPr="004B242A">
              <w:rPr>
                <w:rFonts w:ascii="Times New Roman" w:hAnsi="Times New Roman" w:cs="Times New Roman"/>
                <w:sz w:val="24"/>
                <w:szCs w:val="24"/>
              </w:rPr>
              <w:t>. Projekta ietvaros</w:t>
            </w:r>
            <w:r w:rsidRPr="00296DBB">
              <w:rPr>
                <w:rFonts w:ascii="Times New Roman" w:hAnsi="Times New Roman" w:cs="Times New Roman"/>
                <w:sz w:val="24"/>
                <w:szCs w:val="24"/>
              </w:rPr>
              <w:t xml:space="preserve"> ir īstenots arī  pasākumu kopums profesionālās kompetences pilnveidi pedagogiem, kuri īsteno iekļaujošo izglītību.</w:t>
            </w:r>
          </w:p>
        </w:tc>
      </w:tr>
      <w:tr w:rsidR="00A16E77" w:rsidRPr="00F71E55" w14:paraId="7478C0EE" w14:textId="77777777" w:rsidTr="00F91D06">
        <w:tc>
          <w:tcPr>
            <w:tcW w:w="2547" w:type="dxa"/>
          </w:tcPr>
          <w:p w14:paraId="213721E2" w14:textId="79BEC328" w:rsidR="00A16E77" w:rsidRPr="00296DBB"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5B1BAAD3" w14:textId="1BD870A0"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Saskaņā ar </w:t>
            </w:r>
            <w:r w:rsidR="00EB3F61">
              <w:rPr>
                <w:rFonts w:ascii="Times New Roman" w:hAnsi="Times New Roman" w:cs="Times New Roman"/>
                <w:sz w:val="24"/>
                <w:szCs w:val="24"/>
              </w:rPr>
              <w:t>ES</w:t>
            </w:r>
            <w:r w:rsidRPr="00296DBB">
              <w:rPr>
                <w:rFonts w:ascii="Times New Roman" w:hAnsi="Times New Roman" w:cs="Times New Roman"/>
                <w:sz w:val="24"/>
                <w:szCs w:val="24"/>
              </w:rPr>
              <w:t xml:space="preserve"> kohēzijas politikas programmu 2021.–2027.gadam ar Eiropas Reģionālā attīstības fonda finansējumu tiek paredzētas investīcijas iekļaujošas izglītības nodrošināšanai, tai skaitā speciālās izglītības iestāžu mācību vides un infrastruktūras uzlabošanai </w:t>
            </w:r>
            <w:r w:rsidRPr="00296DBB">
              <w:rPr>
                <w:rFonts w:ascii="Times New Roman" w:hAnsi="Times New Roman" w:cs="Times New Roman"/>
                <w:sz w:val="24"/>
                <w:szCs w:val="24"/>
              </w:rPr>
              <w:lastRenderedPageBreak/>
              <w:t>(kur nepieciešams</w:t>
            </w:r>
            <w:r w:rsidR="00D56888">
              <w:rPr>
                <w:rFonts w:ascii="Times New Roman" w:hAnsi="Times New Roman" w:cs="Times New Roman"/>
                <w:sz w:val="24"/>
                <w:szCs w:val="24"/>
              </w:rPr>
              <w:t>,</w:t>
            </w:r>
            <w:r w:rsidRPr="00296DBB">
              <w:rPr>
                <w:rFonts w:ascii="Times New Roman" w:hAnsi="Times New Roman" w:cs="Times New Roman"/>
                <w:sz w:val="24"/>
                <w:szCs w:val="24"/>
              </w:rPr>
              <w:t xml:space="preserve"> uzlabojot vides </w:t>
            </w:r>
            <w:r w:rsidR="00DB52DF" w:rsidRPr="00F71E55">
              <w:rPr>
                <w:rFonts w:ascii="Times New Roman" w:hAnsi="Times New Roman" w:cs="Times New Roman"/>
                <w:sz w:val="24"/>
                <w:szCs w:val="24"/>
              </w:rPr>
              <w:t>piekļūstamību</w:t>
            </w:r>
            <w:r w:rsidR="00DB52DF" w:rsidRPr="00F71E55">
              <w:rPr>
                <w:rFonts w:ascii="Times New Roman" w:eastAsia="Times New Roman" w:hAnsi="Times New Roman" w:cs="Times New Roman"/>
                <w:sz w:val="24"/>
                <w:szCs w:val="24"/>
              </w:rPr>
              <w:t xml:space="preserve"> </w:t>
            </w:r>
            <w:r w:rsidRPr="00296DBB">
              <w:rPr>
                <w:rFonts w:ascii="Times New Roman" w:hAnsi="Times New Roman" w:cs="Times New Roman"/>
                <w:sz w:val="24"/>
                <w:szCs w:val="24"/>
              </w:rPr>
              <w:t xml:space="preserve">izglītojamajiem ar funkcionāliem traucējumiem). Vides </w:t>
            </w:r>
            <w:r w:rsidR="00DB52DF" w:rsidRPr="00F71E55">
              <w:rPr>
                <w:rFonts w:ascii="Times New Roman" w:hAnsi="Times New Roman" w:cs="Times New Roman"/>
                <w:sz w:val="24"/>
                <w:szCs w:val="24"/>
              </w:rPr>
              <w:t>piekļūstamības</w:t>
            </w:r>
            <w:r w:rsidR="00DB52DF" w:rsidRPr="00F71E55">
              <w:rPr>
                <w:rFonts w:ascii="Times New Roman" w:eastAsia="Times New Roman" w:hAnsi="Times New Roman" w:cs="Times New Roman"/>
                <w:sz w:val="24"/>
                <w:szCs w:val="24"/>
              </w:rPr>
              <w:t xml:space="preserve"> </w:t>
            </w:r>
            <w:r w:rsidRPr="00296DBB">
              <w:rPr>
                <w:rFonts w:ascii="Times New Roman" w:hAnsi="Times New Roman" w:cs="Times New Roman"/>
                <w:sz w:val="24"/>
                <w:szCs w:val="24"/>
              </w:rPr>
              <w:t xml:space="preserve">risinājumi var tikt paredzēti arī </w:t>
            </w:r>
            <w:r w:rsidR="00FF7A7C">
              <w:rPr>
                <w:rFonts w:ascii="Times New Roman" w:hAnsi="Times New Roman" w:cs="Times New Roman"/>
                <w:sz w:val="24"/>
                <w:szCs w:val="24"/>
              </w:rPr>
              <w:t>ANM plāna</w:t>
            </w:r>
            <w:r w:rsidRPr="00296DBB">
              <w:rPr>
                <w:rFonts w:ascii="Times New Roman" w:hAnsi="Times New Roman" w:cs="Times New Roman"/>
                <w:sz w:val="24"/>
                <w:szCs w:val="24"/>
              </w:rPr>
              <w:t xml:space="preserve"> 3.1.1.5.investīcijā “Izglītības iestāžu infrastruktūras pilnveide un aprīkošana”, kur atbalsts tiek sniegts izglītības iestādēm ārpus novada pašvaldību administratīvajiem centriem, tādejādi veicinot </w:t>
            </w:r>
            <w:r w:rsidR="00DB52DF" w:rsidRPr="00296DBB">
              <w:rPr>
                <w:rFonts w:ascii="Times New Roman" w:hAnsi="Times New Roman" w:cs="Times New Roman"/>
                <w:sz w:val="24"/>
                <w:szCs w:val="24"/>
              </w:rPr>
              <w:t xml:space="preserve">reģionos dzīvojošajiem izglītojamajiem </w:t>
            </w:r>
            <w:r w:rsidRPr="00296DBB">
              <w:rPr>
                <w:rFonts w:ascii="Times New Roman" w:hAnsi="Times New Roman" w:cs="Times New Roman"/>
                <w:sz w:val="24"/>
                <w:szCs w:val="24"/>
              </w:rPr>
              <w:t>kvalitatīvas izglītības ieguvi. Tiek plānots, ka arī turpmākajos gados pašvaldībām prioritāri būs pieejams finansējums</w:t>
            </w:r>
            <w:r w:rsidR="00DB52DF" w:rsidRPr="00296DBB">
              <w:rPr>
                <w:rFonts w:ascii="Times New Roman" w:hAnsi="Times New Roman" w:cs="Times New Roman"/>
                <w:sz w:val="24"/>
                <w:szCs w:val="24"/>
              </w:rPr>
              <w:t>,</w:t>
            </w:r>
            <w:r w:rsidRPr="00296DBB">
              <w:rPr>
                <w:rFonts w:ascii="Times New Roman" w:hAnsi="Times New Roman" w:cs="Times New Roman"/>
                <w:sz w:val="24"/>
                <w:szCs w:val="24"/>
              </w:rPr>
              <w:t xml:space="preserve"> Valsts kases aizdevumu veidā</w:t>
            </w:r>
            <w:r w:rsidR="00DB52DF" w:rsidRPr="00296DBB">
              <w:rPr>
                <w:rFonts w:ascii="Times New Roman" w:hAnsi="Times New Roman" w:cs="Times New Roman"/>
                <w:sz w:val="24"/>
                <w:szCs w:val="24"/>
              </w:rPr>
              <w:t>,</w:t>
            </w:r>
            <w:r w:rsidRPr="00296DBB">
              <w:rPr>
                <w:rFonts w:ascii="Times New Roman" w:hAnsi="Times New Roman" w:cs="Times New Roman"/>
                <w:sz w:val="24"/>
                <w:szCs w:val="24"/>
              </w:rPr>
              <w:t xml:space="preserve"> izglītības iestāžu </w:t>
            </w:r>
            <w:r w:rsidR="00DB52DF" w:rsidRPr="00296DBB">
              <w:rPr>
                <w:rFonts w:ascii="Times New Roman" w:hAnsi="Times New Roman" w:cs="Times New Roman"/>
                <w:sz w:val="24"/>
                <w:szCs w:val="24"/>
              </w:rPr>
              <w:t xml:space="preserve">un </w:t>
            </w:r>
            <w:r w:rsidRPr="00296DBB">
              <w:rPr>
                <w:rFonts w:ascii="Times New Roman" w:hAnsi="Times New Roman" w:cs="Times New Roman"/>
                <w:sz w:val="24"/>
                <w:szCs w:val="24"/>
              </w:rPr>
              <w:t>mācību vides uzlabošanai.</w:t>
            </w:r>
          </w:p>
          <w:p w14:paraId="6E8FA783" w14:textId="77777777" w:rsidR="00B152A7" w:rsidRPr="00296DBB" w:rsidRDefault="00B152A7" w:rsidP="00B152A7">
            <w:pPr>
              <w:spacing w:after="80"/>
              <w:jc w:val="both"/>
              <w:rPr>
                <w:rFonts w:ascii="Times New Roman" w:hAnsi="Times New Roman" w:cs="Times New Roman"/>
                <w:sz w:val="24"/>
                <w:szCs w:val="24"/>
              </w:rPr>
            </w:pPr>
            <w:r w:rsidRPr="6E7C3368">
              <w:rPr>
                <w:rFonts w:ascii="Times New Roman" w:hAnsi="Times New Roman" w:cs="Times New Roman"/>
                <w:sz w:val="24"/>
                <w:szCs w:val="24"/>
              </w:rPr>
              <w:t xml:space="preserve">Atbalsts plānots arī turpmākai mācību un metodisko līdzekļu izstrādei iekļaujošas izglītības īstenošanai pilnveidotā mācību satura īstenošanas vajadzībām. </w:t>
            </w:r>
            <w:bookmarkStart w:id="30" w:name="_Hlk155120551"/>
            <w:r w:rsidRPr="6E7C3368">
              <w:rPr>
                <w:rFonts w:ascii="Times New Roman" w:hAnsi="Times New Roman" w:cs="Times New Roman"/>
                <w:sz w:val="24"/>
                <w:szCs w:val="24"/>
              </w:rPr>
              <w:t>Atbalsts plānots asistīvo tehnoloģiju  apmaiņas sistēmas  izveidei, tajā skaitā sistēmas darbības nodrošināšanā iesaistīto speciālistu un izglītības iestāžu darbinieku mācībām, asistīvo tehnoloģiju iegādei un apmaiņas sistēmas ieviešanai izmēģinājumprojektu veidā, sekmējot vienlīdzīgu pieeju izglītībai.</w:t>
            </w:r>
          </w:p>
          <w:bookmarkEnd w:id="30"/>
          <w:p w14:paraId="60D8B3DB" w14:textId="181A441A" w:rsidR="00A16E77" w:rsidRPr="00296DBB" w:rsidRDefault="00B152A7" w:rsidP="00B152A7">
            <w:pPr>
              <w:spacing w:after="80"/>
              <w:jc w:val="both"/>
              <w:rPr>
                <w:rFonts w:ascii="Times New Roman" w:hAnsi="Times New Roman" w:cs="Times New Roman"/>
                <w:sz w:val="24"/>
                <w:szCs w:val="24"/>
              </w:rPr>
            </w:pPr>
            <w:r w:rsidRPr="6E7C3368">
              <w:rPr>
                <w:rFonts w:ascii="Times New Roman" w:hAnsi="Times New Roman" w:cs="Times New Roman"/>
                <w:sz w:val="24"/>
                <w:szCs w:val="24"/>
              </w:rPr>
              <w:t>Eiropas Sociālā fonda atbalsts plānots arī mācību satura apguves pieredzes paplašināšanai visiem izglītojamajiem, metodiskā atbalsta nodrošinājumam pedagogiem un izglītības iestādēm, mācīšanās atbalstam un mentoringam priekšlaicīgas mācību pārtraukšanas riska izglītojamiem (tajā skaitā izglītojamiem ar speciālām vajadzībām, mācīšanās grūtībām, sociāli ekonomiskiem riskiem pakļautiem bērniem, pāri darīšanai pakļautiem bērniem, u.c.), kā arī sabiedrības izpratnes veicināšanai par iekļaujošu izglītību.</w:t>
            </w:r>
          </w:p>
        </w:tc>
      </w:tr>
      <w:tr w:rsidR="00A16E77" w:rsidRPr="00F71E55" w14:paraId="39CF2EEE" w14:textId="77777777" w:rsidTr="00F91D06">
        <w:tc>
          <w:tcPr>
            <w:tcW w:w="2547" w:type="dxa"/>
          </w:tcPr>
          <w:p w14:paraId="578E6BA3"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lastRenderedPageBreak/>
              <w:t>Iegūstamais labums</w:t>
            </w:r>
          </w:p>
        </w:tc>
        <w:tc>
          <w:tcPr>
            <w:tcW w:w="12899" w:type="dxa"/>
          </w:tcPr>
          <w:p w14:paraId="0DC42BC0"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Iekļaujošas izglītības īstenošana un tādu atbalsta mehānismu nodrošināšana, lai izglītības piedāvājums atbilst izglītojamo daudzveidīgajām vajadzībām, spējām un prasmēm.</w:t>
            </w:r>
          </w:p>
        </w:tc>
      </w:tr>
      <w:tr w:rsidR="00A16E77" w:rsidRPr="00F71E55" w14:paraId="5946F22C" w14:textId="77777777" w:rsidTr="00F91D06">
        <w:tc>
          <w:tcPr>
            <w:tcW w:w="2547" w:type="dxa"/>
          </w:tcPr>
          <w:p w14:paraId="5C48338E"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Sasniedzamie rādītāji (kā var izmērīt)</w:t>
            </w:r>
          </w:p>
        </w:tc>
        <w:tc>
          <w:tcPr>
            <w:tcW w:w="12899" w:type="dxa"/>
          </w:tcPr>
          <w:p w14:paraId="58EEB948" w14:textId="7E77CFB2"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Ņemot vērā, ka šobrīd tiek izstrādāts </w:t>
            </w:r>
            <w:r w:rsidR="00EB3F61">
              <w:rPr>
                <w:rFonts w:ascii="Times New Roman" w:hAnsi="Times New Roman" w:cs="Times New Roman"/>
                <w:sz w:val="24"/>
                <w:szCs w:val="24"/>
              </w:rPr>
              <w:t>ES</w:t>
            </w:r>
            <w:r w:rsidRPr="00296DBB">
              <w:rPr>
                <w:rFonts w:ascii="Times New Roman" w:hAnsi="Times New Roman" w:cs="Times New Roman"/>
                <w:sz w:val="24"/>
                <w:szCs w:val="24"/>
              </w:rPr>
              <w:t xml:space="preserve"> kohēzijas politikas programmu 2021.–2027.gadam pasākumu ieviešanas normatīvais regulējums, precīzi sasniedzamie rezultāti un to vērtības nav nosakāmas.</w:t>
            </w:r>
          </w:p>
        </w:tc>
      </w:tr>
      <w:tr w:rsidR="00A16E77" w:rsidRPr="00F71E55" w14:paraId="106CF4B7" w14:textId="77777777" w:rsidTr="00F91D06">
        <w:tc>
          <w:tcPr>
            <w:tcW w:w="2547" w:type="dxa"/>
          </w:tcPr>
          <w:p w14:paraId="11C554DC"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Kādā laika periodā</w:t>
            </w:r>
          </w:p>
        </w:tc>
        <w:tc>
          <w:tcPr>
            <w:tcW w:w="12899" w:type="dxa"/>
          </w:tcPr>
          <w:p w14:paraId="5A552B5A" w14:textId="74FDFB59" w:rsidR="00A16E77" w:rsidRPr="00296DBB" w:rsidRDefault="00EB3F61" w:rsidP="00CB34B5">
            <w:pPr>
              <w:spacing w:after="80"/>
              <w:jc w:val="both"/>
              <w:rPr>
                <w:rFonts w:ascii="Times New Roman" w:hAnsi="Times New Roman" w:cs="Times New Roman"/>
                <w:sz w:val="24"/>
                <w:szCs w:val="24"/>
              </w:rPr>
            </w:pPr>
            <w:r>
              <w:rPr>
                <w:rFonts w:ascii="Times New Roman" w:hAnsi="Times New Roman" w:cs="Times New Roman"/>
                <w:sz w:val="24"/>
                <w:szCs w:val="24"/>
              </w:rPr>
              <w:t>ESF</w:t>
            </w:r>
            <w:r w:rsidR="00A16E77" w:rsidRPr="00296DBB">
              <w:rPr>
                <w:rFonts w:ascii="Times New Roman" w:hAnsi="Times New Roman" w:cs="Times New Roman"/>
                <w:sz w:val="24"/>
                <w:szCs w:val="24"/>
              </w:rPr>
              <w:t xml:space="preserve"> 2021. – 2027.gada plānošanas perioda finansētu pasākumu ieviešanas beigām, līdz 2029.gadam.</w:t>
            </w:r>
          </w:p>
        </w:tc>
      </w:tr>
      <w:tr w:rsidR="00A16E77" w:rsidRPr="00F71E55" w14:paraId="6FC49D0B" w14:textId="77777777" w:rsidTr="00F91D06">
        <w:tc>
          <w:tcPr>
            <w:tcW w:w="2547" w:type="dxa"/>
          </w:tcPr>
          <w:p w14:paraId="3EF4BBDD"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Kāds ir finansējuma avots, t.sk. papildu finansējuma nepieciešamība</w:t>
            </w:r>
          </w:p>
        </w:tc>
        <w:tc>
          <w:tcPr>
            <w:tcW w:w="12899" w:type="dxa"/>
          </w:tcPr>
          <w:p w14:paraId="4DD7EDA4" w14:textId="6677748F" w:rsidR="00A16E77" w:rsidRPr="00296DBB" w:rsidRDefault="00EB3F61" w:rsidP="00CB34B5">
            <w:pPr>
              <w:spacing w:after="80"/>
              <w:jc w:val="both"/>
              <w:rPr>
                <w:rFonts w:ascii="Times New Roman" w:hAnsi="Times New Roman" w:cs="Times New Roman"/>
                <w:sz w:val="24"/>
                <w:szCs w:val="24"/>
              </w:rPr>
            </w:pPr>
            <w:r w:rsidRPr="00C57B10">
              <w:rPr>
                <w:rFonts w:ascii="Times New Roman" w:hAnsi="Times New Roman" w:cs="Times New Roman"/>
                <w:sz w:val="24"/>
                <w:szCs w:val="24"/>
              </w:rPr>
              <w:t>ES</w:t>
            </w:r>
            <w:r w:rsidR="00A16E77" w:rsidRPr="00C57B10">
              <w:rPr>
                <w:rFonts w:ascii="Times New Roman" w:hAnsi="Times New Roman" w:cs="Times New Roman"/>
                <w:sz w:val="24"/>
                <w:szCs w:val="24"/>
              </w:rPr>
              <w:t xml:space="preserve"> finansējums</w:t>
            </w:r>
            <w:r w:rsidR="00A16E77" w:rsidRPr="00296DBB">
              <w:rPr>
                <w:rFonts w:ascii="Times New Roman" w:hAnsi="Times New Roman" w:cs="Times New Roman"/>
                <w:sz w:val="24"/>
                <w:szCs w:val="24"/>
              </w:rPr>
              <w:t>, Valsts kases aizdevumi</w:t>
            </w:r>
            <w:r w:rsidR="004039C7">
              <w:rPr>
                <w:rFonts w:ascii="Times New Roman" w:hAnsi="Times New Roman" w:cs="Times New Roman"/>
                <w:sz w:val="24"/>
                <w:szCs w:val="24"/>
              </w:rPr>
              <w:t xml:space="preserve"> pašvaldībām</w:t>
            </w:r>
            <w:r w:rsidR="00DB52DF" w:rsidRPr="00296DBB">
              <w:rPr>
                <w:rFonts w:ascii="Times New Roman" w:hAnsi="Times New Roman" w:cs="Times New Roman"/>
                <w:sz w:val="24"/>
                <w:szCs w:val="24"/>
              </w:rPr>
              <w:t>.</w:t>
            </w:r>
          </w:p>
        </w:tc>
      </w:tr>
      <w:tr w:rsidR="00A16E77" w:rsidRPr="00F71E55" w14:paraId="403F10ED" w14:textId="77777777" w:rsidTr="00F91D06">
        <w:tc>
          <w:tcPr>
            <w:tcW w:w="2547" w:type="dxa"/>
          </w:tcPr>
          <w:p w14:paraId="64C9A17C"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Atbildīgā institūcija</w:t>
            </w:r>
          </w:p>
        </w:tc>
        <w:tc>
          <w:tcPr>
            <w:tcW w:w="12899" w:type="dxa"/>
          </w:tcPr>
          <w:p w14:paraId="264500DE" w14:textId="05EA70E6" w:rsidR="00A16E77" w:rsidRPr="00296DBB" w:rsidRDefault="00993C8A" w:rsidP="00CB34B5">
            <w:pPr>
              <w:spacing w:after="80"/>
              <w:jc w:val="both"/>
              <w:rPr>
                <w:rFonts w:ascii="Times New Roman" w:hAnsi="Times New Roman" w:cs="Times New Roman"/>
                <w:sz w:val="24"/>
                <w:szCs w:val="24"/>
              </w:rPr>
            </w:pPr>
            <w:r>
              <w:rPr>
                <w:rFonts w:ascii="Times New Roman" w:hAnsi="Times New Roman" w:cs="Times New Roman"/>
                <w:sz w:val="24"/>
                <w:szCs w:val="24"/>
              </w:rPr>
              <w:t>IZM</w:t>
            </w:r>
          </w:p>
        </w:tc>
      </w:tr>
      <w:tr w:rsidR="00A16E77" w:rsidRPr="00F71E55" w14:paraId="0F4CC758" w14:textId="77777777" w:rsidTr="00F91D06">
        <w:tc>
          <w:tcPr>
            <w:tcW w:w="2547" w:type="dxa"/>
          </w:tcPr>
          <w:p w14:paraId="4E792A7D"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Iesaistītās institūcijas</w:t>
            </w:r>
          </w:p>
        </w:tc>
        <w:tc>
          <w:tcPr>
            <w:tcW w:w="12899" w:type="dxa"/>
          </w:tcPr>
          <w:p w14:paraId="195FE7D0"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Valsts izglītības satura centrs, Centrālā finanšu un līgumu aģentūra, pašvaldības (kā vispārējo izglītības iestāžu dibinātājas), u.c.</w:t>
            </w:r>
          </w:p>
        </w:tc>
      </w:tr>
      <w:bookmarkEnd w:id="29"/>
      <w:tr w:rsidR="009E13EE" w:rsidRPr="00F71E55" w14:paraId="5FE01AD5" w14:textId="77777777" w:rsidTr="009E13EE">
        <w:tc>
          <w:tcPr>
            <w:tcW w:w="2547" w:type="dxa"/>
            <w:shd w:val="clear" w:color="auto" w:fill="FFE599" w:themeFill="accent4" w:themeFillTint="66"/>
          </w:tcPr>
          <w:p w14:paraId="3BED617F"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2753D922" w14:textId="77777777" w:rsidR="00B152A7" w:rsidRPr="00B152A7" w:rsidRDefault="00B152A7" w:rsidP="00B152A7">
            <w:pPr>
              <w:spacing w:after="80"/>
              <w:jc w:val="both"/>
              <w:rPr>
                <w:rFonts w:ascii="Times New Roman" w:hAnsi="Times New Roman" w:cs="Times New Roman"/>
                <w:sz w:val="24"/>
                <w:szCs w:val="24"/>
              </w:rPr>
            </w:pPr>
            <w:bookmarkStart w:id="31" w:name="_Hlk198903681"/>
            <w:r w:rsidRPr="00B152A7">
              <w:rPr>
                <w:rFonts w:ascii="Times New Roman" w:eastAsiaTheme="minorEastAsia" w:hAnsi="Times New Roman" w:cs="Times New Roman"/>
                <w:sz w:val="24"/>
                <w:szCs w:val="24"/>
              </w:rPr>
              <w:t>Izglītības attīstības pamatnostādnes 2021.-2027. gadam</w:t>
            </w:r>
          </w:p>
          <w:bookmarkEnd w:id="31"/>
          <w:p w14:paraId="56BDB56E"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Eiropas Savienības kohēzijas politikas programma 2021.-2027. gadam</w:t>
            </w:r>
          </w:p>
          <w:p w14:paraId="46E6331F"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a) Ministru kabineta 2023. gada 14. novembra noteikumi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p>
          <w:p w14:paraId="08441743"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lastRenderedPageBreak/>
              <w:t>b) Ministru kabineta 2022. gada 4. oktobrī noteikumi Nr. 619 “Eiropas Savienības Atveseļošanas un noturības mehānisma plāna 3.1.1.5.i investīcijas “Izglītības iestāžu infrastruktūras pilnveide un aprīkošana” īstenošanas noteikumi”.</w:t>
            </w:r>
          </w:p>
          <w:p w14:paraId="373D2781"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c) Ministru kabineta 2025. gada 28. janvāra noteikumi Nr. 72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w:t>
            </w:r>
          </w:p>
          <w:p w14:paraId="40214240"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d) Ministru kabineta 2024. gada 17. decembra noteikumi Nr. 879 “Noteikumi par kritērijiem un kārtību, kādā tiek izvērtēti pašvaldību investīciju projektu pieteikumi aizdevuma saņemšanai”</w:t>
            </w:r>
          </w:p>
          <w:p w14:paraId="56F7688A"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e) Ministru kabineta 2024. gada 16. jūlija noteikumi Nr. 483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"skola-kopiena" sadarbības programma atstumtības riska mazināšanai izglītības iestādēs" īstenošanas noteikumi”</w:t>
            </w:r>
          </w:p>
          <w:p w14:paraId="6C72676C"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f) Ministru kabineta 2024.gada 11.jūnija noteikumi Nr. 358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īstenošanas noteikumi”</w:t>
            </w:r>
          </w:p>
          <w:p w14:paraId="7BF68CA6"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g) Ministru kabineta 2024.gada 17.decembra noteikumi Nr. 882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 pasākuma "Kvalitatīvas un mūsdienīgas izglītības īstenošana pirmsskolas, pamata un vidējās izglītības pakāpē" īstenošanas noteikumi”</w:t>
            </w:r>
          </w:p>
          <w:p w14:paraId="3C7EA43B"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hAnsi="Times New Roman" w:cs="Times New Roman"/>
                <w:sz w:val="24"/>
                <w:szCs w:val="24"/>
              </w:rPr>
              <w:t>h) Ministru kabineta 2024.gada 4.aprīļa noteikumi "Latvijas Atveseļošanas un noturības mehānisma plāna otrās komponentes "Digitālā transformācija" 2.3. reformu un investīciju virziena "Digitālās prasmes" 2.3.2.reformas "Digitālās prasmes sabiedrības un pārvaldes digitālajai transformācijai" 2.3.2.3.i. investīcijas "Digitālās plaisas mazināšana sociāli neaizsargātajām grupām un izglītības iestādēs" īstenošanas noteikumi", kuru ietvaros datortehnika tiek nodrošināta izglītojamiem no sociāli neaizsargātām grupām, tajā skaitā izglītojamiem ar invaliditāti.</w:t>
            </w:r>
          </w:p>
          <w:p w14:paraId="1CC22A5E" w14:textId="0489E532" w:rsidR="009E13EE" w:rsidRPr="00B152A7" w:rsidRDefault="00B152A7" w:rsidP="00B152A7">
            <w:pPr>
              <w:spacing w:after="80"/>
              <w:jc w:val="both"/>
              <w:rPr>
                <w:rFonts w:ascii="Times New Roman" w:hAnsi="Times New Roman" w:cs="Times New Roman"/>
                <w:sz w:val="24"/>
                <w:szCs w:val="24"/>
                <w:lang w:eastAsia="lv-LV"/>
              </w:rPr>
            </w:pPr>
            <w:r w:rsidRPr="00B152A7">
              <w:rPr>
                <w:rFonts w:ascii="Times New Roman" w:hAnsi="Times New Roman" w:cs="Times New Roman"/>
                <w:sz w:val="24"/>
                <w:szCs w:val="24"/>
                <w:lang w:eastAsia="lv-LV"/>
              </w:rPr>
              <w:t>i)</w:t>
            </w:r>
            <w:r>
              <w:rPr>
                <w:rFonts w:ascii="Times New Roman" w:hAnsi="Times New Roman" w:cs="Times New Roman"/>
                <w:sz w:val="24"/>
                <w:szCs w:val="24"/>
                <w:lang w:eastAsia="lv-LV"/>
              </w:rPr>
              <w:t xml:space="preserve"> </w:t>
            </w:r>
            <w:r w:rsidRPr="00B152A7">
              <w:rPr>
                <w:rFonts w:ascii="Times New Roman" w:hAnsi="Times New Roman" w:cs="Times New Roman"/>
                <w:sz w:val="24"/>
                <w:szCs w:val="24"/>
                <w:lang w:eastAsia="lv-LV"/>
              </w:rPr>
              <w:t>2024.gada 18.jūnija MK noteikumi Nr.388 “</w:t>
            </w:r>
            <w:r w:rsidRPr="00B152A7">
              <w:rPr>
                <w:rFonts w:ascii="Times New Roman" w:hAnsi="Times New Roman" w:cs="Times New Roman"/>
                <w:sz w:val="24"/>
                <w:szCs w:val="24"/>
              </w:rPr>
              <w:t xml:space="preserve">Eiropas Savienības kohēzijas politikas programmas 2021.–2027. gadam 4.2.1. specifiskā atbalsta mērķa "Uzlabot vienlīdzīgu piekļuvi iekļaujošiem un kvalitatīviem pakalpojumiem izglītības, mācību un </w:t>
            </w:r>
            <w:r w:rsidRPr="00B152A7">
              <w:rPr>
                <w:rFonts w:ascii="Times New Roman" w:hAnsi="Times New Roman" w:cs="Times New Roman"/>
                <w:sz w:val="24"/>
                <w:szCs w:val="24"/>
              </w:rPr>
              <w:lastRenderedPageBreak/>
              <w:t>mūžizglītības jomā, attīstot pieejamu infrastruktūru, tostarp veicinot noturību izglītošanā un mācībās attālinātā un tiešsaistes režīmā" 4.2.1.6. pasākuma "Profesionālās izglītības iestāžu un koledžu mācību vide nozarēm aktuālo prasmju apguvei" pirmās, otrās, trešās un ceturtās projektu iesniegumu atlases kārtas īstenošanas noteikumi”. Profesionālās izglītības iestāžu infrastruktūras, mācību un koplietošanas vides uzlabošana, tai skaitā vides un informācijas piekļūstamības nodrošināšana šo noteikumu 14. un 17. punktā minētajiem sadarbības partneriem un 15. ​​​​​​​un 18. punktā ​​​​​​​ minētajiem finansējuma saņēmējiem</w:t>
            </w:r>
            <w:r>
              <w:t xml:space="preserve"> </w:t>
            </w:r>
            <w:hyperlink r:id="rId22" w:history="1">
              <w:r w:rsidRPr="008F30B6">
                <w:rPr>
                  <w:rStyle w:val="Hyperlink"/>
                  <w:rFonts w:ascii="Times New Roman" w:hAnsi="Times New Roman" w:cs="Times New Roman"/>
                  <w:sz w:val="24"/>
                  <w:szCs w:val="24"/>
                </w:rPr>
                <w:t>https://likumi.lv/ta/id/352896</w:t>
              </w:r>
            </w:hyperlink>
            <w:r w:rsidRPr="00B152A7">
              <w:rPr>
                <w:rFonts w:ascii="Times New Roman" w:hAnsi="Times New Roman" w:cs="Times New Roman"/>
                <w:sz w:val="24"/>
                <w:szCs w:val="24"/>
              </w:rPr>
              <w:t>.</w:t>
            </w:r>
          </w:p>
        </w:tc>
      </w:tr>
      <w:tr w:rsidR="009E13EE" w:rsidRPr="00F71E55" w14:paraId="71060EE2" w14:textId="77777777" w:rsidTr="009E13EE">
        <w:tc>
          <w:tcPr>
            <w:tcW w:w="2547" w:type="dxa"/>
            <w:shd w:val="clear" w:color="auto" w:fill="FFE599" w:themeFill="accent4" w:themeFillTint="66"/>
          </w:tcPr>
          <w:p w14:paraId="3372508B" w14:textId="6379DCAA"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lastRenderedPageBreak/>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052BA3F8" w14:textId="77777777" w:rsidR="00B152A7" w:rsidRPr="00B152A7" w:rsidRDefault="00B152A7" w:rsidP="00B152A7">
            <w:pPr>
              <w:pStyle w:val="ListParagraph"/>
              <w:numPr>
                <w:ilvl w:val="0"/>
                <w:numId w:val="46"/>
              </w:numPr>
              <w:ind w:left="317"/>
              <w:jc w:val="both"/>
              <w:rPr>
                <w:rFonts w:ascii="Times New Roman" w:hAnsi="Times New Roman" w:cs="Times New Roman"/>
                <w:sz w:val="24"/>
                <w:szCs w:val="24"/>
              </w:rPr>
            </w:pPr>
            <w:r w:rsidRPr="00B152A7">
              <w:rPr>
                <w:rFonts w:ascii="Times New Roman" w:eastAsiaTheme="minorEastAsia" w:hAnsi="Times New Roman" w:cs="Times New Roman"/>
                <w:sz w:val="24"/>
                <w:szCs w:val="24"/>
              </w:rPr>
              <w:t>Ir nodrošināta Eiropas Savienības fondu 4.2.1.3. pasākuma “Infrastruktūras un mācību vides pilnveide efektīvas, kvalitatīvas un mūsdienīgas izglītības īstenošanai speciālās izglītības iestādēs” projektu iesniegumu atlase, un ir uzsākta tā ietvaros apstiprināto projektu īstenošana. Projektu īstenošanas gala termiņš 2029. gada 31. decembris. Daļā no projektiem ir paredzētu pieejamības risinājumu izveide vai uzlabošana;</w:t>
            </w:r>
          </w:p>
          <w:p w14:paraId="4BAE4F0A" w14:textId="77777777" w:rsidR="00B152A7" w:rsidRPr="00B152A7" w:rsidRDefault="00B152A7" w:rsidP="00B152A7">
            <w:pPr>
              <w:pStyle w:val="ListParagraph"/>
              <w:numPr>
                <w:ilvl w:val="0"/>
                <w:numId w:val="46"/>
              </w:numPr>
              <w:ind w:left="317"/>
              <w:jc w:val="both"/>
              <w:rPr>
                <w:rFonts w:ascii="Times New Roman" w:hAnsi="Times New Roman" w:cs="Times New Roman"/>
                <w:sz w:val="24"/>
                <w:szCs w:val="24"/>
              </w:rPr>
            </w:pPr>
            <w:r w:rsidRPr="00B152A7">
              <w:rPr>
                <w:rFonts w:ascii="Times New Roman" w:eastAsiaTheme="minorEastAsia" w:hAnsi="Times New Roman" w:cs="Times New Roman"/>
                <w:sz w:val="24"/>
                <w:szCs w:val="24"/>
              </w:rPr>
              <w:t>Ir uzsākta Atveseļošanas fonda 3.1.1.5.i investīcijas “Izglītības iestāžu infrastruktūras pilnveide un aprīkošana” projektu īstenošana. Projektu īstenošanas gala termiņš 2026. gada 31. maijs. Daļā no projektiem ir paredzētu pieejamības risinājumu izveide vai uzlabošana.</w:t>
            </w:r>
          </w:p>
          <w:p w14:paraId="5B62AA7F" w14:textId="77777777" w:rsidR="00B152A7" w:rsidRPr="00B152A7" w:rsidRDefault="00B152A7" w:rsidP="00B152A7">
            <w:pPr>
              <w:pStyle w:val="ListParagraph"/>
              <w:numPr>
                <w:ilvl w:val="0"/>
                <w:numId w:val="46"/>
              </w:numPr>
              <w:ind w:left="317"/>
              <w:jc w:val="both"/>
              <w:rPr>
                <w:rFonts w:ascii="Times New Roman" w:hAnsi="Times New Roman" w:cs="Times New Roman"/>
                <w:sz w:val="24"/>
                <w:szCs w:val="24"/>
              </w:rPr>
            </w:pPr>
            <w:r w:rsidRPr="00B152A7">
              <w:rPr>
                <w:rFonts w:ascii="Times New Roman" w:eastAsiaTheme="minorEastAsia" w:hAnsi="Times New Roman" w:cs="Times New Roman"/>
                <w:sz w:val="24"/>
                <w:szCs w:val="24"/>
              </w:rPr>
              <w:t>Ir nodrošināta Eiropas Savienības fondu 4.2.2.3. pasākuma “Mācību procesa kvalitātes pilnveide, īstenojot pedagogu profesionālās darbības atbalsta sistēmas attīstību, izglītojamo izcilības aktivitāšu nodrošināšanu un metodiskā atbalsta materiālu izstrādi pedagogam” projekta iesnieguma atlase un uzsākta ESF+ projekta Nr. 4.2.2.3/1/24/I/001 “Pedagogu profesionālā atbalsta sistēmas izveide” īstenošana. Projekta īstenošanas beigu termiņš 31.08.2029.</w:t>
            </w:r>
          </w:p>
          <w:p w14:paraId="0B98E54B" w14:textId="77777777" w:rsidR="00B152A7" w:rsidRPr="00B152A7" w:rsidRDefault="00B152A7" w:rsidP="00B152A7">
            <w:pPr>
              <w:pStyle w:val="ListParagraph"/>
              <w:numPr>
                <w:ilvl w:val="0"/>
                <w:numId w:val="46"/>
              </w:numPr>
              <w:ind w:left="317"/>
              <w:jc w:val="both"/>
              <w:rPr>
                <w:rFonts w:ascii="Times New Roman" w:hAnsi="Times New Roman" w:cs="Times New Roman"/>
                <w:sz w:val="24"/>
                <w:szCs w:val="24"/>
              </w:rPr>
            </w:pPr>
            <w:r w:rsidRPr="00B152A7">
              <w:rPr>
                <w:rFonts w:ascii="Times New Roman" w:eastAsiaTheme="minorEastAsia" w:hAnsi="Times New Roman" w:cs="Times New Roman"/>
                <w:sz w:val="24"/>
                <w:szCs w:val="24"/>
              </w:rPr>
              <w:t>Ir nodrošināta Eiropas Savienības fondu 4.2.2.1. pasākuma “Kvalitatīvas un mūsdienīgas izglītības īstenošana pirmsskolas, pamata un vidējās izglītības pakāpē” projekta iesnieguma atlase.</w:t>
            </w:r>
          </w:p>
          <w:p w14:paraId="3996CFEF" w14:textId="77777777" w:rsidR="00B152A7" w:rsidRPr="00B152A7" w:rsidRDefault="00B152A7" w:rsidP="00B152A7">
            <w:pPr>
              <w:pStyle w:val="ListParagraph"/>
              <w:numPr>
                <w:ilvl w:val="0"/>
                <w:numId w:val="46"/>
              </w:numPr>
              <w:ind w:left="317"/>
              <w:jc w:val="both"/>
              <w:rPr>
                <w:rFonts w:ascii="Times New Roman" w:hAnsi="Times New Roman" w:cs="Times New Roman"/>
                <w:sz w:val="24"/>
                <w:szCs w:val="24"/>
              </w:rPr>
            </w:pPr>
            <w:r w:rsidRPr="00B152A7">
              <w:rPr>
                <w:rFonts w:ascii="Times New Roman" w:eastAsiaTheme="minorEastAsia" w:hAnsi="Times New Roman" w:cs="Times New Roman"/>
                <w:sz w:val="24"/>
                <w:szCs w:val="24"/>
              </w:rPr>
              <w:t>Ir nodrošināta Eiropas Savienības fondu 4.2.3.1. pasākuma “Integrēta “skola-kopiena” sadarbības programma atstumtības riska mazināšanai izglītības iestādēs” projekta iesnieguma atlase un uzsākta ESF+ projekta Nr.4.2.3.1/1/24/I/001 “Skola – kopienā” īstenošana. Projekta īstenošanas beigu termiņš 2029. gada 31. augusts.</w:t>
            </w:r>
          </w:p>
          <w:p w14:paraId="38D2F7BA" w14:textId="77777777" w:rsidR="00B152A7" w:rsidRPr="00B152A7" w:rsidRDefault="00B152A7" w:rsidP="00B152A7">
            <w:pPr>
              <w:pStyle w:val="ListParagraph"/>
              <w:numPr>
                <w:ilvl w:val="0"/>
                <w:numId w:val="46"/>
              </w:numPr>
              <w:ind w:left="317"/>
              <w:jc w:val="both"/>
              <w:rPr>
                <w:rFonts w:ascii="Times New Roman" w:hAnsi="Times New Roman" w:cs="Times New Roman"/>
                <w:sz w:val="24"/>
                <w:szCs w:val="24"/>
              </w:rPr>
            </w:pPr>
            <w:r w:rsidRPr="00B152A7">
              <w:rPr>
                <w:rFonts w:ascii="Times New Roman" w:eastAsiaTheme="minorEastAsia" w:hAnsi="Times New Roman" w:cs="Times New Roman"/>
                <w:sz w:val="24"/>
                <w:szCs w:val="24"/>
              </w:rPr>
              <w:t>Izstrādāti Eiropas Savienības fondu 4.2.1.2. pasākuma "A</w:t>
            </w:r>
            <w:r w:rsidRPr="00B152A7">
              <w:rPr>
                <w:rFonts w:ascii="Times New Roman" w:hAnsi="Times New Roman" w:cs="Times New Roman"/>
                <w:sz w:val="24"/>
                <w:szCs w:val="24"/>
              </w:rPr>
              <w:t>sistīvo tehnoloģiju izglītības programmu apguvei apmaiņas sistēmas  izveide</w:t>
            </w:r>
            <w:r w:rsidRPr="00B152A7">
              <w:rPr>
                <w:rFonts w:ascii="Times New Roman" w:eastAsiaTheme="minorEastAsia" w:hAnsi="Times New Roman" w:cs="Times New Roman"/>
                <w:sz w:val="24"/>
                <w:szCs w:val="24"/>
              </w:rPr>
              <w:t>" Ministru kabineta noteikumi, kurus plāno apstiprināt Ministru kabineta sēdē š.g. aprīlī</w:t>
            </w:r>
          </w:p>
          <w:p w14:paraId="3783FEB8" w14:textId="77777777" w:rsidR="00B152A7" w:rsidRDefault="00B152A7" w:rsidP="00B152A7">
            <w:pPr>
              <w:pStyle w:val="ListParagraph"/>
              <w:numPr>
                <w:ilvl w:val="0"/>
                <w:numId w:val="46"/>
              </w:numPr>
              <w:ind w:left="317"/>
              <w:jc w:val="both"/>
              <w:rPr>
                <w:rFonts w:ascii="Times New Roman" w:hAnsi="Times New Roman" w:cs="Times New Roman"/>
                <w:sz w:val="24"/>
                <w:szCs w:val="24"/>
              </w:rPr>
            </w:pPr>
            <w:r w:rsidRPr="00B152A7">
              <w:rPr>
                <w:rFonts w:ascii="Times New Roman" w:hAnsi="Times New Roman" w:cs="Times New Roman"/>
                <w:sz w:val="24"/>
                <w:szCs w:val="24"/>
              </w:rPr>
              <w:t>2.3.2.3.i. investīcijas "Digitālās plaisas mazināšana sociāli neaizsargātajām grupām un izglītības iestādēs" īstenošanas noteikumi" tika nodrošināti 35 tūkst. datoru izglītojamiem no sociāli neaizsargātām grupām, tajā skaitā izglītojamiem ar invaliditāti, kuri mācās vispārējās pamata un vidējās izglītības programmās, speciālās izglītības programmās, profesionālās pamatizglītības programmās, profesionālās vidējās izglītības programmās, ko īsteno pēc pamatizglītības apguves, un arodizglītības programmās, ko īsteno pēc pamatizglītības apguves. Atbalsta ieviešana ir pabeigta.</w:t>
            </w:r>
          </w:p>
          <w:p w14:paraId="4388C54E" w14:textId="3BC2B419" w:rsidR="009E13EE" w:rsidRPr="00B152A7" w:rsidRDefault="00B152A7" w:rsidP="00B152A7">
            <w:pPr>
              <w:pStyle w:val="ListParagraph"/>
              <w:numPr>
                <w:ilvl w:val="0"/>
                <w:numId w:val="46"/>
              </w:numPr>
              <w:ind w:left="317"/>
              <w:jc w:val="both"/>
              <w:rPr>
                <w:rFonts w:ascii="Times New Roman" w:hAnsi="Times New Roman" w:cs="Times New Roman"/>
                <w:sz w:val="24"/>
                <w:szCs w:val="24"/>
              </w:rPr>
            </w:pPr>
            <w:r w:rsidRPr="00B152A7">
              <w:rPr>
                <w:rFonts w:ascii="Times New Roman" w:hAnsi="Times New Roman" w:cs="Times New Roman"/>
                <w:sz w:val="24"/>
                <w:szCs w:val="24"/>
              </w:rPr>
              <w:t>Ir uzsākta 4.2.1.6. pasākuma "Profesionālās izglītības iestāžu un koledžu mācību vide nozarēm aktuālo prasmju apguvei"  īstenošana – tiek slēgti līgumi, veiktas iepirkumu procedūras.</w:t>
            </w:r>
          </w:p>
        </w:tc>
      </w:tr>
      <w:tr w:rsidR="009E13EE" w:rsidRPr="00F71E55" w14:paraId="35C049F8" w14:textId="77777777" w:rsidTr="009E13EE">
        <w:tc>
          <w:tcPr>
            <w:tcW w:w="2547" w:type="dxa"/>
            <w:shd w:val="clear" w:color="auto" w:fill="FFE599" w:themeFill="accent4" w:themeFillTint="66"/>
          </w:tcPr>
          <w:p w14:paraId="1075F43B"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42"/>
            </w:r>
          </w:p>
        </w:tc>
        <w:tc>
          <w:tcPr>
            <w:tcW w:w="12899" w:type="dxa"/>
            <w:shd w:val="clear" w:color="auto" w:fill="FFE599" w:themeFill="accent4" w:themeFillTint="66"/>
          </w:tcPr>
          <w:p w14:paraId="39699E6C"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Tiks uzsākta Eiropas Savienības fondu 4.2.1.5. pasākuma "Izglītības iestāžu nodrošinājums pilnveidotā vispārējās izglītības satura kvalitatīvai ieviešanai pamata un vidējās izglītības pakāpē" otrās projekta iesniegumu atlases kārtu, kur paredzētu vispārējās izglītības iestāžu mācību vides uzlabošana pašvaldībās, kas veikušas vispārējās izglītības iestāžu tīkla sakārtošanu. Vienlaikus atbalsts paredzēts arī pašvaldībām, kuru administratīvajā teritorijā nedarbojas speciālās izglītības iestāde, iekļaujošas izglītības infrastruktūras izveidei, kas īpaši svarīgi speciālās izglītības programmu īstenošanā.</w:t>
            </w:r>
          </w:p>
          <w:p w14:paraId="23EF7A51" w14:textId="3C767FA2"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 xml:space="preserve">Vienlaikus arī 2025. gadā un turpmākajos gados </w:t>
            </w:r>
            <w:r>
              <w:rPr>
                <w:rFonts w:ascii="Times New Roman" w:eastAsiaTheme="minorEastAsia" w:hAnsi="Times New Roman" w:cs="Times New Roman"/>
                <w:sz w:val="24"/>
                <w:szCs w:val="24"/>
              </w:rPr>
              <w:t>IZM</w:t>
            </w:r>
            <w:r w:rsidRPr="00B152A7">
              <w:rPr>
                <w:rFonts w:ascii="Times New Roman" w:eastAsiaTheme="minorEastAsia" w:hAnsi="Times New Roman" w:cs="Times New Roman"/>
                <w:sz w:val="24"/>
                <w:szCs w:val="24"/>
              </w:rPr>
              <w:t xml:space="preserve"> turpinās sniegt atzinumus par pašvaldību investīciju projektu pieteikumiem, kas nodrošina ilgtspējīgas pamatizglītības un vidējās izglītības nodrošināšanas funkcijas īstenošanu, kā arī skolu tīkla sakārtošanu.</w:t>
            </w:r>
          </w:p>
          <w:p w14:paraId="35342A2D"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4.2.3.1. pasākumā “Integrēta “skola-kopiena” sadarbības programma atstumtības riska mazināšanai izglītības iestādēs un ESF+ projektā Nr.4.2.3.1/1/24/I/001 “Skola – kopienā” tiks īstenotas darbības sociālās atstumtības un priekšlaicīgas mācību pārtraukšanas riska mazināšanai izglītojamiem, pilnveidota prevencijas nodrošināšanā, izglītības procesā iesaistīto pušu sadarbība izglītojamo atbalstam, veicināta vispārējās pamatizglītības un vidējās izglītības satura apguve. Pasākumā un ESF+ projektā ir paredzētas darbības un rādītāji, kas veicina horizontālā principa "Vienlīdzība, iekļaušana, nediskriminācija un pamattiesību ievērošana" ievērošanu.</w:t>
            </w:r>
          </w:p>
          <w:p w14:paraId="2D42D565" w14:textId="77777777"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ESF+ projektā Nr. 4.2.2.3/1/24/I/001 “Pedagogu profesionālā atbalsta sistēmas izveide” tiks veidota profesionālā atbalsta sistēma, kā arī metodiskā atbalsta materiāli pedagogiem, t.sk. iekļaujošās izglītības īstenošanai. ESF+ projektā ir paredzētas darbības un rādītāji, kas veicina horizontālā principa "Vienlīdzība, iekļaušana, nediskriminācija un pamattiesību ievērošana" ievērošanu.</w:t>
            </w:r>
          </w:p>
          <w:p w14:paraId="78013D62" w14:textId="356CF1A3" w:rsidR="00B152A7" w:rsidRPr="00B152A7" w:rsidRDefault="00B152A7" w:rsidP="00B152A7">
            <w:pPr>
              <w:spacing w:after="80"/>
              <w:jc w:val="both"/>
              <w:rPr>
                <w:rFonts w:ascii="Times New Roman" w:hAnsi="Times New Roman" w:cs="Times New Roman"/>
                <w:sz w:val="24"/>
                <w:szCs w:val="24"/>
              </w:rPr>
            </w:pPr>
            <w:r w:rsidRPr="00B152A7">
              <w:rPr>
                <w:rFonts w:ascii="Times New Roman" w:eastAsiaTheme="minorEastAsia" w:hAnsi="Times New Roman" w:cs="Times New Roman"/>
                <w:sz w:val="24"/>
                <w:szCs w:val="24"/>
              </w:rPr>
              <w:t>4.2.2.1. pasākumā "Kvalitatīvas un mūsdienīgas izglītības īstenošana pirmsskolas, pamata un vidējās izglītības pakāpē" tiks nodrošināta piekļuve izglītojamajiem plašākas mācīšanās pieredzes norisēm STEM jomā un pilsoniskās līdzdalības jomā, t.sk. izglītojamajiem ar speciālām vajadzībām. Pasākumā ir paredzētas darbības un rādītāji, kas veicina horizontālā principa "Vienlīdzība, iekļaušana, nediskriminācija un pamattiesību ievērošana" ievērošanu</w:t>
            </w:r>
            <w:r>
              <w:rPr>
                <w:rFonts w:ascii="Times New Roman" w:eastAsiaTheme="minorEastAsia" w:hAnsi="Times New Roman" w:cs="Times New Roman"/>
                <w:sz w:val="24"/>
                <w:szCs w:val="24"/>
              </w:rPr>
              <w:t>.</w:t>
            </w:r>
          </w:p>
          <w:p w14:paraId="1827464A" w14:textId="629CD38F" w:rsidR="009E13EE" w:rsidRPr="00B152A7" w:rsidRDefault="00B152A7" w:rsidP="00B152A7">
            <w:pPr>
              <w:spacing w:after="80"/>
              <w:jc w:val="both"/>
              <w:rPr>
                <w:rFonts w:ascii="Times New Roman" w:hAnsi="Times New Roman" w:cs="Times New Roman"/>
                <w:iCs/>
                <w:sz w:val="24"/>
                <w:szCs w:val="24"/>
                <w:lang w:eastAsia="lv-LV"/>
              </w:rPr>
            </w:pPr>
            <w:r w:rsidRPr="00B152A7">
              <w:rPr>
                <w:rFonts w:ascii="Times New Roman" w:eastAsiaTheme="minorEastAsia" w:hAnsi="Times New Roman" w:cs="Times New Roman"/>
                <w:sz w:val="24"/>
                <w:szCs w:val="24"/>
              </w:rPr>
              <w:t>Pēc Eiropas Savienības fondu 4.2.1.2. pasākuma "A</w:t>
            </w:r>
            <w:r w:rsidRPr="00B152A7">
              <w:rPr>
                <w:rFonts w:ascii="Times New Roman" w:hAnsi="Times New Roman" w:cs="Times New Roman"/>
                <w:sz w:val="24"/>
                <w:szCs w:val="24"/>
              </w:rPr>
              <w:t>sistīvo tehnoloģiju izglītības programmu apguvei apmaiņas sistēmas  izveide</w:t>
            </w:r>
            <w:r w:rsidRPr="00B152A7">
              <w:rPr>
                <w:rFonts w:ascii="Times New Roman" w:eastAsiaTheme="minorEastAsia" w:hAnsi="Times New Roman" w:cs="Times New Roman"/>
                <w:sz w:val="24"/>
                <w:szCs w:val="24"/>
              </w:rPr>
              <w:t>" Ministru kabineta noteikumu apstiprināšanas Ministru kabinetā, tiks izstrādāts projekts, kuru plāno apstiprināt 2025.gadā, tādējādi uzsākot asistīvo tehnoloģiju izglītības programmu apguvei sistēmas apraksta izstrādi un asistīvo tehnoloģiju fonda izveidi.</w:t>
            </w:r>
          </w:p>
        </w:tc>
      </w:tr>
    </w:tbl>
    <w:p w14:paraId="563BF51C"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E835E6" w:rsidRPr="00F71E55" w14:paraId="025922BE" w14:textId="77777777" w:rsidTr="00F91D06">
        <w:tc>
          <w:tcPr>
            <w:tcW w:w="2547" w:type="dxa"/>
          </w:tcPr>
          <w:p w14:paraId="1199D48B" w14:textId="77777777" w:rsidR="00E835E6" w:rsidRPr="00F71E55" w:rsidRDefault="00E835E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557B9D94" w14:textId="5B68E1D1" w:rsidR="00E835E6" w:rsidRPr="00F71E55" w:rsidRDefault="00E835E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Pilnveidot valsts izglītības informācijas sistēmā (VIIS) iekļautos izglītības iestāžu vides piekļūstamības vērtēšanas kritērijus</w:t>
            </w:r>
          </w:p>
        </w:tc>
      </w:tr>
      <w:tr w:rsidR="00E835E6" w:rsidRPr="00F71E55" w14:paraId="302FDD56" w14:textId="77777777" w:rsidTr="00F91D06">
        <w:tc>
          <w:tcPr>
            <w:tcW w:w="2547" w:type="dxa"/>
          </w:tcPr>
          <w:p w14:paraId="30967CAF"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83A1F1E" w14:textId="6768AACB" w:rsidR="00E835E6"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Vispārējās izglītības iestādes līdz šim Valsts izglītības informācijas sistēmas</w:t>
            </w:r>
            <w:r w:rsidR="00C44B57">
              <w:rPr>
                <w:rFonts w:ascii="Times New Roman" w:hAnsi="Times New Roman" w:cs="Times New Roman"/>
                <w:sz w:val="24"/>
                <w:szCs w:val="24"/>
              </w:rPr>
              <w:t xml:space="preserve"> (turpmāk – VIIS)</w:t>
            </w:r>
            <w:r>
              <w:rPr>
                <w:rFonts w:ascii="Times New Roman" w:hAnsi="Times New Roman" w:cs="Times New Roman"/>
                <w:sz w:val="24"/>
                <w:szCs w:val="24"/>
              </w:rPr>
              <w:t xml:space="preserve"> sadaļā </w:t>
            </w:r>
            <w:r w:rsidR="00C44B57">
              <w:rPr>
                <w:rFonts w:ascii="Times New Roman" w:hAnsi="Times New Roman" w:cs="Times New Roman"/>
                <w:sz w:val="24"/>
                <w:szCs w:val="24"/>
              </w:rPr>
              <w:t>“</w:t>
            </w:r>
            <w:r>
              <w:rPr>
                <w:rFonts w:ascii="Times New Roman" w:hAnsi="Times New Roman" w:cs="Times New Roman"/>
                <w:sz w:val="24"/>
                <w:szCs w:val="24"/>
              </w:rPr>
              <w:t>Papildu dati</w:t>
            </w:r>
            <w:r w:rsidR="00C44B57">
              <w:rPr>
                <w:rFonts w:ascii="Times New Roman" w:hAnsi="Times New Roman" w:cs="Times New Roman"/>
                <w:sz w:val="24"/>
                <w:szCs w:val="24"/>
              </w:rPr>
              <w:t>”</w:t>
            </w:r>
            <w:r>
              <w:rPr>
                <w:rFonts w:ascii="Times New Roman" w:hAnsi="Times New Roman" w:cs="Times New Roman"/>
                <w:sz w:val="24"/>
                <w:szCs w:val="24"/>
              </w:rPr>
              <w:t xml:space="preserve"> norādīja informāciju par izglītības iestāžu </w:t>
            </w:r>
            <w:r w:rsidRPr="008755DB">
              <w:rPr>
                <w:rFonts w:ascii="Times New Roman" w:hAnsi="Times New Roman" w:cs="Times New Roman"/>
                <w:sz w:val="24"/>
                <w:szCs w:val="24"/>
                <w:u w:val="single"/>
              </w:rPr>
              <w:t>telpu piemērotību izglītojamiem ar speciālām vajadzībām izglītošanai</w:t>
            </w:r>
            <w:r>
              <w:rPr>
                <w:rFonts w:ascii="Times New Roman" w:hAnsi="Times New Roman" w:cs="Times New Roman"/>
                <w:sz w:val="24"/>
                <w:szCs w:val="24"/>
              </w:rPr>
              <w:t xml:space="preserve"> tikai par iestādes juridiskās adreses telpām, norādot šādu informāciju:</w:t>
            </w:r>
          </w:p>
          <w:p w14:paraId="08C88EB4" w14:textId="77777777" w:rsidR="00E835E6" w:rsidRDefault="00E835E6" w:rsidP="00CB34B5">
            <w:pPr>
              <w:pStyle w:val="ListParagraph"/>
              <w:numPr>
                <w:ilvl w:val="0"/>
                <w:numId w:val="42"/>
              </w:numPr>
              <w:spacing w:after="80"/>
              <w:jc w:val="both"/>
              <w:rPr>
                <w:rFonts w:ascii="Times New Roman" w:hAnsi="Times New Roman" w:cs="Times New Roman"/>
                <w:sz w:val="24"/>
                <w:szCs w:val="24"/>
              </w:rPr>
            </w:pPr>
            <w:r>
              <w:rPr>
                <w:rFonts w:ascii="Times New Roman" w:hAnsi="Times New Roman" w:cs="Times New Roman"/>
                <w:sz w:val="24"/>
                <w:szCs w:val="24"/>
              </w:rPr>
              <w:t>Telpas IR piemērotas;</w:t>
            </w:r>
          </w:p>
          <w:p w14:paraId="111749D6" w14:textId="77777777" w:rsidR="00E835E6" w:rsidRDefault="00E835E6" w:rsidP="00CB34B5">
            <w:pPr>
              <w:pStyle w:val="ListParagraph"/>
              <w:numPr>
                <w:ilvl w:val="0"/>
                <w:numId w:val="42"/>
              </w:numPr>
              <w:spacing w:after="80"/>
              <w:jc w:val="both"/>
              <w:rPr>
                <w:rFonts w:ascii="Times New Roman" w:hAnsi="Times New Roman" w:cs="Times New Roman"/>
                <w:sz w:val="24"/>
                <w:szCs w:val="24"/>
              </w:rPr>
            </w:pPr>
            <w:r>
              <w:rPr>
                <w:rFonts w:ascii="Times New Roman" w:hAnsi="Times New Roman" w:cs="Times New Roman"/>
                <w:sz w:val="24"/>
                <w:szCs w:val="24"/>
              </w:rPr>
              <w:t>Telpas NAV piemērotas;</w:t>
            </w:r>
          </w:p>
          <w:p w14:paraId="4578644B" w14:textId="77777777" w:rsidR="00E835E6" w:rsidRDefault="00E835E6" w:rsidP="00CB34B5">
            <w:pPr>
              <w:pStyle w:val="ListParagraph"/>
              <w:numPr>
                <w:ilvl w:val="0"/>
                <w:numId w:val="42"/>
              </w:numPr>
              <w:spacing w:after="80"/>
              <w:jc w:val="both"/>
              <w:rPr>
                <w:rFonts w:ascii="Times New Roman" w:hAnsi="Times New Roman" w:cs="Times New Roman"/>
                <w:sz w:val="24"/>
                <w:szCs w:val="24"/>
              </w:rPr>
            </w:pPr>
            <w:r>
              <w:rPr>
                <w:rFonts w:ascii="Times New Roman" w:hAnsi="Times New Roman" w:cs="Times New Roman"/>
                <w:sz w:val="24"/>
                <w:szCs w:val="24"/>
              </w:rPr>
              <w:t>Telpas piemērotas DAĻĒJI:</w:t>
            </w:r>
          </w:p>
          <w:p w14:paraId="36AC6B03" w14:textId="77777777" w:rsidR="00E835E6" w:rsidRDefault="00E835E6" w:rsidP="00CB34B5">
            <w:pPr>
              <w:pStyle w:val="ListParagraph"/>
              <w:numPr>
                <w:ilvl w:val="0"/>
                <w:numId w:val="43"/>
              </w:numPr>
              <w:spacing w:after="80"/>
              <w:jc w:val="both"/>
              <w:rPr>
                <w:rFonts w:ascii="Times New Roman" w:hAnsi="Times New Roman" w:cs="Times New Roman"/>
                <w:sz w:val="24"/>
                <w:szCs w:val="24"/>
              </w:rPr>
            </w:pPr>
            <w:r>
              <w:rPr>
                <w:rFonts w:ascii="Times New Roman" w:hAnsi="Times New Roman" w:cs="Times New Roman"/>
                <w:sz w:val="24"/>
                <w:szCs w:val="24"/>
              </w:rPr>
              <w:lastRenderedPageBreak/>
              <w:t>lifts, pacēlājs</w:t>
            </w:r>
          </w:p>
          <w:p w14:paraId="0F921CCC" w14:textId="77777777" w:rsidR="00E835E6" w:rsidRDefault="00E835E6" w:rsidP="00CB34B5">
            <w:pPr>
              <w:pStyle w:val="ListParagraph"/>
              <w:numPr>
                <w:ilvl w:val="0"/>
                <w:numId w:val="43"/>
              </w:numPr>
              <w:spacing w:after="80"/>
              <w:jc w:val="both"/>
              <w:rPr>
                <w:rFonts w:ascii="Times New Roman" w:hAnsi="Times New Roman" w:cs="Times New Roman"/>
                <w:sz w:val="24"/>
                <w:szCs w:val="24"/>
              </w:rPr>
            </w:pPr>
            <w:r>
              <w:rPr>
                <w:rFonts w:ascii="Times New Roman" w:hAnsi="Times New Roman" w:cs="Times New Roman"/>
                <w:sz w:val="24"/>
                <w:szCs w:val="24"/>
              </w:rPr>
              <w:t>uzbrauktuves</w:t>
            </w:r>
          </w:p>
          <w:p w14:paraId="73677541" w14:textId="77777777" w:rsidR="00E835E6" w:rsidRDefault="00E835E6" w:rsidP="00CB34B5">
            <w:pPr>
              <w:pStyle w:val="ListParagraph"/>
              <w:numPr>
                <w:ilvl w:val="0"/>
                <w:numId w:val="43"/>
              </w:numPr>
              <w:spacing w:after="80"/>
              <w:jc w:val="both"/>
              <w:rPr>
                <w:rFonts w:ascii="Times New Roman" w:hAnsi="Times New Roman" w:cs="Times New Roman"/>
                <w:sz w:val="24"/>
                <w:szCs w:val="24"/>
              </w:rPr>
            </w:pPr>
            <w:r>
              <w:rPr>
                <w:rFonts w:ascii="Times New Roman" w:hAnsi="Times New Roman" w:cs="Times New Roman"/>
                <w:sz w:val="24"/>
                <w:szCs w:val="24"/>
              </w:rPr>
              <w:t>tualetes</w:t>
            </w:r>
          </w:p>
          <w:p w14:paraId="630A32D3" w14:textId="77777777" w:rsidR="00E835E6" w:rsidRDefault="00E835E6" w:rsidP="00CB34B5">
            <w:pPr>
              <w:pStyle w:val="ListParagraph"/>
              <w:numPr>
                <w:ilvl w:val="0"/>
                <w:numId w:val="43"/>
              </w:numPr>
              <w:spacing w:after="80"/>
              <w:jc w:val="both"/>
              <w:rPr>
                <w:rFonts w:ascii="Times New Roman" w:hAnsi="Times New Roman" w:cs="Times New Roman"/>
                <w:sz w:val="24"/>
                <w:szCs w:val="24"/>
              </w:rPr>
            </w:pPr>
            <w:r>
              <w:rPr>
                <w:rFonts w:ascii="Times New Roman" w:hAnsi="Times New Roman" w:cs="Times New Roman"/>
                <w:sz w:val="24"/>
                <w:szCs w:val="24"/>
              </w:rPr>
              <w:t>durvis</w:t>
            </w:r>
          </w:p>
          <w:p w14:paraId="194CBE5E" w14:textId="77777777" w:rsidR="00E835E6" w:rsidRPr="005274F8" w:rsidRDefault="00E835E6" w:rsidP="00CB34B5">
            <w:pPr>
              <w:pStyle w:val="ListParagraph"/>
              <w:numPr>
                <w:ilvl w:val="0"/>
                <w:numId w:val="43"/>
              </w:numPr>
              <w:spacing w:after="80"/>
              <w:jc w:val="both"/>
              <w:rPr>
                <w:rFonts w:ascii="Times New Roman" w:hAnsi="Times New Roman" w:cs="Times New Roman"/>
                <w:sz w:val="24"/>
                <w:szCs w:val="24"/>
              </w:rPr>
            </w:pPr>
            <w:r w:rsidRPr="005274F8">
              <w:rPr>
                <w:rFonts w:ascii="Times New Roman" w:hAnsi="Times New Roman" w:cs="Times New Roman"/>
                <w:sz w:val="24"/>
                <w:szCs w:val="24"/>
              </w:rPr>
              <w:t>cits.</w:t>
            </w:r>
          </w:p>
        </w:tc>
      </w:tr>
      <w:tr w:rsidR="00E835E6" w:rsidRPr="00F71E55" w14:paraId="1DBE9ED5" w14:textId="77777777" w:rsidTr="00F91D06">
        <w:tc>
          <w:tcPr>
            <w:tcW w:w="2547" w:type="dxa"/>
          </w:tcPr>
          <w:p w14:paraId="374B0722"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545D637D" w14:textId="395F29F8"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Ar 2023.gada janvāri VIIS funkcionalitāte ir papildināta ar iespēju šādu informāciju par </w:t>
            </w:r>
            <w:r w:rsidRPr="008755DB">
              <w:rPr>
                <w:rFonts w:ascii="Times New Roman" w:hAnsi="Times New Roman" w:cs="Times New Roman"/>
                <w:sz w:val="24"/>
                <w:szCs w:val="24"/>
                <w:u w:val="single"/>
              </w:rPr>
              <w:t>telpu piemērotību izglītojamiem ar speciālām vajadzībām izglītošanai</w:t>
            </w:r>
            <w:r w:rsidRPr="008755DB">
              <w:rPr>
                <w:rFonts w:ascii="Times New Roman" w:hAnsi="Times New Roman" w:cs="Times New Roman"/>
                <w:sz w:val="24"/>
                <w:szCs w:val="24"/>
              </w:rPr>
              <w:t xml:space="preserve"> norādīt par visām izglītības iestādes adresēm</w:t>
            </w:r>
            <w:r>
              <w:rPr>
                <w:rFonts w:ascii="Times New Roman" w:hAnsi="Times New Roman" w:cs="Times New Roman"/>
                <w:sz w:val="24"/>
                <w:szCs w:val="24"/>
              </w:rPr>
              <w:t xml:space="preserve"> – gan juridisko, gan iestādes īstenošanas vietas adresēm, līdz ar to ir iegūstama pilnīgāka informācija par izglītības iestāžu piemērotību izglītojamiem ar speciālām vajadzībām.</w:t>
            </w:r>
          </w:p>
        </w:tc>
      </w:tr>
      <w:tr w:rsidR="00E835E6" w:rsidRPr="00F71E55" w14:paraId="1325AB24" w14:textId="77777777" w:rsidTr="00F91D06">
        <w:tc>
          <w:tcPr>
            <w:tcW w:w="2547" w:type="dxa"/>
          </w:tcPr>
          <w:p w14:paraId="34E024DA"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15F28003" w14:textId="77777777" w:rsidR="00E835E6" w:rsidRPr="00F71E55" w:rsidRDefault="00E835E6" w:rsidP="00CB34B5">
            <w:pPr>
              <w:spacing w:after="80"/>
              <w:jc w:val="both"/>
              <w:rPr>
                <w:rFonts w:ascii="Times New Roman" w:hAnsi="Times New Roman" w:cs="Times New Roman"/>
                <w:sz w:val="24"/>
                <w:szCs w:val="24"/>
              </w:rPr>
            </w:pPr>
            <w:r w:rsidRPr="008755DB">
              <w:rPr>
                <w:rFonts w:ascii="Times New Roman" w:hAnsi="Times New Roman" w:cs="Times New Roman"/>
                <w:sz w:val="24"/>
                <w:szCs w:val="24"/>
              </w:rPr>
              <w:t>Iekļaujošas izglītības īstenošana</w:t>
            </w:r>
            <w:r>
              <w:rPr>
                <w:rFonts w:ascii="Times New Roman" w:hAnsi="Times New Roman" w:cs="Times New Roman"/>
                <w:sz w:val="24"/>
                <w:szCs w:val="24"/>
              </w:rPr>
              <w:t>, telpu piemērotības monitorēšana un nepieciešamā atbalsta mehānismu nodrošināšana.</w:t>
            </w:r>
          </w:p>
        </w:tc>
      </w:tr>
      <w:tr w:rsidR="00E835E6" w:rsidRPr="00F71E55" w14:paraId="7EBCE0CC" w14:textId="77777777" w:rsidTr="00F91D06">
        <w:tc>
          <w:tcPr>
            <w:tcW w:w="2547" w:type="dxa"/>
          </w:tcPr>
          <w:p w14:paraId="27233276"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0C539D0E" w14:textId="6AAB678A" w:rsidR="00E835E6" w:rsidRPr="00F71E55" w:rsidRDefault="0016305B" w:rsidP="00CB34B5">
            <w:pPr>
              <w:spacing w:after="80"/>
              <w:jc w:val="both"/>
              <w:rPr>
                <w:rFonts w:ascii="Times New Roman" w:hAnsi="Times New Roman" w:cs="Times New Roman"/>
                <w:sz w:val="24"/>
                <w:szCs w:val="24"/>
              </w:rPr>
            </w:pPr>
            <w:r>
              <w:rPr>
                <w:rFonts w:ascii="Times New Roman" w:hAnsi="Times New Roman" w:cs="Times New Roman"/>
                <w:sz w:val="24"/>
                <w:szCs w:val="24"/>
              </w:rPr>
              <w:t>Pilnveidota VIIS sistēma</w:t>
            </w:r>
            <w:r w:rsidR="00814420">
              <w:rPr>
                <w:rFonts w:ascii="Times New Roman" w:hAnsi="Times New Roman" w:cs="Times New Roman"/>
                <w:sz w:val="24"/>
                <w:szCs w:val="24"/>
              </w:rPr>
              <w:t>.</w:t>
            </w:r>
          </w:p>
        </w:tc>
      </w:tr>
      <w:tr w:rsidR="00E835E6" w:rsidRPr="00F71E55" w14:paraId="6EA9CA9B" w14:textId="77777777" w:rsidTr="00F91D06">
        <w:tc>
          <w:tcPr>
            <w:tcW w:w="2547" w:type="dxa"/>
          </w:tcPr>
          <w:p w14:paraId="2F08F396"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0575968A" w14:textId="32FC94D6" w:rsidR="00E835E6"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1) </w:t>
            </w:r>
            <w:r w:rsidRPr="007F257E">
              <w:rPr>
                <w:rFonts w:ascii="Times New Roman" w:hAnsi="Times New Roman" w:cs="Times New Roman"/>
                <w:sz w:val="24"/>
                <w:szCs w:val="24"/>
              </w:rPr>
              <w:t>Iespēja norādīt telpu piemērotību izglītojamiem ar speciālām vajadzībām par visām izglītības iestādes adresēm – gan juridisko, gan iestādes īstenošanas vietas adresēm ir ieviesta.</w:t>
            </w:r>
          </w:p>
          <w:p w14:paraId="0B1CE5D5" w14:textId="77777777" w:rsidR="00E835E6" w:rsidRPr="007F257E" w:rsidRDefault="00E835E6" w:rsidP="00CB34B5">
            <w:pPr>
              <w:spacing w:after="80"/>
              <w:jc w:val="both"/>
              <w:rPr>
                <w:rFonts w:ascii="Times New Roman" w:hAnsi="Times New Roman" w:cs="Times New Roman"/>
                <w:sz w:val="24"/>
                <w:szCs w:val="24"/>
              </w:rPr>
            </w:pPr>
            <w:r w:rsidRPr="007F257E">
              <w:rPr>
                <w:rFonts w:ascii="Times New Roman" w:hAnsi="Times New Roman" w:cs="Times New Roman"/>
                <w:sz w:val="24"/>
                <w:szCs w:val="24"/>
              </w:rPr>
              <w:t>2) Papildu kritēriji tiks precizēti (skat. komentāru).</w:t>
            </w:r>
          </w:p>
        </w:tc>
      </w:tr>
      <w:tr w:rsidR="00E835E6" w:rsidRPr="00F71E55" w14:paraId="588474AF" w14:textId="77777777" w:rsidTr="00F91D06">
        <w:tc>
          <w:tcPr>
            <w:tcW w:w="2547" w:type="dxa"/>
          </w:tcPr>
          <w:p w14:paraId="02CE9F4A"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4BC17A7A" w14:textId="4CAFF8AA" w:rsidR="00E835E6" w:rsidRPr="007341C1" w:rsidRDefault="00E835E6" w:rsidP="00CB34B5">
            <w:pPr>
              <w:spacing w:after="80"/>
              <w:jc w:val="both"/>
              <w:rPr>
                <w:rFonts w:ascii="Times New Roman" w:hAnsi="Times New Roman" w:cs="Times New Roman"/>
                <w:sz w:val="24"/>
                <w:szCs w:val="24"/>
              </w:rPr>
            </w:pPr>
            <w:r w:rsidRPr="00801749">
              <w:rPr>
                <w:rFonts w:ascii="Times New Roman" w:hAnsi="Times New Roman" w:cs="Times New Roman"/>
                <w:sz w:val="24"/>
                <w:szCs w:val="24"/>
              </w:rPr>
              <w:t>IZM</w:t>
            </w:r>
            <w:r w:rsidR="00814420">
              <w:rPr>
                <w:rFonts w:ascii="Times New Roman" w:hAnsi="Times New Roman" w:cs="Times New Roman"/>
                <w:sz w:val="24"/>
                <w:szCs w:val="24"/>
              </w:rPr>
              <w:t xml:space="preserve"> e</w:t>
            </w:r>
            <w:r w:rsidR="00814420" w:rsidRPr="00F71E55">
              <w:rPr>
                <w:rFonts w:ascii="Times New Roman" w:hAnsi="Times New Roman" w:cs="Times New Roman"/>
                <w:sz w:val="24"/>
                <w:szCs w:val="24"/>
              </w:rPr>
              <w:t>sošā budžeta ietvaros</w:t>
            </w:r>
            <w:r w:rsidR="00814420">
              <w:rPr>
                <w:rFonts w:ascii="Times New Roman" w:hAnsi="Times New Roman" w:cs="Times New Roman"/>
                <w:sz w:val="24"/>
                <w:szCs w:val="24"/>
              </w:rPr>
              <w:t>.</w:t>
            </w:r>
          </w:p>
        </w:tc>
      </w:tr>
      <w:tr w:rsidR="00E835E6" w:rsidRPr="00F71E55" w14:paraId="0AD5B655" w14:textId="77777777" w:rsidTr="00F91D06">
        <w:tc>
          <w:tcPr>
            <w:tcW w:w="2547" w:type="dxa"/>
          </w:tcPr>
          <w:p w14:paraId="6C7D50A9"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E8C6399" w14:textId="77777777"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IZM</w:t>
            </w:r>
          </w:p>
        </w:tc>
      </w:tr>
      <w:tr w:rsidR="00E835E6" w:rsidRPr="00F71E55" w14:paraId="27F07DD0" w14:textId="77777777" w:rsidTr="00F91D06">
        <w:tc>
          <w:tcPr>
            <w:tcW w:w="2547" w:type="dxa"/>
          </w:tcPr>
          <w:p w14:paraId="43C094E0"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4E1C1F7B" w14:textId="77777777"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Izglītības iestādes, </w:t>
            </w:r>
            <w:r w:rsidRPr="005274F8">
              <w:rPr>
                <w:rFonts w:ascii="Times New Roman" w:hAnsi="Times New Roman" w:cs="Times New Roman"/>
                <w:sz w:val="24"/>
                <w:szCs w:val="24"/>
              </w:rPr>
              <w:t>pašvaldības (kā vispārējo izglītības iestāžu dibinātājas)</w:t>
            </w:r>
          </w:p>
        </w:tc>
      </w:tr>
      <w:tr w:rsidR="00E835E6" w:rsidRPr="00F71E55" w14:paraId="76C5501C" w14:textId="77777777" w:rsidTr="00F91D06">
        <w:tc>
          <w:tcPr>
            <w:tcW w:w="2547" w:type="dxa"/>
          </w:tcPr>
          <w:p w14:paraId="50175D04"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2899" w:type="dxa"/>
          </w:tcPr>
          <w:p w14:paraId="2B585518" w14:textId="6E5D2709" w:rsidR="00E835E6" w:rsidRPr="008B64CB" w:rsidRDefault="00E835E6" w:rsidP="00CB34B5">
            <w:pPr>
              <w:spacing w:after="80"/>
              <w:jc w:val="both"/>
              <w:rPr>
                <w:rFonts w:ascii="Times New Roman" w:hAnsi="Times New Roman" w:cs="Times New Roman"/>
                <w:i/>
                <w:iCs/>
                <w:sz w:val="24"/>
                <w:szCs w:val="24"/>
              </w:rPr>
            </w:pPr>
            <w:r w:rsidRPr="008B64CB">
              <w:rPr>
                <w:rFonts w:ascii="Times New Roman" w:hAnsi="Times New Roman" w:cs="Times New Roman"/>
                <w:i/>
                <w:iCs/>
                <w:sz w:val="24"/>
                <w:szCs w:val="24"/>
              </w:rPr>
              <w:t>VIIS papildu iekļaujamie izglītības iestāžu vides piekļūstamības vērtēšanas kritēriji tiks apspriesti iekļaujošās izglītības starpinstitūciju darba grupā un papildināti saskaņā ar darba grupā lemto.</w:t>
            </w:r>
          </w:p>
        </w:tc>
      </w:tr>
      <w:tr w:rsidR="009E13EE" w:rsidRPr="00F71E55" w14:paraId="6A1B1D30" w14:textId="77777777" w:rsidTr="009E13EE">
        <w:tc>
          <w:tcPr>
            <w:tcW w:w="2547" w:type="dxa"/>
            <w:shd w:val="clear" w:color="auto" w:fill="FFE599" w:themeFill="accent4" w:themeFillTint="66"/>
          </w:tcPr>
          <w:p w14:paraId="59D7D50C"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48150985" w14:textId="5F051113" w:rsidR="009E13EE" w:rsidRPr="00B20318" w:rsidRDefault="00B152A7" w:rsidP="009E13EE">
            <w:pPr>
              <w:jc w:val="both"/>
              <w:rPr>
                <w:rFonts w:ascii="Times New Roman" w:hAnsi="Times New Roman" w:cs="Times New Roman"/>
                <w:sz w:val="24"/>
                <w:szCs w:val="24"/>
                <w:lang w:eastAsia="lv-LV"/>
              </w:rPr>
            </w:pPr>
            <w:r w:rsidRPr="00B20318">
              <w:rPr>
                <w:rFonts w:ascii="Times New Roman" w:hAnsi="Times New Roman" w:cs="Times New Roman"/>
                <w:sz w:val="24"/>
                <w:szCs w:val="24"/>
                <w:lang w:eastAsia="lv-LV"/>
              </w:rPr>
              <w:t xml:space="preserve">VIIS pilnveide atbilstoši </w:t>
            </w:r>
            <w:r w:rsidRPr="00B20318">
              <w:rPr>
                <w:rFonts w:ascii="Times New Roman" w:hAnsi="Times New Roman" w:cs="Times New Roman"/>
                <w:sz w:val="24"/>
                <w:szCs w:val="24"/>
              </w:rPr>
              <w:t>iekļaujošās izglītības starpinstitūciju darba grupā lemtajam</w:t>
            </w:r>
          </w:p>
        </w:tc>
      </w:tr>
      <w:tr w:rsidR="009E13EE" w:rsidRPr="00F71E55" w14:paraId="04BEC8C7" w14:textId="77777777" w:rsidTr="009E13EE">
        <w:tc>
          <w:tcPr>
            <w:tcW w:w="2547" w:type="dxa"/>
            <w:shd w:val="clear" w:color="auto" w:fill="FFE599" w:themeFill="accent4" w:themeFillTint="66"/>
          </w:tcPr>
          <w:p w14:paraId="2D3BAD87" w14:textId="60CBC79C"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657CEDE1" w14:textId="5BC6BCA8" w:rsidR="009E13EE" w:rsidRPr="00B20318" w:rsidRDefault="00B20318" w:rsidP="009E13EE">
            <w:pPr>
              <w:spacing w:after="80"/>
              <w:jc w:val="both"/>
              <w:rPr>
                <w:rFonts w:ascii="Times New Roman" w:hAnsi="Times New Roman" w:cs="Times New Roman"/>
                <w:sz w:val="24"/>
                <w:szCs w:val="24"/>
              </w:rPr>
            </w:pPr>
            <w:r w:rsidRPr="00B20318">
              <w:rPr>
                <w:rFonts w:ascii="Times New Roman" w:hAnsi="Times New Roman" w:cs="Times New Roman"/>
                <w:sz w:val="24"/>
                <w:szCs w:val="24"/>
              </w:rPr>
              <w:t xml:space="preserve">VIIS funkcionalitāte ir papildināta ar iespēju norādīt informāciju par </w:t>
            </w:r>
            <w:r w:rsidRPr="00B20318">
              <w:rPr>
                <w:rFonts w:ascii="Times New Roman" w:hAnsi="Times New Roman" w:cs="Times New Roman"/>
                <w:sz w:val="24"/>
                <w:szCs w:val="24"/>
                <w:u w:val="single"/>
              </w:rPr>
              <w:t>telpu piemērotību izglītojamiem ar speciālām vajadzībām izglītošanai</w:t>
            </w:r>
            <w:r w:rsidRPr="00B20318">
              <w:rPr>
                <w:rFonts w:ascii="Times New Roman" w:hAnsi="Times New Roman" w:cs="Times New Roman"/>
                <w:sz w:val="24"/>
                <w:szCs w:val="24"/>
              </w:rPr>
              <w:t xml:space="preserve"> par visām izglītības iestādes adresēm – gan juridisko, gan iestādes īstenošanas vietas adresēm.</w:t>
            </w:r>
          </w:p>
        </w:tc>
      </w:tr>
      <w:tr w:rsidR="009E13EE" w:rsidRPr="00F71E55" w14:paraId="1C487235" w14:textId="77777777" w:rsidTr="009E13EE">
        <w:tc>
          <w:tcPr>
            <w:tcW w:w="2547" w:type="dxa"/>
            <w:shd w:val="clear" w:color="auto" w:fill="FFE599" w:themeFill="accent4" w:themeFillTint="66"/>
          </w:tcPr>
          <w:p w14:paraId="26292D52"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43"/>
            </w:r>
          </w:p>
        </w:tc>
        <w:tc>
          <w:tcPr>
            <w:tcW w:w="12899" w:type="dxa"/>
            <w:shd w:val="clear" w:color="auto" w:fill="FFE599" w:themeFill="accent4" w:themeFillTint="66"/>
          </w:tcPr>
          <w:p w14:paraId="14BC7104" w14:textId="55C47F00" w:rsidR="009E13EE" w:rsidRPr="00B20318" w:rsidRDefault="00B152A7" w:rsidP="009E13EE">
            <w:pPr>
              <w:spacing w:after="80"/>
              <w:jc w:val="both"/>
              <w:rPr>
                <w:rFonts w:ascii="Times New Roman" w:hAnsi="Times New Roman" w:cs="Times New Roman"/>
                <w:iCs/>
                <w:sz w:val="24"/>
                <w:szCs w:val="24"/>
                <w:lang w:eastAsia="lv-LV"/>
              </w:rPr>
            </w:pPr>
            <w:r w:rsidRPr="00B20318">
              <w:rPr>
                <w:rFonts w:ascii="Times New Roman" w:hAnsi="Times New Roman" w:cs="Times New Roman"/>
                <w:iCs/>
                <w:sz w:val="24"/>
                <w:szCs w:val="24"/>
                <w:lang w:eastAsia="lv-LV"/>
              </w:rPr>
              <w:t>Nav attiecināms</w:t>
            </w:r>
          </w:p>
        </w:tc>
      </w:tr>
    </w:tbl>
    <w:p w14:paraId="79268E5A"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0B582F" w:rsidRPr="00F71E55" w14:paraId="2E1C4B6D" w14:textId="77777777" w:rsidTr="00F91D06">
        <w:tc>
          <w:tcPr>
            <w:tcW w:w="2547" w:type="dxa"/>
          </w:tcPr>
          <w:p w14:paraId="2372C751" w14:textId="630D120C" w:rsidR="000B582F" w:rsidRPr="00296DBB" w:rsidRDefault="000B582F" w:rsidP="00CB34B5">
            <w:pPr>
              <w:pStyle w:val="ListParagraph"/>
              <w:numPr>
                <w:ilvl w:val="1"/>
                <w:numId w:val="7"/>
              </w:numPr>
              <w:spacing w:after="80"/>
              <w:jc w:val="both"/>
              <w:rPr>
                <w:rFonts w:ascii="Times New Roman" w:hAnsi="Times New Roman" w:cs="Times New Roman"/>
                <w:b/>
                <w:sz w:val="24"/>
                <w:szCs w:val="24"/>
              </w:rPr>
            </w:pPr>
            <w:r w:rsidRPr="00296DBB">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05552294" w14:textId="7C58D063" w:rsidR="000B582F" w:rsidRPr="00296DBB" w:rsidRDefault="000B582F" w:rsidP="00CB34B5">
            <w:pPr>
              <w:spacing w:after="80"/>
              <w:jc w:val="both"/>
              <w:rPr>
                <w:rFonts w:ascii="Times New Roman" w:hAnsi="Times New Roman" w:cs="Times New Roman"/>
                <w:b/>
                <w:sz w:val="24"/>
                <w:szCs w:val="24"/>
              </w:rPr>
            </w:pPr>
            <w:r w:rsidRPr="00296DBB">
              <w:rPr>
                <w:rFonts w:ascii="Times New Roman" w:hAnsi="Times New Roman" w:cs="Times New Roman"/>
                <w:b/>
                <w:sz w:val="24"/>
                <w:szCs w:val="24"/>
              </w:rPr>
              <w:t xml:space="preserve">Izstrādāt vienotu </w:t>
            </w:r>
            <w:r w:rsidRPr="00296DBB">
              <w:rPr>
                <w:rFonts w:ascii="Times New Roman" w:hAnsi="Times New Roman" w:cs="Times New Roman"/>
                <w:b/>
                <w:bCs/>
                <w:sz w:val="24"/>
                <w:szCs w:val="24"/>
              </w:rPr>
              <w:t xml:space="preserve">bērnu </w:t>
            </w:r>
            <w:r w:rsidRPr="00296DBB">
              <w:rPr>
                <w:rFonts w:ascii="Times New Roman" w:hAnsi="Times New Roman" w:cs="Times New Roman"/>
                <w:b/>
                <w:sz w:val="24"/>
                <w:szCs w:val="24"/>
              </w:rPr>
              <w:t xml:space="preserve">no 1,5 līdz </w:t>
            </w:r>
            <w:r w:rsidR="00AB34B6">
              <w:rPr>
                <w:rFonts w:ascii="Times New Roman" w:hAnsi="Times New Roman" w:cs="Times New Roman"/>
                <w:b/>
                <w:sz w:val="24"/>
                <w:szCs w:val="24"/>
              </w:rPr>
              <w:t>6</w:t>
            </w:r>
            <w:r w:rsidRPr="00296DBB">
              <w:rPr>
                <w:rFonts w:ascii="Times New Roman" w:hAnsi="Times New Roman" w:cs="Times New Roman"/>
                <w:b/>
                <w:sz w:val="24"/>
                <w:szCs w:val="24"/>
              </w:rPr>
              <w:t xml:space="preserve"> gadu vecumam </w:t>
            </w:r>
            <w:r w:rsidRPr="00296DBB">
              <w:rPr>
                <w:rFonts w:ascii="Times New Roman" w:hAnsi="Times New Roman" w:cs="Times New Roman"/>
                <w:b/>
                <w:bCs/>
                <w:sz w:val="24"/>
                <w:szCs w:val="24"/>
              </w:rPr>
              <w:t>agrīnās attīstības vajadzību novērtējuma metodisko instrumentu lietošanai pirmsskolas izglītības iestādēs un ģimenes ārstu praksēs</w:t>
            </w:r>
          </w:p>
        </w:tc>
      </w:tr>
      <w:tr w:rsidR="000B582F" w:rsidRPr="00F71E55" w14:paraId="4F807F9C" w14:textId="77777777" w:rsidTr="00F91D06">
        <w:tc>
          <w:tcPr>
            <w:tcW w:w="2547" w:type="dxa"/>
          </w:tcPr>
          <w:p w14:paraId="0E866F44"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Esošās situācijas apraksts</w:t>
            </w:r>
          </w:p>
        </w:tc>
        <w:tc>
          <w:tcPr>
            <w:tcW w:w="12899" w:type="dxa"/>
          </w:tcPr>
          <w:p w14:paraId="56672EF0" w14:textId="3EFCA47A"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Ministru kabineta 2021.gada 29.jūnija noteikumi Nr.453 “Izglītojamo speciālo vajadzību izvērtēšanas metodika pirmsskolas izglītības iestādēs” (pieejami </w:t>
            </w:r>
            <w:hyperlink r:id="rId23" w:history="1">
              <w:r w:rsidRPr="00296DBB">
                <w:rPr>
                  <w:rStyle w:val="Hyperlink"/>
                  <w:rFonts w:ascii="Times New Roman" w:hAnsi="Times New Roman" w:cs="Times New Roman"/>
                  <w:sz w:val="24"/>
                  <w:szCs w:val="24"/>
                </w:rPr>
                <w:t>https://likumi.lv/ta/id/324383-izglitojamo-specialo-vajadzibu-izvertesanas-metodika-pirmsskolas-izglitibas-iestades</w:t>
              </w:r>
            </w:hyperlink>
            <w:r w:rsidRPr="00296DBB">
              <w:rPr>
                <w:rFonts w:ascii="Times New Roman" w:hAnsi="Times New Roman" w:cs="Times New Roman"/>
                <w:sz w:val="24"/>
                <w:szCs w:val="24"/>
              </w:rPr>
              <w:t>) nosaka pagaidu kārtību, kā tiek izvērtētas 5 gadus vecu bērnu mācīšanās pamatprasmes un uzvedība. Atbilstoši izvērtējuma rezultātiem bērniem tiek noteikti atbalsta pasākumi mācību satura apguvē.</w:t>
            </w:r>
          </w:p>
        </w:tc>
      </w:tr>
      <w:tr w:rsidR="000B582F" w:rsidRPr="00F71E55" w14:paraId="256F52AA" w14:textId="77777777" w:rsidTr="00F91D06">
        <w:tc>
          <w:tcPr>
            <w:tcW w:w="2547" w:type="dxa"/>
          </w:tcPr>
          <w:p w14:paraId="0FAC5605" w14:textId="773E732F" w:rsidR="000B582F" w:rsidRPr="00296DBB"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16CC931" w14:textId="7D3EA10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Nepieciešama zinātniski pamatota metodika pirmsskolas vecuma bērnu attīstības visaptverošai izvērtēšanai. Zinātnieku grupa (pedagogi, psihologi, ārsti) strādā pie </w:t>
            </w:r>
            <w:r w:rsidRPr="00296DBB">
              <w:rPr>
                <w:rFonts w:ascii="Times New Roman" w:eastAsia="Times New Roman" w:hAnsi="Times New Roman" w:cs="Times New Roman"/>
                <w:sz w:val="24"/>
                <w:szCs w:val="24"/>
                <w:lang w:eastAsia="lv-LV"/>
              </w:rPr>
              <w:t>vienota agrīnās attīstības izvērtēšanas instrumenta izveides, kas paredzēts lietošanai pirmsskolas izglītības iestādēs un ģimenes ārstu praksēs, bērniem vecumā no 1,5 līdz 6 gadiem</w:t>
            </w:r>
            <w:r w:rsidRPr="00D27752">
              <w:rPr>
                <w:rFonts w:ascii="Times New Roman" w:eastAsia="Times New Roman" w:hAnsi="Times New Roman" w:cs="Times New Roman"/>
                <w:sz w:val="24"/>
                <w:szCs w:val="24"/>
                <w:lang w:eastAsia="lv-LV"/>
              </w:rPr>
              <w:t>.</w:t>
            </w:r>
            <w:r w:rsidR="00E835E6" w:rsidRPr="00D27752">
              <w:rPr>
                <w:rFonts w:ascii="Times New Roman" w:eastAsia="Times New Roman" w:hAnsi="Times New Roman"/>
                <w:color w:val="00B050"/>
                <w:sz w:val="24"/>
                <w:szCs w:val="24"/>
                <w:lang w:eastAsia="lv-LV"/>
              </w:rPr>
              <w:t xml:space="preserve"> </w:t>
            </w:r>
            <w:r w:rsidR="00D27752" w:rsidRPr="00D27752">
              <w:rPr>
                <w:rFonts w:ascii="Times New Roman" w:eastAsia="Times New Roman" w:hAnsi="Times New Roman"/>
                <w:sz w:val="24"/>
                <w:szCs w:val="24"/>
                <w:lang w:eastAsia="lv-LV"/>
              </w:rPr>
              <w:t>Jaunā bērnu agrīnās attīstības skrīninga instrumentu komplekta izstrāde tik</w:t>
            </w:r>
            <w:r w:rsidR="00A219BF">
              <w:rPr>
                <w:rFonts w:ascii="Times New Roman" w:eastAsia="Times New Roman" w:hAnsi="Times New Roman"/>
                <w:sz w:val="24"/>
                <w:szCs w:val="24"/>
                <w:lang w:eastAsia="lv-LV"/>
              </w:rPr>
              <w:t>s</w:t>
            </w:r>
            <w:r w:rsidR="00D27752" w:rsidRPr="00D27752">
              <w:rPr>
                <w:rFonts w:ascii="Times New Roman" w:eastAsia="Times New Roman" w:hAnsi="Times New Roman"/>
                <w:sz w:val="24"/>
                <w:szCs w:val="24"/>
                <w:lang w:eastAsia="lv-LV"/>
              </w:rPr>
              <w:t xml:space="preserve"> pabeigta 2024.gada 1.ceturksnī, bet līdz 2025.gadam tiks nodrošināta tā digitalizācija. Līdz ar to skrīninga instrumentu komplekts sabiedrībai būs pieejams 2025.gada otrajā pusē.</w:t>
            </w:r>
          </w:p>
        </w:tc>
      </w:tr>
      <w:tr w:rsidR="000B582F" w:rsidRPr="00F71E55" w14:paraId="7EB298A2" w14:textId="77777777" w:rsidTr="00F91D06">
        <w:tc>
          <w:tcPr>
            <w:tcW w:w="2547" w:type="dxa"/>
          </w:tcPr>
          <w:p w14:paraId="3AC312E2"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Iegūstamais labums</w:t>
            </w:r>
          </w:p>
        </w:tc>
        <w:tc>
          <w:tcPr>
            <w:tcW w:w="12899" w:type="dxa"/>
          </w:tcPr>
          <w:p w14:paraId="68B83ABF" w14:textId="66B47909" w:rsidR="000B582F" w:rsidRPr="00296DBB" w:rsidRDefault="00D27752" w:rsidP="00CB34B5">
            <w:pPr>
              <w:spacing w:after="80"/>
              <w:jc w:val="both"/>
              <w:rPr>
                <w:rFonts w:ascii="Times New Roman" w:hAnsi="Times New Roman" w:cs="Times New Roman"/>
                <w:sz w:val="24"/>
                <w:szCs w:val="24"/>
              </w:rPr>
            </w:pPr>
            <w:r w:rsidRPr="00D27752">
              <w:rPr>
                <w:rFonts w:ascii="Times New Roman" w:hAnsi="Times New Roman" w:cs="Times New Roman"/>
                <w:sz w:val="24"/>
                <w:szCs w:val="24"/>
              </w:rPr>
              <w:t>Agrīni izvērtēti 1,5 līdz 6 gadus vecu bērnu attīstības riski 21 attīstības jomā (vienu reizi gadā), identificēti attīstības riski, sniegtas rekomendācijas par noteiktu  atbalsta pakalpojumu nepieciešamību un pasākumiem atbilstoši identificētajam (-iem) riskiem, t.sk. arī mācību satura apguvē, kā arī, nepieciešamības gadījumā, ieteiktas speciālistu konsultācijas.</w:t>
            </w:r>
          </w:p>
        </w:tc>
      </w:tr>
      <w:tr w:rsidR="000B582F" w:rsidRPr="00F71E55" w14:paraId="139C37E7" w14:textId="77777777" w:rsidTr="00F91D06">
        <w:tc>
          <w:tcPr>
            <w:tcW w:w="2547" w:type="dxa"/>
          </w:tcPr>
          <w:p w14:paraId="24968A98"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Sasniedzamie rādītāji (kā var izmērīt)</w:t>
            </w:r>
          </w:p>
        </w:tc>
        <w:tc>
          <w:tcPr>
            <w:tcW w:w="12899" w:type="dxa"/>
          </w:tcPr>
          <w:p w14:paraId="3E4FB9EB" w14:textId="33A11B14"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Izvērtēto 1,5 līdz 6 gadus veco bērnu skaits</w:t>
            </w:r>
            <w:r w:rsidR="00C54B72">
              <w:rPr>
                <w:rFonts w:ascii="Times New Roman" w:hAnsi="Times New Roman" w:cs="Times New Roman"/>
                <w:sz w:val="24"/>
                <w:szCs w:val="24"/>
              </w:rPr>
              <w:t>.</w:t>
            </w:r>
          </w:p>
        </w:tc>
      </w:tr>
      <w:tr w:rsidR="000B582F" w:rsidRPr="00F71E55" w14:paraId="3FA6F414" w14:textId="77777777" w:rsidTr="00F91D06">
        <w:tc>
          <w:tcPr>
            <w:tcW w:w="2547" w:type="dxa"/>
          </w:tcPr>
          <w:p w14:paraId="6B194FFD" w14:textId="77777777" w:rsidR="000B582F" w:rsidRPr="00862097" w:rsidRDefault="000B582F" w:rsidP="00CB34B5">
            <w:pPr>
              <w:spacing w:after="80"/>
              <w:jc w:val="both"/>
              <w:rPr>
                <w:rFonts w:ascii="Times New Roman" w:hAnsi="Times New Roman" w:cs="Times New Roman"/>
                <w:sz w:val="24"/>
                <w:szCs w:val="24"/>
              </w:rPr>
            </w:pPr>
            <w:r w:rsidRPr="00862097">
              <w:rPr>
                <w:rFonts w:ascii="Times New Roman" w:hAnsi="Times New Roman" w:cs="Times New Roman"/>
                <w:sz w:val="24"/>
                <w:szCs w:val="24"/>
              </w:rPr>
              <w:t>Kādā laika periodā</w:t>
            </w:r>
          </w:p>
        </w:tc>
        <w:tc>
          <w:tcPr>
            <w:tcW w:w="12899" w:type="dxa"/>
          </w:tcPr>
          <w:p w14:paraId="451E8A28" w14:textId="0016359A" w:rsidR="000B582F" w:rsidRPr="00862097" w:rsidRDefault="0016305B" w:rsidP="00CB34B5">
            <w:pPr>
              <w:spacing w:after="80"/>
              <w:jc w:val="both"/>
              <w:rPr>
                <w:rFonts w:ascii="Times New Roman" w:hAnsi="Times New Roman" w:cs="Times New Roman"/>
                <w:sz w:val="24"/>
                <w:szCs w:val="24"/>
              </w:rPr>
            </w:pPr>
            <w:r w:rsidRPr="00862097">
              <w:rPr>
                <w:rFonts w:ascii="Times New Roman" w:hAnsi="Times New Roman" w:cs="Times New Roman"/>
                <w:sz w:val="24"/>
                <w:szCs w:val="24"/>
              </w:rPr>
              <w:t>Katru gadu</w:t>
            </w:r>
            <w:r w:rsidR="00786817">
              <w:rPr>
                <w:rFonts w:ascii="Times New Roman" w:hAnsi="Times New Roman" w:cs="Times New Roman"/>
                <w:sz w:val="24"/>
                <w:szCs w:val="24"/>
              </w:rPr>
              <w:t>.</w:t>
            </w:r>
          </w:p>
        </w:tc>
      </w:tr>
      <w:tr w:rsidR="000B582F" w:rsidRPr="00F71E55" w14:paraId="434D066D" w14:textId="77777777" w:rsidTr="00F91D06">
        <w:tc>
          <w:tcPr>
            <w:tcW w:w="2547" w:type="dxa"/>
          </w:tcPr>
          <w:p w14:paraId="02EE6B0D"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Kāds ir finansējuma avots, t.sk. papildu finansējuma nepieciešamība</w:t>
            </w:r>
          </w:p>
        </w:tc>
        <w:tc>
          <w:tcPr>
            <w:tcW w:w="12899" w:type="dxa"/>
          </w:tcPr>
          <w:p w14:paraId="24CE8F04" w14:textId="2AF57849" w:rsidR="000B582F" w:rsidRDefault="00E835E6" w:rsidP="00CB34B5">
            <w:pPr>
              <w:spacing w:after="80"/>
              <w:jc w:val="both"/>
              <w:rPr>
                <w:rFonts w:ascii="Times New Roman" w:hAnsi="Times New Roman"/>
                <w:sz w:val="24"/>
                <w:szCs w:val="24"/>
              </w:rPr>
            </w:pPr>
            <w:r w:rsidRPr="00E835E6">
              <w:rPr>
                <w:rFonts w:ascii="Times New Roman" w:hAnsi="Times New Roman"/>
                <w:sz w:val="24"/>
                <w:szCs w:val="24"/>
              </w:rPr>
              <w:t xml:space="preserve">Finansējums instrumentu komplekta </w:t>
            </w:r>
            <w:r w:rsidRPr="008876F8">
              <w:rPr>
                <w:rFonts w:ascii="Times New Roman" w:hAnsi="Times New Roman"/>
                <w:sz w:val="24"/>
                <w:szCs w:val="24"/>
              </w:rPr>
              <w:t xml:space="preserve">izveidei </w:t>
            </w:r>
            <w:r w:rsidR="008876F8" w:rsidRPr="008876F8">
              <w:rPr>
                <w:rFonts w:ascii="Times New Roman" w:hAnsi="Times New Roman" w:cs="Times New Roman"/>
                <w:sz w:val="24"/>
                <w:szCs w:val="24"/>
              </w:rPr>
              <w:t>un digitalizācijai </w:t>
            </w:r>
            <w:r w:rsidR="008876F8" w:rsidRPr="008876F8">
              <w:rPr>
                <w:rFonts w:ascii="Times New Roman" w:hAnsi="Times New Roman"/>
                <w:sz w:val="24"/>
                <w:szCs w:val="24"/>
              </w:rPr>
              <w:t xml:space="preserve"> </w:t>
            </w:r>
            <w:r w:rsidRPr="00E835E6">
              <w:rPr>
                <w:rFonts w:ascii="Times New Roman" w:hAnsi="Times New Roman"/>
                <w:sz w:val="24"/>
                <w:szCs w:val="24"/>
              </w:rPr>
              <w:t xml:space="preserve">ir piešķirts līdz darbu pabeigšanai un to administrē </w:t>
            </w:r>
            <w:r w:rsidR="009C1E88">
              <w:rPr>
                <w:rFonts w:ascii="Times New Roman" w:hAnsi="Times New Roman"/>
                <w:sz w:val="24"/>
                <w:szCs w:val="24"/>
              </w:rPr>
              <w:t>VK</w:t>
            </w:r>
            <w:r w:rsidRPr="00E835E6">
              <w:rPr>
                <w:rFonts w:ascii="Times New Roman" w:hAnsi="Times New Roman"/>
                <w:sz w:val="24"/>
                <w:szCs w:val="24"/>
              </w:rPr>
              <w:t xml:space="preserve"> Pārresoru koordinācijas departaments</w:t>
            </w:r>
            <w:r w:rsidR="00786817">
              <w:rPr>
                <w:rFonts w:ascii="Times New Roman" w:hAnsi="Times New Roman"/>
                <w:sz w:val="24"/>
                <w:szCs w:val="24"/>
              </w:rPr>
              <w:t xml:space="preserve"> (turpmāk – PKD)</w:t>
            </w:r>
            <w:r w:rsidRPr="00E835E6">
              <w:rPr>
                <w:rFonts w:ascii="Times New Roman" w:hAnsi="Times New Roman"/>
                <w:sz w:val="24"/>
                <w:szCs w:val="24"/>
              </w:rPr>
              <w:t>.</w:t>
            </w:r>
          </w:p>
          <w:p w14:paraId="0F8D85A7" w14:textId="1517E311" w:rsidR="008876F8" w:rsidRPr="00296DBB" w:rsidRDefault="008876F8" w:rsidP="00CB34B5">
            <w:pPr>
              <w:spacing w:after="80"/>
              <w:jc w:val="both"/>
              <w:rPr>
                <w:rFonts w:ascii="Times New Roman" w:hAnsi="Times New Roman" w:cs="Times New Roman"/>
                <w:sz w:val="24"/>
                <w:szCs w:val="24"/>
              </w:rPr>
            </w:pPr>
            <w:r w:rsidRPr="008876F8">
              <w:rPr>
                <w:rFonts w:ascii="Times New Roman" w:hAnsi="Times New Roman" w:cs="Times New Roman"/>
                <w:sz w:val="24"/>
                <w:szCs w:val="24"/>
              </w:rPr>
              <w:t>Nepieciešams papildu finansējums skrīninga ieviešanai ģimenes ārstu praksēs un pirmsskolas izglītības iestādēs 99</w:t>
            </w:r>
            <w:r w:rsidR="00A27E6E">
              <w:rPr>
                <w:rFonts w:ascii="Times New Roman" w:hAnsi="Times New Roman" w:cs="Times New Roman"/>
                <w:sz w:val="24"/>
                <w:szCs w:val="24"/>
              </w:rPr>
              <w:t> </w:t>
            </w:r>
            <w:r w:rsidRPr="008876F8">
              <w:rPr>
                <w:rFonts w:ascii="Times New Roman" w:hAnsi="Times New Roman" w:cs="Times New Roman"/>
                <w:sz w:val="24"/>
                <w:szCs w:val="24"/>
              </w:rPr>
              <w:t>090</w:t>
            </w:r>
            <w:r w:rsidR="00A27E6E">
              <w:rPr>
                <w:rFonts w:ascii="Times New Roman" w:hAnsi="Times New Roman" w:cs="Times New Roman"/>
                <w:sz w:val="24"/>
                <w:szCs w:val="24"/>
              </w:rPr>
              <w:t> </w:t>
            </w:r>
            <w:r w:rsidR="00862097" w:rsidRPr="00862097">
              <w:rPr>
                <w:rFonts w:ascii="Times New Roman" w:hAnsi="Times New Roman" w:cs="Times New Roman"/>
                <w:i/>
                <w:sz w:val="24"/>
                <w:szCs w:val="24"/>
              </w:rPr>
              <w:t>euro</w:t>
            </w:r>
            <w:r w:rsidRPr="008876F8">
              <w:rPr>
                <w:rFonts w:ascii="Times New Roman" w:hAnsi="Times New Roman" w:cs="Times New Roman"/>
                <w:sz w:val="24"/>
                <w:szCs w:val="24"/>
              </w:rPr>
              <w:t xml:space="preserve"> apmērā 2024.gadā, 165</w:t>
            </w:r>
            <w:r w:rsidR="00A27E6E">
              <w:rPr>
                <w:rFonts w:ascii="Times New Roman" w:hAnsi="Times New Roman" w:cs="Times New Roman"/>
                <w:sz w:val="24"/>
                <w:szCs w:val="24"/>
              </w:rPr>
              <w:t> </w:t>
            </w:r>
            <w:r w:rsidRPr="008876F8">
              <w:rPr>
                <w:rFonts w:ascii="Times New Roman" w:hAnsi="Times New Roman" w:cs="Times New Roman"/>
                <w:sz w:val="24"/>
                <w:szCs w:val="24"/>
              </w:rPr>
              <w:t>150</w:t>
            </w:r>
            <w:r w:rsidR="00A27E6E">
              <w:rPr>
                <w:rFonts w:ascii="Times New Roman" w:hAnsi="Times New Roman" w:cs="Times New Roman"/>
                <w:sz w:val="24"/>
                <w:szCs w:val="24"/>
              </w:rPr>
              <w:t> </w:t>
            </w:r>
            <w:r w:rsidR="00862097" w:rsidRPr="00862097">
              <w:rPr>
                <w:rFonts w:ascii="Times New Roman" w:hAnsi="Times New Roman" w:cs="Times New Roman"/>
                <w:i/>
                <w:sz w:val="24"/>
                <w:szCs w:val="24"/>
              </w:rPr>
              <w:t>euro</w:t>
            </w:r>
            <w:r w:rsidRPr="008876F8">
              <w:rPr>
                <w:rFonts w:ascii="Times New Roman" w:hAnsi="Times New Roman" w:cs="Times New Roman"/>
                <w:sz w:val="24"/>
                <w:szCs w:val="24"/>
              </w:rPr>
              <w:t xml:space="preserve"> 2025.gadā, 1</w:t>
            </w:r>
            <w:r w:rsidR="00A27E6E">
              <w:rPr>
                <w:rFonts w:ascii="Times New Roman" w:hAnsi="Times New Roman" w:cs="Times New Roman"/>
                <w:sz w:val="24"/>
                <w:szCs w:val="24"/>
              </w:rPr>
              <w:t> </w:t>
            </w:r>
            <w:r w:rsidRPr="008876F8">
              <w:rPr>
                <w:rFonts w:ascii="Times New Roman" w:hAnsi="Times New Roman" w:cs="Times New Roman"/>
                <w:sz w:val="24"/>
                <w:szCs w:val="24"/>
              </w:rPr>
              <w:t>189</w:t>
            </w:r>
            <w:r w:rsidR="00A27E6E">
              <w:rPr>
                <w:rFonts w:ascii="Times New Roman" w:hAnsi="Times New Roman" w:cs="Times New Roman"/>
                <w:sz w:val="24"/>
                <w:szCs w:val="24"/>
              </w:rPr>
              <w:t> </w:t>
            </w:r>
            <w:r w:rsidRPr="008876F8">
              <w:rPr>
                <w:rFonts w:ascii="Times New Roman" w:hAnsi="Times New Roman" w:cs="Times New Roman"/>
                <w:sz w:val="24"/>
                <w:szCs w:val="24"/>
              </w:rPr>
              <w:t>000</w:t>
            </w:r>
            <w:r w:rsidR="00A27E6E">
              <w:rPr>
                <w:rFonts w:ascii="Times New Roman" w:hAnsi="Times New Roman" w:cs="Times New Roman"/>
                <w:sz w:val="24"/>
                <w:szCs w:val="24"/>
              </w:rPr>
              <w:t> </w:t>
            </w:r>
            <w:r w:rsidR="00862097" w:rsidRPr="00862097">
              <w:rPr>
                <w:rFonts w:ascii="Times New Roman" w:hAnsi="Times New Roman" w:cs="Times New Roman"/>
                <w:i/>
                <w:sz w:val="24"/>
                <w:szCs w:val="24"/>
              </w:rPr>
              <w:t>euro</w:t>
            </w:r>
            <w:r w:rsidRPr="008876F8">
              <w:rPr>
                <w:rFonts w:ascii="Times New Roman" w:hAnsi="Times New Roman" w:cs="Times New Roman"/>
                <w:sz w:val="24"/>
                <w:szCs w:val="24"/>
              </w:rPr>
              <w:t xml:space="preserve"> 2026.gadā un 2</w:t>
            </w:r>
            <w:r w:rsidR="00A27E6E">
              <w:rPr>
                <w:rFonts w:ascii="Times New Roman" w:hAnsi="Times New Roman" w:cs="Times New Roman"/>
                <w:sz w:val="24"/>
                <w:szCs w:val="24"/>
              </w:rPr>
              <w:t> </w:t>
            </w:r>
            <w:r w:rsidRPr="008876F8">
              <w:rPr>
                <w:rFonts w:ascii="Times New Roman" w:hAnsi="Times New Roman" w:cs="Times New Roman"/>
                <w:sz w:val="24"/>
                <w:szCs w:val="24"/>
              </w:rPr>
              <w:t>171</w:t>
            </w:r>
            <w:r w:rsidR="00A27E6E">
              <w:rPr>
                <w:rFonts w:ascii="Times New Roman" w:hAnsi="Times New Roman" w:cs="Times New Roman"/>
                <w:sz w:val="24"/>
                <w:szCs w:val="24"/>
              </w:rPr>
              <w:t> </w:t>
            </w:r>
            <w:r w:rsidRPr="008876F8">
              <w:rPr>
                <w:rFonts w:ascii="Times New Roman" w:hAnsi="Times New Roman" w:cs="Times New Roman"/>
                <w:sz w:val="24"/>
                <w:szCs w:val="24"/>
              </w:rPr>
              <w:t>640</w:t>
            </w:r>
            <w:r w:rsidR="00A27E6E">
              <w:rPr>
                <w:rFonts w:ascii="Times New Roman" w:hAnsi="Times New Roman" w:cs="Times New Roman"/>
                <w:sz w:val="24"/>
                <w:szCs w:val="24"/>
              </w:rPr>
              <w:t> </w:t>
            </w:r>
            <w:r w:rsidR="00862097" w:rsidRPr="00862097">
              <w:rPr>
                <w:rFonts w:ascii="Times New Roman" w:hAnsi="Times New Roman" w:cs="Times New Roman"/>
                <w:i/>
                <w:sz w:val="24"/>
                <w:szCs w:val="24"/>
              </w:rPr>
              <w:t>euro</w:t>
            </w:r>
            <w:r w:rsidRPr="008876F8">
              <w:rPr>
                <w:rFonts w:ascii="Times New Roman" w:hAnsi="Times New Roman" w:cs="Times New Roman"/>
                <w:sz w:val="24"/>
                <w:szCs w:val="24"/>
              </w:rPr>
              <w:t xml:space="preserve"> apmērā</w:t>
            </w:r>
            <w:r w:rsidR="00A27E6E">
              <w:rPr>
                <w:rFonts w:ascii="Times New Roman" w:hAnsi="Times New Roman" w:cs="Times New Roman"/>
                <w:sz w:val="24"/>
                <w:szCs w:val="24"/>
              </w:rPr>
              <w:t xml:space="preserve"> </w:t>
            </w:r>
            <w:r w:rsidRPr="008876F8">
              <w:rPr>
                <w:rFonts w:ascii="Times New Roman" w:hAnsi="Times New Roman" w:cs="Times New Roman"/>
                <w:sz w:val="24"/>
                <w:szCs w:val="24"/>
              </w:rPr>
              <w:t>turpmāk ik gadu.</w:t>
            </w:r>
          </w:p>
        </w:tc>
      </w:tr>
      <w:tr w:rsidR="000B582F" w:rsidRPr="00F71E55" w14:paraId="318B9B0F" w14:textId="77777777" w:rsidTr="00F91D06">
        <w:tc>
          <w:tcPr>
            <w:tcW w:w="2547" w:type="dxa"/>
          </w:tcPr>
          <w:p w14:paraId="7CFC5B43"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Atbildīgā institūcija</w:t>
            </w:r>
          </w:p>
        </w:tc>
        <w:tc>
          <w:tcPr>
            <w:tcW w:w="12899" w:type="dxa"/>
          </w:tcPr>
          <w:p w14:paraId="7846071B" w14:textId="47FA8BA0"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PK</w:t>
            </w:r>
            <w:r w:rsidR="00786817">
              <w:rPr>
                <w:rFonts w:ascii="Times New Roman" w:hAnsi="Times New Roman" w:cs="Times New Roman"/>
                <w:sz w:val="24"/>
                <w:szCs w:val="24"/>
              </w:rPr>
              <w:t>D</w:t>
            </w:r>
            <w:r w:rsidRPr="00296DBB">
              <w:rPr>
                <w:rFonts w:ascii="Times New Roman" w:hAnsi="Times New Roman" w:cs="Times New Roman"/>
                <w:sz w:val="24"/>
                <w:szCs w:val="24"/>
              </w:rPr>
              <w:t xml:space="preserve"> (VK)</w:t>
            </w:r>
          </w:p>
        </w:tc>
      </w:tr>
      <w:tr w:rsidR="000B582F" w:rsidRPr="00F71E55" w14:paraId="17B9DB80" w14:textId="77777777" w:rsidTr="00F91D06">
        <w:tc>
          <w:tcPr>
            <w:tcW w:w="2547" w:type="dxa"/>
          </w:tcPr>
          <w:p w14:paraId="53C858DA"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Iesaistītās institūcijas</w:t>
            </w:r>
          </w:p>
        </w:tc>
        <w:tc>
          <w:tcPr>
            <w:tcW w:w="12899" w:type="dxa"/>
          </w:tcPr>
          <w:p w14:paraId="48058B32" w14:textId="09872068" w:rsidR="000B582F" w:rsidRPr="00296DBB" w:rsidRDefault="000B582F" w:rsidP="00CB34B5">
            <w:pPr>
              <w:spacing w:after="80"/>
              <w:jc w:val="both"/>
              <w:rPr>
                <w:rFonts w:ascii="Times New Roman" w:hAnsi="Times New Roman" w:cs="Times New Roman"/>
                <w:sz w:val="24"/>
                <w:szCs w:val="24"/>
              </w:rPr>
            </w:pPr>
            <w:r w:rsidRPr="00296DBB">
              <w:rPr>
                <w:rFonts w:ascii="Times New Roman" w:eastAsia="Times New Roman" w:hAnsi="Times New Roman" w:cs="Times New Roman"/>
                <w:sz w:val="24"/>
                <w:szCs w:val="24"/>
                <w:lang w:eastAsia="lv-LV"/>
              </w:rPr>
              <w:t>IZM, VM</w:t>
            </w:r>
            <w:r w:rsidRPr="008876F8">
              <w:rPr>
                <w:rFonts w:ascii="Times New Roman" w:eastAsia="Times New Roman" w:hAnsi="Times New Roman" w:cs="Times New Roman"/>
                <w:sz w:val="24"/>
                <w:szCs w:val="24"/>
                <w:lang w:eastAsia="lv-LV"/>
              </w:rPr>
              <w:t xml:space="preserve">, </w:t>
            </w:r>
            <w:r w:rsidR="008876F8" w:rsidRPr="008876F8">
              <w:rPr>
                <w:rFonts w:ascii="Times New Roman" w:hAnsi="Times New Roman" w:cs="Times New Roman"/>
                <w:sz w:val="24"/>
                <w:szCs w:val="24"/>
              </w:rPr>
              <w:t>VARAM,</w:t>
            </w:r>
            <w:r w:rsidR="00B20318">
              <w:rPr>
                <w:rFonts w:ascii="Times New Roman" w:hAnsi="Times New Roman" w:cs="Times New Roman"/>
                <w:sz w:val="24"/>
                <w:szCs w:val="24"/>
              </w:rPr>
              <w:t xml:space="preserve"> VIAA</w:t>
            </w:r>
            <w:r w:rsidR="00BF4A01">
              <w:rPr>
                <w:rFonts w:ascii="Times New Roman" w:hAnsi="Times New Roman" w:cs="Times New Roman"/>
                <w:sz w:val="24"/>
                <w:szCs w:val="24"/>
              </w:rPr>
              <w:t>,</w:t>
            </w:r>
            <w:r w:rsidR="00786817">
              <w:rPr>
                <w:rFonts w:ascii="Times New Roman" w:hAnsi="Times New Roman" w:cs="Times New Roman"/>
                <w:sz w:val="24"/>
                <w:szCs w:val="24"/>
              </w:rPr>
              <w:t xml:space="preserve"> </w:t>
            </w:r>
            <w:r w:rsidR="008876F8" w:rsidRPr="008876F8">
              <w:rPr>
                <w:rFonts w:ascii="Times New Roman" w:hAnsi="Times New Roman" w:cs="Times New Roman"/>
                <w:sz w:val="24"/>
                <w:szCs w:val="24"/>
              </w:rPr>
              <w:t>V</w:t>
            </w:r>
            <w:r w:rsidR="008876F8">
              <w:rPr>
                <w:rFonts w:ascii="Times New Roman" w:hAnsi="Times New Roman" w:cs="Times New Roman"/>
                <w:sz w:val="24"/>
                <w:szCs w:val="24"/>
              </w:rPr>
              <w:t>alsts reģionālās attīstības aģentūra (V</w:t>
            </w:r>
            <w:r w:rsidR="008876F8" w:rsidRPr="008876F8">
              <w:rPr>
                <w:rFonts w:ascii="Times New Roman" w:hAnsi="Times New Roman" w:cs="Times New Roman"/>
                <w:sz w:val="24"/>
                <w:szCs w:val="24"/>
              </w:rPr>
              <w:t>RAA</w:t>
            </w:r>
            <w:r w:rsidR="008876F8">
              <w:rPr>
                <w:rFonts w:ascii="Times New Roman" w:hAnsi="Times New Roman" w:cs="Times New Roman"/>
                <w:sz w:val="24"/>
                <w:szCs w:val="24"/>
              </w:rPr>
              <w:t>)</w:t>
            </w:r>
            <w:r w:rsidR="008876F8" w:rsidRPr="008876F8">
              <w:rPr>
                <w:rFonts w:ascii="Times New Roman" w:hAnsi="Times New Roman" w:cs="Times New Roman"/>
                <w:sz w:val="24"/>
                <w:szCs w:val="24"/>
              </w:rPr>
              <w:t xml:space="preserve">, NVD, </w:t>
            </w:r>
            <w:r w:rsidRPr="00296DBB">
              <w:rPr>
                <w:rFonts w:ascii="Times New Roman" w:eastAsia="Times New Roman" w:hAnsi="Times New Roman" w:cs="Times New Roman"/>
                <w:sz w:val="24"/>
                <w:szCs w:val="24"/>
                <w:lang w:eastAsia="lv-LV"/>
              </w:rPr>
              <w:t>BKUS, LPS</w:t>
            </w:r>
            <w:r w:rsidR="00D27752">
              <w:rPr>
                <w:rFonts w:ascii="Times New Roman" w:eastAsia="Times New Roman" w:hAnsi="Times New Roman" w:cs="Times New Roman"/>
                <w:sz w:val="24"/>
                <w:szCs w:val="24"/>
                <w:lang w:eastAsia="lv-LV"/>
              </w:rPr>
              <w:t>, Slimību un profilakses kontroles centrs</w:t>
            </w:r>
          </w:p>
        </w:tc>
      </w:tr>
      <w:tr w:rsidR="009E13EE" w:rsidRPr="00F71E55" w14:paraId="5D92AC07" w14:textId="77777777" w:rsidTr="009E13EE">
        <w:tc>
          <w:tcPr>
            <w:tcW w:w="2547" w:type="dxa"/>
            <w:shd w:val="clear" w:color="auto" w:fill="FFE599" w:themeFill="accent4" w:themeFillTint="66"/>
          </w:tcPr>
          <w:p w14:paraId="5D986EF2"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w:t>
            </w:r>
            <w:r>
              <w:rPr>
                <w:rFonts w:ascii="Times New Roman" w:hAnsi="Times New Roman" w:cs="Times New Roman"/>
                <w:iCs/>
                <w:sz w:val="24"/>
                <w:szCs w:val="24"/>
                <w:lang w:eastAsia="lv-LV"/>
              </w:rPr>
              <w:lastRenderedPageBreak/>
              <w:t>akts vai cits pasākumu kopums, ar kuru attiecīgais pasākums tiek īstenots</w:t>
            </w:r>
          </w:p>
        </w:tc>
        <w:tc>
          <w:tcPr>
            <w:tcW w:w="12899" w:type="dxa"/>
            <w:shd w:val="clear" w:color="auto" w:fill="FFE599" w:themeFill="accent4" w:themeFillTint="66"/>
          </w:tcPr>
          <w:p w14:paraId="27E58F5A" w14:textId="113E5EFC" w:rsidR="00B20318" w:rsidRPr="00B20318" w:rsidRDefault="00B20318" w:rsidP="005E4E41">
            <w:pPr>
              <w:spacing w:after="80"/>
              <w:jc w:val="both"/>
              <w:rPr>
                <w:rFonts w:ascii="Times New Roman" w:hAnsi="Times New Roman" w:cs="Times New Roman"/>
                <w:sz w:val="24"/>
                <w:szCs w:val="24"/>
              </w:rPr>
            </w:pPr>
            <w:r w:rsidRPr="00B20318">
              <w:rPr>
                <w:rFonts w:ascii="Times New Roman" w:hAnsi="Times New Roman" w:cs="Times New Roman"/>
                <w:sz w:val="24"/>
                <w:szCs w:val="24"/>
                <w:lang w:eastAsia="lv-LV"/>
              </w:rPr>
              <w:lastRenderedPageBreak/>
              <w:t>Izglītības attīstības pamatnostādnes 2021. – 2027.gadam.</w:t>
            </w:r>
          </w:p>
          <w:p w14:paraId="2CB93D06" w14:textId="44D74351" w:rsidR="00B20318" w:rsidRPr="0020424D" w:rsidRDefault="00B20318" w:rsidP="005E4E41">
            <w:pPr>
              <w:spacing w:after="80"/>
              <w:jc w:val="both"/>
              <w:rPr>
                <w:rFonts w:ascii="Times New Roman" w:hAnsi="Times New Roman" w:cs="Times New Roman"/>
                <w:sz w:val="24"/>
                <w:szCs w:val="24"/>
              </w:rPr>
            </w:pPr>
            <w:r w:rsidRPr="00B20318">
              <w:rPr>
                <w:rFonts w:ascii="Times New Roman" w:hAnsi="Times New Roman" w:cs="Times New Roman"/>
                <w:sz w:val="24"/>
                <w:szCs w:val="24"/>
              </w:rPr>
              <w:lastRenderedPageBreak/>
              <w:t xml:space="preserve">Ministru kabineta 2021.gada 29.jūnija noteikumi Nr.453 “Izglītojamo speciālo vajadzību izvērtēšanas metodika pirmsskolas izglītības iestādēs” (pieejami </w:t>
            </w:r>
            <w:hyperlink r:id="rId24" w:history="1">
              <w:r w:rsidRPr="0020424D">
                <w:rPr>
                  <w:rStyle w:val="Hyperlink"/>
                  <w:rFonts w:ascii="Times New Roman" w:hAnsi="Times New Roman" w:cs="Times New Roman"/>
                  <w:sz w:val="24"/>
                  <w:szCs w:val="24"/>
                </w:rPr>
                <w:t>https://likumi.lv/ta/id/324383-izglitojamo-specialo-vajadzibu-izvertesanas-metodika-pirmsskolas-izglitibas-iestades</w:t>
              </w:r>
            </w:hyperlink>
            <w:r w:rsidRPr="0020424D">
              <w:rPr>
                <w:rFonts w:ascii="Times New Roman" w:hAnsi="Times New Roman" w:cs="Times New Roman"/>
                <w:sz w:val="24"/>
                <w:szCs w:val="24"/>
              </w:rPr>
              <w:t>).</w:t>
            </w:r>
          </w:p>
          <w:p w14:paraId="3BE50F8F" w14:textId="2412D8D5" w:rsidR="009E13EE" w:rsidRPr="00BA4A0C" w:rsidRDefault="00B20318" w:rsidP="005E4E41">
            <w:pPr>
              <w:spacing w:after="80"/>
              <w:jc w:val="both"/>
              <w:rPr>
                <w:rFonts w:ascii="Times New Roman" w:hAnsi="Times New Roman" w:cs="Times New Roman"/>
                <w:sz w:val="24"/>
                <w:szCs w:val="24"/>
                <w:lang w:eastAsia="lv-LV"/>
              </w:rPr>
            </w:pPr>
            <w:r w:rsidRPr="00B20318">
              <w:rPr>
                <w:rFonts w:ascii="Times New Roman" w:hAnsi="Times New Roman" w:cs="Times New Roman"/>
                <w:sz w:val="24"/>
                <w:szCs w:val="24"/>
              </w:rPr>
              <w:t xml:space="preserve">Ministru kabineta 2021. gada 29. jūnijs </w:t>
            </w:r>
            <w:r>
              <w:rPr>
                <w:rFonts w:ascii="Times New Roman" w:hAnsi="Times New Roman" w:cs="Times New Roman"/>
                <w:sz w:val="24"/>
                <w:szCs w:val="24"/>
              </w:rPr>
              <w:t>–</w:t>
            </w:r>
            <w:r w:rsidRPr="00B20318">
              <w:rPr>
                <w:rFonts w:ascii="Times New Roman" w:hAnsi="Times New Roman" w:cs="Times New Roman"/>
                <w:sz w:val="24"/>
                <w:szCs w:val="24"/>
              </w:rPr>
              <w:t xml:space="preserve"> MK protokols Nr.50, 36.§ 2.punkts </w:t>
            </w:r>
            <w:r>
              <w:rPr>
                <w:rFonts w:ascii="Times New Roman" w:hAnsi="Times New Roman" w:cs="Times New Roman"/>
                <w:sz w:val="24"/>
                <w:szCs w:val="24"/>
              </w:rPr>
              <w:t>“</w:t>
            </w:r>
            <w:r w:rsidRPr="00B20318">
              <w:rPr>
                <w:rFonts w:ascii="Times New Roman" w:hAnsi="Times New Roman" w:cs="Times New Roman"/>
                <w:sz w:val="24"/>
                <w:szCs w:val="24"/>
              </w:rPr>
              <w:t>Pārresoru koordinācijas centram sadarbībā ar: Izglītības un zinātnes ministriju un Veselības ministriju uzsākt darbu, lai līdz 2023.gada 31.decembrim izstrādātu bērnu vecumā no 1,5 līdz 6 gadiem vienotu agrīnās attīstības vajadzību novērtējuma metodisko instrumentu komplektu izmantošanai izglītības un veselības aprūpes jomās, ietverot arī speciālo vajadzību novērtēšanas instrumentu izglītojamiem pirms obligātās pirmsskolas izglītības uzsākšanas, izpildi.</w:t>
            </w:r>
            <w:r>
              <w:rPr>
                <w:rFonts w:ascii="Times New Roman" w:hAnsi="Times New Roman" w:cs="Times New Roman"/>
                <w:sz w:val="24"/>
                <w:szCs w:val="24"/>
              </w:rPr>
              <w:t>”</w:t>
            </w:r>
          </w:p>
        </w:tc>
      </w:tr>
      <w:tr w:rsidR="009E13EE" w:rsidRPr="00F71E55" w14:paraId="2EBCF99A" w14:textId="77777777" w:rsidTr="009E13EE">
        <w:tc>
          <w:tcPr>
            <w:tcW w:w="2547" w:type="dxa"/>
            <w:shd w:val="clear" w:color="auto" w:fill="FFE599" w:themeFill="accent4" w:themeFillTint="66"/>
          </w:tcPr>
          <w:p w14:paraId="5EDE6288" w14:textId="47C08B5C"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lastRenderedPageBreak/>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0E90DB1D" w14:textId="77777777" w:rsidR="005E4E41" w:rsidRDefault="00B20318" w:rsidP="005E4E41">
            <w:pPr>
              <w:pStyle w:val="Heading1"/>
              <w:spacing w:before="0" w:after="80"/>
              <w:jc w:val="both"/>
              <w:outlineLvl w:val="0"/>
              <w:rPr>
                <w:rFonts w:ascii="Times New Roman" w:hAnsi="Times New Roman" w:cs="Times New Roman"/>
                <w:color w:val="auto"/>
                <w:sz w:val="24"/>
                <w:szCs w:val="24"/>
              </w:rPr>
            </w:pPr>
            <w:r w:rsidRPr="00B20318">
              <w:rPr>
                <w:rFonts w:ascii="Times New Roman" w:hAnsi="Times New Roman" w:cs="Times New Roman"/>
                <w:color w:val="auto"/>
                <w:sz w:val="24"/>
                <w:szCs w:val="24"/>
              </w:rPr>
              <w:t xml:space="preserve">IZM un VIAA (līdz 31.12.2024. </w:t>
            </w:r>
            <w:r w:rsidR="005E4E41">
              <w:rPr>
                <w:rFonts w:ascii="Times New Roman" w:hAnsi="Times New Roman" w:cs="Times New Roman"/>
                <w:color w:val="auto"/>
                <w:sz w:val="24"/>
                <w:szCs w:val="24"/>
              </w:rPr>
              <w:t>–</w:t>
            </w:r>
            <w:r w:rsidRPr="00B20318">
              <w:rPr>
                <w:rFonts w:ascii="Times New Roman" w:hAnsi="Times New Roman" w:cs="Times New Roman"/>
                <w:color w:val="auto"/>
                <w:sz w:val="24"/>
                <w:szCs w:val="24"/>
              </w:rPr>
              <w:t xml:space="preserve"> Valsts izglītības satura centrs) ir </w:t>
            </w:r>
            <w:r w:rsidR="00261352">
              <w:rPr>
                <w:rFonts w:ascii="Times New Roman" w:hAnsi="Times New Roman" w:cs="Times New Roman"/>
                <w:color w:val="auto"/>
                <w:sz w:val="24"/>
                <w:szCs w:val="24"/>
              </w:rPr>
              <w:t>VK</w:t>
            </w:r>
            <w:r w:rsidRPr="00B20318">
              <w:rPr>
                <w:rFonts w:ascii="Times New Roman" w:hAnsi="Times New Roman" w:cs="Times New Roman"/>
                <w:color w:val="auto"/>
                <w:sz w:val="24"/>
                <w:szCs w:val="24"/>
              </w:rPr>
              <w:t xml:space="preserve"> sadarbības partneris šī projekta īstenošanā. Valsts izglītības satura centrs 2024.gada 24.janvārī noorganizēja tiešsaistes semināru </w:t>
            </w:r>
            <w:r w:rsidRPr="00B20318">
              <w:rPr>
                <w:rFonts w:ascii="Times New Roman" w:eastAsia="Times New Roman" w:hAnsi="Times New Roman" w:cs="Times New Roman"/>
                <w:bCs/>
                <w:color w:val="auto"/>
                <w:kern w:val="36"/>
                <w:sz w:val="24"/>
                <w:szCs w:val="24"/>
                <w:lang w:eastAsia="lv-LV"/>
              </w:rPr>
              <w:t>“Bērnu agrīnās attīstības skrīninga izstrādes un ieviešanas aktualitātes”, kurā informēja</w:t>
            </w:r>
            <w:r w:rsidRPr="00B20318">
              <w:rPr>
                <w:rFonts w:ascii="Times New Roman" w:hAnsi="Times New Roman" w:cs="Times New Roman"/>
                <w:color w:val="auto"/>
                <w:sz w:val="24"/>
                <w:szCs w:val="24"/>
              </w:rPr>
              <w:t xml:space="preserve"> par progresu saistībā ar</w:t>
            </w:r>
            <w:r w:rsidR="00261352">
              <w:rPr>
                <w:rFonts w:ascii="Times New Roman" w:hAnsi="Times New Roman" w:cs="Times New Roman"/>
                <w:color w:val="auto"/>
                <w:sz w:val="24"/>
                <w:szCs w:val="24"/>
              </w:rPr>
              <w:t xml:space="preserve"> </w:t>
            </w:r>
            <w:r w:rsidRPr="00B20318">
              <w:rPr>
                <w:rFonts w:ascii="Times New Roman" w:hAnsi="Times New Roman" w:cs="Times New Roman"/>
                <w:color w:val="auto"/>
                <w:sz w:val="24"/>
                <w:szCs w:val="24"/>
              </w:rPr>
              <w:t>vienota bērnu agrīnās attīstības skrīninga izstrādi izglītības un veselības jomās, kā arī turpmākiem plāniem tā ieviešanai.</w:t>
            </w:r>
          </w:p>
          <w:p w14:paraId="604DFF76" w14:textId="169288A5" w:rsidR="00B20318" w:rsidRPr="00B20318" w:rsidRDefault="00B20318" w:rsidP="005E4E41">
            <w:pPr>
              <w:pStyle w:val="Heading1"/>
              <w:spacing w:before="0" w:after="80"/>
              <w:jc w:val="both"/>
              <w:outlineLvl w:val="0"/>
              <w:rPr>
                <w:rFonts w:ascii="Times New Roman" w:hAnsi="Times New Roman" w:cs="Times New Roman"/>
                <w:color w:val="auto"/>
                <w:sz w:val="24"/>
                <w:szCs w:val="24"/>
              </w:rPr>
            </w:pPr>
            <w:r w:rsidRPr="00B20318">
              <w:rPr>
                <w:rFonts w:ascii="Times New Roman" w:hAnsi="Times New Roman" w:cs="Times New Roman"/>
                <w:color w:val="auto"/>
                <w:sz w:val="24"/>
                <w:szCs w:val="24"/>
              </w:rPr>
              <w:t>VIAA 2025.gada 12.februārī noorganizēja tiešsaistes semināru “Standartizēti testi Latvijā”, kurā cita starpā paskaidroja arī minētā skrīninga ieviešanas iespējas pirmsskolas izglītības iestādēs un ģimenes ārstu praksēs.</w:t>
            </w:r>
          </w:p>
          <w:p w14:paraId="1476DB05" w14:textId="2B95CE1A" w:rsidR="009E13EE" w:rsidRPr="00F71E55" w:rsidRDefault="00B20318" w:rsidP="005E4E41">
            <w:pPr>
              <w:spacing w:after="80"/>
              <w:jc w:val="both"/>
              <w:rPr>
                <w:rFonts w:ascii="Times New Roman" w:hAnsi="Times New Roman" w:cs="Times New Roman"/>
                <w:sz w:val="24"/>
                <w:szCs w:val="24"/>
              </w:rPr>
            </w:pPr>
            <w:r w:rsidRPr="00B20318">
              <w:rPr>
                <w:rFonts w:ascii="Times New Roman" w:hAnsi="Times New Roman" w:cs="Times New Roman"/>
                <w:sz w:val="24"/>
                <w:szCs w:val="24"/>
              </w:rPr>
              <w:t xml:space="preserve">IZM 2024.gada 28.novembrī organizēja tiešsaistes semināru par aktualitātēm pirmsskolas izglītības jomā, kur </w:t>
            </w:r>
            <w:r w:rsidR="005E4E41">
              <w:rPr>
                <w:rFonts w:ascii="Times New Roman" w:hAnsi="Times New Roman" w:cs="Times New Roman"/>
                <w:sz w:val="24"/>
                <w:szCs w:val="24"/>
              </w:rPr>
              <w:t>VK</w:t>
            </w:r>
            <w:r w:rsidRPr="00B20318">
              <w:rPr>
                <w:rFonts w:ascii="Times New Roman" w:hAnsi="Times New Roman" w:cs="Times New Roman"/>
                <w:sz w:val="24"/>
                <w:szCs w:val="24"/>
              </w:rPr>
              <w:t xml:space="preserve"> pārstāve sniedza informāciju par agrīnā preventīvā atbalsta sistēmas aktualitātēm, informējot</w:t>
            </w:r>
            <w:r w:rsidR="005E4E41">
              <w:rPr>
                <w:rFonts w:ascii="Times New Roman" w:hAnsi="Times New Roman" w:cs="Times New Roman"/>
                <w:sz w:val="24"/>
                <w:szCs w:val="24"/>
              </w:rPr>
              <w:t xml:space="preserve"> </w:t>
            </w:r>
            <w:r w:rsidRPr="00B20318">
              <w:rPr>
                <w:rFonts w:ascii="Times New Roman" w:hAnsi="Times New Roman" w:cs="Times New Roman"/>
                <w:sz w:val="24"/>
                <w:szCs w:val="24"/>
              </w:rPr>
              <w:t>par progresu saistībā ar</w:t>
            </w:r>
            <w:r w:rsidR="005E4E41">
              <w:rPr>
                <w:rFonts w:ascii="Times New Roman" w:hAnsi="Times New Roman" w:cs="Times New Roman"/>
                <w:sz w:val="24"/>
                <w:szCs w:val="24"/>
              </w:rPr>
              <w:t xml:space="preserve"> </w:t>
            </w:r>
            <w:r w:rsidRPr="00B20318">
              <w:rPr>
                <w:rFonts w:ascii="Times New Roman" w:hAnsi="Times New Roman" w:cs="Times New Roman"/>
                <w:sz w:val="24"/>
                <w:szCs w:val="24"/>
              </w:rPr>
              <w:t>vienota bērnu agrīnās attīstības skrīninga izstrādi izglītības un veselības jomās, kā arī turpmākiem plāniem tā ieviešanai.</w:t>
            </w:r>
            <w:r w:rsidR="005E4E41">
              <w:rPr>
                <w:rFonts w:ascii="Times New Roman" w:hAnsi="Times New Roman" w:cs="Times New Roman"/>
                <w:sz w:val="24"/>
                <w:szCs w:val="24"/>
              </w:rPr>
              <w:t xml:space="preserve"> </w:t>
            </w:r>
            <w:r w:rsidRPr="00B20318">
              <w:rPr>
                <w:rFonts w:ascii="Times New Roman" w:hAnsi="Times New Roman" w:cs="Times New Roman"/>
                <w:sz w:val="24"/>
                <w:szCs w:val="24"/>
              </w:rPr>
              <w:t xml:space="preserve">Semināra ieraksts un prezentācija pieejama: </w:t>
            </w:r>
            <w:hyperlink r:id="rId25" w:history="1">
              <w:r w:rsidRPr="00204E27">
                <w:rPr>
                  <w:rStyle w:val="Hyperlink"/>
                  <w:rFonts w:ascii="Times New Roman" w:hAnsi="Times New Roman" w:cs="Times New Roman"/>
                  <w:sz w:val="24"/>
                  <w:szCs w:val="24"/>
                </w:rPr>
                <w:t>https://www.izm.gov.lv/lv/seminari-un-konferences</w:t>
              </w:r>
            </w:hyperlink>
            <w:r>
              <w:rPr>
                <w:rFonts w:ascii="Times New Roman" w:hAnsi="Times New Roman" w:cs="Times New Roman"/>
                <w:sz w:val="24"/>
                <w:szCs w:val="24"/>
              </w:rPr>
              <w:t>.</w:t>
            </w:r>
          </w:p>
        </w:tc>
      </w:tr>
      <w:tr w:rsidR="009E13EE" w:rsidRPr="00F71E55" w14:paraId="52E5878B" w14:textId="77777777" w:rsidTr="009E13EE">
        <w:tc>
          <w:tcPr>
            <w:tcW w:w="2547" w:type="dxa"/>
            <w:shd w:val="clear" w:color="auto" w:fill="FFE599" w:themeFill="accent4" w:themeFillTint="66"/>
          </w:tcPr>
          <w:p w14:paraId="22C057EC"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44"/>
            </w:r>
          </w:p>
        </w:tc>
        <w:tc>
          <w:tcPr>
            <w:tcW w:w="12899" w:type="dxa"/>
            <w:shd w:val="clear" w:color="auto" w:fill="FFE599" w:themeFill="accent4" w:themeFillTint="66"/>
          </w:tcPr>
          <w:p w14:paraId="47F9BD72" w14:textId="43E0F5CF" w:rsidR="009E13EE" w:rsidRPr="00B20318" w:rsidRDefault="00B20318" w:rsidP="009E13EE">
            <w:pPr>
              <w:spacing w:after="80"/>
              <w:jc w:val="both"/>
              <w:rPr>
                <w:rFonts w:ascii="Times New Roman" w:hAnsi="Times New Roman" w:cs="Times New Roman"/>
                <w:iCs/>
                <w:sz w:val="24"/>
                <w:szCs w:val="24"/>
                <w:lang w:eastAsia="lv-LV"/>
              </w:rPr>
            </w:pPr>
            <w:r w:rsidRPr="00B20318">
              <w:rPr>
                <w:rFonts w:ascii="Times New Roman" w:hAnsi="Times New Roman" w:cs="Times New Roman"/>
                <w:iCs/>
                <w:sz w:val="24"/>
                <w:szCs w:val="24"/>
                <w:lang w:eastAsia="lv-LV"/>
              </w:rPr>
              <w:t xml:space="preserve">IZM un VIAA turpinās sadarbību ar </w:t>
            </w:r>
            <w:r>
              <w:rPr>
                <w:rFonts w:ascii="Times New Roman" w:hAnsi="Times New Roman" w:cs="Times New Roman"/>
                <w:iCs/>
                <w:sz w:val="24"/>
                <w:szCs w:val="24"/>
                <w:lang w:eastAsia="lv-LV"/>
              </w:rPr>
              <w:t>VK</w:t>
            </w:r>
            <w:r w:rsidRPr="00B20318">
              <w:rPr>
                <w:rFonts w:ascii="Times New Roman" w:hAnsi="Times New Roman" w:cs="Times New Roman"/>
                <w:iCs/>
                <w:sz w:val="24"/>
                <w:szCs w:val="24"/>
                <w:lang w:eastAsia="lv-LV"/>
              </w:rPr>
              <w:t xml:space="preserve"> un informatīvu atbalstu skrīninga ieviešanas procesā.</w:t>
            </w:r>
          </w:p>
        </w:tc>
      </w:tr>
    </w:tbl>
    <w:p w14:paraId="28F62A14" w14:textId="5077999B" w:rsidR="00881620"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E835E6" w:rsidRPr="00F71E55" w14:paraId="78356EC4" w14:textId="77777777" w:rsidTr="00F91D06">
        <w:tc>
          <w:tcPr>
            <w:tcW w:w="2547" w:type="dxa"/>
          </w:tcPr>
          <w:p w14:paraId="405A700C" w14:textId="77777777" w:rsidR="00E835E6" w:rsidRPr="00F71E55" w:rsidRDefault="00E835E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68895958" w14:textId="1C2FD556" w:rsidR="00E835E6" w:rsidRPr="00F71E55" w:rsidRDefault="00E835E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Sagatavot priekšlikumus par iespējām sniegt atbalstu bērniem ar speciālajām vajadzībām atbilstoši viņu vajadzībām, nesaistot to ar </w:t>
            </w:r>
            <w:r w:rsidRPr="00F71E55">
              <w:rPr>
                <w:rFonts w:ascii="Times New Roman" w:hAnsi="Times New Roman" w:cs="Times New Roman"/>
                <w:b/>
                <w:sz w:val="24"/>
                <w:szCs w:val="24"/>
                <w:shd w:val="clear" w:color="auto" w:fill="FFFFFF"/>
              </w:rPr>
              <w:t xml:space="preserve">izglītojamajam ieteiktās speciālās izglītības programmas </w:t>
            </w:r>
            <w:r w:rsidRPr="00F71E55">
              <w:rPr>
                <w:rFonts w:ascii="Times New Roman" w:hAnsi="Times New Roman" w:cs="Times New Roman"/>
                <w:b/>
                <w:sz w:val="24"/>
                <w:szCs w:val="24"/>
              </w:rPr>
              <w:t>kodu (izņemot bērn</w:t>
            </w:r>
            <w:r w:rsidRPr="00BD08A4">
              <w:rPr>
                <w:rFonts w:ascii="Times New Roman" w:hAnsi="Times New Roman" w:cs="Times New Roman"/>
                <w:b/>
                <w:sz w:val="24"/>
                <w:szCs w:val="24"/>
              </w:rPr>
              <w:t>us ar 58, 59 kodu)</w:t>
            </w:r>
          </w:p>
        </w:tc>
      </w:tr>
      <w:tr w:rsidR="00E835E6" w:rsidRPr="00F71E55" w14:paraId="58859A2E" w14:textId="77777777" w:rsidTr="00F91D06">
        <w:tc>
          <w:tcPr>
            <w:tcW w:w="2547" w:type="dxa"/>
          </w:tcPr>
          <w:p w14:paraId="34E74153"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26C1EB30" w14:textId="5EA7D6AD" w:rsidR="00E835E6" w:rsidRDefault="00E835E6" w:rsidP="00CB34B5">
            <w:pPr>
              <w:spacing w:after="80" w:line="259" w:lineRule="auto"/>
              <w:jc w:val="both"/>
              <w:rPr>
                <w:rFonts w:ascii="Times New Roman" w:hAnsi="Times New Roman" w:cs="Times New Roman"/>
                <w:sz w:val="24"/>
                <w:szCs w:val="24"/>
              </w:rPr>
            </w:pPr>
            <w:r w:rsidRPr="69532EFF">
              <w:rPr>
                <w:rFonts w:ascii="Times New Roman" w:hAnsi="Times New Roman" w:cs="Times New Roman"/>
                <w:sz w:val="24"/>
                <w:szCs w:val="24"/>
              </w:rPr>
              <w:t xml:space="preserve">Jau šobrīd daudzās izglītības iestādēs tiek organizēts un sniegts bērnam atbalsts mācību process, nesaistot to ar izglītojamajam ieteiktās speciālās izglītības programmas kodu. MK noteikumos Nr.556 par prasībām vispārējās izglītības iestādēm, lai to īstenotajās izglītības programmās uzņemtu izglītojamos ar speciālām vajadzībām, 4.punktā teikts, ka izglītojamiem, kuriem nav pedagoģiski medicīniskās komisijas atzinuma, bet kuriem konstatētas attīstības vai mācīšanās grūtības, izglītības iestādes atbalsta speciālisti (izglītības vai klīniskais psihologs, logopēds, skolotājs logopēds vai speciālais pedagogs), pamatojoties uz pilngadīga izglītojamā, </w:t>
            </w:r>
            <w:r w:rsidRPr="69532EFF">
              <w:rPr>
                <w:rFonts w:ascii="Times New Roman" w:hAnsi="Times New Roman" w:cs="Times New Roman"/>
                <w:sz w:val="24"/>
                <w:szCs w:val="24"/>
              </w:rPr>
              <w:lastRenderedPageBreak/>
              <w:t>nepilngadīga izglītojamā vecāku, bāriņtiesas iecelto aizbildņu vai aizgādņu iesniegumu, veic attiecīgi pedagoģisko vai psiholoģisko novērtējumu un sniedz atzinumu. Atzinumā norāda ieteicamos atbalsta pasākumus.</w:t>
            </w:r>
          </w:p>
          <w:p w14:paraId="786868B3" w14:textId="344DBBFA" w:rsidR="00E835E6" w:rsidRPr="00F71E55" w:rsidRDefault="00D27752" w:rsidP="00CB34B5">
            <w:pPr>
              <w:spacing w:after="80" w:line="259" w:lineRule="auto"/>
              <w:jc w:val="both"/>
              <w:rPr>
                <w:rFonts w:ascii="Times New Roman" w:hAnsi="Times New Roman" w:cs="Times New Roman"/>
                <w:sz w:val="24"/>
                <w:szCs w:val="24"/>
              </w:rPr>
            </w:pPr>
            <w:r w:rsidRPr="00D27752">
              <w:rPr>
                <w:rFonts w:ascii="Times New Roman" w:eastAsia="Calibri" w:hAnsi="Times New Roman" w:cs="Times New Roman"/>
                <w:sz w:val="24"/>
                <w:szCs w:val="24"/>
              </w:rPr>
              <w:t xml:space="preserve">Lai izveidotu vienotu pedagoģiski medicīnisko komisiju darba sistēmu (jaunu konceptu), </w:t>
            </w:r>
            <w:r>
              <w:rPr>
                <w:rFonts w:ascii="Times New Roman" w:eastAsia="Calibri" w:hAnsi="Times New Roman" w:cs="Times New Roman"/>
                <w:sz w:val="24"/>
                <w:szCs w:val="24"/>
              </w:rPr>
              <w:t>IZM</w:t>
            </w:r>
            <w:r w:rsidRPr="00D27752">
              <w:rPr>
                <w:rFonts w:ascii="Times New Roman" w:eastAsia="Calibri" w:hAnsi="Times New Roman" w:cs="Times New Roman"/>
                <w:sz w:val="24"/>
                <w:szCs w:val="24"/>
              </w:rPr>
              <w:t xml:space="preserve"> ar rīkojumu Nr.1-2e/23/302 </w:t>
            </w:r>
            <w:r w:rsidRPr="00D27752">
              <w:rPr>
                <w:rFonts w:ascii="Times New Roman" w:eastAsia="Calibri" w:hAnsi="Times New Roman" w:cs="Times New Roman"/>
                <w:sz w:val="24"/>
                <w:szCs w:val="24"/>
                <w:lang w:eastAsia="lv-LV"/>
              </w:rPr>
              <w:t xml:space="preserve">no 19.09.2023. </w:t>
            </w:r>
            <w:r w:rsidRPr="00D27752">
              <w:rPr>
                <w:rFonts w:ascii="Times New Roman" w:eastAsia="Calibri" w:hAnsi="Times New Roman" w:cs="Times New Roman"/>
                <w:sz w:val="24"/>
                <w:szCs w:val="24"/>
              </w:rPr>
              <w:t>“</w:t>
            </w:r>
            <w:r w:rsidRPr="00D27752">
              <w:rPr>
                <w:rFonts w:ascii="Times New Roman" w:eastAsia="Calibri" w:hAnsi="Times New Roman" w:cs="Times New Roman"/>
                <w:sz w:val="24"/>
                <w:szCs w:val="24"/>
                <w:lang w:eastAsia="lv-LV"/>
              </w:rPr>
              <w:t xml:space="preserve">Par darba grupas izveidi pedagoģiski medicīnisko komisiju jaunā koncepta un reformas plāna izstrādei” </w:t>
            </w:r>
            <w:r w:rsidRPr="00D27752">
              <w:rPr>
                <w:rFonts w:ascii="Times New Roman" w:eastAsia="Calibri" w:hAnsi="Times New Roman" w:cs="Times New Roman"/>
                <w:sz w:val="24"/>
                <w:szCs w:val="24"/>
              </w:rPr>
              <w:t>ir izveidojusi darba grupu. Darba grupa ir uzsākusi darbu pie reformas plāna izstrādes.</w:t>
            </w:r>
          </w:p>
        </w:tc>
      </w:tr>
      <w:tr w:rsidR="00E835E6" w:rsidRPr="00F71E55" w14:paraId="15E9E1C1" w14:textId="77777777" w:rsidTr="00F91D06">
        <w:tc>
          <w:tcPr>
            <w:tcW w:w="2547" w:type="dxa"/>
          </w:tcPr>
          <w:p w14:paraId="1878B9FE"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A841299" w14:textId="51D4B0AF" w:rsidR="00E835E6" w:rsidRPr="002C4812"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1)</w:t>
            </w:r>
            <w:r w:rsidR="00226BC0">
              <w:rPr>
                <w:rFonts w:ascii="Times New Roman" w:hAnsi="Times New Roman" w:cs="Times New Roman"/>
                <w:sz w:val="24"/>
                <w:szCs w:val="24"/>
              </w:rPr>
              <w:t xml:space="preserve"> </w:t>
            </w:r>
            <w:r w:rsidRPr="002C4812">
              <w:rPr>
                <w:rFonts w:ascii="Times New Roman" w:hAnsi="Times New Roman" w:cs="Times New Roman"/>
                <w:sz w:val="24"/>
                <w:szCs w:val="24"/>
              </w:rPr>
              <w:t>Jautājums tiek skatīts starpinstitūciju darba grupā.</w:t>
            </w:r>
          </w:p>
          <w:p w14:paraId="67CA62CD" w14:textId="77777777" w:rsidR="00E835E6" w:rsidRPr="002C4812" w:rsidRDefault="00E835E6" w:rsidP="00CB34B5">
            <w:pPr>
              <w:spacing w:after="80"/>
              <w:jc w:val="both"/>
              <w:rPr>
                <w:rFonts w:ascii="Times New Roman" w:hAnsi="Times New Roman" w:cs="Times New Roman"/>
                <w:i/>
                <w:iCs/>
                <w:sz w:val="24"/>
                <w:szCs w:val="24"/>
              </w:rPr>
            </w:pPr>
            <w:r w:rsidRPr="002C4812">
              <w:rPr>
                <w:rFonts w:ascii="Times New Roman" w:hAnsi="Times New Roman" w:cs="Times New Roman"/>
                <w:i/>
                <w:iCs/>
                <w:sz w:val="24"/>
                <w:szCs w:val="24"/>
              </w:rPr>
              <w:t>Šobrīd plānots:</w:t>
            </w:r>
          </w:p>
          <w:p w14:paraId="5A3D4FE7" w14:textId="77777777" w:rsidR="00E835E6" w:rsidRPr="00BB1BF2"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2</w:t>
            </w:r>
            <w:r w:rsidRPr="00BB1BF2">
              <w:rPr>
                <w:rFonts w:ascii="Times New Roman" w:hAnsi="Times New Roman" w:cs="Times New Roman"/>
                <w:sz w:val="24"/>
                <w:szCs w:val="24"/>
              </w:rPr>
              <w:t>)</w:t>
            </w:r>
            <w:r>
              <w:rPr>
                <w:rFonts w:ascii="Times New Roman" w:hAnsi="Times New Roman" w:cs="Times New Roman"/>
                <w:sz w:val="24"/>
                <w:szCs w:val="24"/>
              </w:rPr>
              <w:t xml:space="preserve"> </w:t>
            </w:r>
            <w:r w:rsidRPr="00BB1BF2">
              <w:rPr>
                <w:rFonts w:ascii="Times New Roman" w:hAnsi="Times New Roman" w:cs="Times New Roman"/>
                <w:sz w:val="24"/>
                <w:szCs w:val="24"/>
              </w:rPr>
              <w:t>Vadlīnijās izglītības kvalitātes nodrošināšanai vispārējā un profesionālajā izglītībā plānots iestrādāt atsevišķu rezultatīvo rādītāju par atbalsta pakalpojumu sniegšanu speciālās izglītības programmā esošajiem izglītojamajiem atbilstoši normatīvajos aktos noteiktajām prasībām.</w:t>
            </w:r>
          </w:p>
          <w:p w14:paraId="7D2F2D4D" w14:textId="77777777"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3</w:t>
            </w:r>
            <w:r w:rsidRPr="00BB1BF2">
              <w:rPr>
                <w:rFonts w:ascii="Times New Roman" w:hAnsi="Times New Roman" w:cs="Times New Roman"/>
                <w:sz w:val="24"/>
                <w:szCs w:val="24"/>
              </w:rPr>
              <w:t>)</w:t>
            </w:r>
            <w:r>
              <w:rPr>
                <w:rFonts w:ascii="Times New Roman" w:hAnsi="Times New Roman" w:cs="Times New Roman"/>
                <w:sz w:val="24"/>
                <w:szCs w:val="24"/>
              </w:rPr>
              <w:t xml:space="preserve"> </w:t>
            </w:r>
            <w:r w:rsidRPr="00BB1BF2">
              <w:rPr>
                <w:rFonts w:ascii="Times New Roman" w:hAnsi="Times New Roman" w:cs="Times New Roman"/>
                <w:sz w:val="24"/>
                <w:szCs w:val="24"/>
              </w:rPr>
              <w:t>Izstrādāt VIIS funkcionalitāti, kas nodrošina arī to izglītojamo identificēšanu, kuriem mācību procesā ir nozīmēti atbalsta pasākumi.</w:t>
            </w:r>
          </w:p>
        </w:tc>
      </w:tr>
      <w:tr w:rsidR="00E835E6" w:rsidRPr="00F71E55" w14:paraId="18A6DFA1" w14:textId="77777777" w:rsidTr="00F91D06">
        <w:tc>
          <w:tcPr>
            <w:tcW w:w="2547" w:type="dxa"/>
          </w:tcPr>
          <w:p w14:paraId="4886697A"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67894848" w14:textId="77777777" w:rsidR="00E835E6" w:rsidRPr="00F71E55" w:rsidRDefault="00E835E6"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Ātrāks un tuvāk bērna dzīvesvietai saņemts pakalpojums, skaidrāk definēts bērnam nepieciešamais atbalsts mācību procesā, efektīvāka informācijas aprite.</w:t>
            </w:r>
          </w:p>
        </w:tc>
      </w:tr>
      <w:tr w:rsidR="00E835E6" w:rsidRPr="00F71E55" w14:paraId="181584B5" w14:textId="77777777" w:rsidTr="00F91D06">
        <w:tc>
          <w:tcPr>
            <w:tcW w:w="2547" w:type="dxa"/>
          </w:tcPr>
          <w:p w14:paraId="54DDE56D"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5FB75A71" w14:textId="77777777" w:rsidR="00E835E6" w:rsidRPr="00F71E55" w:rsidRDefault="00E835E6"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Samazinās gaidīšanas rindas, agrīnāka diagnostika, efektīvāka komunikācija, jēgpilnāks atbalsts mācībās.</w:t>
            </w:r>
          </w:p>
        </w:tc>
      </w:tr>
      <w:tr w:rsidR="00E835E6" w:rsidRPr="00F71E55" w14:paraId="4093CC9E" w14:textId="77777777" w:rsidTr="00F91D06">
        <w:tc>
          <w:tcPr>
            <w:tcW w:w="2547" w:type="dxa"/>
          </w:tcPr>
          <w:p w14:paraId="0C90DD90"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2C908D91" w14:textId="506EC975" w:rsidR="00E835E6" w:rsidRPr="00F71E55" w:rsidRDefault="00E835E6" w:rsidP="00CB34B5">
            <w:pPr>
              <w:spacing w:after="80"/>
              <w:jc w:val="both"/>
              <w:rPr>
                <w:rFonts w:ascii="Times New Roman" w:hAnsi="Times New Roman" w:cs="Times New Roman"/>
                <w:sz w:val="24"/>
                <w:szCs w:val="24"/>
              </w:rPr>
            </w:pPr>
            <w:r w:rsidRPr="00BB1BF2">
              <w:rPr>
                <w:rFonts w:ascii="Times New Roman" w:hAnsi="Times New Roman" w:cs="Times New Roman"/>
                <w:sz w:val="24"/>
                <w:szCs w:val="24"/>
              </w:rPr>
              <w:t>Līdz 2024.gada 1.septembrim</w:t>
            </w:r>
            <w:r>
              <w:rPr>
                <w:rFonts w:ascii="Times New Roman" w:hAnsi="Times New Roman" w:cs="Times New Roman"/>
                <w:sz w:val="24"/>
                <w:szCs w:val="24"/>
              </w:rPr>
              <w:t xml:space="preserve"> (</w:t>
            </w:r>
            <w:r w:rsidRPr="002C4812">
              <w:rPr>
                <w:rFonts w:ascii="Times New Roman" w:hAnsi="Times New Roman" w:cs="Times New Roman"/>
                <w:i/>
                <w:iCs/>
                <w:sz w:val="24"/>
                <w:szCs w:val="24"/>
              </w:rPr>
              <w:t>2. un 3.pasākums</w:t>
            </w:r>
            <w:r>
              <w:rPr>
                <w:rFonts w:ascii="Times New Roman" w:hAnsi="Times New Roman" w:cs="Times New Roman"/>
                <w:sz w:val="24"/>
                <w:szCs w:val="24"/>
              </w:rPr>
              <w:t>)</w:t>
            </w:r>
          </w:p>
        </w:tc>
      </w:tr>
      <w:tr w:rsidR="00E835E6" w:rsidRPr="00F71E55" w14:paraId="7DD79CBE" w14:textId="77777777" w:rsidTr="00F91D06">
        <w:tc>
          <w:tcPr>
            <w:tcW w:w="2547" w:type="dxa"/>
          </w:tcPr>
          <w:p w14:paraId="011D942E"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66CA66D3" w14:textId="5B332A18" w:rsidR="00E835E6" w:rsidRPr="00F71E55" w:rsidRDefault="00E835E6" w:rsidP="00CB34B5">
            <w:pPr>
              <w:spacing w:after="80"/>
              <w:jc w:val="both"/>
              <w:rPr>
                <w:rFonts w:ascii="Times New Roman" w:hAnsi="Times New Roman" w:cs="Times New Roman"/>
                <w:sz w:val="24"/>
                <w:szCs w:val="24"/>
              </w:rPr>
            </w:pPr>
            <w:r w:rsidRPr="00801749">
              <w:rPr>
                <w:rFonts w:ascii="Times New Roman" w:hAnsi="Times New Roman" w:cs="Times New Roman"/>
                <w:sz w:val="24"/>
                <w:szCs w:val="24"/>
              </w:rPr>
              <w:t>IZM</w:t>
            </w:r>
            <w:r w:rsidR="00801749">
              <w:rPr>
                <w:rFonts w:ascii="Times New Roman" w:hAnsi="Times New Roman" w:cs="Times New Roman"/>
                <w:sz w:val="24"/>
                <w:szCs w:val="24"/>
              </w:rPr>
              <w:t xml:space="preserve"> e</w:t>
            </w:r>
            <w:r w:rsidR="00801749" w:rsidRPr="00F71E55">
              <w:rPr>
                <w:rFonts w:ascii="Times New Roman" w:hAnsi="Times New Roman" w:cs="Times New Roman"/>
                <w:sz w:val="24"/>
                <w:szCs w:val="24"/>
              </w:rPr>
              <w:t>sošā budžeta ietvaros</w:t>
            </w:r>
          </w:p>
        </w:tc>
      </w:tr>
      <w:tr w:rsidR="00E835E6" w:rsidRPr="00F71E55" w14:paraId="29EDA18E" w14:textId="77777777" w:rsidTr="00F91D06">
        <w:tc>
          <w:tcPr>
            <w:tcW w:w="2547" w:type="dxa"/>
          </w:tcPr>
          <w:p w14:paraId="53A52680"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1C2D18C" w14:textId="18CCC483"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IZM, I</w:t>
            </w:r>
            <w:r w:rsidR="00C44B57">
              <w:rPr>
                <w:rFonts w:ascii="Times New Roman" w:hAnsi="Times New Roman" w:cs="Times New Roman"/>
                <w:sz w:val="24"/>
                <w:szCs w:val="24"/>
              </w:rPr>
              <w:t>zglītības un kvalitātes valsts dienests</w:t>
            </w:r>
            <w:r w:rsidR="00B20318">
              <w:rPr>
                <w:rFonts w:ascii="Times New Roman" w:hAnsi="Times New Roman" w:cs="Times New Roman"/>
                <w:sz w:val="24"/>
                <w:szCs w:val="24"/>
              </w:rPr>
              <w:t xml:space="preserve"> (IKVD)</w:t>
            </w:r>
          </w:p>
        </w:tc>
      </w:tr>
      <w:tr w:rsidR="00E835E6" w:rsidRPr="00F71E55" w14:paraId="6E3EED67" w14:textId="77777777" w:rsidTr="00F91D06">
        <w:tc>
          <w:tcPr>
            <w:tcW w:w="2547" w:type="dxa"/>
          </w:tcPr>
          <w:p w14:paraId="1C5B992F"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01106D54" w14:textId="77777777"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LM, VM, i</w:t>
            </w:r>
            <w:r w:rsidRPr="00BB1BF2">
              <w:rPr>
                <w:rFonts w:ascii="Times New Roman" w:hAnsi="Times New Roman" w:cs="Times New Roman"/>
                <w:sz w:val="24"/>
                <w:szCs w:val="24"/>
              </w:rPr>
              <w:t>zglītības iestādes, pašvaldības (kā vispārējo izglītības iestāžu dibinātājas)</w:t>
            </w:r>
          </w:p>
        </w:tc>
      </w:tr>
      <w:tr w:rsidR="009E13EE" w:rsidRPr="00F71E55" w14:paraId="23D35D0C" w14:textId="77777777" w:rsidTr="009E13EE">
        <w:tc>
          <w:tcPr>
            <w:tcW w:w="2547" w:type="dxa"/>
            <w:shd w:val="clear" w:color="auto" w:fill="FFE599" w:themeFill="accent4" w:themeFillTint="66"/>
          </w:tcPr>
          <w:p w14:paraId="7DB51FA6"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288C277B" w14:textId="197A409E" w:rsidR="009E13EE" w:rsidRPr="00B20318" w:rsidRDefault="00B20318" w:rsidP="009E13EE">
            <w:pPr>
              <w:jc w:val="both"/>
              <w:rPr>
                <w:rFonts w:ascii="Times New Roman" w:hAnsi="Times New Roman" w:cs="Times New Roman"/>
                <w:sz w:val="24"/>
                <w:szCs w:val="24"/>
                <w:lang w:eastAsia="lv-LV"/>
              </w:rPr>
            </w:pPr>
            <w:bookmarkStart w:id="32" w:name="_Hlk198903741"/>
            <w:r w:rsidRPr="00B20318">
              <w:rPr>
                <w:rFonts w:ascii="Times New Roman" w:hAnsi="Times New Roman" w:cs="Times New Roman"/>
                <w:bCs/>
                <w:sz w:val="24"/>
                <w:szCs w:val="24"/>
                <w:lang w:eastAsia="lv-LV"/>
              </w:rPr>
              <w:t>Informatīvais ziņojums par iekļaujošās izglītības attīstību visās izglītības pakāpēs</w:t>
            </w:r>
            <w:r w:rsidRPr="00B20318">
              <w:rPr>
                <w:rFonts w:ascii="Times New Roman" w:hAnsi="Times New Roman" w:cs="Times New Roman"/>
                <w:sz w:val="24"/>
                <w:szCs w:val="24"/>
                <w:lang w:eastAsia="lv-LV"/>
              </w:rPr>
              <w:t xml:space="preserve"> </w:t>
            </w:r>
            <w:bookmarkEnd w:id="32"/>
            <w:r w:rsidRPr="00B20318">
              <w:rPr>
                <w:rFonts w:ascii="Times New Roman" w:hAnsi="Times New Roman" w:cs="Times New Roman"/>
                <w:sz w:val="24"/>
                <w:szCs w:val="24"/>
                <w:lang w:eastAsia="lv-LV"/>
              </w:rPr>
              <w:t>(25-TA-539)</w:t>
            </w:r>
          </w:p>
        </w:tc>
      </w:tr>
      <w:tr w:rsidR="009E13EE" w:rsidRPr="00F71E55" w14:paraId="5D933076" w14:textId="77777777" w:rsidTr="009E13EE">
        <w:tc>
          <w:tcPr>
            <w:tcW w:w="2547" w:type="dxa"/>
            <w:shd w:val="clear" w:color="auto" w:fill="FFE599" w:themeFill="accent4" w:themeFillTint="66"/>
          </w:tcPr>
          <w:p w14:paraId="7EA55425" w14:textId="182A0861"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lastRenderedPageBreak/>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279A17E3" w14:textId="23B65A5E" w:rsidR="009E13EE" w:rsidRPr="00F71E55" w:rsidRDefault="00BF4A01" w:rsidP="009E13EE">
            <w:pPr>
              <w:spacing w:after="80"/>
              <w:jc w:val="both"/>
              <w:rPr>
                <w:rFonts w:ascii="Times New Roman" w:hAnsi="Times New Roman" w:cs="Times New Roman"/>
                <w:sz w:val="24"/>
                <w:szCs w:val="24"/>
              </w:rPr>
            </w:pPr>
            <w:r w:rsidRPr="00BF4A01">
              <w:rPr>
                <w:rFonts w:ascii="Times New Roman" w:hAnsi="Times New Roman" w:cs="Times New Roman"/>
                <w:sz w:val="24"/>
                <w:szCs w:val="24"/>
              </w:rPr>
              <w:t xml:space="preserve">Sagatavots </w:t>
            </w:r>
            <w:r w:rsidRPr="00BF4A01">
              <w:rPr>
                <w:rFonts w:ascii="Times New Roman" w:hAnsi="Times New Roman" w:cs="Times New Roman"/>
                <w:sz w:val="24"/>
                <w:szCs w:val="24"/>
                <w:lang w:eastAsia="lv-LV"/>
              </w:rPr>
              <w:t xml:space="preserve">informatīvais ziņojums par iekļaujošās izglītības attīstību visās izglītības pakāpēs (25-TA-539), kur vairākas turpmākās darbības ir saistītas ar izglītības kvalitātes vadlīniju pilnveidošanu un VIIS funkcionalitātes uzlabošanu. </w:t>
            </w:r>
            <w:r>
              <w:rPr>
                <w:rFonts w:ascii="Times New Roman" w:hAnsi="Times New Roman" w:cs="Times New Roman"/>
                <w:sz w:val="24"/>
                <w:szCs w:val="24"/>
                <w:lang w:eastAsia="lv-LV"/>
              </w:rPr>
              <w:t>Ziņojums p</w:t>
            </w:r>
            <w:r w:rsidRPr="00BF4A01">
              <w:rPr>
                <w:rFonts w:ascii="Times New Roman" w:hAnsi="Times New Roman" w:cs="Times New Roman"/>
                <w:sz w:val="24"/>
                <w:szCs w:val="24"/>
                <w:lang w:eastAsia="lv-LV"/>
              </w:rPr>
              <w:t xml:space="preserve">ieejams Tiesību aktu portālā “Publiskā apspriešana”: </w:t>
            </w:r>
            <w:hyperlink r:id="rId26" w:history="1">
              <w:r w:rsidRPr="00876D09">
                <w:rPr>
                  <w:rStyle w:val="Hyperlink"/>
                  <w:rFonts w:ascii="Times New Roman" w:hAnsi="Times New Roman" w:cs="Times New Roman"/>
                  <w:sz w:val="24"/>
                  <w:szCs w:val="24"/>
                  <w:lang w:eastAsia="lv-LV"/>
                </w:rPr>
                <w:t>https://tapportals.mk.gov.lv/public_participation/49bbef93-6389-4df5-a3d4-fedaca5c0483</w:t>
              </w:r>
            </w:hyperlink>
            <w:r w:rsidRPr="00B20318">
              <w:rPr>
                <w:rFonts w:ascii="Times New Roman" w:hAnsi="Times New Roman" w:cs="Times New Roman"/>
                <w:iCs/>
                <w:sz w:val="24"/>
                <w:szCs w:val="24"/>
                <w:lang w:eastAsia="lv-LV"/>
              </w:rPr>
              <w:t>.</w:t>
            </w:r>
          </w:p>
        </w:tc>
      </w:tr>
      <w:tr w:rsidR="009E13EE" w:rsidRPr="00F71E55" w14:paraId="0CEF5247" w14:textId="77777777" w:rsidTr="009E13EE">
        <w:tc>
          <w:tcPr>
            <w:tcW w:w="2547" w:type="dxa"/>
            <w:shd w:val="clear" w:color="auto" w:fill="FFE599" w:themeFill="accent4" w:themeFillTint="66"/>
          </w:tcPr>
          <w:p w14:paraId="72B70644"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45"/>
            </w:r>
          </w:p>
        </w:tc>
        <w:tc>
          <w:tcPr>
            <w:tcW w:w="12899" w:type="dxa"/>
            <w:shd w:val="clear" w:color="auto" w:fill="FFE599" w:themeFill="accent4" w:themeFillTint="66"/>
          </w:tcPr>
          <w:p w14:paraId="72785204" w14:textId="3811C972" w:rsidR="009E13EE" w:rsidRPr="00B20318" w:rsidRDefault="00B20318" w:rsidP="009E13EE">
            <w:pPr>
              <w:spacing w:after="80"/>
              <w:jc w:val="both"/>
              <w:rPr>
                <w:rFonts w:ascii="Times New Roman" w:hAnsi="Times New Roman" w:cs="Times New Roman"/>
                <w:iCs/>
                <w:sz w:val="24"/>
                <w:szCs w:val="24"/>
                <w:lang w:eastAsia="lv-LV"/>
              </w:rPr>
            </w:pPr>
            <w:r w:rsidRPr="00B20318">
              <w:rPr>
                <w:rFonts w:ascii="Times New Roman" w:hAnsi="Times New Roman" w:cs="Times New Roman"/>
                <w:iCs/>
                <w:sz w:val="24"/>
                <w:szCs w:val="24"/>
                <w:lang w:eastAsia="lv-LV"/>
              </w:rPr>
              <w:t>IKVD un IZM līdz 31.12.2025. pilnveido 2022. gada 11. janvāra “Vadlīnijas izglītības kvalitātes nodrošināšanai vispārējā un profesionālajā izglītībā”, valsts izglītības kvalitātes monitoringa sistēmas jomās un kritērijos iekļaujot individuālos izglītības programmas apguves plānus.</w:t>
            </w:r>
          </w:p>
        </w:tc>
      </w:tr>
    </w:tbl>
    <w:p w14:paraId="7BB9BF47" w14:textId="77777777" w:rsidR="00E835E6" w:rsidRPr="00F71E55" w:rsidRDefault="00E835E6"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D27752" w:rsidRPr="00F71E55" w14:paraId="18364C4B" w14:textId="77777777" w:rsidTr="00F91D06">
        <w:tc>
          <w:tcPr>
            <w:tcW w:w="2547" w:type="dxa"/>
          </w:tcPr>
          <w:p w14:paraId="1FEBEF78" w14:textId="723863BE" w:rsidR="00D27752" w:rsidRPr="00F71E55" w:rsidRDefault="00D27752" w:rsidP="00D27752">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394E9EFE" w14:textId="49E71BF1" w:rsidR="00D27752" w:rsidRPr="00F71E55" w:rsidRDefault="00D27752" w:rsidP="00D27752">
            <w:pPr>
              <w:spacing w:after="80"/>
              <w:jc w:val="both"/>
              <w:rPr>
                <w:rFonts w:ascii="Times New Roman" w:hAnsi="Times New Roman" w:cs="Times New Roman"/>
                <w:b/>
                <w:sz w:val="24"/>
                <w:szCs w:val="24"/>
              </w:rPr>
            </w:pPr>
            <w:r w:rsidRPr="00BA52A5">
              <w:rPr>
                <w:rFonts w:ascii="Times New Roman" w:hAnsi="Times New Roman" w:cs="Times New Roman"/>
                <w:b/>
              </w:rPr>
              <w:t>Definēt jaunu monitoringa rādītāju par bērniem ar speciālajām vajadzībām nodrošinātajiem atbalsta pasākumiem izglītības iestādēs</w:t>
            </w:r>
          </w:p>
        </w:tc>
      </w:tr>
      <w:tr w:rsidR="00D27752" w:rsidRPr="009110E7" w14:paraId="798679F9" w14:textId="77777777" w:rsidTr="00F91D06">
        <w:tc>
          <w:tcPr>
            <w:tcW w:w="2547" w:type="dxa"/>
          </w:tcPr>
          <w:p w14:paraId="7619A0CD" w14:textId="0CDB6605"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Esošās situācijas apraksts</w:t>
            </w:r>
          </w:p>
        </w:tc>
        <w:tc>
          <w:tcPr>
            <w:tcW w:w="12899" w:type="dxa"/>
          </w:tcPr>
          <w:p w14:paraId="190B7E07" w14:textId="251B3C7B"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Eiropas Sociālā fonda projekta Nr.8.3.6.2/17/I/001 “Izglītības kvalitātes monitoringa sistēmas izveide un īstenošana” ietvaros ir izveidota izglītības kvalitātes koncepcija un ir definēti izglītības kvalitātes rādītāji. Viens no šīs sistēmas rīkiem – Skolu efektivitātes monitoringa rīks ļauj filtros atlasīt izglītības iestādes, kuras īsteno speciālās izglītības programmas. Tiek izmantoti VIIS dati. Projekta noslēguma datums ir 2023.gada 31.decembris, līdz ar to nav plānots definēt jaunus monitoringa rādītājus šī projekta ietvaros.</w:t>
            </w:r>
          </w:p>
          <w:p w14:paraId="68EE8711" w14:textId="77777777" w:rsidR="00D27752" w:rsidRPr="009110E7" w:rsidRDefault="00D27752" w:rsidP="00D27752">
            <w:pPr>
              <w:jc w:val="both"/>
              <w:rPr>
                <w:rFonts w:ascii="Times New Roman" w:hAnsi="Times New Roman" w:cs="Times New Roman"/>
                <w:sz w:val="24"/>
                <w:szCs w:val="24"/>
              </w:rPr>
            </w:pPr>
            <w:r w:rsidRPr="009110E7">
              <w:rPr>
                <w:rFonts w:ascii="Times New Roman" w:hAnsi="Times New Roman" w:cs="Times New Roman"/>
                <w:sz w:val="24"/>
                <w:szCs w:val="24"/>
              </w:rPr>
              <w:t>Viens no izstrādātajiem izglītības kvalitātes monitoringa sistēmas rīkiem ESF projekta Nr.8.3.6.2/17/I/001 “Izglītības kvalitātes monitoringa sistēmas izveide un īstenošana” ietvaros ir arī Risku identificēšanas rīks (RIR). RIR mērķis ir atbalstīt izglītības kvalitātes risku vadības attīstību izglītības iestāžu paškontrolei, risku prognozēšanai un novēršanai, vienlīdzīgu iespēju nodrošināšanai un regulāram ārējam izglītības iestāžu kvalitātes monitoringam, lai uz izglītības kvalitāti potenciāli pazeminošiem apstākļiem varētu reaģēt nekavējoties, parādoties pirmajām pazīmēm.</w:t>
            </w:r>
          </w:p>
          <w:p w14:paraId="21C07DAE" w14:textId="0DE8CCCA"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Viens no risku rādītājiem (indikatoriem) gan vispārējā, tostarp speciālajā, izglītībā, gan profesionālajā izglītībā ir izglītojamo un atbalsta personāla proporcija (izglītojamo skaits pret iestādē nodarbināto atbalsta personāla likmju skaitu). Šis rādītājs ir arī jau iestrādāts Skolu tīkla efektivitātes rīkā. RIR prototips pašlaik tiek integrēts VIIS. Valsts līmeņa lietotājiem RIR būs pieejams ar 2023.gada 18.decembri. 2024.gada sākumā tas nokļūs pie pašvaldību lietotājiem.</w:t>
            </w:r>
          </w:p>
          <w:p w14:paraId="503AC438" w14:textId="489885D4"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ESF projekta Nr.8.3.6.2/17/I/001 “Izglītības kvalitātes monitoringa sistēmas izveide un īstenošana” ietvaros veikta ekspertīze “Par emocionālās labizjūtas sekmēšanas instrumentiem izglītības iestādēs”, kas sniedza sistēmisku pārskatu par Latvijā pieejamo emocionālās labizjūtas novērtēšanas un nodrošināšanas instrumentiem tā izmantošanu vispārējās un profesionālās izglītības iestādēs dažādām izglītojamo grupām, pedagogiem, izglītības iestāžu atbalsta personālam un izglītojamo vecākiem/aizbildņiem. Nākamajā ESF plānošanas periodā 2024. – 2029.gadā šī ekspertīze plānota kā pamats vienotai rādītāju izveidei, lai mērītu labizjūtu izglītības iestādēs, kur paredzēts novērtējums arī par iekļaušanu.</w:t>
            </w:r>
          </w:p>
        </w:tc>
      </w:tr>
      <w:tr w:rsidR="00D27752" w:rsidRPr="009110E7" w14:paraId="66C58358" w14:textId="77777777" w:rsidTr="00F91D06">
        <w:tc>
          <w:tcPr>
            <w:tcW w:w="2547" w:type="dxa"/>
          </w:tcPr>
          <w:p w14:paraId="3702394C" w14:textId="5AE78318"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Veicamie pasākumi uzdevuma īstenošanai</w:t>
            </w:r>
          </w:p>
        </w:tc>
        <w:tc>
          <w:tcPr>
            <w:tcW w:w="12899" w:type="dxa"/>
          </w:tcPr>
          <w:p w14:paraId="6B5CEB8D" w14:textId="7E9D1C10"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Labizjūtas sekmēšanas programmu struktūras izveide un programmās izmantojamo instrumentu izvēle, nosakot programmu un instrumentu izvērtēšanas atbilstību zinātniskajiem kritērijiem un sabiedrības veselības praksei.</w:t>
            </w:r>
          </w:p>
        </w:tc>
      </w:tr>
      <w:tr w:rsidR="00D27752" w:rsidRPr="009110E7" w14:paraId="7761F16A" w14:textId="77777777" w:rsidTr="00F91D06">
        <w:tc>
          <w:tcPr>
            <w:tcW w:w="2547" w:type="dxa"/>
          </w:tcPr>
          <w:p w14:paraId="424CC260" w14:textId="01D0CC39"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Iegūstamais labums</w:t>
            </w:r>
          </w:p>
        </w:tc>
        <w:tc>
          <w:tcPr>
            <w:tcW w:w="12899" w:type="dxa"/>
          </w:tcPr>
          <w:p w14:paraId="15C9BCF0" w14:textId="4237656C"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Vienota pieeja emocionālās labizjūtas novērtēšanā.</w:t>
            </w:r>
          </w:p>
        </w:tc>
      </w:tr>
      <w:tr w:rsidR="00D27752" w:rsidRPr="009110E7" w14:paraId="130BEEBB" w14:textId="77777777" w:rsidTr="00F91D06">
        <w:tc>
          <w:tcPr>
            <w:tcW w:w="2547" w:type="dxa"/>
          </w:tcPr>
          <w:p w14:paraId="0377727D" w14:textId="02323162"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lastRenderedPageBreak/>
              <w:t>Sasniedzamie rādītāji (kā var izmērīt)</w:t>
            </w:r>
          </w:p>
        </w:tc>
        <w:tc>
          <w:tcPr>
            <w:tcW w:w="12899" w:type="dxa"/>
          </w:tcPr>
          <w:p w14:paraId="186FC602" w14:textId="5A9D2D3B"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Iespēja apzināt un sekmēt bērnu un jauniešu labizjūtu Latvijā.</w:t>
            </w:r>
          </w:p>
        </w:tc>
      </w:tr>
      <w:tr w:rsidR="00D27752" w:rsidRPr="009110E7" w14:paraId="6373B409" w14:textId="77777777" w:rsidTr="00F91D06">
        <w:tc>
          <w:tcPr>
            <w:tcW w:w="2547" w:type="dxa"/>
          </w:tcPr>
          <w:p w14:paraId="4BD231A8" w14:textId="6C366FBB"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Kādā laika periodā</w:t>
            </w:r>
          </w:p>
        </w:tc>
        <w:tc>
          <w:tcPr>
            <w:tcW w:w="12899" w:type="dxa"/>
          </w:tcPr>
          <w:p w14:paraId="59C7DCEF" w14:textId="7F695C94"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2024. – 2029.</w:t>
            </w:r>
          </w:p>
        </w:tc>
      </w:tr>
      <w:tr w:rsidR="00D27752" w:rsidRPr="009110E7" w14:paraId="481CCC68" w14:textId="77777777" w:rsidTr="00F91D06">
        <w:tc>
          <w:tcPr>
            <w:tcW w:w="2547" w:type="dxa"/>
          </w:tcPr>
          <w:p w14:paraId="68CE96BB" w14:textId="27214746"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Kāds ir finansējuma avots, t.sk. papildu finansējuma nepieciešamība</w:t>
            </w:r>
          </w:p>
        </w:tc>
        <w:tc>
          <w:tcPr>
            <w:tcW w:w="12899" w:type="dxa"/>
          </w:tcPr>
          <w:p w14:paraId="58797F7D" w14:textId="25B598A0"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ESF</w:t>
            </w:r>
            <w:r w:rsidR="00BF4A01">
              <w:rPr>
                <w:rFonts w:ascii="Times New Roman" w:hAnsi="Times New Roman" w:cs="Times New Roman"/>
                <w:sz w:val="24"/>
                <w:szCs w:val="24"/>
              </w:rPr>
              <w:t>+</w:t>
            </w:r>
            <w:r w:rsidRPr="009110E7">
              <w:rPr>
                <w:rFonts w:ascii="Times New Roman" w:hAnsi="Times New Roman" w:cs="Times New Roman"/>
                <w:sz w:val="24"/>
                <w:szCs w:val="24"/>
              </w:rPr>
              <w:t xml:space="preserve"> līdzekļi</w:t>
            </w:r>
          </w:p>
        </w:tc>
      </w:tr>
      <w:tr w:rsidR="00D27752" w:rsidRPr="009110E7" w14:paraId="029F1B66" w14:textId="77777777" w:rsidTr="00F91D06">
        <w:tc>
          <w:tcPr>
            <w:tcW w:w="2547" w:type="dxa"/>
          </w:tcPr>
          <w:p w14:paraId="13DA7E23" w14:textId="34705BAD"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Atbildīgā institūcija</w:t>
            </w:r>
          </w:p>
        </w:tc>
        <w:tc>
          <w:tcPr>
            <w:tcW w:w="12899" w:type="dxa"/>
          </w:tcPr>
          <w:p w14:paraId="4025BBB6" w14:textId="5579CE0B"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IZM</w:t>
            </w:r>
          </w:p>
        </w:tc>
      </w:tr>
      <w:tr w:rsidR="00D27752" w:rsidRPr="009110E7" w14:paraId="1A63070D" w14:textId="77777777" w:rsidTr="00F91D06">
        <w:tc>
          <w:tcPr>
            <w:tcW w:w="2547" w:type="dxa"/>
          </w:tcPr>
          <w:p w14:paraId="2CEAC936" w14:textId="53821336"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Iesaistītās institūcijas</w:t>
            </w:r>
          </w:p>
        </w:tc>
        <w:tc>
          <w:tcPr>
            <w:tcW w:w="12899" w:type="dxa"/>
          </w:tcPr>
          <w:p w14:paraId="4635D617" w14:textId="700577D7"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IKVD, VI</w:t>
            </w:r>
            <w:r w:rsidR="00BF4A01">
              <w:rPr>
                <w:rFonts w:ascii="Times New Roman" w:hAnsi="Times New Roman" w:cs="Times New Roman"/>
                <w:sz w:val="24"/>
                <w:szCs w:val="24"/>
              </w:rPr>
              <w:t>AA</w:t>
            </w:r>
          </w:p>
        </w:tc>
      </w:tr>
      <w:tr w:rsidR="00D27752" w:rsidRPr="009110E7" w14:paraId="6EC4560F" w14:textId="77777777" w:rsidTr="00F91D06">
        <w:tc>
          <w:tcPr>
            <w:tcW w:w="2547" w:type="dxa"/>
          </w:tcPr>
          <w:p w14:paraId="64123744" w14:textId="0CF5607D"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Komentāri</w:t>
            </w:r>
          </w:p>
        </w:tc>
        <w:tc>
          <w:tcPr>
            <w:tcW w:w="12899" w:type="dxa"/>
          </w:tcPr>
          <w:p w14:paraId="29DF18BA" w14:textId="15A11EB1" w:rsidR="00D27752" w:rsidRPr="009110E7" w:rsidRDefault="00D27752" w:rsidP="00D27752">
            <w:pPr>
              <w:spacing w:after="80"/>
              <w:jc w:val="both"/>
              <w:rPr>
                <w:rFonts w:ascii="Times New Roman" w:hAnsi="Times New Roman" w:cs="Times New Roman"/>
                <w:i/>
                <w:iCs/>
                <w:sz w:val="24"/>
                <w:szCs w:val="24"/>
              </w:rPr>
            </w:pPr>
            <w:r w:rsidRPr="009110E7">
              <w:rPr>
                <w:rFonts w:ascii="Times New Roman" w:hAnsi="Times New Roman" w:cs="Times New Roman"/>
                <w:i/>
                <w:iCs/>
                <w:sz w:val="24"/>
                <w:szCs w:val="24"/>
              </w:rPr>
              <w:t>Iespējams, ka papildu finansējumu varētu piesaistīt no ESF līdzekļiem nākamajā plānošanas periodā.</w:t>
            </w:r>
          </w:p>
        </w:tc>
      </w:tr>
      <w:tr w:rsidR="009E13EE" w:rsidRPr="00F71E55" w14:paraId="7251AC7B" w14:textId="77777777" w:rsidTr="009E13EE">
        <w:tc>
          <w:tcPr>
            <w:tcW w:w="2547" w:type="dxa"/>
            <w:shd w:val="clear" w:color="auto" w:fill="FFE599" w:themeFill="accent4" w:themeFillTint="66"/>
          </w:tcPr>
          <w:p w14:paraId="114B28BC"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0B666587" w14:textId="2E69D194" w:rsidR="009E13EE" w:rsidRPr="00BF4A01" w:rsidRDefault="00BF4A01" w:rsidP="009E13EE">
            <w:pPr>
              <w:jc w:val="both"/>
              <w:rPr>
                <w:rFonts w:ascii="Times New Roman" w:hAnsi="Times New Roman" w:cs="Times New Roman"/>
                <w:sz w:val="24"/>
                <w:szCs w:val="24"/>
                <w:lang w:eastAsia="lv-LV"/>
              </w:rPr>
            </w:pPr>
            <w:r w:rsidRPr="00BF4A01">
              <w:rPr>
                <w:rFonts w:ascii="Times New Roman" w:eastAsiaTheme="minorEastAsia" w:hAnsi="Times New Roman" w:cs="Times New Roman"/>
                <w:sz w:val="24"/>
                <w:szCs w:val="24"/>
                <w:lang w:eastAsia="lv-LV"/>
              </w:rPr>
              <w:t>2024.gada 25.novembra Ministru kabineta noteikumi Nr.745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4.2.2.4. pasākuma "Izglītības kvalitātes monitoringa sistēmas attīstība un nodrošināšana" īstenošanas noteikumi””.</w:t>
            </w:r>
          </w:p>
        </w:tc>
      </w:tr>
      <w:tr w:rsidR="009E13EE" w:rsidRPr="00F71E55" w14:paraId="47995426" w14:textId="77777777" w:rsidTr="009E13EE">
        <w:tc>
          <w:tcPr>
            <w:tcW w:w="2547" w:type="dxa"/>
            <w:shd w:val="clear" w:color="auto" w:fill="FFE599" w:themeFill="accent4" w:themeFillTint="66"/>
          </w:tcPr>
          <w:p w14:paraId="4252CC9D" w14:textId="7941C21D"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7D808C75" w14:textId="55A52A23" w:rsidR="009E13EE" w:rsidRPr="00BF4A01" w:rsidRDefault="00BF4A01" w:rsidP="009E13EE">
            <w:pPr>
              <w:spacing w:after="80"/>
              <w:jc w:val="both"/>
              <w:rPr>
                <w:rFonts w:ascii="Times New Roman" w:hAnsi="Times New Roman" w:cs="Times New Roman"/>
                <w:sz w:val="24"/>
                <w:szCs w:val="24"/>
              </w:rPr>
            </w:pPr>
            <w:r w:rsidRPr="00BF4A01">
              <w:rPr>
                <w:rFonts w:ascii="Times New Roman" w:hAnsi="Times New Roman" w:cs="Times New Roman"/>
                <w:sz w:val="24"/>
                <w:szCs w:val="24"/>
              </w:rPr>
              <w:t>Projekta īstenošana nav uzsākta, šobrīd notiek projekta iesnieguma atlase.</w:t>
            </w:r>
          </w:p>
        </w:tc>
      </w:tr>
      <w:tr w:rsidR="009E13EE" w:rsidRPr="00F71E55" w14:paraId="13B4321C" w14:textId="77777777" w:rsidTr="009E13EE">
        <w:tc>
          <w:tcPr>
            <w:tcW w:w="2547" w:type="dxa"/>
            <w:shd w:val="clear" w:color="auto" w:fill="FFE599" w:themeFill="accent4" w:themeFillTint="66"/>
          </w:tcPr>
          <w:p w14:paraId="603E0228"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46"/>
            </w:r>
          </w:p>
        </w:tc>
        <w:tc>
          <w:tcPr>
            <w:tcW w:w="12899" w:type="dxa"/>
            <w:shd w:val="clear" w:color="auto" w:fill="FFE599" w:themeFill="accent4" w:themeFillTint="66"/>
          </w:tcPr>
          <w:p w14:paraId="45E595E4" w14:textId="77777777" w:rsidR="009E13EE" w:rsidRDefault="009E13EE" w:rsidP="009E13EE">
            <w:pPr>
              <w:spacing w:after="80"/>
              <w:jc w:val="both"/>
              <w:rPr>
                <w:rFonts w:ascii="Times New Roman" w:hAnsi="Times New Roman" w:cs="Times New Roman"/>
                <w:iCs/>
                <w:sz w:val="24"/>
                <w:szCs w:val="24"/>
                <w:lang w:eastAsia="lv-LV"/>
              </w:rPr>
            </w:pPr>
          </w:p>
        </w:tc>
      </w:tr>
    </w:tbl>
    <w:p w14:paraId="7D266A04" w14:textId="77777777" w:rsidR="00E835E6" w:rsidRPr="009110E7" w:rsidRDefault="00E835E6"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9110E7" w:rsidRPr="009110E7" w14:paraId="29004E77" w14:textId="77777777" w:rsidTr="00FA2E30">
        <w:tc>
          <w:tcPr>
            <w:tcW w:w="2547" w:type="dxa"/>
          </w:tcPr>
          <w:p w14:paraId="255EDB2F" w14:textId="77777777" w:rsidR="009110E7" w:rsidRPr="009110E7" w:rsidRDefault="009110E7" w:rsidP="00407A69">
            <w:pPr>
              <w:pStyle w:val="ListParagraph"/>
              <w:numPr>
                <w:ilvl w:val="1"/>
                <w:numId w:val="7"/>
              </w:numPr>
              <w:spacing w:after="80"/>
              <w:jc w:val="both"/>
              <w:rPr>
                <w:rFonts w:ascii="Times New Roman" w:hAnsi="Times New Roman" w:cs="Times New Roman"/>
                <w:b/>
                <w:sz w:val="24"/>
                <w:szCs w:val="24"/>
              </w:rPr>
            </w:pPr>
            <w:r w:rsidRPr="009110E7">
              <w:rPr>
                <w:rFonts w:ascii="Times New Roman" w:hAnsi="Times New Roman" w:cs="Times New Roman"/>
                <w:b/>
                <w:sz w:val="24"/>
                <w:szCs w:val="24"/>
              </w:rPr>
              <w:t>Identificētais uzdevums</w:t>
            </w:r>
          </w:p>
        </w:tc>
        <w:tc>
          <w:tcPr>
            <w:tcW w:w="12899" w:type="dxa"/>
          </w:tcPr>
          <w:p w14:paraId="430B7124" w14:textId="77777777" w:rsidR="009110E7" w:rsidRPr="009110E7" w:rsidRDefault="009110E7" w:rsidP="00407A69">
            <w:pPr>
              <w:spacing w:after="80"/>
              <w:jc w:val="both"/>
              <w:rPr>
                <w:rFonts w:ascii="Times New Roman" w:hAnsi="Times New Roman" w:cs="Times New Roman"/>
                <w:b/>
                <w:sz w:val="24"/>
                <w:szCs w:val="24"/>
              </w:rPr>
            </w:pPr>
            <w:r w:rsidRPr="009110E7">
              <w:rPr>
                <w:rFonts w:ascii="Times New Roman" w:hAnsi="Times New Roman" w:cs="Times New Roman"/>
                <w:b/>
                <w:sz w:val="24"/>
                <w:szCs w:val="24"/>
              </w:rPr>
              <w:t>Izstrādāt monitoringa rīku, kas uzskaita un novērtē, cik bērni ar speciālajām vajadzībām pēc vispārējās izglītības iestādes pabeigšanas turpina mācības kādā citā vai augstākajā mācību iestādē un iespējas iekļauties darba tirgū</w:t>
            </w:r>
          </w:p>
        </w:tc>
      </w:tr>
      <w:tr w:rsidR="009110E7" w:rsidRPr="009110E7" w14:paraId="6CB1B461" w14:textId="77777777" w:rsidTr="00FA2E30">
        <w:tc>
          <w:tcPr>
            <w:tcW w:w="2547" w:type="dxa"/>
          </w:tcPr>
          <w:p w14:paraId="0BCF03A6"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Esošās situācijas apraksts</w:t>
            </w:r>
          </w:p>
        </w:tc>
        <w:tc>
          <w:tcPr>
            <w:tcW w:w="12899" w:type="dxa"/>
          </w:tcPr>
          <w:p w14:paraId="1FCBB7AC" w14:textId="453375E1"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Eiropas Sociālā fonda projekta Nr.8.3.6.2/17/I/001 “Izglītības kvalitātes monitoringa sistēmas izveide un īstenošana” ietvaros nav paredzēts veidot šādu rīku. Projekta noslēguma datums ir 2023.gada 31.decembris.</w:t>
            </w:r>
          </w:p>
          <w:p w14:paraId="6551F615" w14:textId="1E52E478"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Nākamajā ESF plānošanas periodā 2024.-2029. gadā ir plānots monitoringa rīks, kurā būs ietverti dati arī par izglītojamiem ar speciālām vajadzībām. Plānotais “Izglītības turpināšanas rīks” aptvers visas jomas, kas īstermiņā un ilgtermiņā veicina izglītības turpināšanu, mazinot tās pamešanu un pamešanas radītos zaudējumus.</w:t>
            </w:r>
          </w:p>
          <w:p w14:paraId="145A711A"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lastRenderedPageBreak/>
              <w:t>“Izglītības turpināšanas rīks” aptvers pārskatus par izglītojamo plūsmu starp dažādām izglītības pakāpēm; izglītojamo mobilitāti, kā arī iespējamajiem iemesliem priekšlaicīgas izglītības pārtraukšanai, izglītības neturpināšanai un izglītības pārtraukšanai nākamajā izglītības posmā. Informācija par šādiem iemesliem var palīdzēt izveidot efektīvāku atbalstu mācību turpināšanai. Rīks aptvers visus izglītības posmus un pakāpes no pamatizglītības absolvēšanas līdz otrā cikla augstākai izglītībai.</w:t>
            </w:r>
          </w:p>
        </w:tc>
      </w:tr>
      <w:tr w:rsidR="009110E7" w:rsidRPr="009110E7" w14:paraId="0D55304B" w14:textId="77777777" w:rsidTr="00FA2E30">
        <w:tc>
          <w:tcPr>
            <w:tcW w:w="2547" w:type="dxa"/>
          </w:tcPr>
          <w:p w14:paraId="7861E771"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lastRenderedPageBreak/>
              <w:t>Veicamie pasākumi uzdevuma īstenošanai</w:t>
            </w:r>
          </w:p>
        </w:tc>
        <w:tc>
          <w:tcPr>
            <w:tcW w:w="12899" w:type="dxa"/>
          </w:tcPr>
          <w:p w14:paraId="5EF8E424" w14:textId="6D1389E3"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Izglītības turpināšanas rīka izstrāde periodā 2024. – 2029.</w:t>
            </w:r>
            <w:r>
              <w:rPr>
                <w:rFonts w:ascii="Times New Roman" w:hAnsi="Times New Roman" w:cs="Times New Roman"/>
                <w:sz w:val="24"/>
                <w:szCs w:val="24"/>
              </w:rPr>
              <w:t>gads</w:t>
            </w:r>
            <w:r w:rsidR="00786817">
              <w:rPr>
                <w:rFonts w:ascii="Times New Roman" w:hAnsi="Times New Roman" w:cs="Times New Roman"/>
                <w:sz w:val="24"/>
                <w:szCs w:val="24"/>
              </w:rPr>
              <w:t>.</w:t>
            </w:r>
          </w:p>
        </w:tc>
      </w:tr>
      <w:tr w:rsidR="009110E7" w:rsidRPr="009110E7" w14:paraId="382A01AD" w14:textId="77777777" w:rsidTr="00FA2E30">
        <w:tc>
          <w:tcPr>
            <w:tcW w:w="2547" w:type="dxa"/>
          </w:tcPr>
          <w:p w14:paraId="182A605A"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Iegūstamais labums</w:t>
            </w:r>
          </w:p>
        </w:tc>
        <w:tc>
          <w:tcPr>
            <w:tcW w:w="12899" w:type="dxa"/>
          </w:tcPr>
          <w:p w14:paraId="2CBF0B87"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Izglītības pamešanas iemeslu apzināšana var palīdzēt izveidot efektīvāku atbalstu izglītības turpināšanai un priekšlaicīgai mācību pamešanai.</w:t>
            </w:r>
          </w:p>
        </w:tc>
      </w:tr>
      <w:tr w:rsidR="009110E7" w:rsidRPr="009110E7" w14:paraId="285E0DBE" w14:textId="77777777" w:rsidTr="00FA2E30">
        <w:tc>
          <w:tcPr>
            <w:tcW w:w="2547" w:type="dxa"/>
          </w:tcPr>
          <w:p w14:paraId="3E8F1633"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Sasniedzamie rādītāji (kā var izmērīt)</w:t>
            </w:r>
          </w:p>
        </w:tc>
        <w:tc>
          <w:tcPr>
            <w:tcW w:w="12899" w:type="dxa"/>
          </w:tcPr>
          <w:p w14:paraId="12537FE4"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Izglītības pamešanas risku identificēšana, izglītojamo turpmāko gaitu izsekojamība.</w:t>
            </w:r>
          </w:p>
        </w:tc>
      </w:tr>
      <w:tr w:rsidR="009110E7" w:rsidRPr="009110E7" w14:paraId="6FCE33C8" w14:textId="77777777" w:rsidTr="00FA2E30">
        <w:tc>
          <w:tcPr>
            <w:tcW w:w="2547" w:type="dxa"/>
          </w:tcPr>
          <w:p w14:paraId="3B42098A"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Kādā laika periodā</w:t>
            </w:r>
          </w:p>
        </w:tc>
        <w:tc>
          <w:tcPr>
            <w:tcW w:w="12899" w:type="dxa"/>
          </w:tcPr>
          <w:p w14:paraId="6F74D2F7" w14:textId="3E27E1D9"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2024. – 2029.</w:t>
            </w:r>
            <w:r>
              <w:rPr>
                <w:rFonts w:ascii="Times New Roman" w:hAnsi="Times New Roman" w:cs="Times New Roman"/>
                <w:sz w:val="24"/>
                <w:szCs w:val="24"/>
              </w:rPr>
              <w:t>gads</w:t>
            </w:r>
          </w:p>
        </w:tc>
      </w:tr>
      <w:tr w:rsidR="009110E7" w14:paraId="7F9AD627" w14:textId="77777777" w:rsidTr="00FA2E30">
        <w:tc>
          <w:tcPr>
            <w:tcW w:w="2547" w:type="dxa"/>
          </w:tcPr>
          <w:p w14:paraId="54A568C8"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Kāds ir finansējuma avots, t.sk. papildu finansējuma nepieciešamība</w:t>
            </w:r>
          </w:p>
        </w:tc>
        <w:tc>
          <w:tcPr>
            <w:tcW w:w="12899" w:type="dxa"/>
          </w:tcPr>
          <w:p w14:paraId="68B19480" w14:textId="77777777" w:rsidR="009110E7" w:rsidRPr="00F71E55"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ESF līdzekļi</w:t>
            </w:r>
          </w:p>
        </w:tc>
      </w:tr>
      <w:tr w:rsidR="009110E7" w14:paraId="739C1BCE" w14:textId="77777777" w:rsidTr="00FA2E30">
        <w:tc>
          <w:tcPr>
            <w:tcW w:w="2547" w:type="dxa"/>
          </w:tcPr>
          <w:p w14:paraId="72168655" w14:textId="77777777" w:rsidR="009110E7" w:rsidRPr="00F71E55" w:rsidRDefault="009110E7" w:rsidP="00407A69">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652C67EF" w14:textId="77777777" w:rsidR="009110E7" w:rsidRPr="00F71E55" w:rsidRDefault="009110E7" w:rsidP="00407A69">
            <w:pPr>
              <w:spacing w:after="80"/>
              <w:jc w:val="both"/>
              <w:rPr>
                <w:rFonts w:ascii="Times New Roman" w:hAnsi="Times New Roman" w:cs="Times New Roman"/>
                <w:sz w:val="24"/>
                <w:szCs w:val="24"/>
              </w:rPr>
            </w:pPr>
            <w:r>
              <w:rPr>
                <w:rFonts w:ascii="Times New Roman" w:hAnsi="Times New Roman" w:cs="Times New Roman"/>
                <w:sz w:val="24"/>
                <w:szCs w:val="24"/>
              </w:rPr>
              <w:t>IZM</w:t>
            </w:r>
          </w:p>
        </w:tc>
      </w:tr>
      <w:tr w:rsidR="009110E7" w14:paraId="6AB6288C" w14:textId="77777777" w:rsidTr="00FA2E30">
        <w:tc>
          <w:tcPr>
            <w:tcW w:w="2547" w:type="dxa"/>
          </w:tcPr>
          <w:p w14:paraId="46E3A1D3" w14:textId="77777777" w:rsidR="009110E7" w:rsidRPr="00F71E55" w:rsidRDefault="009110E7" w:rsidP="00407A69">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5C3FC63" w14:textId="65F26398" w:rsidR="009110E7" w:rsidRPr="00F71E55" w:rsidRDefault="009110E7" w:rsidP="00407A69">
            <w:pPr>
              <w:spacing w:after="80"/>
              <w:jc w:val="both"/>
              <w:rPr>
                <w:rFonts w:ascii="Times New Roman" w:hAnsi="Times New Roman" w:cs="Times New Roman"/>
                <w:sz w:val="24"/>
                <w:szCs w:val="24"/>
              </w:rPr>
            </w:pPr>
            <w:r>
              <w:rPr>
                <w:rFonts w:ascii="Times New Roman" w:hAnsi="Times New Roman" w:cs="Times New Roman"/>
                <w:sz w:val="24"/>
                <w:szCs w:val="24"/>
              </w:rPr>
              <w:t>VI</w:t>
            </w:r>
            <w:r w:rsidR="00BF4A01">
              <w:rPr>
                <w:rFonts w:ascii="Times New Roman" w:hAnsi="Times New Roman" w:cs="Times New Roman"/>
                <w:sz w:val="24"/>
                <w:szCs w:val="24"/>
              </w:rPr>
              <w:t>AA</w:t>
            </w:r>
            <w:r>
              <w:rPr>
                <w:rFonts w:ascii="Times New Roman" w:hAnsi="Times New Roman" w:cs="Times New Roman"/>
                <w:sz w:val="24"/>
                <w:szCs w:val="24"/>
              </w:rPr>
              <w:t>, IKVD</w:t>
            </w:r>
          </w:p>
        </w:tc>
      </w:tr>
      <w:tr w:rsidR="009110E7" w14:paraId="6DA2D283" w14:textId="77777777" w:rsidTr="00FA2E30">
        <w:tc>
          <w:tcPr>
            <w:tcW w:w="2547" w:type="dxa"/>
          </w:tcPr>
          <w:p w14:paraId="693E60BE" w14:textId="77777777" w:rsidR="009110E7" w:rsidRPr="00F71E55" w:rsidRDefault="009110E7" w:rsidP="00407A69">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2899" w:type="dxa"/>
          </w:tcPr>
          <w:p w14:paraId="191249B8" w14:textId="77777777" w:rsidR="009110E7" w:rsidRPr="00313311" w:rsidRDefault="009110E7" w:rsidP="00407A69">
            <w:pPr>
              <w:spacing w:after="80"/>
              <w:jc w:val="both"/>
              <w:rPr>
                <w:rFonts w:ascii="Times New Roman" w:hAnsi="Times New Roman" w:cs="Times New Roman"/>
                <w:i/>
                <w:iCs/>
                <w:sz w:val="24"/>
                <w:szCs w:val="24"/>
              </w:rPr>
            </w:pPr>
            <w:r w:rsidRPr="00313311">
              <w:rPr>
                <w:rFonts w:ascii="Times New Roman" w:hAnsi="Times New Roman" w:cs="Times New Roman"/>
                <w:i/>
                <w:iCs/>
                <w:sz w:val="24"/>
                <w:szCs w:val="24"/>
              </w:rPr>
              <w:t>Iespējams, ka papildu finansējumu varētu piesaistīt no ESF līdzekļiem nākamajā plānošanas periodā.</w:t>
            </w:r>
          </w:p>
        </w:tc>
      </w:tr>
      <w:tr w:rsidR="009E13EE" w:rsidRPr="00F71E55" w14:paraId="61C84314" w14:textId="77777777" w:rsidTr="00FA2E30">
        <w:tc>
          <w:tcPr>
            <w:tcW w:w="2547" w:type="dxa"/>
            <w:shd w:val="clear" w:color="auto" w:fill="FFE599" w:themeFill="accent4" w:themeFillTint="66"/>
          </w:tcPr>
          <w:p w14:paraId="298C919A"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10BA9A90" w14:textId="5ED21CB0" w:rsidR="009E13EE" w:rsidRPr="000867A3" w:rsidRDefault="000867A3" w:rsidP="009E13EE">
            <w:pPr>
              <w:jc w:val="both"/>
              <w:rPr>
                <w:rFonts w:ascii="Times New Roman" w:hAnsi="Times New Roman" w:cs="Times New Roman"/>
                <w:sz w:val="24"/>
                <w:szCs w:val="24"/>
                <w:lang w:eastAsia="lv-LV"/>
              </w:rPr>
            </w:pPr>
            <w:r w:rsidRPr="000867A3">
              <w:rPr>
                <w:rFonts w:ascii="Times New Roman" w:eastAsiaTheme="minorEastAsia" w:hAnsi="Times New Roman" w:cs="Times New Roman"/>
                <w:sz w:val="24"/>
                <w:szCs w:val="24"/>
                <w:lang w:eastAsia="lv-LV"/>
              </w:rPr>
              <w:t>2024.gada 25.novembra Ministru kabineta noteikumi Nr.745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4.2.2.4. pasākuma "Izglītības kvalitātes monitoringa sistēmas attīstība un nodrošināšana" īstenošanas noteikumi””.</w:t>
            </w:r>
          </w:p>
        </w:tc>
      </w:tr>
      <w:tr w:rsidR="009E13EE" w:rsidRPr="00F71E55" w14:paraId="5EB105B0" w14:textId="77777777" w:rsidTr="00FA2E30">
        <w:tc>
          <w:tcPr>
            <w:tcW w:w="2547" w:type="dxa"/>
            <w:shd w:val="clear" w:color="auto" w:fill="FFE599" w:themeFill="accent4" w:themeFillTint="66"/>
          </w:tcPr>
          <w:p w14:paraId="5AC23C04" w14:textId="3F00B37E"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688558EA" w14:textId="7C959FF6" w:rsidR="009E13EE" w:rsidRPr="000867A3" w:rsidRDefault="000867A3" w:rsidP="009E13EE">
            <w:pPr>
              <w:spacing w:after="80"/>
              <w:jc w:val="both"/>
              <w:rPr>
                <w:rFonts w:ascii="Times New Roman" w:hAnsi="Times New Roman" w:cs="Times New Roman"/>
                <w:sz w:val="24"/>
                <w:szCs w:val="24"/>
              </w:rPr>
            </w:pPr>
            <w:r w:rsidRPr="000867A3">
              <w:rPr>
                <w:rFonts w:ascii="Times New Roman" w:hAnsi="Times New Roman" w:cs="Times New Roman"/>
                <w:sz w:val="24"/>
                <w:szCs w:val="24"/>
              </w:rPr>
              <w:t>Projekta īstenošana nav uzsākta, šobrīd notiek projekta iesnieguma atlase.</w:t>
            </w:r>
          </w:p>
        </w:tc>
      </w:tr>
      <w:tr w:rsidR="009E13EE" w:rsidRPr="00F71E55" w14:paraId="0353E021" w14:textId="77777777" w:rsidTr="00FA2E30">
        <w:tc>
          <w:tcPr>
            <w:tcW w:w="2547" w:type="dxa"/>
            <w:shd w:val="clear" w:color="auto" w:fill="FFE599" w:themeFill="accent4" w:themeFillTint="66"/>
          </w:tcPr>
          <w:p w14:paraId="4834145E"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47"/>
            </w:r>
          </w:p>
        </w:tc>
        <w:tc>
          <w:tcPr>
            <w:tcW w:w="12899" w:type="dxa"/>
            <w:shd w:val="clear" w:color="auto" w:fill="FFE599" w:themeFill="accent4" w:themeFillTint="66"/>
          </w:tcPr>
          <w:p w14:paraId="10FE356A" w14:textId="77777777" w:rsidR="009E13EE" w:rsidRDefault="009E13EE" w:rsidP="009E13EE">
            <w:pPr>
              <w:spacing w:after="80"/>
              <w:jc w:val="both"/>
              <w:rPr>
                <w:rFonts w:ascii="Times New Roman" w:hAnsi="Times New Roman" w:cs="Times New Roman"/>
                <w:iCs/>
                <w:sz w:val="24"/>
                <w:szCs w:val="24"/>
                <w:lang w:eastAsia="lv-LV"/>
              </w:rPr>
            </w:pPr>
          </w:p>
        </w:tc>
      </w:tr>
    </w:tbl>
    <w:p w14:paraId="45C8046E" w14:textId="77777777" w:rsidR="009110E7" w:rsidRPr="00F71E55" w:rsidRDefault="009110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0B582F" w:rsidRPr="00F71E55" w14:paraId="620F4A95" w14:textId="77777777" w:rsidTr="00F91D06">
        <w:tc>
          <w:tcPr>
            <w:tcW w:w="2547" w:type="dxa"/>
          </w:tcPr>
          <w:p w14:paraId="24C0C08C" w14:textId="54787152" w:rsidR="000B582F" w:rsidRPr="00296DBB" w:rsidRDefault="000B582F" w:rsidP="00CB34B5">
            <w:pPr>
              <w:pStyle w:val="ListParagraph"/>
              <w:numPr>
                <w:ilvl w:val="1"/>
                <w:numId w:val="7"/>
              </w:numPr>
              <w:spacing w:after="80"/>
              <w:jc w:val="both"/>
              <w:rPr>
                <w:rFonts w:ascii="Times New Roman" w:hAnsi="Times New Roman" w:cs="Times New Roman"/>
                <w:b/>
                <w:sz w:val="24"/>
                <w:szCs w:val="24"/>
              </w:rPr>
            </w:pPr>
            <w:bookmarkStart w:id="33" w:name="_Hlk154573015"/>
            <w:r w:rsidRPr="00296DBB">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11A78112" w14:textId="5C137289" w:rsidR="000B582F" w:rsidRPr="00296DBB" w:rsidRDefault="000B582F" w:rsidP="00CB34B5">
            <w:pPr>
              <w:spacing w:after="80"/>
              <w:jc w:val="both"/>
              <w:rPr>
                <w:rFonts w:ascii="Times New Roman" w:hAnsi="Times New Roman" w:cs="Times New Roman"/>
                <w:b/>
                <w:sz w:val="24"/>
                <w:szCs w:val="24"/>
              </w:rPr>
            </w:pPr>
            <w:r w:rsidRPr="00296DBB">
              <w:rPr>
                <w:rFonts w:ascii="Times New Roman" w:hAnsi="Times New Roman" w:cs="Times New Roman"/>
                <w:b/>
                <w:sz w:val="24"/>
                <w:szCs w:val="24"/>
              </w:rPr>
              <w:t>Sadarbībā ar pašvaldībām un izglītības iestādēm izstrādāt priekšlikumus par iespējām pilnveidot interešu izglītību bērniem ar speciālajām vajadzībām</w:t>
            </w:r>
          </w:p>
        </w:tc>
      </w:tr>
      <w:tr w:rsidR="000B582F" w:rsidRPr="00F71E55" w14:paraId="32BB58F9" w14:textId="77777777" w:rsidTr="00F91D06">
        <w:tc>
          <w:tcPr>
            <w:tcW w:w="2547" w:type="dxa"/>
          </w:tcPr>
          <w:p w14:paraId="7FAD150F"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Esošās situācijas apraksts</w:t>
            </w:r>
          </w:p>
        </w:tc>
        <w:tc>
          <w:tcPr>
            <w:tcW w:w="12899" w:type="dxa"/>
          </w:tcPr>
          <w:p w14:paraId="2E0DE5F9" w14:textId="1FCD9094" w:rsidR="000B582F" w:rsidRPr="00296DBB" w:rsidRDefault="000B582F" w:rsidP="00CB34B5">
            <w:pPr>
              <w:pStyle w:val="ListParagraph"/>
              <w:spacing w:after="80"/>
              <w:ind w:left="0"/>
              <w:jc w:val="both"/>
              <w:rPr>
                <w:rFonts w:ascii="Times New Roman" w:hAnsi="Times New Roman" w:cs="Times New Roman"/>
                <w:sz w:val="24"/>
                <w:szCs w:val="24"/>
              </w:rPr>
            </w:pPr>
            <w:r w:rsidRPr="00296DBB">
              <w:rPr>
                <w:rFonts w:ascii="Times New Roman" w:hAnsi="Times New Roman" w:cs="Times New Roman"/>
                <w:sz w:val="24"/>
                <w:szCs w:val="24"/>
              </w:rPr>
              <w:t>Šobrīd ir nepietiekami nodrošināta atbalsta personu (sociālais pedagogs, pedagoga palīgs, sociālais darbinieks, pavadošā persona vai kāds cits) pieejamība, lai bērns ar speciālām vajadzībām varētu nokļūt līdz interešu izglītības nodarbībām un tajās veiksmīgi iekļauties. Arī interešu izglītības pedagogiem dažkārt trūkst zināšanu un prasmju darbam ar š</w:t>
            </w:r>
            <w:r w:rsidR="00F46423" w:rsidRPr="00296DBB">
              <w:rPr>
                <w:rFonts w:ascii="Times New Roman" w:hAnsi="Times New Roman" w:cs="Times New Roman"/>
                <w:sz w:val="24"/>
                <w:szCs w:val="24"/>
              </w:rPr>
              <w:t>ād</w:t>
            </w:r>
            <w:r w:rsidRPr="00296DBB">
              <w:rPr>
                <w:rFonts w:ascii="Times New Roman" w:hAnsi="Times New Roman" w:cs="Times New Roman"/>
                <w:sz w:val="24"/>
                <w:szCs w:val="24"/>
              </w:rPr>
              <w:t>iem bērniem.</w:t>
            </w:r>
          </w:p>
          <w:p w14:paraId="663C4F4E"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Ir vajadzīga izpēte un informācija </w:t>
            </w:r>
            <w:bookmarkStart w:id="34" w:name="_Hlk146182919"/>
            <w:r w:rsidRPr="00296DBB">
              <w:rPr>
                <w:rFonts w:ascii="Times New Roman" w:hAnsi="Times New Roman" w:cs="Times New Roman"/>
                <w:sz w:val="24"/>
                <w:szCs w:val="24"/>
              </w:rPr>
              <w:t>par interešu izglītības programmu piedāvājumu un pieprasījumu</w:t>
            </w:r>
            <w:bookmarkEnd w:id="34"/>
            <w:r w:rsidRPr="00296DBB">
              <w:rPr>
                <w:rFonts w:ascii="Times New Roman" w:hAnsi="Times New Roman" w:cs="Times New Roman"/>
                <w:sz w:val="24"/>
                <w:szCs w:val="24"/>
              </w:rPr>
              <w:t>, kas bērnus ar speciālām vajadzībām interesētu un kas vienlaikus veicinātu viņu attīstību, socializēšanos un iekļaušanos.</w:t>
            </w:r>
          </w:p>
        </w:tc>
      </w:tr>
      <w:tr w:rsidR="000B582F" w:rsidRPr="00F71E55" w14:paraId="43699A1B" w14:textId="77777777" w:rsidTr="00F91D06">
        <w:tc>
          <w:tcPr>
            <w:tcW w:w="2547" w:type="dxa"/>
          </w:tcPr>
          <w:p w14:paraId="5851290A" w14:textId="3CB573CE" w:rsidR="000B582F" w:rsidRPr="00296DBB"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441E26E6" w14:textId="77777777" w:rsidR="00874837" w:rsidRDefault="00161A23" w:rsidP="00CB34B5">
            <w:pPr>
              <w:pStyle w:val="ListParagraph"/>
              <w:numPr>
                <w:ilvl w:val="0"/>
                <w:numId w:val="21"/>
              </w:numPr>
              <w:spacing w:after="80"/>
              <w:jc w:val="both"/>
              <w:rPr>
                <w:rFonts w:ascii="Times New Roman" w:hAnsi="Times New Roman" w:cs="Times New Roman"/>
                <w:sz w:val="24"/>
                <w:szCs w:val="24"/>
              </w:rPr>
            </w:pPr>
            <w:r w:rsidRPr="00296DBB">
              <w:rPr>
                <w:rFonts w:ascii="Times New Roman" w:hAnsi="Times New Roman" w:cs="Times New Roman"/>
                <w:sz w:val="24"/>
                <w:szCs w:val="24"/>
              </w:rPr>
              <w:t>Interešu izglītības programmu piedāvājuma un pieprasījuma izpēte atbilstoši bērnu ar speciālām vajadzībām izglītības vajadzībām un interesēm</w:t>
            </w:r>
            <w:r>
              <w:rPr>
                <w:rFonts w:ascii="Times New Roman" w:hAnsi="Times New Roman" w:cs="Times New Roman"/>
                <w:sz w:val="24"/>
                <w:szCs w:val="24"/>
              </w:rPr>
              <w:t>.</w:t>
            </w:r>
          </w:p>
          <w:p w14:paraId="765EB085" w14:textId="77777777" w:rsidR="008F5B42" w:rsidRDefault="00874837" w:rsidP="00CB34B5">
            <w:pPr>
              <w:pStyle w:val="ListParagraph"/>
              <w:numPr>
                <w:ilvl w:val="0"/>
                <w:numId w:val="21"/>
              </w:numPr>
              <w:spacing w:after="80"/>
              <w:jc w:val="both"/>
              <w:rPr>
                <w:rFonts w:ascii="Times New Roman" w:hAnsi="Times New Roman" w:cs="Times New Roman"/>
                <w:sz w:val="24"/>
                <w:szCs w:val="24"/>
              </w:rPr>
            </w:pPr>
            <w:r w:rsidRPr="008F5B42">
              <w:rPr>
                <w:rFonts w:ascii="Times New Roman" w:hAnsi="Times New Roman" w:cs="Times New Roman"/>
                <w:sz w:val="24"/>
                <w:szCs w:val="24"/>
              </w:rPr>
              <w:t>Labās prakses piemēru apkopošana un popularizēšana, lai sekmētu un motivētu pedagogus darbam ar bērniem ar speciālām vajadzībām.</w:t>
            </w:r>
          </w:p>
          <w:p w14:paraId="70067955" w14:textId="4FB1E302" w:rsidR="000B582F" w:rsidRPr="008F5B42" w:rsidRDefault="000B582F" w:rsidP="00CB34B5">
            <w:pPr>
              <w:pStyle w:val="ListParagraph"/>
              <w:numPr>
                <w:ilvl w:val="0"/>
                <w:numId w:val="21"/>
              </w:numPr>
              <w:spacing w:after="80"/>
              <w:jc w:val="both"/>
              <w:rPr>
                <w:rFonts w:ascii="Times New Roman" w:hAnsi="Times New Roman" w:cs="Times New Roman"/>
                <w:sz w:val="24"/>
                <w:szCs w:val="24"/>
              </w:rPr>
            </w:pPr>
            <w:r w:rsidRPr="008F5B42">
              <w:rPr>
                <w:rFonts w:ascii="Times New Roman" w:hAnsi="Times New Roman" w:cs="Times New Roman"/>
                <w:sz w:val="24"/>
                <w:szCs w:val="24"/>
              </w:rPr>
              <w:t>Atbalsta personu piesaiste, interešu izglītības pedagogu un atbalsta personu profesionālās kompetences pilnveide</w:t>
            </w:r>
            <w:r w:rsidR="00C44B57" w:rsidRPr="008F5B42">
              <w:rPr>
                <w:rFonts w:ascii="Times New Roman" w:hAnsi="Times New Roman" w:cs="Times New Roman"/>
                <w:sz w:val="24"/>
                <w:szCs w:val="24"/>
              </w:rPr>
              <w:t>.</w:t>
            </w:r>
          </w:p>
        </w:tc>
      </w:tr>
      <w:tr w:rsidR="000B582F" w:rsidRPr="00F71E55" w14:paraId="2FA43EF8" w14:textId="77777777" w:rsidTr="00F91D06">
        <w:tc>
          <w:tcPr>
            <w:tcW w:w="2547" w:type="dxa"/>
          </w:tcPr>
          <w:p w14:paraId="4549CAC3"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Iegūstamais labums</w:t>
            </w:r>
          </w:p>
        </w:tc>
        <w:tc>
          <w:tcPr>
            <w:tcW w:w="12899" w:type="dxa"/>
          </w:tcPr>
          <w:p w14:paraId="680C6B94" w14:textId="4229B1C7" w:rsidR="00F46423" w:rsidRPr="00296DBB" w:rsidRDefault="000B582F" w:rsidP="00CB34B5">
            <w:pPr>
              <w:numPr>
                <w:ilvl w:val="0"/>
                <w:numId w:val="22"/>
              </w:numPr>
              <w:spacing w:after="80"/>
              <w:jc w:val="both"/>
              <w:rPr>
                <w:rFonts w:ascii="Times New Roman" w:hAnsi="Times New Roman" w:cs="Times New Roman"/>
                <w:sz w:val="24"/>
                <w:szCs w:val="24"/>
              </w:rPr>
            </w:pPr>
            <w:r w:rsidRPr="00296DBB">
              <w:rPr>
                <w:rFonts w:ascii="Times New Roman" w:hAnsi="Times New Roman" w:cs="Times New Roman"/>
                <w:sz w:val="24"/>
                <w:szCs w:val="24"/>
              </w:rPr>
              <w:t>Izglītoti un motivēti pedagogi sadarbībā ar atbalsta personām iekļauj interešu izglītībā bērnus ar speciālām vajadzībām</w:t>
            </w:r>
            <w:r w:rsidR="00C44B57">
              <w:rPr>
                <w:rFonts w:ascii="Times New Roman" w:hAnsi="Times New Roman" w:cs="Times New Roman"/>
                <w:sz w:val="24"/>
                <w:szCs w:val="24"/>
              </w:rPr>
              <w:t>.</w:t>
            </w:r>
          </w:p>
          <w:p w14:paraId="4C8F4704" w14:textId="5495E87F" w:rsidR="000B582F" w:rsidRPr="00296DBB" w:rsidRDefault="000B582F" w:rsidP="00CB34B5">
            <w:pPr>
              <w:numPr>
                <w:ilvl w:val="0"/>
                <w:numId w:val="22"/>
              </w:numPr>
              <w:spacing w:after="80"/>
              <w:jc w:val="both"/>
              <w:rPr>
                <w:rFonts w:ascii="Times New Roman" w:hAnsi="Times New Roman" w:cs="Times New Roman"/>
                <w:sz w:val="24"/>
                <w:szCs w:val="24"/>
              </w:rPr>
            </w:pPr>
            <w:r w:rsidRPr="00296DBB">
              <w:rPr>
                <w:rFonts w:ascii="Times New Roman" w:hAnsi="Times New Roman" w:cs="Times New Roman"/>
                <w:sz w:val="24"/>
                <w:szCs w:val="24"/>
              </w:rPr>
              <w:t>Nodrošinātas atbalsta personas interešu izglītības pieejamībai bērniem ar speciālām vajadzībām</w:t>
            </w:r>
            <w:r w:rsidR="00C44B57">
              <w:rPr>
                <w:rFonts w:ascii="Times New Roman" w:hAnsi="Times New Roman" w:cs="Times New Roman"/>
                <w:sz w:val="24"/>
                <w:szCs w:val="24"/>
              </w:rPr>
              <w:t>.</w:t>
            </w:r>
          </w:p>
        </w:tc>
      </w:tr>
      <w:tr w:rsidR="000B582F" w:rsidRPr="00F71E55" w14:paraId="03BB0E9A" w14:textId="77777777" w:rsidTr="00F91D06">
        <w:tc>
          <w:tcPr>
            <w:tcW w:w="2547" w:type="dxa"/>
          </w:tcPr>
          <w:p w14:paraId="4B1073C1"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Sasniedzamie rādītāji (kā var izmērīt)</w:t>
            </w:r>
          </w:p>
        </w:tc>
        <w:tc>
          <w:tcPr>
            <w:tcW w:w="12899" w:type="dxa"/>
          </w:tcPr>
          <w:p w14:paraId="51358DC7" w14:textId="16053BBD"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Iesaistīto bērnu ar speciālām vajadzībām skaits interešu izglītības programmās</w:t>
            </w:r>
            <w:r w:rsidR="00C44B57">
              <w:rPr>
                <w:rFonts w:ascii="Times New Roman" w:hAnsi="Times New Roman" w:cs="Times New Roman"/>
                <w:sz w:val="24"/>
                <w:szCs w:val="24"/>
              </w:rPr>
              <w:t>.</w:t>
            </w:r>
          </w:p>
          <w:p w14:paraId="0E8CDCE5" w14:textId="61D16ED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Interešu izglītības programmu skaits, kurās darbojas bērni ar speciālām vajadzībām</w:t>
            </w:r>
            <w:r w:rsidR="00C44B57">
              <w:rPr>
                <w:rFonts w:ascii="Times New Roman" w:hAnsi="Times New Roman" w:cs="Times New Roman"/>
                <w:sz w:val="24"/>
                <w:szCs w:val="24"/>
              </w:rPr>
              <w:t>.</w:t>
            </w:r>
          </w:p>
          <w:p w14:paraId="4D02E940" w14:textId="3A961C40"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Atbalsta personu pieejamība (skaits), kas nodrošina bērna dalību interešu izglītības pasākumos</w:t>
            </w:r>
            <w:r w:rsidR="00C44B57">
              <w:rPr>
                <w:rFonts w:ascii="Times New Roman" w:hAnsi="Times New Roman" w:cs="Times New Roman"/>
                <w:sz w:val="24"/>
                <w:szCs w:val="24"/>
              </w:rPr>
              <w:t>.</w:t>
            </w:r>
          </w:p>
        </w:tc>
      </w:tr>
      <w:tr w:rsidR="000B582F" w:rsidRPr="00F71E55" w14:paraId="113C4DC7" w14:textId="77777777" w:rsidTr="00F91D06">
        <w:tc>
          <w:tcPr>
            <w:tcW w:w="2547" w:type="dxa"/>
          </w:tcPr>
          <w:p w14:paraId="3A2BCEF6"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Kādā laika periodā</w:t>
            </w:r>
          </w:p>
        </w:tc>
        <w:tc>
          <w:tcPr>
            <w:tcW w:w="12899" w:type="dxa"/>
          </w:tcPr>
          <w:p w14:paraId="3DAF82DE" w14:textId="623E138D" w:rsidR="000B582F" w:rsidRPr="00296DBB" w:rsidRDefault="000E6156" w:rsidP="00CB34B5">
            <w:pPr>
              <w:spacing w:after="80"/>
              <w:jc w:val="both"/>
              <w:rPr>
                <w:rFonts w:ascii="Times New Roman" w:hAnsi="Times New Roman" w:cs="Times New Roman"/>
                <w:sz w:val="24"/>
                <w:szCs w:val="24"/>
              </w:rPr>
            </w:pPr>
            <w:r>
              <w:rPr>
                <w:rFonts w:ascii="Times New Roman" w:hAnsi="Times New Roman" w:cs="Times New Roman"/>
                <w:sz w:val="24"/>
                <w:szCs w:val="24"/>
              </w:rPr>
              <w:t>2025.gadā</w:t>
            </w:r>
            <w:r w:rsidR="00A27E6E">
              <w:rPr>
                <w:rFonts w:ascii="Times New Roman" w:hAnsi="Times New Roman" w:cs="Times New Roman"/>
                <w:sz w:val="24"/>
                <w:szCs w:val="24"/>
              </w:rPr>
              <w:t>.</w:t>
            </w:r>
          </w:p>
        </w:tc>
      </w:tr>
      <w:tr w:rsidR="000B582F" w:rsidRPr="00F71E55" w14:paraId="4C7A89FB" w14:textId="77777777" w:rsidTr="00F91D06">
        <w:tc>
          <w:tcPr>
            <w:tcW w:w="2547" w:type="dxa"/>
          </w:tcPr>
          <w:p w14:paraId="51807793"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Kāds ir finansējuma avots, t.sk. papildu finansējuma nepieciešamība</w:t>
            </w:r>
          </w:p>
        </w:tc>
        <w:tc>
          <w:tcPr>
            <w:tcW w:w="12899" w:type="dxa"/>
          </w:tcPr>
          <w:p w14:paraId="487829A7" w14:textId="6FA0089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Pamatojoties uz MK 28.08.2001. noteikumu Nr.382 “Interešu izglītības programmu finansēšanas kārtība” 2.punktu, interešu izglītības programmas īsteno no valsts budžeta līdzekļiem, no pašvaldību un citu juridisko personu līdzekļiem, kā arī no fizisko personu līdzekļiem.</w:t>
            </w:r>
          </w:p>
          <w:p w14:paraId="44E2D10C"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i/>
                <w:sz w:val="24"/>
                <w:szCs w:val="24"/>
              </w:rPr>
              <w:t>Iespējams, ka papildu finansējumu varētu piesaistīt no ESF līdzekļiem nākamajā plānošanas periodā, paredzot gan izpēti, gan pedagogu un atbalsta personāla izglītošanu un pieredzes apmaiņu, gan sadarbības stiprināšanu.</w:t>
            </w:r>
          </w:p>
        </w:tc>
      </w:tr>
      <w:tr w:rsidR="000B582F" w:rsidRPr="00F71E55" w14:paraId="38F06AA8" w14:textId="77777777" w:rsidTr="00F91D06">
        <w:tc>
          <w:tcPr>
            <w:tcW w:w="2547" w:type="dxa"/>
          </w:tcPr>
          <w:p w14:paraId="140C4D1C" w14:textId="77777777" w:rsidR="000B582F" w:rsidRPr="00296DBB" w:rsidRDefault="000B582F" w:rsidP="00CB34B5">
            <w:pPr>
              <w:spacing w:after="80"/>
              <w:jc w:val="both"/>
              <w:rPr>
                <w:rFonts w:ascii="Times New Roman" w:hAnsi="Times New Roman" w:cs="Times New Roman"/>
                <w:sz w:val="24"/>
                <w:szCs w:val="24"/>
              </w:rPr>
            </w:pPr>
            <w:bookmarkStart w:id="35" w:name="_Hlk134532598"/>
            <w:r w:rsidRPr="00296DBB">
              <w:rPr>
                <w:rFonts w:ascii="Times New Roman" w:hAnsi="Times New Roman" w:cs="Times New Roman"/>
                <w:sz w:val="24"/>
                <w:szCs w:val="24"/>
              </w:rPr>
              <w:t>Atbildīgā institūcija</w:t>
            </w:r>
          </w:p>
        </w:tc>
        <w:tc>
          <w:tcPr>
            <w:tcW w:w="12899" w:type="dxa"/>
          </w:tcPr>
          <w:p w14:paraId="36F6E65E" w14:textId="566E3F3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IZM, kas nodrošina finansējumu interešu izglītības pedagogu daļējai darba samaksai; speciālo pedagogu darba samaksai, pedagogu palīgu darba samaksai.</w:t>
            </w:r>
          </w:p>
        </w:tc>
      </w:tr>
      <w:bookmarkEnd w:id="35"/>
      <w:tr w:rsidR="000B582F" w:rsidRPr="00F71E55" w14:paraId="35EB854E" w14:textId="77777777" w:rsidTr="00F91D06">
        <w:tc>
          <w:tcPr>
            <w:tcW w:w="2547" w:type="dxa"/>
          </w:tcPr>
          <w:p w14:paraId="7A3885F2"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Iesaistītās institūcijas</w:t>
            </w:r>
          </w:p>
        </w:tc>
        <w:tc>
          <w:tcPr>
            <w:tcW w:w="12899" w:type="dxa"/>
          </w:tcPr>
          <w:p w14:paraId="657789BA" w14:textId="763F6F28"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Pašvaldības, kuru administratīvajā teritorijā interešu izglītības programmas tiek īstenotas. Interešu izglītības programmu īstenotāji</w:t>
            </w:r>
            <w:r w:rsidR="00AB34B6">
              <w:rPr>
                <w:rFonts w:ascii="Times New Roman" w:hAnsi="Times New Roman" w:cs="Times New Roman"/>
                <w:sz w:val="24"/>
                <w:szCs w:val="24"/>
              </w:rPr>
              <w:t>.</w:t>
            </w:r>
          </w:p>
        </w:tc>
      </w:tr>
      <w:tr w:rsidR="000B582F" w:rsidRPr="00F71E55" w14:paraId="2A808E4F" w14:textId="77777777" w:rsidTr="00F91D06">
        <w:tc>
          <w:tcPr>
            <w:tcW w:w="2547" w:type="dxa"/>
          </w:tcPr>
          <w:p w14:paraId="2765C7EC"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Komentāri</w:t>
            </w:r>
          </w:p>
        </w:tc>
        <w:tc>
          <w:tcPr>
            <w:tcW w:w="12899" w:type="dxa"/>
          </w:tcPr>
          <w:p w14:paraId="06B36043" w14:textId="7A9841D8" w:rsidR="000B582F" w:rsidRPr="00365C63" w:rsidRDefault="000B582F" w:rsidP="00CB34B5">
            <w:pPr>
              <w:spacing w:after="80"/>
              <w:jc w:val="both"/>
              <w:rPr>
                <w:rFonts w:ascii="Times New Roman" w:hAnsi="Times New Roman" w:cs="Times New Roman"/>
                <w:i/>
                <w:sz w:val="24"/>
                <w:szCs w:val="24"/>
              </w:rPr>
            </w:pPr>
            <w:r w:rsidRPr="00365C63">
              <w:rPr>
                <w:rFonts w:ascii="Times New Roman" w:hAnsi="Times New Roman" w:cs="Times New Roman"/>
                <w:i/>
                <w:sz w:val="24"/>
                <w:szCs w:val="24"/>
              </w:rPr>
              <w:t>Jautājums jāskata kontekstā ar atbalsta personu pieejamību izglītības iestādēs un pedagogu profesionālās kompetences pilnveidi</w:t>
            </w:r>
            <w:r w:rsidR="00AB34B6" w:rsidRPr="00365C63">
              <w:rPr>
                <w:rFonts w:ascii="Times New Roman" w:hAnsi="Times New Roman" w:cs="Times New Roman"/>
                <w:i/>
                <w:sz w:val="24"/>
                <w:szCs w:val="24"/>
              </w:rPr>
              <w:t>.</w:t>
            </w:r>
          </w:p>
        </w:tc>
      </w:tr>
      <w:bookmarkEnd w:id="33"/>
      <w:tr w:rsidR="009E13EE" w:rsidRPr="00F71E55" w14:paraId="5E4FEB52" w14:textId="77777777" w:rsidTr="009E13EE">
        <w:tc>
          <w:tcPr>
            <w:tcW w:w="2547" w:type="dxa"/>
            <w:shd w:val="clear" w:color="auto" w:fill="FFE599" w:themeFill="accent4" w:themeFillTint="66"/>
          </w:tcPr>
          <w:p w14:paraId="7AD79E42"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w:t>
            </w:r>
            <w:r>
              <w:rPr>
                <w:rFonts w:ascii="Times New Roman" w:hAnsi="Times New Roman" w:cs="Times New Roman"/>
                <w:iCs/>
                <w:sz w:val="24"/>
                <w:szCs w:val="24"/>
                <w:lang w:eastAsia="lv-LV"/>
              </w:rPr>
              <w:lastRenderedPageBreak/>
              <w:t>akts vai cits pasākumu kopums, ar kuru attiecīgais pasākums tiek īstenots</w:t>
            </w:r>
          </w:p>
        </w:tc>
        <w:tc>
          <w:tcPr>
            <w:tcW w:w="12899" w:type="dxa"/>
            <w:shd w:val="clear" w:color="auto" w:fill="FFE599" w:themeFill="accent4" w:themeFillTint="66"/>
          </w:tcPr>
          <w:p w14:paraId="3CDF51BF" w14:textId="49BCE299" w:rsidR="009E13EE" w:rsidRPr="000867A3" w:rsidRDefault="000867A3"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IZM</w:t>
            </w:r>
            <w:r w:rsidRPr="000867A3">
              <w:rPr>
                <w:rFonts w:ascii="Times New Roman" w:hAnsi="Times New Roman" w:cs="Times New Roman"/>
                <w:sz w:val="24"/>
                <w:szCs w:val="24"/>
                <w:lang w:eastAsia="lv-LV"/>
              </w:rPr>
              <w:t xml:space="preserve"> sagatavoja </w:t>
            </w:r>
            <w:r>
              <w:rPr>
                <w:rFonts w:ascii="Times New Roman" w:hAnsi="Times New Roman" w:cs="Times New Roman"/>
                <w:sz w:val="24"/>
                <w:szCs w:val="24"/>
                <w:lang w:eastAsia="lv-LV"/>
              </w:rPr>
              <w:t>ES</w:t>
            </w:r>
            <w:r w:rsidRPr="000867A3">
              <w:rPr>
                <w:rFonts w:ascii="Times New Roman" w:hAnsi="Times New Roman" w:cs="Times New Roman"/>
                <w:sz w:val="24"/>
                <w:szCs w:val="24"/>
                <w:lang w:eastAsia="lv-LV"/>
              </w:rPr>
              <w:t xml:space="preserve"> kohēzijas politikas programmas 2021.-2027. gadam 4.2.3. specifiskā atbalsta mērķa "Sekmēt to, lai – jo īpaši nelabvēlīgā situācijā esošām grupām – būtu vienlīdzīga piekļuve kvalitatīvai un iekļaujošai izglītībai un mācībām un iespēja to iegūt, </w:t>
            </w:r>
            <w:r w:rsidRPr="000867A3">
              <w:rPr>
                <w:rFonts w:ascii="Times New Roman" w:hAnsi="Times New Roman" w:cs="Times New Roman"/>
                <w:sz w:val="24"/>
                <w:szCs w:val="24"/>
                <w:lang w:eastAsia="lv-LV"/>
              </w:rPr>
              <w:lastRenderedPageBreak/>
              <w:t>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4.2.3.2. pasākuma "Interešu izglītības pakalpojumu pieejamības paplašināšana sociālās atstumtības riskam pakļautiem izglītojamajiem ar speciālām vajadzībām" īstenošanas noteikumu projektu, kas sekmētu interešu izglītības programmu piedāvājuma un pieprasījuma izpēti atbilstoši bērnu ar speciālām vajadzībām izglītības vajadzībām un interesēm, kā arī atbalsta personāla piesaisti, interešu izglītības pedagogu un atbalsta personāla profesionālās kompetences pilnveidi, tomēr plānotais finansējums, lai īstenotu 4.2.3.2. pasākumu, tika novirzīts valsts iekšējās un ārējās drošības stiprināšanai un vajadzībām.</w:t>
            </w:r>
          </w:p>
        </w:tc>
      </w:tr>
      <w:tr w:rsidR="009E13EE" w:rsidRPr="00F71E55" w14:paraId="73AD5885" w14:textId="77777777" w:rsidTr="009E13EE">
        <w:tc>
          <w:tcPr>
            <w:tcW w:w="2547" w:type="dxa"/>
            <w:shd w:val="clear" w:color="auto" w:fill="FFE599" w:themeFill="accent4" w:themeFillTint="66"/>
          </w:tcPr>
          <w:p w14:paraId="3B0387F3" w14:textId="30C8393F"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lastRenderedPageBreak/>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118342FB" w14:textId="1EAF0693" w:rsidR="009E13EE" w:rsidRPr="000867A3" w:rsidRDefault="000867A3" w:rsidP="009E13EE">
            <w:pPr>
              <w:spacing w:after="80"/>
              <w:jc w:val="both"/>
              <w:rPr>
                <w:rFonts w:ascii="Times New Roman" w:hAnsi="Times New Roman" w:cs="Times New Roman"/>
                <w:sz w:val="24"/>
                <w:szCs w:val="24"/>
              </w:rPr>
            </w:pPr>
            <w:r w:rsidRPr="000867A3">
              <w:rPr>
                <w:rFonts w:ascii="Times New Roman" w:hAnsi="Times New Roman" w:cs="Times New Roman"/>
                <w:sz w:val="24"/>
                <w:szCs w:val="24"/>
              </w:rPr>
              <w:t>Nav īstenots finansējuma trūkuma dēļ.</w:t>
            </w:r>
          </w:p>
        </w:tc>
      </w:tr>
      <w:tr w:rsidR="009E13EE" w:rsidRPr="00F71E55" w14:paraId="52578E48" w14:textId="77777777" w:rsidTr="009E13EE">
        <w:tc>
          <w:tcPr>
            <w:tcW w:w="2547" w:type="dxa"/>
            <w:shd w:val="clear" w:color="auto" w:fill="FFE599" w:themeFill="accent4" w:themeFillTint="66"/>
          </w:tcPr>
          <w:p w14:paraId="5C29CF24"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48"/>
            </w:r>
          </w:p>
        </w:tc>
        <w:tc>
          <w:tcPr>
            <w:tcW w:w="12899" w:type="dxa"/>
            <w:shd w:val="clear" w:color="auto" w:fill="FFE599" w:themeFill="accent4" w:themeFillTint="66"/>
          </w:tcPr>
          <w:p w14:paraId="4AFC766A" w14:textId="40C4164A" w:rsidR="009E13EE" w:rsidRPr="000867A3" w:rsidRDefault="000867A3" w:rsidP="009E13EE">
            <w:pPr>
              <w:spacing w:after="80"/>
              <w:jc w:val="both"/>
              <w:rPr>
                <w:rFonts w:ascii="Times New Roman" w:hAnsi="Times New Roman" w:cs="Times New Roman"/>
                <w:iCs/>
                <w:sz w:val="24"/>
                <w:szCs w:val="24"/>
                <w:lang w:eastAsia="lv-LV"/>
              </w:rPr>
            </w:pPr>
            <w:r w:rsidRPr="000867A3">
              <w:rPr>
                <w:rFonts w:ascii="Times New Roman" w:hAnsi="Times New Roman" w:cs="Times New Roman"/>
                <w:iCs/>
                <w:sz w:val="24"/>
                <w:szCs w:val="24"/>
                <w:lang w:eastAsia="lv-LV"/>
              </w:rPr>
              <w:t xml:space="preserve">Ja būs pieejams finansējums, </w:t>
            </w:r>
            <w:r>
              <w:rPr>
                <w:rFonts w:ascii="Times New Roman" w:hAnsi="Times New Roman" w:cs="Times New Roman"/>
                <w:iCs/>
                <w:sz w:val="24"/>
                <w:szCs w:val="24"/>
                <w:lang w:eastAsia="lv-LV"/>
              </w:rPr>
              <w:t>5</w:t>
            </w:r>
            <w:r w:rsidRPr="000867A3">
              <w:rPr>
                <w:rFonts w:ascii="Times New Roman" w:hAnsi="Times New Roman" w:cs="Times New Roman"/>
                <w:iCs/>
                <w:sz w:val="24"/>
                <w:szCs w:val="24"/>
                <w:lang w:eastAsia="lv-LV"/>
              </w:rPr>
              <w:t>.8. uzdevums var tikt īstenots un izpildīts.</w:t>
            </w:r>
          </w:p>
        </w:tc>
      </w:tr>
    </w:tbl>
    <w:p w14:paraId="0F0683AB" w14:textId="22B95C75" w:rsidR="00881620" w:rsidRDefault="00881620" w:rsidP="00CB34B5">
      <w:pPr>
        <w:spacing w:after="80" w:line="240" w:lineRule="auto"/>
        <w:jc w:val="both"/>
        <w:rPr>
          <w:rFonts w:ascii="Times New Roman" w:hAnsi="Times New Roman" w:cs="Times New Roman"/>
          <w:sz w:val="24"/>
          <w:szCs w:val="24"/>
        </w:rPr>
      </w:pPr>
    </w:p>
    <w:p w14:paraId="3C1CB17F" w14:textId="77777777" w:rsidR="00DF6280" w:rsidRPr="00F71E55" w:rsidRDefault="00DF6280" w:rsidP="00CB34B5">
      <w:pPr>
        <w:spacing w:after="80" w:line="240" w:lineRule="auto"/>
        <w:jc w:val="both"/>
        <w:rPr>
          <w:rFonts w:ascii="Times New Roman" w:hAnsi="Times New Roman" w:cs="Times New Roman"/>
          <w:sz w:val="24"/>
          <w:szCs w:val="24"/>
        </w:rPr>
      </w:pPr>
    </w:p>
    <w:p w14:paraId="566A6E4C" w14:textId="31DF5DD1" w:rsidR="000A3DA1" w:rsidRPr="00296DBB" w:rsidRDefault="000A3DA1"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Rīcības virziens: Sabiedriskā transporta piekļūstamība</w:t>
      </w:r>
    </w:p>
    <w:p w14:paraId="772112B3" w14:textId="54C00C20" w:rsidR="00CF1ECB" w:rsidRPr="00CF1ECB" w:rsidRDefault="00CF1ECB" w:rsidP="00CB34B5">
      <w:pPr>
        <w:spacing w:after="80" w:line="240" w:lineRule="auto"/>
        <w:jc w:val="both"/>
        <w:rPr>
          <w:rFonts w:ascii="Times New Roman" w:hAnsi="Times New Roman" w:cs="Times New Roman"/>
          <w:iCs/>
          <w:sz w:val="24"/>
          <w:szCs w:val="24"/>
          <w:lang w:eastAsia="lv-LV"/>
        </w:rPr>
      </w:pPr>
      <w:r w:rsidRPr="00CF1ECB">
        <w:rPr>
          <w:rFonts w:ascii="Times New Roman" w:hAnsi="Times New Roman" w:cs="Times New Roman"/>
          <w:iCs/>
          <w:sz w:val="24"/>
          <w:szCs w:val="24"/>
          <w:lang w:eastAsia="lv-LV"/>
        </w:rPr>
        <w:t xml:space="preserve">Sabiedriskajam transportam ir ļoti liela nozīme, kas </w:t>
      </w:r>
      <w:r w:rsidRPr="00CF1ECB">
        <w:rPr>
          <w:rFonts w:ascii="Times New Roman" w:hAnsi="Times New Roman" w:cs="Times New Roman"/>
          <w:color w:val="212529"/>
          <w:sz w:val="24"/>
          <w:szCs w:val="24"/>
          <w:shd w:val="clear" w:color="auto" w:fill="FFFFFF"/>
        </w:rPr>
        <w:t>nodrošina iedzīvotājiem, tostarp personām ar funkcionāliem traucējumiem. iespēju brīvi pārvietoties, i</w:t>
      </w:r>
      <w:r w:rsidRPr="00CF1ECB">
        <w:rPr>
          <w:rFonts w:ascii="Times New Roman" w:hAnsi="Times New Roman" w:cs="Times New Roman"/>
          <w:iCs/>
          <w:sz w:val="24"/>
          <w:szCs w:val="24"/>
          <w:lang w:eastAsia="lv-LV"/>
        </w:rPr>
        <w:t>espēju strādāt, iegūt izglītību, nokļūt līdz ārstniecības iestādei u.tml., kas ir ļoti nozīmīgs aspekts, lai personas ar funkcionāliem traucējumiem spētu socializēties un dzīvot neatkarīgi.</w:t>
      </w:r>
    </w:p>
    <w:p w14:paraId="2AD5FB4E" w14:textId="2F1E19F5" w:rsidR="00AA5DBD" w:rsidRDefault="00AA5DBD" w:rsidP="00CB34B5">
      <w:pPr>
        <w:spacing w:after="80" w:line="240" w:lineRule="auto"/>
        <w:jc w:val="both"/>
        <w:rPr>
          <w:rFonts w:ascii="Times New Roman" w:hAnsi="Times New Roman" w:cs="Times New Roman"/>
          <w:sz w:val="24"/>
          <w:szCs w:val="24"/>
        </w:rPr>
      </w:pPr>
      <w:r w:rsidRPr="00AA5DBD">
        <w:rPr>
          <w:rFonts w:ascii="Times New Roman" w:hAnsi="Times New Roman" w:cs="Times New Roman"/>
          <w:sz w:val="24"/>
          <w:szCs w:val="24"/>
        </w:rPr>
        <w:t xml:space="preserve">2022.gada </w:t>
      </w:r>
      <w:r w:rsidR="00CF1ECB">
        <w:rPr>
          <w:rFonts w:ascii="Times New Roman" w:hAnsi="Times New Roman" w:cs="Times New Roman"/>
          <w:sz w:val="24"/>
          <w:szCs w:val="24"/>
        </w:rPr>
        <w:t>1</w:t>
      </w:r>
      <w:r w:rsidRPr="00AA5DBD">
        <w:rPr>
          <w:rFonts w:ascii="Times New Roman" w:hAnsi="Times New Roman" w:cs="Times New Roman"/>
          <w:sz w:val="24"/>
          <w:szCs w:val="24"/>
        </w:rPr>
        <w:t>3.</w:t>
      </w:r>
      <w:r w:rsidR="00CF1ECB">
        <w:rPr>
          <w:rFonts w:ascii="Times New Roman" w:hAnsi="Times New Roman" w:cs="Times New Roman"/>
          <w:sz w:val="24"/>
          <w:szCs w:val="24"/>
        </w:rPr>
        <w:t>septembra</w:t>
      </w:r>
      <w:r w:rsidRPr="00AA5DBD">
        <w:rPr>
          <w:rFonts w:ascii="Times New Roman" w:hAnsi="Times New Roman" w:cs="Times New Roman"/>
          <w:sz w:val="24"/>
          <w:szCs w:val="24"/>
        </w:rPr>
        <w:t xml:space="preserve"> Darba grupas sanāksmē tika identificēti vairāki pasākumi</w:t>
      </w:r>
      <w:r w:rsidR="00134448" w:rsidRPr="00134448">
        <w:rPr>
          <w:rFonts w:ascii="Times New Roman" w:hAnsi="Times New Roman" w:cs="Times New Roman"/>
          <w:sz w:val="24"/>
          <w:szCs w:val="24"/>
        </w:rPr>
        <w:t xml:space="preserve"> </w:t>
      </w:r>
      <w:r w:rsidR="00134448">
        <w:rPr>
          <w:rFonts w:ascii="Times New Roman" w:hAnsi="Times New Roman" w:cs="Times New Roman"/>
          <w:sz w:val="24"/>
          <w:szCs w:val="24"/>
        </w:rPr>
        <w:t>Satiksmes</w:t>
      </w:r>
      <w:r w:rsidR="00134448" w:rsidRPr="00AA5DBD">
        <w:rPr>
          <w:rFonts w:ascii="Times New Roman" w:hAnsi="Times New Roman" w:cs="Times New Roman"/>
          <w:sz w:val="24"/>
          <w:szCs w:val="24"/>
        </w:rPr>
        <w:t xml:space="preserve"> ministrijai (turpmāk – </w:t>
      </w:r>
      <w:r w:rsidR="00134448">
        <w:rPr>
          <w:rFonts w:ascii="Times New Roman" w:hAnsi="Times New Roman" w:cs="Times New Roman"/>
          <w:sz w:val="24"/>
          <w:szCs w:val="24"/>
        </w:rPr>
        <w:t>S</w:t>
      </w:r>
      <w:r w:rsidR="00134448" w:rsidRPr="00AA5DBD">
        <w:rPr>
          <w:rFonts w:ascii="Times New Roman" w:hAnsi="Times New Roman" w:cs="Times New Roman"/>
          <w:sz w:val="24"/>
          <w:szCs w:val="24"/>
        </w:rPr>
        <w:t>M)</w:t>
      </w:r>
      <w:r w:rsidRPr="00AA5DBD">
        <w:rPr>
          <w:rFonts w:ascii="Times New Roman" w:hAnsi="Times New Roman" w:cs="Times New Roman"/>
          <w:sz w:val="24"/>
          <w:szCs w:val="24"/>
        </w:rPr>
        <w:t xml:space="preserve">, kas veicami, lai sekmētu </w:t>
      </w:r>
      <w:r w:rsidR="00CF1ECB">
        <w:rPr>
          <w:rFonts w:ascii="Times New Roman" w:hAnsi="Times New Roman" w:cs="Times New Roman"/>
          <w:sz w:val="24"/>
          <w:szCs w:val="24"/>
        </w:rPr>
        <w:t xml:space="preserve">sabiedriskā transporta piekļūstamību personām </w:t>
      </w:r>
      <w:r w:rsidRPr="00AA5DBD">
        <w:rPr>
          <w:rFonts w:ascii="Times New Roman" w:hAnsi="Times New Roman" w:cs="Times New Roman"/>
          <w:sz w:val="24"/>
          <w:szCs w:val="24"/>
        </w:rPr>
        <w:t>ar funkcionāliem traucējumiem.</w:t>
      </w:r>
    </w:p>
    <w:tbl>
      <w:tblPr>
        <w:tblStyle w:val="TableGrid"/>
        <w:tblW w:w="15446" w:type="dxa"/>
        <w:tblLook w:val="04A0" w:firstRow="1" w:lastRow="0" w:firstColumn="1" w:lastColumn="0" w:noHBand="0" w:noVBand="1"/>
      </w:tblPr>
      <w:tblGrid>
        <w:gridCol w:w="2547"/>
        <w:gridCol w:w="12899"/>
      </w:tblGrid>
      <w:tr w:rsidR="00B033EA" w:rsidRPr="00F71E55" w14:paraId="23D2EA52" w14:textId="77777777" w:rsidTr="00F91D06">
        <w:tc>
          <w:tcPr>
            <w:tcW w:w="2547" w:type="dxa"/>
          </w:tcPr>
          <w:p w14:paraId="682D1E50" w14:textId="1B9CC645" w:rsidR="00B033EA" w:rsidRPr="00BD08A4" w:rsidRDefault="00B033EA" w:rsidP="00CB34B5">
            <w:pPr>
              <w:pStyle w:val="ListParagraph"/>
              <w:numPr>
                <w:ilvl w:val="1"/>
                <w:numId w:val="7"/>
              </w:numPr>
              <w:spacing w:after="80"/>
              <w:jc w:val="both"/>
              <w:rPr>
                <w:rFonts w:ascii="Times New Roman" w:hAnsi="Times New Roman" w:cs="Times New Roman"/>
                <w:b/>
                <w:sz w:val="24"/>
                <w:szCs w:val="24"/>
              </w:rPr>
            </w:pPr>
            <w:r w:rsidRPr="00BD08A4">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25F0D973" w14:textId="66B88509" w:rsidR="00B033EA" w:rsidRPr="00F71E55" w:rsidRDefault="00B033EA"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Attīstīt un nodrošināt aktuālās informācijas nodrošināšanu par sabiedriskā transporta reisiem pieturās un tīmekļ</w:t>
            </w:r>
            <w:r w:rsidR="00C54B72">
              <w:rPr>
                <w:rFonts w:ascii="Times New Roman" w:hAnsi="Times New Roman" w:cs="Times New Roman"/>
                <w:b/>
                <w:sz w:val="24"/>
                <w:szCs w:val="24"/>
              </w:rPr>
              <w:t xml:space="preserve">a </w:t>
            </w:r>
            <w:r w:rsidRPr="00F71E55">
              <w:rPr>
                <w:rFonts w:ascii="Times New Roman" w:hAnsi="Times New Roman" w:cs="Times New Roman"/>
                <w:b/>
                <w:sz w:val="24"/>
                <w:szCs w:val="24"/>
              </w:rPr>
              <w:t>vietnēs, lai personas, t.sk. ar funkcionāliem traucējumiem, spētu ērti plānot savu dienu un iegūt visu nepieciešamo informāciju par sabiedriskā transporta maršrutiem, kursēšanas laikiem, īslaicīgām izmaiņām u.tml.</w:t>
            </w:r>
          </w:p>
        </w:tc>
      </w:tr>
      <w:tr w:rsidR="00B033EA" w:rsidRPr="00F71E55" w14:paraId="6D1BA142" w14:textId="77777777" w:rsidTr="00F91D06">
        <w:tc>
          <w:tcPr>
            <w:tcW w:w="2547" w:type="dxa"/>
          </w:tcPr>
          <w:p w14:paraId="6D740196"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66DC15E" w14:textId="1141B093"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Atbilstoši Ministru kabineta 2010.gada 13.jūlija noteikumu Nr.634 “Sabiedriskā transporta pakalpojumu organizēšanas kārtība maršrutu tīklā” 10.punktam pārvadātājs vai pasūtītājs saskaņā ar sabiedriskā transporta nozari reglamentējošajiem normatīvajiem aktiem pasūtītāja noteiktajās pieturās izvieto kustības sarakstu plāksnes un citu informāciju, piestiprinot pie norādījuma ceļa zīmes “Autobusa un trolejbusa pietura” vai “Tramvaja pietura” statņa. Kustības sarakstu plāksnes pieturās novieto pasažieriem saskatāmā augstumā un leņķī vietā, kur iespējams piekļūt personām ar kustību traucējumiem. Kustības sarakstos informāciju attēlo skaidri un saprotami tā, lai burti un cipari būtu treknrakstā un kontrastētu ar pamatni.</w:t>
            </w:r>
          </w:p>
          <w:p w14:paraId="3572AA0C" w14:textId="32FD47C1" w:rsidR="006B73C9" w:rsidRPr="006009D9" w:rsidRDefault="006B73C9"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2020.jūnijā tika uzsākta vienota dizaina kustības sarakstu plākšņu uzstādīšana pieturās visā reģionālās nozīmes autobusu maršruta tīklā. Lī</w:t>
            </w:r>
            <w:r w:rsidRPr="00F71E55">
              <w:rPr>
                <w:rFonts w:ascii="Times New Roman" w:hAnsi="Times New Roman" w:cs="Times New Roman"/>
                <w:sz w:val="24"/>
                <w:szCs w:val="24"/>
              </w:rPr>
              <w:t xml:space="preserve">dz </w:t>
            </w:r>
            <w:r>
              <w:rPr>
                <w:rFonts w:ascii="Times New Roman" w:hAnsi="Times New Roman" w:cs="Times New Roman"/>
                <w:sz w:val="24"/>
                <w:szCs w:val="24"/>
              </w:rPr>
              <w:t>2023.gada jūlijam</w:t>
            </w:r>
            <w:r w:rsidRPr="00F71E55">
              <w:rPr>
                <w:rFonts w:ascii="Times New Roman" w:hAnsi="Times New Roman" w:cs="Times New Roman"/>
                <w:sz w:val="24"/>
                <w:szCs w:val="24"/>
              </w:rPr>
              <w:t xml:space="preserve"> ir uzstādītas vienota dizaina kustības sarakstu plāksnes </w:t>
            </w:r>
            <w:r>
              <w:rPr>
                <w:rFonts w:ascii="Times New Roman" w:hAnsi="Times New Roman" w:cs="Times New Roman"/>
                <w:sz w:val="24"/>
                <w:szCs w:val="24"/>
              </w:rPr>
              <w:t>9</w:t>
            </w:r>
            <w:r w:rsidR="003C32CC">
              <w:rPr>
                <w:rFonts w:ascii="Times New Roman" w:hAnsi="Times New Roman" w:cs="Times New Roman"/>
                <w:sz w:val="24"/>
                <w:szCs w:val="24"/>
              </w:rPr>
              <w:t> </w:t>
            </w:r>
            <w:r>
              <w:rPr>
                <w:rFonts w:ascii="Times New Roman" w:hAnsi="Times New Roman" w:cs="Times New Roman"/>
                <w:sz w:val="24"/>
                <w:szCs w:val="24"/>
              </w:rPr>
              <w:t>418</w:t>
            </w:r>
            <w:r w:rsidRPr="00F71E55">
              <w:rPr>
                <w:rFonts w:ascii="Times New Roman" w:hAnsi="Times New Roman" w:cs="Times New Roman"/>
                <w:sz w:val="24"/>
                <w:szCs w:val="24"/>
              </w:rPr>
              <w:t xml:space="preserve"> pieturās (9</w:t>
            </w:r>
            <w:r>
              <w:rPr>
                <w:rFonts w:ascii="Times New Roman" w:hAnsi="Times New Roman" w:cs="Times New Roman"/>
                <w:sz w:val="24"/>
                <w:szCs w:val="24"/>
              </w:rPr>
              <w:t>6</w:t>
            </w:r>
            <w:r w:rsidRPr="00F71E55">
              <w:rPr>
                <w:rFonts w:ascii="Times New Roman" w:hAnsi="Times New Roman" w:cs="Times New Roman"/>
                <w:sz w:val="24"/>
                <w:szCs w:val="24"/>
              </w:rPr>
              <w:t xml:space="preserve">%). Papildus ar kustības </w:t>
            </w:r>
            <w:r w:rsidRPr="00F71E55">
              <w:rPr>
                <w:rFonts w:ascii="Times New Roman" w:hAnsi="Times New Roman" w:cs="Times New Roman"/>
                <w:sz w:val="24"/>
                <w:szCs w:val="24"/>
              </w:rPr>
              <w:lastRenderedPageBreak/>
              <w:t xml:space="preserve">sarakstu plāksnēm ir jāaprīko </w:t>
            </w:r>
            <w:r>
              <w:rPr>
                <w:rFonts w:ascii="Times New Roman" w:hAnsi="Times New Roman" w:cs="Times New Roman"/>
                <w:sz w:val="24"/>
                <w:szCs w:val="24"/>
              </w:rPr>
              <w:t>406</w:t>
            </w:r>
            <w:r w:rsidRPr="00F71E55">
              <w:rPr>
                <w:rFonts w:ascii="Times New Roman" w:hAnsi="Times New Roman" w:cs="Times New Roman"/>
                <w:sz w:val="24"/>
                <w:szCs w:val="24"/>
              </w:rPr>
              <w:t xml:space="preserve"> pietura</w:t>
            </w:r>
            <w:r>
              <w:rPr>
                <w:rFonts w:ascii="Times New Roman" w:hAnsi="Times New Roman" w:cs="Times New Roman"/>
                <w:sz w:val="24"/>
                <w:szCs w:val="24"/>
              </w:rPr>
              <w:t>s</w:t>
            </w:r>
            <w:r w:rsidRPr="00F71E55">
              <w:rPr>
                <w:rFonts w:ascii="Times New Roman" w:hAnsi="Times New Roman" w:cs="Times New Roman"/>
                <w:sz w:val="24"/>
                <w:szCs w:val="24"/>
              </w:rPr>
              <w:t xml:space="preserve"> (</w:t>
            </w:r>
            <w:r>
              <w:rPr>
                <w:rFonts w:ascii="Times New Roman" w:hAnsi="Times New Roman" w:cs="Times New Roman"/>
                <w:sz w:val="24"/>
                <w:szCs w:val="24"/>
              </w:rPr>
              <w:t>4</w:t>
            </w:r>
            <w:r w:rsidRPr="00F71E55">
              <w:rPr>
                <w:rFonts w:ascii="Times New Roman" w:hAnsi="Times New Roman" w:cs="Times New Roman"/>
                <w:sz w:val="24"/>
                <w:szCs w:val="24"/>
              </w:rPr>
              <w:t>%). Atlikušās pieturas būs iespējams aprīkot ar kustības sarakstu plāksnēm</w:t>
            </w:r>
            <w:r w:rsidR="00A029DF">
              <w:rPr>
                <w:rFonts w:ascii="Times New Roman" w:hAnsi="Times New Roman" w:cs="Times New Roman"/>
                <w:sz w:val="24"/>
                <w:szCs w:val="24"/>
              </w:rPr>
              <w:t>,</w:t>
            </w:r>
            <w:r w:rsidRPr="00F71E55">
              <w:rPr>
                <w:rFonts w:ascii="Times New Roman" w:hAnsi="Times New Roman" w:cs="Times New Roman"/>
                <w:sz w:val="24"/>
                <w:szCs w:val="24"/>
              </w:rPr>
              <w:t xml:space="preserve"> t.sk. pēc tam, kad visas pieturas tiks aprīkotas ar ceļa zīmēm “Autobusa un trolejbusa pietura”, kas ir autoceļ</w:t>
            </w:r>
            <w:r>
              <w:rPr>
                <w:rFonts w:ascii="Times New Roman" w:hAnsi="Times New Roman" w:cs="Times New Roman"/>
                <w:sz w:val="24"/>
                <w:szCs w:val="24"/>
              </w:rPr>
              <w:t>u</w:t>
            </w:r>
            <w:r w:rsidRPr="00F71E55">
              <w:rPr>
                <w:rFonts w:ascii="Times New Roman" w:hAnsi="Times New Roman" w:cs="Times New Roman"/>
                <w:sz w:val="24"/>
                <w:szCs w:val="24"/>
              </w:rPr>
              <w:t xml:space="preserve"> pārvaldītāju kompetence. Sarunas ar autoceļu pārvaldītājiem norit regulāri, līdz ar to </w:t>
            </w:r>
            <w:r>
              <w:rPr>
                <w:rFonts w:ascii="Times New Roman" w:hAnsi="Times New Roman" w:cs="Times New Roman"/>
                <w:sz w:val="24"/>
                <w:szCs w:val="24"/>
              </w:rPr>
              <w:t>2023.gadā turpināsies kustības sarakstos iekļauto pieturvietu aprīkošana</w:t>
            </w:r>
            <w:r w:rsidRPr="006009D9">
              <w:rPr>
                <w:rFonts w:ascii="Times New Roman" w:hAnsi="Times New Roman" w:cs="Times New Roman"/>
                <w:sz w:val="24"/>
                <w:szCs w:val="24"/>
              </w:rPr>
              <w:t>, kā arī  nozagto un bojāto plākšņu atjaunošana.</w:t>
            </w:r>
          </w:p>
          <w:p w14:paraId="0AF2650E" w14:textId="6BB186DC" w:rsidR="006B73C9" w:rsidRPr="00F71E55" w:rsidRDefault="006B73C9" w:rsidP="00CB34B5">
            <w:pPr>
              <w:spacing w:after="80"/>
              <w:jc w:val="both"/>
              <w:rPr>
                <w:rFonts w:ascii="Times New Roman" w:hAnsi="Times New Roman" w:cs="Times New Roman"/>
                <w:sz w:val="24"/>
                <w:szCs w:val="24"/>
              </w:rPr>
            </w:pPr>
            <w:r w:rsidRPr="006009D9">
              <w:rPr>
                <w:rFonts w:ascii="Times New Roman" w:hAnsi="Times New Roman" w:cs="Times New Roman"/>
                <w:sz w:val="24"/>
                <w:szCs w:val="24"/>
              </w:rPr>
              <w:t>Tāpat jānorāda, ka informācija, ka reiss tiek izpildīts ar pielāgoto autobusu, iedzīvotājiem ir pieejama tīmekļ</w:t>
            </w:r>
            <w:r w:rsidR="004A3201">
              <w:rPr>
                <w:rFonts w:ascii="Times New Roman" w:hAnsi="Times New Roman" w:cs="Times New Roman"/>
                <w:sz w:val="24"/>
                <w:szCs w:val="24"/>
              </w:rPr>
              <w:t xml:space="preserve">a </w:t>
            </w:r>
            <w:r w:rsidRPr="006009D9">
              <w:rPr>
                <w:rFonts w:ascii="Times New Roman" w:hAnsi="Times New Roman" w:cs="Times New Roman"/>
                <w:sz w:val="24"/>
                <w:szCs w:val="24"/>
              </w:rPr>
              <w:t xml:space="preserve">vietnē </w:t>
            </w:r>
            <w:hyperlink r:id="rId27" w:history="1">
              <w:r w:rsidRPr="006009D9">
                <w:rPr>
                  <w:rStyle w:val="Hyperlink"/>
                  <w:rFonts w:ascii="Times New Roman" w:hAnsi="Times New Roman" w:cs="Times New Roman"/>
                  <w:sz w:val="24"/>
                  <w:szCs w:val="24"/>
                </w:rPr>
                <w:t>www.1188.lv</w:t>
              </w:r>
            </w:hyperlink>
            <w:r w:rsidRPr="00F71E55">
              <w:rPr>
                <w:rFonts w:ascii="Times New Roman" w:hAnsi="Times New Roman" w:cs="Times New Roman"/>
                <w:sz w:val="24"/>
                <w:szCs w:val="24"/>
              </w:rPr>
              <w:t xml:space="preserve"> un VSIA “Autotransporta direkcija” (turpmāk – </w:t>
            </w:r>
            <w:r w:rsidR="00786817">
              <w:rPr>
                <w:rFonts w:ascii="Times New Roman" w:hAnsi="Times New Roman" w:cs="Times New Roman"/>
                <w:sz w:val="24"/>
                <w:szCs w:val="24"/>
              </w:rPr>
              <w:t>ATD</w:t>
            </w:r>
            <w:r w:rsidRPr="00F71E55">
              <w:rPr>
                <w:rFonts w:ascii="Times New Roman" w:hAnsi="Times New Roman" w:cs="Times New Roman"/>
                <w:sz w:val="24"/>
                <w:szCs w:val="24"/>
              </w:rPr>
              <w:t>) tīmekļ</w:t>
            </w:r>
            <w:r w:rsidR="004A3201">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vietnē </w:t>
            </w:r>
            <w:hyperlink r:id="rId28" w:history="1">
              <w:r w:rsidRPr="00F71E55">
                <w:rPr>
                  <w:rStyle w:val="Hyperlink"/>
                  <w:rFonts w:ascii="Times New Roman" w:hAnsi="Times New Roman" w:cs="Times New Roman"/>
                  <w:sz w:val="24"/>
                  <w:szCs w:val="24"/>
                </w:rPr>
                <w:t>www.atd.lv</w:t>
              </w:r>
            </w:hyperlink>
            <w:r w:rsidRPr="00F71E55">
              <w:rPr>
                <w:rFonts w:ascii="Times New Roman" w:hAnsi="Times New Roman" w:cs="Times New Roman"/>
                <w:sz w:val="24"/>
                <w:szCs w:val="24"/>
              </w:rPr>
              <w:t xml:space="preserve"> sadaļā “Sabiedriskā transporta kustības saraksti” (reiss atzīmēts ar speciālu simbolu). Tāpat šādu informāciju var saņemt</w:t>
            </w:r>
            <w:r w:rsidR="00A029DF">
              <w:rPr>
                <w:rFonts w:ascii="Times New Roman" w:hAnsi="Times New Roman" w:cs="Times New Roman"/>
                <w:sz w:val="24"/>
                <w:szCs w:val="24"/>
              </w:rPr>
              <w:t>,</w:t>
            </w:r>
            <w:r w:rsidRPr="00F71E55">
              <w:rPr>
                <w:rFonts w:ascii="Times New Roman" w:hAnsi="Times New Roman" w:cs="Times New Roman"/>
                <w:sz w:val="24"/>
                <w:szCs w:val="24"/>
              </w:rPr>
              <w:t xml:space="preserve"> zvanot uz pārvadātāju dispečerdienestu tālruņa numuriem, kas pasažieriem pieejami kustības sarakstu plāksnēs. Vienlaikus</w:t>
            </w:r>
            <w:r>
              <w:rPr>
                <w:rFonts w:ascii="Times New Roman" w:hAnsi="Times New Roman" w:cs="Times New Roman"/>
                <w:sz w:val="24"/>
                <w:szCs w:val="24"/>
              </w:rPr>
              <w:t xml:space="preserve"> arī pieturu kustības sarakstos parādās šī informācija, kā arī tiek veiktas </w:t>
            </w:r>
            <w:r w:rsidRPr="00F71E55">
              <w:rPr>
                <w:rFonts w:ascii="Times New Roman" w:hAnsi="Times New Roman" w:cs="Times New Roman"/>
                <w:sz w:val="24"/>
                <w:szCs w:val="24"/>
              </w:rPr>
              <w:t xml:space="preserve">nepieciešamās darbības informācijas </w:t>
            </w:r>
            <w:r w:rsidR="0022498C">
              <w:rPr>
                <w:rFonts w:ascii="Times New Roman" w:hAnsi="Times New Roman" w:cs="Times New Roman"/>
                <w:sz w:val="24"/>
                <w:szCs w:val="24"/>
              </w:rPr>
              <w:t>piekļūstamībai</w:t>
            </w:r>
            <w:r w:rsidRPr="00F71E55">
              <w:rPr>
                <w:rFonts w:ascii="Times New Roman" w:hAnsi="Times New Roman" w:cs="Times New Roman"/>
                <w:sz w:val="24"/>
                <w:szCs w:val="24"/>
              </w:rPr>
              <w:t xml:space="preserve"> </w:t>
            </w:r>
            <w:r>
              <w:rPr>
                <w:rFonts w:ascii="Times New Roman" w:hAnsi="Times New Roman" w:cs="Times New Roman"/>
                <w:sz w:val="24"/>
                <w:szCs w:val="24"/>
              </w:rPr>
              <w:t xml:space="preserve">arī </w:t>
            </w:r>
            <w:r w:rsidRPr="00F71E55">
              <w:rPr>
                <w:rFonts w:ascii="Times New Roman" w:hAnsi="Times New Roman" w:cs="Times New Roman"/>
                <w:sz w:val="24"/>
                <w:szCs w:val="24"/>
              </w:rPr>
              <w:t>autoostā</w:t>
            </w:r>
            <w:r>
              <w:rPr>
                <w:rFonts w:ascii="Times New Roman" w:hAnsi="Times New Roman" w:cs="Times New Roman"/>
                <w:sz w:val="24"/>
                <w:szCs w:val="24"/>
              </w:rPr>
              <w:t>s.</w:t>
            </w:r>
          </w:p>
          <w:p w14:paraId="4DFC8F8B" w14:textId="46937DDE"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Vienlaikus, ņemot vērā, ka pārvadātājiem, kuri ir noslēguši sabiedriskā transporta pārvadājumu pakalpojumu līgumu par tiesībām nodrošināt regulāros pasažieru pārvadājumus konkrētos maršrutos, rodas neparedzēti apstākļi, kā piemēram, saslimuši autobusu vadītāji, notiek ceļu satiksmes negadījumi, tiek konstatēti transportlīdzekļ</w:t>
            </w:r>
            <w:r w:rsidRPr="00BD08A4">
              <w:rPr>
                <w:rFonts w:ascii="Times New Roman" w:hAnsi="Times New Roman" w:cs="Times New Roman"/>
                <w:sz w:val="24"/>
                <w:szCs w:val="24"/>
              </w:rPr>
              <w:t xml:space="preserve">u tehniskie bojājumi, laikapstākļu dēļ nav iespējams izmantot ceļu vai tā posmu, </w:t>
            </w:r>
            <w:r w:rsidR="00786817">
              <w:rPr>
                <w:rFonts w:ascii="Times New Roman" w:hAnsi="Times New Roman" w:cs="Times New Roman"/>
                <w:sz w:val="24"/>
                <w:szCs w:val="24"/>
              </w:rPr>
              <w:t>ATD</w:t>
            </w:r>
            <w:r w:rsidRPr="00BD08A4">
              <w:rPr>
                <w:rFonts w:ascii="Times New Roman" w:hAnsi="Times New Roman" w:cs="Times New Roman"/>
                <w:sz w:val="24"/>
                <w:szCs w:val="24"/>
              </w:rPr>
              <w:t xml:space="preserve"> 2022.gadā ir uzlabojusi pasažieru informēšanas procesu. </w:t>
            </w:r>
            <w:r w:rsidR="00786817">
              <w:rPr>
                <w:rFonts w:ascii="Times New Roman" w:hAnsi="Times New Roman" w:cs="Times New Roman"/>
                <w:sz w:val="24"/>
                <w:szCs w:val="24"/>
              </w:rPr>
              <w:t>ATD</w:t>
            </w:r>
            <w:r w:rsidRPr="00BD08A4">
              <w:rPr>
                <w:rFonts w:ascii="Times New Roman" w:hAnsi="Times New Roman" w:cs="Times New Roman"/>
                <w:sz w:val="24"/>
                <w:szCs w:val="24"/>
              </w:rPr>
              <w:t xml:space="preserve"> ir izstrādājusi risinājumu, kas sniedz iespēju reģionālo autobusu pa</w:t>
            </w:r>
            <w:r w:rsidRPr="00F71E55">
              <w:rPr>
                <w:rFonts w:ascii="Times New Roman" w:hAnsi="Times New Roman" w:cs="Times New Roman"/>
                <w:sz w:val="24"/>
                <w:szCs w:val="24"/>
              </w:rPr>
              <w:t xml:space="preserve">sažieriem sekot līdzi aktuālajai informācijai par atceltajiem reisiem </w:t>
            </w:r>
            <w:r w:rsidR="00786817">
              <w:rPr>
                <w:rFonts w:ascii="Times New Roman" w:hAnsi="Times New Roman" w:cs="Times New Roman"/>
                <w:sz w:val="24"/>
                <w:szCs w:val="24"/>
              </w:rPr>
              <w:t>ATD</w:t>
            </w:r>
            <w:r w:rsidRPr="00F71E55">
              <w:rPr>
                <w:rFonts w:ascii="Times New Roman" w:hAnsi="Times New Roman" w:cs="Times New Roman"/>
                <w:sz w:val="24"/>
                <w:szCs w:val="24"/>
              </w:rPr>
              <w:t xml:space="preserve"> </w:t>
            </w:r>
            <w:r w:rsidR="00993C8A">
              <w:rPr>
                <w:rFonts w:ascii="Times New Roman" w:hAnsi="Times New Roman" w:cs="Times New Roman"/>
                <w:sz w:val="24"/>
                <w:szCs w:val="24"/>
              </w:rPr>
              <w:t>tīmekļa vietnē</w:t>
            </w:r>
            <w:r w:rsidRPr="00F71E55">
              <w:rPr>
                <w:rFonts w:ascii="Times New Roman" w:hAnsi="Times New Roman" w:cs="Times New Roman"/>
                <w:sz w:val="24"/>
                <w:szCs w:val="24"/>
              </w:rPr>
              <w:t xml:space="preserve"> </w:t>
            </w:r>
            <w:hyperlink r:id="rId29" w:history="1">
              <w:r w:rsidRPr="00F71E55">
                <w:rPr>
                  <w:rStyle w:val="Hyperlink"/>
                  <w:rFonts w:ascii="Times New Roman" w:hAnsi="Times New Roman" w:cs="Times New Roman"/>
                  <w:sz w:val="24"/>
                  <w:szCs w:val="24"/>
                </w:rPr>
                <w:t>www.atd.lv/lv/atceltiereisi</w:t>
              </w:r>
            </w:hyperlink>
            <w:r w:rsidRPr="00F71E55">
              <w:rPr>
                <w:rFonts w:ascii="Times New Roman" w:hAnsi="Times New Roman" w:cs="Times New Roman"/>
                <w:sz w:val="24"/>
                <w:szCs w:val="24"/>
              </w:rPr>
              <w:t xml:space="preserve">. Gadījumā, ja attiecīgajā vai nākamajā dienā ir paredzama situācija, ka kāds no plānotajiem reģionālā autobusa maršruta reisiem netiks izpildīts, pārvadātāja, kas sniedz attiecīgo pakalpojumu, pienākums ir nekavējoties šo informāciju ievadīt sistēmā, kura automātiski tiks atspoguļota mājas lapā </w:t>
            </w:r>
            <w:hyperlink r:id="rId30" w:history="1">
              <w:r w:rsidRPr="00F71E55">
                <w:rPr>
                  <w:rStyle w:val="Hyperlink"/>
                  <w:rFonts w:ascii="Times New Roman" w:hAnsi="Times New Roman" w:cs="Times New Roman"/>
                  <w:sz w:val="24"/>
                  <w:szCs w:val="24"/>
                </w:rPr>
                <w:t>www.atd.lv/lv/atceltiereisi</w:t>
              </w:r>
            </w:hyperlink>
            <w:r w:rsidRPr="00F71E55">
              <w:rPr>
                <w:rFonts w:ascii="Times New Roman" w:hAnsi="Times New Roman" w:cs="Times New Roman"/>
                <w:sz w:val="24"/>
                <w:szCs w:val="24"/>
              </w:rPr>
              <w:t>. Tādējādi klienti var vienuviet sekot līdzi operatīvajām izmaiņām reģionālo autobusu maršrutu tīklā un nepieciešamības gadījumā pārplānot nepieciešamos braucienus.</w:t>
            </w:r>
          </w:p>
        </w:tc>
      </w:tr>
      <w:tr w:rsidR="00B033EA" w:rsidRPr="00F71E55" w14:paraId="1F32326F" w14:textId="77777777" w:rsidTr="00F91D06">
        <w:tc>
          <w:tcPr>
            <w:tcW w:w="2547" w:type="dxa"/>
          </w:tcPr>
          <w:p w14:paraId="5806520B" w14:textId="057B1013" w:rsidR="00B033EA"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5864D96" w14:textId="1A3BE2FB" w:rsidR="00B033EA" w:rsidRPr="00BD08A4"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r w:rsidR="00B033EA" w:rsidRPr="00F71E55">
              <w:rPr>
                <w:rFonts w:ascii="Times New Roman" w:hAnsi="Times New Roman" w:cs="Times New Roman"/>
                <w:sz w:val="24"/>
                <w:szCs w:val="24"/>
              </w:rPr>
              <w:t xml:space="preserve"> jau ir izveidojusi un uztur vienotu sabiedriskā transporta biļešu sistēmu, līdz ar to drīzā nākotnē, izmantojot biļešu tirgotāju sniegtos pakalpojumus</w:t>
            </w:r>
            <w:r w:rsidR="00BC6D9E">
              <w:rPr>
                <w:rFonts w:ascii="Times New Roman" w:hAnsi="Times New Roman" w:cs="Times New Roman"/>
                <w:sz w:val="24"/>
                <w:szCs w:val="24"/>
              </w:rPr>
              <w:t>,</w:t>
            </w:r>
            <w:r w:rsidR="00B033EA" w:rsidRPr="00F71E55">
              <w:rPr>
                <w:rFonts w:ascii="Times New Roman" w:hAnsi="Times New Roman" w:cs="Times New Roman"/>
                <w:sz w:val="24"/>
                <w:szCs w:val="24"/>
              </w:rPr>
              <w:t xml:space="preserve"> ikviens Latvijas iedzīvotājs un viesis varēs elektroniski iegādāties iepriekš pārdošanā biļeti uz visiem </w:t>
            </w:r>
            <w:r w:rsidR="00B033EA" w:rsidRPr="00F71E55">
              <w:rPr>
                <w:rFonts w:ascii="Times New Roman" w:hAnsi="Times New Roman" w:cs="Times New Roman"/>
                <w:i/>
                <w:iCs/>
                <w:sz w:val="24"/>
                <w:szCs w:val="24"/>
              </w:rPr>
              <w:t>(šobrīd reģionālās nozīmes)</w:t>
            </w:r>
            <w:r w:rsidR="00B033EA" w:rsidRPr="00BD08A4">
              <w:rPr>
                <w:rFonts w:ascii="Times New Roman" w:hAnsi="Times New Roman" w:cs="Times New Roman"/>
                <w:sz w:val="24"/>
                <w:szCs w:val="24"/>
              </w:rPr>
              <w:t xml:space="preserve"> sabiedriskā transporta maršruta reisiem.</w:t>
            </w:r>
          </w:p>
          <w:p w14:paraId="0C5B21F4" w14:textId="349432E6"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Tiek plānots, ka līdz ar šīs sistēmas pilnvērtīgas izmantošanas iespējām biļešu tirgotāji savlaicīgi saņems un atspoguļos informāciju pasažieriem par atceltajiem reisiem, tādejādi vēl operatīvāk nodrošinot potenciālos pasažierus ar informāciju par reisu izmaiņām. Pasažieriem tiks nodrošināta iespēja iegūt informāciju par autobusa aprīkojumu personām ar kustību traucējumiem.</w:t>
            </w:r>
          </w:p>
        </w:tc>
      </w:tr>
      <w:tr w:rsidR="00B033EA" w:rsidRPr="00F71E55" w14:paraId="42548972" w14:textId="77777777" w:rsidTr="00F91D06">
        <w:tc>
          <w:tcPr>
            <w:tcW w:w="2547" w:type="dxa"/>
          </w:tcPr>
          <w:p w14:paraId="63C586EB"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BD5C0DC" w14:textId="5C6C3784"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Pasažieriem pilnīgi visās pieturās tiks nodrošināti aktuālie reģionālās nozīmes autobusu kustību saraksti. Savukārt, elektroniski – tīmekļ</w:t>
            </w:r>
            <w:r w:rsidR="004A3201">
              <w:rPr>
                <w:rFonts w:ascii="Times New Roman" w:hAnsi="Times New Roman" w:cs="Times New Roman"/>
                <w:sz w:val="24"/>
                <w:szCs w:val="24"/>
              </w:rPr>
              <w:t xml:space="preserve">a </w:t>
            </w:r>
            <w:r w:rsidRPr="00F71E55">
              <w:rPr>
                <w:rFonts w:ascii="Times New Roman" w:hAnsi="Times New Roman" w:cs="Times New Roman"/>
                <w:sz w:val="24"/>
                <w:szCs w:val="24"/>
              </w:rPr>
              <w:t>vietnēs, mobilajās aplikācijās, tiks vēl vairāk uzlabota iespēja saņemt informāciju par gaidāmajām izmaiņām reģionālās nozīmes pārvadājumu kustības sarakstos konkrētajā dienā un/vai nākamajām dienām.</w:t>
            </w:r>
          </w:p>
        </w:tc>
      </w:tr>
      <w:tr w:rsidR="00B033EA" w:rsidRPr="00F71E55" w14:paraId="0D56A5E8" w14:textId="77777777" w:rsidTr="00F91D06">
        <w:tc>
          <w:tcPr>
            <w:tcW w:w="2547" w:type="dxa"/>
          </w:tcPr>
          <w:p w14:paraId="4029A5DE"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18CD0C1E"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Visas reģionālās nozīmes autobusu pieturas aprīkotas ar kustības sarakstu plāksnēm. Palielināts informācijas saņemšanas kanālu skaits par sabiedriskā transporta maršrutiem, transportlīdzekļu aprīkojumu, kursēšanas laikiem, īslaicīgām izmaiņām tajos.</w:t>
            </w:r>
          </w:p>
        </w:tc>
      </w:tr>
      <w:tr w:rsidR="00B033EA" w:rsidRPr="00F71E55" w14:paraId="1CD36325" w14:textId="77777777" w:rsidTr="00F91D06">
        <w:tc>
          <w:tcPr>
            <w:tcW w:w="2547" w:type="dxa"/>
          </w:tcPr>
          <w:p w14:paraId="502761F0"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11E517EC" w14:textId="30D687CC"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2023.gada beigām, atsevišķi informāciju tehnoloģiju projekti turpināsies</w:t>
            </w:r>
            <w:r w:rsidR="00D65C21">
              <w:rPr>
                <w:rFonts w:ascii="Times New Roman" w:hAnsi="Times New Roman" w:cs="Times New Roman"/>
                <w:sz w:val="24"/>
                <w:szCs w:val="24"/>
              </w:rPr>
              <w:t xml:space="preserve"> pēc 2023.gada</w:t>
            </w:r>
            <w:r w:rsidRPr="00F71E55">
              <w:rPr>
                <w:rFonts w:ascii="Times New Roman" w:hAnsi="Times New Roman" w:cs="Times New Roman"/>
                <w:sz w:val="24"/>
                <w:szCs w:val="24"/>
              </w:rPr>
              <w:t>.</w:t>
            </w:r>
          </w:p>
        </w:tc>
      </w:tr>
      <w:tr w:rsidR="00B033EA" w:rsidRPr="00F71E55" w14:paraId="3C48A01F" w14:textId="77777777" w:rsidTr="00F91D06">
        <w:tc>
          <w:tcPr>
            <w:tcW w:w="2547" w:type="dxa"/>
          </w:tcPr>
          <w:p w14:paraId="748F54EF"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Kāds ir finansējuma avots, t.sk. papildu </w:t>
            </w:r>
            <w:r w:rsidRPr="00F71E55">
              <w:rPr>
                <w:rFonts w:ascii="Times New Roman" w:hAnsi="Times New Roman" w:cs="Times New Roman"/>
                <w:sz w:val="24"/>
                <w:szCs w:val="24"/>
              </w:rPr>
              <w:lastRenderedPageBreak/>
              <w:t>finansējuma nepieciešamība</w:t>
            </w:r>
          </w:p>
        </w:tc>
        <w:tc>
          <w:tcPr>
            <w:tcW w:w="12899" w:type="dxa"/>
          </w:tcPr>
          <w:p w14:paraId="39BA5481" w14:textId="3ADAF6E4" w:rsidR="00B033EA"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lastRenderedPageBreak/>
              <w:t>ATD</w:t>
            </w:r>
            <w:r w:rsidR="006B73C9">
              <w:rPr>
                <w:rFonts w:ascii="Times New Roman" w:hAnsi="Times New Roman" w:cs="Times New Roman"/>
                <w:sz w:val="24"/>
                <w:szCs w:val="24"/>
              </w:rPr>
              <w:t xml:space="preserve"> </w:t>
            </w:r>
            <w:r w:rsidR="00A91A50">
              <w:rPr>
                <w:rFonts w:ascii="Times New Roman" w:hAnsi="Times New Roman" w:cs="Times New Roman"/>
                <w:sz w:val="24"/>
                <w:szCs w:val="24"/>
              </w:rPr>
              <w:t xml:space="preserve">esošā </w:t>
            </w:r>
            <w:r w:rsidR="006B73C9">
              <w:rPr>
                <w:rFonts w:ascii="Times New Roman" w:hAnsi="Times New Roman" w:cs="Times New Roman"/>
                <w:sz w:val="24"/>
                <w:szCs w:val="24"/>
              </w:rPr>
              <w:t>budžet</w:t>
            </w:r>
            <w:r w:rsidR="00A91A50">
              <w:rPr>
                <w:rFonts w:ascii="Times New Roman" w:hAnsi="Times New Roman" w:cs="Times New Roman"/>
                <w:sz w:val="24"/>
                <w:szCs w:val="24"/>
              </w:rPr>
              <w:t>a ietvaros</w:t>
            </w:r>
            <w:r w:rsidR="00134448">
              <w:rPr>
                <w:rFonts w:ascii="Times New Roman" w:hAnsi="Times New Roman" w:cs="Times New Roman"/>
                <w:sz w:val="24"/>
                <w:szCs w:val="24"/>
              </w:rPr>
              <w:t>.</w:t>
            </w:r>
          </w:p>
        </w:tc>
      </w:tr>
      <w:tr w:rsidR="00B033EA" w:rsidRPr="00F71E55" w14:paraId="57A3A6D4" w14:textId="77777777" w:rsidTr="00F91D06">
        <w:tc>
          <w:tcPr>
            <w:tcW w:w="2547" w:type="dxa"/>
          </w:tcPr>
          <w:p w14:paraId="49339523"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5AED2B51" w14:textId="113CCAA7" w:rsidR="00B033EA"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p>
        </w:tc>
      </w:tr>
      <w:tr w:rsidR="00B033EA" w:rsidRPr="00F71E55" w14:paraId="2B889585" w14:textId="77777777" w:rsidTr="00F91D06">
        <w:tc>
          <w:tcPr>
            <w:tcW w:w="2547" w:type="dxa"/>
          </w:tcPr>
          <w:p w14:paraId="3C43FC24"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172CC4DA" w14:textId="138F5A48" w:rsidR="00B033EA" w:rsidRPr="00F71E55" w:rsidRDefault="00C44B57" w:rsidP="00CB34B5">
            <w:pPr>
              <w:spacing w:after="80"/>
              <w:jc w:val="both"/>
              <w:rPr>
                <w:rFonts w:ascii="Times New Roman" w:hAnsi="Times New Roman" w:cs="Times New Roman"/>
                <w:sz w:val="24"/>
                <w:szCs w:val="24"/>
              </w:rPr>
            </w:pPr>
            <w:r>
              <w:rPr>
                <w:rFonts w:ascii="Times New Roman" w:hAnsi="Times New Roman" w:cs="Times New Roman"/>
                <w:sz w:val="24"/>
                <w:szCs w:val="24"/>
              </w:rPr>
              <w:t>SM</w:t>
            </w:r>
          </w:p>
        </w:tc>
      </w:tr>
      <w:tr w:rsidR="009E13EE" w:rsidRPr="00F71E55" w14:paraId="66FD2176" w14:textId="77777777" w:rsidTr="009E13EE">
        <w:tc>
          <w:tcPr>
            <w:tcW w:w="2547" w:type="dxa"/>
            <w:shd w:val="clear" w:color="auto" w:fill="FFE599" w:themeFill="accent4" w:themeFillTint="66"/>
          </w:tcPr>
          <w:p w14:paraId="32D556B2"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3D6BADF3" w14:textId="3136A2E8" w:rsidR="009E13EE" w:rsidRPr="00BA4A0C" w:rsidRDefault="0080094C" w:rsidP="009E13EE">
            <w:pPr>
              <w:jc w:val="both"/>
              <w:rPr>
                <w:rFonts w:ascii="Times New Roman" w:hAnsi="Times New Roman" w:cs="Times New Roman"/>
                <w:sz w:val="24"/>
                <w:szCs w:val="24"/>
                <w:lang w:eastAsia="lv-LV"/>
              </w:rPr>
            </w:pPr>
            <w:r w:rsidRPr="0098217F">
              <w:rPr>
                <w:rFonts w:ascii="Times New Roman" w:hAnsi="Times New Roman" w:cs="Times New Roman"/>
                <w:sz w:val="24"/>
                <w:szCs w:val="24"/>
              </w:rPr>
              <w:t>Ministru kabineta 2010.gada 13.jūlija noteikumu Nr.634 “Sabiedriskā transporta pakalpojumu organizēšanas kārtība maršrutu tīklā” 10.</w:t>
            </w:r>
            <w:r>
              <w:rPr>
                <w:rFonts w:ascii="Times New Roman" w:hAnsi="Times New Roman" w:cs="Times New Roman"/>
                <w:sz w:val="24"/>
                <w:szCs w:val="24"/>
              </w:rPr>
              <w:t>,</w:t>
            </w:r>
            <w:r w:rsidRPr="0098217F">
              <w:rPr>
                <w:rFonts w:ascii="Times New Roman" w:hAnsi="Times New Roman" w:cs="Times New Roman"/>
                <w:sz w:val="24"/>
                <w:szCs w:val="24"/>
              </w:rPr>
              <w:t xml:space="preserve"> 10.</w:t>
            </w:r>
            <w:r w:rsidRPr="0098217F">
              <w:rPr>
                <w:rFonts w:ascii="Times New Roman" w:hAnsi="Times New Roman" w:cs="Times New Roman"/>
                <w:sz w:val="24"/>
                <w:szCs w:val="24"/>
                <w:vertAlign w:val="superscript"/>
              </w:rPr>
              <w:t>1</w:t>
            </w:r>
            <w:r w:rsidRPr="0098217F">
              <w:rPr>
                <w:rFonts w:ascii="Times New Roman" w:hAnsi="Times New Roman" w:cs="Times New Roman"/>
                <w:sz w:val="24"/>
                <w:szCs w:val="24"/>
              </w:rPr>
              <w:t>,10.</w:t>
            </w:r>
            <w:r w:rsidRPr="0098217F">
              <w:rPr>
                <w:rFonts w:ascii="Times New Roman" w:hAnsi="Times New Roman" w:cs="Times New Roman"/>
                <w:sz w:val="24"/>
                <w:szCs w:val="24"/>
                <w:vertAlign w:val="superscript"/>
              </w:rPr>
              <w:t xml:space="preserve">2 </w:t>
            </w:r>
            <w:r w:rsidRPr="0098217F">
              <w:rPr>
                <w:rFonts w:ascii="Times New Roman" w:hAnsi="Times New Roman" w:cs="Times New Roman"/>
                <w:sz w:val="24"/>
                <w:szCs w:val="24"/>
              </w:rPr>
              <w:t>.</w:t>
            </w:r>
            <w:r>
              <w:rPr>
                <w:rFonts w:ascii="Times New Roman" w:hAnsi="Times New Roman" w:cs="Times New Roman"/>
                <w:sz w:val="24"/>
                <w:szCs w:val="24"/>
              </w:rPr>
              <w:t xml:space="preserve"> un 10.</w:t>
            </w:r>
            <w:r w:rsidRPr="0098217F">
              <w:rPr>
                <w:rFonts w:ascii="Times New Roman" w:hAnsi="Times New Roman" w:cs="Times New Roman"/>
                <w:sz w:val="24"/>
                <w:szCs w:val="24"/>
                <w:vertAlign w:val="superscript"/>
              </w:rPr>
              <w:t>3</w:t>
            </w:r>
            <w:r>
              <w:rPr>
                <w:rFonts w:ascii="Times New Roman" w:hAnsi="Times New Roman" w:cs="Times New Roman"/>
                <w:sz w:val="24"/>
                <w:szCs w:val="24"/>
              </w:rPr>
              <w:t>.</w:t>
            </w:r>
            <w:r w:rsidRPr="0098217F">
              <w:rPr>
                <w:rFonts w:ascii="Times New Roman" w:hAnsi="Times New Roman" w:cs="Times New Roman"/>
                <w:sz w:val="24"/>
                <w:szCs w:val="24"/>
              </w:rPr>
              <w:t>punkts</w:t>
            </w:r>
            <w:r>
              <w:rPr>
                <w:rFonts w:ascii="Times New Roman" w:hAnsi="Times New Roman" w:cs="Times New Roman"/>
                <w:sz w:val="24"/>
                <w:szCs w:val="24"/>
              </w:rPr>
              <w:t>.</w:t>
            </w:r>
          </w:p>
        </w:tc>
      </w:tr>
      <w:tr w:rsidR="009E13EE" w:rsidRPr="00F71E55" w14:paraId="3EE268F2" w14:textId="77777777" w:rsidTr="009E13EE">
        <w:tc>
          <w:tcPr>
            <w:tcW w:w="2547" w:type="dxa"/>
            <w:shd w:val="clear" w:color="auto" w:fill="FFE599" w:themeFill="accent4" w:themeFillTint="66"/>
          </w:tcPr>
          <w:p w14:paraId="17F99212" w14:textId="6787543D"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6F05D0C1" w14:textId="77777777" w:rsidR="0080094C" w:rsidRDefault="0080094C" w:rsidP="0080094C">
            <w:pPr>
              <w:spacing w:after="80"/>
              <w:jc w:val="both"/>
              <w:rPr>
                <w:rFonts w:ascii="Times New Roman" w:hAnsi="Times New Roman" w:cs="Times New Roman"/>
                <w:sz w:val="24"/>
                <w:szCs w:val="24"/>
              </w:rPr>
            </w:pPr>
            <w:r>
              <w:rPr>
                <w:rFonts w:ascii="Times New Roman" w:hAnsi="Times New Roman" w:cs="Times New Roman"/>
                <w:sz w:val="24"/>
                <w:szCs w:val="24"/>
              </w:rPr>
              <w:t xml:space="preserve">Autotransporta direkcija jau ir izveidojusi un uztur vienotu sabiedriskā transporta biļešu sistēmu, līdz ar to drīzā nākotnē, izmantojot biļešu tirgotāju sniegtos pakalpojumus ikviens Latvijas iedzīvotājs un viesis varēs elektroniski iegādāties iepriekš pārdošanā biļeti uz visiem </w:t>
            </w:r>
            <w:r>
              <w:rPr>
                <w:rFonts w:ascii="Times New Roman" w:hAnsi="Times New Roman" w:cs="Times New Roman"/>
                <w:i/>
                <w:iCs/>
                <w:sz w:val="24"/>
                <w:szCs w:val="24"/>
              </w:rPr>
              <w:t>(šobrīd reģionālās nozīmes)</w:t>
            </w:r>
            <w:r>
              <w:rPr>
                <w:rFonts w:ascii="Times New Roman" w:hAnsi="Times New Roman" w:cs="Times New Roman"/>
                <w:sz w:val="24"/>
                <w:szCs w:val="24"/>
              </w:rPr>
              <w:t xml:space="preserve"> sabiedriskā transporta maršruta reisiem.</w:t>
            </w:r>
          </w:p>
          <w:p w14:paraId="5C658D16" w14:textId="4D266AEF" w:rsidR="009E13EE" w:rsidRPr="00F71E55" w:rsidRDefault="0080094C" w:rsidP="0080094C">
            <w:pPr>
              <w:spacing w:after="80"/>
              <w:jc w:val="both"/>
              <w:rPr>
                <w:rFonts w:ascii="Times New Roman" w:hAnsi="Times New Roman" w:cs="Times New Roman"/>
                <w:sz w:val="24"/>
                <w:szCs w:val="24"/>
              </w:rPr>
            </w:pPr>
            <w:r>
              <w:rPr>
                <w:rFonts w:ascii="Times New Roman" w:hAnsi="Times New Roman" w:cs="Times New Roman"/>
                <w:sz w:val="24"/>
                <w:szCs w:val="24"/>
              </w:rPr>
              <w:t>Tiek plānots, ka līdz ar šīs sistēmas pilnvērtīgas izmantošanas iespējām, biļešu tirgotāji savlaicīgi saņems un atspoguļos informāciju pasažieriem par atceltajiem reisiem, tādejādi vēl operatīvāk nodrošinot potenciālos pasažierus ar informāciju par reisu izmaiņām. Pasažieriem tiks nodrošināta iespēja iegūt informāciju par autobusa aprīkojumu personām ar kustību traucējumiem.</w:t>
            </w:r>
          </w:p>
        </w:tc>
      </w:tr>
      <w:tr w:rsidR="009E13EE" w:rsidRPr="00F71E55" w14:paraId="4D7CC922" w14:textId="77777777" w:rsidTr="009E13EE">
        <w:tc>
          <w:tcPr>
            <w:tcW w:w="2547" w:type="dxa"/>
            <w:shd w:val="clear" w:color="auto" w:fill="FFE599" w:themeFill="accent4" w:themeFillTint="66"/>
          </w:tcPr>
          <w:p w14:paraId="0EE0F198"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49"/>
            </w:r>
          </w:p>
        </w:tc>
        <w:tc>
          <w:tcPr>
            <w:tcW w:w="12899" w:type="dxa"/>
            <w:shd w:val="clear" w:color="auto" w:fill="FFE599" w:themeFill="accent4" w:themeFillTint="66"/>
          </w:tcPr>
          <w:p w14:paraId="66A11A59" w14:textId="1CEDAC09" w:rsidR="009E13EE" w:rsidRDefault="0080094C" w:rsidP="009E13EE">
            <w:pPr>
              <w:spacing w:after="80"/>
              <w:jc w:val="both"/>
              <w:rPr>
                <w:rFonts w:ascii="Times New Roman" w:hAnsi="Times New Roman" w:cs="Times New Roman"/>
                <w:iCs/>
                <w:sz w:val="24"/>
                <w:szCs w:val="24"/>
                <w:lang w:eastAsia="lv-LV"/>
              </w:rPr>
            </w:pPr>
            <w:r>
              <w:rPr>
                <w:rFonts w:ascii="Times New Roman" w:hAnsi="Times New Roman" w:cs="Times New Roman"/>
                <w:sz w:val="24"/>
                <w:szCs w:val="24"/>
              </w:rPr>
              <w:t>Pasažieriem pilnīgi visās pieturās tiks nodrošināti aktuālie reģionālās nozīmes autobusu kustību saraksti. Savukārt, elektroniski – tīmekļa vietnēs, mobilajās aplikācijās, tiks vēl vairāk uzlabota iespēja saņemt informāciju par gaidāmajām izmaiņām reģionālās nozīmes pārvadājumu kustības sarakstos konkrētajā dienā un/vai nākamajām dienām.</w:t>
            </w:r>
          </w:p>
        </w:tc>
      </w:tr>
    </w:tbl>
    <w:p w14:paraId="6D4F2194" w14:textId="3AA52C81" w:rsidR="000A3DA1" w:rsidRPr="00F71E55" w:rsidRDefault="000A3DA1"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B033EA" w:rsidRPr="00F71E55" w14:paraId="5CF6959C" w14:textId="77777777" w:rsidTr="00F91D06">
        <w:tc>
          <w:tcPr>
            <w:tcW w:w="2547" w:type="dxa"/>
          </w:tcPr>
          <w:p w14:paraId="07C7F0BE" w14:textId="73E059EB" w:rsidR="00B033EA" w:rsidRPr="00F71E55" w:rsidRDefault="00B033EA"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1C6B5708" w14:textId="7D872656" w:rsidR="00B033EA" w:rsidRPr="00F71E55" w:rsidRDefault="00B033EA"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Regulāri apkopot informāciju par personu skaitu, kuras sabiedrisko transportu izmanto ar valsts noteiktajiem braukšanas maksas atvieglojumiem</w:t>
            </w:r>
          </w:p>
        </w:tc>
      </w:tr>
      <w:tr w:rsidR="00B033EA" w:rsidRPr="00F71E55" w14:paraId="1152AF84" w14:textId="77777777" w:rsidTr="00F91D06">
        <w:tc>
          <w:tcPr>
            <w:tcW w:w="2547" w:type="dxa"/>
          </w:tcPr>
          <w:p w14:paraId="7AD67B5A"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1472B4D" w14:textId="62943130"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Ministru kabineta 2012.gada 28.augusta noteikumu Nr.599 “Sabiedriskā transporta sniegšanas un izmantošanas kārtība” 92.punkts nosaka, ka, iekāpjot sabiedriskajā transportlīdzeklī, pasažierim ir pienākums uzrādīt (iegādāties) braukšanas biļeti. Savukārt Ministru kabineta 2021</w:t>
            </w:r>
            <w:r w:rsidR="003C32CC">
              <w:rPr>
                <w:rFonts w:ascii="Times New Roman" w:hAnsi="Times New Roman" w:cs="Times New Roman"/>
                <w:sz w:val="24"/>
                <w:szCs w:val="24"/>
              </w:rPr>
              <w:t>.</w:t>
            </w:r>
            <w:r w:rsidRPr="00F71E55">
              <w:rPr>
                <w:rFonts w:ascii="Times New Roman" w:hAnsi="Times New Roman" w:cs="Times New Roman"/>
                <w:sz w:val="24"/>
                <w:szCs w:val="24"/>
              </w:rPr>
              <w:t>gada 22.jūnija noteikumi Nr.414 “Braukšanas maksas atvieglojumu noteikumi” paredz pasažieru kategorijas un dokumentu klāstu, uz kura pamata personai tiek piešķirts braukšanas maksas atvieglojums. Ministru kabineta 2015.gada 28.jūlija noteikumi Nr.435 “Kārtība, kādā nosaka un kompensē ar sabiedriskā transporta pakalpojumu sniegšanu saistītos zaudējumus un izdevumus un nosaka sabiedriskā transporta pakalpojuma tarifu” nosaka kārtību, kādā sabiedriskā transporta pakalpojumu sniedzējiem kompensējami zaudējumi saistībā ar personu ar braukšanas maksas atvieglojumiem pārvadāšanu. Līdz ar to atbilstoši šādai kārtībai sabiedriskā transporta pakalpojumu sniedz</w:t>
            </w:r>
            <w:r w:rsidRPr="00BD08A4">
              <w:rPr>
                <w:rFonts w:ascii="Times New Roman" w:hAnsi="Times New Roman" w:cs="Times New Roman"/>
                <w:sz w:val="24"/>
                <w:szCs w:val="24"/>
              </w:rPr>
              <w:t xml:space="preserve">ēji un citas biļešu tirdzniecības vietas, pamatojoties uz personu apliecinošo vai sociālo statusu apliecinošo dokumentu, izdod personai biļeti ar noteiktas atlaides apmēru, uzskaitot kopējo negūto ieņēmumu </w:t>
            </w:r>
            <w:r w:rsidRPr="00BD08A4">
              <w:rPr>
                <w:rFonts w:ascii="Times New Roman" w:hAnsi="Times New Roman" w:cs="Times New Roman"/>
                <w:sz w:val="24"/>
                <w:szCs w:val="24"/>
              </w:rPr>
              <w:lastRenderedPageBreak/>
              <w:t>apjomu. Attiecīgi negūtais ieņēmumu apjoms, uzskai</w:t>
            </w:r>
            <w:r w:rsidRPr="00F71E55">
              <w:rPr>
                <w:rFonts w:ascii="Times New Roman" w:hAnsi="Times New Roman" w:cs="Times New Roman"/>
                <w:sz w:val="24"/>
                <w:szCs w:val="24"/>
              </w:rPr>
              <w:t xml:space="preserve">tot personu ar braukšanas maksas atvieglojumiem braucienu skaitu, reizi mēnesī tiek iesniegts </w:t>
            </w:r>
            <w:r w:rsidR="00786817">
              <w:rPr>
                <w:rFonts w:ascii="Times New Roman" w:hAnsi="Times New Roman" w:cs="Times New Roman"/>
                <w:sz w:val="24"/>
                <w:szCs w:val="24"/>
              </w:rPr>
              <w:t>ATD</w:t>
            </w:r>
            <w:r w:rsidRPr="00F71E55">
              <w:rPr>
                <w:rFonts w:ascii="Times New Roman" w:hAnsi="Times New Roman" w:cs="Times New Roman"/>
                <w:sz w:val="24"/>
                <w:szCs w:val="24"/>
              </w:rPr>
              <w:t>. Šāda kārtība rada administratīvo slogu kā sabiedriskā transporta pakalpojumu sniedzējiem, tā biļešu tirgotājiem, kuriem jāpārliecinās par personas statusu.</w:t>
            </w:r>
          </w:p>
          <w:p w14:paraId="7254E955" w14:textId="798DEA7D"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2020.gada 17.decembrī tika pieņemti grozījumi Sabiedriskā transporta pakalpojumu likumā, nosakot braukšanas maksas atvieglojumu</w:t>
            </w:r>
            <w:r w:rsidRPr="00F71E55">
              <w:rPr>
                <w:rFonts w:ascii="Times New Roman" w:hAnsi="Times New Roman" w:cs="Times New Roman"/>
                <w:b/>
                <w:bCs/>
                <w:sz w:val="24"/>
                <w:szCs w:val="24"/>
              </w:rPr>
              <w:t xml:space="preserve"> </w:t>
            </w:r>
            <w:r w:rsidRPr="00F71E55">
              <w:rPr>
                <w:rFonts w:ascii="Times New Roman" w:hAnsi="Times New Roman" w:cs="Times New Roman"/>
                <w:sz w:val="24"/>
                <w:szCs w:val="24"/>
              </w:rPr>
              <w:t>(turpmāk – BMA) sistēmas elektroniskās identifikācijas risinājumu, kas paredz, ka personu ar braukšanas maksas atvieglojumiem identificēšanai tiks izmantotas Personu apliecinošo dokumentu likumā minētās personas apliecības (turpmāk – eID kartes) ar speciālu funkcionalitāti. BMA sistēma nepieciešama valsts noteikto braukšanas maksas atvieglojumu administrēšanai, kā arī informācijas apkopošanai par personu braukšanas maksas atvieglojumu izmantošanai aktuālajiem identifikācijas līdzekļiem.</w:t>
            </w:r>
            <w:r w:rsidRPr="00296DBB">
              <w:rPr>
                <w:rFonts w:ascii="Times New Roman" w:hAnsi="Times New Roman" w:cs="Times New Roman"/>
                <w:sz w:val="24"/>
                <w:szCs w:val="24"/>
              </w:rPr>
              <w:t xml:space="preserve"> </w:t>
            </w:r>
            <w:r w:rsidRPr="00F71E55">
              <w:rPr>
                <w:rFonts w:ascii="Times New Roman" w:hAnsi="Times New Roman" w:cs="Times New Roman"/>
                <w:sz w:val="24"/>
                <w:szCs w:val="24"/>
              </w:rPr>
              <w:t>Ieviešot BMA sistēmu pilnvērtīgā produkcijā, tiks ieekonomēti valsts budžeta līdzekļi, mazināta ēnu ekonomika un nodrošināta precīza uzskaite, jo informācijas sistēma nodrošinās precīzu elektronisku braukšanas maksas atvieglojumu saņēmēju identifikāciju un veikto braucienu uzskaiti.</w:t>
            </w:r>
          </w:p>
          <w:p w14:paraId="3E886335"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Šobrīd ir izveidota BMA sistēmas datu bāze, kā arī realizēts pilotprojekts ar Rīgas valstspilsētu un RP SIA “Rīgas satiksme”, kas paredz datu apmaiņu starp sistēmām. BMA elektroniskās identifikācijas risinājumu realizēt būs iespējams pie noteikta skaita izsniegto eID karšu ar speciālo funkcionalitāti apjoma.</w:t>
            </w:r>
          </w:p>
        </w:tc>
      </w:tr>
      <w:tr w:rsidR="00B033EA" w:rsidRPr="00F71E55" w14:paraId="3C4813C9" w14:textId="77777777" w:rsidTr="00F91D06">
        <w:tc>
          <w:tcPr>
            <w:tcW w:w="2547" w:type="dxa"/>
          </w:tcPr>
          <w:p w14:paraId="2C240477" w14:textId="26DCBE76" w:rsidR="00B033EA"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7CCC14D4" w14:textId="353E8C18" w:rsidR="00B033EA" w:rsidRPr="00BD08A4"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Sistēma jāievieš pilnvērtīgā produkcijā sākotnēji reģionālās nozīmes maršrutos, pēc tam arī pilsētas nozīmes maršrutos</w:t>
            </w:r>
            <w:r w:rsidR="00403581" w:rsidRPr="00F71E55">
              <w:rPr>
                <w:rFonts w:ascii="Times New Roman" w:hAnsi="Times New Roman" w:cs="Times New Roman"/>
                <w:sz w:val="24"/>
                <w:szCs w:val="24"/>
              </w:rPr>
              <w:t>, kad valstspilsētu pašvaldības būs nodrošinājušas tehniskos risinājumus</w:t>
            </w:r>
            <w:r w:rsidRPr="00BD08A4">
              <w:rPr>
                <w:rFonts w:ascii="Times New Roman" w:hAnsi="Times New Roman" w:cs="Times New Roman"/>
                <w:sz w:val="24"/>
                <w:szCs w:val="24"/>
              </w:rPr>
              <w:t>.</w:t>
            </w:r>
          </w:p>
        </w:tc>
      </w:tr>
      <w:tr w:rsidR="00B033EA" w:rsidRPr="00F71E55" w14:paraId="7C6FFC71" w14:textId="77777777" w:rsidTr="00F91D06">
        <w:tc>
          <w:tcPr>
            <w:tcW w:w="2547" w:type="dxa"/>
          </w:tcPr>
          <w:p w14:paraId="342BC8C8"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EC2746E" w14:textId="736493C1"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Katr</w:t>
            </w:r>
            <w:r w:rsidR="00403581" w:rsidRPr="00F71E55">
              <w:rPr>
                <w:rFonts w:ascii="Times New Roman" w:hAnsi="Times New Roman" w:cs="Times New Roman"/>
                <w:sz w:val="24"/>
                <w:szCs w:val="24"/>
              </w:rPr>
              <w:t>as</w:t>
            </w:r>
            <w:r w:rsidRPr="00F71E55">
              <w:rPr>
                <w:rFonts w:ascii="Times New Roman" w:hAnsi="Times New Roman" w:cs="Times New Roman"/>
                <w:sz w:val="24"/>
                <w:szCs w:val="24"/>
              </w:rPr>
              <w:t xml:space="preserve"> persona</w:t>
            </w:r>
            <w:r w:rsidR="00403581" w:rsidRPr="00F71E55">
              <w:rPr>
                <w:rFonts w:ascii="Times New Roman" w:hAnsi="Times New Roman" w:cs="Times New Roman"/>
                <w:sz w:val="24"/>
                <w:szCs w:val="24"/>
              </w:rPr>
              <w:t>s</w:t>
            </w:r>
            <w:r w:rsidRPr="00BD08A4">
              <w:rPr>
                <w:rFonts w:ascii="Times New Roman" w:hAnsi="Times New Roman" w:cs="Times New Roman"/>
                <w:sz w:val="24"/>
                <w:szCs w:val="24"/>
              </w:rPr>
              <w:t xml:space="preserve"> ar I vai II inva</w:t>
            </w:r>
            <w:r w:rsidRPr="0008160E">
              <w:rPr>
                <w:rFonts w:ascii="Times New Roman" w:hAnsi="Times New Roman" w:cs="Times New Roman"/>
                <w:sz w:val="24"/>
                <w:szCs w:val="24"/>
              </w:rPr>
              <w:t xml:space="preserve">liditātes grupu, personas līdz 18 gadu vecumam ar invaliditāti un personas, kas pavada personu ar I invaliditātes grupu vai personu līdz 18 gadu vecumam ar invaliditāti, brauciens tiks elektroniski uzskaitīts, personai identificējoties ar eID karti </w:t>
            </w:r>
            <w:r w:rsidRPr="00F71E55">
              <w:rPr>
                <w:rFonts w:ascii="Times New Roman" w:hAnsi="Times New Roman" w:cs="Times New Roman"/>
                <w:i/>
                <w:iCs/>
                <w:sz w:val="24"/>
                <w:szCs w:val="24"/>
              </w:rPr>
              <w:t>(pavadonim identifikācija netiks veikta, viņa brauciens tiks saistīts ar personas, kuru viņš pavada eID karti).</w:t>
            </w:r>
            <w:r w:rsidRPr="00F71E55">
              <w:rPr>
                <w:rFonts w:ascii="Times New Roman" w:hAnsi="Times New Roman" w:cs="Times New Roman"/>
                <w:sz w:val="24"/>
                <w:szCs w:val="24"/>
              </w:rPr>
              <w:t xml:space="preserve"> BMA sistēmā būs iespēja identificēt katru braucienu, veikt šo braucienu analīzi, tāpat personai būs iespējams savu braucienu informācijai sekot Valsts pārvaldes pakalpojumu portālā Latvija.lv.</w:t>
            </w:r>
          </w:p>
          <w:p w14:paraId="54F95648"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Vienlaikus kā ieguvums šādai uzskaites un identifikācijas sistēmai ir tas, ka publiski netiks demonstrēts personas statuss </w:t>
            </w:r>
            <w:r w:rsidRPr="00F71E55">
              <w:rPr>
                <w:rFonts w:ascii="Times New Roman" w:hAnsi="Times New Roman" w:cs="Times New Roman"/>
                <w:i/>
                <w:iCs/>
                <w:sz w:val="24"/>
                <w:szCs w:val="24"/>
              </w:rPr>
              <w:t>(BMA sistēma pēc eID kartes atpazīs atvieglojuma veidu un piešķirs atvieglojumu)</w:t>
            </w:r>
            <w:r w:rsidRPr="00F71E55">
              <w:rPr>
                <w:rFonts w:ascii="Times New Roman" w:hAnsi="Times New Roman" w:cs="Times New Roman"/>
                <w:sz w:val="24"/>
                <w:szCs w:val="24"/>
              </w:rPr>
              <w:t>, un atvieglojuma izmantošanai būs nepieciešams tikai viens dokuments – eID karte, kā arī netiks apstrādāti personas kodi, bet personas identifikācija notiks pēc eID kartes numura.</w:t>
            </w:r>
          </w:p>
        </w:tc>
      </w:tr>
      <w:tr w:rsidR="00B033EA" w:rsidRPr="00F71E55" w14:paraId="7256551A" w14:textId="77777777" w:rsidTr="00F91D06">
        <w:tc>
          <w:tcPr>
            <w:tcW w:w="2547" w:type="dxa"/>
          </w:tcPr>
          <w:p w14:paraId="6F3477A7"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ADF4491"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BMA sistēma ieviesta visā reģionālās nozīmes sabiedriskajā transportā.</w:t>
            </w:r>
          </w:p>
        </w:tc>
      </w:tr>
      <w:tr w:rsidR="00B033EA" w:rsidRPr="00F71E55" w14:paraId="196A2810" w14:textId="77777777" w:rsidTr="00F91D06">
        <w:tc>
          <w:tcPr>
            <w:tcW w:w="2547" w:type="dxa"/>
          </w:tcPr>
          <w:p w14:paraId="750BABE5"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5BCE6E4B" w14:textId="78CDB1AF" w:rsidR="006B73C9" w:rsidRPr="00F71E55" w:rsidRDefault="006B73C9" w:rsidP="00CB34B5">
            <w:pPr>
              <w:spacing w:after="80"/>
              <w:jc w:val="both"/>
              <w:rPr>
                <w:rFonts w:ascii="Times New Roman" w:hAnsi="Times New Roman" w:cs="Times New Roman"/>
                <w:sz w:val="24"/>
                <w:szCs w:val="24"/>
              </w:rPr>
            </w:pPr>
            <w:r>
              <w:rPr>
                <w:rFonts w:ascii="Times New Roman" w:hAnsi="Times New Roman" w:cs="Times New Roman"/>
                <w:sz w:val="24"/>
                <w:szCs w:val="24"/>
              </w:rPr>
              <w:t>Informācijas sistēmas izstrādes darbi turpināsies 2023.gadā un pēc izstrādes pabeigšanas tiks uzsākts ieviešanas process produktīvā lietošanā. Kā arī sistēmas ieviešanas procesā tiks nodrošināts pārejas periods, kura laikā personas ar valsts noteiktiem braukšanas maksas atvieglojumiem varēs izmantot sabiedrisko transportu</w:t>
            </w:r>
            <w:r w:rsidR="009275DF">
              <w:rPr>
                <w:rFonts w:ascii="Times New Roman" w:hAnsi="Times New Roman" w:cs="Times New Roman"/>
                <w:sz w:val="24"/>
                <w:szCs w:val="24"/>
              </w:rPr>
              <w:t>,</w:t>
            </w:r>
            <w:r>
              <w:rPr>
                <w:rFonts w:ascii="Times New Roman" w:hAnsi="Times New Roman" w:cs="Times New Roman"/>
                <w:sz w:val="24"/>
                <w:szCs w:val="24"/>
              </w:rPr>
              <w:t xml:space="preserve"> identificējoties ar eID karti vai arī uzrādot attiecīgu dokumentu</w:t>
            </w:r>
            <w:r w:rsidR="009275DF">
              <w:rPr>
                <w:rFonts w:ascii="Times New Roman" w:hAnsi="Times New Roman" w:cs="Times New Roman"/>
                <w:sz w:val="24"/>
                <w:szCs w:val="24"/>
              </w:rPr>
              <w:t>,</w:t>
            </w:r>
            <w:r>
              <w:rPr>
                <w:rFonts w:ascii="Times New Roman" w:hAnsi="Times New Roman" w:cs="Times New Roman"/>
                <w:sz w:val="24"/>
                <w:szCs w:val="24"/>
              </w:rPr>
              <w:t xml:space="preserve"> kā tas notiek līdz šim.</w:t>
            </w:r>
          </w:p>
        </w:tc>
      </w:tr>
      <w:tr w:rsidR="00B033EA" w:rsidRPr="00F71E55" w14:paraId="23EB7607" w14:textId="77777777" w:rsidTr="00F91D06">
        <w:tc>
          <w:tcPr>
            <w:tcW w:w="2547" w:type="dxa"/>
          </w:tcPr>
          <w:p w14:paraId="188FA81C"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Kāds ir finansējuma avots, t.sk. papildu </w:t>
            </w:r>
            <w:r w:rsidRPr="00F71E55">
              <w:rPr>
                <w:rFonts w:ascii="Times New Roman" w:hAnsi="Times New Roman" w:cs="Times New Roman"/>
                <w:sz w:val="24"/>
                <w:szCs w:val="24"/>
              </w:rPr>
              <w:lastRenderedPageBreak/>
              <w:t>finansējuma nepieciešamība</w:t>
            </w:r>
          </w:p>
        </w:tc>
        <w:tc>
          <w:tcPr>
            <w:tcW w:w="12899" w:type="dxa"/>
          </w:tcPr>
          <w:p w14:paraId="5A30F9C9" w14:textId="446A5CE3" w:rsidR="006B73C9" w:rsidRPr="00F71E55" w:rsidRDefault="006B73C9" w:rsidP="00CB34B5">
            <w:pPr>
              <w:spacing w:after="80"/>
              <w:jc w:val="both"/>
              <w:rPr>
                <w:rFonts w:ascii="Times New Roman" w:hAnsi="Times New Roman" w:cs="Times New Roman"/>
                <w:sz w:val="24"/>
                <w:szCs w:val="24"/>
              </w:rPr>
            </w:pPr>
            <w:r>
              <w:rPr>
                <w:rFonts w:ascii="Times New Roman" w:hAnsi="Times New Roman" w:cs="Times New Roman"/>
                <w:sz w:val="24"/>
                <w:szCs w:val="24"/>
              </w:rPr>
              <w:lastRenderedPageBreak/>
              <w:t xml:space="preserve">SM </w:t>
            </w:r>
            <w:r w:rsidR="00A91A50">
              <w:rPr>
                <w:rFonts w:ascii="Times New Roman" w:hAnsi="Times New Roman" w:cs="Times New Roman"/>
                <w:sz w:val="24"/>
                <w:szCs w:val="24"/>
              </w:rPr>
              <w:t xml:space="preserve">esošā </w:t>
            </w:r>
            <w:r>
              <w:rPr>
                <w:rFonts w:ascii="Times New Roman" w:hAnsi="Times New Roman" w:cs="Times New Roman"/>
                <w:sz w:val="24"/>
                <w:szCs w:val="24"/>
              </w:rPr>
              <w:t xml:space="preserve">budžeta ietvaros, </w:t>
            </w:r>
            <w:r w:rsidRPr="00BC798E">
              <w:rPr>
                <w:rFonts w:ascii="Times New Roman" w:hAnsi="Times New Roman" w:cs="Times New Roman"/>
                <w:sz w:val="24"/>
                <w:szCs w:val="24"/>
              </w:rPr>
              <w:t>nepieciešamā finansējuma apmērs ir precizējams</w:t>
            </w:r>
            <w:r w:rsidR="00A91A50">
              <w:rPr>
                <w:rFonts w:ascii="Times New Roman" w:hAnsi="Times New Roman" w:cs="Times New Roman"/>
                <w:sz w:val="24"/>
                <w:szCs w:val="24"/>
              </w:rPr>
              <w:t>.</w:t>
            </w:r>
          </w:p>
        </w:tc>
      </w:tr>
      <w:tr w:rsidR="00B033EA" w:rsidRPr="00F71E55" w14:paraId="3B6C6700" w14:textId="77777777" w:rsidTr="00F91D06">
        <w:tc>
          <w:tcPr>
            <w:tcW w:w="2547" w:type="dxa"/>
          </w:tcPr>
          <w:p w14:paraId="1B1BB480"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0E850B2" w14:textId="3D66B1E9" w:rsidR="00B033EA"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p>
        </w:tc>
      </w:tr>
      <w:tr w:rsidR="00B033EA" w:rsidRPr="00F71E55" w14:paraId="42355391" w14:textId="77777777" w:rsidTr="00F91D06">
        <w:tc>
          <w:tcPr>
            <w:tcW w:w="2547" w:type="dxa"/>
          </w:tcPr>
          <w:p w14:paraId="48B83687"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5E10B67A" w14:textId="6ECC6C77" w:rsidR="00B033EA" w:rsidRPr="00F71E55" w:rsidRDefault="009706B0" w:rsidP="00CB34B5">
            <w:pPr>
              <w:spacing w:after="80"/>
              <w:jc w:val="both"/>
              <w:rPr>
                <w:rFonts w:ascii="Times New Roman" w:hAnsi="Times New Roman" w:cs="Times New Roman"/>
                <w:sz w:val="24"/>
                <w:szCs w:val="24"/>
              </w:rPr>
            </w:pPr>
            <w:r>
              <w:rPr>
                <w:rFonts w:ascii="Times New Roman" w:hAnsi="Times New Roman" w:cs="Times New Roman"/>
                <w:sz w:val="24"/>
                <w:szCs w:val="24"/>
              </w:rPr>
              <w:t>SM</w:t>
            </w:r>
            <w:r w:rsidR="00B033EA" w:rsidRPr="00F71E55">
              <w:rPr>
                <w:rFonts w:ascii="Times New Roman" w:hAnsi="Times New Roman" w:cs="Times New Roman"/>
                <w:sz w:val="24"/>
                <w:szCs w:val="24"/>
              </w:rPr>
              <w:t>, PMLP, VDE</w:t>
            </w:r>
            <w:r>
              <w:rPr>
                <w:rFonts w:ascii="Times New Roman" w:hAnsi="Times New Roman" w:cs="Times New Roman"/>
                <w:sz w:val="24"/>
                <w:szCs w:val="24"/>
              </w:rPr>
              <w:t>ĀV</w:t>
            </w:r>
            <w:r w:rsidR="00B033EA" w:rsidRPr="00F71E55">
              <w:rPr>
                <w:rFonts w:ascii="Times New Roman" w:hAnsi="Times New Roman" w:cs="Times New Roman"/>
                <w:sz w:val="24"/>
                <w:szCs w:val="24"/>
              </w:rPr>
              <w:t>K, VBTAI, SIF, valstspilsētu pašvaldības</w:t>
            </w:r>
          </w:p>
        </w:tc>
      </w:tr>
      <w:tr w:rsidR="009E13EE" w:rsidRPr="00F71E55" w14:paraId="16764F17" w14:textId="77777777" w:rsidTr="009E13EE">
        <w:tc>
          <w:tcPr>
            <w:tcW w:w="2547" w:type="dxa"/>
            <w:shd w:val="clear" w:color="auto" w:fill="FFE599" w:themeFill="accent4" w:themeFillTint="66"/>
          </w:tcPr>
          <w:p w14:paraId="2595AFE6"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7A89E07F" w14:textId="0042A027" w:rsidR="009E13EE" w:rsidRPr="00BA4A0C" w:rsidRDefault="0080094C"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Pamatojoties uz izstrādāto Sabiedriskā transporta pakalpojumu likumu, plānots pilnā apjomā braukšanas maksas atvieglojumu ieviešanu produktīvā lietošanā visām iedzīvotāju kategorijām reģionālajā un valstspilsētu sabiedriskajā transporta ar 2025. gada 31. decembri.</w:t>
            </w:r>
          </w:p>
        </w:tc>
      </w:tr>
      <w:tr w:rsidR="009E13EE" w:rsidRPr="00F71E55" w14:paraId="60CD7CBF" w14:textId="77777777" w:rsidTr="009E13EE">
        <w:tc>
          <w:tcPr>
            <w:tcW w:w="2547" w:type="dxa"/>
            <w:shd w:val="clear" w:color="auto" w:fill="FFE599" w:themeFill="accent4" w:themeFillTint="66"/>
          </w:tcPr>
          <w:p w14:paraId="53C4EF02" w14:textId="19B18A3C"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45120EC5" w14:textId="7A4CE64B" w:rsidR="009E13EE" w:rsidRPr="00F71E55" w:rsidRDefault="0080094C" w:rsidP="009E13EE">
            <w:pPr>
              <w:spacing w:after="80"/>
              <w:jc w:val="both"/>
              <w:rPr>
                <w:rFonts w:ascii="Times New Roman" w:hAnsi="Times New Roman" w:cs="Times New Roman"/>
                <w:sz w:val="24"/>
                <w:szCs w:val="24"/>
              </w:rPr>
            </w:pPr>
            <w:r>
              <w:rPr>
                <w:rFonts w:ascii="Times New Roman" w:hAnsi="Times New Roman" w:cs="Times New Roman"/>
                <w:sz w:val="24"/>
                <w:szCs w:val="24"/>
              </w:rPr>
              <w:t>Izstrādāt integrāciju ar DAGR, lai iegūtu no centralizētas datu apmaiņas informācijas sistēmas personu datus, kurām pienākas valsts noteiktie atvieglojumi.</w:t>
            </w:r>
          </w:p>
        </w:tc>
      </w:tr>
      <w:tr w:rsidR="009E13EE" w:rsidRPr="00F71E55" w14:paraId="25D87A81" w14:textId="77777777" w:rsidTr="009E13EE">
        <w:tc>
          <w:tcPr>
            <w:tcW w:w="2547" w:type="dxa"/>
            <w:shd w:val="clear" w:color="auto" w:fill="FFE599" w:themeFill="accent4" w:themeFillTint="66"/>
          </w:tcPr>
          <w:p w14:paraId="46379BC7"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50"/>
            </w:r>
          </w:p>
        </w:tc>
        <w:tc>
          <w:tcPr>
            <w:tcW w:w="12899" w:type="dxa"/>
            <w:shd w:val="clear" w:color="auto" w:fill="FFE599" w:themeFill="accent4" w:themeFillTint="66"/>
          </w:tcPr>
          <w:p w14:paraId="6D869913" w14:textId="77777777" w:rsidR="0080094C" w:rsidRDefault="0080094C" w:rsidP="0080094C">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1.Digitālā maciņa kā identifikācijas līdzekļa ieviešana reģionālajā un valstspilsētu sabiedriskajā transportā.</w:t>
            </w:r>
          </w:p>
          <w:p w14:paraId="5E600CD0" w14:textId="5FAB72AC" w:rsidR="009E13EE" w:rsidRDefault="0080094C" w:rsidP="0080094C">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2.Eiropas invaliditātes apliecības kā identifikācijas līdzekļa ieviešana reģionālajā un valstspilsētu sabiedriskajā transportā.</w:t>
            </w:r>
          </w:p>
        </w:tc>
      </w:tr>
    </w:tbl>
    <w:p w14:paraId="6DA91B57" w14:textId="3A9A0DB5" w:rsidR="000A3DA1" w:rsidRPr="00F71E55" w:rsidRDefault="000A3DA1"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B033EA" w:rsidRPr="00F71E55" w14:paraId="48F80EB2" w14:textId="77777777" w:rsidTr="00F91D06">
        <w:tc>
          <w:tcPr>
            <w:tcW w:w="2547" w:type="dxa"/>
          </w:tcPr>
          <w:p w14:paraId="2E2D21EA" w14:textId="6A6AFBC4" w:rsidR="00B033EA" w:rsidRPr="00F71E55" w:rsidRDefault="00B033EA"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147AE035" w14:textId="50E7F24B" w:rsidR="00B033EA" w:rsidRPr="00F71E55" w:rsidRDefault="00B033EA"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Organizēt </w:t>
            </w:r>
            <w:bookmarkStart w:id="36" w:name="_Hlk136958516"/>
            <w:r w:rsidRPr="00F71E55">
              <w:rPr>
                <w:rFonts w:ascii="Times New Roman" w:hAnsi="Times New Roman" w:cs="Times New Roman"/>
                <w:b/>
                <w:sz w:val="24"/>
                <w:szCs w:val="24"/>
              </w:rPr>
              <w:t>regulārus kontroles braucienus, lai pārliecinātos par piekļūstamības kvalitātes nodrošināšanu, nepieciešamības gadījumā lūdzot tās novērst saprātīgā termiņā</w:t>
            </w:r>
            <w:bookmarkEnd w:id="36"/>
          </w:p>
        </w:tc>
      </w:tr>
      <w:tr w:rsidR="00B033EA" w:rsidRPr="00F71E55" w14:paraId="3A394077" w14:textId="77777777" w:rsidTr="00F91D06">
        <w:tc>
          <w:tcPr>
            <w:tcW w:w="2547" w:type="dxa"/>
          </w:tcPr>
          <w:p w14:paraId="6F589A67"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3FB65467" w14:textId="77777777" w:rsidR="006B73C9" w:rsidRPr="00F71E55" w:rsidRDefault="006B73C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Šobrīd spēkā esošo sabiedriskā transporta pakalpojumu pasūtījumu līgumu (ilgtermiņa) maršruta tīkla daļās “Pierīga”, “Liepāja”, “Daugavpils, Krāslava”, “Kuldīga, Saldus”, “Bauska”, “Ogre, Aizkraukle” un “Jēkabpils, Preiļi, Līvāni” izpildē kopumā ir iesaistīti 67% autobusi, kas atbilstoši pielāgoti personu ar ierobežotām pārvietošanās spējām pārvadāšanai.</w:t>
            </w:r>
          </w:p>
          <w:p w14:paraId="50D0D50D" w14:textId="5D162129" w:rsidR="006B73C9" w:rsidRPr="00F71E55" w:rsidRDefault="006B73C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Laika posmā no 2022.gada 1.janvāra līdz 31.decembrim kopumā veikta 3</w:t>
            </w:r>
            <w:r>
              <w:rPr>
                <w:rFonts w:ascii="Times New Roman" w:hAnsi="Times New Roman" w:cs="Times New Roman"/>
                <w:sz w:val="24"/>
                <w:szCs w:val="24"/>
              </w:rPr>
              <w:t> </w:t>
            </w:r>
            <w:r w:rsidRPr="00F71E55">
              <w:rPr>
                <w:rFonts w:ascii="Times New Roman" w:hAnsi="Times New Roman" w:cs="Times New Roman"/>
                <w:sz w:val="24"/>
                <w:szCs w:val="24"/>
              </w:rPr>
              <w:t>821 pārbaude</w:t>
            </w:r>
            <w:r>
              <w:rPr>
                <w:rFonts w:ascii="Times New Roman" w:hAnsi="Times New Roman" w:cs="Times New Roman"/>
                <w:sz w:val="24"/>
                <w:szCs w:val="24"/>
              </w:rPr>
              <w:t xml:space="preserve">, savukārt 2023. gada 1. pusgadā 1794 pārbaudes </w:t>
            </w:r>
            <w:r w:rsidRPr="00F71E55">
              <w:rPr>
                <w:rFonts w:ascii="Times New Roman" w:hAnsi="Times New Roman" w:cs="Times New Roman"/>
                <w:sz w:val="24"/>
                <w:szCs w:val="24"/>
              </w:rPr>
              <w:t xml:space="preserve"> transportlīdzekļos, kas tiek izmantoti sabiedriskā transporta pakalpojumu sn</w:t>
            </w:r>
            <w:r>
              <w:rPr>
                <w:rFonts w:ascii="Times New Roman" w:hAnsi="Times New Roman" w:cs="Times New Roman"/>
                <w:sz w:val="24"/>
                <w:szCs w:val="24"/>
              </w:rPr>
              <w:t>i</w:t>
            </w:r>
            <w:r w:rsidRPr="00F71E55">
              <w:rPr>
                <w:rFonts w:ascii="Times New Roman" w:hAnsi="Times New Roman" w:cs="Times New Roman"/>
                <w:sz w:val="24"/>
                <w:szCs w:val="24"/>
              </w:rPr>
              <w:t>egšanā,</w:t>
            </w:r>
            <w:r w:rsidRPr="00BD08A4">
              <w:rPr>
                <w:rFonts w:ascii="Times New Roman" w:hAnsi="Times New Roman" w:cs="Times New Roman"/>
                <w:bCs/>
                <w:sz w:val="24"/>
                <w:szCs w:val="24"/>
              </w:rPr>
              <w:t xml:space="preserve"> t.i., gan autobusos, gan vilcienos. </w:t>
            </w:r>
            <w:r w:rsidRPr="0008160E">
              <w:rPr>
                <w:rFonts w:ascii="Times New Roman" w:hAnsi="Times New Roman" w:cs="Times New Roman"/>
                <w:sz w:val="24"/>
                <w:szCs w:val="24"/>
              </w:rPr>
              <w:t xml:space="preserve">Par konstatētajiem pārkāpumiem, t.sk. par nepielāgotu autobusu izmantošanu pārvadājumu veikšanā, pārbaužu laikā </w:t>
            </w:r>
            <w:r w:rsidR="00786817">
              <w:rPr>
                <w:rFonts w:ascii="Times New Roman" w:hAnsi="Times New Roman" w:cs="Times New Roman"/>
                <w:sz w:val="24"/>
                <w:szCs w:val="24"/>
              </w:rPr>
              <w:t>ATD</w:t>
            </w:r>
            <w:r w:rsidRPr="00F71E55">
              <w:rPr>
                <w:rFonts w:ascii="Times New Roman" w:hAnsi="Times New Roman" w:cs="Times New Roman"/>
                <w:sz w:val="24"/>
                <w:szCs w:val="24"/>
              </w:rPr>
              <w:t xml:space="preserve"> ir informējusi attiecīgo pārvadātāju un piemērojusi konkrētajam pārvadātājam noslēgtajos līgumos par sabiedriskā transporta pārvadājumu pakalpojumu sniegšanu ar autobusiem noteiktos līgumsodus.</w:t>
            </w:r>
          </w:p>
          <w:p w14:paraId="6B2D0C2E" w14:textId="513F5E64" w:rsidR="00B033EA" w:rsidRPr="00F71E55" w:rsidRDefault="006B73C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Vienlaikus </w:t>
            </w:r>
            <w:r>
              <w:rPr>
                <w:rFonts w:ascii="Times New Roman" w:hAnsi="Times New Roman" w:cs="Times New Roman"/>
                <w:sz w:val="24"/>
                <w:szCs w:val="24"/>
              </w:rPr>
              <w:t>kopš 2023.gada</w:t>
            </w:r>
            <w:r w:rsidRPr="00F71E55">
              <w:rPr>
                <w:rFonts w:ascii="Times New Roman" w:hAnsi="Times New Roman" w:cs="Times New Roman"/>
                <w:sz w:val="24"/>
                <w:szCs w:val="24"/>
              </w:rPr>
              <w:t xml:space="preserve"> janvār</w:t>
            </w:r>
            <w:r>
              <w:rPr>
                <w:rFonts w:ascii="Times New Roman" w:hAnsi="Times New Roman" w:cs="Times New Roman"/>
                <w:sz w:val="24"/>
                <w:szCs w:val="24"/>
              </w:rPr>
              <w:t xml:space="preserve">a </w:t>
            </w:r>
            <w:r w:rsidRPr="00F71E55">
              <w:rPr>
                <w:rFonts w:ascii="Times New Roman" w:hAnsi="Times New Roman" w:cs="Times New Roman"/>
                <w:sz w:val="24"/>
                <w:szCs w:val="24"/>
              </w:rPr>
              <w:t>tiek organizēt</w:t>
            </w:r>
            <w:r>
              <w:rPr>
                <w:rFonts w:ascii="Times New Roman" w:hAnsi="Times New Roman" w:cs="Times New Roman"/>
                <w:sz w:val="24"/>
                <w:szCs w:val="24"/>
              </w:rPr>
              <w:t xml:space="preserve">i </w:t>
            </w:r>
            <w:r w:rsidRPr="00F71E55">
              <w:rPr>
                <w:rFonts w:ascii="Times New Roman" w:hAnsi="Times New Roman" w:cs="Times New Roman"/>
                <w:sz w:val="24"/>
                <w:szCs w:val="24"/>
              </w:rPr>
              <w:t xml:space="preserve"> kontroles braucien</w:t>
            </w:r>
            <w:r>
              <w:rPr>
                <w:rFonts w:ascii="Times New Roman" w:hAnsi="Times New Roman" w:cs="Times New Roman"/>
                <w:sz w:val="24"/>
                <w:szCs w:val="24"/>
              </w:rPr>
              <w:t>i</w:t>
            </w:r>
            <w:r w:rsidRPr="00F71E55">
              <w:rPr>
                <w:rFonts w:ascii="Times New Roman" w:hAnsi="Times New Roman" w:cs="Times New Roman"/>
                <w:sz w:val="24"/>
                <w:szCs w:val="24"/>
              </w:rPr>
              <w:t xml:space="preserve"> kopā ar </w:t>
            </w:r>
            <w:r w:rsidR="00786817">
              <w:rPr>
                <w:rFonts w:ascii="Times New Roman" w:hAnsi="Times New Roman" w:cs="Times New Roman"/>
                <w:sz w:val="24"/>
                <w:szCs w:val="24"/>
              </w:rPr>
              <w:t>biedrības</w:t>
            </w:r>
            <w:r w:rsidRPr="00F71E55">
              <w:rPr>
                <w:rFonts w:ascii="Times New Roman" w:hAnsi="Times New Roman" w:cs="Times New Roman"/>
                <w:sz w:val="24"/>
                <w:szCs w:val="24"/>
              </w:rPr>
              <w:t xml:space="preserve"> “Apeirons” pārstāvi, lai faktiski pārliecinātos par personu ar kustības traucējumiem ikdienas braucienu iespējamību, ērtumu, izmantojot reģionālās nozīmes autobusu maršrutu tīkla daļā</w:t>
            </w:r>
            <w:r>
              <w:rPr>
                <w:rFonts w:ascii="Times New Roman" w:hAnsi="Times New Roman" w:cs="Times New Roman"/>
                <w:sz w:val="24"/>
                <w:szCs w:val="24"/>
              </w:rPr>
              <w:t>s.</w:t>
            </w:r>
            <w:r w:rsidRPr="00F71E55">
              <w:rPr>
                <w:rFonts w:ascii="Times New Roman" w:hAnsi="Times New Roman" w:cs="Times New Roman"/>
                <w:sz w:val="24"/>
                <w:szCs w:val="24"/>
              </w:rPr>
              <w:t xml:space="preserve"> </w:t>
            </w:r>
            <w:r>
              <w:rPr>
                <w:rFonts w:ascii="Times New Roman" w:hAnsi="Times New Roman" w:cs="Times New Roman"/>
                <w:sz w:val="24"/>
                <w:szCs w:val="24"/>
              </w:rPr>
              <w:t xml:space="preserve">Šādi kontroles braucieni jau veikti </w:t>
            </w:r>
            <w:r w:rsidRPr="00F71E55">
              <w:rPr>
                <w:rFonts w:ascii="Times New Roman" w:hAnsi="Times New Roman" w:cs="Times New Roman"/>
                <w:sz w:val="24"/>
                <w:szCs w:val="24"/>
              </w:rPr>
              <w:t>autobusu maršrutu tīkla daļā</w:t>
            </w:r>
            <w:r>
              <w:rPr>
                <w:rFonts w:ascii="Times New Roman" w:hAnsi="Times New Roman" w:cs="Times New Roman"/>
                <w:sz w:val="24"/>
                <w:szCs w:val="24"/>
              </w:rPr>
              <w:t>s “Ogre, Aizkraukle”. “Jēkabpils, Preiļi, Līvāni” un “Pierīga”</w:t>
            </w:r>
            <w:r w:rsidRPr="00F71E55">
              <w:rPr>
                <w:rFonts w:ascii="Times New Roman" w:hAnsi="Times New Roman" w:cs="Times New Roman"/>
                <w:sz w:val="24"/>
                <w:szCs w:val="24"/>
              </w:rPr>
              <w:t>. Šāda sadarbība plānota arī turpmāk.</w:t>
            </w:r>
          </w:p>
        </w:tc>
      </w:tr>
      <w:tr w:rsidR="00B033EA" w:rsidRPr="00F71E55" w14:paraId="075CD8D9" w14:textId="77777777" w:rsidTr="00F91D06">
        <w:tc>
          <w:tcPr>
            <w:tcW w:w="2547" w:type="dxa"/>
          </w:tcPr>
          <w:p w14:paraId="416AE388" w14:textId="111FC682" w:rsidR="00B033EA"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3CA7AB21" w14:textId="75AEAB6A"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Organizēt regulārus kontroles braucienus ar </w:t>
            </w:r>
            <w:r w:rsidR="00786817">
              <w:rPr>
                <w:rFonts w:ascii="Times New Roman" w:hAnsi="Times New Roman" w:cs="Times New Roman"/>
                <w:sz w:val="24"/>
                <w:szCs w:val="24"/>
              </w:rPr>
              <w:t>biedrības</w:t>
            </w:r>
            <w:r w:rsidRPr="00F71E55">
              <w:rPr>
                <w:rFonts w:ascii="Times New Roman" w:hAnsi="Times New Roman" w:cs="Times New Roman"/>
                <w:sz w:val="24"/>
                <w:szCs w:val="24"/>
              </w:rPr>
              <w:t xml:space="preserve"> “Apeirons” pārstāvjiem dažādās maršrutu tīkla daļās, dažādos laikos, lai pārliecinātos par iespējām pilnvērtīgi izmantot nodrošinātā sabiedriskā transporta pakalpojuma </w:t>
            </w:r>
            <w:r w:rsidR="0022498C">
              <w:rPr>
                <w:rFonts w:ascii="Times New Roman" w:hAnsi="Times New Roman" w:cs="Times New Roman"/>
                <w:sz w:val="24"/>
                <w:szCs w:val="24"/>
              </w:rPr>
              <w:t>piekļūstamību</w:t>
            </w:r>
            <w:r w:rsidRPr="00F71E55">
              <w:rPr>
                <w:rFonts w:ascii="Times New Roman" w:hAnsi="Times New Roman" w:cs="Times New Roman"/>
                <w:sz w:val="24"/>
                <w:szCs w:val="24"/>
              </w:rPr>
              <w:t xml:space="preserve"> personām ar kustības traucējumiem, veikt pārrunas un norādīt uz nepieciešamajiem uzlabojumiem pārvadātāju tehniskajā un/vai personālresursu jomā, un sekot līdzi to ieviešanai.</w:t>
            </w:r>
          </w:p>
        </w:tc>
      </w:tr>
      <w:tr w:rsidR="00B033EA" w:rsidRPr="00F71E55" w14:paraId="77A44113" w14:textId="77777777" w:rsidTr="00F91D06">
        <w:tc>
          <w:tcPr>
            <w:tcW w:w="2547" w:type="dxa"/>
          </w:tcPr>
          <w:p w14:paraId="0FF7B7BB"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D502B92"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Pieejami sabiedriskā transporta pakalpojumi dažādām pasažieru grupām sabiedriskā transporta pārvadājumu pakalpojumu līgumos noteiktajā apjomā.</w:t>
            </w:r>
          </w:p>
        </w:tc>
      </w:tr>
      <w:tr w:rsidR="00B033EA" w:rsidRPr="00F71E55" w14:paraId="6F64F1D2" w14:textId="77777777" w:rsidTr="00F91D06">
        <w:tc>
          <w:tcPr>
            <w:tcW w:w="2547" w:type="dxa"/>
          </w:tcPr>
          <w:p w14:paraId="73616937"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7B0E51CC"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Konstatēts, ka reģionālas nozīmes autobusu maršrutos tiek nodrošināts pielāgots personām ar kustības traucējumiem transports sabiedriskā transporta pārvadājumu pakalpojumu līgumos noteiktajā apjomā, atbilstoši kustības sarakstā noteiktajam.</w:t>
            </w:r>
          </w:p>
        </w:tc>
      </w:tr>
      <w:tr w:rsidR="00B033EA" w:rsidRPr="00F71E55" w14:paraId="362D9D6D" w14:textId="77777777" w:rsidTr="00F91D06">
        <w:tc>
          <w:tcPr>
            <w:tcW w:w="2547" w:type="dxa"/>
          </w:tcPr>
          <w:p w14:paraId="0E9E0917"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5FCF7E50"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Regulāri</w:t>
            </w:r>
          </w:p>
        </w:tc>
      </w:tr>
      <w:tr w:rsidR="00B033EA" w:rsidRPr="00F71E55" w14:paraId="4520F588" w14:textId="77777777" w:rsidTr="00F91D06">
        <w:tc>
          <w:tcPr>
            <w:tcW w:w="2547" w:type="dxa"/>
          </w:tcPr>
          <w:p w14:paraId="0EFD3AB0"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23C12E7B" w14:textId="4131126B" w:rsidR="00B033EA"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r w:rsidR="006B73C9" w:rsidRPr="00BC798E">
              <w:rPr>
                <w:rFonts w:ascii="Times New Roman" w:hAnsi="Times New Roman" w:cs="Times New Roman"/>
                <w:sz w:val="24"/>
                <w:szCs w:val="24"/>
              </w:rPr>
              <w:t xml:space="preserve"> piešķirtās dotācijas Sabiedriskā transporta pakalpojumu organizēšanai ietvaros (31.05.00 apakšprogramma)</w:t>
            </w:r>
            <w:r w:rsidR="00A91A50">
              <w:rPr>
                <w:rFonts w:ascii="Times New Roman" w:hAnsi="Times New Roman" w:cs="Times New Roman"/>
                <w:sz w:val="24"/>
                <w:szCs w:val="24"/>
              </w:rPr>
              <w:t>.</w:t>
            </w:r>
          </w:p>
        </w:tc>
      </w:tr>
      <w:tr w:rsidR="00B033EA" w:rsidRPr="00F71E55" w14:paraId="7B574BE2" w14:textId="77777777" w:rsidTr="00F91D06">
        <w:tc>
          <w:tcPr>
            <w:tcW w:w="2547" w:type="dxa"/>
          </w:tcPr>
          <w:p w14:paraId="1C783BE0"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4B9DAF34" w14:textId="0A00527F" w:rsidR="00B033EA"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p>
        </w:tc>
      </w:tr>
      <w:tr w:rsidR="00B033EA" w:rsidRPr="00F71E55" w14:paraId="0CBF90AC" w14:textId="77777777" w:rsidTr="00F91D06">
        <w:tc>
          <w:tcPr>
            <w:tcW w:w="2547" w:type="dxa"/>
          </w:tcPr>
          <w:p w14:paraId="5F070FD1"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CF6A25D" w14:textId="6831F9A4" w:rsidR="00B033EA" w:rsidRPr="00F71E55" w:rsidRDefault="00974D06" w:rsidP="00CB34B5">
            <w:pPr>
              <w:spacing w:after="80"/>
              <w:jc w:val="both"/>
              <w:rPr>
                <w:rFonts w:ascii="Times New Roman" w:hAnsi="Times New Roman" w:cs="Times New Roman"/>
                <w:sz w:val="24"/>
                <w:szCs w:val="24"/>
              </w:rPr>
            </w:pPr>
            <w:r>
              <w:rPr>
                <w:rFonts w:ascii="Times New Roman" w:hAnsi="Times New Roman" w:cs="Times New Roman"/>
                <w:sz w:val="24"/>
                <w:szCs w:val="24"/>
              </w:rPr>
              <w:t>NVO</w:t>
            </w:r>
          </w:p>
        </w:tc>
      </w:tr>
      <w:tr w:rsidR="009E13EE" w:rsidRPr="00F71E55" w14:paraId="67095304" w14:textId="77777777" w:rsidTr="009E13EE">
        <w:tc>
          <w:tcPr>
            <w:tcW w:w="2547" w:type="dxa"/>
            <w:shd w:val="clear" w:color="auto" w:fill="FFE599" w:themeFill="accent4" w:themeFillTint="66"/>
          </w:tcPr>
          <w:p w14:paraId="0C418E8B"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4A061967" w14:textId="3A77E456" w:rsidR="009E13EE" w:rsidRPr="00BA4A0C" w:rsidRDefault="00E44648"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Sabiedriskā transporta pakalpojumu pasūtījumu līgums</w:t>
            </w:r>
          </w:p>
        </w:tc>
      </w:tr>
      <w:tr w:rsidR="009E13EE" w:rsidRPr="00F71E55" w14:paraId="04AEA48E" w14:textId="77777777" w:rsidTr="009E13EE">
        <w:tc>
          <w:tcPr>
            <w:tcW w:w="2547" w:type="dxa"/>
            <w:shd w:val="clear" w:color="auto" w:fill="FFE599" w:themeFill="accent4" w:themeFillTint="66"/>
          </w:tcPr>
          <w:p w14:paraId="6BC2AF0C" w14:textId="63294C33"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26C23D19" w14:textId="174125B5" w:rsidR="009E13EE" w:rsidRPr="00F71E55" w:rsidRDefault="00E44648" w:rsidP="009E13EE">
            <w:pPr>
              <w:spacing w:after="80"/>
              <w:jc w:val="both"/>
              <w:rPr>
                <w:rFonts w:ascii="Times New Roman" w:hAnsi="Times New Roman" w:cs="Times New Roman"/>
                <w:sz w:val="24"/>
                <w:szCs w:val="24"/>
              </w:rPr>
            </w:pPr>
            <w:r>
              <w:rPr>
                <w:rFonts w:ascii="Times New Roman" w:hAnsi="Times New Roman" w:cs="Times New Roman"/>
                <w:sz w:val="24"/>
                <w:szCs w:val="24"/>
              </w:rPr>
              <w:t>Regulāri</w:t>
            </w:r>
            <w:r w:rsidRPr="00F71E55">
              <w:rPr>
                <w:rFonts w:ascii="Times New Roman" w:hAnsi="Times New Roman" w:cs="Times New Roman"/>
                <w:sz w:val="24"/>
                <w:szCs w:val="24"/>
              </w:rPr>
              <w:t xml:space="preserve"> kontroles braucien</w:t>
            </w:r>
            <w:r>
              <w:rPr>
                <w:rFonts w:ascii="Times New Roman" w:hAnsi="Times New Roman" w:cs="Times New Roman"/>
                <w:sz w:val="24"/>
                <w:szCs w:val="24"/>
              </w:rPr>
              <w:t>i sadarbībā</w:t>
            </w:r>
            <w:r w:rsidRPr="00F71E55">
              <w:rPr>
                <w:rFonts w:ascii="Times New Roman" w:hAnsi="Times New Roman" w:cs="Times New Roman"/>
                <w:sz w:val="24"/>
                <w:szCs w:val="24"/>
              </w:rPr>
              <w:t xml:space="preserve"> ar </w:t>
            </w:r>
            <w:r>
              <w:rPr>
                <w:rFonts w:ascii="Times New Roman" w:hAnsi="Times New Roman" w:cs="Times New Roman"/>
                <w:sz w:val="24"/>
                <w:szCs w:val="24"/>
              </w:rPr>
              <w:t>biedrības</w:t>
            </w:r>
            <w:r w:rsidRPr="00F71E55">
              <w:rPr>
                <w:rFonts w:ascii="Times New Roman" w:hAnsi="Times New Roman" w:cs="Times New Roman"/>
                <w:sz w:val="24"/>
                <w:szCs w:val="24"/>
              </w:rPr>
              <w:t xml:space="preserve"> “Apeirons” pārstāvjiem dažādās maršrutu tīkla daļās, dažādos laikos</w:t>
            </w:r>
            <w:r>
              <w:rPr>
                <w:rFonts w:ascii="Times New Roman" w:hAnsi="Times New Roman" w:cs="Times New Roman"/>
                <w:sz w:val="24"/>
                <w:szCs w:val="24"/>
              </w:rPr>
              <w:t xml:space="preserve"> ļauj k</w:t>
            </w:r>
            <w:r w:rsidRPr="00F71E55">
              <w:rPr>
                <w:rFonts w:ascii="Times New Roman" w:hAnsi="Times New Roman" w:cs="Times New Roman"/>
                <w:sz w:val="24"/>
                <w:szCs w:val="24"/>
              </w:rPr>
              <w:t>onstatēt</w:t>
            </w:r>
            <w:r>
              <w:rPr>
                <w:rFonts w:ascii="Times New Roman" w:hAnsi="Times New Roman" w:cs="Times New Roman"/>
                <w:sz w:val="24"/>
                <w:szCs w:val="24"/>
              </w:rPr>
              <w:t xml:space="preserve"> nepilnības </w:t>
            </w:r>
            <w:r w:rsidRPr="00F71E55">
              <w:rPr>
                <w:rFonts w:ascii="Times New Roman" w:hAnsi="Times New Roman" w:cs="Times New Roman"/>
                <w:sz w:val="24"/>
                <w:szCs w:val="24"/>
              </w:rPr>
              <w:t>reģionālas nozīmes maršrutos</w:t>
            </w:r>
            <w:r>
              <w:rPr>
                <w:rFonts w:ascii="Times New Roman" w:hAnsi="Times New Roman" w:cs="Times New Roman"/>
                <w:sz w:val="24"/>
                <w:szCs w:val="24"/>
              </w:rPr>
              <w:t xml:space="preserve">, kas traucē </w:t>
            </w:r>
            <w:r w:rsidRPr="00F71E55">
              <w:rPr>
                <w:rFonts w:ascii="Times New Roman" w:hAnsi="Times New Roman" w:cs="Times New Roman"/>
                <w:sz w:val="24"/>
                <w:szCs w:val="24"/>
              </w:rPr>
              <w:t>nodrošināt personām ar kustības traucējumiem sabiedriskā transporta pārvadājumu</w:t>
            </w:r>
            <w:r>
              <w:rPr>
                <w:rFonts w:ascii="Times New Roman" w:hAnsi="Times New Roman" w:cs="Times New Roman"/>
                <w:sz w:val="24"/>
                <w:szCs w:val="24"/>
              </w:rPr>
              <w:t>s</w:t>
            </w:r>
            <w:r w:rsidRPr="00F71E55">
              <w:rPr>
                <w:rFonts w:ascii="Times New Roman" w:hAnsi="Times New Roman" w:cs="Times New Roman"/>
                <w:sz w:val="24"/>
                <w:szCs w:val="24"/>
              </w:rPr>
              <w:t xml:space="preserve"> pakalpojumu līgumos noteiktajā apjomā, atbilstoši kustības sarakstā noteiktajam.</w:t>
            </w:r>
            <w:r>
              <w:rPr>
                <w:rFonts w:ascii="Times New Roman" w:hAnsi="Times New Roman" w:cs="Times New Roman"/>
                <w:sz w:val="24"/>
                <w:szCs w:val="24"/>
              </w:rPr>
              <w:t xml:space="preserve"> Braucienu rezultāta identificētās problēmas un trūkumi pārrunāti ar attiecīgajiem pārvadātājiem.</w:t>
            </w:r>
          </w:p>
        </w:tc>
      </w:tr>
      <w:tr w:rsidR="009E13EE" w:rsidRPr="00F71E55" w14:paraId="4DC095B9" w14:textId="77777777" w:rsidTr="009E13EE">
        <w:tc>
          <w:tcPr>
            <w:tcW w:w="2547" w:type="dxa"/>
            <w:shd w:val="clear" w:color="auto" w:fill="FFE599" w:themeFill="accent4" w:themeFillTint="66"/>
          </w:tcPr>
          <w:p w14:paraId="3AEB7F1A"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51"/>
            </w:r>
          </w:p>
        </w:tc>
        <w:tc>
          <w:tcPr>
            <w:tcW w:w="12899" w:type="dxa"/>
            <w:shd w:val="clear" w:color="auto" w:fill="FFE599" w:themeFill="accent4" w:themeFillTint="66"/>
          </w:tcPr>
          <w:p w14:paraId="7777E607" w14:textId="163DFD9B" w:rsidR="009E13EE" w:rsidRDefault="00E44648" w:rsidP="009E13EE">
            <w:pPr>
              <w:spacing w:after="80"/>
              <w:jc w:val="both"/>
              <w:rPr>
                <w:rFonts w:ascii="Times New Roman" w:hAnsi="Times New Roman" w:cs="Times New Roman"/>
                <w:iCs/>
                <w:sz w:val="24"/>
                <w:szCs w:val="24"/>
                <w:lang w:eastAsia="lv-LV"/>
              </w:rPr>
            </w:pPr>
            <w:r>
              <w:rPr>
                <w:rFonts w:ascii="Times New Roman" w:hAnsi="Times New Roman" w:cs="Times New Roman"/>
                <w:sz w:val="24"/>
                <w:szCs w:val="24"/>
              </w:rPr>
              <w:t>Turpināt o</w:t>
            </w:r>
            <w:r w:rsidRPr="00F71E55">
              <w:rPr>
                <w:rFonts w:ascii="Times New Roman" w:hAnsi="Times New Roman" w:cs="Times New Roman"/>
                <w:sz w:val="24"/>
                <w:szCs w:val="24"/>
              </w:rPr>
              <w:t xml:space="preserve">rganizēt regulārus kontroles braucienus ar </w:t>
            </w:r>
            <w:r>
              <w:rPr>
                <w:rFonts w:ascii="Times New Roman" w:hAnsi="Times New Roman" w:cs="Times New Roman"/>
                <w:sz w:val="24"/>
                <w:szCs w:val="24"/>
              </w:rPr>
              <w:t>biedrības</w:t>
            </w:r>
            <w:r w:rsidRPr="00F71E55">
              <w:rPr>
                <w:rFonts w:ascii="Times New Roman" w:hAnsi="Times New Roman" w:cs="Times New Roman"/>
                <w:sz w:val="24"/>
                <w:szCs w:val="24"/>
              </w:rPr>
              <w:t xml:space="preserve"> “Apeirons” pārstāvjiem dažādās maršrutu tīkla daļās, dažādos laikos, lai pārliecinātos par iespējām pilnvērtīgi izmantot nodrošinātā sabiedriskā transporta pakalpojum</w:t>
            </w:r>
            <w:r>
              <w:rPr>
                <w:rFonts w:ascii="Times New Roman" w:hAnsi="Times New Roman" w:cs="Times New Roman"/>
                <w:sz w:val="24"/>
                <w:szCs w:val="24"/>
              </w:rPr>
              <w:t>us</w:t>
            </w:r>
            <w:r w:rsidRPr="00F71E55">
              <w:rPr>
                <w:rFonts w:ascii="Times New Roman" w:hAnsi="Times New Roman" w:cs="Times New Roman"/>
                <w:sz w:val="24"/>
                <w:szCs w:val="24"/>
              </w:rPr>
              <w:t xml:space="preserve"> personām ar kustības traucējumiem, veikt pārrunas un norādīt uz nepieciešamajiem uzlabojumiem pārvadātāju tehniskajā un/vai personālresursu jomā, un sekot līdzi to i</w:t>
            </w:r>
            <w:r>
              <w:rPr>
                <w:rFonts w:ascii="Times New Roman" w:hAnsi="Times New Roman" w:cs="Times New Roman"/>
                <w:sz w:val="24"/>
                <w:szCs w:val="24"/>
              </w:rPr>
              <w:t>zpildei.</w:t>
            </w:r>
          </w:p>
        </w:tc>
      </w:tr>
    </w:tbl>
    <w:p w14:paraId="430C9D50" w14:textId="0D870D10" w:rsidR="000A3DA1" w:rsidRPr="00F71E55" w:rsidRDefault="000A3DA1"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D2326" w:rsidRPr="00F71E55" w14:paraId="15E58A25" w14:textId="77777777" w:rsidTr="00F91D06">
        <w:tc>
          <w:tcPr>
            <w:tcW w:w="2547" w:type="dxa"/>
          </w:tcPr>
          <w:p w14:paraId="2B3FA162" w14:textId="02B34BCE" w:rsidR="008D2326" w:rsidRPr="00F71E55" w:rsidRDefault="008D232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lastRenderedPageBreak/>
              <w:t>Identificēt</w:t>
            </w:r>
            <w:r w:rsidR="009B559D">
              <w:rPr>
                <w:rFonts w:ascii="Times New Roman" w:hAnsi="Times New Roman" w:cs="Times New Roman"/>
                <w:b/>
                <w:sz w:val="24"/>
                <w:szCs w:val="24"/>
              </w:rPr>
              <w:t>ais uzdevums</w:t>
            </w:r>
          </w:p>
        </w:tc>
        <w:tc>
          <w:tcPr>
            <w:tcW w:w="12899" w:type="dxa"/>
          </w:tcPr>
          <w:p w14:paraId="431EF68E" w14:textId="6A0180DF" w:rsidR="008D2326" w:rsidRPr="00F71E55" w:rsidRDefault="008D232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Nodrošinā</w:t>
            </w:r>
            <w:r w:rsidR="00D62458">
              <w:rPr>
                <w:rFonts w:ascii="Times New Roman" w:hAnsi="Times New Roman" w:cs="Times New Roman"/>
                <w:b/>
                <w:sz w:val="24"/>
                <w:szCs w:val="24"/>
              </w:rPr>
              <w:t>t</w:t>
            </w:r>
            <w:r w:rsidRPr="00F71E55">
              <w:rPr>
                <w:rFonts w:ascii="Times New Roman" w:hAnsi="Times New Roman" w:cs="Times New Roman"/>
                <w:b/>
                <w:sz w:val="24"/>
                <w:szCs w:val="24"/>
              </w:rPr>
              <w:t>, ka</w:t>
            </w:r>
            <w:r w:rsidR="0072628E">
              <w:rPr>
                <w:rFonts w:ascii="Times New Roman" w:hAnsi="Times New Roman" w:cs="Times New Roman"/>
                <w:b/>
                <w:sz w:val="24"/>
                <w:szCs w:val="24"/>
              </w:rPr>
              <w:t xml:space="preserve"> pārvadātājs nodrošina</w:t>
            </w:r>
            <w:r w:rsidRPr="00F71E55">
              <w:rPr>
                <w:rFonts w:ascii="Times New Roman" w:hAnsi="Times New Roman" w:cs="Times New Roman"/>
                <w:b/>
                <w:sz w:val="24"/>
                <w:szCs w:val="24"/>
              </w:rPr>
              <w:t xml:space="preserve"> </w:t>
            </w:r>
            <w:bookmarkStart w:id="37" w:name="_Hlk136958603"/>
            <w:r w:rsidRPr="00F71E55">
              <w:rPr>
                <w:rFonts w:ascii="Times New Roman" w:hAnsi="Times New Roman" w:cs="Times New Roman"/>
                <w:b/>
                <w:sz w:val="24"/>
                <w:szCs w:val="24"/>
              </w:rPr>
              <w:t>autobusu vadītāju, apkalpojošā personāla izglītošan</w:t>
            </w:r>
            <w:r w:rsidR="0072628E">
              <w:rPr>
                <w:rFonts w:ascii="Times New Roman" w:hAnsi="Times New Roman" w:cs="Times New Roman"/>
                <w:b/>
                <w:sz w:val="24"/>
                <w:szCs w:val="24"/>
              </w:rPr>
              <w:t>u</w:t>
            </w:r>
            <w:r w:rsidRPr="00F71E55">
              <w:rPr>
                <w:rFonts w:ascii="Times New Roman" w:hAnsi="Times New Roman" w:cs="Times New Roman"/>
                <w:b/>
                <w:sz w:val="24"/>
                <w:szCs w:val="24"/>
              </w:rPr>
              <w:t xml:space="preserve"> par personu ar invaliditāti apkalpošanas vajadzībām</w:t>
            </w:r>
            <w:bookmarkEnd w:id="37"/>
          </w:p>
        </w:tc>
      </w:tr>
      <w:tr w:rsidR="008D2326" w:rsidRPr="00F71E55" w14:paraId="669C5889" w14:textId="77777777" w:rsidTr="00F91D06">
        <w:tc>
          <w:tcPr>
            <w:tcW w:w="2547" w:type="dxa"/>
          </w:tcPr>
          <w:p w14:paraId="21F157C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42C138D2" w14:textId="7A34D7A9" w:rsidR="008D2326" w:rsidRPr="00BD08A4"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Atklātā konkursa “Par tiesībām sniegt sabiedriskā transporta pakalpojumus reģionālās nozīmes maršrutos ar autobusiem” tika ietverta prasība, ka pretendents nodrošina, ka pakalpojuma sniegšanā iesaistītais personāls (piemēram, autobusu vadītāji, kontrolieri u.c.) ir regulāri apmācīts komunicēt ar cilvēkiem ar invaliditāti. Visam pakalpojuma sniegšanā iesaistītajam personālam jābūt apmācītam uz pakalpojuma uzsākšanas brīdi. Atkārtotas apmācības jāveic ik pēc pieciem gadiem. Apgūtai apmācības programmai jāatbilst vismaz saturam, kas atrunāts 2011.gada 16.februāra Regulas Nr.181/2011</w:t>
            </w:r>
            <w:r w:rsidRPr="00F71E55">
              <w:rPr>
                <w:rFonts w:ascii="Times New Roman" w:hAnsi="Times New Roman" w:cs="Times New Roman"/>
                <w:i/>
                <w:iCs/>
                <w:sz w:val="24"/>
                <w:szCs w:val="24"/>
              </w:rPr>
              <w:t xml:space="preserve"> par autobusu pasažieru tiesībām </w:t>
            </w:r>
            <w:r w:rsidRPr="00BD08A4">
              <w:rPr>
                <w:rFonts w:ascii="Times New Roman" w:hAnsi="Times New Roman" w:cs="Times New Roman"/>
                <w:sz w:val="24"/>
                <w:szCs w:val="24"/>
              </w:rPr>
              <w:t xml:space="preserve">II pielikumā un jābūt saskaņotam ar </w:t>
            </w:r>
            <w:r w:rsidR="00786817">
              <w:rPr>
                <w:rFonts w:ascii="Times New Roman" w:hAnsi="Times New Roman" w:cs="Times New Roman"/>
                <w:sz w:val="24"/>
                <w:szCs w:val="24"/>
              </w:rPr>
              <w:t>ATD</w:t>
            </w:r>
            <w:r w:rsidRPr="00BD08A4">
              <w:rPr>
                <w:rFonts w:ascii="Times New Roman" w:hAnsi="Times New Roman" w:cs="Times New Roman"/>
                <w:sz w:val="24"/>
                <w:szCs w:val="24"/>
              </w:rPr>
              <w:t>.</w:t>
            </w:r>
          </w:p>
          <w:p w14:paraId="3CE1A296" w14:textId="0044471E" w:rsidR="006B73C9" w:rsidRPr="00F71E55" w:rsidRDefault="006B73C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Šobrīd spēkā esošo sabiedriskā transporta pakalpojumu pasūtījumu līgumu (ilgtermiņa) maršruta tīkla daļās “Pierīga”, “Liepāja”, “Daugavpils, Krāslava”, “Kuldīga, Saldus”, “Bauska”, “Ogre, Aizkraukle” un “Jēkabpils, Preiļi, Līvāni” iesaistītā personāla apmācība ir veikta. </w:t>
            </w:r>
            <w:r>
              <w:rPr>
                <w:rFonts w:ascii="Times New Roman" w:hAnsi="Times New Roman" w:cs="Times New Roman"/>
                <w:sz w:val="24"/>
                <w:szCs w:val="24"/>
              </w:rPr>
              <w:t>A</w:t>
            </w:r>
            <w:r w:rsidRPr="00F71E55">
              <w:rPr>
                <w:rFonts w:ascii="Times New Roman" w:hAnsi="Times New Roman" w:cs="Times New Roman"/>
                <w:sz w:val="24"/>
                <w:szCs w:val="24"/>
              </w:rPr>
              <w:t>r 2024. gada 1. jūliju maršrutu tīkla daļā “Valmiera, Valka, Smiltene”. Un pārējās maršrutu tīkla daļās – “Madona”, “Talsi, Tukums”, “Jelgava, Dobele”, “Gulbene, Alūksne, Balvi”, “Rēzekne, Ludza” un “Ventspils” atbilstoši noslēgto līgumu uzsākšanas termiņiem.</w:t>
            </w:r>
          </w:p>
          <w:p w14:paraId="66EE7F73" w14:textId="547C65D6"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Vienlaikus šobrīd ir izveidojusies veiksmīga sadarbība ar nevalstisko sektoru un apmācības pakalpojumus pārvadātājiem sniedz </w:t>
            </w:r>
            <w:r w:rsidR="00786817">
              <w:rPr>
                <w:rFonts w:ascii="Times New Roman" w:hAnsi="Times New Roman" w:cs="Times New Roman"/>
                <w:sz w:val="24"/>
                <w:szCs w:val="24"/>
              </w:rPr>
              <w:t xml:space="preserve">biedrība </w:t>
            </w:r>
            <w:r w:rsidRPr="00F71E55">
              <w:rPr>
                <w:rFonts w:ascii="Times New Roman" w:hAnsi="Times New Roman" w:cs="Times New Roman"/>
                <w:sz w:val="24"/>
                <w:szCs w:val="24"/>
              </w:rPr>
              <w:t>“</w:t>
            </w:r>
            <w:r w:rsidR="00786817">
              <w:rPr>
                <w:rFonts w:ascii="Times New Roman" w:hAnsi="Times New Roman" w:cs="Times New Roman"/>
                <w:sz w:val="24"/>
                <w:szCs w:val="24"/>
              </w:rPr>
              <w:t>Apeirons</w:t>
            </w:r>
            <w:r w:rsidRPr="00F71E55">
              <w:rPr>
                <w:rFonts w:ascii="Times New Roman" w:hAnsi="Times New Roman" w:cs="Times New Roman"/>
                <w:sz w:val="24"/>
                <w:szCs w:val="24"/>
              </w:rPr>
              <w:t xml:space="preserve">”, </w:t>
            </w:r>
            <w:r w:rsidR="000E7A53" w:rsidRPr="000E7A53">
              <w:rPr>
                <w:rFonts w:ascii="Times New Roman" w:hAnsi="Times New Roman" w:cs="Times New Roman"/>
                <w:spacing w:val="-8"/>
                <w:sz w:val="24"/>
                <w:szCs w:val="24"/>
                <w:shd w:val="clear" w:color="auto" w:fill="FFFFFF"/>
              </w:rPr>
              <w:t>Latvijas Cilvēku ar īpašām vajadzībām sadarbības organizācija</w:t>
            </w:r>
            <w:r w:rsidR="000E7A53">
              <w:rPr>
                <w:rFonts w:ascii="Times New Roman" w:hAnsi="Times New Roman" w:cs="Times New Roman"/>
                <w:spacing w:val="-8"/>
                <w:sz w:val="24"/>
                <w:szCs w:val="24"/>
                <w:shd w:val="clear" w:color="auto" w:fill="FFFFFF"/>
              </w:rPr>
              <w:t xml:space="preserve"> </w:t>
            </w:r>
            <w:r w:rsidRPr="00F71E55">
              <w:rPr>
                <w:rFonts w:ascii="Times New Roman" w:hAnsi="Times New Roman" w:cs="Times New Roman"/>
                <w:sz w:val="24"/>
                <w:szCs w:val="24"/>
              </w:rPr>
              <w:t>“SUSTENTO”</w:t>
            </w:r>
            <w:r w:rsidR="000E7A53">
              <w:rPr>
                <w:rFonts w:ascii="Times New Roman" w:hAnsi="Times New Roman" w:cs="Times New Roman"/>
                <w:sz w:val="24"/>
                <w:szCs w:val="24"/>
              </w:rPr>
              <w:t xml:space="preserve"> (turpmāk – SUSTENTO)</w:t>
            </w:r>
            <w:r w:rsidRPr="00F71E55">
              <w:rPr>
                <w:rFonts w:ascii="Times New Roman" w:hAnsi="Times New Roman" w:cs="Times New Roman"/>
                <w:sz w:val="24"/>
                <w:szCs w:val="24"/>
              </w:rPr>
              <w:t xml:space="preserve"> un </w:t>
            </w:r>
            <w:r w:rsidR="00EA1D58">
              <w:rPr>
                <w:rFonts w:ascii="Times New Roman" w:hAnsi="Times New Roman" w:cs="Times New Roman"/>
                <w:sz w:val="24"/>
                <w:szCs w:val="24"/>
              </w:rPr>
              <w:t>LNB</w:t>
            </w:r>
            <w:r w:rsidRPr="00F71E55">
              <w:rPr>
                <w:rFonts w:ascii="Times New Roman" w:hAnsi="Times New Roman" w:cs="Times New Roman"/>
                <w:sz w:val="24"/>
                <w:szCs w:val="24"/>
              </w:rPr>
              <w:t>.</w:t>
            </w:r>
          </w:p>
        </w:tc>
      </w:tr>
      <w:tr w:rsidR="008D2326" w:rsidRPr="00F71E55" w14:paraId="72AD3D10" w14:textId="77777777" w:rsidTr="00F91D06">
        <w:tc>
          <w:tcPr>
            <w:tcW w:w="2547" w:type="dxa"/>
          </w:tcPr>
          <w:p w14:paraId="16FD5FFB" w14:textId="664D1E40" w:rsidR="008D2326"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1157DC5B"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Regulāra autobusu apsekošana reisu izpildes laikā, lai pārliecinātos par pakalpojuma sniegšanā iesaistītā personāla apmācības kvalitāti, fiksējot pārkāpumus un uzdodot pārvadātājiem novērst pārkāpumus, piemēram, organizējot atkārtotu apmācību pirms šo noteikto piecu gadu iestāšanās termiņa. Apmācības programmas pielāgošana, papildināšana.</w:t>
            </w:r>
          </w:p>
        </w:tc>
      </w:tr>
      <w:tr w:rsidR="008D2326" w:rsidRPr="00F71E55" w14:paraId="41B5916B" w14:textId="77777777" w:rsidTr="00F91D06">
        <w:tc>
          <w:tcPr>
            <w:tcW w:w="2547" w:type="dxa"/>
          </w:tcPr>
          <w:p w14:paraId="7B0C7CE1"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91FBD80"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Apmierināti sabiedriskā transporta pakalpojumu lietotāji.</w:t>
            </w:r>
          </w:p>
        </w:tc>
      </w:tr>
      <w:tr w:rsidR="008D2326" w:rsidRPr="00F71E55" w14:paraId="52FD33FF" w14:textId="77777777" w:rsidTr="00F91D06">
        <w:tc>
          <w:tcPr>
            <w:tcW w:w="2547" w:type="dxa"/>
          </w:tcPr>
          <w:p w14:paraId="6D989F5E"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1326CFC3" w14:textId="5D85DEB4" w:rsidR="008D2326" w:rsidRPr="00F71E55" w:rsidRDefault="00EC4871"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Notikušo apmācību skaits un </w:t>
            </w:r>
            <w:r w:rsidRPr="00EC4871">
              <w:rPr>
                <w:rFonts w:ascii="Times New Roman" w:hAnsi="Times New Roman" w:cs="Times New Roman"/>
                <w:sz w:val="24"/>
                <w:szCs w:val="24"/>
              </w:rPr>
              <w:t xml:space="preserve">autobusu vadītāju, apkalpojošā personāla </w:t>
            </w:r>
            <w:r w:rsidR="00974D06">
              <w:rPr>
                <w:rFonts w:ascii="Times New Roman" w:hAnsi="Times New Roman" w:cs="Times New Roman"/>
                <w:sz w:val="24"/>
                <w:szCs w:val="24"/>
              </w:rPr>
              <w:t>skaits</w:t>
            </w:r>
            <w:r>
              <w:rPr>
                <w:rFonts w:ascii="Times New Roman" w:hAnsi="Times New Roman" w:cs="Times New Roman"/>
                <w:sz w:val="24"/>
                <w:szCs w:val="24"/>
              </w:rPr>
              <w:t>, kas piedalījušies mācībās</w:t>
            </w:r>
            <w:r w:rsidR="00974D06">
              <w:rPr>
                <w:rFonts w:ascii="Times New Roman" w:hAnsi="Times New Roman" w:cs="Times New Roman"/>
                <w:sz w:val="24"/>
                <w:szCs w:val="24"/>
              </w:rPr>
              <w:t>.</w:t>
            </w:r>
          </w:p>
        </w:tc>
      </w:tr>
      <w:tr w:rsidR="008D2326" w:rsidRPr="00F71E55" w14:paraId="5F9F9825" w14:textId="77777777" w:rsidTr="00F91D06">
        <w:tc>
          <w:tcPr>
            <w:tcW w:w="2547" w:type="dxa"/>
          </w:tcPr>
          <w:p w14:paraId="56C0946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350A1A4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Pastāvīgi</w:t>
            </w:r>
          </w:p>
        </w:tc>
      </w:tr>
      <w:tr w:rsidR="008D2326" w:rsidRPr="00F71E55" w14:paraId="737111C8" w14:textId="77777777" w:rsidTr="00F91D06">
        <w:tc>
          <w:tcPr>
            <w:tcW w:w="2547" w:type="dxa"/>
          </w:tcPr>
          <w:p w14:paraId="089CA8A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7CFF912B" w14:textId="5147E698" w:rsidR="008D2326" w:rsidRPr="00F71E55" w:rsidRDefault="006B73C9"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SM </w:t>
            </w:r>
            <w:r w:rsidR="00801749">
              <w:rPr>
                <w:rFonts w:ascii="Times New Roman" w:hAnsi="Times New Roman" w:cs="Times New Roman"/>
                <w:sz w:val="24"/>
                <w:szCs w:val="24"/>
              </w:rPr>
              <w:t xml:space="preserve">esošā </w:t>
            </w:r>
            <w:r>
              <w:rPr>
                <w:rFonts w:ascii="Times New Roman" w:hAnsi="Times New Roman" w:cs="Times New Roman"/>
                <w:sz w:val="24"/>
                <w:szCs w:val="24"/>
              </w:rPr>
              <w:t>budžeta ietvaros, nodrošinot sabiedriskā transporta pakalpojumu izpildi (31.06.00 apakšprogramma)</w:t>
            </w:r>
            <w:r w:rsidR="00A91A50">
              <w:rPr>
                <w:rFonts w:ascii="Times New Roman" w:hAnsi="Times New Roman" w:cs="Times New Roman"/>
                <w:sz w:val="24"/>
                <w:szCs w:val="24"/>
              </w:rPr>
              <w:t>.</w:t>
            </w:r>
          </w:p>
        </w:tc>
      </w:tr>
      <w:tr w:rsidR="008D2326" w:rsidRPr="00F71E55" w14:paraId="73CB7433" w14:textId="77777777" w:rsidTr="00F91D06">
        <w:tc>
          <w:tcPr>
            <w:tcW w:w="2547" w:type="dxa"/>
          </w:tcPr>
          <w:p w14:paraId="53C42CE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27FB6E84" w14:textId="35F9819A" w:rsidR="008D2326"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p>
        </w:tc>
      </w:tr>
      <w:tr w:rsidR="008D2326" w:rsidRPr="00F71E55" w14:paraId="2978DA20" w14:textId="77777777" w:rsidTr="00F91D06">
        <w:tc>
          <w:tcPr>
            <w:tcW w:w="2547" w:type="dxa"/>
          </w:tcPr>
          <w:p w14:paraId="5F35B5D9"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A8E2046" w14:textId="3E3F6475" w:rsidR="008D2326" w:rsidRPr="00F71E55" w:rsidRDefault="00974D06" w:rsidP="00CB34B5">
            <w:pPr>
              <w:spacing w:after="80"/>
              <w:jc w:val="both"/>
              <w:rPr>
                <w:rFonts w:ascii="Times New Roman" w:hAnsi="Times New Roman" w:cs="Times New Roman"/>
                <w:sz w:val="24"/>
                <w:szCs w:val="24"/>
              </w:rPr>
            </w:pPr>
            <w:r>
              <w:rPr>
                <w:rFonts w:ascii="Times New Roman" w:hAnsi="Times New Roman" w:cs="Times New Roman"/>
                <w:sz w:val="24"/>
                <w:szCs w:val="24"/>
              </w:rPr>
              <w:t>NVO</w:t>
            </w:r>
          </w:p>
        </w:tc>
      </w:tr>
      <w:tr w:rsidR="009E13EE" w:rsidRPr="00F71E55" w14:paraId="60EACD07" w14:textId="77777777" w:rsidTr="009E13EE">
        <w:tc>
          <w:tcPr>
            <w:tcW w:w="2547" w:type="dxa"/>
            <w:shd w:val="clear" w:color="auto" w:fill="FFE599" w:themeFill="accent4" w:themeFillTint="66"/>
          </w:tcPr>
          <w:p w14:paraId="76497BE4"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w:t>
            </w:r>
            <w:r>
              <w:rPr>
                <w:rFonts w:ascii="Times New Roman" w:hAnsi="Times New Roman" w:cs="Times New Roman"/>
                <w:iCs/>
                <w:sz w:val="24"/>
                <w:szCs w:val="24"/>
                <w:lang w:eastAsia="lv-LV"/>
              </w:rPr>
              <w:lastRenderedPageBreak/>
              <w:t>attiecīgais pasākums tiek īstenots</w:t>
            </w:r>
          </w:p>
        </w:tc>
        <w:tc>
          <w:tcPr>
            <w:tcW w:w="12899" w:type="dxa"/>
            <w:shd w:val="clear" w:color="auto" w:fill="FFE599" w:themeFill="accent4" w:themeFillTint="66"/>
          </w:tcPr>
          <w:p w14:paraId="7C22DFA6" w14:textId="6C949146" w:rsidR="009E13EE" w:rsidRPr="00BA4A0C" w:rsidRDefault="00E44648"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Sabiedriskā transporta pakalpojumu pasūtījumu līgums</w:t>
            </w:r>
          </w:p>
        </w:tc>
      </w:tr>
      <w:tr w:rsidR="009E13EE" w:rsidRPr="00F71E55" w14:paraId="697FAA33" w14:textId="77777777" w:rsidTr="009E13EE">
        <w:tc>
          <w:tcPr>
            <w:tcW w:w="2547" w:type="dxa"/>
            <w:shd w:val="clear" w:color="auto" w:fill="FFE599" w:themeFill="accent4" w:themeFillTint="66"/>
          </w:tcPr>
          <w:p w14:paraId="2AC86AC6" w14:textId="09D78DAB"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65B4F09D" w14:textId="0A57F917" w:rsidR="009E13EE" w:rsidRPr="00F71E55" w:rsidRDefault="00E44648" w:rsidP="009E13EE">
            <w:pPr>
              <w:spacing w:after="80"/>
              <w:jc w:val="both"/>
              <w:rPr>
                <w:rFonts w:ascii="Times New Roman" w:hAnsi="Times New Roman" w:cs="Times New Roman"/>
                <w:sz w:val="24"/>
                <w:szCs w:val="24"/>
              </w:rPr>
            </w:pPr>
            <w:r>
              <w:rPr>
                <w:rFonts w:ascii="Times New Roman" w:hAnsi="Times New Roman" w:cs="Times New Roman"/>
                <w:sz w:val="24"/>
                <w:szCs w:val="24"/>
              </w:rPr>
              <w:t>Regulāri</w:t>
            </w:r>
            <w:r w:rsidRPr="00F71E55">
              <w:rPr>
                <w:rFonts w:ascii="Times New Roman" w:hAnsi="Times New Roman" w:cs="Times New Roman"/>
                <w:sz w:val="24"/>
                <w:szCs w:val="24"/>
              </w:rPr>
              <w:t xml:space="preserve"> kontroles braucien</w:t>
            </w:r>
            <w:r>
              <w:rPr>
                <w:rFonts w:ascii="Times New Roman" w:hAnsi="Times New Roman" w:cs="Times New Roman"/>
                <w:sz w:val="24"/>
                <w:szCs w:val="24"/>
              </w:rPr>
              <w:t>i sadarbībā</w:t>
            </w:r>
            <w:r w:rsidRPr="00F71E55">
              <w:rPr>
                <w:rFonts w:ascii="Times New Roman" w:hAnsi="Times New Roman" w:cs="Times New Roman"/>
                <w:sz w:val="24"/>
                <w:szCs w:val="24"/>
              </w:rPr>
              <w:t xml:space="preserve"> ar </w:t>
            </w:r>
            <w:r>
              <w:rPr>
                <w:rFonts w:ascii="Times New Roman" w:hAnsi="Times New Roman" w:cs="Times New Roman"/>
                <w:sz w:val="24"/>
                <w:szCs w:val="24"/>
              </w:rPr>
              <w:t>biedrības</w:t>
            </w:r>
            <w:r w:rsidRPr="00F71E55">
              <w:rPr>
                <w:rFonts w:ascii="Times New Roman" w:hAnsi="Times New Roman" w:cs="Times New Roman"/>
                <w:sz w:val="24"/>
                <w:szCs w:val="24"/>
              </w:rPr>
              <w:t xml:space="preserve"> “Apeirons” pārstāvjiem dažādās maršrutu tīkla daļās, dažādos laikos</w:t>
            </w:r>
            <w:r>
              <w:rPr>
                <w:rFonts w:ascii="Times New Roman" w:hAnsi="Times New Roman" w:cs="Times New Roman"/>
                <w:sz w:val="24"/>
                <w:szCs w:val="24"/>
              </w:rPr>
              <w:t xml:space="preserve"> ļauj k</w:t>
            </w:r>
            <w:r w:rsidRPr="00F71E55">
              <w:rPr>
                <w:rFonts w:ascii="Times New Roman" w:hAnsi="Times New Roman" w:cs="Times New Roman"/>
                <w:sz w:val="24"/>
                <w:szCs w:val="24"/>
              </w:rPr>
              <w:t>onstatēt</w:t>
            </w:r>
            <w:r>
              <w:rPr>
                <w:rFonts w:ascii="Times New Roman" w:hAnsi="Times New Roman" w:cs="Times New Roman"/>
                <w:sz w:val="24"/>
                <w:szCs w:val="24"/>
              </w:rPr>
              <w:t xml:space="preserve"> nepilnības </w:t>
            </w:r>
            <w:r w:rsidRPr="00F71E55">
              <w:rPr>
                <w:rFonts w:ascii="Times New Roman" w:hAnsi="Times New Roman" w:cs="Times New Roman"/>
                <w:sz w:val="24"/>
                <w:szCs w:val="24"/>
              </w:rPr>
              <w:t>reģionālas nozīmes maršrutos</w:t>
            </w:r>
            <w:r>
              <w:rPr>
                <w:rFonts w:ascii="Times New Roman" w:hAnsi="Times New Roman" w:cs="Times New Roman"/>
                <w:sz w:val="24"/>
                <w:szCs w:val="24"/>
              </w:rPr>
              <w:t xml:space="preserve">, kas traucē </w:t>
            </w:r>
            <w:r w:rsidRPr="00F71E55">
              <w:rPr>
                <w:rFonts w:ascii="Times New Roman" w:hAnsi="Times New Roman" w:cs="Times New Roman"/>
                <w:sz w:val="24"/>
                <w:szCs w:val="24"/>
              </w:rPr>
              <w:t>nodrošināt personām ar kustības traucējumiem sabiedriskā transporta pārvadājumu pakalpojumu līgumos noteiktajā apjomā, atbilstoši kustības sarakstā noteiktajam.</w:t>
            </w:r>
            <w:r>
              <w:rPr>
                <w:rFonts w:ascii="Times New Roman" w:hAnsi="Times New Roman" w:cs="Times New Roman"/>
                <w:sz w:val="24"/>
                <w:szCs w:val="24"/>
              </w:rPr>
              <w:t xml:space="preserve"> Braucienu rezultāta identificētās problēmas un trūkumi, tai skaitā, kas saistīti ar autobusa vadītāja prasmēm apkalpot un komunicēt ar personām ar invaliditāti.</w:t>
            </w:r>
          </w:p>
        </w:tc>
      </w:tr>
      <w:tr w:rsidR="009E13EE" w:rsidRPr="00F71E55" w14:paraId="523BF482" w14:textId="77777777" w:rsidTr="009E13EE">
        <w:tc>
          <w:tcPr>
            <w:tcW w:w="2547" w:type="dxa"/>
            <w:shd w:val="clear" w:color="auto" w:fill="FFE599" w:themeFill="accent4" w:themeFillTint="66"/>
          </w:tcPr>
          <w:p w14:paraId="61B14755"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52"/>
            </w:r>
          </w:p>
        </w:tc>
        <w:tc>
          <w:tcPr>
            <w:tcW w:w="12899" w:type="dxa"/>
            <w:shd w:val="clear" w:color="auto" w:fill="FFE599" w:themeFill="accent4" w:themeFillTint="66"/>
          </w:tcPr>
          <w:p w14:paraId="195CE4A6" w14:textId="73D4CABD" w:rsidR="00E44648" w:rsidRDefault="00E44648" w:rsidP="00E44648">
            <w:pPr>
              <w:spacing w:after="80"/>
              <w:jc w:val="both"/>
              <w:rPr>
                <w:rFonts w:ascii="Times New Roman" w:hAnsi="Times New Roman" w:cs="Times New Roman"/>
                <w:sz w:val="24"/>
                <w:szCs w:val="24"/>
              </w:rPr>
            </w:pPr>
            <w:r>
              <w:rPr>
                <w:rFonts w:ascii="Times New Roman" w:hAnsi="Times New Roman" w:cs="Times New Roman"/>
                <w:sz w:val="24"/>
                <w:szCs w:val="24"/>
              </w:rPr>
              <w:t>Turpināt o</w:t>
            </w:r>
            <w:r w:rsidRPr="00F71E55">
              <w:rPr>
                <w:rFonts w:ascii="Times New Roman" w:hAnsi="Times New Roman" w:cs="Times New Roman"/>
                <w:sz w:val="24"/>
                <w:szCs w:val="24"/>
              </w:rPr>
              <w:t xml:space="preserve">rganizēt regulārus kontroles braucienus ar </w:t>
            </w:r>
            <w:r>
              <w:rPr>
                <w:rFonts w:ascii="Times New Roman" w:hAnsi="Times New Roman" w:cs="Times New Roman"/>
                <w:sz w:val="24"/>
                <w:szCs w:val="24"/>
              </w:rPr>
              <w:t>biedrības</w:t>
            </w:r>
            <w:r w:rsidRPr="00F71E55">
              <w:rPr>
                <w:rFonts w:ascii="Times New Roman" w:hAnsi="Times New Roman" w:cs="Times New Roman"/>
                <w:sz w:val="24"/>
                <w:szCs w:val="24"/>
              </w:rPr>
              <w:t xml:space="preserve"> “Apeirons” pārstāvjiem dažādās maršrutu tīkla daļās, dažādos laikos, lai pārliecinātos par iespējām pilnvērtīgi izmantot sabiedriskā transporta pakalpojum</w:t>
            </w:r>
            <w:r w:rsidR="00AC186A">
              <w:rPr>
                <w:rFonts w:ascii="Times New Roman" w:hAnsi="Times New Roman" w:cs="Times New Roman"/>
                <w:sz w:val="24"/>
                <w:szCs w:val="24"/>
              </w:rPr>
              <w:t>us</w:t>
            </w:r>
            <w:r w:rsidRPr="00F71E55">
              <w:rPr>
                <w:rFonts w:ascii="Times New Roman" w:hAnsi="Times New Roman" w:cs="Times New Roman"/>
                <w:sz w:val="24"/>
                <w:szCs w:val="24"/>
              </w:rPr>
              <w:t xml:space="preserve"> personām ar kustības traucējumiem</w:t>
            </w:r>
            <w:r>
              <w:rPr>
                <w:rFonts w:ascii="Times New Roman" w:hAnsi="Times New Roman" w:cs="Times New Roman"/>
                <w:sz w:val="24"/>
                <w:szCs w:val="24"/>
              </w:rPr>
              <w:t>.</w:t>
            </w:r>
          </w:p>
          <w:p w14:paraId="690A7BCA" w14:textId="25EED4F1" w:rsidR="009E13EE" w:rsidRDefault="00E44648" w:rsidP="00E44648">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 xml:space="preserve">Papildus atkārtotas apmācības </w:t>
            </w:r>
            <w:r w:rsidRPr="00F71E55">
              <w:rPr>
                <w:rFonts w:ascii="Times New Roman" w:hAnsi="Times New Roman" w:cs="Times New Roman"/>
                <w:sz w:val="24"/>
                <w:szCs w:val="24"/>
              </w:rPr>
              <w:t xml:space="preserve">pakalpojuma sniegšanā iesaistītais personāls (piemēram, autobusu vadītāji, kontrolieri u.c.) ir </w:t>
            </w:r>
            <w:r>
              <w:rPr>
                <w:rFonts w:ascii="Times New Roman" w:hAnsi="Times New Roman" w:cs="Times New Roman"/>
                <w:sz w:val="24"/>
                <w:szCs w:val="24"/>
              </w:rPr>
              <w:t>jāveic atkārtoti ik pēc pieciem gadiem.</w:t>
            </w:r>
          </w:p>
        </w:tc>
      </w:tr>
    </w:tbl>
    <w:p w14:paraId="11E9590B" w14:textId="36514E7C" w:rsidR="000A3DA1" w:rsidRPr="00F71E55" w:rsidRDefault="000A3DA1"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D2326" w:rsidRPr="00F71E55" w14:paraId="0A3DE297" w14:textId="77777777" w:rsidTr="00F91D06">
        <w:tc>
          <w:tcPr>
            <w:tcW w:w="2547" w:type="dxa"/>
          </w:tcPr>
          <w:p w14:paraId="24F2B1C7" w14:textId="3E37D09F" w:rsidR="008D2326" w:rsidRPr="00F71E55" w:rsidRDefault="008D232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0D9AE488" w14:textId="289CA05D" w:rsidR="008D2326" w:rsidRPr="00F71E55" w:rsidRDefault="008D232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Izveidot un uzturēt sabiedriskā transporta biļešu tirdzniecības sistēmu, kurai pieslēgtie biļešu tirdzniecības pakalpojuma sniedzēji nodrošinās personām ar I vai II invaliditātes grupu, personām līdz 18 gadu vecumam ar invaliditāti iespēju iegādāties biļetes elektroniski uz visiem reģionālās nozīmes autobusu un vilcienu maršrutiem bez papildu apkalpošanas maksas</w:t>
            </w:r>
          </w:p>
        </w:tc>
      </w:tr>
      <w:tr w:rsidR="008D2326" w:rsidRPr="00F71E55" w14:paraId="3D330A63" w14:textId="77777777" w:rsidTr="00F91D06">
        <w:tc>
          <w:tcPr>
            <w:tcW w:w="2547" w:type="dxa"/>
          </w:tcPr>
          <w:p w14:paraId="032A82A4"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0E28182" w14:textId="29F3F579"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Vienotā sabiedriskā transporta biļešu sistēma (</w:t>
            </w:r>
            <w:r w:rsidR="00D420F4" w:rsidRPr="00F71E55">
              <w:rPr>
                <w:rFonts w:ascii="Times New Roman" w:hAnsi="Times New Roman" w:cs="Times New Roman"/>
                <w:sz w:val="24"/>
                <w:szCs w:val="24"/>
              </w:rPr>
              <w:t xml:space="preserve">turpmāk – </w:t>
            </w:r>
            <w:r w:rsidRPr="00F71E55">
              <w:rPr>
                <w:rFonts w:ascii="Times New Roman" w:hAnsi="Times New Roman" w:cs="Times New Roman"/>
                <w:sz w:val="24"/>
                <w:szCs w:val="24"/>
              </w:rPr>
              <w:t xml:space="preserve">VSTBS) ir </w:t>
            </w:r>
            <w:r w:rsidR="00786817">
              <w:rPr>
                <w:rFonts w:ascii="Times New Roman" w:hAnsi="Times New Roman" w:cs="Times New Roman"/>
                <w:sz w:val="24"/>
                <w:szCs w:val="24"/>
              </w:rPr>
              <w:t>ATD</w:t>
            </w:r>
            <w:r w:rsidRPr="00F71E55">
              <w:rPr>
                <w:rFonts w:ascii="Times New Roman" w:hAnsi="Times New Roman" w:cs="Times New Roman"/>
                <w:sz w:val="24"/>
                <w:szCs w:val="24"/>
              </w:rPr>
              <w:t xml:space="preserve"> saskaņā ar Sabiedriskā transporta pakalpojumu likuma 19.pantu izveidota informācijas sistēma. VSTBS ir nepieciešama biļešu tirdzniecības nodrošināšanai tiešsaistē visās sabiedriskā transporta biļešu tirdzniecības vietās.</w:t>
            </w:r>
          </w:p>
          <w:p w14:paraId="02EC0B6C" w14:textId="7C9DC6D4" w:rsidR="006B73C9" w:rsidRPr="00F71E55" w:rsidRDefault="006B73C9"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Izmantojot VSTBS 2022.gada 1.augustā tika uzsākta vienreizējo braucienu biļešu, izņemot personām ar b</w:t>
            </w:r>
            <w:r w:rsidRPr="0008160E">
              <w:rPr>
                <w:rFonts w:ascii="Times New Roman" w:hAnsi="Times New Roman" w:cs="Times New Roman"/>
                <w:sz w:val="24"/>
                <w:szCs w:val="24"/>
              </w:rPr>
              <w:t>raukšanas maksas atvieglojumiem (BMA), tirdzniecība internetā autobusu maršrutos Ādažu virzienā, nodrošinot biļešu tirdzniecību uz 135 reisiem. Savukārt 2022.gada 22.decembrī VSTBS biļešu tirdzniecībai pieejamo reisu apjoms palielināts, nodrošinot biļešu</w:t>
            </w:r>
            <w:r w:rsidRPr="00F71E55">
              <w:rPr>
                <w:rFonts w:ascii="Times New Roman" w:hAnsi="Times New Roman" w:cs="Times New Roman"/>
                <w:sz w:val="24"/>
                <w:szCs w:val="24"/>
              </w:rPr>
              <w:t xml:space="preserve"> tirdzniecību arī vilcienu maršrutos. Pirmās biļetes, izmantojot VSTBS, iespējams iegādāties vilcienu līnijā Rīga–Skulte.</w:t>
            </w:r>
            <w:r>
              <w:rPr>
                <w:rFonts w:ascii="Times New Roman" w:hAnsi="Times New Roman" w:cs="Times New Roman"/>
                <w:sz w:val="24"/>
                <w:szCs w:val="24"/>
              </w:rPr>
              <w:t xml:space="preserve"> Kopš 2023.gada 11.maija, izmantojot VSTBS, tiek tirgotas biļetes vilciena līnijā Rīga-Tukums. Tiek</w:t>
            </w:r>
            <w:r w:rsidRPr="00F71E55">
              <w:rPr>
                <w:rFonts w:ascii="Times New Roman" w:hAnsi="Times New Roman" w:cs="Times New Roman"/>
                <w:sz w:val="24"/>
                <w:szCs w:val="24"/>
              </w:rPr>
              <w:t xml:space="preserve"> plānota arī tirdzniecības paplašināšana pārējiem vilcienu maršrutiem.</w:t>
            </w:r>
            <w:r>
              <w:rPr>
                <w:rFonts w:ascii="Times New Roman" w:hAnsi="Times New Roman" w:cs="Times New Roman"/>
                <w:sz w:val="24"/>
                <w:szCs w:val="24"/>
              </w:rPr>
              <w:t xml:space="preserve"> Vilcienu līnijās ir pieejamas biļetes </w:t>
            </w:r>
            <w:r w:rsidRPr="001866C5">
              <w:rPr>
                <w:rFonts w:ascii="Times New Roman" w:hAnsi="Times New Roman" w:cs="Times New Roman"/>
                <w:sz w:val="24"/>
                <w:szCs w:val="24"/>
              </w:rPr>
              <w:t>Latvijas Goda ģimenes apliecīb</w:t>
            </w:r>
            <w:r>
              <w:rPr>
                <w:rFonts w:ascii="Times New Roman" w:hAnsi="Times New Roman" w:cs="Times New Roman"/>
                <w:sz w:val="24"/>
                <w:szCs w:val="24"/>
              </w:rPr>
              <w:t>as</w:t>
            </w:r>
            <w:r w:rsidRPr="001866C5">
              <w:rPr>
                <w:rFonts w:ascii="Times New Roman" w:hAnsi="Times New Roman" w:cs="Times New Roman"/>
                <w:sz w:val="24"/>
                <w:szCs w:val="24"/>
              </w:rPr>
              <w:t xml:space="preserve"> "3+ Ģimenes karte"</w:t>
            </w:r>
            <w:r>
              <w:rPr>
                <w:rFonts w:ascii="Times New Roman" w:hAnsi="Times New Roman" w:cs="Times New Roman"/>
                <w:sz w:val="24"/>
                <w:szCs w:val="24"/>
              </w:rPr>
              <w:t xml:space="preserve"> īpašniekiem (izņemot abonementu biļetes). </w:t>
            </w:r>
            <w:r w:rsidRPr="00F71E55">
              <w:rPr>
                <w:rFonts w:ascii="Times New Roman" w:hAnsi="Times New Roman" w:cs="Times New Roman"/>
                <w:sz w:val="24"/>
                <w:szCs w:val="24"/>
              </w:rPr>
              <w:t xml:space="preserve">Šobrīd VSTBS biļešu tirdzniecības pakalpojumus nodrošina </w:t>
            </w:r>
            <w:r>
              <w:rPr>
                <w:rFonts w:ascii="Times New Roman" w:hAnsi="Times New Roman" w:cs="Times New Roman"/>
                <w:sz w:val="24"/>
                <w:szCs w:val="24"/>
              </w:rPr>
              <w:t>divi</w:t>
            </w:r>
            <w:r w:rsidRPr="00F71E55">
              <w:rPr>
                <w:rFonts w:ascii="Times New Roman" w:hAnsi="Times New Roman" w:cs="Times New Roman"/>
                <w:sz w:val="24"/>
                <w:szCs w:val="24"/>
              </w:rPr>
              <w:t xml:space="preserve"> biļešu tirdzniecības pakalpojumu sniedzēji (interneta tirgotāji) – Mobilly un BezRindas</w:t>
            </w:r>
            <w:r>
              <w:rPr>
                <w:rFonts w:ascii="Times New Roman" w:hAnsi="Times New Roman" w:cs="Times New Roman"/>
                <w:sz w:val="24"/>
                <w:szCs w:val="24"/>
              </w:rPr>
              <w:t>.</w:t>
            </w:r>
          </w:p>
          <w:p w14:paraId="760BC936" w14:textId="347EDBCB" w:rsidR="008D2326" w:rsidRPr="00F71E55" w:rsidRDefault="006B73C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VSTBS darbība pilnā apmērā iespējama pēc visu dalībnieku (autoostas, visi pārvadātāji ar pielāgotām kasu sistēmām) gatavības. Dalībnieki pakāpeniski </w:t>
            </w:r>
            <w:r>
              <w:rPr>
                <w:rFonts w:ascii="Times New Roman" w:hAnsi="Times New Roman" w:cs="Times New Roman"/>
                <w:sz w:val="24"/>
                <w:szCs w:val="24"/>
              </w:rPr>
              <w:t>tiks pieslēgti</w:t>
            </w:r>
            <w:r w:rsidRPr="00F71E55">
              <w:rPr>
                <w:rFonts w:ascii="Times New Roman" w:hAnsi="Times New Roman" w:cs="Times New Roman"/>
                <w:sz w:val="24"/>
                <w:szCs w:val="24"/>
              </w:rPr>
              <w:t xml:space="preserve"> pilnvērtīgam</w:t>
            </w:r>
            <w:r>
              <w:rPr>
                <w:rFonts w:ascii="Times New Roman" w:hAnsi="Times New Roman" w:cs="Times New Roman"/>
                <w:sz w:val="24"/>
                <w:szCs w:val="24"/>
              </w:rPr>
              <w:t xml:space="preserve"> darbam VSTBS , tādejādi nodrošinot biļešu iegādi arī BMA kategorijai</w:t>
            </w:r>
            <w:r w:rsidRPr="00F71E55">
              <w:rPr>
                <w:rFonts w:ascii="Times New Roman" w:hAnsi="Times New Roman" w:cs="Times New Roman"/>
                <w:sz w:val="24"/>
                <w:szCs w:val="24"/>
              </w:rPr>
              <w:t>.</w:t>
            </w:r>
          </w:p>
        </w:tc>
      </w:tr>
      <w:tr w:rsidR="008D2326" w:rsidRPr="00F71E55" w14:paraId="52B833B6" w14:textId="77777777" w:rsidTr="00F91D06">
        <w:tc>
          <w:tcPr>
            <w:tcW w:w="2547" w:type="dxa"/>
          </w:tcPr>
          <w:p w14:paraId="6A2255D9" w14:textId="26C95728" w:rsidR="008D2326"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42445686" w14:textId="56690158"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Līdz ar VSTBS darbības pilnā apmērā nodrošināšanu pie biļešu tirdzniecības pakalpojumu sniedzējiem (interneta tirgotājiem) būs iespējams iegādāties biļetes uz visiem reģionālās nozīmes maršrutiem arī personām ar I vai II invaliditātes grupu, personām līdz 18 </w:t>
            </w:r>
            <w:r w:rsidRPr="00F71E55">
              <w:rPr>
                <w:rFonts w:ascii="Times New Roman" w:hAnsi="Times New Roman" w:cs="Times New Roman"/>
                <w:sz w:val="24"/>
                <w:szCs w:val="24"/>
              </w:rPr>
              <w:lastRenderedPageBreak/>
              <w:t>gadu vecumam ar invaliditāti un personām, kas pavada personu ar I invaliditātes grupu vai personu līdz 18 gadu vecumam ar invaliditāti.</w:t>
            </w:r>
          </w:p>
        </w:tc>
      </w:tr>
      <w:tr w:rsidR="008D2326" w:rsidRPr="00F71E55" w14:paraId="00CB15BE" w14:textId="77777777" w:rsidTr="00F91D06">
        <w:tc>
          <w:tcPr>
            <w:tcW w:w="2547" w:type="dxa"/>
          </w:tcPr>
          <w:p w14:paraId="7FA4AF92"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899" w:type="dxa"/>
          </w:tcPr>
          <w:p w14:paraId="6BF067CD" w14:textId="545AE821"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Personām ar I vai II invaliditātes grupu, personām līdz 18 gadu vecumam ar invaliditāti un personām, kas pavada personu ar I invaliditātes grupu vai personu līdz 18 gadu vecumam ar invaliditāti</w:t>
            </w:r>
            <w:r w:rsidR="00AB062B">
              <w:rPr>
                <w:rFonts w:ascii="Times New Roman" w:hAnsi="Times New Roman" w:cs="Times New Roman"/>
                <w:sz w:val="24"/>
                <w:szCs w:val="24"/>
              </w:rPr>
              <w:t>,</w:t>
            </w:r>
            <w:r w:rsidRPr="00F71E55">
              <w:rPr>
                <w:rFonts w:ascii="Times New Roman" w:hAnsi="Times New Roman" w:cs="Times New Roman"/>
                <w:sz w:val="24"/>
                <w:szCs w:val="24"/>
              </w:rPr>
              <w:t xml:space="preserve"> radīta iespēja iepriekš elektroniski iegādāties biļeti izvēlētajam maršrutam, laikam, bez papildu apkalpošanas maksas.</w:t>
            </w:r>
          </w:p>
        </w:tc>
      </w:tr>
      <w:tr w:rsidR="008D2326" w:rsidRPr="00F71E55" w14:paraId="1A6F45A9" w14:textId="77777777" w:rsidTr="00F91D06">
        <w:tc>
          <w:tcPr>
            <w:tcW w:w="2547" w:type="dxa"/>
          </w:tcPr>
          <w:p w14:paraId="0A0DCDA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E9738EA"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Pieejams pakalpojums pie biļešu tirdzniecības pakalpojumu sniedzējiem (interneta tirgotājiem) uz visiem reģionālās nozīmes maršrutiem bez papildu apkalpošanas maksas.</w:t>
            </w:r>
          </w:p>
        </w:tc>
      </w:tr>
      <w:tr w:rsidR="008D2326" w:rsidRPr="00F71E55" w14:paraId="7E3F0662" w14:textId="77777777" w:rsidTr="00F91D06">
        <w:tc>
          <w:tcPr>
            <w:tcW w:w="2547" w:type="dxa"/>
          </w:tcPr>
          <w:p w14:paraId="39D01BB1"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7FC33116" w14:textId="3E881ACC" w:rsidR="008D2326" w:rsidRPr="00F71E55" w:rsidRDefault="00AF6514" w:rsidP="00CB34B5">
            <w:pPr>
              <w:spacing w:after="80"/>
              <w:jc w:val="both"/>
              <w:rPr>
                <w:rFonts w:ascii="Times New Roman" w:hAnsi="Times New Roman" w:cs="Times New Roman"/>
                <w:sz w:val="24"/>
                <w:szCs w:val="24"/>
              </w:rPr>
            </w:pPr>
            <w:r>
              <w:rPr>
                <w:rFonts w:ascii="Times New Roman" w:hAnsi="Times New Roman" w:cs="Times New Roman"/>
                <w:sz w:val="24"/>
                <w:szCs w:val="24"/>
              </w:rPr>
              <w:t>Informācijas sistēmas izstrādes darbi turpināsies 2023.gadā un pēc izstrādes pabeigšanas tiks uzsākts ieviešanas process produktīvā lietošanā. Kā arī sistēmas ieviešanas procesā tiks nodrošināts pārejas periods, kura laikā personas ar valsts noteiktiem braukšanas maksas atvieglojumiem varēs izmantot sabiedrisko transportu identificējoties ar eID karti vai arī uzrādot attiecīgu dokumentu</w:t>
            </w:r>
            <w:r w:rsidR="00AB062B">
              <w:rPr>
                <w:rFonts w:ascii="Times New Roman" w:hAnsi="Times New Roman" w:cs="Times New Roman"/>
                <w:sz w:val="24"/>
                <w:szCs w:val="24"/>
              </w:rPr>
              <w:t>,</w:t>
            </w:r>
            <w:r>
              <w:rPr>
                <w:rFonts w:ascii="Times New Roman" w:hAnsi="Times New Roman" w:cs="Times New Roman"/>
                <w:sz w:val="24"/>
                <w:szCs w:val="24"/>
              </w:rPr>
              <w:t xml:space="preserve"> kā tas notiek līdz šim.</w:t>
            </w:r>
          </w:p>
        </w:tc>
      </w:tr>
      <w:tr w:rsidR="008D2326" w:rsidRPr="00F71E55" w14:paraId="797E068D" w14:textId="77777777" w:rsidTr="00F91D06">
        <w:tc>
          <w:tcPr>
            <w:tcW w:w="2547" w:type="dxa"/>
          </w:tcPr>
          <w:p w14:paraId="52E4E54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323D6CA7" w14:textId="7613350B" w:rsidR="008D2326" w:rsidRPr="00AF6514" w:rsidRDefault="00AF6514" w:rsidP="00CB34B5">
            <w:pPr>
              <w:spacing w:after="80"/>
              <w:jc w:val="both"/>
            </w:pPr>
            <w:r w:rsidRPr="00BC798E">
              <w:rPr>
                <w:rFonts w:ascii="Times New Roman" w:hAnsi="Times New Roman" w:cs="Times New Roman"/>
                <w:sz w:val="24"/>
                <w:szCs w:val="24"/>
              </w:rPr>
              <w:t>SM budžeta ietvaros, nodrošinot sabiedriskā transporta pakalpojumu izpildi (31.06.00 apakšprogramma), VSTBS uzturēšanai paredzētais finansējums Prioritāro pasākumu ietvarā (31.05.00 apakšprogramma). Turpmāk ik gadu sistēmas uzturēšanai nepieciešams papildus finansējums Prioritāro pasākumu ietvarā (31.05.00 apakšprogramma) 60</w:t>
            </w:r>
            <w:r w:rsidR="00134448">
              <w:rPr>
                <w:rFonts w:ascii="Times New Roman" w:hAnsi="Times New Roman" w:cs="Times New Roman"/>
                <w:sz w:val="24"/>
                <w:szCs w:val="24"/>
              </w:rPr>
              <w:t> </w:t>
            </w:r>
            <w:r w:rsidRPr="00BC798E">
              <w:rPr>
                <w:rFonts w:ascii="Times New Roman" w:hAnsi="Times New Roman" w:cs="Times New Roman"/>
                <w:sz w:val="24"/>
                <w:szCs w:val="24"/>
              </w:rPr>
              <w:t>000</w:t>
            </w:r>
            <w:r w:rsidR="00134448">
              <w:rPr>
                <w:rFonts w:ascii="Times New Roman" w:hAnsi="Times New Roman" w:cs="Times New Roman"/>
                <w:sz w:val="24"/>
                <w:szCs w:val="24"/>
              </w:rPr>
              <w:t> </w:t>
            </w:r>
            <w:r w:rsidRPr="00862097">
              <w:rPr>
                <w:rFonts w:ascii="Times New Roman" w:hAnsi="Times New Roman" w:cs="Times New Roman"/>
                <w:i/>
                <w:sz w:val="24"/>
                <w:szCs w:val="24"/>
              </w:rPr>
              <w:t>e</w:t>
            </w:r>
            <w:r w:rsidR="00862097" w:rsidRPr="00862097">
              <w:rPr>
                <w:rFonts w:ascii="Times New Roman" w:hAnsi="Times New Roman" w:cs="Times New Roman"/>
                <w:i/>
                <w:sz w:val="24"/>
                <w:szCs w:val="24"/>
              </w:rPr>
              <w:t>u</w:t>
            </w:r>
            <w:r w:rsidRPr="00862097">
              <w:rPr>
                <w:rFonts w:ascii="Times New Roman" w:hAnsi="Times New Roman" w:cs="Times New Roman"/>
                <w:i/>
                <w:sz w:val="24"/>
                <w:szCs w:val="24"/>
              </w:rPr>
              <w:t>ro</w:t>
            </w:r>
            <w:r w:rsidRPr="00BC798E">
              <w:rPr>
                <w:rFonts w:ascii="Times New Roman" w:hAnsi="Times New Roman" w:cs="Times New Roman"/>
                <w:sz w:val="24"/>
                <w:szCs w:val="24"/>
              </w:rPr>
              <w:t>, ik gadu sistēmas izstrādei nepieciešams papildus finansējums Prioritāro pasākumu ietvaros (31.05.00 apakšprogramma) 100</w:t>
            </w:r>
            <w:r w:rsidR="00134448">
              <w:rPr>
                <w:rFonts w:ascii="Times New Roman" w:hAnsi="Times New Roman" w:cs="Times New Roman"/>
                <w:sz w:val="24"/>
                <w:szCs w:val="24"/>
              </w:rPr>
              <w:t> </w:t>
            </w:r>
            <w:r w:rsidRPr="00BC798E">
              <w:rPr>
                <w:rFonts w:ascii="Times New Roman" w:hAnsi="Times New Roman" w:cs="Times New Roman"/>
                <w:sz w:val="24"/>
                <w:szCs w:val="24"/>
              </w:rPr>
              <w:t>000</w:t>
            </w:r>
            <w:r w:rsidR="00134448">
              <w:rPr>
                <w:rFonts w:ascii="Times New Roman" w:hAnsi="Times New Roman" w:cs="Times New Roman"/>
                <w:sz w:val="24"/>
                <w:szCs w:val="24"/>
              </w:rPr>
              <w:t> </w:t>
            </w:r>
            <w:r w:rsidRPr="00862097">
              <w:rPr>
                <w:rFonts w:ascii="Times New Roman" w:hAnsi="Times New Roman" w:cs="Times New Roman"/>
                <w:i/>
                <w:sz w:val="24"/>
                <w:szCs w:val="24"/>
              </w:rPr>
              <w:t>e</w:t>
            </w:r>
            <w:r w:rsidR="00862097" w:rsidRPr="00862097">
              <w:rPr>
                <w:rFonts w:ascii="Times New Roman" w:hAnsi="Times New Roman" w:cs="Times New Roman"/>
                <w:i/>
                <w:sz w:val="24"/>
                <w:szCs w:val="24"/>
              </w:rPr>
              <w:t>u</w:t>
            </w:r>
            <w:r w:rsidRPr="00862097">
              <w:rPr>
                <w:rFonts w:ascii="Times New Roman" w:hAnsi="Times New Roman" w:cs="Times New Roman"/>
                <w:i/>
                <w:sz w:val="24"/>
                <w:szCs w:val="24"/>
              </w:rPr>
              <w:t>ro</w:t>
            </w:r>
            <w:r>
              <w:t>.</w:t>
            </w:r>
          </w:p>
        </w:tc>
      </w:tr>
      <w:tr w:rsidR="008D2326" w:rsidRPr="00F71E55" w14:paraId="0CBA6EAD" w14:textId="77777777" w:rsidTr="00F91D06">
        <w:tc>
          <w:tcPr>
            <w:tcW w:w="2547" w:type="dxa"/>
          </w:tcPr>
          <w:p w14:paraId="72CE3ECA"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6D4BB70D" w14:textId="324C546F" w:rsidR="008D2326"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p>
        </w:tc>
      </w:tr>
      <w:tr w:rsidR="008D2326" w:rsidRPr="00F71E55" w14:paraId="014B1527" w14:textId="77777777" w:rsidTr="00F91D06">
        <w:tc>
          <w:tcPr>
            <w:tcW w:w="2547" w:type="dxa"/>
          </w:tcPr>
          <w:p w14:paraId="6734AD8D"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AF2D7BB" w14:textId="67A5BE6E" w:rsidR="008D2326" w:rsidRPr="00F71E55" w:rsidRDefault="00C44B57" w:rsidP="00CB34B5">
            <w:pPr>
              <w:spacing w:after="80"/>
              <w:jc w:val="both"/>
              <w:rPr>
                <w:rFonts w:ascii="Times New Roman" w:hAnsi="Times New Roman" w:cs="Times New Roman"/>
                <w:sz w:val="24"/>
                <w:szCs w:val="24"/>
              </w:rPr>
            </w:pPr>
            <w:r>
              <w:rPr>
                <w:rFonts w:ascii="Times New Roman" w:hAnsi="Times New Roman" w:cs="Times New Roman"/>
                <w:sz w:val="24"/>
                <w:szCs w:val="24"/>
              </w:rPr>
              <w:t>SM</w:t>
            </w:r>
          </w:p>
        </w:tc>
      </w:tr>
      <w:tr w:rsidR="009E13EE" w:rsidRPr="00F71E55" w14:paraId="120948F8" w14:textId="77777777" w:rsidTr="009E13EE">
        <w:tc>
          <w:tcPr>
            <w:tcW w:w="2547" w:type="dxa"/>
            <w:shd w:val="clear" w:color="auto" w:fill="FFE599" w:themeFill="accent4" w:themeFillTint="66"/>
          </w:tcPr>
          <w:p w14:paraId="64C3E253"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49CE7FCA" w14:textId="61228CC4" w:rsidR="009E13EE" w:rsidRPr="00BA4A0C" w:rsidRDefault="00AC186A"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Sabiedriskā transporta pakalpojumu likums</w:t>
            </w:r>
          </w:p>
        </w:tc>
      </w:tr>
      <w:tr w:rsidR="009E13EE" w:rsidRPr="00F71E55" w14:paraId="55E740F6" w14:textId="77777777" w:rsidTr="009E13EE">
        <w:tc>
          <w:tcPr>
            <w:tcW w:w="2547" w:type="dxa"/>
            <w:shd w:val="clear" w:color="auto" w:fill="FFE599" w:themeFill="accent4" w:themeFillTint="66"/>
          </w:tcPr>
          <w:p w14:paraId="09410ABE" w14:textId="3817A27F"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1F45DACA" w14:textId="56F7F045" w:rsidR="009E13EE" w:rsidRPr="00F71E55" w:rsidRDefault="00AC186A" w:rsidP="009E13EE">
            <w:pPr>
              <w:spacing w:after="80"/>
              <w:jc w:val="both"/>
              <w:rPr>
                <w:rFonts w:ascii="Times New Roman" w:hAnsi="Times New Roman" w:cs="Times New Roman"/>
                <w:sz w:val="24"/>
                <w:szCs w:val="24"/>
              </w:rPr>
            </w:pPr>
            <w:r>
              <w:rPr>
                <w:rFonts w:ascii="Times New Roman" w:hAnsi="Times New Roman" w:cs="Times New Roman"/>
                <w:sz w:val="24"/>
                <w:szCs w:val="24"/>
              </w:rPr>
              <w:t>Produktīvā lietošanā ieviestas Pasažieru vilciena līnijas Rīga – Skulte, Rīga – Tukums, Rīga – Valga un Rīga – Liepāja. Kā arī notiek biļešu tirdzniecība uz Ādažu virziena reģionālajiem autobusu reisiem.</w:t>
            </w:r>
          </w:p>
        </w:tc>
      </w:tr>
      <w:tr w:rsidR="009E13EE" w:rsidRPr="00F71E55" w14:paraId="0D715DB7" w14:textId="77777777" w:rsidTr="009E13EE">
        <w:tc>
          <w:tcPr>
            <w:tcW w:w="2547" w:type="dxa"/>
            <w:shd w:val="clear" w:color="auto" w:fill="FFE599" w:themeFill="accent4" w:themeFillTint="66"/>
          </w:tcPr>
          <w:p w14:paraId="23B40572"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53"/>
            </w:r>
          </w:p>
        </w:tc>
        <w:tc>
          <w:tcPr>
            <w:tcW w:w="12899" w:type="dxa"/>
            <w:shd w:val="clear" w:color="auto" w:fill="FFE599" w:themeFill="accent4" w:themeFillTint="66"/>
          </w:tcPr>
          <w:p w14:paraId="4C41A55A" w14:textId="54FC90F1" w:rsidR="009E13EE" w:rsidRDefault="00AC186A"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Plānots pieslēgt visas Pasažieru vilciena līnijas un reģionālos pārvadājumus ar autobusiem.</w:t>
            </w:r>
          </w:p>
        </w:tc>
      </w:tr>
    </w:tbl>
    <w:p w14:paraId="683CC868" w14:textId="0A23563C" w:rsidR="00D6287A" w:rsidRPr="00F71E55" w:rsidRDefault="00D6287A"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D2326" w:rsidRPr="00F71E55" w14:paraId="01CECC54" w14:textId="77777777" w:rsidTr="00F91D06">
        <w:tc>
          <w:tcPr>
            <w:tcW w:w="2547" w:type="dxa"/>
          </w:tcPr>
          <w:p w14:paraId="4E65050D" w14:textId="2727CFDD" w:rsidR="008D2326" w:rsidRPr="00F71E55" w:rsidRDefault="008D2326" w:rsidP="00CB34B5">
            <w:pPr>
              <w:pStyle w:val="ListParagraph"/>
              <w:numPr>
                <w:ilvl w:val="1"/>
                <w:numId w:val="7"/>
              </w:numPr>
              <w:spacing w:after="80"/>
              <w:jc w:val="both"/>
              <w:rPr>
                <w:rFonts w:ascii="Times New Roman" w:hAnsi="Times New Roman" w:cs="Times New Roman"/>
                <w:b/>
                <w:sz w:val="24"/>
                <w:szCs w:val="24"/>
              </w:rPr>
            </w:pPr>
            <w:bookmarkStart w:id="38" w:name="_Hlk126226251"/>
            <w:r w:rsidRPr="00F71E55">
              <w:rPr>
                <w:rFonts w:ascii="Times New Roman" w:hAnsi="Times New Roman" w:cs="Times New Roman"/>
                <w:b/>
                <w:sz w:val="24"/>
                <w:szCs w:val="24"/>
              </w:rPr>
              <w:lastRenderedPageBreak/>
              <w:t>Identificēt</w:t>
            </w:r>
            <w:r w:rsidR="009B559D">
              <w:rPr>
                <w:rFonts w:ascii="Times New Roman" w:hAnsi="Times New Roman" w:cs="Times New Roman"/>
                <w:b/>
                <w:sz w:val="24"/>
                <w:szCs w:val="24"/>
              </w:rPr>
              <w:t>ais uzdevums</w:t>
            </w:r>
          </w:p>
        </w:tc>
        <w:tc>
          <w:tcPr>
            <w:tcW w:w="12899" w:type="dxa"/>
          </w:tcPr>
          <w:p w14:paraId="147FB1A5" w14:textId="5C877772" w:rsidR="008D2326" w:rsidRPr="00F71E55" w:rsidRDefault="008D232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Atbilstošas </w:t>
            </w:r>
            <w:bookmarkStart w:id="39" w:name="_Hlk136958698"/>
            <w:r w:rsidRPr="00F71E55">
              <w:rPr>
                <w:rFonts w:ascii="Times New Roman" w:hAnsi="Times New Roman" w:cs="Times New Roman"/>
                <w:b/>
                <w:sz w:val="24"/>
                <w:szCs w:val="24"/>
              </w:rPr>
              <w:t>infrastruktūras izbūves un esošās pielāgošanas veicināšana, lai nodrošinātu piekļūstamību reģionālās nozīmes sabiedriskajam transportam</w:t>
            </w:r>
            <w:bookmarkEnd w:id="39"/>
          </w:p>
        </w:tc>
      </w:tr>
      <w:tr w:rsidR="008D2326" w:rsidRPr="00F71E55" w14:paraId="504A89B6" w14:textId="77777777" w:rsidTr="00F91D06">
        <w:tc>
          <w:tcPr>
            <w:tcW w:w="2547" w:type="dxa"/>
          </w:tcPr>
          <w:p w14:paraId="75816DA2"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157C5C3" w14:textId="126E945E"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Šobrīd tiek realizēts VAS “Latvijas dzelzceļš” projekts, kura ietvaros paredzēts līdz 2023.gada beigām modernizēt 48 stacijas un pieturas punktus. Šajās modernizētajās stacijās un pieturas punktos tiks izbūvētas paaugstinātās platformas, pasažieru skaitam un vilcienu uzgaidīšanas vajadzībām pielāgotas, modernas un funkcionālas nojumes, soliņi un velonovietnes, kā arī tiks uzstādīta klientiem draudzīga un visām sabiedrības grupām pielietojama apziņošanas sistēma. Iespējas brīvi piekļūt dzelzceļa pasažieru infrastruktūrai tiks nodrošinātas arī cilvēkiem ar kustību, redzes un dzirdes traucējumiem, un pasažieriem ar īpašām vajadzībām tiks izveidotas arī taktilās joslas un taktilās vadulas. Pasažieru drošības uzlabošanai tiks ierīkota videonovērošana.</w:t>
            </w:r>
          </w:p>
          <w:p w14:paraId="1F4A6F3B" w14:textId="3381334D" w:rsidR="008D2326" w:rsidRPr="00F71E55" w:rsidRDefault="008D2326"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Dzelzceļa infrastruktūra pasažieru apkalpoša</w:t>
            </w:r>
            <w:r w:rsidRPr="0008160E">
              <w:rPr>
                <w:rFonts w:ascii="Times New Roman" w:hAnsi="Times New Roman" w:cs="Times New Roman"/>
                <w:sz w:val="24"/>
                <w:szCs w:val="24"/>
              </w:rPr>
              <w:t xml:space="preserve">nai tiek projektēta atbilstoši universālā dizaina principiem un ciešā sadarbībā ar </w:t>
            </w:r>
            <w:r w:rsidR="00786817">
              <w:rPr>
                <w:rFonts w:ascii="Times New Roman" w:hAnsi="Times New Roman" w:cs="Times New Roman"/>
                <w:sz w:val="24"/>
                <w:szCs w:val="24"/>
              </w:rPr>
              <w:t>biedrību</w:t>
            </w:r>
            <w:r w:rsidRPr="0008160E">
              <w:rPr>
                <w:rFonts w:ascii="Times New Roman" w:hAnsi="Times New Roman" w:cs="Times New Roman"/>
                <w:sz w:val="24"/>
                <w:szCs w:val="24"/>
              </w:rPr>
              <w:t xml:space="preserve"> </w:t>
            </w:r>
            <w:r w:rsidR="00786817">
              <w:rPr>
                <w:rFonts w:ascii="Times New Roman" w:hAnsi="Times New Roman" w:cs="Times New Roman"/>
                <w:sz w:val="24"/>
                <w:szCs w:val="24"/>
              </w:rPr>
              <w:t>“</w:t>
            </w:r>
            <w:r w:rsidRPr="0008160E">
              <w:rPr>
                <w:rFonts w:ascii="Times New Roman" w:hAnsi="Times New Roman" w:cs="Times New Roman"/>
                <w:sz w:val="24"/>
                <w:szCs w:val="24"/>
              </w:rPr>
              <w:t>Apeirons</w:t>
            </w:r>
            <w:r w:rsidR="00786817">
              <w:rPr>
                <w:rFonts w:ascii="Times New Roman" w:hAnsi="Times New Roman" w:cs="Times New Roman"/>
                <w:sz w:val="24"/>
                <w:szCs w:val="24"/>
              </w:rPr>
              <w:t>”</w:t>
            </w:r>
            <w:r w:rsidRPr="0008160E">
              <w:rPr>
                <w:rFonts w:ascii="Times New Roman" w:hAnsi="Times New Roman" w:cs="Times New Roman"/>
                <w:sz w:val="24"/>
                <w:szCs w:val="24"/>
              </w:rPr>
              <w:t xml:space="preserve">, nodrošinot vides </w:t>
            </w:r>
            <w:r w:rsidR="00D420F4" w:rsidRPr="00F71E55">
              <w:rPr>
                <w:rFonts w:ascii="Times New Roman" w:hAnsi="Times New Roman" w:cs="Times New Roman"/>
                <w:sz w:val="24"/>
                <w:szCs w:val="24"/>
              </w:rPr>
              <w:t>piekļūstamību</w:t>
            </w:r>
            <w:r w:rsidRPr="00F71E55">
              <w:rPr>
                <w:rFonts w:ascii="Times New Roman" w:hAnsi="Times New Roman" w:cs="Times New Roman"/>
                <w:sz w:val="24"/>
                <w:szCs w:val="24"/>
              </w:rPr>
              <w:t xml:space="preserve"> visām pasažieru grupām.</w:t>
            </w:r>
          </w:p>
          <w:p w14:paraId="7E8F0686" w14:textId="59E6D0F2"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VSIA “Latvijas Valsts ceļi” izstrādā vadlīnijas “Autobusu pieturvietu aprīkojums un tā parametri valsts autoceļu tīklā”, kuras tiks pabeigtas </w:t>
            </w:r>
            <w:r w:rsidR="00AB062B">
              <w:rPr>
                <w:rFonts w:ascii="Times New Roman" w:hAnsi="Times New Roman" w:cs="Times New Roman"/>
                <w:sz w:val="24"/>
                <w:szCs w:val="24"/>
              </w:rPr>
              <w:t>2023.gada</w:t>
            </w:r>
            <w:r w:rsidRPr="00F71E55">
              <w:rPr>
                <w:rFonts w:ascii="Times New Roman" w:hAnsi="Times New Roman" w:cs="Times New Roman"/>
                <w:sz w:val="24"/>
                <w:szCs w:val="24"/>
              </w:rPr>
              <w:t xml:space="preserve"> septembrī. Iespējams vadlīnijas būtu nepieciešamas ne tikai valsts autoceļu tīklā, bet arī pašvaldībās.</w:t>
            </w:r>
          </w:p>
          <w:p w14:paraId="4FFA4C36" w14:textId="5AAC230E"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Vienlaikus jānorāda, ka jau šobrīd autoostu sniegtajiem pakalpojumiem ir jābūt pieejamiem arī personām ar kustību traucējumiem, tomēr plānots, ka </w:t>
            </w:r>
            <w:r w:rsidR="00786817">
              <w:rPr>
                <w:rFonts w:ascii="Times New Roman" w:hAnsi="Times New Roman" w:cs="Times New Roman"/>
                <w:sz w:val="24"/>
                <w:szCs w:val="24"/>
              </w:rPr>
              <w:t>ATD</w:t>
            </w:r>
            <w:r w:rsidRPr="00F71E55">
              <w:rPr>
                <w:rFonts w:ascii="Times New Roman" w:hAnsi="Times New Roman" w:cs="Times New Roman"/>
                <w:sz w:val="24"/>
                <w:szCs w:val="24"/>
              </w:rPr>
              <w:t xml:space="preserve"> tiks piešķirts deleģējums izstrādāt pakalpojuma sniegšanas standartu autoostām, kurā cita starpā tiks precīzāk atrunāts arī piekļūstamības nodrošināšanas jautājums.</w:t>
            </w:r>
          </w:p>
        </w:tc>
      </w:tr>
      <w:tr w:rsidR="008D2326" w:rsidRPr="00F71E55" w14:paraId="14ACBCC0" w14:textId="77777777" w:rsidTr="00F91D06">
        <w:tc>
          <w:tcPr>
            <w:tcW w:w="2547" w:type="dxa"/>
          </w:tcPr>
          <w:p w14:paraId="5691D9A4" w14:textId="5F41EC76" w:rsidR="008D2326"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34575034" w14:textId="3B95D015"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Veicināt, lai saskaņotie būvprojekti, kā arī izbūvētā un pielāgotā infrastruktūra, nodrošinātu piekļūstamību</w:t>
            </w:r>
            <w:r w:rsidR="00AB062B">
              <w:rPr>
                <w:rFonts w:ascii="Times New Roman" w:hAnsi="Times New Roman" w:cs="Times New Roman"/>
                <w:sz w:val="24"/>
                <w:szCs w:val="24"/>
              </w:rPr>
              <w:t>,</w:t>
            </w:r>
            <w:r w:rsidRPr="00F71E55">
              <w:rPr>
                <w:rFonts w:ascii="Times New Roman" w:hAnsi="Times New Roman" w:cs="Times New Roman"/>
                <w:sz w:val="24"/>
                <w:szCs w:val="24"/>
              </w:rPr>
              <w:t xml:space="preserve"> t.sk. sabiedriskā transporta pakalpojumiem.</w:t>
            </w:r>
          </w:p>
        </w:tc>
      </w:tr>
      <w:tr w:rsidR="008D2326" w:rsidRPr="00F71E55" w14:paraId="45C560F3" w14:textId="77777777" w:rsidTr="00F91D06">
        <w:tc>
          <w:tcPr>
            <w:tcW w:w="2547" w:type="dxa"/>
          </w:tcPr>
          <w:p w14:paraId="41D1CDC5"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8CFC500"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Tiktu radīti priekšnosacījumi, lai sabiedriskā transporta pakalpojumi personām ar kustību traucējumiem būtu pieejami bez pavadoņu vai pārvadātāju papildus palīdzības, nebūtu nepieciešams iepriekš pieteikt pakalpojumu, bet varētu to izmantot jebkurā sev vēlamajā laikā.</w:t>
            </w:r>
          </w:p>
        </w:tc>
      </w:tr>
      <w:tr w:rsidR="008D2326" w:rsidRPr="00F71E55" w14:paraId="5E5BEF08" w14:textId="77777777" w:rsidTr="00F91D06">
        <w:tc>
          <w:tcPr>
            <w:tcW w:w="2547" w:type="dxa"/>
          </w:tcPr>
          <w:p w14:paraId="40251CD9"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6AD0911D"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Apmierināti sabiedriskā transporta pakalpojumu lietotāji.</w:t>
            </w:r>
          </w:p>
        </w:tc>
      </w:tr>
      <w:tr w:rsidR="008D2326" w:rsidRPr="00F71E55" w14:paraId="41E912DB" w14:textId="77777777" w:rsidTr="00F91D06">
        <w:tc>
          <w:tcPr>
            <w:tcW w:w="2547" w:type="dxa"/>
          </w:tcPr>
          <w:p w14:paraId="07EDFC85"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4FFD4266"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Pastāvīgi</w:t>
            </w:r>
          </w:p>
        </w:tc>
      </w:tr>
      <w:tr w:rsidR="008D2326" w:rsidRPr="00F71E55" w14:paraId="111AB8E8" w14:textId="77777777" w:rsidTr="00F91D06">
        <w:tc>
          <w:tcPr>
            <w:tcW w:w="2547" w:type="dxa"/>
          </w:tcPr>
          <w:p w14:paraId="25852032"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5DC9A76A" w14:textId="3DBFEE3D" w:rsidR="00527E78" w:rsidRPr="00786817" w:rsidRDefault="00BA7C38" w:rsidP="00527E78">
            <w:pPr>
              <w:spacing w:after="80"/>
              <w:jc w:val="both"/>
              <w:rPr>
                <w:rFonts w:ascii="Times New Roman" w:hAnsi="Times New Roman" w:cs="Times New Roman"/>
                <w:sz w:val="24"/>
                <w:szCs w:val="24"/>
              </w:rPr>
            </w:pPr>
            <w:r w:rsidRPr="00527E78">
              <w:rPr>
                <w:rFonts w:ascii="Times New Roman" w:hAnsi="Times New Roman" w:cs="Times New Roman"/>
                <w:sz w:val="24"/>
                <w:szCs w:val="24"/>
              </w:rPr>
              <w:t>ESF finansējuma</w:t>
            </w:r>
            <w:r>
              <w:rPr>
                <w:rFonts w:ascii="Times New Roman" w:hAnsi="Times New Roman" w:cs="Times New Roman"/>
                <w:sz w:val="24"/>
                <w:szCs w:val="24"/>
              </w:rPr>
              <w:t>,</w:t>
            </w:r>
            <w:r w:rsidRPr="00527E78">
              <w:rPr>
                <w:rFonts w:ascii="Times New Roman" w:hAnsi="Times New Roman" w:cs="Times New Roman"/>
                <w:sz w:val="24"/>
                <w:szCs w:val="24"/>
              </w:rPr>
              <w:t xml:space="preserve"> </w:t>
            </w:r>
            <w:r w:rsidR="00DD073F" w:rsidRPr="00613D26">
              <w:rPr>
                <w:rFonts w:ascii="Times New Roman" w:hAnsi="Times New Roman" w:cs="Times New Roman"/>
                <w:sz w:val="24"/>
                <w:szCs w:val="24"/>
              </w:rPr>
              <w:t xml:space="preserve">VAS “Latvijas dzelzceļš”, VSIA “Latvijas Valsts ceļi”, </w:t>
            </w:r>
            <w:r w:rsidR="00786817" w:rsidRPr="00613D26">
              <w:rPr>
                <w:rFonts w:ascii="Times New Roman" w:hAnsi="Times New Roman" w:cs="Times New Roman"/>
                <w:sz w:val="24"/>
                <w:szCs w:val="24"/>
              </w:rPr>
              <w:t>ATD</w:t>
            </w:r>
            <w:r w:rsidR="00DD073F" w:rsidRPr="00613D26">
              <w:rPr>
                <w:rFonts w:ascii="Times New Roman" w:hAnsi="Times New Roman" w:cs="Times New Roman"/>
                <w:sz w:val="24"/>
                <w:szCs w:val="24"/>
              </w:rPr>
              <w:t xml:space="preserve"> budžeta līdzekļu </w:t>
            </w:r>
            <w:r w:rsidR="00DD073F" w:rsidRPr="00527E78">
              <w:rPr>
                <w:rFonts w:ascii="Times New Roman" w:hAnsi="Times New Roman" w:cs="Times New Roman"/>
                <w:sz w:val="24"/>
                <w:szCs w:val="24"/>
              </w:rPr>
              <w:t>ietvaros</w:t>
            </w:r>
          </w:p>
          <w:p w14:paraId="7F30E052" w14:textId="38C60B13" w:rsidR="00527E78" w:rsidRPr="00786817" w:rsidRDefault="00527E78" w:rsidP="00CB34B5">
            <w:pPr>
              <w:spacing w:after="80"/>
              <w:jc w:val="both"/>
              <w:rPr>
                <w:rFonts w:ascii="Times New Roman" w:hAnsi="Times New Roman" w:cs="Times New Roman"/>
                <w:sz w:val="24"/>
                <w:szCs w:val="24"/>
                <w:highlight w:val="yellow"/>
              </w:rPr>
            </w:pPr>
          </w:p>
        </w:tc>
      </w:tr>
      <w:tr w:rsidR="008D2326" w:rsidRPr="00F71E55" w14:paraId="71BA29B1" w14:textId="77777777" w:rsidTr="00F91D06">
        <w:tc>
          <w:tcPr>
            <w:tcW w:w="2547" w:type="dxa"/>
          </w:tcPr>
          <w:p w14:paraId="49344D5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76889B49" w14:textId="7CAF8AB2"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VAS “Latvijas dzelzceļš”, VSIA “Latvijas Valsts ceļi”, </w:t>
            </w:r>
            <w:r w:rsidR="00786817">
              <w:rPr>
                <w:rFonts w:ascii="Times New Roman" w:hAnsi="Times New Roman" w:cs="Times New Roman"/>
                <w:sz w:val="24"/>
                <w:szCs w:val="24"/>
              </w:rPr>
              <w:t>ATD</w:t>
            </w:r>
          </w:p>
        </w:tc>
      </w:tr>
      <w:tr w:rsidR="008D2326" w:rsidRPr="00F71E55" w14:paraId="66B9305C" w14:textId="77777777" w:rsidTr="00F91D06">
        <w:tc>
          <w:tcPr>
            <w:tcW w:w="2547" w:type="dxa"/>
          </w:tcPr>
          <w:p w14:paraId="0DDE53FB"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5486E38" w14:textId="06EAA7C3"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w:t>
            </w:r>
            <w:r w:rsidR="00DD073F">
              <w:rPr>
                <w:rFonts w:ascii="Times New Roman" w:hAnsi="Times New Roman" w:cs="Times New Roman"/>
                <w:sz w:val="24"/>
                <w:szCs w:val="24"/>
              </w:rPr>
              <w:t>M</w:t>
            </w:r>
            <w:r w:rsidRPr="00F71E55">
              <w:rPr>
                <w:rFonts w:ascii="Times New Roman" w:hAnsi="Times New Roman" w:cs="Times New Roman"/>
                <w:sz w:val="24"/>
                <w:szCs w:val="24"/>
              </w:rPr>
              <w:t>, pašvaldības</w:t>
            </w:r>
          </w:p>
        </w:tc>
      </w:tr>
      <w:bookmarkEnd w:id="38"/>
      <w:tr w:rsidR="009E13EE" w:rsidRPr="00F71E55" w14:paraId="1E1F2725" w14:textId="77777777" w:rsidTr="009E13EE">
        <w:tc>
          <w:tcPr>
            <w:tcW w:w="2547" w:type="dxa"/>
            <w:shd w:val="clear" w:color="auto" w:fill="FFE599" w:themeFill="accent4" w:themeFillTint="66"/>
          </w:tcPr>
          <w:p w14:paraId="4B6E654B"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w:t>
            </w:r>
            <w:r>
              <w:rPr>
                <w:rFonts w:ascii="Times New Roman" w:hAnsi="Times New Roman" w:cs="Times New Roman"/>
                <w:iCs/>
                <w:sz w:val="24"/>
                <w:szCs w:val="24"/>
                <w:lang w:eastAsia="lv-LV"/>
              </w:rPr>
              <w:lastRenderedPageBreak/>
              <w:t>kopums, ar kuru attiecīgais pasākums tiek īstenots</w:t>
            </w:r>
          </w:p>
        </w:tc>
        <w:tc>
          <w:tcPr>
            <w:tcW w:w="12899" w:type="dxa"/>
            <w:shd w:val="clear" w:color="auto" w:fill="FFE599" w:themeFill="accent4" w:themeFillTint="66"/>
          </w:tcPr>
          <w:p w14:paraId="6530D9C4" w14:textId="4454EF94" w:rsidR="009E13EE" w:rsidRPr="00BA4A0C" w:rsidRDefault="008A1061"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VAS “Latvijas dzelzceļš” projekti “</w:t>
            </w:r>
            <w:r w:rsidRPr="0069216F">
              <w:rPr>
                <w:rFonts w:ascii="Times New Roman" w:hAnsi="Times New Roman" w:cs="Times New Roman"/>
                <w:sz w:val="24"/>
                <w:szCs w:val="24"/>
                <w:lang w:eastAsia="lv-LV"/>
              </w:rPr>
              <w:t>Dzelzceļa pasažieru infrastruktūras modernizācija</w:t>
            </w:r>
            <w:r>
              <w:rPr>
                <w:rFonts w:ascii="Times New Roman" w:hAnsi="Times New Roman" w:cs="Times New Roman"/>
                <w:sz w:val="24"/>
                <w:szCs w:val="24"/>
                <w:lang w:eastAsia="lv-LV"/>
              </w:rPr>
              <w:t>”</w:t>
            </w:r>
          </w:p>
        </w:tc>
      </w:tr>
      <w:tr w:rsidR="009E13EE" w:rsidRPr="00F71E55" w14:paraId="17AF0DBF" w14:textId="77777777" w:rsidTr="009E13EE">
        <w:tc>
          <w:tcPr>
            <w:tcW w:w="2547" w:type="dxa"/>
            <w:shd w:val="clear" w:color="auto" w:fill="FFE599" w:themeFill="accent4" w:themeFillTint="66"/>
          </w:tcPr>
          <w:p w14:paraId="2C2D8258" w14:textId="0C5AF73D"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68EE43E1" w14:textId="542BEEB3" w:rsidR="009E13EE" w:rsidRPr="00F71E55" w:rsidRDefault="008A1061" w:rsidP="009E13EE">
            <w:pPr>
              <w:spacing w:after="80"/>
              <w:jc w:val="both"/>
              <w:rPr>
                <w:rFonts w:ascii="Times New Roman" w:hAnsi="Times New Roman" w:cs="Times New Roman"/>
                <w:sz w:val="24"/>
                <w:szCs w:val="24"/>
              </w:rPr>
            </w:pPr>
            <w:r>
              <w:rPr>
                <w:rFonts w:ascii="Times New Roman" w:hAnsi="Times New Roman" w:cs="Times New Roman"/>
                <w:sz w:val="24"/>
                <w:szCs w:val="24"/>
              </w:rPr>
              <w:t>Nodrošināta ATD līdzdalība VAS “Latvijas dzelzceļš” projektu “</w:t>
            </w:r>
            <w:r w:rsidRPr="0069216F">
              <w:rPr>
                <w:rFonts w:ascii="Times New Roman" w:hAnsi="Times New Roman" w:cs="Times New Roman"/>
                <w:sz w:val="24"/>
                <w:szCs w:val="24"/>
              </w:rPr>
              <w:t>Dzelzceļa pasažieru infrastruktūras modernizācija</w:t>
            </w:r>
            <w:r>
              <w:rPr>
                <w:rFonts w:ascii="Times New Roman" w:hAnsi="Times New Roman" w:cs="Times New Roman"/>
                <w:sz w:val="24"/>
                <w:szCs w:val="24"/>
              </w:rPr>
              <w:t>” nākamo kārtu (realizācija līdz 2029. gadam) prioritāri modernizējamo staciju definēšanā, pamatojoties uz esošo un plānoto pasažieru apgrozījumu un pārvadājumu intensitāti.</w:t>
            </w:r>
          </w:p>
        </w:tc>
      </w:tr>
      <w:tr w:rsidR="009E13EE" w:rsidRPr="00F71E55" w14:paraId="7822CB0F" w14:textId="77777777" w:rsidTr="009E13EE">
        <w:tc>
          <w:tcPr>
            <w:tcW w:w="2547" w:type="dxa"/>
            <w:shd w:val="clear" w:color="auto" w:fill="FFE599" w:themeFill="accent4" w:themeFillTint="66"/>
          </w:tcPr>
          <w:p w14:paraId="31AF074B"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54"/>
            </w:r>
          </w:p>
        </w:tc>
        <w:tc>
          <w:tcPr>
            <w:tcW w:w="12899" w:type="dxa"/>
            <w:shd w:val="clear" w:color="auto" w:fill="FFE599" w:themeFill="accent4" w:themeFillTint="66"/>
          </w:tcPr>
          <w:p w14:paraId="22B796D9" w14:textId="163E1840" w:rsidR="009E13EE" w:rsidRDefault="008A1061"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 xml:space="preserve">Pēc nepieciešamības tiks nodrošināta turpmāka ATD līdzdalība </w:t>
            </w:r>
            <w:r>
              <w:rPr>
                <w:rFonts w:ascii="Times New Roman" w:hAnsi="Times New Roman" w:cs="Times New Roman"/>
                <w:sz w:val="24"/>
                <w:szCs w:val="24"/>
              </w:rPr>
              <w:t>VAS “Latvijas dzelzceļš” projektu “</w:t>
            </w:r>
            <w:r w:rsidRPr="0069216F">
              <w:rPr>
                <w:rFonts w:ascii="Times New Roman" w:hAnsi="Times New Roman" w:cs="Times New Roman"/>
                <w:sz w:val="24"/>
                <w:szCs w:val="24"/>
              </w:rPr>
              <w:t>Dzelzceļa pasažieru infrastruktūras modernizācija</w:t>
            </w:r>
            <w:r>
              <w:rPr>
                <w:rFonts w:ascii="Times New Roman" w:hAnsi="Times New Roman" w:cs="Times New Roman"/>
                <w:sz w:val="24"/>
                <w:szCs w:val="24"/>
              </w:rPr>
              <w:t>” turpmāko kārtu prioritāri modernizējamo staciju definēšanā.</w:t>
            </w:r>
          </w:p>
        </w:tc>
      </w:tr>
    </w:tbl>
    <w:p w14:paraId="08AFEFCD" w14:textId="049DCC07" w:rsidR="00D6287A" w:rsidRPr="00F71E55" w:rsidRDefault="00D6287A"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D2326" w:rsidRPr="00F71E55" w14:paraId="7F61ED1A" w14:textId="77777777" w:rsidTr="00F91D06">
        <w:tc>
          <w:tcPr>
            <w:tcW w:w="2547" w:type="dxa"/>
          </w:tcPr>
          <w:p w14:paraId="58BFA997" w14:textId="5FD1C65E" w:rsidR="008D2326" w:rsidRPr="00F71E55" w:rsidRDefault="008D232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4BD9D8E0" w14:textId="28E4BED2" w:rsidR="008D2326" w:rsidRPr="00F71E55" w:rsidRDefault="008D232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Kvalitatīvāks, modernāks transportlīdzekļu aprīkojums, t.sk. jaunākas un modernākas vizuālās un audiālās apziņošanas sistēmas</w:t>
            </w:r>
          </w:p>
        </w:tc>
      </w:tr>
      <w:tr w:rsidR="008D2326" w:rsidRPr="00F71E55" w14:paraId="0BD2FC06" w14:textId="77777777" w:rsidTr="00F91D06">
        <w:tc>
          <w:tcPr>
            <w:tcW w:w="2547" w:type="dxa"/>
          </w:tcPr>
          <w:p w14:paraId="6AD1F594"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3C727C7" w14:textId="2A8EBBB5"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Sabiedriskā transporta pakalpojumu organizēšanas jeb pasūtījuma veikšanas pamatprincipus reglamentē Sabiedriskā transporta pakalpojumu likums. Saskaņā ar Sabiedriskā transporta pakalpojumu likuma 1.panta 2.punktu, 2.pantu, 6.panta trešo daļu šī likuma mērķis ir nodrošināt iedzīvotājiem pieejamus sabiedriskā transporta pakalpojumus un tie ir organizējami tā, lai tiktu nodrošināti valsts garantēti noteiktas kvalitātes un apjoma sabiedriskā transporta pakalpojumi, kas būtu pieejami ikvienam sabiedrības loceklim, tai skaitā valsts noteiktām pasažieru kategorijām ar atvieglotiem nosacījumiem, kā arī tie būtu pielāgoti valsts noteiktām pasažieru kategorijām ar īpašām vajadzībām. Līdz ar to šāda prasība atklāta konkursa nolikumā ir paredzēta, lai, pirmkārt, sabiedriskā transporta pakalpojumus nodrošinātu arī personām ar dzirdes traucējumiem (vājdzirdīgiem). Savukārt ANO </w:t>
            </w:r>
            <w:r w:rsidRPr="00D500A9">
              <w:rPr>
                <w:rFonts w:ascii="Times New Roman" w:hAnsi="Times New Roman" w:cs="Times New Roman"/>
                <w:sz w:val="24"/>
                <w:szCs w:val="24"/>
              </w:rPr>
              <w:t>Konvencijas 9.panta pirmajā daļā noteikts dalībvalstu pienākum</w:t>
            </w:r>
            <w:r w:rsidR="009245AB">
              <w:rPr>
                <w:rFonts w:ascii="Times New Roman" w:hAnsi="Times New Roman" w:cs="Times New Roman"/>
                <w:sz w:val="24"/>
                <w:szCs w:val="24"/>
              </w:rPr>
              <w:t>s</w:t>
            </w:r>
            <w:r w:rsidRPr="00D500A9">
              <w:rPr>
                <w:rFonts w:ascii="Times New Roman" w:hAnsi="Times New Roman" w:cs="Times New Roman"/>
                <w:sz w:val="24"/>
                <w:szCs w:val="24"/>
              </w:rPr>
              <w:t xml:space="preserve"> veikt atbilstošus pasākumus,</w:t>
            </w:r>
            <w:r w:rsidRPr="00BD08A4">
              <w:rPr>
                <w:rFonts w:ascii="Times New Roman" w:hAnsi="Times New Roman" w:cs="Times New Roman"/>
                <w:sz w:val="24"/>
                <w:szCs w:val="24"/>
              </w:rPr>
              <w:t xml:space="preserve"> lai personas ar invaliditāti varētu dzīvot neatkarīgi un pilnvērtīgi piedalīties visās dzīves jomās un vienlīdzīgi ar citiem nodrošināt personām ar invaliditāti pieeju fiziskajai videi, transportam, inform</w:t>
            </w:r>
            <w:r w:rsidRPr="00F71E55">
              <w:rPr>
                <w:rFonts w:ascii="Times New Roman" w:hAnsi="Times New Roman" w:cs="Times New Roman"/>
                <w:sz w:val="24"/>
                <w:szCs w:val="24"/>
              </w:rPr>
              <w:t xml:space="preserve">ācijai un sakariem, tostarp informācijas un sakaru tehnoloģijām un sistēmām, un citiem objektiem un pakalpojumiem, kas ir atvērti vai ko sniedz sabiedrībai gan pilsētās, gan lauku rajonos. Šiem pasākumiem, kas ietver </w:t>
            </w:r>
            <w:r w:rsidR="0022498C">
              <w:rPr>
                <w:rFonts w:ascii="Times New Roman" w:hAnsi="Times New Roman" w:cs="Times New Roman"/>
                <w:sz w:val="24"/>
                <w:szCs w:val="24"/>
              </w:rPr>
              <w:t>piekļūstamībai</w:t>
            </w:r>
            <w:r w:rsidRPr="00F71E55">
              <w:rPr>
                <w:rFonts w:ascii="Times New Roman" w:hAnsi="Times New Roman" w:cs="Times New Roman"/>
                <w:sz w:val="24"/>
                <w:szCs w:val="24"/>
              </w:rPr>
              <w:t xml:space="preserve"> traucējošu šķēršļu un barjeru identificēšanu un likvidēšanu, cita starpā jāattiecas uz transportu.</w:t>
            </w:r>
          </w:p>
          <w:p w14:paraId="2B2F6238" w14:textId="33F1E5BF" w:rsidR="00AF6514" w:rsidRDefault="00AF651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Izpildot minēto tiesisko regulējumu un ņemot vērā apstākli, ka Ministru kabineta 2012.gada 28.augusta noteikumu Nr.599 “Sabiedriskā transporta pakalpojumu sniegšanas un izmantošanas kārtība” 13.punktā ir paredzētas tikai minimālās prasības attiecībā uz informācijas attēlošanu un atskaņošanu, </w:t>
            </w:r>
            <w:r w:rsidR="00786817">
              <w:rPr>
                <w:rFonts w:ascii="Times New Roman" w:hAnsi="Times New Roman" w:cs="Times New Roman"/>
                <w:sz w:val="24"/>
                <w:szCs w:val="24"/>
              </w:rPr>
              <w:t>ATD</w:t>
            </w:r>
            <w:r>
              <w:rPr>
                <w:rFonts w:ascii="Times New Roman" w:hAnsi="Times New Roman" w:cs="Times New Roman"/>
                <w:sz w:val="24"/>
                <w:szCs w:val="24"/>
              </w:rPr>
              <w:t xml:space="preserve"> ar nolūku nodrošināt augstāko pasažieriem vai konkrētām to grupām sniedzamā pārvadājuma pakalpojuma kvalitāti, atklāta konkursa “Par tiesībām sniegt sabiedriskā transporta pakalpojumus reģionālās nozīmes maršrutos ar autobusiem” nolikumā paredzēja augstāku prasības izpildes līmeni attiecībā uz transportlīdzekļos paziņojamās informācijas par pieturvietām audiāli un vizuāli, proti, ka prasība obligāti nodrošināma maršrutos, kas savieno apdzīvotas vietas ar lielāku iedzīvotāju skaitu – galvenokārt, nodrošinot savienojumu starp valstspilsētām un novadu centriem. Mazākas nozīmes savienojumiem šī prasība nebija obligāta, bet pārvadātāji to apņēmušies ieviest. Konkursa rezultātā, sākot no 2025.gada, visos </w:t>
            </w:r>
            <w:r>
              <w:rPr>
                <w:rFonts w:ascii="Times New Roman" w:hAnsi="Times New Roman" w:cs="Times New Roman"/>
                <w:sz w:val="24"/>
                <w:szCs w:val="24"/>
              </w:rPr>
              <w:lastRenderedPageBreak/>
              <w:t>maršrutos, tai skaitā arī mazākas nozīmes maršrutu savienojumos, paziņojamā informācija par pieturvietām tiks nodrošināta gan audiāli, gan vizuāli. Vienlaikus tika paredzētas pamatprasības transportlīdzekļos paredzētās informācijas attēlošanai un atskaņošanai.</w:t>
            </w:r>
          </w:p>
          <w:p w14:paraId="53D7B86A" w14:textId="3620C801" w:rsidR="00AF6514" w:rsidRPr="00F71E55" w:rsidRDefault="00AF651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Vienlaikus tika paredzētas pamatprasības transportlīdzekļos paredzētās informācijas attēlošanai un atskaņošanai. Proti, ja pakalpojuma sniegšanā iesaistītajiem autobusiem salonā informācija par attiecīgām autobusa pieturvietām maršrutā tiek atskaņota audiālā formātā, tad audiālai informācijai jābūt saprotamai </w:t>
            </w:r>
            <w:r w:rsidRPr="00BD08A4">
              <w:rPr>
                <w:rFonts w:ascii="Times New Roman" w:hAnsi="Times New Roman" w:cs="Times New Roman"/>
                <w:sz w:val="24"/>
                <w:szCs w:val="24"/>
              </w:rPr>
              <w:t>arī cilvēkiem ar dzirdes traucējumiem. Skaņai jābūt precīzi dzirdamai bez traucējumiem. Brīdinājuma signālus vai paziņojumus nedrīkst traucēt citi trokšņi vai akustika (prasība var tikt nodrošināta, piemēram, autobusā uzstādot indukcijas cilpas sistēmu). J</w:t>
            </w:r>
            <w:r w:rsidRPr="00F71E55">
              <w:rPr>
                <w:rFonts w:ascii="Times New Roman" w:hAnsi="Times New Roman" w:cs="Times New Roman"/>
                <w:sz w:val="24"/>
                <w:szCs w:val="24"/>
              </w:rPr>
              <w:t xml:space="preserve">a pakalpojuma sniegšanā iesaistītajiem autobusiem salonā informācija par attiecīgām autobusa pieturvietām maršrutā tiek rādīta vizuālā formātā, izmantojot tablo, tad vizuālai informācijai jābūt redzamai arī cilvēkiem ar redzes traucējumiem. Burtiem jābūt kontrastējošiem ar pamatni, piemēram melni burti uz baltas pamatnes,  burtu augstumam jābūt vismaz 50 mm. Šobrīd spēkā esošo sabiedriskā transporta pakalpojumu pasūtījumu līgumu (ilgtermiņa) maršruta tīkla daļās “Pierīga”, “Liepāja”, “Daugavpils, Krāslava”, “Kuldīga, Saldus”, “Bauska”, “Ogre, Aizkraukle” un “Jēkabpils, Preiļi, Līvāni” pilnīgi visos autobusos tiek nodrošināts, ka autobusos informācija par pieturvietām ir atskaņojama un attēlojama gan audiālā formātā, gan vizuālā formātā. </w:t>
            </w:r>
            <w:r w:rsidR="0071325E">
              <w:rPr>
                <w:rFonts w:ascii="Times New Roman" w:hAnsi="Times New Roman" w:cs="Times New Roman"/>
                <w:sz w:val="24"/>
                <w:szCs w:val="24"/>
              </w:rPr>
              <w:t xml:space="preserve"> </w:t>
            </w:r>
            <w:r>
              <w:rPr>
                <w:rFonts w:ascii="Times New Roman" w:hAnsi="Times New Roman" w:cs="Times New Roman"/>
                <w:sz w:val="24"/>
                <w:szCs w:val="24"/>
              </w:rPr>
              <w:t>A</w:t>
            </w:r>
            <w:r w:rsidRPr="00F71E55">
              <w:rPr>
                <w:rFonts w:ascii="Times New Roman" w:hAnsi="Times New Roman" w:cs="Times New Roman"/>
                <w:sz w:val="24"/>
                <w:szCs w:val="24"/>
              </w:rPr>
              <w:t>r 2024.gada 1.jūliju maršrutu tīkla daļā “Valmiera, Valka, Smiltene”. Un pārējās maršrutu tīkla daļās – “Madona”, “Talsi, Tukums”, “Jelgava, Dobele”, “Gulbene, Alūksne, Balvi”, “Rēzekne, Ludza” un “Ventspils”, atbilstoši noslēgto līgumu uzsākšanas termiņiem. Jāatzīmē, ka daļa no pārvadātajiem ir izvēlējusies prasību attiecībā uz audiālās informācijas attēlošanu nodrošināt autobusā, uzstādot indukcijas cilpas sistēmu.</w:t>
            </w:r>
          </w:p>
          <w:p w14:paraId="7388AFF5" w14:textId="32993EE8"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Attiecībā uz vilcienu pārvadājumiem jānorāda, ka plānots, ka visus 32 elektrovilcienus, kuri būs pilnībā gatavi pasažieru pārvadājumiem, Latvija saņems līdz 2023.gada beigām. Jaunajos vilcienos būs viena līmeņa iekāpšana no pasažieru platformām, kas ne tikai nodrošinās pakalpojuma </w:t>
            </w:r>
            <w:r w:rsidR="00540A0B" w:rsidRPr="00F71E55">
              <w:rPr>
                <w:rFonts w:ascii="Times New Roman" w:hAnsi="Times New Roman" w:cs="Times New Roman"/>
                <w:sz w:val="24"/>
                <w:szCs w:val="24"/>
              </w:rPr>
              <w:t>piekļūstamību</w:t>
            </w:r>
            <w:r w:rsidRPr="00F71E55">
              <w:rPr>
                <w:rFonts w:ascii="Times New Roman" w:hAnsi="Times New Roman" w:cs="Times New Roman"/>
                <w:sz w:val="24"/>
                <w:szCs w:val="24"/>
              </w:rPr>
              <w:t xml:space="preserve"> ikvienam, bet arī saīsinās pasažieru apmaiņas laiku pieturvietās. Iekāpšanas uz izkāpšanas ātrumu veicinās arī platākas vilcienu durvis. Tāpat jaunajos elektrovilcienos būs klimata kontrole, ergonomiski sēdekļi, mūsdienu prasībām atbilstošas labierīcības. Tie būs aprīkoti ar video un audio informēšanas sistēmām, jaudīgu WiFi pieslēgumu. Vilcienu gaita, salīdzinot ar pašlaik lietošanā esošajiem, būs vienmērīgāka un trokšņu līmenis salonos būs zemāks.</w:t>
            </w:r>
          </w:p>
          <w:p w14:paraId="5DD33CDE" w14:textId="63FE6F36"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Papildus jānorāda, ka saskaņā ar apstiprināto finansējumu no ES ANM </w:t>
            </w:r>
            <w:r w:rsidR="00FF7A7C">
              <w:rPr>
                <w:rFonts w:ascii="Times New Roman" w:hAnsi="Times New Roman" w:cs="Times New Roman"/>
                <w:sz w:val="24"/>
                <w:szCs w:val="24"/>
              </w:rPr>
              <w:t>plānā paredzētiem</w:t>
            </w:r>
            <w:r w:rsidRPr="00F71E55">
              <w:rPr>
                <w:rFonts w:ascii="Times New Roman" w:hAnsi="Times New Roman" w:cs="Times New Roman"/>
                <w:sz w:val="24"/>
                <w:szCs w:val="24"/>
              </w:rPr>
              <w:t xml:space="preserve"> līdzekļiem un citiem finanšu avotiem Latvijai konkurētspējīga dzelzceļa pasažieru transporta attīstībai līdz 2026.gadam jānodrošina deviņu bateriju elektrovilcienu iegāde pasažieru pārvadājumiem Pierīgas neelektrificētajos maršrutos. Tādējādi tuvāko gadu plāns paredz ne tikai būtiski uzlabot ērtības pasažieriem, bet arī nodrošināt videi draudzīgāku transportu ar ļoti zemu trokšņa līmeni. Vienlaikus nepieciešams turpināt dzelzceļa ritošā sastāva atjaunošanu arī pārējās neelektrificētajās dzelzceļa līnijās, iegādājoties jaunus, pielāgotus dzelzceļa sastāvus.</w:t>
            </w:r>
          </w:p>
        </w:tc>
      </w:tr>
      <w:tr w:rsidR="008D2326" w:rsidRPr="00F71E55" w14:paraId="7902E617" w14:textId="77777777" w:rsidTr="00F91D06">
        <w:tc>
          <w:tcPr>
            <w:tcW w:w="2547" w:type="dxa"/>
          </w:tcPr>
          <w:p w14:paraId="381B30D2" w14:textId="4A85AB7E" w:rsidR="008D2326"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62CBC70"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Regulāra autobusu apsekošana reisu izpildes laikā, lai pārliecinātos par pakalpojuma sniegšanā iesaistītā transportlīdzekļa pielāgotību, fiksējot pārkāpumus un uzdodot pārvadātājiem novērst pārkāpumus. Atbilstoši pieejamajam finansējumam un nepieciešamībai pastāv iespēja noteikt stingrākas prasības transportlīdzekļu pielāgošanai.</w:t>
            </w:r>
          </w:p>
          <w:p w14:paraId="7D45C77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Atbilstoši pieejamajam finansējumam, jauna ritošā sastāva iegāde, t.sk. ar modernāku transportlīdzekļu aprīkojumu, pasažieru pārvadājumu pa dzelzceļu nodrošināšanai neelektrificētajā dzelzceļa zonā.</w:t>
            </w:r>
          </w:p>
        </w:tc>
      </w:tr>
      <w:tr w:rsidR="008D2326" w:rsidRPr="00F71E55" w14:paraId="36B75681" w14:textId="77777777" w:rsidTr="00F91D06">
        <w:tc>
          <w:tcPr>
            <w:tcW w:w="2547" w:type="dxa"/>
          </w:tcPr>
          <w:p w14:paraId="7F41FEE8"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899" w:type="dxa"/>
          </w:tcPr>
          <w:p w14:paraId="21DD028B"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Kvalitatīvāki, modernāki transportlīdzekļi, t.sk. to aprīkojums, pasažieru pārvadājumu nodrošināšanai, vienlaikus nodrošinot arī ērtāku, vieglāk uztveramu informācijas atspoguļošanu.</w:t>
            </w:r>
          </w:p>
        </w:tc>
      </w:tr>
      <w:tr w:rsidR="008D2326" w:rsidRPr="00F71E55" w14:paraId="2734E506" w14:textId="77777777" w:rsidTr="00F91D06">
        <w:tc>
          <w:tcPr>
            <w:tcW w:w="2547" w:type="dxa"/>
          </w:tcPr>
          <w:p w14:paraId="327E5BB2"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3490846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Indukcijas cilpa vai analogs risinājums pakāpeniski tiek uzstādīts visos transportlīdzekļos (vilcieni un autobusi).</w:t>
            </w:r>
          </w:p>
        </w:tc>
      </w:tr>
      <w:tr w:rsidR="008D2326" w:rsidRPr="00F71E55" w14:paraId="57E573E2" w14:textId="77777777" w:rsidTr="00F91D06">
        <w:tc>
          <w:tcPr>
            <w:tcW w:w="2547" w:type="dxa"/>
          </w:tcPr>
          <w:p w14:paraId="3342DD1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272880E4" w14:textId="661004C9" w:rsidR="008D2326" w:rsidRPr="00F71E55" w:rsidRDefault="00A1082A" w:rsidP="00CB34B5">
            <w:pPr>
              <w:spacing w:after="80"/>
              <w:jc w:val="both"/>
              <w:rPr>
                <w:rFonts w:ascii="Times New Roman" w:hAnsi="Times New Roman" w:cs="Times New Roman"/>
                <w:sz w:val="24"/>
                <w:szCs w:val="24"/>
              </w:rPr>
            </w:pPr>
            <w:r>
              <w:rPr>
                <w:rFonts w:ascii="Times New Roman" w:hAnsi="Times New Roman" w:cs="Times New Roman"/>
                <w:sz w:val="24"/>
                <w:szCs w:val="24"/>
              </w:rPr>
              <w:t>Regulāri pakāpeniski uzlabojumi</w:t>
            </w:r>
          </w:p>
        </w:tc>
      </w:tr>
      <w:tr w:rsidR="008D2326" w:rsidRPr="00F71E55" w14:paraId="57793D85" w14:textId="77777777" w:rsidTr="00F91D06">
        <w:tc>
          <w:tcPr>
            <w:tcW w:w="2547" w:type="dxa"/>
          </w:tcPr>
          <w:p w14:paraId="189B82C4"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20F44EA1" w14:textId="0E90F95A" w:rsidR="008D2326" w:rsidRPr="00F71E55" w:rsidRDefault="00AF6514" w:rsidP="00CB34B5">
            <w:pPr>
              <w:spacing w:after="80"/>
              <w:jc w:val="both"/>
              <w:rPr>
                <w:rFonts w:ascii="Times New Roman" w:hAnsi="Times New Roman" w:cs="Times New Roman"/>
                <w:sz w:val="24"/>
                <w:szCs w:val="24"/>
              </w:rPr>
            </w:pPr>
            <w:r>
              <w:rPr>
                <w:rFonts w:ascii="Times New Roman" w:hAnsi="Times New Roman" w:cs="Times New Roman"/>
                <w:sz w:val="24"/>
                <w:szCs w:val="24"/>
              </w:rPr>
              <w:t>SM budžeta ietvaros, nodrošinot sabiedriskā transporta pakalpojumu izpildi (31.06.00 apakšprogramma) un nepieciešams papildus finansējums saistībā jaunā ritošā sastāva iegādi neelektrificētajā dzelzceļa zonā</w:t>
            </w:r>
            <w:r w:rsidR="00C44B57">
              <w:rPr>
                <w:rFonts w:ascii="Times New Roman" w:hAnsi="Times New Roman" w:cs="Times New Roman"/>
                <w:sz w:val="24"/>
                <w:szCs w:val="24"/>
              </w:rPr>
              <w:t>.</w:t>
            </w:r>
          </w:p>
        </w:tc>
      </w:tr>
      <w:tr w:rsidR="008D2326" w:rsidRPr="00F71E55" w14:paraId="3BB6CA59" w14:textId="77777777" w:rsidTr="00F91D06">
        <w:tc>
          <w:tcPr>
            <w:tcW w:w="2547" w:type="dxa"/>
          </w:tcPr>
          <w:p w14:paraId="6139F8A6"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804D046" w14:textId="129CD4EE" w:rsidR="008D2326"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r w:rsidR="008D2326" w:rsidRPr="00F71E55">
              <w:rPr>
                <w:rFonts w:ascii="Times New Roman" w:hAnsi="Times New Roman" w:cs="Times New Roman"/>
                <w:sz w:val="24"/>
                <w:szCs w:val="24"/>
              </w:rPr>
              <w:t xml:space="preserve">, </w:t>
            </w:r>
            <w:r w:rsidR="009706B0">
              <w:rPr>
                <w:rFonts w:ascii="Times New Roman" w:hAnsi="Times New Roman" w:cs="Times New Roman"/>
                <w:sz w:val="24"/>
                <w:szCs w:val="24"/>
              </w:rPr>
              <w:t>SM</w:t>
            </w:r>
          </w:p>
        </w:tc>
      </w:tr>
      <w:tr w:rsidR="008D2326" w:rsidRPr="00F71E55" w14:paraId="463BB9C1" w14:textId="77777777" w:rsidTr="00F91D06">
        <w:tc>
          <w:tcPr>
            <w:tcW w:w="2547" w:type="dxa"/>
          </w:tcPr>
          <w:p w14:paraId="6E7D85A8"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07D6941"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AS “Pasažieru vilciens”</w:t>
            </w:r>
          </w:p>
        </w:tc>
      </w:tr>
      <w:tr w:rsidR="009E13EE" w:rsidRPr="00F71E55" w14:paraId="6605756D" w14:textId="77777777" w:rsidTr="009E13EE">
        <w:tc>
          <w:tcPr>
            <w:tcW w:w="2547" w:type="dxa"/>
            <w:shd w:val="clear" w:color="auto" w:fill="FFE599" w:themeFill="accent4" w:themeFillTint="66"/>
          </w:tcPr>
          <w:p w14:paraId="55FB2B2E"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1FB4614C" w14:textId="7E701E39" w:rsidR="009E13EE" w:rsidRPr="00BA4A0C" w:rsidRDefault="008A1061"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Sabiedriskā transporta pakalpojumu pasūtījumu līgums</w:t>
            </w:r>
          </w:p>
        </w:tc>
      </w:tr>
      <w:tr w:rsidR="009E13EE" w:rsidRPr="00F71E55" w14:paraId="0FC27A6A" w14:textId="77777777" w:rsidTr="009E13EE">
        <w:tc>
          <w:tcPr>
            <w:tcW w:w="2547" w:type="dxa"/>
            <w:shd w:val="clear" w:color="auto" w:fill="FFE599" w:themeFill="accent4" w:themeFillTint="66"/>
          </w:tcPr>
          <w:p w14:paraId="7A76C81C" w14:textId="5377D7E3"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39E7E17E" w14:textId="69A674F8" w:rsidR="009E13EE" w:rsidRPr="00F71E55" w:rsidRDefault="008A1061" w:rsidP="009E13EE">
            <w:pPr>
              <w:spacing w:after="80"/>
              <w:jc w:val="both"/>
              <w:rPr>
                <w:rFonts w:ascii="Times New Roman" w:hAnsi="Times New Roman" w:cs="Times New Roman"/>
                <w:sz w:val="24"/>
                <w:szCs w:val="24"/>
              </w:rPr>
            </w:pPr>
            <w:r w:rsidRPr="00E97755">
              <w:rPr>
                <w:rFonts w:ascii="Times New Roman" w:hAnsi="Times New Roman" w:cs="Times New Roman"/>
                <w:sz w:val="24"/>
                <w:szCs w:val="24"/>
              </w:rPr>
              <w:t>Regulāra autobusu apsekošana reisu izpildes laikā, lai pārliecinātos par pakalpojuma sniegšanā iesaistītā transportlīdzekļa</w:t>
            </w:r>
            <w:r>
              <w:rPr>
                <w:rFonts w:ascii="Times New Roman" w:hAnsi="Times New Roman" w:cs="Times New Roman"/>
                <w:sz w:val="24"/>
                <w:szCs w:val="24"/>
              </w:rPr>
              <w:t xml:space="preserve"> aprīkojuma atbilstību prasībām, kas noteiktas sabiedriskā transporta pakalpojuma pasūtījuma līgumā,</w:t>
            </w:r>
            <w:r w:rsidRPr="00E97755">
              <w:rPr>
                <w:rFonts w:ascii="Times New Roman" w:hAnsi="Times New Roman" w:cs="Times New Roman"/>
                <w:sz w:val="24"/>
                <w:szCs w:val="24"/>
              </w:rPr>
              <w:t xml:space="preserve"> fiksējot </w:t>
            </w:r>
            <w:r>
              <w:rPr>
                <w:rFonts w:ascii="Times New Roman" w:hAnsi="Times New Roman" w:cs="Times New Roman"/>
                <w:sz w:val="24"/>
                <w:szCs w:val="24"/>
              </w:rPr>
              <w:t>neatbilstības</w:t>
            </w:r>
            <w:r w:rsidRPr="00E97755">
              <w:rPr>
                <w:rFonts w:ascii="Times New Roman" w:hAnsi="Times New Roman" w:cs="Times New Roman"/>
                <w:sz w:val="24"/>
                <w:szCs w:val="24"/>
              </w:rPr>
              <w:t xml:space="preserve"> un uzdodot pārvadātājiem novērst </w:t>
            </w:r>
            <w:r w:rsidR="00121690">
              <w:rPr>
                <w:rFonts w:ascii="Times New Roman" w:hAnsi="Times New Roman" w:cs="Times New Roman"/>
                <w:sz w:val="24"/>
                <w:szCs w:val="24"/>
              </w:rPr>
              <w:t>neatbilstības</w:t>
            </w:r>
            <w:r>
              <w:rPr>
                <w:rFonts w:ascii="Times New Roman" w:hAnsi="Times New Roman" w:cs="Times New Roman"/>
                <w:sz w:val="24"/>
                <w:szCs w:val="24"/>
              </w:rPr>
              <w:t>. Papildus</w:t>
            </w:r>
            <w:r w:rsidR="00121690">
              <w:rPr>
                <w:rFonts w:ascii="Times New Roman" w:hAnsi="Times New Roman" w:cs="Times New Roman"/>
                <w:sz w:val="24"/>
                <w:szCs w:val="24"/>
              </w:rPr>
              <w:t>,</w:t>
            </w:r>
            <w:r>
              <w:rPr>
                <w:rFonts w:ascii="Times New Roman" w:hAnsi="Times New Roman" w:cs="Times New Roman"/>
                <w:sz w:val="24"/>
                <w:szCs w:val="24"/>
              </w:rPr>
              <w:t xml:space="preserve"> pirms sabiedriskā transporta pakalpojuma līguma uzsākšanas</w:t>
            </w:r>
            <w:r w:rsidR="00121690">
              <w:rPr>
                <w:rFonts w:ascii="Times New Roman" w:hAnsi="Times New Roman" w:cs="Times New Roman"/>
                <w:sz w:val="24"/>
                <w:szCs w:val="24"/>
              </w:rPr>
              <w:t>,</w:t>
            </w:r>
            <w:r>
              <w:rPr>
                <w:rFonts w:ascii="Times New Roman" w:hAnsi="Times New Roman" w:cs="Times New Roman"/>
                <w:sz w:val="24"/>
                <w:szCs w:val="24"/>
              </w:rPr>
              <w:t xml:space="preserve"> tiek veikta katra autobusa apsekošana, lai pārliecinātos par tā atbilstību sabiedriskā transporta pakalpojuma pasūtījuma līgumā ietvertajām aprīkojuma prasībām.</w:t>
            </w:r>
          </w:p>
        </w:tc>
      </w:tr>
      <w:tr w:rsidR="009E13EE" w:rsidRPr="00F71E55" w14:paraId="27C2C389" w14:textId="77777777" w:rsidTr="009E13EE">
        <w:tc>
          <w:tcPr>
            <w:tcW w:w="2547" w:type="dxa"/>
            <w:shd w:val="clear" w:color="auto" w:fill="FFE599" w:themeFill="accent4" w:themeFillTint="66"/>
          </w:tcPr>
          <w:p w14:paraId="32DEED9B"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55"/>
            </w:r>
          </w:p>
        </w:tc>
        <w:tc>
          <w:tcPr>
            <w:tcW w:w="12899" w:type="dxa"/>
            <w:shd w:val="clear" w:color="auto" w:fill="FFE599" w:themeFill="accent4" w:themeFillTint="66"/>
          </w:tcPr>
          <w:p w14:paraId="2D4E1685" w14:textId="1C5D052A" w:rsidR="009E13EE" w:rsidRDefault="008A1061" w:rsidP="009E13EE">
            <w:pPr>
              <w:spacing w:after="80"/>
              <w:jc w:val="both"/>
              <w:rPr>
                <w:rFonts w:ascii="Times New Roman" w:hAnsi="Times New Roman" w:cs="Times New Roman"/>
                <w:iCs/>
                <w:sz w:val="24"/>
                <w:szCs w:val="24"/>
                <w:lang w:eastAsia="lv-LV"/>
              </w:rPr>
            </w:pPr>
            <w:r w:rsidRPr="00E97755">
              <w:rPr>
                <w:rFonts w:ascii="Times New Roman" w:hAnsi="Times New Roman" w:cs="Times New Roman"/>
                <w:sz w:val="24"/>
                <w:szCs w:val="24"/>
              </w:rPr>
              <w:t>Regulāra autobusu apsekošana reisu izpildes laikā, lai pārliecinātos par pakalpojuma sniegšanā iesaistītā transportlīdzekļa</w:t>
            </w:r>
            <w:r>
              <w:rPr>
                <w:rFonts w:ascii="Times New Roman" w:hAnsi="Times New Roman" w:cs="Times New Roman"/>
                <w:sz w:val="24"/>
                <w:szCs w:val="24"/>
              </w:rPr>
              <w:t xml:space="preserve"> aprīkojuma atbilstību prasībām, kas noteiktais sabiedriskā transporta pakalpojuma pasūtījuma līgumā.</w:t>
            </w:r>
          </w:p>
        </w:tc>
      </w:tr>
    </w:tbl>
    <w:p w14:paraId="34A8C8EA" w14:textId="1DC15429" w:rsidR="00D6287A" w:rsidRPr="00F71E55" w:rsidRDefault="00D6287A"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D2326" w:rsidRPr="00F71E55" w14:paraId="5AF3789E" w14:textId="77777777" w:rsidTr="00F91D06">
        <w:tc>
          <w:tcPr>
            <w:tcW w:w="2547" w:type="dxa"/>
          </w:tcPr>
          <w:p w14:paraId="4ECA3419" w14:textId="6F0D8B00" w:rsidR="008D2326" w:rsidRPr="00F71E55" w:rsidRDefault="008D232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3E3D9114" w14:textId="5485B7B0" w:rsidR="008D2326" w:rsidRPr="00F71E55" w:rsidRDefault="008D232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Dažādu IT sistēmu attīstība, lai veicinātu iedzīvotāju mobilitāti (t.sk. maršruta plānotāja pilnveide)</w:t>
            </w:r>
          </w:p>
        </w:tc>
      </w:tr>
      <w:tr w:rsidR="008D2326" w:rsidRPr="00F71E55" w14:paraId="584C8DA1" w14:textId="77777777" w:rsidTr="00F91D06">
        <w:tc>
          <w:tcPr>
            <w:tcW w:w="2547" w:type="dxa"/>
          </w:tcPr>
          <w:p w14:paraId="496722C2"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4AD52C2" w14:textId="6ECF2A27" w:rsidR="008D2326" w:rsidRPr="00BD08A4"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Šobrīd sabiedriskā transporta pakalpojumus maršrutu tīkla pilsētas nozīmes maršrutos plāno attiecīgā valstspilsētas pašvaldība, savukārt reģionālo autobusu maršrutu plānošanu nodrošina </w:t>
            </w:r>
            <w:r w:rsidR="00786817">
              <w:rPr>
                <w:rFonts w:ascii="Times New Roman" w:hAnsi="Times New Roman" w:cs="Times New Roman"/>
                <w:sz w:val="24"/>
                <w:szCs w:val="24"/>
              </w:rPr>
              <w:t>ATD</w:t>
            </w:r>
            <w:r w:rsidRPr="00F71E55">
              <w:rPr>
                <w:rFonts w:ascii="Times New Roman" w:hAnsi="Times New Roman" w:cs="Times New Roman"/>
                <w:sz w:val="24"/>
                <w:szCs w:val="24"/>
              </w:rPr>
              <w:t xml:space="preserve"> (t.sk. sadarbībā ar AS “Pasažieru vilciens” pasažieru pārvadājumos </w:t>
            </w:r>
            <w:r w:rsidRPr="00F71E55">
              <w:rPr>
                <w:rFonts w:ascii="Times New Roman" w:hAnsi="Times New Roman" w:cs="Times New Roman"/>
                <w:sz w:val="24"/>
                <w:szCs w:val="24"/>
              </w:rPr>
              <w:lastRenderedPageBreak/>
              <w:t xml:space="preserve">pa dzelzceļu). Attiecīgi katra puse atbilstoši kompetencei nodrošina </w:t>
            </w:r>
            <w:r w:rsidRPr="00F71E55">
              <w:rPr>
                <w:rFonts w:ascii="Times New Roman" w:hAnsi="Times New Roman" w:cs="Times New Roman"/>
                <w:i/>
                <w:iCs/>
                <w:sz w:val="24"/>
                <w:szCs w:val="24"/>
              </w:rPr>
              <w:t>(pati vai uzticot pārvadātājam vai citam komersantam)</w:t>
            </w:r>
            <w:r w:rsidRPr="00BD08A4">
              <w:rPr>
                <w:rFonts w:ascii="Times New Roman" w:hAnsi="Times New Roman" w:cs="Times New Roman"/>
                <w:sz w:val="24"/>
                <w:szCs w:val="24"/>
              </w:rPr>
              <w:t xml:space="preserve"> arī savu maršrutu tīklu, kustības sarakstu atspoguļošanu sabiedrībai. Pasažieriem, kas pārvietojas vairāku teritoriju ietvaros</w:t>
            </w:r>
            <w:r w:rsidR="00A1082A">
              <w:rPr>
                <w:rFonts w:ascii="Times New Roman" w:hAnsi="Times New Roman" w:cs="Times New Roman"/>
                <w:sz w:val="24"/>
                <w:szCs w:val="24"/>
              </w:rPr>
              <w:t>,</w:t>
            </w:r>
            <w:r w:rsidRPr="00BD08A4">
              <w:rPr>
                <w:rFonts w:ascii="Times New Roman" w:hAnsi="Times New Roman" w:cs="Times New Roman"/>
                <w:sz w:val="24"/>
                <w:szCs w:val="24"/>
              </w:rPr>
              <w:t xml:space="preserve"> ir jāpārzina dažādas informācijas saņemšanas tīmekļ</w:t>
            </w:r>
            <w:r w:rsidR="004A3201">
              <w:rPr>
                <w:rFonts w:ascii="Times New Roman" w:hAnsi="Times New Roman" w:cs="Times New Roman"/>
                <w:sz w:val="24"/>
                <w:szCs w:val="24"/>
              </w:rPr>
              <w:t xml:space="preserve">a </w:t>
            </w:r>
            <w:r w:rsidRPr="00BD08A4">
              <w:rPr>
                <w:rFonts w:ascii="Times New Roman" w:hAnsi="Times New Roman" w:cs="Times New Roman"/>
                <w:sz w:val="24"/>
                <w:szCs w:val="24"/>
              </w:rPr>
              <w:t>vietnes, aplikācijas, lai veidotu savu dienas plānu.</w:t>
            </w:r>
          </w:p>
        </w:tc>
      </w:tr>
      <w:tr w:rsidR="008D2326" w:rsidRPr="00F71E55" w14:paraId="1000F515" w14:textId="77777777" w:rsidTr="00F91D06">
        <w:tc>
          <w:tcPr>
            <w:tcW w:w="2547" w:type="dxa"/>
          </w:tcPr>
          <w:p w14:paraId="0BE23953" w14:textId="42960512" w:rsidR="008D2326"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0BDE4D8" w14:textId="74F017C8"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Vienotas sabiedriskā transporta biļešu sistēmas ieviešana un mobilitātes punktu izveide paaugstinās sabiedriskā transporta popularitāti un radīs iespējas reģionos dzīvojošajiem cilvēkiem būt mobiliem, līdz ar to ir jāattīsta IT sistēmas, lai potenciālie pasažieri ērti, izmantojot vienu tīmekļ</w:t>
            </w:r>
            <w:r w:rsidR="00540A0B"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vietni vai vienu aplikāciju, var </w:t>
            </w:r>
            <w:r w:rsidR="00540A0B" w:rsidRPr="00BD08A4">
              <w:rPr>
                <w:rFonts w:ascii="Times New Roman" w:hAnsi="Times New Roman" w:cs="Times New Roman"/>
                <w:sz w:val="24"/>
                <w:szCs w:val="24"/>
              </w:rPr>
              <w:t>plānot</w:t>
            </w:r>
            <w:r w:rsidRPr="00BD08A4">
              <w:rPr>
                <w:rFonts w:ascii="Times New Roman" w:hAnsi="Times New Roman" w:cs="Times New Roman"/>
                <w:sz w:val="24"/>
                <w:szCs w:val="24"/>
              </w:rPr>
              <w:t xml:space="preserve"> </w:t>
            </w:r>
            <w:r w:rsidRPr="008D55AB">
              <w:rPr>
                <w:rFonts w:ascii="Times New Roman" w:hAnsi="Times New Roman" w:cs="Times New Roman"/>
                <w:sz w:val="24"/>
                <w:szCs w:val="24"/>
              </w:rPr>
              <w:t xml:space="preserve">savu </w:t>
            </w:r>
            <w:r w:rsidR="00540A0B" w:rsidRPr="00F71E55">
              <w:rPr>
                <w:rFonts w:ascii="Times New Roman" w:hAnsi="Times New Roman" w:cs="Times New Roman"/>
                <w:sz w:val="24"/>
                <w:szCs w:val="24"/>
              </w:rPr>
              <w:t>maršrutu</w:t>
            </w:r>
            <w:r w:rsidRPr="00F71E55">
              <w:rPr>
                <w:rFonts w:ascii="Times New Roman" w:hAnsi="Times New Roman" w:cs="Times New Roman"/>
                <w:sz w:val="24"/>
                <w:szCs w:val="24"/>
              </w:rPr>
              <w:t>, t.sk. ar iespēju iegādāties arī vienotu biļeti. Šādā tīmekļ</w:t>
            </w:r>
            <w:r w:rsidR="00540A0B"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vietnē</w:t>
            </w:r>
            <w:r w:rsidR="00540A0B" w:rsidRPr="00F71E55">
              <w:rPr>
                <w:rFonts w:ascii="Times New Roman" w:hAnsi="Times New Roman" w:cs="Times New Roman"/>
                <w:sz w:val="24"/>
                <w:szCs w:val="24"/>
              </w:rPr>
              <w:t xml:space="preserve"> vai</w:t>
            </w:r>
            <w:r w:rsidRPr="00F71E55">
              <w:rPr>
                <w:rFonts w:ascii="Times New Roman" w:hAnsi="Times New Roman" w:cs="Times New Roman"/>
                <w:sz w:val="24"/>
                <w:szCs w:val="24"/>
              </w:rPr>
              <w:t xml:space="preserve"> aplikācijā būtu apspoguļojama arī aktuālā informācija par reisa kavējumu, reisa atcelšanu, reālo transportlīdzekļa atrašanās vietu (GPS datu attēlošana) u.tml.</w:t>
            </w:r>
          </w:p>
        </w:tc>
      </w:tr>
      <w:tr w:rsidR="008D2326" w:rsidRPr="00F71E55" w14:paraId="543D4E6F" w14:textId="77777777" w:rsidTr="00F91D06">
        <w:tc>
          <w:tcPr>
            <w:tcW w:w="2547" w:type="dxa"/>
          </w:tcPr>
          <w:p w14:paraId="0FC6EC7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5D6A5B4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Pieaugtu pasažieru informētība par sabiedriskā transporta lietošanas iespējām, pieaugtu uzticamība sabiedriskajam transportam.</w:t>
            </w:r>
          </w:p>
        </w:tc>
      </w:tr>
      <w:tr w:rsidR="008D2326" w:rsidRPr="00F71E55" w14:paraId="2625AA47" w14:textId="77777777" w:rsidTr="00F91D06">
        <w:tc>
          <w:tcPr>
            <w:tcW w:w="2547" w:type="dxa"/>
          </w:tcPr>
          <w:p w14:paraId="4EF6D5F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6E7C0055"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Apmierināti sabiedriskā transporta pakalpojumu lietotāji.</w:t>
            </w:r>
          </w:p>
        </w:tc>
      </w:tr>
      <w:tr w:rsidR="008D2326" w:rsidRPr="00F71E55" w14:paraId="291EB21E" w14:textId="77777777" w:rsidTr="00F91D06">
        <w:tc>
          <w:tcPr>
            <w:tcW w:w="2547" w:type="dxa"/>
          </w:tcPr>
          <w:p w14:paraId="0E0220C4"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02AFB0CF" w14:textId="39B6887C"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2030.gadam.</w:t>
            </w:r>
          </w:p>
        </w:tc>
      </w:tr>
      <w:tr w:rsidR="008D2326" w:rsidRPr="00F71E55" w14:paraId="5D26A0D3" w14:textId="77777777" w:rsidTr="00F91D06">
        <w:tc>
          <w:tcPr>
            <w:tcW w:w="2547" w:type="dxa"/>
          </w:tcPr>
          <w:p w14:paraId="19A3F63B"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4229EAEF"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Jāveic šāda pakalpojuma nodrošinājuma izveides ieguvumu un izmaksu analīze.</w:t>
            </w:r>
          </w:p>
        </w:tc>
      </w:tr>
      <w:tr w:rsidR="008D2326" w:rsidRPr="00F71E55" w14:paraId="1DD7EAE3" w14:textId="77777777" w:rsidTr="00F91D06">
        <w:tc>
          <w:tcPr>
            <w:tcW w:w="2547" w:type="dxa"/>
          </w:tcPr>
          <w:p w14:paraId="2DF49BDD"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C0C45A1" w14:textId="05203ECA" w:rsidR="008D2326" w:rsidRPr="00F71E55" w:rsidRDefault="009706B0" w:rsidP="00CB34B5">
            <w:pPr>
              <w:spacing w:after="80"/>
              <w:jc w:val="both"/>
              <w:rPr>
                <w:rFonts w:ascii="Times New Roman" w:hAnsi="Times New Roman" w:cs="Times New Roman"/>
                <w:sz w:val="24"/>
                <w:szCs w:val="24"/>
              </w:rPr>
            </w:pPr>
            <w:r>
              <w:rPr>
                <w:rFonts w:ascii="Times New Roman" w:hAnsi="Times New Roman" w:cs="Times New Roman"/>
                <w:sz w:val="24"/>
                <w:szCs w:val="24"/>
              </w:rPr>
              <w:t>SM</w:t>
            </w:r>
          </w:p>
        </w:tc>
      </w:tr>
      <w:tr w:rsidR="008D2326" w:rsidRPr="00F71E55" w14:paraId="66676C71" w14:textId="77777777" w:rsidTr="00F91D06">
        <w:tc>
          <w:tcPr>
            <w:tcW w:w="2547" w:type="dxa"/>
          </w:tcPr>
          <w:p w14:paraId="7F5ABF2F"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57655B2B" w14:textId="1D24E625" w:rsidR="008D2326"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r w:rsidR="008D2326" w:rsidRPr="00F71E55">
              <w:rPr>
                <w:rFonts w:ascii="Times New Roman" w:hAnsi="Times New Roman" w:cs="Times New Roman"/>
                <w:sz w:val="24"/>
                <w:szCs w:val="24"/>
              </w:rPr>
              <w:t>, valstspilsētu pašvaldības</w:t>
            </w:r>
          </w:p>
        </w:tc>
      </w:tr>
      <w:tr w:rsidR="009E13EE" w:rsidRPr="00F71E55" w14:paraId="03F47619" w14:textId="77777777" w:rsidTr="009E13EE">
        <w:tc>
          <w:tcPr>
            <w:tcW w:w="2547" w:type="dxa"/>
            <w:shd w:val="clear" w:color="auto" w:fill="FFE599" w:themeFill="accent4" w:themeFillTint="66"/>
          </w:tcPr>
          <w:p w14:paraId="07536370"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899" w:type="dxa"/>
            <w:shd w:val="clear" w:color="auto" w:fill="FFE599" w:themeFill="accent4" w:themeFillTint="66"/>
          </w:tcPr>
          <w:p w14:paraId="251A7B2F" w14:textId="422788DE" w:rsidR="009E13EE" w:rsidRPr="00BA4A0C" w:rsidRDefault="00121690"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Sabiedriskā transporta pakalpojuma likums</w:t>
            </w:r>
          </w:p>
        </w:tc>
      </w:tr>
      <w:tr w:rsidR="009E13EE" w:rsidRPr="00F71E55" w14:paraId="3EBC3E78" w14:textId="77777777" w:rsidTr="009E13EE">
        <w:tc>
          <w:tcPr>
            <w:tcW w:w="2547" w:type="dxa"/>
            <w:shd w:val="clear" w:color="auto" w:fill="FFE599" w:themeFill="accent4" w:themeFillTint="66"/>
          </w:tcPr>
          <w:p w14:paraId="54633D27" w14:textId="5E7B1943"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899" w:type="dxa"/>
            <w:shd w:val="clear" w:color="auto" w:fill="FFE599" w:themeFill="accent4" w:themeFillTint="66"/>
          </w:tcPr>
          <w:p w14:paraId="7E2DD11D" w14:textId="5A609EEC" w:rsidR="009E13EE" w:rsidRPr="00F71E55" w:rsidRDefault="00121690" w:rsidP="009E13EE">
            <w:pPr>
              <w:spacing w:after="80"/>
              <w:jc w:val="both"/>
              <w:rPr>
                <w:rFonts w:ascii="Times New Roman" w:hAnsi="Times New Roman" w:cs="Times New Roman"/>
                <w:sz w:val="24"/>
                <w:szCs w:val="24"/>
              </w:rPr>
            </w:pPr>
            <w:r>
              <w:rPr>
                <w:rFonts w:ascii="Times New Roman" w:hAnsi="Times New Roman" w:cs="Times New Roman"/>
                <w:sz w:val="24"/>
                <w:szCs w:val="24"/>
              </w:rPr>
              <w:t>Sistemātiski tiek attīstīts reģionālo pārvadājumu maršrutu tīkls. 2025. gadā tiks izveidota funkcionalitāte, kura automātiski aprēķina biļešu tarifus reģionālajā sabiedriskajā transportā.</w:t>
            </w:r>
          </w:p>
        </w:tc>
      </w:tr>
      <w:tr w:rsidR="009E13EE" w:rsidRPr="00F71E55" w14:paraId="19BFB068" w14:textId="77777777" w:rsidTr="009E13EE">
        <w:tc>
          <w:tcPr>
            <w:tcW w:w="2547" w:type="dxa"/>
            <w:shd w:val="clear" w:color="auto" w:fill="FFE599" w:themeFill="accent4" w:themeFillTint="66"/>
          </w:tcPr>
          <w:p w14:paraId="56B56207"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56"/>
            </w:r>
          </w:p>
        </w:tc>
        <w:tc>
          <w:tcPr>
            <w:tcW w:w="12899" w:type="dxa"/>
            <w:shd w:val="clear" w:color="auto" w:fill="FFE599" w:themeFill="accent4" w:themeFillTint="66"/>
          </w:tcPr>
          <w:p w14:paraId="1834567B" w14:textId="77777777" w:rsidR="00121690" w:rsidRDefault="00121690" w:rsidP="00121690">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1. Ieviest reģionālā sabiedriskā transporta plānošanas un modelēšanas programmatūru. Notiek diskusijas, lai šādu programmatūru ieviešam kopā ar ViVi (Pasažieru vilciens) vai ar kādu no valstspilsētām, lai plānotu sabiedrisko transportu neatrauti vienam no otra pa dažādiem transporta veidiem.</w:t>
            </w:r>
          </w:p>
          <w:p w14:paraId="077E779F" w14:textId="0102DA80" w:rsidR="009E13EE" w:rsidRDefault="00121690" w:rsidP="00121690">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2. Reāla laika reģionālo autobusu un vilcienu GPS datu nodrošināšanai sabiedriskā transporta biļešu tirgotājiem un izziņu dienestiem (piem., 1188.lv) attēlošanai kartogrāfijas produktos.</w:t>
            </w:r>
          </w:p>
        </w:tc>
      </w:tr>
    </w:tbl>
    <w:p w14:paraId="1CC674A6" w14:textId="1B4D5CCF" w:rsidR="00D36CD7" w:rsidRDefault="00D36CD7" w:rsidP="00CB34B5">
      <w:pPr>
        <w:spacing w:after="80" w:line="240" w:lineRule="auto"/>
        <w:jc w:val="both"/>
        <w:rPr>
          <w:rFonts w:ascii="Times New Roman" w:hAnsi="Times New Roman" w:cs="Times New Roman"/>
          <w:sz w:val="24"/>
          <w:szCs w:val="24"/>
        </w:rPr>
      </w:pPr>
    </w:p>
    <w:p w14:paraId="01EE1F36" w14:textId="77777777" w:rsidR="00AB2452" w:rsidRPr="00F71E55" w:rsidRDefault="00AB2452" w:rsidP="00CB34B5">
      <w:pPr>
        <w:spacing w:after="80" w:line="240" w:lineRule="auto"/>
        <w:jc w:val="both"/>
        <w:rPr>
          <w:rFonts w:ascii="Times New Roman" w:hAnsi="Times New Roman" w:cs="Times New Roman"/>
          <w:sz w:val="24"/>
          <w:szCs w:val="24"/>
        </w:rPr>
      </w:pPr>
    </w:p>
    <w:p w14:paraId="571708D5" w14:textId="5D4395A2" w:rsidR="000A3DA1" w:rsidRPr="00296DBB" w:rsidRDefault="00FE7FBC"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w:t>
      </w:r>
      <w:r w:rsidR="0028087C">
        <w:rPr>
          <w:rFonts w:ascii="Times New Roman" w:hAnsi="Times New Roman" w:cs="Times New Roman"/>
          <w:b/>
          <w:color w:val="auto"/>
          <w:sz w:val="24"/>
          <w:szCs w:val="24"/>
        </w:rPr>
        <w:t>V</w:t>
      </w:r>
      <w:r w:rsidR="000A3DA1" w:rsidRPr="00296DBB">
        <w:rPr>
          <w:rFonts w:ascii="Times New Roman" w:hAnsi="Times New Roman" w:cs="Times New Roman"/>
          <w:b/>
          <w:color w:val="auto"/>
          <w:sz w:val="24"/>
          <w:szCs w:val="24"/>
        </w:rPr>
        <w:t>ēlēšanu procesa piekļūstamība</w:t>
      </w:r>
    </w:p>
    <w:p w14:paraId="24F25B41" w14:textId="6BE3B460" w:rsidR="00126C20" w:rsidRDefault="00126C20" w:rsidP="00CB34B5">
      <w:pPr>
        <w:spacing w:after="80" w:line="240" w:lineRule="auto"/>
        <w:jc w:val="both"/>
        <w:rPr>
          <w:rFonts w:ascii="Times New Roman" w:hAnsi="Times New Roman" w:cs="Times New Roman"/>
          <w:spacing w:val="-2"/>
          <w:sz w:val="24"/>
          <w:szCs w:val="24"/>
          <w:shd w:val="clear" w:color="auto" w:fill="FFFFFF"/>
        </w:rPr>
      </w:pPr>
      <w:r w:rsidRPr="00126C20">
        <w:rPr>
          <w:rFonts w:ascii="Times New Roman" w:hAnsi="Times New Roman" w:cs="Times New Roman"/>
          <w:sz w:val="24"/>
          <w:szCs w:val="24"/>
        </w:rPr>
        <w:t xml:space="preserve">Pilsoniskās tiesības vēlēt ir viena no personas pamattiesībām, tostarp personām ar funkcionāliem traucējumiem. </w:t>
      </w:r>
      <w:r w:rsidRPr="00126C20">
        <w:rPr>
          <w:rFonts w:ascii="Times New Roman" w:hAnsi="Times New Roman" w:cs="Times New Roman"/>
          <w:spacing w:val="-2"/>
          <w:sz w:val="24"/>
          <w:szCs w:val="24"/>
          <w:shd w:val="clear" w:color="auto" w:fill="FFFFFF"/>
        </w:rPr>
        <w:t>Šīs tiesības nodrošina pilsoņu pārstāvību valsts un pašvaldību darbā un ir viens no demokrātiskas valsts pamatelementiem, vienlaikus sekmējot visas sabiedrības iesaisti sabiedriski un politiski nozīmīgos jautājumos. Lai vēlētājs ar dažāda veida funkcionālajiem traucējumiem varētu brīvi piedalīties velēšanu procesā, primāri iepazīties ar politisko partiju piedāvājumu, nepieciešams nodrošināt gan informācijas piekļūstamību, gan fiziskās vides piekļūstamību, izslēdzot riskus, ka balsstiesīgs vēlētājs nepiedalās velēšanās un neizsaka savu gribu nepiekļūstamības dēļ.</w:t>
      </w:r>
    </w:p>
    <w:p w14:paraId="198BA8A9" w14:textId="29956FEF" w:rsidR="00126C20" w:rsidRDefault="00745CC4" w:rsidP="00CB34B5">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2022.gada 19.oktobra Darba grupas sanāksmē tika identificēti vairāki pasākumi</w:t>
      </w:r>
      <w:r w:rsidR="00FF7A7C" w:rsidRPr="00FF7A7C">
        <w:rPr>
          <w:rFonts w:ascii="Times New Roman" w:hAnsi="Times New Roman" w:cs="Times New Roman"/>
          <w:sz w:val="24"/>
          <w:szCs w:val="24"/>
        </w:rPr>
        <w:t xml:space="preserve"> </w:t>
      </w:r>
      <w:r w:rsidR="00FF7A7C">
        <w:rPr>
          <w:rFonts w:ascii="Times New Roman" w:hAnsi="Times New Roman" w:cs="Times New Roman"/>
          <w:sz w:val="24"/>
          <w:szCs w:val="24"/>
        </w:rPr>
        <w:t>Centrālajai vēlēšanu komisijai (turpmāk – CVK)</w:t>
      </w:r>
      <w:r>
        <w:rPr>
          <w:rFonts w:ascii="Times New Roman" w:hAnsi="Times New Roman" w:cs="Times New Roman"/>
          <w:sz w:val="24"/>
          <w:szCs w:val="24"/>
        </w:rPr>
        <w:t>, kuru ietvarā iespējams sekmēt vēlēšanu procesa piekļūstamību personām ar funkcion</w:t>
      </w:r>
      <w:r w:rsidR="00642206">
        <w:rPr>
          <w:rFonts w:ascii="Times New Roman" w:hAnsi="Times New Roman" w:cs="Times New Roman"/>
          <w:sz w:val="24"/>
          <w:szCs w:val="24"/>
        </w:rPr>
        <w:t>āliem traucējumiem</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547"/>
        <w:gridCol w:w="12757"/>
      </w:tblGrid>
      <w:tr w:rsidR="00085810" w:rsidRPr="00A72C07" w14:paraId="74329769" w14:textId="77777777" w:rsidTr="009E13EE">
        <w:tc>
          <w:tcPr>
            <w:tcW w:w="2547" w:type="dxa"/>
          </w:tcPr>
          <w:p w14:paraId="64D89E05" w14:textId="20F1D949" w:rsidR="00085810" w:rsidRPr="00A72C07" w:rsidRDefault="00085810" w:rsidP="00CB34B5">
            <w:pPr>
              <w:pStyle w:val="ListParagraph"/>
              <w:numPr>
                <w:ilvl w:val="1"/>
                <w:numId w:val="7"/>
              </w:numPr>
              <w:spacing w:after="80"/>
              <w:jc w:val="both"/>
              <w:rPr>
                <w:rFonts w:ascii="Times New Roman" w:hAnsi="Times New Roman" w:cs="Times New Roman"/>
                <w:b/>
                <w:sz w:val="24"/>
                <w:szCs w:val="24"/>
              </w:rPr>
            </w:pPr>
            <w:r w:rsidRPr="00A72C07">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65331828" w14:textId="0AFAC8AE" w:rsidR="00085810" w:rsidRPr="00A72C07" w:rsidRDefault="00085810" w:rsidP="00CB34B5">
            <w:pPr>
              <w:spacing w:after="80"/>
              <w:jc w:val="both"/>
              <w:rPr>
                <w:rFonts w:ascii="Times New Roman" w:hAnsi="Times New Roman" w:cs="Times New Roman"/>
                <w:b/>
                <w:sz w:val="24"/>
                <w:szCs w:val="24"/>
              </w:rPr>
            </w:pPr>
            <w:r w:rsidRPr="00A72C07">
              <w:rPr>
                <w:rFonts w:ascii="Times New Roman" w:hAnsi="Times New Roman" w:cs="Times New Roman"/>
                <w:b/>
                <w:sz w:val="24"/>
                <w:szCs w:val="24"/>
              </w:rPr>
              <w:t>Īstenot mērķa grupas aptauju vai padziļinātās intervijas par nepieciešamajiem pasākumiem vēlēšanu procesa piekļūstamības veicināšanai, kā arī sadarbībā ar NVO pārstāvjiem identificēt trūkumus vēlēšanu procesa piekļūstamības nodrošināšanai</w:t>
            </w:r>
          </w:p>
        </w:tc>
      </w:tr>
      <w:tr w:rsidR="00085810" w:rsidRPr="00A72C07" w14:paraId="68217A17" w14:textId="77777777" w:rsidTr="009E13EE">
        <w:tc>
          <w:tcPr>
            <w:tcW w:w="2547" w:type="dxa"/>
          </w:tcPr>
          <w:p w14:paraId="53E79207"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Esošās situācijas apraksts</w:t>
            </w:r>
          </w:p>
        </w:tc>
        <w:tc>
          <w:tcPr>
            <w:tcW w:w="12757" w:type="dxa"/>
          </w:tcPr>
          <w:p w14:paraId="75D9EC2F" w14:textId="22A5A43C" w:rsidR="00085810"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Līdz šim ierobežotā finansējuma dēļ nav veikti sociālie pētījum</w:t>
            </w:r>
            <w:r w:rsidR="0021076E">
              <w:rPr>
                <w:rFonts w:ascii="Times New Roman" w:hAnsi="Times New Roman" w:cs="Times New Roman"/>
                <w:sz w:val="24"/>
                <w:szCs w:val="24"/>
              </w:rPr>
              <w:t>i</w:t>
            </w:r>
            <w:r>
              <w:rPr>
                <w:rFonts w:ascii="Times New Roman" w:hAnsi="Times New Roman" w:cs="Times New Roman"/>
                <w:sz w:val="24"/>
                <w:szCs w:val="24"/>
              </w:rPr>
              <w:t xml:space="preserve"> un mērķa grupas aptaujas vai padziļinātas intervijas</w:t>
            </w:r>
            <w:r w:rsidR="0021076E">
              <w:rPr>
                <w:rFonts w:ascii="Times New Roman" w:hAnsi="Times New Roman" w:cs="Times New Roman"/>
                <w:sz w:val="24"/>
                <w:szCs w:val="24"/>
              </w:rPr>
              <w:t xml:space="preserve"> par vēlēšanu piekļūstamību Latvijā</w:t>
            </w:r>
            <w:r>
              <w:rPr>
                <w:rFonts w:ascii="Times New Roman" w:hAnsi="Times New Roman" w:cs="Times New Roman"/>
                <w:sz w:val="24"/>
                <w:szCs w:val="24"/>
              </w:rPr>
              <w:t>. CVK 2022.gadā kopā ar SUSTENTO sagatavoja ieteikumus pašvaldību domēm un vēlēšanu komisijām par minimālajām prasībām vēlēšanu iecirkņu pie</w:t>
            </w:r>
            <w:r w:rsidR="009F2C24">
              <w:rPr>
                <w:rFonts w:ascii="Times New Roman" w:hAnsi="Times New Roman" w:cs="Times New Roman"/>
                <w:sz w:val="24"/>
                <w:szCs w:val="24"/>
              </w:rPr>
              <w:t>kļūstamībai</w:t>
            </w:r>
            <w:r>
              <w:rPr>
                <w:rFonts w:ascii="Times New Roman" w:hAnsi="Times New Roman" w:cs="Times New Roman"/>
                <w:sz w:val="24"/>
                <w:szCs w:val="24"/>
              </w:rPr>
              <w:t xml:space="preserve">. Atbilstoši pašvaldību vēlēšanu komisiju pašnovērtējumam 14. Saeimas </w:t>
            </w:r>
            <w:r w:rsidRPr="00BA78C4">
              <w:rPr>
                <w:rFonts w:ascii="Times New Roman" w:hAnsi="Times New Roman" w:cs="Times New Roman"/>
                <w:sz w:val="24"/>
                <w:szCs w:val="24"/>
              </w:rPr>
              <w:t xml:space="preserve">vēlēšanās </w:t>
            </w:r>
            <w:r w:rsidR="00DA262E">
              <w:rPr>
                <w:rFonts w:ascii="Times New Roman" w:hAnsi="Times New Roman" w:cs="Times New Roman"/>
                <w:sz w:val="24"/>
                <w:szCs w:val="24"/>
              </w:rPr>
              <w:t>71</w:t>
            </w:r>
            <w:r w:rsidRPr="00BA78C4">
              <w:rPr>
                <w:rFonts w:ascii="Times New Roman" w:hAnsi="Times New Roman" w:cs="Times New Roman"/>
                <w:sz w:val="24"/>
                <w:szCs w:val="24"/>
              </w:rPr>
              <w:t>% no visiem</w:t>
            </w:r>
            <w:r>
              <w:rPr>
                <w:rFonts w:ascii="Times New Roman" w:hAnsi="Times New Roman" w:cs="Times New Roman"/>
                <w:sz w:val="24"/>
                <w:szCs w:val="24"/>
              </w:rPr>
              <w:t xml:space="preserve"> iecirkņiem bija pieejami cilvēkiem ar kustības traucējumiem. Līdz šim nav izstrādāta vienota pieeja un kritēriji</w:t>
            </w:r>
            <w:r w:rsidR="00897C0C">
              <w:rPr>
                <w:rFonts w:ascii="Times New Roman" w:hAnsi="Times New Roman" w:cs="Times New Roman"/>
                <w:sz w:val="24"/>
                <w:szCs w:val="24"/>
              </w:rPr>
              <w:t>,</w:t>
            </w:r>
            <w:r>
              <w:rPr>
                <w:rFonts w:ascii="Times New Roman" w:hAnsi="Times New Roman" w:cs="Times New Roman"/>
                <w:sz w:val="24"/>
                <w:szCs w:val="24"/>
              </w:rPr>
              <w:t xml:space="preserve"> pēc kā noteikt vēlēšanas iecirkņa pie</w:t>
            </w:r>
            <w:r w:rsidR="009F2C24">
              <w:rPr>
                <w:rFonts w:ascii="Times New Roman" w:hAnsi="Times New Roman" w:cs="Times New Roman"/>
                <w:sz w:val="24"/>
                <w:szCs w:val="24"/>
              </w:rPr>
              <w:t>kļūstamību</w:t>
            </w:r>
            <w:r>
              <w:rPr>
                <w:rFonts w:ascii="Times New Roman" w:hAnsi="Times New Roman" w:cs="Times New Roman"/>
                <w:sz w:val="24"/>
                <w:szCs w:val="24"/>
              </w:rPr>
              <w:t>.</w:t>
            </w:r>
          </w:p>
          <w:p w14:paraId="16622860" w14:textId="3B2CEDD9" w:rsidR="0021076E" w:rsidRPr="00CC4FD9" w:rsidRDefault="0021076E" w:rsidP="00CB34B5">
            <w:pPr>
              <w:spacing w:after="80"/>
              <w:jc w:val="both"/>
              <w:rPr>
                <w:rFonts w:ascii="Times New Roman" w:hAnsi="Times New Roman" w:cs="Times New Roman"/>
                <w:color w:val="000000"/>
                <w:sz w:val="24"/>
                <w:szCs w:val="24"/>
                <w:shd w:val="clear" w:color="auto" w:fill="FFFFFF"/>
              </w:rPr>
            </w:pPr>
            <w:r w:rsidRPr="00CC4FD9">
              <w:rPr>
                <w:rFonts w:ascii="Times New Roman" w:hAnsi="Times New Roman" w:cs="Times New Roman"/>
                <w:sz w:val="24"/>
                <w:szCs w:val="24"/>
              </w:rPr>
              <w:t>No 2023.gada marta līdz aprīlim SUSTENTO interneta vidē veica aptauju “Vēlētāju ar funkcionāliem traucējumiem motivācija un šķēršļi dalībai vēlēšanās”</w:t>
            </w:r>
            <w:r w:rsidRPr="00CC4FD9">
              <w:rPr>
                <w:rStyle w:val="FootnoteReference"/>
                <w:rFonts w:ascii="Times New Roman" w:hAnsi="Times New Roman" w:cs="Times New Roman"/>
                <w:sz w:val="24"/>
                <w:szCs w:val="24"/>
              </w:rPr>
              <w:footnoteReference w:id="57"/>
            </w:r>
            <w:r w:rsidRPr="00CC4FD9">
              <w:rPr>
                <w:rFonts w:ascii="Times New Roman" w:hAnsi="Times New Roman" w:cs="Times New Roman"/>
                <w:sz w:val="24"/>
                <w:szCs w:val="24"/>
              </w:rPr>
              <w:t xml:space="preserve">. Aptaujā tika apzināta personu ar invaliditāti motivācija piedalīties vēlēšanās, kā arī šķēršļi, kas apgrūtina vai pat padara neiespējamu dalību vēlēšanās. Kā būtiskākos šķēršļus piedalīties vēlēšanās aptaujātie respondenti minēja, ka </w:t>
            </w:r>
            <w:r w:rsidRPr="00CC4FD9">
              <w:rPr>
                <w:rFonts w:ascii="Times New Roman" w:hAnsi="Times New Roman" w:cs="Times New Roman"/>
                <w:color w:val="000000"/>
                <w:sz w:val="24"/>
                <w:szCs w:val="24"/>
                <w:shd w:val="clear" w:color="auto" w:fill="FFFFFF"/>
              </w:rPr>
              <w:t>tuvākais vēlēšanu iecirknis nav piekļūstams cilvēkiem ar kustību traucējumiem (20%), bailes kaut ko sajaukt vai izdarīt nepareizi (20%), grūti, sarežģīti nokļūt vēlēšanu iecirknī, jo nav, kas pavada līdz vēlēšanu iecirknim (17%) un satraukums, ka vēlēšanu iecirknī neviens nesapratīs vai nepalīdzēs (15%).</w:t>
            </w:r>
          </w:p>
          <w:p w14:paraId="723C23F1" w14:textId="479A4B6B" w:rsidR="0021076E" w:rsidRPr="00CC4FD9" w:rsidRDefault="0021076E" w:rsidP="00CB34B5">
            <w:pPr>
              <w:spacing w:after="80"/>
              <w:jc w:val="both"/>
              <w:rPr>
                <w:rFonts w:ascii="Times New Roman" w:hAnsi="Times New Roman" w:cs="Times New Roman"/>
                <w:sz w:val="24"/>
                <w:szCs w:val="24"/>
              </w:rPr>
            </w:pPr>
            <w:r w:rsidRPr="00CC4FD9">
              <w:rPr>
                <w:rFonts w:ascii="Times New Roman" w:hAnsi="Times New Roman" w:cs="Times New Roman"/>
                <w:sz w:val="24"/>
                <w:szCs w:val="24"/>
              </w:rPr>
              <w:t>No aptaujas rezultātiem var secināt, ka fiziskās vides piekļūstamība ir tikai viens no šķēršļiem pilnvērtīgi piedalīties vēlēšanās. Būtisks aspekts ir arī papildu atbalsts no malas – piekļūstama informācija par vēlēšanu procesu; pavadonis/asistents, kas pavada personu līdz vēlēšanu iecirknim; atbalsts vēlēšanu procesā.</w:t>
            </w:r>
          </w:p>
          <w:p w14:paraId="4446B884" w14:textId="6C7636CE" w:rsidR="00BF0EBE" w:rsidRPr="0058774E" w:rsidRDefault="00DA262E" w:rsidP="00CB34B5">
            <w:pPr>
              <w:spacing w:after="80"/>
              <w:jc w:val="both"/>
              <w:rPr>
                <w:rFonts w:ascii="Times New Roman" w:hAnsi="Times New Roman" w:cs="Times New Roman"/>
                <w:sz w:val="24"/>
                <w:szCs w:val="24"/>
              </w:rPr>
            </w:pPr>
            <w:r>
              <w:rPr>
                <w:rFonts w:ascii="Times New Roman" w:hAnsi="Times New Roman" w:cs="Times New Roman"/>
                <w:sz w:val="24"/>
                <w:szCs w:val="24"/>
              </w:rPr>
              <w:lastRenderedPageBreak/>
              <w:t xml:space="preserve">CVK ir aicinājusi uz tikšanos pašvaldību vēlēšanu komisijas, lai diskutētu par piekļūstamības jautājumiem cilvēkiem ar kustību traucējumiem, kā arī veiktu atsevišķu iecirkņu apskati. </w:t>
            </w:r>
            <w:r w:rsidRPr="00BC2B66">
              <w:rPr>
                <w:rFonts w:ascii="Times New Roman" w:hAnsi="Times New Roman" w:cs="Times New Roman"/>
                <w:sz w:val="24"/>
                <w:szCs w:val="24"/>
              </w:rPr>
              <w:t>Līdz 2023.gada 29.</w:t>
            </w:r>
            <w:r w:rsidR="00F72083">
              <w:rPr>
                <w:rFonts w:ascii="Times New Roman" w:hAnsi="Times New Roman" w:cs="Times New Roman"/>
                <w:sz w:val="24"/>
                <w:szCs w:val="24"/>
              </w:rPr>
              <w:t>jūlijam</w:t>
            </w:r>
            <w:r w:rsidRPr="00BC2B66">
              <w:rPr>
                <w:rFonts w:ascii="Times New Roman" w:hAnsi="Times New Roman" w:cs="Times New Roman"/>
                <w:sz w:val="24"/>
                <w:szCs w:val="24"/>
              </w:rPr>
              <w:t xml:space="preserve"> CVK ir tikusies klātienē jau ar 16</w:t>
            </w:r>
            <w:r w:rsidRPr="00BC2B66">
              <w:rPr>
                <w:rStyle w:val="FootnoteReference"/>
                <w:rFonts w:ascii="Times New Roman" w:hAnsi="Times New Roman" w:cs="Times New Roman"/>
                <w:sz w:val="24"/>
                <w:szCs w:val="24"/>
              </w:rPr>
              <w:footnoteReference w:id="58"/>
            </w:r>
            <w:r w:rsidRPr="00BC2B66">
              <w:rPr>
                <w:rFonts w:ascii="Times New Roman" w:hAnsi="Times New Roman" w:cs="Times New Roman"/>
                <w:sz w:val="24"/>
                <w:szCs w:val="24"/>
              </w:rPr>
              <w:t xml:space="preserve"> no 43 pašvaldību vēlēšanu komisijām, kur viens no pārrunājamiem jautājumiem bija vēlēšanu iecirkņu piekļūstamība vēlētājiem ar kustību traucējumiem. Kā liecina līdz šim iegūtā informācija, situācija ar vēlēšanu iecirkņu piekļūstamību ir labāka nekā 14. Saeimas vēlēšanās (71% piekļūstami 673 iecirkņi no 949). 16 apmeklētajās pašvaldībās kopumā tikuši izveidoti 330 vēlēšanu iecirkņi, no kuriem šobrīd tikai 49 iecirkņi nav piekļūstami cilvēkiem ar kustību traucējumiem, kas nozīmē, ka minētajās 16 pašvaldībās piekļūstami ir 85% no vēlēšanu iecirkņiem. Vienlaikus vēlēšanu komisiju vadītāji uzsver, ka vairumā gadījumu iecirkņi tiek izvietoti pašvaldības iestāžu telpās, kur vispārējā situācija uzlabojas, jo pakāpeniski tiek veikta pārbūve atbilstoši būvju vispārējo prasību būvnormatīviem. Vairāku pašvaldību vēlēšanu komisiju vadītāji pauda gatavību, plānojot vēlēšanu iecirkņu atrašanās vietas nākamajām EP vēlēšanām, izvērtēt iespēju iecirkņus, kuros nav nodrošināta piekļūstamība, pārcelt uz citām piekļūstamām telpām, kas vēl vairāk uzlabotu kopējo situāciju.</w:t>
            </w:r>
          </w:p>
        </w:tc>
      </w:tr>
      <w:tr w:rsidR="00085810" w:rsidRPr="00A72C07" w14:paraId="4E5DD5A3" w14:textId="77777777" w:rsidTr="009E13EE">
        <w:tc>
          <w:tcPr>
            <w:tcW w:w="2547" w:type="dxa"/>
          </w:tcPr>
          <w:p w14:paraId="6755B1E6" w14:textId="47A91995" w:rsidR="00085810" w:rsidRPr="00A72C07"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3A9D6C54" w14:textId="2543926F" w:rsidR="00DA262E" w:rsidRDefault="00DA262E" w:rsidP="00CB34B5">
            <w:pPr>
              <w:spacing w:after="80"/>
              <w:jc w:val="both"/>
              <w:rPr>
                <w:rFonts w:ascii="Times New Roman" w:hAnsi="Times New Roman" w:cs="Times New Roman"/>
                <w:sz w:val="24"/>
                <w:szCs w:val="24"/>
              </w:rPr>
            </w:pPr>
            <w:r w:rsidRPr="00CC4FD9">
              <w:rPr>
                <w:rFonts w:ascii="Times New Roman" w:hAnsi="Times New Roman" w:cs="Times New Roman"/>
                <w:sz w:val="24"/>
                <w:szCs w:val="24"/>
              </w:rPr>
              <w:t>Apkopot CVK un pašvaldību vēlēšanu komisiju tikšanās saņemto informāciju par vēlēšanu iecirkņu izvietošanu telpās ar atbilstošu piekļūstamību.</w:t>
            </w:r>
          </w:p>
          <w:p w14:paraId="5D0CC7E7" w14:textId="35C2CFDD" w:rsidR="00085810" w:rsidRPr="000B7E12" w:rsidRDefault="0026593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Veikt novērtējumu par vēlēšanu iecirkņu vides un informācija piekļūstamību, izmantojot LM izstrādāto “Vides un informācijas pašnovērtējuma anketu” </w:t>
            </w:r>
            <w:hyperlink r:id="rId31" w:history="1">
              <w:r w:rsidRPr="00DF0D99">
                <w:rPr>
                  <w:rStyle w:val="Hyperlink"/>
                  <w:rFonts w:ascii="Times New Roman" w:hAnsi="Times New Roman" w:cs="Times New Roman"/>
                  <w:sz w:val="24"/>
                  <w:szCs w:val="24"/>
                </w:rPr>
                <w:t>https://www.lm.gov.lv/lv/vides-un-informacijas-pieklustamibas-pasnovertejums-saskana-ar-lbn-200-21</w:t>
              </w:r>
            </w:hyperlink>
            <w:r>
              <w:rPr>
                <w:rFonts w:ascii="Times New Roman" w:hAnsi="Times New Roman" w:cs="Times New Roman"/>
                <w:sz w:val="24"/>
                <w:szCs w:val="24"/>
              </w:rPr>
              <w:t>.</w:t>
            </w:r>
          </w:p>
        </w:tc>
      </w:tr>
      <w:tr w:rsidR="00085810" w:rsidRPr="00A72C07" w14:paraId="7B2E8C7C" w14:textId="77777777" w:rsidTr="009E13EE">
        <w:tc>
          <w:tcPr>
            <w:tcW w:w="2547" w:type="dxa"/>
          </w:tcPr>
          <w:p w14:paraId="00D9BD90"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Iegūstamais labums</w:t>
            </w:r>
          </w:p>
        </w:tc>
        <w:tc>
          <w:tcPr>
            <w:tcW w:w="12757" w:type="dxa"/>
          </w:tcPr>
          <w:p w14:paraId="496647B9" w14:textId="77777777" w:rsidR="009F2C24"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Kvalitatīva un kvantitatīva analīze par esošo situāciju </w:t>
            </w:r>
            <w:r w:rsidR="009F2C24">
              <w:rPr>
                <w:rFonts w:ascii="Times New Roman" w:hAnsi="Times New Roman" w:cs="Times New Roman"/>
                <w:sz w:val="24"/>
                <w:szCs w:val="24"/>
              </w:rPr>
              <w:t>piekļūstamības nodrošināšanā</w:t>
            </w:r>
            <w:r>
              <w:rPr>
                <w:rFonts w:ascii="Times New Roman" w:hAnsi="Times New Roman" w:cs="Times New Roman"/>
                <w:sz w:val="24"/>
                <w:szCs w:val="24"/>
              </w:rPr>
              <w:t xml:space="preserve"> pašvaldību vēlēšanu iecirkņos</w:t>
            </w:r>
            <w:r w:rsidR="009F2C24">
              <w:rPr>
                <w:rFonts w:ascii="Times New Roman" w:hAnsi="Times New Roman" w:cs="Times New Roman"/>
                <w:sz w:val="24"/>
                <w:szCs w:val="24"/>
              </w:rPr>
              <w:t>.</w:t>
            </w:r>
          </w:p>
          <w:p w14:paraId="3C49EDA4" w14:textId="0A7F8658" w:rsidR="00085810" w:rsidRPr="000B7E12" w:rsidRDefault="009F2C24" w:rsidP="00CB34B5">
            <w:pPr>
              <w:spacing w:after="80"/>
              <w:jc w:val="both"/>
              <w:rPr>
                <w:rFonts w:ascii="Times New Roman" w:hAnsi="Times New Roman" w:cs="Times New Roman"/>
                <w:sz w:val="24"/>
                <w:szCs w:val="24"/>
              </w:rPr>
            </w:pPr>
            <w:r>
              <w:rPr>
                <w:rFonts w:ascii="Times New Roman" w:hAnsi="Times New Roman" w:cs="Times New Roman"/>
                <w:sz w:val="24"/>
                <w:szCs w:val="24"/>
              </w:rPr>
              <w:t>Vēlēšanu iecirkņu v</w:t>
            </w:r>
            <w:r w:rsidR="00085810">
              <w:rPr>
                <w:rFonts w:ascii="Times New Roman" w:hAnsi="Times New Roman" w:cs="Times New Roman"/>
                <w:sz w:val="24"/>
                <w:szCs w:val="24"/>
              </w:rPr>
              <w:t>ienota izpratne par pie</w:t>
            </w:r>
            <w:r>
              <w:rPr>
                <w:rFonts w:ascii="Times New Roman" w:hAnsi="Times New Roman" w:cs="Times New Roman"/>
                <w:sz w:val="24"/>
                <w:szCs w:val="24"/>
              </w:rPr>
              <w:t>kļūstamību</w:t>
            </w:r>
            <w:r w:rsidR="00085810">
              <w:rPr>
                <w:rFonts w:ascii="Times New Roman" w:hAnsi="Times New Roman" w:cs="Times New Roman"/>
                <w:sz w:val="24"/>
                <w:szCs w:val="24"/>
              </w:rPr>
              <w:t xml:space="preserve"> un pamats vadlīniju izstrādei.</w:t>
            </w:r>
          </w:p>
        </w:tc>
      </w:tr>
      <w:tr w:rsidR="00085810" w:rsidRPr="00A72C07" w14:paraId="785ADCF0" w14:textId="77777777" w:rsidTr="009E13EE">
        <w:tc>
          <w:tcPr>
            <w:tcW w:w="2547" w:type="dxa"/>
          </w:tcPr>
          <w:p w14:paraId="43D06988"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Sasniedzamie rādītāji (kā var izmērīt)</w:t>
            </w:r>
          </w:p>
        </w:tc>
        <w:tc>
          <w:tcPr>
            <w:tcW w:w="12757" w:type="dxa"/>
          </w:tcPr>
          <w:p w14:paraId="2D6D633E" w14:textId="77777777" w:rsidR="00085810"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Apzinātas vismaz 90% pašvaldību vēlēšanu komisijas.</w:t>
            </w:r>
          </w:p>
          <w:p w14:paraId="58851D62" w14:textId="77777777" w:rsidR="00085810"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Vismaz divas diskusijas ar NVO pārstāvjiem.</w:t>
            </w:r>
          </w:p>
          <w:p w14:paraId="05C52CF8" w14:textId="77777777" w:rsidR="00085810" w:rsidRPr="000B7E12"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Kvalitatīvās un kvantitatīvās analīzes apkopojuma ziņojums.</w:t>
            </w:r>
          </w:p>
        </w:tc>
      </w:tr>
      <w:tr w:rsidR="00085810" w:rsidRPr="00A72C07" w14:paraId="69B08472" w14:textId="77777777" w:rsidTr="009E13EE">
        <w:tc>
          <w:tcPr>
            <w:tcW w:w="2547" w:type="dxa"/>
          </w:tcPr>
          <w:p w14:paraId="50DAE1E4"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Kādā laika periodā</w:t>
            </w:r>
          </w:p>
        </w:tc>
        <w:tc>
          <w:tcPr>
            <w:tcW w:w="12757" w:type="dxa"/>
          </w:tcPr>
          <w:p w14:paraId="7818C7A9" w14:textId="4E66344D" w:rsidR="00085810" w:rsidRPr="00FF6462"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2023.gada </w:t>
            </w:r>
            <w:r w:rsidR="00DA262E">
              <w:rPr>
                <w:rFonts w:ascii="Times New Roman" w:hAnsi="Times New Roman" w:cs="Times New Roman"/>
                <w:sz w:val="24"/>
                <w:szCs w:val="24"/>
              </w:rPr>
              <w:t>decembris</w:t>
            </w:r>
            <w:r>
              <w:rPr>
                <w:rFonts w:ascii="Times New Roman" w:hAnsi="Times New Roman" w:cs="Times New Roman"/>
                <w:sz w:val="24"/>
                <w:szCs w:val="24"/>
              </w:rPr>
              <w:t xml:space="preserve"> – 2024.</w:t>
            </w:r>
            <w:r w:rsidR="00DA262E">
              <w:rPr>
                <w:rFonts w:ascii="Times New Roman" w:hAnsi="Times New Roman" w:cs="Times New Roman"/>
                <w:sz w:val="24"/>
                <w:szCs w:val="24"/>
              </w:rPr>
              <w:t>gada janvāris</w:t>
            </w:r>
            <w:r w:rsidR="00A91A50">
              <w:rPr>
                <w:rFonts w:ascii="Times New Roman" w:hAnsi="Times New Roman" w:cs="Times New Roman"/>
                <w:sz w:val="24"/>
                <w:szCs w:val="24"/>
              </w:rPr>
              <w:t>.</w:t>
            </w:r>
          </w:p>
        </w:tc>
      </w:tr>
      <w:tr w:rsidR="00085810" w:rsidRPr="00A72C07" w14:paraId="2426599B" w14:textId="77777777" w:rsidTr="009E13EE">
        <w:tc>
          <w:tcPr>
            <w:tcW w:w="2547" w:type="dxa"/>
          </w:tcPr>
          <w:p w14:paraId="33D5F28A"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Kāds ir finansējuma avots, t.sk. papildu finansējuma nepieciešamība</w:t>
            </w:r>
          </w:p>
        </w:tc>
        <w:tc>
          <w:tcPr>
            <w:tcW w:w="12757" w:type="dxa"/>
          </w:tcPr>
          <w:p w14:paraId="31C66BE7" w14:textId="41F15B12" w:rsidR="00085810" w:rsidRPr="00FF6462" w:rsidRDefault="00801749"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finansējums nav nepieciešams</w:t>
            </w:r>
            <w:r w:rsidR="00A91A50">
              <w:rPr>
                <w:rFonts w:ascii="Times New Roman" w:hAnsi="Times New Roman" w:cs="Times New Roman"/>
                <w:sz w:val="24"/>
                <w:szCs w:val="24"/>
              </w:rPr>
              <w:t>.</w:t>
            </w:r>
          </w:p>
        </w:tc>
      </w:tr>
      <w:tr w:rsidR="00085810" w:rsidRPr="00A72C07" w14:paraId="15EE652C" w14:textId="77777777" w:rsidTr="009E13EE">
        <w:tc>
          <w:tcPr>
            <w:tcW w:w="2547" w:type="dxa"/>
          </w:tcPr>
          <w:p w14:paraId="6E485D3B"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Atbildīgā institūcija</w:t>
            </w:r>
          </w:p>
        </w:tc>
        <w:tc>
          <w:tcPr>
            <w:tcW w:w="12757" w:type="dxa"/>
          </w:tcPr>
          <w:p w14:paraId="692D9D0A" w14:textId="6A4761AF" w:rsidR="00085810" w:rsidRPr="00FF6462" w:rsidRDefault="009F2C24"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p>
        </w:tc>
      </w:tr>
      <w:tr w:rsidR="00085810" w:rsidRPr="00A72C07" w14:paraId="4D39F756" w14:textId="77777777" w:rsidTr="009E13EE">
        <w:tc>
          <w:tcPr>
            <w:tcW w:w="2547" w:type="dxa"/>
          </w:tcPr>
          <w:p w14:paraId="75AC08F8"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Iesaistītās institūcijas</w:t>
            </w:r>
          </w:p>
        </w:tc>
        <w:tc>
          <w:tcPr>
            <w:tcW w:w="12757" w:type="dxa"/>
          </w:tcPr>
          <w:p w14:paraId="63E116F1" w14:textId="4AF0E9E8" w:rsidR="00085810" w:rsidRPr="00FF6462" w:rsidRDefault="009F2C24"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r w:rsidR="00085810">
              <w:rPr>
                <w:rFonts w:ascii="Times New Roman" w:hAnsi="Times New Roman" w:cs="Times New Roman"/>
                <w:sz w:val="24"/>
                <w:szCs w:val="24"/>
              </w:rPr>
              <w:t xml:space="preserve">, pašvaldību vēlēšanu komisijas, </w:t>
            </w:r>
            <w:r w:rsidR="00085810" w:rsidRPr="00C54C4A">
              <w:rPr>
                <w:rFonts w:ascii="Times New Roman" w:hAnsi="Times New Roman" w:cs="Times New Roman"/>
                <w:sz w:val="24"/>
                <w:szCs w:val="24"/>
              </w:rPr>
              <w:t>pašvaldību domes, NVO</w:t>
            </w:r>
          </w:p>
        </w:tc>
      </w:tr>
      <w:tr w:rsidR="00085810" w:rsidRPr="00A72C07" w14:paraId="67314BD3" w14:textId="77777777" w:rsidTr="009E13EE">
        <w:tc>
          <w:tcPr>
            <w:tcW w:w="2547" w:type="dxa"/>
          </w:tcPr>
          <w:p w14:paraId="43D28BA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Komentāri</w:t>
            </w:r>
          </w:p>
        </w:tc>
        <w:tc>
          <w:tcPr>
            <w:tcW w:w="12757" w:type="dxa"/>
          </w:tcPr>
          <w:p w14:paraId="7F43CD8B" w14:textId="4795B9B6"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Pašnovērtējuma veikšanai plānots izmantot</w:t>
            </w:r>
            <w:r w:rsidR="00DA262E">
              <w:rPr>
                <w:rFonts w:ascii="Times New Roman" w:hAnsi="Times New Roman" w:cs="Times New Roman"/>
                <w:sz w:val="24"/>
                <w:szCs w:val="24"/>
              </w:rPr>
              <w:t xml:space="preserve"> </w:t>
            </w:r>
            <w:r w:rsidR="009F2C24">
              <w:rPr>
                <w:rFonts w:ascii="Times New Roman" w:hAnsi="Times New Roman" w:cs="Times New Roman"/>
                <w:sz w:val="24"/>
                <w:szCs w:val="24"/>
              </w:rPr>
              <w:t>LM</w:t>
            </w:r>
            <w:r>
              <w:rPr>
                <w:rFonts w:ascii="Times New Roman" w:hAnsi="Times New Roman" w:cs="Times New Roman"/>
                <w:sz w:val="24"/>
                <w:szCs w:val="24"/>
              </w:rPr>
              <w:t xml:space="preserve"> izstrādāto </w:t>
            </w:r>
            <w:r w:rsidRPr="00CC4407">
              <w:rPr>
                <w:rFonts w:ascii="Times New Roman" w:hAnsi="Times New Roman" w:cs="Times New Roman"/>
                <w:sz w:val="24"/>
                <w:szCs w:val="24"/>
              </w:rPr>
              <w:t>Vides un informācijas piekļūstamības pašnovērtējum</w:t>
            </w:r>
            <w:r w:rsidR="0058774E">
              <w:rPr>
                <w:rFonts w:ascii="Times New Roman" w:hAnsi="Times New Roman" w:cs="Times New Roman"/>
                <w:sz w:val="24"/>
                <w:szCs w:val="24"/>
              </w:rPr>
              <w:t>a anketu</w:t>
            </w:r>
            <w:r>
              <w:rPr>
                <w:rFonts w:ascii="Times New Roman" w:hAnsi="Times New Roman" w:cs="Times New Roman"/>
                <w:sz w:val="24"/>
                <w:szCs w:val="24"/>
              </w:rPr>
              <w:t>.</w:t>
            </w:r>
          </w:p>
        </w:tc>
      </w:tr>
      <w:tr w:rsidR="009E13EE" w:rsidRPr="00F71E55" w14:paraId="39EB5FBF" w14:textId="77777777" w:rsidTr="009E13EE">
        <w:tc>
          <w:tcPr>
            <w:tcW w:w="2547" w:type="dxa"/>
            <w:shd w:val="clear" w:color="auto" w:fill="FFE599" w:themeFill="accent4" w:themeFillTint="66"/>
          </w:tcPr>
          <w:p w14:paraId="0A001E89"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lastRenderedPageBreak/>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75C2045A" w14:textId="77777777" w:rsidR="00D4238A" w:rsidRDefault="00D4238A" w:rsidP="00D4238A">
            <w:pPr>
              <w:jc w:val="both"/>
              <w:rPr>
                <w:rFonts w:ascii="Times New Roman" w:hAnsi="Times New Roman" w:cs="Times New Roman"/>
                <w:sz w:val="24"/>
                <w:szCs w:val="24"/>
                <w:lang w:eastAsia="lv-LV"/>
              </w:rPr>
            </w:pPr>
            <w:r w:rsidRPr="00A10FFC">
              <w:rPr>
                <w:rFonts w:ascii="Times New Roman" w:hAnsi="Times New Roman" w:cs="Times New Roman"/>
                <w:sz w:val="24"/>
                <w:szCs w:val="24"/>
                <w:lang w:eastAsia="lv-LV"/>
              </w:rPr>
              <w:t>Plāns personu ar invaliditāti vienlīdzīgu iespēju veicināšanai 202</w:t>
            </w:r>
            <w:r>
              <w:rPr>
                <w:rFonts w:ascii="Times New Roman" w:hAnsi="Times New Roman" w:cs="Times New Roman"/>
                <w:sz w:val="24"/>
                <w:szCs w:val="24"/>
                <w:lang w:eastAsia="lv-LV"/>
              </w:rPr>
              <w:t>1</w:t>
            </w:r>
            <w:r w:rsidRPr="00A10FFC">
              <w:rPr>
                <w:rFonts w:ascii="Times New Roman" w:hAnsi="Times New Roman" w:cs="Times New Roman"/>
                <w:sz w:val="24"/>
                <w:szCs w:val="24"/>
                <w:lang w:eastAsia="lv-LV"/>
              </w:rPr>
              <w:t>.–202</w:t>
            </w:r>
            <w:r>
              <w:rPr>
                <w:rFonts w:ascii="Times New Roman" w:hAnsi="Times New Roman" w:cs="Times New Roman"/>
                <w:sz w:val="24"/>
                <w:szCs w:val="24"/>
                <w:lang w:eastAsia="lv-LV"/>
              </w:rPr>
              <w:t>3</w:t>
            </w:r>
            <w:r w:rsidRPr="00A10FFC">
              <w:rPr>
                <w:rFonts w:ascii="Times New Roman" w:hAnsi="Times New Roman" w:cs="Times New Roman"/>
                <w:sz w:val="24"/>
                <w:szCs w:val="24"/>
                <w:lang w:eastAsia="lv-LV"/>
              </w:rPr>
              <w:t>. gadam</w:t>
            </w:r>
          </w:p>
          <w:p w14:paraId="41A033AE" w14:textId="2F2DF8C4" w:rsidR="009E13EE" w:rsidRPr="00BA4A0C" w:rsidRDefault="00D4238A" w:rsidP="00D4238A">
            <w:pPr>
              <w:jc w:val="both"/>
              <w:rPr>
                <w:rFonts w:ascii="Times New Roman" w:hAnsi="Times New Roman" w:cs="Times New Roman"/>
                <w:sz w:val="24"/>
                <w:szCs w:val="24"/>
                <w:lang w:eastAsia="lv-LV"/>
              </w:rPr>
            </w:pPr>
            <w:r w:rsidRPr="00A10FFC">
              <w:rPr>
                <w:rFonts w:ascii="Times New Roman" w:hAnsi="Times New Roman" w:cs="Times New Roman"/>
                <w:sz w:val="24"/>
                <w:szCs w:val="24"/>
                <w:lang w:eastAsia="lv-LV"/>
              </w:rPr>
              <w:t>Plāns personu ar invaliditāti vienlīdzīgu iespēju veicināšanai 2024.–2027. gadam</w:t>
            </w:r>
          </w:p>
        </w:tc>
      </w:tr>
      <w:tr w:rsidR="009E13EE" w:rsidRPr="00F71E55" w14:paraId="2F5EC0E8" w14:textId="77777777" w:rsidTr="009E13EE">
        <w:tc>
          <w:tcPr>
            <w:tcW w:w="2547" w:type="dxa"/>
            <w:shd w:val="clear" w:color="auto" w:fill="FFE599" w:themeFill="accent4" w:themeFillTint="66"/>
          </w:tcPr>
          <w:p w14:paraId="15C4EB72" w14:textId="10F618C3"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49A143DF" w14:textId="4D82D4AE" w:rsidR="00D4238A" w:rsidRDefault="00D4238A" w:rsidP="00D4238A">
            <w:pPr>
              <w:spacing w:after="80"/>
              <w:jc w:val="both"/>
              <w:rPr>
                <w:rFonts w:ascii="Times New Roman" w:hAnsi="Times New Roman" w:cs="Times New Roman"/>
                <w:sz w:val="24"/>
                <w:szCs w:val="24"/>
              </w:rPr>
            </w:pPr>
            <w:r>
              <w:rPr>
                <w:rFonts w:ascii="Times New Roman" w:hAnsi="Times New Roman" w:cs="Times New Roman"/>
                <w:sz w:val="24"/>
                <w:szCs w:val="24"/>
              </w:rPr>
              <w:t>Līdz 2023. gada decembrim CVK ir tikusies ar visu 43 pašvaldību vēlēšanu komisijām</w:t>
            </w:r>
            <w:r w:rsidRPr="00D805AE">
              <w:rPr>
                <w:rFonts w:ascii="Times New Roman" w:hAnsi="Times New Roman" w:cs="Times New Roman"/>
                <w:sz w:val="24"/>
                <w:szCs w:val="24"/>
              </w:rPr>
              <w:t xml:space="preserve">, lai diskutētu par piekļūstamības jautājumiem </w:t>
            </w:r>
            <w:r>
              <w:rPr>
                <w:rFonts w:ascii="Times New Roman" w:hAnsi="Times New Roman" w:cs="Times New Roman"/>
                <w:sz w:val="24"/>
                <w:szCs w:val="24"/>
              </w:rPr>
              <w:t xml:space="preserve">vēlēšanu iecirkņos personām </w:t>
            </w:r>
            <w:r w:rsidRPr="00D805AE">
              <w:rPr>
                <w:rFonts w:ascii="Times New Roman" w:hAnsi="Times New Roman" w:cs="Times New Roman"/>
                <w:sz w:val="24"/>
                <w:szCs w:val="24"/>
              </w:rPr>
              <w:t>ar kustību traucējumiem</w:t>
            </w:r>
            <w:r>
              <w:rPr>
                <w:rFonts w:ascii="Times New Roman" w:hAnsi="Times New Roman" w:cs="Times New Roman"/>
                <w:sz w:val="24"/>
                <w:szCs w:val="24"/>
              </w:rPr>
              <w:t>. Tikšanos laikā</w:t>
            </w:r>
            <w:r w:rsidRPr="00D805AE">
              <w:rPr>
                <w:rFonts w:ascii="Times New Roman" w:hAnsi="Times New Roman" w:cs="Times New Roman"/>
                <w:sz w:val="24"/>
                <w:szCs w:val="24"/>
              </w:rPr>
              <w:t xml:space="preserve"> veik</w:t>
            </w:r>
            <w:r>
              <w:rPr>
                <w:rFonts w:ascii="Times New Roman" w:hAnsi="Times New Roman" w:cs="Times New Roman"/>
                <w:sz w:val="24"/>
                <w:szCs w:val="24"/>
              </w:rPr>
              <w:t>ta arī</w:t>
            </w:r>
            <w:r w:rsidRPr="00D805AE">
              <w:rPr>
                <w:rFonts w:ascii="Times New Roman" w:hAnsi="Times New Roman" w:cs="Times New Roman"/>
                <w:sz w:val="24"/>
                <w:szCs w:val="24"/>
              </w:rPr>
              <w:t xml:space="preserve"> atsevišķu </w:t>
            </w:r>
            <w:r>
              <w:rPr>
                <w:rFonts w:ascii="Times New Roman" w:hAnsi="Times New Roman" w:cs="Times New Roman"/>
                <w:sz w:val="24"/>
                <w:szCs w:val="24"/>
              </w:rPr>
              <w:t xml:space="preserve">vēlēšanu </w:t>
            </w:r>
            <w:r w:rsidRPr="00D805AE">
              <w:rPr>
                <w:rFonts w:ascii="Times New Roman" w:hAnsi="Times New Roman" w:cs="Times New Roman"/>
                <w:sz w:val="24"/>
                <w:szCs w:val="24"/>
              </w:rPr>
              <w:t>iecirkņu apskat</w:t>
            </w:r>
            <w:r>
              <w:rPr>
                <w:rFonts w:ascii="Times New Roman" w:hAnsi="Times New Roman" w:cs="Times New Roman"/>
                <w:sz w:val="24"/>
                <w:szCs w:val="24"/>
              </w:rPr>
              <w:t>e katrā pašvaldībā</w:t>
            </w:r>
            <w:r w:rsidRPr="00D805AE">
              <w:rPr>
                <w:rFonts w:ascii="Times New Roman" w:hAnsi="Times New Roman" w:cs="Times New Roman"/>
                <w:sz w:val="24"/>
                <w:szCs w:val="24"/>
              </w:rPr>
              <w:t>.</w:t>
            </w:r>
          </w:p>
          <w:p w14:paraId="4AB5915C" w14:textId="75D6E504" w:rsidR="00D4238A" w:rsidRDefault="00D4238A" w:rsidP="00D4238A">
            <w:pPr>
              <w:spacing w:after="80"/>
              <w:jc w:val="both"/>
              <w:rPr>
                <w:rFonts w:ascii="Times New Roman" w:hAnsi="Times New Roman" w:cs="Times New Roman"/>
                <w:sz w:val="24"/>
                <w:szCs w:val="24"/>
              </w:rPr>
            </w:pPr>
            <w:r>
              <w:rPr>
                <w:rFonts w:ascii="Times New Roman" w:hAnsi="Times New Roman" w:cs="Times New Roman"/>
                <w:sz w:val="24"/>
                <w:szCs w:val="24"/>
              </w:rPr>
              <w:t>Līdz 2023. gada beigām pašvaldību domēm bija jāpieņem lēmums par v</w:t>
            </w:r>
            <w:r w:rsidRPr="00081E7E">
              <w:rPr>
                <w:rFonts w:ascii="Times New Roman" w:hAnsi="Times New Roman" w:cs="Times New Roman"/>
                <w:sz w:val="24"/>
                <w:szCs w:val="24"/>
              </w:rPr>
              <w:t>ēlēšanu iecirkņu skaitu</w:t>
            </w:r>
            <w:r>
              <w:rPr>
                <w:rFonts w:ascii="Times New Roman" w:hAnsi="Times New Roman" w:cs="Times New Roman"/>
                <w:sz w:val="24"/>
                <w:szCs w:val="24"/>
              </w:rPr>
              <w:t xml:space="preserve"> un</w:t>
            </w:r>
            <w:r w:rsidRPr="00081E7E">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081E7E">
              <w:rPr>
                <w:rFonts w:ascii="Times New Roman" w:hAnsi="Times New Roman" w:cs="Times New Roman"/>
                <w:sz w:val="24"/>
                <w:szCs w:val="24"/>
              </w:rPr>
              <w:t xml:space="preserve">atrašanās vietu </w:t>
            </w:r>
            <w:r>
              <w:rPr>
                <w:rFonts w:ascii="Times New Roman" w:hAnsi="Times New Roman" w:cs="Times New Roman"/>
                <w:sz w:val="24"/>
                <w:szCs w:val="24"/>
              </w:rPr>
              <w:t xml:space="preserve">pašvaldību administratīvajās teritorijās un saskaņā ar </w:t>
            </w:r>
            <w:r w:rsidRPr="00FC1C36">
              <w:rPr>
                <w:rFonts w:ascii="Times New Roman" w:hAnsi="Times New Roman" w:cs="Times New Roman"/>
                <w:sz w:val="24"/>
                <w:szCs w:val="24"/>
              </w:rPr>
              <w:t>Pašvaldības vēlēšanu komisiju un vēlēšanu iecirkņu komisiju likum</w:t>
            </w:r>
            <w:r>
              <w:rPr>
                <w:rFonts w:ascii="Times New Roman" w:hAnsi="Times New Roman" w:cs="Times New Roman"/>
                <w:sz w:val="24"/>
                <w:szCs w:val="24"/>
              </w:rPr>
              <w:t xml:space="preserve">a 1. panta 3. daļā noteikto </w:t>
            </w:r>
            <w:r w:rsidRPr="00081E7E">
              <w:rPr>
                <w:rFonts w:ascii="Times New Roman" w:hAnsi="Times New Roman" w:cs="Times New Roman"/>
                <w:sz w:val="24"/>
                <w:szCs w:val="24"/>
              </w:rPr>
              <w:t>pašvaldīb</w:t>
            </w:r>
            <w:r>
              <w:rPr>
                <w:rFonts w:ascii="Times New Roman" w:hAnsi="Times New Roman" w:cs="Times New Roman"/>
                <w:sz w:val="24"/>
                <w:szCs w:val="24"/>
              </w:rPr>
              <w:t>as</w:t>
            </w:r>
            <w:r w:rsidRPr="00081E7E">
              <w:rPr>
                <w:rFonts w:ascii="Times New Roman" w:hAnsi="Times New Roman" w:cs="Times New Roman"/>
                <w:sz w:val="24"/>
                <w:szCs w:val="24"/>
              </w:rPr>
              <w:t xml:space="preserve"> domes </w:t>
            </w:r>
            <w:r>
              <w:rPr>
                <w:rFonts w:ascii="Times New Roman" w:hAnsi="Times New Roman" w:cs="Times New Roman"/>
                <w:sz w:val="24"/>
                <w:szCs w:val="24"/>
              </w:rPr>
              <w:t xml:space="preserve">sagatavotais </w:t>
            </w:r>
            <w:r w:rsidRPr="00081E7E">
              <w:rPr>
                <w:rFonts w:ascii="Times New Roman" w:hAnsi="Times New Roman" w:cs="Times New Roman"/>
                <w:sz w:val="24"/>
                <w:szCs w:val="24"/>
              </w:rPr>
              <w:t>priekšlikum</w:t>
            </w:r>
            <w:r>
              <w:rPr>
                <w:rFonts w:ascii="Times New Roman" w:hAnsi="Times New Roman" w:cs="Times New Roman"/>
                <w:sz w:val="24"/>
                <w:szCs w:val="24"/>
              </w:rPr>
              <w:t>s par vēlēšanu iecirkņu izveidošanu jānosūta apstiprināšanai</w:t>
            </w:r>
            <w:r w:rsidRPr="00081E7E">
              <w:rPr>
                <w:rFonts w:ascii="Times New Roman" w:hAnsi="Times New Roman" w:cs="Times New Roman"/>
                <w:sz w:val="24"/>
                <w:szCs w:val="24"/>
              </w:rPr>
              <w:t xml:space="preserve"> </w:t>
            </w:r>
            <w:r>
              <w:rPr>
                <w:rFonts w:ascii="Times New Roman" w:hAnsi="Times New Roman" w:cs="Times New Roman"/>
                <w:sz w:val="24"/>
                <w:szCs w:val="24"/>
              </w:rPr>
              <w:t>CVK</w:t>
            </w:r>
            <w:r w:rsidRPr="00081E7E">
              <w:rPr>
                <w:rFonts w:ascii="Times New Roman" w:hAnsi="Times New Roman" w:cs="Times New Roman"/>
                <w:sz w:val="24"/>
                <w:szCs w:val="24"/>
              </w:rPr>
              <w:t xml:space="preserve">. </w:t>
            </w:r>
            <w:r>
              <w:rPr>
                <w:rFonts w:ascii="Times New Roman" w:hAnsi="Times New Roman" w:cs="Times New Roman"/>
                <w:sz w:val="24"/>
                <w:szCs w:val="24"/>
              </w:rPr>
              <w:t>Ievērojot to, ka pašvaldības domes priekšlikumā ir iekļaujama arī informācija par vēlēšanu iecirkņu piekļūstamību personām ar kustību traucējumiem, CVK vērsa pašvaldību vēlēšanu komisiju uzmanību uz nepieciešamību rūpīgi izvērtēt pašvaldību telpas un iespēju robežās veicināt vēlēšanu iecirkņu izvietošanu tādās telpās, kam ir nodrošināta piekļūstamība.</w:t>
            </w:r>
          </w:p>
          <w:p w14:paraId="41D3584B" w14:textId="63EEFF0C" w:rsidR="00D4238A" w:rsidRDefault="00D4238A" w:rsidP="00D4238A">
            <w:pPr>
              <w:spacing w:after="80"/>
              <w:jc w:val="both"/>
              <w:rPr>
                <w:rFonts w:ascii="Times New Roman" w:hAnsi="Times New Roman" w:cs="Times New Roman"/>
                <w:sz w:val="24"/>
                <w:szCs w:val="24"/>
              </w:rPr>
            </w:pPr>
            <w:r>
              <w:rPr>
                <w:rFonts w:ascii="Times New Roman" w:hAnsi="Times New Roman" w:cs="Times New Roman"/>
                <w:sz w:val="24"/>
                <w:szCs w:val="24"/>
              </w:rPr>
              <w:t>Lai piemērotu vienotus kritērijus piekļūstamības novērtējumam, CVK ir aicinājusi pašvaldības, v</w:t>
            </w:r>
            <w:r w:rsidRPr="005D0D90">
              <w:rPr>
                <w:rFonts w:ascii="Times New Roman" w:hAnsi="Times New Roman" w:cs="Times New Roman"/>
                <w:sz w:val="24"/>
                <w:szCs w:val="24"/>
              </w:rPr>
              <w:t>ei</w:t>
            </w:r>
            <w:r>
              <w:rPr>
                <w:rFonts w:ascii="Times New Roman" w:hAnsi="Times New Roman" w:cs="Times New Roman"/>
                <w:sz w:val="24"/>
                <w:szCs w:val="24"/>
              </w:rPr>
              <w:t>cot</w:t>
            </w:r>
            <w:r w:rsidRPr="005D0D90">
              <w:rPr>
                <w:rFonts w:ascii="Times New Roman" w:hAnsi="Times New Roman" w:cs="Times New Roman"/>
                <w:sz w:val="24"/>
                <w:szCs w:val="24"/>
              </w:rPr>
              <w:t xml:space="preserve"> novērtējumu par vēlēšanu iecirkņu vides un informācija piekļūstamību, izmantot LM izstrādāto “Vides un informācijas </w:t>
            </w:r>
            <w:r>
              <w:rPr>
                <w:rFonts w:ascii="Times New Roman" w:hAnsi="Times New Roman" w:cs="Times New Roman"/>
                <w:sz w:val="24"/>
                <w:szCs w:val="24"/>
              </w:rPr>
              <w:t xml:space="preserve">piekļūstamības </w:t>
            </w:r>
            <w:r w:rsidRPr="005D0D90">
              <w:rPr>
                <w:rFonts w:ascii="Times New Roman" w:hAnsi="Times New Roman" w:cs="Times New Roman"/>
                <w:sz w:val="24"/>
                <w:szCs w:val="24"/>
              </w:rPr>
              <w:t xml:space="preserve">pašnovērtējuma anketu” </w:t>
            </w:r>
            <w:hyperlink r:id="rId32" w:history="1">
              <w:r w:rsidRPr="007C06A3">
                <w:rPr>
                  <w:rStyle w:val="Hyperlink"/>
                  <w:rFonts w:ascii="Times New Roman" w:hAnsi="Times New Roman" w:cs="Times New Roman"/>
                  <w:sz w:val="24"/>
                  <w:szCs w:val="24"/>
                </w:rPr>
                <w:t>https://www.lm.gov.lv/lv/vides-un-informacijas-pieklustamibas-pasnovertejums-saskana-ar-lbn-200-21</w:t>
              </w:r>
            </w:hyperlink>
            <w:r>
              <w:rPr>
                <w:rFonts w:ascii="Times New Roman" w:hAnsi="Times New Roman" w:cs="Times New Roman"/>
                <w:sz w:val="24"/>
                <w:szCs w:val="24"/>
              </w:rPr>
              <w:t>.</w:t>
            </w:r>
          </w:p>
          <w:p w14:paraId="4D9FF458" w14:textId="7C4F587F" w:rsidR="00D4238A" w:rsidRPr="008B7838" w:rsidRDefault="00D4238A" w:rsidP="00D4238A">
            <w:pPr>
              <w:spacing w:after="80"/>
              <w:jc w:val="both"/>
              <w:rPr>
                <w:rFonts w:ascii="Times New Roman" w:hAnsi="Times New Roman" w:cs="Times New Roman"/>
                <w:sz w:val="24"/>
                <w:szCs w:val="24"/>
              </w:rPr>
            </w:pPr>
            <w:r>
              <w:rPr>
                <w:rFonts w:ascii="Times New Roman" w:hAnsi="Times New Roman" w:cs="Times New Roman"/>
                <w:sz w:val="24"/>
                <w:szCs w:val="24"/>
              </w:rPr>
              <w:t xml:space="preserve">2023. gada 16. novembrī CVK sadarbībā ar </w:t>
            </w:r>
            <w:r w:rsidRPr="008B7838">
              <w:rPr>
                <w:rFonts w:ascii="Times New Roman" w:hAnsi="Times New Roman" w:cs="Times New Roman"/>
                <w:sz w:val="24"/>
                <w:szCs w:val="24"/>
              </w:rPr>
              <w:t>L</w:t>
            </w:r>
            <w:r>
              <w:rPr>
                <w:rFonts w:ascii="Times New Roman" w:hAnsi="Times New Roman" w:cs="Times New Roman"/>
                <w:sz w:val="24"/>
                <w:szCs w:val="24"/>
              </w:rPr>
              <w:t>M</w:t>
            </w:r>
            <w:r w:rsidRPr="008B7838">
              <w:rPr>
                <w:rFonts w:ascii="Times New Roman" w:hAnsi="Times New Roman" w:cs="Times New Roman"/>
                <w:sz w:val="24"/>
                <w:szCs w:val="24"/>
              </w:rPr>
              <w:t xml:space="preserve"> vides pieejamības konsultanti </w:t>
            </w:r>
            <w:r>
              <w:rPr>
                <w:rFonts w:ascii="Times New Roman" w:hAnsi="Times New Roman" w:cs="Times New Roman"/>
                <w:sz w:val="24"/>
                <w:szCs w:val="24"/>
              </w:rPr>
              <w:t>Poļinu Rožkovu o</w:t>
            </w:r>
            <w:r w:rsidRPr="008B7838">
              <w:rPr>
                <w:rFonts w:ascii="Times New Roman" w:hAnsi="Times New Roman" w:cs="Times New Roman"/>
                <w:sz w:val="24"/>
                <w:szCs w:val="24"/>
              </w:rPr>
              <w:t>rganizē</w:t>
            </w:r>
            <w:r>
              <w:rPr>
                <w:rFonts w:ascii="Times New Roman" w:hAnsi="Times New Roman" w:cs="Times New Roman"/>
                <w:sz w:val="24"/>
                <w:szCs w:val="24"/>
              </w:rPr>
              <w:t>ja</w:t>
            </w:r>
            <w:r w:rsidRPr="008B7838">
              <w:rPr>
                <w:rFonts w:ascii="Times New Roman" w:hAnsi="Times New Roman" w:cs="Times New Roman"/>
                <w:sz w:val="24"/>
                <w:szCs w:val="24"/>
              </w:rPr>
              <w:t xml:space="preserve"> seminār</w:t>
            </w:r>
            <w:r>
              <w:rPr>
                <w:rFonts w:ascii="Times New Roman" w:hAnsi="Times New Roman" w:cs="Times New Roman"/>
                <w:sz w:val="24"/>
                <w:szCs w:val="24"/>
              </w:rPr>
              <w:t>u</w:t>
            </w:r>
            <w:r w:rsidRPr="008B7838">
              <w:rPr>
                <w:rFonts w:ascii="Times New Roman" w:hAnsi="Times New Roman" w:cs="Times New Roman"/>
                <w:sz w:val="24"/>
                <w:szCs w:val="24"/>
              </w:rPr>
              <w:t xml:space="preserve"> </w:t>
            </w:r>
            <w:r>
              <w:rPr>
                <w:rFonts w:ascii="Times New Roman" w:hAnsi="Times New Roman" w:cs="Times New Roman"/>
                <w:sz w:val="24"/>
                <w:szCs w:val="24"/>
              </w:rPr>
              <w:t xml:space="preserve">visu 43 </w:t>
            </w:r>
            <w:r w:rsidRPr="008B7838">
              <w:rPr>
                <w:rFonts w:ascii="Times New Roman" w:hAnsi="Times New Roman" w:cs="Times New Roman"/>
                <w:sz w:val="24"/>
                <w:szCs w:val="24"/>
              </w:rPr>
              <w:t xml:space="preserve">pašvaldību vēlēšanu komisiju pārstāvjiem. </w:t>
            </w:r>
            <w:r>
              <w:rPr>
                <w:rFonts w:ascii="Times New Roman" w:hAnsi="Times New Roman" w:cs="Times New Roman"/>
                <w:sz w:val="24"/>
                <w:szCs w:val="24"/>
              </w:rPr>
              <w:t xml:space="preserve">Seminārā tika sniegts skaidrojums par pašnovērtējuma anketas </w:t>
            </w:r>
            <w:r w:rsidRPr="008B7838">
              <w:rPr>
                <w:rFonts w:ascii="Times New Roman" w:hAnsi="Times New Roman" w:cs="Times New Roman"/>
                <w:sz w:val="24"/>
                <w:szCs w:val="24"/>
              </w:rPr>
              <w:t xml:space="preserve">sniegsiet ieteikumus pašvaldību vēlēšanu komisijām, kā </w:t>
            </w:r>
            <w:r>
              <w:rPr>
                <w:rFonts w:ascii="Times New Roman" w:hAnsi="Times New Roman" w:cs="Times New Roman"/>
                <w:sz w:val="24"/>
                <w:szCs w:val="24"/>
              </w:rPr>
              <w:t xml:space="preserve">aizpildīt minēto anketu un novērtēt ēkas piekļūstamību, kā arī sniegtas konsultācijas, kā </w:t>
            </w:r>
            <w:r w:rsidRPr="008B7838">
              <w:rPr>
                <w:rFonts w:ascii="Times New Roman" w:hAnsi="Times New Roman" w:cs="Times New Roman"/>
                <w:sz w:val="24"/>
                <w:szCs w:val="24"/>
              </w:rPr>
              <w:t>efektīvāk nodrošināt vēlēšanu pieejamību personām ar invaliditāti – fizisk</w:t>
            </w:r>
            <w:r>
              <w:rPr>
                <w:rFonts w:ascii="Times New Roman" w:hAnsi="Times New Roman" w:cs="Times New Roman"/>
                <w:sz w:val="24"/>
                <w:szCs w:val="24"/>
              </w:rPr>
              <w:t xml:space="preserve">o </w:t>
            </w:r>
            <w:r w:rsidRPr="008B7838">
              <w:rPr>
                <w:rFonts w:ascii="Times New Roman" w:hAnsi="Times New Roman" w:cs="Times New Roman"/>
                <w:sz w:val="24"/>
                <w:szCs w:val="24"/>
              </w:rPr>
              <w:t>iecirkņu pieejamību, vēlēšanu iecirkņu iekārtojumu, kā arī vēlēšanu iecirkņu komisiju locekļu un darbinieku izpratnes veicināšanu par vēlētāj</w:t>
            </w:r>
            <w:r>
              <w:rPr>
                <w:rFonts w:ascii="Times New Roman" w:hAnsi="Times New Roman" w:cs="Times New Roman"/>
                <w:sz w:val="24"/>
                <w:szCs w:val="24"/>
              </w:rPr>
              <w:t>u</w:t>
            </w:r>
            <w:r w:rsidRPr="008B7838">
              <w:rPr>
                <w:rFonts w:ascii="Times New Roman" w:hAnsi="Times New Roman" w:cs="Times New Roman"/>
                <w:sz w:val="24"/>
                <w:szCs w:val="24"/>
              </w:rPr>
              <w:t xml:space="preserve"> ar funkcionāliem traucējumiem </w:t>
            </w:r>
            <w:r>
              <w:rPr>
                <w:rFonts w:ascii="Times New Roman" w:hAnsi="Times New Roman" w:cs="Times New Roman"/>
                <w:sz w:val="24"/>
                <w:szCs w:val="24"/>
              </w:rPr>
              <w:t xml:space="preserve">vajadzībām </w:t>
            </w:r>
            <w:r w:rsidRPr="008B7838">
              <w:rPr>
                <w:rFonts w:ascii="Times New Roman" w:hAnsi="Times New Roman" w:cs="Times New Roman"/>
                <w:sz w:val="24"/>
                <w:szCs w:val="24"/>
              </w:rPr>
              <w:t>(atbilstoš</w:t>
            </w:r>
            <w:r>
              <w:rPr>
                <w:rFonts w:ascii="Times New Roman" w:hAnsi="Times New Roman" w:cs="Times New Roman"/>
                <w:sz w:val="24"/>
                <w:szCs w:val="24"/>
              </w:rPr>
              <w:t>u</w:t>
            </w:r>
            <w:r w:rsidRPr="008B7838">
              <w:rPr>
                <w:rFonts w:ascii="Times New Roman" w:hAnsi="Times New Roman" w:cs="Times New Roman"/>
                <w:sz w:val="24"/>
                <w:szCs w:val="24"/>
              </w:rPr>
              <w:t xml:space="preserve"> komunikācij</w:t>
            </w:r>
            <w:r>
              <w:rPr>
                <w:rFonts w:ascii="Times New Roman" w:hAnsi="Times New Roman" w:cs="Times New Roman"/>
                <w:sz w:val="24"/>
                <w:szCs w:val="24"/>
              </w:rPr>
              <w:t>u</w:t>
            </w:r>
            <w:r w:rsidRPr="008B7838">
              <w:rPr>
                <w:rFonts w:ascii="Times New Roman" w:hAnsi="Times New Roman" w:cs="Times New Roman"/>
                <w:sz w:val="24"/>
                <w:szCs w:val="24"/>
              </w:rPr>
              <w:t xml:space="preserve"> un atbalsta nodrošināšan</w:t>
            </w:r>
            <w:r>
              <w:rPr>
                <w:rFonts w:ascii="Times New Roman" w:hAnsi="Times New Roman" w:cs="Times New Roman"/>
                <w:sz w:val="24"/>
                <w:szCs w:val="24"/>
              </w:rPr>
              <w:t>u vēlēšanu iecirknī</w:t>
            </w:r>
            <w:r w:rsidRPr="008B7838">
              <w:rPr>
                <w:rFonts w:ascii="Times New Roman" w:hAnsi="Times New Roman" w:cs="Times New Roman"/>
                <w:sz w:val="24"/>
                <w:szCs w:val="24"/>
              </w:rPr>
              <w:t xml:space="preserve"> vēlētājiem ar dažāda veida invaliditāti)</w:t>
            </w:r>
            <w:r>
              <w:rPr>
                <w:rFonts w:ascii="Times New Roman" w:hAnsi="Times New Roman" w:cs="Times New Roman"/>
                <w:sz w:val="24"/>
                <w:szCs w:val="24"/>
              </w:rPr>
              <w:t>.</w:t>
            </w:r>
          </w:p>
          <w:p w14:paraId="0C6DBA79" w14:textId="4D4B14D5" w:rsidR="00D4238A" w:rsidRDefault="00D4238A" w:rsidP="00D4238A">
            <w:pPr>
              <w:spacing w:after="80"/>
              <w:jc w:val="both"/>
              <w:rPr>
                <w:rFonts w:ascii="Times New Roman" w:hAnsi="Times New Roman" w:cs="Times New Roman"/>
                <w:sz w:val="24"/>
                <w:szCs w:val="24"/>
              </w:rPr>
            </w:pPr>
            <w:r>
              <w:rPr>
                <w:rFonts w:ascii="Times New Roman" w:hAnsi="Times New Roman" w:cs="Times New Roman"/>
                <w:sz w:val="24"/>
                <w:szCs w:val="24"/>
              </w:rPr>
              <w:t xml:space="preserve">Veicot novērtējumu </w:t>
            </w:r>
            <w:r w:rsidRPr="0065004B">
              <w:rPr>
                <w:rFonts w:ascii="Times New Roman" w:hAnsi="Times New Roman" w:cs="Times New Roman"/>
                <w:sz w:val="24"/>
                <w:szCs w:val="24"/>
              </w:rPr>
              <w:t xml:space="preserve">informācijas piekļūstamības pašnovērtējuma anketu </w:t>
            </w:r>
            <w:r>
              <w:rPr>
                <w:rFonts w:ascii="Times New Roman" w:hAnsi="Times New Roman" w:cs="Times New Roman"/>
                <w:sz w:val="24"/>
                <w:szCs w:val="24"/>
              </w:rPr>
              <w:t xml:space="preserve">un pārceļot iecirkņus uz citām telpām, iecirkņu piekļūstamības rādītāji ir uzlabojušies. </w:t>
            </w:r>
            <w:r w:rsidRPr="008F603C">
              <w:rPr>
                <w:rFonts w:ascii="Times New Roman" w:hAnsi="Times New Roman" w:cs="Times New Roman"/>
                <w:sz w:val="24"/>
                <w:szCs w:val="24"/>
              </w:rPr>
              <w:t xml:space="preserve">14. Saeimas vēlēšanās </w:t>
            </w:r>
            <w:r>
              <w:rPr>
                <w:rFonts w:ascii="Times New Roman" w:hAnsi="Times New Roman" w:cs="Times New Roman"/>
                <w:sz w:val="24"/>
                <w:szCs w:val="24"/>
              </w:rPr>
              <w:t xml:space="preserve">2022. gadā </w:t>
            </w:r>
            <w:r w:rsidRPr="008F603C">
              <w:rPr>
                <w:rFonts w:ascii="Times New Roman" w:hAnsi="Times New Roman" w:cs="Times New Roman"/>
                <w:sz w:val="24"/>
                <w:szCs w:val="24"/>
              </w:rPr>
              <w:t xml:space="preserve">71% </w:t>
            </w:r>
            <w:r>
              <w:rPr>
                <w:rFonts w:ascii="Times New Roman" w:hAnsi="Times New Roman" w:cs="Times New Roman"/>
                <w:sz w:val="24"/>
                <w:szCs w:val="24"/>
              </w:rPr>
              <w:t xml:space="preserve">vēlēšanu iecirkņu bija </w:t>
            </w:r>
            <w:r w:rsidRPr="008F603C">
              <w:rPr>
                <w:rFonts w:ascii="Times New Roman" w:hAnsi="Times New Roman" w:cs="Times New Roman"/>
                <w:sz w:val="24"/>
                <w:szCs w:val="24"/>
              </w:rPr>
              <w:t xml:space="preserve">piekļūstami </w:t>
            </w:r>
            <w:r>
              <w:rPr>
                <w:rFonts w:ascii="Times New Roman" w:hAnsi="Times New Roman" w:cs="Times New Roman"/>
                <w:sz w:val="24"/>
                <w:szCs w:val="24"/>
              </w:rPr>
              <w:t>(</w:t>
            </w:r>
            <w:r w:rsidRPr="008F603C">
              <w:rPr>
                <w:rFonts w:ascii="Times New Roman" w:hAnsi="Times New Roman" w:cs="Times New Roman"/>
                <w:sz w:val="24"/>
                <w:szCs w:val="24"/>
              </w:rPr>
              <w:t>673 iecirkņi no 949)</w:t>
            </w:r>
            <w:r>
              <w:rPr>
                <w:rFonts w:ascii="Times New Roman" w:hAnsi="Times New Roman" w:cs="Times New Roman"/>
                <w:sz w:val="24"/>
                <w:szCs w:val="24"/>
              </w:rPr>
              <w:t xml:space="preserve">, savukārt 2024. gada 8. februāra CVK lēmumā Nr.13, ar ko apstiprināja vēlēšanu iecirkņu sarakstu Eiropas Parlamenta vēlēšanām, piekļūstami bija jau 79,2% vēlēšanu iecirkņu (749 iecirkņi no 945). 2025. gada 6. martā CVK ar lēmumu Nr.16 </w:t>
            </w:r>
            <w:r w:rsidR="00605224">
              <w:rPr>
                <w:rFonts w:ascii="Times New Roman" w:hAnsi="Times New Roman" w:cs="Times New Roman"/>
                <w:sz w:val="24"/>
                <w:szCs w:val="24"/>
              </w:rPr>
              <w:t xml:space="preserve">ar ko apstiprināja vēlēšanu iecirkņu sarakstu </w:t>
            </w:r>
            <w:r w:rsidR="00605224" w:rsidRPr="00B51B24">
              <w:rPr>
                <w:rFonts w:ascii="Times New Roman" w:hAnsi="Times New Roman" w:cs="Times New Roman"/>
                <w:sz w:val="24"/>
                <w:szCs w:val="24"/>
              </w:rPr>
              <w:t>pašvaldību vēlēšanām</w:t>
            </w:r>
            <w:r w:rsidR="00605224">
              <w:rPr>
                <w:rFonts w:ascii="Times New Roman" w:hAnsi="Times New Roman" w:cs="Times New Roman"/>
                <w:sz w:val="24"/>
                <w:szCs w:val="24"/>
              </w:rPr>
              <w:t xml:space="preserve">, </w:t>
            </w:r>
            <w:r>
              <w:rPr>
                <w:rFonts w:ascii="Times New Roman" w:hAnsi="Times New Roman" w:cs="Times New Roman"/>
                <w:sz w:val="24"/>
                <w:szCs w:val="24"/>
              </w:rPr>
              <w:t>piekļūstami ir jau 82,7% vēlēšanu iecirkņu (784 iecirkņi no 948).</w:t>
            </w:r>
          </w:p>
          <w:p w14:paraId="68977A03" w14:textId="77777777" w:rsidR="00D4238A" w:rsidRDefault="00D4238A" w:rsidP="00D4238A">
            <w:pPr>
              <w:spacing w:after="80"/>
              <w:jc w:val="both"/>
              <w:rPr>
                <w:rFonts w:ascii="Times New Roman" w:hAnsi="Times New Roman" w:cs="Times New Roman"/>
                <w:sz w:val="24"/>
                <w:szCs w:val="24"/>
              </w:rPr>
            </w:pPr>
          </w:p>
          <w:p w14:paraId="1630BEED" w14:textId="230ACAB2" w:rsidR="00D4238A" w:rsidRDefault="00B51B24" w:rsidP="00D4238A">
            <w:pPr>
              <w:spacing w:after="80"/>
              <w:jc w:val="both"/>
              <w:rPr>
                <w:rFonts w:ascii="Times New Roman" w:hAnsi="Times New Roman" w:cs="Times New Roman"/>
                <w:sz w:val="24"/>
                <w:szCs w:val="24"/>
              </w:rPr>
            </w:pPr>
            <w:r>
              <w:rPr>
                <w:rFonts w:ascii="Times New Roman" w:hAnsi="Times New Roman" w:cs="Times New Roman"/>
                <w:sz w:val="24"/>
                <w:szCs w:val="24"/>
              </w:rPr>
              <w:t>K</w:t>
            </w:r>
            <w:r w:rsidR="00D4238A">
              <w:rPr>
                <w:rFonts w:ascii="Times New Roman" w:hAnsi="Times New Roman" w:cs="Times New Roman"/>
                <w:sz w:val="24"/>
                <w:szCs w:val="24"/>
              </w:rPr>
              <w:t xml:space="preserve">opumā </w:t>
            </w:r>
            <w:r>
              <w:rPr>
                <w:rFonts w:ascii="Times New Roman" w:hAnsi="Times New Roman" w:cs="Times New Roman"/>
                <w:sz w:val="24"/>
                <w:szCs w:val="24"/>
              </w:rPr>
              <w:t xml:space="preserve">ir notikušas </w:t>
            </w:r>
            <w:r w:rsidR="00D4238A">
              <w:rPr>
                <w:rFonts w:ascii="Times New Roman" w:hAnsi="Times New Roman" w:cs="Times New Roman"/>
                <w:sz w:val="24"/>
                <w:szCs w:val="24"/>
              </w:rPr>
              <w:t>3 tikšanās ar biedrību “Apeirons” un SUSTENTO, kuru laikā tika pārrunāti jautājumi saistībā ar:</w:t>
            </w:r>
          </w:p>
          <w:p w14:paraId="67194AE9" w14:textId="1822AEA9" w:rsidR="00D4238A" w:rsidRDefault="00D4238A" w:rsidP="00D4238A">
            <w:pPr>
              <w:pStyle w:val="ListParagraph"/>
              <w:numPr>
                <w:ilvl w:val="0"/>
                <w:numId w:val="12"/>
              </w:numPr>
              <w:spacing w:after="80"/>
              <w:jc w:val="both"/>
              <w:rPr>
                <w:rFonts w:ascii="Times New Roman" w:hAnsi="Times New Roman" w:cs="Times New Roman"/>
                <w:sz w:val="24"/>
                <w:szCs w:val="24"/>
              </w:rPr>
            </w:pPr>
            <w:r>
              <w:rPr>
                <w:rFonts w:ascii="Times New Roman" w:hAnsi="Times New Roman" w:cs="Times New Roman"/>
                <w:sz w:val="24"/>
                <w:szCs w:val="24"/>
              </w:rPr>
              <w:t>CVK tīmekļa vietnē pieejamo informāciju vieglajā valodā par vēlēšanu procesiem;</w:t>
            </w:r>
          </w:p>
          <w:p w14:paraId="62BF0172" w14:textId="77777777" w:rsidR="00605224" w:rsidRDefault="00D4238A" w:rsidP="00D4238A">
            <w:pPr>
              <w:pStyle w:val="ListParagraph"/>
              <w:numPr>
                <w:ilvl w:val="0"/>
                <w:numId w:val="12"/>
              </w:numPr>
              <w:spacing w:after="80"/>
              <w:jc w:val="both"/>
              <w:rPr>
                <w:rFonts w:ascii="Times New Roman" w:hAnsi="Times New Roman" w:cs="Times New Roman"/>
                <w:sz w:val="24"/>
                <w:szCs w:val="24"/>
              </w:rPr>
            </w:pPr>
            <w:r>
              <w:rPr>
                <w:rFonts w:ascii="Times New Roman" w:hAnsi="Times New Roman" w:cs="Times New Roman"/>
                <w:sz w:val="24"/>
                <w:szCs w:val="24"/>
              </w:rPr>
              <w:t>Informācijas pieejamību vieglajā valodā par vēlēšanu procesiem drukātā veidā pirms vēlēšanām un vēlēšanu laikā;</w:t>
            </w:r>
          </w:p>
          <w:p w14:paraId="3E892BB6" w14:textId="4CB8A5D7" w:rsidR="009E13EE" w:rsidRPr="00605224" w:rsidRDefault="00D4238A" w:rsidP="00D4238A">
            <w:pPr>
              <w:pStyle w:val="ListParagraph"/>
              <w:numPr>
                <w:ilvl w:val="0"/>
                <w:numId w:val="12"/>
              </w:numPr>
              <w:spacing w:after="80"/>
              <w:jc w:val="both"/>
              <w:rPr>
                <w:rFonts w:ascii="Times New Roman" w:hAnsi="Times New Roman" w:cs="Times New Roman"/>
                <w:sz w:val="24"/>
                <w:szCs w:val="24"/>
              </w:rPr>
            </w:pPr>
            <w:r w:rsidRPr="00605224">
              <w:rPr>
                <w:rFonts w:ascii="Times New Roman" w:hAnsi="Times New Roman" w:cs="Times New Roman"/>
                <w:sz w:val="24"/>
                <w:szCs w:val="24"/>
              </w:rPr>
              <w:lastRenderedPageBreak/>
              <w:t>Jauno vēlēšanu zīmju dizainu un uztveramību personām ar funkcionāliem traucējumiem.</w:t>
            </w:r>
          </w:p>
        </w:tc>
      </w:tr>
      <w:tr w:rsidR="009E13EE" w:rsidRPr="00F71E55" w14:paraId="7DE583A7" w14:textId="77777777" w:rsidTr="009E13EE">
        <w:tc>
          <w:tcPr>
            <w:tcW w:w="2547" w:type="dxa"/>
            <w:shd w:val="clear" w:color="auto" w:fill="FFE599" w:themeFill="accent4" w:themeFillTint="66"/>
          </w:tcPr>
          <w:p w14:paraId="611B4B50"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59"/>
            </w:r>
          </w:p>
        </w:tc>
        <w:tc>
          <w:tcPr>
            <w:tcW w:w="12757" w:type="dxa"/>
            <w:shd w:val="clear" w:color="auto" w:fill="FFE599" w:themeFill="accent4" w:themeFillTint="66"/>
          </w:tcPr>
          <w:p w14:paraId="5CA8076A" w14:textId="77777777" w:rsidR="00B51B24" w:rsidRDefault="00B51B24" w:rsidP="00B51B24">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CVK turpinās darbu ar pašvaldībām un pašvaldību vēlēšanu komisijām, lai veicinātu lielāku vēlēšanu komisiju izpratni par piekļūstamības jautājumiem vēlēšanu procesā, t.sk. iespēju robežās turpinātu palielināt to vēlēšanu iecirkņu skaitu, kas ir piekļūstami vēlētājiem ar kustību traucējumiem.</w:t>
            </w:r>
          </w:p>
          <w:p w14:paraId="353156B5" w14:textId="77777777" w:rsidR="00B51B24" w:rsidRDefault="00B51B24" w:rsidP="00B51B24">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 xml:space="preserve">Ievērojot to, ka vēlēšanu iecirkņi tiek izvietoti pašvaldībai piederošās ēkās – skolās, bibliotēkās, kultūras namos, sporta centros, pagastu pārvalžu ēkās u.tml., pašvaldību ieskatā </w:t>
            </w:r>
            <w:r w:rsidRPr="00EA395C">
              <w:rPr>
                <w:rFonts w:ascii="Times New Roman" w:hAnsi="Times New Roman" w:cs="Times New Roman"/>
                <w:iCs/>
                <w:sz w:val="24"/>
                <w:szCs w:val="24"/>
                <w:lang w:eastAsia="lv-LV"/>
              </w:rPr>
              <w:t xml:space="preserve">ēku pielāgošana personām ar invaliditāti ir </w:t>
            </w:r>
            <w:r>
              <w:rPr>
                <w:rFonts w:ascii="Times New Roman" w:hAnsi="Times New Roman" w:cs="Times New Roman"/>
                <w:iCs/>
                <w:sz w:val="24"/>
                <w:szCs w:val="24"/>
                <w:lang w:eastAsia="lv-LV"/>
              </w:rPr>
              <w:t xml:space="preserve">cieši </w:t>
            </w:r>
            <w:r w:rsidRPr="00EA395C">
              <w:rPr>
                <w:rFonts w:ascii="Times New Roman" w:hAnsi="Times New Roman" w:cs="Times New Roman"/>
                <w:iCs/>
                <w:sz w:val="24"/>
                <w:szCs w:val="24"/>
                <w:lang w:eastAsia="lv-LV"/>
              </w:rPr>
              <w:t xml:space="preserve">saistīta ar </w:t>
            </w:r>
            <w:r>
              <w:rPr>
                <w:rFonts w:ascii="Times New Roman" w:hAnsi="Times New Roman" w:cs="Times New Roman"/>
                <w:iCs/>
                <w:sz w:val="24"/>
                <w:szCs w:val="24"/>
                <w:lang w:eastAsia="lv-LV"/>
              </w:rPr>
              <w:t xml:space="preserve">pašvaldībām </w:t>
            </w:r>
            <w:r w:rsidRPr="00EA395C">
              <w:rPr>
                <w:rFonts w:ascii="Times New Roman" w:hAnsi="Times New Roman" w:cs="Times New Roman"/>
                <w:iCs/>
                <w:sz w:val="24"/>
                <w:szCs w:val="24"/>
                <w:lang w:eastAsia="lv-LV"/>
              </w:rPr>
              <w:t>pieejam</w:t>
            </w:r>
            <w:r>
              <w:rPr>
                <w:rFonts w:ascii="Times New Roman" w:hAnsi="Times New Roman" w:cs="Times New Roman"/>
                <w:iCs/>
                <w:sz w:val="24"/>
                <w:szCs w:val="24"/>
                <w:lang w:eastAsia="lv-LV"/>
              </w:rPr>
              <w:t>o</w:t>
            </w:r>
            <w:r w:rsidRPr="00EA395C">
              <w:rPr>
                <w:rFonts w:ascii="Times New Roman" w:hAnsi="Times New Roman" w:cs="Times New Roman"/>
                <w:iCs/>
                <w:sz w:val="24"/>
                <w:szCs w:val="24"/>
                <w:lang w:eastAsia="lv-LV"/>
              </w:rPr>
              <w:t xml:space="preserve"> finanšu resurs</w:t>
            </w:r>
            <w:r>
              <w:rPr>
                <w:rFonts w:ascii="Times New Roman" w:hAnsi="Times New Roman" w:cs="Times New Roman"/>
                <w:iCs/>
                <w:sz w:val="24"/>
                <w:szCs w:val="24"/>
                <w:lang w:eastAsia="lv-LV"/>
              </w:rPr>
              <w:t>u pieejamību.</w:t>
            </w:r>
            <w:r w:rsidRPr="00EA395C">
              <w:rPr>
                <w:rFonts w:ascii="Times New Roman" w:hAnsi="Times New Roman" w:cs="Times New Roman"/>
                <w:iCs/>
                <w:sz w:val="24"/>
                <w:szCs w:val="24"/>
                <w:lang w:eastAsia="lv-LV"/>
              </w:rPr>
              <w:t xml:space="preserve"> </w:t>
            </w:r>
            <w:r>
              <w:rPr>
                <w:rFonts w:ascii="Times New Roman" w:hAnsi="Times New Roman" w:cs="Times New Roman"/>
                <w:iCs/>
                <w:sz w:val="24"/>
                <w:szCs w:val="24"/>
                <w:lang w:eastAsia="lv-LV"/>
              </w:rPr>
              <w:t>Līdz ar ko vēlēšanu iecirkņu piekļūstamības uzlabošana personām ar kustību traucējumiem notiek pakāpeniski, atbilstoši vispārējai pašvaldību ēku pielāgošanai un piekļūstamības nodrošināšanai personām ar kustību traucējumiem.</w:t>
            </w:r>
          </w:p>
          <w:p w14:paraId="6F251D64" w14:textId="7E5861E7" w:rsidR="009E13EE" w:rsidRDefault="00B51B24" w:rsidP="00B51B24">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Vēlēšanu komisiju un vēlēšanu iecirkņu komisiju locekļu izpratnes veicināšanai par cilvēku ar funkcionāliem traucējumiem vajadzībām, CVK veidotajā vēlēšanu komisiju locekļu un darbinieku apmācību programmā paredzēts izstrādāt un iekļaut mācību bloku par piekļūstamības jautājumiem, t.sk. iecirkņa iekārtošana, palīglīdzekļi, informācijas pieejamība, uzticamības personu atbalstu, saziņu viegli uztveramā un saprotamā veidā u.c.</w:t>
            </w:r>
          </w:p>
        </w:tc>
      </w:tr>
    </w:tbl>
    <w:p w14:paraId="6936C114" w14:textId="77777777" w:rsidR="00085810" w:rsidRPr="00A72C07" w:rsidRDefault="00085810"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085810" w:rsidRPr="00A72C07" w14:paraId="6E9B5B16" w14:textId="77777777" w:rsidTr="009E13EE">
        <w:tc>
          <w:tcPr>
            <w:tcW w:w="2547" w:type="dxa"/>
          </w:tcPr>
          <w:p w14:paraId="749A1DE4" w14:textId="513F4F88" w:rsidR="00085810" w:rsidRPr="00A72C07" w:rsidRDefault="00085810" w:rsidP="00CB34B5">
            <w:pPr>
              <w:pStyle w:val="ListParagraph"/>
              <w:numPr>
                <w:ilvl w:val="1"/>
                <w:numId w:val="7"/>
              </w:numPr>
              <w:spacing w:after="80"/>
              <w:jc w:val="both"/>
              <w:rPr>
                <w:rFonts w:ascii="Times New Roman" w:hAnsi="Times New Roman" w:cs="Times New Roman"/>
                <w:b/>
                <w:sz w:val="24"/>
                <w:szCs w:val="24"/>
              </w:rPr>
            </w:pPr>
            <w:r w:rsidRPr="00A72C07">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577996CF" w14:textId="3B6B662C" w:rsidR="00085810" w:rsidRPr="00CC4FD9" w:rsidRDefault="00384DF6" w:rsidP="00CB34B5">
            <w:pPr>
              <w:spacing w:after="80"/>
              <w:jc w:val="both"/>
              <w:rPr>
                <w:rFonts w:ascii="Times New Roman" w:hAnsi="Times New Roman" w:cs="Times New Roman"/>
                <w:b/>
                <w:sz w:val="24"/>
                <w:szCs w:val="24"/>
              </w:rPr>
            </w:pPr>
            <w:r w:rsidRPr="00A72C07">
              <w:rPr>
                <w:rFonts w:ascii="Times New Roman" w:hAnsi="Times New Roman" w:cs="Times New Roman"/>
                <w:b/>
                <w:sz w:val="24"/>
                <w:szCs w:val="24"/>
              </w:rPr>
              <w:t>Normatīvajos aktos no</w:t>
            </w:r>
            <w:r>
              <w:rPr>
                <w:rFonts w:ascii="Times New Roman" w:hAnsi="Times New Roman" w:cs="Times New Roman"/>
                <w:b/>
                <w:sz w:val="24"/>
                <w:szCs w:val="24"/>
              </w:rPr>
              <w:t>stiprināt</w:t>
            </w:r>
            <w:r w:rsidRPr="00A72C07">
              <w:rPr>
                <w:rFonts w:ascii="Times New Roman" w:hAnsi="Times New Roman" w:cs="Times New Roman"/>
                <w:b/>
                <w:sz w:val="24"/>
                <w:szCs w:val="24"/>
              </w:rPr>
              <w:t xml:space="preserve"> prasības vēlēšanu procesa piekļūstamības nodrošināšanai</w:t>
            </w:r>
          </w:p>
        </w:tc>
      </w:tr>
      <w:tr w:rsidR="00085810" w:rsidRPr="00A72C07" w14:paraId="02ADBA36" w14:textId="77777777" w:rsidTr="009E13EE">
        <w:tc>
          <w:tcPr>
            <w:tcW w:w="2547" w:type="dxa"/>
          </w:tcPr>
          <w:p w14:paraId="59025DAA"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Esošās situācijas apraksts</w:t>
            </w:r>
          </w:p>
        </w:tc>
        <w:tc>
          <w:tcPr>
            <w:tcW w:w="12757" w:type="dxa"/>
          </w:tcPr>
          <w:p w14:paraId="0D33EDBE" w14:textId="1966D695" w:rsidR="009954DF" w:rsidRPr="009954DF" w:rsidRDefault="009954DF" w:rsidP="00CB34B5">
            <w:pPr>
              <w:spacing w:after="80"/>
              <w:jc w:val="both"/>
              <w:rPr>
                <w:rFonts w:ascii="Times New Roman" w:hAnsi="Times New Roman"/>
                <w:iCs/>
                <w:sz w:val="24"/>
                <w:szCs w:val="24"/>
                <w:lang w:eastAsia="lv-LV"/>
              </w:rPr>
            </w:pPr>
            <w:r w:rsidRPr="009954DF">
              <w:rPr>
                <w:rFonts w:ascii="Times New Roman" w:hAnsi="Times New Roman" w:cs="Times New Roman"/>
                <w:sz w:val="24"/>
                <w:szCs w:val="24"/>
              </w:rPr>
              <w:t xml:space="preserve">Pilsoniskās tiesības vēlēt ir viena no personas pamattiesībām, tostarp personām ar funkcionāliem traucējumiem. </w:t>
            </w:r>
            <w:r w:rsidRPr="009954DF">
              <w:rPr>
                <w:rFonts w:ascii="Times New Roman" w:hAnsi="Times New Roman" w:cs="Times New Roman"/>
                <w:spacing w:val="-2"/>
                <w:sz w:val="24"/>
                <w:szCs w:val="24"/>
                <w:shd w:val="clear" w:color="auto" w:fill="FFFFFF"/>
              </w:rPr>
              <w:t>Šīs tiesības nodrošina pilsoņu pārstāvību valsts un pašvaldību darbā un ir viens no demokrātiskas valsts pamatelementiem, vienlaikus sekmējot visas sabiedrības iesaisti sabiedriski un politiski nozīmīgos jautājumos.</w:t>
            </w:r>
            <w:r w:rsidRPr="009954DF">
              <w:rPr>
                <w:rFonts w:ascii="Times New Roman" w:hAnsi="Times New Roman"/>
                <w:iCs/>
                <w:sz w:val="24"/>
                <w:szCs w:val="24"/>
                <w:lang w:eastAsia="lv-LV"/>
              </w:rPr>
              <w:t xml:space="preserve"> Piekļūstama vide, informācija un pakalpojumi ir neatņemama vienlīdzīgu iespēju sastāvdaļa, kas nodrošina personu spēju patstāvīgi, sev pieņemamā un ērtā veidā saņemt sev nepieciešamo informāciju un pakalpojumus jebkurā savā dzīves posmā un atbilstošā situācijā, t.sk. pildot savus pilsoniskos pienākumus vēlēšanu laikā.</w:t>
            </w:r>
          </w:p>
          <w:p w14:paraId="1942D245" w14:textId="03E47804" w:rsidR="009954DF" w:rsidRPr="009954DF" w:rsidRDefault="009954DF" w:rsidP="00CB34B5">
            <w:pPr>
              <w:spacing w:after="80"/>
              <w:jc w:val="both"/>
              <w:rPr>
                <w:rFonts w:ascii="Times New Roman" w:hAnsi="Times New Roman" w:cs="Times New Roman"/>
                <w:sz w:val="24"/>
                <w:szCs w:val="24"/>
              </w:rPr>
            </w:pPr>
            <w:r w:rsidRPr="009954DF">
              <w:rPr>
                <w:rFonts w:ascii="Times New Roman" w:hAnsi="Times New Roman" w:cs="Times New Roman"/>
                <w:spacing w:val="-2"/>
                <w:sz w:val="24"/>
                <w:szCs w:val="24"/>
                <w:shd w:val="clear" w:color="auto" w:fill="FFFFFF"/>
              </w:rPr>
              <w:t>Lai vēlētājs ar dažāda veida funkcionālajiem traucējumiem varētu brīvi piedalīties velēšanu procesā, tostarp iepazīties ar politisko partiju piedāvājumu, nepieciešams nodrošināt gan informācijas, gan fiziskās vides piekļūstamību, izslēdzot riskus, ka balsstiesīgs vēlētājs nepiedalās velēšanās un neizsaka savu gribu vides nepiekļūstamības dēļ.</w:t>
            </w:r>
          </w:p>
          <w:p w14:paraId="4AD03A91" w14:textId="34C1E326" w:rsidR="00085810" w:rsidRPr="009954DF" w:rsidRDefault="00085810" w:rsidP="00CB34B5">
            <w:pPr>
              <w:spacing w:after="80"/>
              <w:jc w:val="both"/>
              <w:rPr>
                <w:rFonts w:ascii="Times New Roman" w:hAnsi="Times New Roman" w:cs="Times New Roman"/>
                <w:sz w:val="24"/>
                <w:szCs w:val="24"/>
              </w:rPr>
            </w:pPr>
            <w:bookmarkStart w:id="40" w:name="_Hlk155123031"/>
            <w:r w:rsidRPr="009954DF">
              <w:rPr>
                <w:rFonts w:ascii="Times New Roman" w:hAnsi="Times New Roman" w:cs="Times New Roman"/>
                <w:sz w:val="24"/>
                <w:szCs w:val="24"/>
              </w:rPr>
              <w:t xml:space="preserve">2022.gada 18.maijā </w:t>
            </w:r>
            <w:r w:rsidR="009F2C24" w:rsidRPr="009954DF">
              <w:rPr>
                <w:rFonts w:ascii="Times New Roman" w:hAnsi="Times New Roman" w:cs="Times New Roman"/>
                <w:sz w:val="24"/>
                <w:szCs w:val="24"/>
              </w:rPr>
              <w:t>ar l</w:t>
            </w:r>
            <w:r w:rsidRPr="009954DF">
              <w:rPr>
                <w:rFonts w:ascii="Times New Roman" w:hAnsi="Times New Roman" w:cs="Times New Roman"/>
                <w:sz w:val="24"/>
                <w:szCs w:val="24"/>
              </w:rPr>
              <w:t>abklājības ministr</w:t>
            </w:r>
            <w:r w:rsidR="009F2C24" w:rsidRPr="009954DF">
              <w:rPr>
                <w:rFonts w:ascii="Times New Roman" w:hAnsi="Times New Roman" w:cs="Times New Roman"/>
                <w:sz w:val="24"/>
                <w:szCs w:val="24"/>
              </w:rPr>
              <w:t>a rīkojumu Nr.68 tika</w:t>
            </w:r>
            <w:r w:rsidRPr="009954DF">
              <w:rPr>
                <w:rFonts w:ascii="Times New Roman" w:hAnsi="Times New Roman" w:cs="Times New Roman"/>
                <w:sz w:val="24"/>
                <w:szCs w:val="24"/>
              </w:rPr>
              <w:t xml:space="preserve"> izveido</w:t>
            </w:r>
            <w:r w:rsidR="009F2C24" w:rsidRPr="009954DF">
              <w:rPr>
                <w:rFonts w:ascii="Times New Roman" w:hAnsi="Times New Roman" w:cs="Times New Roman"/>
                <w:sz w:val="24"/>
                <w:szCs w:val="24"/>
              </w:rPr>
              <w:t>t</w:t>
            </w:r>
            <w:r w:rsidRPr="009954DF">
              <w:rPr>
                <w:rFonts w:ascii="Times New Roman" w:hAnsi="Times New Roman" w:cs="Times New Roman"/>
                <w:sz w:val="24"/>
                <w:szCs w:val="24"/>
              </w:rPr>
              <w:t>a darba grupu personu ar funkcionāliem traucējumiem vides, pakalpojumu un informācijas piekļūstamības veicināšanai. Darba grupas ietvaros</w:t>
            </w:r>
            <w:r w:rsidR="0021076E" w:rsidRPr="009954DF">
              <w:rPr>
                <w:rFonts w:ascii="Times New Roman" w:hAnsi="Times New Roman" w:cs="Times New Roman"/>
                <w:sz w:val="24"/>
                <w:szCs w:val="24"/>
              </w:rPr>
              <w:t>,</w:t>
            </w:r>
            <w:r w:rsidR="009F15DE" w:rsidRPr="009954DF">
              <w:rPr>
                <w:rFonts w:ascii="Times New Roman" w:hAnsi="Times New Roman" w:cs="Times New Roman"/>
                <w:sz w:val="24"/>
                <w:szCs w:val="24"/>
              </w:rPr>
              <w:t xml:space="preserve"> tostarp</w:t>
            </w:r>
            <w:r w:rsidR="0021076E" w:rsidRPr="009954DF">
              <w:rPr>
                <w:rFonts w:ascii="Times New Roman" w:hAnsi="Times New Roman" w:cs="Times New Roman"/>
                <w:sz w:val="24"/>
                <w:szCs w:val="24"/>
              </w:rPr>
              <w:t>,</w:t>
            </w:r>
            <w:r w:rsidR="009F15DE" w:rsidRPr="009954DF">
              <w:rPr>
                <w:rFonts w:ascii="Times New Roman" w:hAnsi="Times New Roman" w:cs="Times New Roman"/>
                <w:sz w:val="24"/>
                <w:szCs w:val="24"/>
              </w:rPr>
              <w:t xml:space="preserve"> tika</w:t>
            </w:r>
            <w:r w:rsidRPr="009954DF">
              <w:rPr>
                <w:rFonts w:ascii="Times New Roman" w:hAnsi="Times New Roman" w:cs="Times New Roman"/>
                <w:sz w:val="24"/>
                <w:szCs w:val="24"/>
              </w:rPr>
              <w:t xml:space="preserve"> diskutēts par vēlēšanu procesa piekļūstamības veicināšanu</w:t>
            </w:r>
            <w:r w:rsidR="0021076E" w:rsidRPr="009954DF">
              <w:rPr>
                <w:rFonts w:ascii="Times New Roman" w:hAnsi="Times New Roman" w:cs="Times New Roman"/>
                <w:sz w:val="24"/>
                <w:szCs w:val="24"/>
              </w:rPr>
              <w:t>, izvirzot uzdevumu veikt grozījumus vēlēšanu likumos, lai veicinātu vēlēšanu procesa piekļūstamību.</w:t>
            </w:r>
          </w:p>
          <w:bookmarkEnd w:id="40"/>
          <w:p w14:paraId="3163B786" w14:textId="2C7ABCDC" w:rsidR="00085810" w:rsidRPr="009954DF" w:rsidRDefault="009954DF" w:rsidP="00CB34B5">
            <w:pPr>
              <w:spacing w:after="80"/>
              <w:jc w:val="both"/>
              <w:rPr>
                <w:rFonts w:ascii="Times New Roman" w:hAnsi="Times New Roman" w:cs="Times New Roman"/>
                <w:sz w:val="24"/>
                <w:szCs w:val="24"/>
              </w:rPr>
            </w:pPr>
            <w:r w:rsidRPr="009954DF">
              <w:rPr>
                <w:rFonts w:ascii="Times New Roman" w:hAnsi="Times New Roman" w:cs="Times New Roman"/>
                <w:sz w:val="24"/>
                <w:szCs w:val="24"/>
              </w:rPr>
              <w:t xml:space="preserve">Lai sekmētu vēlēšanu piekļūstamību vēlētājiem ar funkcionāliem traucējumiem, </w:t>
            </w:r>
            <w:r w:rsidR="00085810" w:rsidRPr="009954DF">
              <w:rPr>
                <w:rFonts w:ascii="Times New Roman" w:hAnsi="Times New Roman" w:cs="Times New Roman"/>
                <w:sz w:val="24"/>
                <w:szCs w:val="24"/>
              </w:rPr>
              <w:t>2023.gada 25.maijā Saeima pieņēma grozījumus Eiropas Parlamenta vēlēšanu likumā</w:t>
            </w:r>
            <w:r w:rsidR="009F2C24" w:rsidRPr="009954DF">
              <w:rPr>
                <w:rStyle w:val="FootnoteReference"/>
                <w:rFonts w:ascii="Times New Roman" w:hAnsi="Times New Roman" w:cs="Times New Roman"/>
                <w:sz w:val="24"/>
                <w:szCs w:val="24"/>
              </w:rPr>
              <w:footnoteReference w:id="60"/>
            </w:r>
            <w:r w:rsidR="009F2C24" w:rsidRPr="009954DF">
              <w:rPr>
                <w:rFonts w:ascii="Times New Roman" w:hAnsi="Times New Roman" w:cs="Times New Roman"/>
                <w:sz w:val="24"/>
                <w:szCs w:val="24"/>
              </w:rPr>
              <w:t>,</w:t>
            </w:r>
            <w:r w:rsidR="00085810" w:rsidRPr="009954DF">
              <w:rPr>
                <w:rFonts w:ascii="Times New Roman" w:hAnsi="Times New Roman" w:cs="Times New Roman"/>
                <w:sz w:val="24"/>
                <w:szCs w:val="24"/>
              </w:rPr>
              <w:t xml:space="preserve"> kas cita starpā paredz uzlabot </w:t>
            </w:r>
            <w:r w:rsidR="009F2C24" w:rsidRPr="009954DF">
              <w:rPr>
                <w:rFonts w:ascii="Times New Roman" w:hAnsi="Times New Roman" w:cs="Times New Roman"/>
                <w:sz w:val="24"/>
                <w:szCs w:val="24"/>
              </w:rPr>
              <w:t xml:space="preserve">vēlēšanu procesa </w:t>
            </w:r>
            <w:r w:rsidR="00085810" w:rsidRPr="009954DF">
              <w:rPr>
                <w:rFonts w:ascii="Times New Roman" w:hAnsi="Times New Roman" w:cs="Times New Roman"/>
                <w:sz w:val="24"/>
                <w:szCs w:val="24"/>
              </w:rPr>
              <w:t>piekļūstamību</w:t>
            </w:r>
            <w:r w:rsidR="009F2C24" w:rsidRPr="009954DF">
              <w:rPr>
                <w:rFonts w:ascii="Times New Roman" w:hAnsi="Times New Roman" w:cs="Times New Roman"/>
                <w:sz w:val="24"/>
                <w:szCs w:val="24"/>
              </w:rPr>
              <w:t>. Minētie grozījumi paredz:</w:t>
            </w:r>
          </w:p>
          <w:p w14:paraId="59846A44" w14:textId="6E8D4B76" w:rsidR="00085810" w:rsidRDefault="009F2C24" w:rsidP="00CB34B5">
            <w:pPr>
              <w:pStyle w:val="ListParagraph"/>
              <w:numPr>
                <w:ilvl w:val="0"/>
                <w:numId w:val="29"/>
              </w:numPr>
              <w:spacing w:after="80"/>
              <w:jc w:val="both"/>
              <w:rPr>
                <w:rFonts w:ascii="Times New Roman" w:hAnsi="Times New Roman" w:cs="Times New Roman"/>
                <w:sz w:val="24"/>
                <w:szCs w:val="24"/>
              </w:rPr>
            </w:pPr>
            <w:r>
              <w:rPr>
                <w:rFonts w:ascii="Times New Roman" w:hAnsi="Times New Roman" w:cs="Times New Roman"/>
                <w:sz w:val="24"/>
                <w:szCs w:val="24"/>
              </w:rPr>
              <w:lastRenderedPageBreak/>
              <w:t>CVK</w:t>
            </w:r>
            <w:r w:rsidR="00085810">
              <w:rPr>
                <w:rFonts w:ascii="Times New Roman" w:hAnsi="Times New Roman" w:cs="Times New Roman"/>
                <w:sz w:val="24"/>
                <w:szCs w:val="24"/>
              </w:rPr>
              <w:t xml:space="preserve"> pienākum</w:t>
            </w:r>
            <w:r w:rsidR="00476B42">
              <w:rPr>
                <w:rFonts w:ascii="Times New Roman" w:hAnsi="Times New Roman" w:cs="Times New Roman"/>
                <w:sz w:val="24"/>
                <w:szCs w:val="24"/>
              </w:rPr>
              <w:t>u tās tīmekļa vietnē</w:t>
            </w:r>
            <w:r w:rsidR="00085810">
              <w:rPr>
                <w:rFonts w:ascii="Times New Roman" w:hAnsi="Times New Roman" w:cs="Times New Roman"/>
                <w:sz w:val="24"/>
                <w:szCs w:val="24"/>
              </w:rPr>
              <w:t xml:space="preserve"> publicēt partiju priekšvēlēšanu programmas, kandidātu sarakstus un ziņas par kandidātiem</w:t>
            </w:r>
            <w:r w:rsidR="00476B42">
              <w:rPr>
                <w:rFonts w:ascii="Times New Roman" w:hAnsi="Times New Roman" w:cs="Times New Roman"/>
                <w:sz w:val="24"/>
                <w:szCs w:val="24"/>
              </w:rPr>
              <w:t xml:space="preserve"> audioformātā</w:t>
            </w:r>
            <w:r w:rsidR="00085810">
              <w:rPr>
                <w:rFonts w:ascii="Times New Roman" w:hAnsi="Times New Roman" w:cs="Times New Roman"/>
                <w:sz w:val="24"/>
                <w:szCs w:val="24"/>
              </w:rPr>
              <w:t>, kā arī informāciju par vēlēšanu iecirkņu pie</w:t>
            </w:r>
            <w:r w:rsidR="00476B42">
              <w:rPr>
                <w:rFonts w:ascii="Times New Roman" w:hAnsi="Times New Roman" w:cs="Times New Roman"/>
                <w:sz w:val="24"/>
                <w:szCs w:val="24"/>
              </w:rPr>
              <w:t>kļūstamību</w:t>
            </w:r>
            <w:r w:rsidR="00085810">
              <w:rPr>
                <w:rFonts w:ascii="Times New Roman" w:hAnsi="Times New Roman" w:cs="Times New Roman"/>
                <w:sz w:val="24"/>
                <w:szCs w:val="24"/>
              </w:rPr>
              <w:t xml:space="preserve"> vēlētājiem ratiņkrēslā.</w:t>
            </w:r>
          </w:p>
          <w:p w14:paraId="7CF38796" w14:textId="77777777" w:rsidR="00085810" w:rsidRDefault="00085810" w:rsidP="00CB34B5">
            <w:pPr>
              <w:pStyle w:val="ListParagraph"/>
              <w:numPr>
                <w:ilvl w:val="0"/>
                <w:numId w:val="29"/>
              </w:numPr>
              <w:spacing w:after="80"/>
              <w:jc w:val="both"/>
              <w:rPr>
                <w:rFonts w:ascii="Times New Roman" w:hAnsi="Times New Roman" w:cs="Times New Roman"/>
                <w:sz w:val="24"/>
                <w:szCs w:val="24"/>
              </w:rPr>
            </w:pPr>
            <w:r>
              <w:rPr>
                <w:rFonts w:ascii="Times New Roman" w:hAnsi="Times New Roman" w:cs="Times New Roman"/>
                <w:sz w:val="24"/>
                <w:szCs w:val="24"/>
              </w:rPr>
              <w:t>Vēlētāj</w:t>
            </w:r>
            <w:r w:rsidR="00476B42">
              <w:rPr>
                <w:rFonts w:ascii="Times New Roman" w:hAnsi="Times New Roman" w:cs="Times New Roman"/>
                <w:sz w:val="24"/>
                <w:szCs w:val="24"/>
              </w:rPr>
              <w:t>a</w:t>
            </w:r>
            <w:r>
              <w:rPr>
                <w:rFonts w:ascii="Times New Roman" w:hAnsi="Times New Roman" w:cs="Times New Roman"/>
                <w:sz w:val="24"/>
                <w:szCs w:val="24"/>
              </w:rPr>
              <w:t xml:space="preserve">m, </w:t>
            </w:r>
            <w:r w:rsidRPr="002709C1">
              <w:rPr>
                <w:rFonts w:ascii="Times New Roman" w:hAnsi="Times New Roman" w:cs="Times New Roman"/>
                <w:sz w:val="24"/>
                <w:szCs w:val="24"/>
              </w:rPr>
              <w:t xml:space="preserve">kurš </w:t>
            </w:r>
            <w:r w:rsidR="00476B42">
              <w:rPr>
                <w:rFonts w:ascii="Times New Roman" w:hAnsi="Times New Roman" w:cs="Times New Roman"/>
                <w:sz w:val="24"/>
                <w:szCs w:val="24"/>
              </w:rPr>
              <w:t>funkcionālo traucējumu</w:t>
            </w:r>
            <w:r w:rsidRPr="002709C1">
              <w:rPr>
                <w:rFonts w:ascii="Times New Roman" w:hAnsi="Times New Roman" w:cs="Times New Roman"/>
                <w:sz w:val="24"/>
                <w:szCs w:val="24"/>
              </w:rPr>
              <w:t xml:space="preserve"> dēļ pats nespē</w:t>
            </w:r>
            <w:r w:rsidR="00476B42">
              <w:rPr>
                <w:rFonts w:ascii="Times New Roman" w:hAnsi="Times New Roman" w:cs="Times New Roman"/>
                <w:sz w:val="24"/>
                <w:szCs w:val="24"/>
              </w:rPr>
              <w:t>s</w:t>
            </w:r>
            <w:r w:rsidRPr="002709C1">
              <w:rPr>
                <w:rFonts w:ascii="Times New Roman" w:hAnsi="Times New Roman" w:cs="Times New Roman"/>
                <w:sz w:val="24"/>
                <w:szCs w:val="24"/>
              </w:rPr>
              <w:t xml:space="preserve"> balsot vai parakstīties vēlētāju sarakstā,</w:t>
            </w:r>
            <w:r w:rsidR="00476B42">
              <w:rPr>
                <w:rFonts w:ascii="Times New Roman" w:hAnsi="Times New Roman" w:cs="Times New Roman"/>
                <w:sz w:val="24"/>
                <w:szCs w:val="24"/>
              </w:rPr>
              <w:t xml:space="preserve"> vēlēšanu komisijas loceklis varēs sniegt atbalstu</w:t>
            </w:r>
            <w:r w:rsidRPr="002709C1">
              <w:rPr>
                <w:rFonts w:ascii="Times New Roman" w:hAnsi="Times New Roman" w:cs="Times New Roman"/>
                <w:sz w:val="24"/>
                <w:szCs w:val="24"/>
              </w:rPr>
              <w:t>. Komisijas loceklim pirms tam būs rakstiski jāapliecina, ka viņš neietekmēs u</w:t>
            </w:r>
            <w:r>
              <w:rPr>
                <w:rFonts w:ascii="Times New Roman" w:hAnsi="Times New Roman" w:cs="Times New Roman"/>
                <w:sz w:val="24"/>
                <w:szCs w:val="24"/>
              </w:rPr>
              <w:t>n neizpaudīs vēlētāja balsojumu, kā arī jāiziet īpašas apmācības.</w:t>
            </w:r>
          </w:p>
          <w:p w14:paraId="47EDA3B2" w14:textId="540CA2CB" w:rsidR="001421D0" w:rsidRPr="001421D0" w:rsidRDefault="001421D0" w:rsidP="00CB34B5">
            <w:pPr>
              <w:spacing w:after="80"/>
              <w:jc w:val="both"/>
              <w:rPr>
                <w:rFonts w:ascii="Times New Roman" w:hAnsi="Times New Roman" w:cs="Times New Roman"/>
                <w:sz w:val="24"/>
                <w:szCs w:val="24"/>
              </w:rPr>
            </w:pPr>
            <w:r>
              <w:rPr>
                <w:rFonts w:ascii="Times New Roman" w:hAnsi="Times New Roman" w:cs="Times New Roman"/>
                <w:sz w:val="24"/>
                <w:szCs w:val="24"/>
              </w:rPr>
              <w:t>Ne vēlāk kā gadu pirms nākamā cikla vēlēšanām</w:t>
            </w:r>
            <w:r w:rsidR="00A74961">
              <w:rPr>
                <w:rFonts w:ascii="Times New Roman" w:hAnsi="Times New Roman" w:cs="Times New Roman"/>
                <w:sz w:val="24"/>
                <w:szCs w:val="24"/>
              </w:rPr>
              <w:t>, vēlēšanu procesa piekļūstamības veicināšanai,</w:t>
            </w:r>
            <w:r>
              <w:rPr>
                <w:rFonts w:ascii="Times New Roman" w:hAnsi="Times New Roman" w:cs="Times New Roman"/>
                <w:sz w:val="24"/>
                <w:szCs w:val="24"/>
              </w:rPr>
              <w:t xml:space="preserve"> tiks veikti grozījumi arī citos </w:t>
            </w:r>
            <w:r w:rsidR="00A74961">
              <w:rPr>
                <w:rFonts w:ascii="Times New Roman" w:hAnsi="Times New Roman" w:cs="Times New Roman"/>
                <w:sz w:val="24"/>
                <w:szCs w:val="24"/>
              </w:rPr>
              <w:t xml:space="preserve">vēlēšanu likumos, t.i., Pašvaldību domes vēlēšanu likumā un Saeimas vēlēšanu likumā. </w:t>
            </w:r>
            <w:r>
              <w:rPr>
                <w:rFonts w:ascii="Times New Roman" w:hAnsi="Times New Roman" w:cs="Times New Roman"/>
                <w:sz w:val="24"/>
                <w:szCs w:val="24"/>
              </w:rPr>
              <w:t>Izmaiņas saistībā ar vēlēšanu procesa piekļūstamības nodrošināšanu 2025.gada Pašvaldības domes vēlēšanu likumā plānots veikt pēc 2024.gada Eiropas Parlamenta vēlēšanām, izvērtējot līdz šim veikto un spēkā stājušo izmaiņu un aktivitāšu ietekmi uz piekļūstamību.</w:t>
            </w:r>
            <w:r w:rsidR="009F22F7">
              <w:rPr>
                <w:rFonts w:ascii="Times New Roman" w:hAnsi="Times New Roman" w:cs="Times New Roman"/>
                <w:sz w:val="24"/>
                <w:szCs w:val="24"/>
              </w:rPr>
              <w:t xml:space="preserve"> Attiecīgi pēc 2025.gada Pašvaldības domes vēlēšanām tiks veikts izvērtējums par līdz šim veikto un spēkā stājušo izmaiņu un aktivitāšu ietekmi uz piekļūstamību, veicot attiecīgus grozījumus Saeimas vēlēšanu likumā.</w:t>
            </w:r>
          </w:p>
        </w:tc>
      </w:tr>
      <w:tr w:rsidR="00085810" w:rsidRPr="00A72C07" w14:paraId="1FD86014" w14:textId="77777777" w:rsidTr="009E13EE">
        <w:tc>
          <w:tcPr>
            <w:tcW w:w="2547" w:type="dxa"/>
          </w:tcPr>
          <w:p w14:paraId="5DCD5539" w14:textId="60096081" w:rsidR="00085810" w:rsidRPr="00A72C07"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BD40533" w14:textId="615AA449" w:rsidR="00A74961"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Turpināt </w:t>
            </w:r>
            <w:r w:rsidR="00476B42">
              <w:rPr>
                <w:rFonts w:ascii="Times New Roman" w:hAnsi="Times New Roman" w:cs="Times New Roman"/>
                <w:sz w:val="24"/>
                <w:szCs w:val="24"/>
              </w:rPr>
              <w:t>LM</w:t>
            </w:r>
            <w:r>
              <w:rPr>
                <w:rFonts w:ascii="Times New Roman" w:hAnsi="Times New Roman" w:cs="Times New Roman"/>
                <w:sz w:val="24"/>
                <w:szCs w:val="24"/>
              </w:rPr>
              <w:t xml:space="preserve"> izveidot</w:t>
            </w:r>
            <w:r w:rsidR="00476B42">
              <w:rPr>
                <w:rFonts w:ascii="Times New Roman" w:hAnsi="Times New Roman" w:cs="Times New Roman"/>
                <w:sz w:val="24"/>
                <w:szCs w:val="24"/>
              </w:rPr>
              <w:t>ajā</w:t>
            </w:r>
            <w:r>
              <w:rPr>
                <w:rFonts w:ascii="Times New Roman" w:hAnsi="Times New Roman" w:cs="Times New Roman"/>
                <w:sz w:val="24"/>
                <w:szCs w:val="24"/>
              </w:rPr>
              <w:t xml:space="preserve"> darba grup</w:t>
            </w:r>
            <w:r w:rsidR="00476B42">
              <w:rPr>
                <w:rFonts w:ascii="Times New Roman" w:hAnsi="Times New Roman" w:cs="Times New Roman"/>
                <w:sz w:val="24"/>
                <w:szCs w:val="24"/>
              </w:rPr>
              <w:t>ā identificētā uzdevuma tālāku attīstību, t.i., veikt</w:t>
            </w:r>
            <w:r w:rsidR="00A74961">
              <w:rPr>
                <w:rFonts w:ascii="Times New Roman" w:hAnsi="Times New Roman" w:cs="Times New Roman"/>
                <w:sz w:val="24"/>
                <w:szCs w:val="24"/>
              </w:rPr>
              <w:t xml:space="preserve"> vēlēšanu likuma izmaiņu ietekmes izvērtējumu piekļūstamības veicināšanai, pēc</w:t>
            </w:r>
            <w:r w:rsidR="00476B42">
              <w:rPr>
                <w:rFonts w:ascii="Times New Roman" w:hAnsi="Times New Roman" w:cs="Times New Roman"/>
                <w:sz w:val="24"/>
                <w:szCs w:val="24"/>
              </w:rPr>
              <w:t xml:space="preserve"> </w:t>
            </w:r>
            <w:r w:rsidR="00A74961">
              <w:rPr>
                <w:rFonts w:ascii="Times New Roman" w:hAnsi="Times New Roman" w:cs="Times New Roman"/>
                <w:sz w:val="24"/>
                <w:szCs w:val="24"/>
              </w:rPr>
              <w:t>tam vei</w:t>
            </w:r>
            <w:r w:rsidR="009954DF">
              <w:rPr>
                <w:rFonts w:ascii="Times New Roman" w:hAnsi="Times New Roman" w:cs="Times New Roman"/>
                <w:sz w:val="24"/>
                <w:szCs w:val="24"/>
              </w:rPr>
              <w:t>c</w:t>
            </w:r>
            <w:r w:rsidR="009F22F7">
              <w:rPr>
                <w:rFonts w:ascii="Times New Roman" w:hAnsi="Times New Roman" w:cs="Times New Roman"/>
                <w:sz w:val="24"/>
                <w:szCs w:val="24"/>
              </w:rPr>
              <w:t>ot</w:t>
            </w:r>
            <w:r w:rsidR="00A74961">
              <w:rPr>
                <w:rFonts w:ascii="Times New Roman" w:hAnsi="Times New Roman" w:cs="Times New Roman"/>
                <w:sz w:val="24"/>
                <w:szCs w:val="24"/>
              </w:rPr>
              <w:t xml:space="preserve"> </w:t>
            </w:r>
            <w:r w:rsidR="00476B42">
              <w:rPr>
                <w:rFonts w:ascii="Times New Roman" w:hAnsi="Times New Roman" w:cs="Times New Roman"/>
                <w:sz w:val="24"/>
                <w:szCs w:val="24"/>
              </w:rPr>
              <w:t>attiecīgus grozījumus</w:t>
            </w:r>
            <w:r w:rsidR="00A74961">
              <w:rPr>
                <w:rFonts w:ascii="Times New Roman" w:hAnsi="Times New Roman" w:cs="Times New Roman"/>
                <w:sz w:val="24"/>
                <w:szCs w:val="24"/>
              </w:rPr>
              <w:t xml:space="preserve"> (pilnveidojumus)</w:t>
            </w:r>
            <w:r w:rsidR="00476B42">
              <w:rPr>
                <w:rFonts w:ascii="Times New Roman" w:hAnsi="Times New Roman" w:cs="Times New Roman"/>
                <w:sz w:val="24"/>
                <w:szCs w:val="24"/>
              </w:rPr>
              <w:t xml:space="preserve"> pakārtotajos vēlēšanu likumos.</w:t>
            </w:r>
          </w:p>
        </w:tc>
      </w:tr>
      <w:tr w:rsidR="00085810" w:rsidRPr="00A72C07" w14:paraId="255C15A8" w14:textId="77777777" w:rsidTr="009E13EE">
        <w:tc>
          <w:tcPr>
            <w:tcW w:w="2547" w:type="dxa"/>
          </w:tcPr>
          <w:p w14:paraId="4AEA9DFB"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Iegūstamais labums</w:t>
            </w:r>
          </w:p>
        </w:tc>
        <w:tc>
          <w:tcPr>
            <w:tcW w:w="12757" w:type="dxa"/>
          </w:tcPr>
          <w:p w14:paraId="25BB814C" w14:textId="178BD68D"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Daudzpusīg</w:t>
            </w:r>
            <w:r w:rsidR="00476B42">
              <w:rPr>
                <w:rFonts w:ascii="Times New Roman" w:hAnsi="Times New Roman" w:cs="Times New Roman"/>
                <w:sz w:val="24"/>
                <w:szCs w:val="24"/>
              </w:rPr>
              <w:t>i</w:t>
            </w:r>
            <w:r>
              <w:rPr>
                <w:rFonts w:ascii="Times New Roman" w:hAnsi="Times New Roman" w:cs="Times New Roman"/>
                <w:sz w:val="24"/>
                <w:szCs w:val="24"/>
              </w:rPr>
              <w:t xml:space="preserve"> un uz dat</w:t>
            </w:r>
            <w:r w:rsidR="00476B42">
              <w:rPr>
                <w:rFonts w:ascii="Times New Roman" w:hAnsi="Times New Roman" w:cs="Times New Roman"/>
                <w:sz w:val="24"/>
                <w:szCs w:val="24"/>
              </w:rPr>
              <w:t>u analīzi</w:t>
            </w:r>
            <w:r>
              <w:rPr>
                <w:rFonts w:ascii="Times New Roman" w:hAnsi="Times New Roman" w:cs="Times New Roman"/>
                <w:sz w:val="24"/>
                <w:szCs w:val="24"/>
              </w:rPr>
              <w:t xml:space="preserve"> balstīti ierosinājumi tiesiskā regulējuma</w:t>
            </w:r>
            <w:r w:rsidR="00476B42">
              <w:rPr>
                <w:rFonts w:ascii="Times New Roman" w:hAnsi="Times New Roman" w:cs="Times New Roman"/>
                <w:sz w:val="24"/>
                <w:szCs w:val="24"/>
              </w:rPr>
              <w:t xml:space="preserve"> pilnveidošanai piekļūstama</w:t>
            </w:r>
            <w:r>
              <w:rPr>
                <w:rFonts w:ascii="Times New Roman" w:hAnsi="Times New Roman" w:cs="Times New Roman"/>
                <w:sz w:val="24"/>
                <w:szCs w:val="24"/>
              </w:rPr>
              <w:t xml:space="preserve"> </w:t>
            </w:r>
            <w:r w:rsidR="00476B42">
              <w:rPr>
                <w:rFonts w:ascii="Times New Roman" w:hAnsi="Times New Roman" w:cs="Times New Roman"/>
                <w:sz w:val="24"/>
                <w:szCs w:val="24"/>
              </w:rPr>
              <w:t>vēlēšanu procesa veicināšanai</w:t>
            </w:r>
            <w:r>
              <w:rPr>
                <w:rFonts w:ascii="Times New Roman" w:hAnsi="Times New Roman" w:cs="Times New Roman"/>
                <w:sz w:val="24"/>
                <w:szCs w:val="24"/>
              </w:rPr>
              <w:t>.</w:t>
            </w:r>
          </w:p>
        </w:tc>
      </w:tr>
      <w:tr w:rsidR="00085810" w:rsidRPr="00A72C07" w14:paraId="63588ADE" w14:textId="77777777" w:rsidTr="009E13EE">
        <w:tc>
          <w:tcPr>
            <w:tcW w:w="2547" w:type="dxa"/>
          </w:tcPr>
          <w:p w14:paraId="58B787BA"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Sasniedzamie rādītāji (kā var izmērīt)</w:t>
            </w:r>
          </w:p>
        </w:tc>
        <w:tc>
          <w:tcPr>
            <w:tcW w:w="12757" w:type="dxa"/>
          </w:tcPr>
          <w:p w14:paraId="365F3C7A" w14:textId="536BFD4A" w:rsidR="00085810"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Pašvaldību vēlēšanu komisiju</w:t>
            </w:r>
            <w:r w:rsidR="00133786">
              <w:rPr>
                <w:rFonts w:ascii="Times New Roman" w:hAnsi="Times New Roman" w:cs="Times New Roman"/>
                <w:sz w:val="24"/>
                <w:szCs w:val="24"/>
              </w:rPr>
              <w:t xml:space="preserve"> veikto</w:t>
            </w:r>
            <w:r>
              <w:rPr>
                <w:rFonts w:ascii="Times New Roman" w:hAnsi="Times New Roman" w:cs="Times New Roman"/>
                <w:sz w:val="24"/>
                <w:szCs w:val="24"/>
              </w:rPr>
              <w:t xml:space="preserve"> pašnovērtējuma</w:t>
            </w:r>
            <w:r w:rsidR="00133786">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ziņojuma rezultāti.</w:t>
            </w:r>
          </w:p>
          <w:p w14:paraId="13DEBF2B" w14:textId="59EB2E91" w:rsidR="00A74961" w:rsidRPr="00A72C07" w:rsidRDefault="00A74961" w:rsidP="00CB34B5">
            <w:pPr>
              <w:spacing w:after="80"/>
              <w:jc w:val="both"/>
              <w:rPr>
                <w:rFonts w:ascii="Times New Roman" w:hAnsi="Times New Roman" w:cs="Times New Roman"/>
                <w:sz w:val="24"/>
                <w:szCs w:val="24"/>
              </w:rPr>
            </w:pPr>
            <w:r>
              <w:rPr>
                <w:rFonts w:ascii="Times New Roman" w:hAnsi="Times New Roman" w:cs="Times New Roman"/>
                <w:sz w:val="24"/>
                <w:szCs w:val="24"/>
              </w:rPr>
              <w:t>Uz datiem pamatotu normatīvo aktu grozījumu iesniegšana</w:t>
            </w:r>
            <w:r w:rsidR="00C00479">
              <w:rPr>
                <w:rFonts w:ascii="Times New Roman" w:hAnsi="Times New Roman" w:cs="Times New Roman"/>
                <w:sz w:val="24"/>
                <w:szCs w:val="24"/>
              </w:rPr>
              <w:t>,</w:t>
            </w:r>
            <w:r>
              <w:rPr>
                <w:rFonts w:ascii="Times New Roman" w:hAnsi="Times New Roman" w:cs="Times New Roman"/>
                <w:sz w:val="24"/>
                <w:szCs w:val="24"/>
              </w:rPr>
              <w:t xml:space="preserve"> izvērtējot iepriekš veiktos grozījumus un aktivitātes iepriekšējā vēlēšanu procesā un veicot nepieciešamās izmaiņas.</w:t>
            </w:r>
          </w:p>
        </w:tc>
      </w:tr>
      <w:tr w:rsidR="00085810" w:rsidRPr="00A72C07" w14:paraId="43DE0397" w14:textId="77777777" w:rsidTr="009E13EE">
        <w:tc>
          <w:tcPr>
            <w:tcW w:w="2547" w:type="dxa"/>
          </w:tcPr>
          <w:p w14:paraId="56D453F8"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Kādā laika periodā</w:t>
            </w:r>
          </w:p>
        </w:tc>
        <w:tc>
          <w:tcPr>
            <w:tcW w:w="12757" w:type="dxa"/>
          </w:tcPr>
          <w:p w14:paraId="2AA62B75" w14:textId="633F86FF"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202</w:t>
            </w:r>
            <w:r w:rsidR="00DA262E">
              <w:rPr>
                <w:rFonts w:ascii="Times New Roman" w:hAnsi="Times New Roman" w:cs="Times New Roman"/>
                <w:sz w:val="24"/>
                <w:szCs w:val="24"/>
              </w:rPr>
              <w:t>3</w:t>
            </w:r>
            <w:r>
              <w:rPr>
                <w:rFonts w:ascii="Times New Roman" w:hAnsi="Times New Roman" w:cs="Times New Roman"/>
                <w:sz w:val="24"/>
                <w:szCs w:val="24"/>
              </w:rPr>
              <w:t>.gada maijs – 2025.gada septembris</w:t>
            </w:r>
            <w:r w:rsidR="00A91A50">
              <w:rPr>
                <w:rFonts w:ascii="Times New Roman" w:hAnsi="Times New Roman" w:cs="Times New Roman"/>
                <w:sz w:val="24"/>
                <w:szCs w:val="24"/>
              </w:rPr>
              <w:t>.</w:t>
            </w:r>
          </w:p>
        </w:tc>
      </w:tr>
      <w:tr w:rsidR="00085810" w:rsidRPr="00A72C07" w14:paraId="39096867" w14:textId="77777777" w:rsidTr="009E13EE">
        <w:tc>
          <w:tcPr>
            <w:tcW w:w="2547" w:type="dxa"/>
          </w:tcPr>
          <w:p w14:paraId="373C9AC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Kāds ir finansējuma avots, t.sk. papildu finansējuma nepieciešamība</w:t>
            </w:r>
          </w:p>
        </w:tc>
        <w:tc>
          <w:tcPr>
            <w:tcW w:w="12757" w:type="dxa"/>
          </w:tcPr>
          <w:p w14:paraId="2B09FBB0" w14:textId="172ACD17" w:rsidR="00085810" w:rsidRPr="00A72C07" w:rsidRDefault="001940CD"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finansējums nav nepieciešams</w:t>
            </w:r>
            <w:r w:rsidR="00A91A50">
              <w:rPr>
                <w:rFonts w:ascii="Times New Roman" w:hAnsi="Times New Roman" w:cs="Times New Roman"/>
                <w:sz w:val="24"/>
                <w:szCs w:val="24"/>
              </w:rPr>
              <w:t>.</w:t>
            </w:r>
          </w:p>
        </w:tc>
      </w:tr>
      <w:tr w:rsidR="00085810" w:rsidRPr="00A72C07" w14:paraId="6CBF2E78" w14:textId="77777777" w:rsidTr="009E13EE">
        <w:tc>
          <w:tcPr>
            <w:tcW w:w="2547" w:type="dxa"/>
          </w:tcPr>
          <w:p w14:paraId="38F70C9D"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Atbildīgā institūcija</w:t>
            </w:r>
          </w:p>
        </w:tc>
        <w:tc>
          <w:tcPr>
            <w:tcW w:w="12757" w:type="dxa"/>
          </w:tcPr>
          <w:p w14:paraId="78ABAAAA" w14:textId="332BE13A" w:rsidR="00085810" w:rsidRPr="00A72C07"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p>
        </w:tc>
      </w:tr>
      <w:tr w:rsidR="00085810" w:rsidRPr="00A72C07" w14:paraId="6D247CBE" w14:textId="77777777" w:rsidTr="009E13EE">
        <w:tc>
          <w:tcPr>
            <w:tcW w:w="2547" w:type="dxa"/>
          </w:tcPr>
          <w:p w14:paraId="7D66B564"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Iesaistītās institūcijas</w:t>
            </w:r>
          </w:p>
        </w:tc>
        <w:tc>
          <w:tcPr>
            <w:tcW w:w="12757" w:type="dxa"/>
          </w:tcPr>
          <w:p w14:paraId="6849AAA5" w14:textId="2CBAC434" w:rsidR="00085810" w:rsidRPr="00A72C07"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r w:rsidR="00085810">
              <w:rPr>
                <w:rFonts w:ascii="Times New Roman" w:hAnsi="Times New Roman" w:cs="Times New Roman"/>
                <w:sz w:val="24"/>
                <w:szCs w:val="24"/>
              </w:rPr>
              <w:t>, NVO</w:t>
            </w:r>
          </w:p>
        </w:tc>
      </w:tr>
      <w:tr w:rsidR="009E13EE" w:rsidRPr="00F71E55" w14:paraId="41E9EA31" w14:textId="77777777" w:rsidTr="009E13EE">
        <w:tc>
          <w:tcPr>
            <w:tcW w:w="2547" w:type="dxa"/>
            <w:shd w:val="clear" w:color="auto" w:fill="FFE599" w:themeFill="accent4" w:themeFillTint="66"/>
          </w:tcPr>
          <w:p w14:paraId="152EF5D8"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750CF7F1" w14:textId="77777777" w:rsidR="00B51B24" w:rsidRPr="00A10FFC" w:rsidRDefault="00B51B24" w:rsidP="00B51B24">
            <w:pPr>
              <w:jc w:val="both"/>
              <w:rPr>
                <w:rFonts w:ascii="Times New Roman" w:hAnsi="Times New Roman" w:cs="Times New Roman"/>
                <w:sz w:val="24"/>
                <w:szCs w:val="24"/>
                <w:lang w:eastAsia="lv-LV"/>
              </w:rPr>
            </w:pPr>
            <w:r w:rsidRPr="00A10FFC">
              <w:rPr>
                <w:rFonts w:ascii="Times New Roman" w:hAnsi="Times New Roman" w:cs="Times New Roman"/>
                <w:sz w:val="24"/>
                <w:szCs w:val="24"/>
                <w:lang w:eastAsia="lv-LV"/>
              </w:rPr>
              <w:t>Plāns personu ar invaliditāti vienlīdzīgu iespēju veicināšanai 2021.–2023. gadam</w:t>
            </w:r>
          </w:p>
          <w:p w14:paraId="459A0CCD" w14:textId="0D90C008" w:rsidR="009E13EE" w:rsidRPr="00BA4A0C" w:rsidRDefault="00B51B24" w:rsidP="00B51B24">
            <w:pPr>
              <w:jc w:val="both"/>
              <w:rPr>
                <w:rFonts w:ascii="Times New Roman" w:hAnsi="Times New Roman" w:cs="Times New Roman"/>
                <w:sz w:val="24"/>
                <w:szCs w:val="24"/>
                <w:lang w:eastAsia="lv-LV"/>
              </w:rPr>
            </w:pPr>
            <w:r w:rsidRPr="00A10FFC">
              <w:rPr>
                <w:rFonts w:ascii="Times New Roman" w:hAnsi="Times New Roman" w:cs="Times New Roman"/>
                <w:sz w:val="24"/>
                <w:szCs w:val="24"/>
                <w:lang w:eastAsia="lv-LV"/>
              </w:rPr>
              <w:t>Plāns personu ar invaliditāti vienlīdzīgu iespēju veicināšanai 2024.–2027. gadam</w:t>
            </w:r>
          </w:p>
        </w:tc>
      </w:tr>
      <w:tr w:rsidR="009E13EE" w:rsidRPr="00F71E55" w14:paraId="58782802" w14:textId="77777777" w:rsidTr="009E13EE">
        <w:tc>
          <w:tcPr>
            <w:tcW w:w="2547" w:type="dxa"/>
            <w:shd w:val="clear" w:color="auto" w:fill="FFE599" w:themeFill="accent4" w:themeFillTint="66"/>
          </w:tcPr>
          <w:p w14:paraId="45CA2BD9" w14:textId="1E4926B3"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lastRenderedPageBreak/>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2B79783E" w14:textId="5D6E3142" w:rsidR="00B51B24" w:rsidRPr="00AE35E4" w:rsidRDefault="00B51B24" w:rsidP="00B51B24">
            <w:pPr>
              <w:spacing w:after="80"/>
              <w:jc w:val="both"/>
              <w:rPr>
                <w:rFonts w:ascii="Times New Roman" w:hAnsi="Times New Roman" w:cs="Times New Roman"/>
                <w:sz w:val="24"/>
                <w:szCs w:val="24"/>
              </w:rPr>
            </w:pPr>
            <w:r w:rsidRPr="00AE35E4">
              <w:rPr>
                <w:rFonts w:ascii="Times New Roman" w:hAnsi="Times New Roman" w:cs="Times New Roman"/>
                <w:sz w:val="24"/>
                <w:szCs w:val="24"/>
              </w:rPr>
              <w:t>2023.gada 15. jūnijā spēkā stāj</w:t>
            </w:r>
            <w:r>
              <w:rPr>
                <w:rFonts w:ascii="Times New Roman" w:hAnsi="Times New Roman" w:cs="Times New Roman"/>
                <w:sz w:val="24"/>
                <w:szCs w:val="24"/>
              </w:rPr>
              <w:t>ā</w:t>
            </w:r>
            <w:r w:rsidRPr="00AE35E4">
              <w:rPr>
                <w:rFonts w:ascii="Times New Roman" w:hAnsi="Times New Roman" w:cs="Times New Roman"/>
                <w:sz w:val="24"/>
                <w:szCs w:val="24"/>
              </w:rPr>
              <w:t>s</w:t>
            </w:r>
            <w:r>
              <w:rPr>
                <w:rFonts w:ascii="Times New Roman" w:hAnsi="Times New Roman" w:cs="Times New Roman"/>
                <w:sz w:val="24"/>
                <w:szCs w:val="24"/>
              </w:rPr>
              <w:t xml:space="preserve"> grozījumi</w:t>
            </w:r>
            <w:r w:rsidRPr="00AE35E4">
              <w:rPr>
                <w:rFonts w:ascii="Times New Roman" w:hAnsi="Times New Roman" w:cs="Times New Roman"/>
                <w:sz w:val="24"/>
                <w:szCs w:val="24"/>
              </w:rPr>
              <w:t xml:space="preserve"> Eiropas Parlamenta vēlēšanu likumā, kas paredz “ja vēlētājs fizisku trūkumu dēļ pats nespēj balsot vai parakstīties balsotāju sarakstā, vēlētāja klātbūtnē pēc viņa norādījumiem atzīmes vēlēšanu zīmē izdara vai balsotāju sarakstā parakstās vēlētāja ģimenes loceklis vai kāda cita persona, kurai vēlētājs uzticas vai kuru vēlētājs ir pilnvarojis. Par to balsotāju sarakstā tiek izdarīta attiecīga atzīme. Šāda persona var būt attiecīgās vēlēšanu iecirkņa komisijas loceklis, ja tā ir apmācīta Centrālās vēlēšanu komisijas noteiktajā kārtībā un rakstveidā apliecinājusi, ka neietekmēs un neizpaudīs vēlētāja balsojumu” (Eiropas Parlamenta vēlēšanu likuma 25. pants).</w:t>
            </w:r>
          </w:p>
          <w:p w14:paraId="6E06A8CE" w14:textId="77777777" w:rsidR="00B51B24" w:rsidRDefault="00B51B24" w:rsidP="00B51B24">
            <w:pPr>
              <w:spacing w:after="80"/>
              <w:jc w:val="both"/>
              <w:rPr>
                <w:rFonts w:ascii="Times New Roman" w:hAnsi="Times New Roman" w:cs="Times New Roman"/>
                <w:sz w:val="24"/>
                <w:szCs w:val="24"/>
              </w:rPr>
            </w:pPr>
            <w:r w:rsidRPr="00AE35E4">
              <w:rPr>
                <w:rFonts w:ascii="Times New Roman" w:hAnsi="Times New Roman" w:cs="Times New Roman"/>
                <w:sz w:val="24"/>
                <w:szCs w:val="24"/>
              </w:rPr>
              <w:t>Savukārt Eiropas Parlamenta vēlēšanu iecirkņa komisijas darbības instrukcijas 48. punkts noteic, ka “kopā ar vēlētāju, kurš fizisku trūkumu dēļ pats nevar izdarīt atzīmes vēlēšanu zīmē vai parakstīties balsotāju sarakstā, tiek ielaists viņa ģimenes loceklis vai kāda cita persona, kurai vēlētājs uzticas”. Tās pašas instrukcijas 49. punkts noteic vēlēšanu komisijas darbību, ja vēlētājs vēlas balsot ar uzticības personas palīdzību, kā arī nosaka pēc vēlētāja norādījumiem uzticības persona</w:t>
            </w:r>
            <w:r>
              <w:t xml:space="preserve"> </w:t>
            </w:r>
            <w:r w:rsidRPr="001368F6">
              <w:rPr>
                <w:rFonts w:ascii="Times New Roman" w:hAnsi="Times New Roman" w:cs="Times New Roman"/>
                <w:sz w:val="24"/>
                <w:szCs w:val="24"/>
              </w:rPr>
              <w:t>parakstās balsotāju sarakstā, kā arī izdara atzīmes vēlēšanu zīmē</w:t>
            </w:r>
            <w:r>
              <w:rPr>
                <w:rFonts w:ascii="Times New Roman" w:hAnsi="Times New Roman" w:cs="Times New Roman"/>
                <w:sz w:val="24"/>
                <w:szCs w:val="24"/>
              </w:rPr>
              <w:t>.</w:t>
            </w:r>
          </w:p>
          <w:p w14:paraId="1086CF37" w14:textId="5FD07DBC" w:rsidR="00B51B24" w:rsidRPr="00A502EA" w:rsidRDefault="00B51B24" w:rsidP="00B51B24">
            <w:pPr>
              <w:spacing w:after="80"/>
              <w:jc w:val="both"/>
              <w:rPr>
                <w:rFonts w:ascii="Times New Roman" w:hAnsi="Times New Roman" w:cs="Times New Roman"/>
                <w:sz w:val="24"/>
                <w:szCs w:val="24"/>
              </w:rPr>
            </w:pPr>
            <w:r w:rsidRPr="00A502EA">
              <w:rPr>
                <w:rFonts w:ascii="Times New Roman" w:hAnsi="Times New Roman" w:cs="Times New Roman"/>
                <w:sz w:val="24"/>
                <w:szCs w:val="24"/>
              </w:rPr>
              <w:t xml:space="preserve">Visa CVK </w:t>
            </w:r>
            <w:r>
              <w:rPr>
                <w:rFonts w:ascii="Times New Roman" w:hAnsi="Times New Roman" w:cs="Times New Roman"/>
                <w:sz w:val="24"/>
                <w:szCs w:val="24"/>
              </w:rPr>
              <w:t xml:space="preserve">tīmekļa </w:t>
            </w:r>
            <w:r w:rsidRPr="00A502EA">
              <w:rPr>
                <w:rFonts w:ascii="Times New Roman" w:hAnsi="Times New Roman" w:cs="Times New Roman"/>
                <w:sz w:val="24"/>
                <w:szCs w:val="24"/>
              </w:rPr>
              <w:t xml:space="preserve">vietnē ievietotā informācija par Eiropas Parlamenta vēlēšanām t.sk. informācija par partiju programmām un kandidātu sarakstiem vēlētājiem </w:t>
            </w:r>
            <w:r>
              <w:rPr>
                <w:rFonts w:ascii="Times New Roman" w:hAnsi="Times New Roman" w:cs="Times New Roman"/>
                <w:sz w:val="24"/>
                <w:szCs w:val="24"/>
              </w:rPr>
              <w:t>tika</w:t>
            </w:r>
            <w:r w:rsidRPr="00A502EA">
              <w:rPr>
                <w:rFonts w:ascii="Times New Roman" w:hAnsi="Times New Roman" w:cs="Times New Roman"/>
                <w:sz w:val="24"/>
                <w:szCs w:val="24"/>
              </w:rPr>
              <w:t xml:space="preserve"> nodrošināta audioformātā. Tā </w:t>
            </w:r>
            <w:r>
              <w:rPr>
                <w:rFonts w:ascii="Times New Roman" w:hAnsi="Times New Roman" w:cs="Times New Roman"/>
                <w:sz w:val="24"/>
                <w:szCs w:val="24"/>
              </w:rPr>
              <w:t>bija</w:t>
            </w:r>
            <w:r w:rsidRPr="00A502EA">
              <w:rPr>
                <w:rFonts w:ascii="Times New Roman" w:hAnsi="Times New Roman" w:cs="Times New Roman"/>
                <w:sz w:val="24"/>
                <w:szCs w:val="24"/>
              </w:rPr>
              <w:t xml:space="preserve"> noklausāma, izvēloties vēlētāju interesējošo partiju vai partiju apvienību un izvēlni “klausīties skaņas ierakstu”.</w:t>
            </w:r>
          </w:p>
          <w:p w14:paraId="1EC82582" w14:textId="77777777" w:rsidR="00B51B24" w:rsidRDefault="00B51B24" w:rsidP="00B51B24">
            <w:pPr>
              <w:spacing w:after="80"/>
              <w:jc w:val="both"/>
              <w:rPr>
                <w:rFonts w:ascii="Times New Roman" w:hAnsi="Times New Roman" w:cs="Times New Roman"/>
                <w:sz w:val="24"/>
                <w:szCs w:val="24"/>
              </w:rPr>
            </w:pPr>
            <w:r w:rsidRPr="00A502EA">
              <w:rPr>
                <w:rFonts w:ascii="Times New Roman" w:hAnsi="Times New Roman" w:cs="Times New Roman"/>
                <w:sz w:val="24"/>
                <w:szCs w:val="24"/>
              </w:rPr>
              <w:t xml:space="preserve">No </w:t>
            </w:r>
            <w:r>
              <w:rPr>
                <w:rFonts w:ascii="Times New Roman" w:hAnsi="Times New Roman" w:cs="Times New Roman"/>
                <w:sz w:val="24"/>
                <w:szCs w:val="24"/>
              </w:rPr>
              <w:t xml:space="preserve">2024. gada </w:t>
            </w:r>
            <w:r w:rsidRPr="00A502EA">
              <w:rPr>
                <w:rFonts w:ascii="Times New Roman" w:hAnsi="Times New Roman" w:cs="Times New Roman"/>
                <w:sz w:val="24"/>
                <w:szCs w:val="24"/>
              </w:rPr>
              <w:t>3. jūnija, kad darbu sāk</w:t>
            </w:r>
            <w:r>
              <w:rPr>
                <w:rFonts w:ascii="Times New Roman" w:hAnsi="Times New Roman" w:cs="Times New Roman"/>
                <w:sz w:val="24"/>
                <w:szCs w:val="24"/>
              </w:rPr>
              <w:t>a</w:t>
            </w:r>
            <w:r w:rsidRPr="00A502EA">
              <w:rPr>
                <w:rFonts w:ascii="Times New Roman" w:hAnsi="Times New Roman" w:cs="Times New Roman"/>
                <w:sz w:val="24"/>
                <w:szCs w:val="24"/>
              </w:rPr>
              <w:t xml:space="preserve"> vēlēšanu iecirkņi, arī tajos vēlētājiem </w:t>
            </w:r>
            <w:r>
              <w:rPr>
                <w:rFonts w:ascii="Times New Roman" w:hAnsi="Times New Roman" w:cs="Times New Roman"/>
                <w:sz w:val="24"/>
                <w:szCs w:val="24"/>
              </w:rPr>
              <w:t>tika</w:t>
            </w:r>
            <w:r w:rsidRPr="00A502EA">
              <w:rPr>
                <w:rFonts w:ascii="Times New Roman" w:hAnsi="Times New Roman" w:cs="Times New Roman"/>
                <w:sz w:val="24"/>
                <w:szCs w:val="24"/>
              </w:rPr>
              <w:t xml:space="preserve"> nodrošināta iespēja diskrēti noklausīties partiju programmas un informāciju par kandidātu sarakstiem audioformātā. Pašvaldību vēlēšanu komisijām </w:t>
            </w:r>
            <w:r>
              <w:rPr>
                <w:rFonts w:ascii="Times New Roman" w:hAnsi="Times New Roman" w:cs="Times New Roman"/>
                <w:sz w:val="24"/>
                <w:szCs w:val="24"/>
              </w:rPr>
              <w:t>tika</w:t>
            </w:r>
            <w:r w:rsidRPr="00A502EA">
              <w:rPr>
                <w:rFonts w:ascii="Times New Roman" w:hAnsi="Times New Roman" w:cs="Times New Roman"/>
                <w:sz w:val="24"/>
                <w:szCs w:val="24"/>
              </w:rPr>
              <w:t xml:space="preserve"> uzdots vēlēšanu iecirkņus aprīkot ar austiņām audioiera noklausīšanai, kā arī palielināmajiem stikliem vājredzīgiem vēlētājiem.</w:t>
            </w:r>
          </w:p>
          <w:p w14:paraId="7F53AC5D" w14:textId="41BFB15A" w:rsidR="00B51B24" w:rsidRDefault="00B51B24" w:rsidP="00B51B24">
            <w:pPr>
              <w:spacing w:after="80"/>
              <w:jc w:val="both"/>
              <w:rPr>
                <w:rFonts w:ascii="Times New Roman" w:hAnsi="Times New Roman" w:cs="Times New Roman"/>
                <w:sz w:val="24"/>
                <w:szCs w:val="24"/>
              </w:rPr>
            </w:pPr>
            <w:r w:rsidRPr="007668A7">
              <w:rPr>
                <w:rFonts w:ascii="Times New Roman" w:hAnsi="Times New Roman" w:cs="Times New Roman"/>
                <w:sz w:val="24"/>
                <w:szCs w:val="24"/>
              </w:rPr>
              <w:t>Vēlētājiem visos vēlēšanu iecirkņos b</w:t>
            </w:r>
            <w:r>
              <w:rPr>
                <w:rFonts w:ascii="Times New Roman" w:hAnsi="Times New Roman" w:cs="Times New Roman"/>
                <w:sz w:val="24"/>
                <w:szCs w:val="24"/>
              </w:rPr>
              <w:t>ija</w:t>
            </w:r>
            <w:r w:rsidRPr="007668A7">
              <w:rPr>
                <w:rFonts w:ascii="Times New Roman" w:hAnsi="Times New Roman" w:cs="Times New Roman"/>
                <w:sz w:val="24"/>
                <w:szCs w:val="24"/>
              </w:rPr>
              <w:t xml:space="preserve"> pieejama informācija (buklets) vieglajā valodā par Eiropas Parlamenta vēlēšanām, balsošanas vietām, vēlēšanu iecirkņu darba laikiem, balsošanas kārtību u.c. noderīgu informāciju. Bukleti </w:t>
            </w:r>
            <w:r>
              <w:rPr>
                <w:rFonts w:ascii="Times New Roman" w:hAnsi="Times New Roman" w:cs="Times New Roman"/>
                <w:sz w:val="24"/>
                <w:szCs w:val="24"/>
              </w:rPr>
              <w:t>tika</w:t>
            </w:r>
            <w:r w:rsidRPr="007668A7">
              <w:rPr>
                <w:rFonts w:ascii="Times New Roman" w:hAnsi="Times New Roman" w:cs="Times New Roman"/>
                <w:sz w:val="24"/>
                <w:szCs w:val="24"/>
              </w:rPr>
              <w:t xml:space="preserve"> izgatavoti un nogādāti visos vēlēšanu iecirkņos. </w:t>
            </w:r>
            <w:r>
              <w:rPr>
                <w:rFonts w:ascii="Times New Roman" w:hAnsi="Times New Roman" w:cs="Times New Roman"/>
                <w:sz w:val="24"/>
                <w:szCs w:val="24"/>
              </w:rPr>
              <w:t>Mi</w:t>
            </w:r>
            <w:r w:rsidRPr="007668A7">
              <w:rPr>
                <w:rFonts w:ascii="Times New Roman" w:hAnsi="Times New Roman" w:cs="Times New Roman"/>
                <w:sz w:val="24"/>
                <w:szCs w:val="24"/>
              </w:rPr>
              <w:t xml:space="preserve">nētā informācija </w:t>
            </w:r>
            <w:r>
              <w:rPr>
                <w:rFonts w:ascii="Times New Roman" w:hAnsi="Times New Roman" w:cs="Times New Roman"/>
                <w:sz w:val="24"/>
                <w:szCs w:val="24"/>
              </w:rPr>
              <w:t>bija</w:t>
            </w:r>
            <w:r w:rsidRPr="007668A7">
              <w:rPr>
                <w:rFonts w:ascii="Times New Roman" w:hAnsi="Times New Roman" w:cs="Times New Roman"/>
                <w:sz w:val="24"/>
                <w:szCs w:val="24"/>
              </w:rPr>
              <w:t xml:space="preserve"> pieejama </w:t>
            </w:r>
            <w:r>
              <w:rPr>
                <w:rFonts w:ascii="Times New Roman" w:hAnsi="Times New Roman" w:cs="Times New Roman"/>
                <w:sz w:val="24"/>
                <w:szCs w:val="24"/>
              </w:rPr>
              <w:t xml:space="preserve">arī </w:t>
            </w:r>
            <w:r w:rsidRPr="007668A7">
              <w:rPr>
                <w:rFonts w:ascii="Times New Roman" w:hAnsi="Times New Roman" w:cs="Times New Roman"/>
                <w:sz w:val="24"/>
                <w:szCs w:val="24"/>
              </w:rPr>
              <w:t xml:space="preserve">CVK </w:t>
            </w:r>
            <w:r w:rsidR="006A00C1">
              <w:rPr>
                <w:rFonts w:ascii="Times New Roman" w:hAnsi="Times New Roman" w:cs="Times New Roman"/>
                <w:sz w:val="24"/>
                <w:szCs w:val="24"/>
              </w:rPr>
              <w:t>tīmekļa vietnē</w:t>
            </w:r>
            <w:r w:rsidRPr="007668A7">
              <w:rPr>
                <w:rFonts w:ascii="Times New Roman" w:hAnsi="Times New Roman" w:cs="Times New Roman"/>
                <w:sz w:val="24"/>
                <w:szCs w:val="24"/>
              </w:rPr>
              <w:t xml:space="preserve"> </w:t>
            </w:r>
            <w:hyperlink r:id="rId33" w:history="1">
              <w:r w:rsidRPr="007C06A3">
                <w:rPr>
                  <w:rStyle w:val="Hyperlink"/>
                  <w:rFonts w:ascii="Times New Roman" w:hAnsi="Times New Roman" w:cs="Times New Roman"/>
                  <w:sz w:val="24"/>
                  <w:szCs w:val="24"/>
                </w:rPr>
                <w:t>www.cvk.lv</w:t>
              </w:r>
            </w:hyperlink>
            <w:r>
              <w:rPr>
                <w:rFonts w:ascii="Times New Roman" w:hAnsi="Times New Roman" w:cs="Times New Roman"/>
                <w:sz w:val="24"/>
                <w:szCs w:val="24"/>
              </w:rPr>
              <w:t xml:space="preserve"> </w:t>
            </w:r>
            <w:r w:rsidRPr="007668A7">
              <w:rPr>
                <w:rFonts w:ascii="Times New Roman" w:hAnsi="Times New Roman" w:cs="Times New Roman"/>
                <w:sz w:val="24"/>
                <w:szCs w:val="24"/>
              </w:rPr>
              <w:t>sadaļā “viegli lasīt”</w:t>
            </w:r>
            <w:r>
              <w:rPr>
                <w:rFonts w:ascii="Times New Roman" w:hAnsi="Times New Roman" w:cs="Times New Roman"/>
                <w:sz w:val="24"/>
                <w:szCs w:val="24"/>
              </w:rPr>
              <w:t>.</w:t>
            </w:r>
          </w:p>
          <w:p w14:paraId="48085835" w14:textId="1226BF1D" w:rsidR="00B51B24" w:rsidRDefault="00B51B24" w:rsidP="00B51B24">
            <w:pPr>
              <w:spacing w:after="80"/>
              <w:jc w:val="both"/>
              <w:rPr>
                <w:rFonts w:ascii="Times New Roman" w:hAnsi="Times New Roman" w:cs="Times New Roman"/>
                <w:sz w:val="24"/>
                <w:szCs w:val="24"/>
              </w:rPr>
            </w:pPr>
            <w:r w:rsidRPr="006F31C8">
              <w:rPr>
                <w:rFonts w:ascii="Times New Roman" w:hAnsi="Times New Roman" w:cs="Times New Roman"/>
                <w:sz w:val="24"/>
                <w:szCs w:val="24"/>
              </w:rPr>
              <w:t xml:space="preserve">Informācija par vēlēšanu iecirkņu piekļūstamību vēlētājiem ar kustību traucējumiem </w:t>
            </w:r>
            <w:r>
              <w:rPr>
                <w:rFonts w:ascii="Times New Roman" w:hAnsi="Times New Roman" w:cs="Times New Roman"/>
                <w:sz w:val="24"/>
                <w:szCs w:val="24"/>
              </w:rPr>
              <w:t>bija</w:t>
            </w:r>
            <w:r w:rsidRPr="006F31C8">
              <w:rPr>
                <w:rFonts w:ascii="Times New Roman" w:hAnsi="Times New Roman" w:cs="Times New Roman"/>
                <w:sz w:val="24"/>
                <w:szCs w:val="24"/>
              </w:rPr>
              <w:t xml:space="preserve"> pieejama CVK </w:t>
            </w:r>
            <w:r>
              <w:rPr>
                <w:rFonts w:ascii="Times New Roman" w:hAnsi="Times New Roman" w:cs="Times New Roman"/>
                <w:sz w:val="24"/>
                <w:szCs w:val="24"/>
              </w:rPr>
              <w:t>tīmekļ</w:t>
            </w:r>
            <w:r w:rsidR="006A00C1">
              <w:rPr>
                <w:rFonts w:ascii="Times New Roman" w:hAnsi="Times New Roman" w:cs="Times New Roman"/>
                <w:sz w:val="24"/>
                <w:szCs w:val="24"/>
              </w:rPr>
              <w:t xml:space="preserve">a </w:t>
            </w:r>
            <w:r>
              <w:rPr>
                <w:rFonts w:ascii="Times New Roman" w:hAnsi="Times New Roman" w:cs="Times New Roman"/>
                <w:sz w:val="24"/>
                <w:szCs w:val="24"/>
              </w:rPr>
              <w:t xml:space="preserve">vietnē </w:t>
            </w:r>
            <w:r w:rsidRPr="006F31C8">
              <w:rPr>
                <w:rFonts w:ascii="Times New Roman" w:hAnsi="Times New Roman" w:cs="Times New Roman"/>
                <w:sz w:val="24"/>
                <w:szCs w:val="24"/>
              </w:rPr>
              <w:t>izvēlnē “vēlēšanu iecirkņi EP2024”</w:t>
            </w:r>
            <w:r>
              <w:rPr>
                <w:rFonts w:ascii="Times New Roman" w:hAnsi="Times New Roman" w:cs="Times New Roman"/>
                <w:sz w:val="24"/>
                <w:szCs w:val="24"/>
              </w:rPr>
              <w:t>.</w:t>
            </w:r>
          </w:p>
          <w:p w14:paraId="032CBCCE" w14:textId="27E815BA" w:rsidR="00B51B24" w:rsidRDefault="00B51B24" w:rsidP="00B51B24">
            <w:pPr>
              <w:spacing w:after="80"/>
              <w:jc w:val="both"/>
              <w:rPr>
                <w:rFonts w:ascii="Times New Roman" w:hAnsi="Times New Roman" w:cs="Times New Roman"/>
                <w:sz w:val="24"/>
                <w:szCs w:val="24"/>
              </w:rPr>
            </w:pPr>
            <w:r>
              <w:rPr>
                <w:rFonts w:ascii="Times New Roman" w:hAnsi="Times New Roman" w:cs="Times New Roman"/>
                <w:sz w:val="24"/>
                <w:szCs w:val="24"/>
              </w:rPr>
              <w:t xml:space="preserve">CVK ir izstrādājusi un 2025. </w:t>
            </w:r>
            <w:r w:rsidR="006A00C1">
              <w:rPr>
                <w:rFonts w:ascii="Times New Roman" w:hAnsi="Times New Roman" w:cs="Times New Roman"/>
                <w:sz w:val="24"/>
                <w:szCs w:val="24"/>
              </w:rPr>
              <w:t xml:space="preserve">gada 28. martā </w:t>
            </w:r>
            <w:r>
              <w:rPr>
                <w:rFonts w:ascii="Times New Roman" w:hAnsi="Times New Roman" w:cs="Times New Roman"/>
                <w:sz w:val="24"/>
                <w:szCs w:val="24"/>
              </w:rPr>
              <w:t>iesniegusi izskatīšanai Saeimā likumprojektu “Grozījumi Saeimas vēlēšanu likumā”, kas cita starpā paredz:</w:t>
            </w:r>
          </w:p>
          <w:p w14:paraId="6653CC40" w14:textId="77777777" w:rsidR="00B51B24" w:rsidRDefault="00B51B24" w:rsidP="00B51B24">
            <w:pPr>
              <w:pStyle w:val="ListParagraph"/>
              <w:numPr>
                <w:ilvl w:val="0"/>
                <w:numId w:val="29"/>
              </w:numPr>
              <w:spacing w:after="80"/>
              <w:jc w:val="both"/>
              <w:rPr>
                <w:rFonts w:ascii="Times New Roman" w:hAnsi="Times New Roman" w:cs="Times New Roman"/>
                <w:sz w:val="24"/>
                <w:szCs w:val="24"/>
              </w:rPr>
            </w:pPr>
            <w:r>
              <w:rPr>
                <w:rFonts w:ascii="Times New Roman" w:hAnsi="Times New Roman" w:cs="Times New Roman"/>
                <w:sz w:val="24"/>
                <w:szCs w:val="24"/>
              </w:rPr>
              <w:t>CVK pienākumu tās tīmekļa vietnē publicēt partiju priekšvēlēšanu programmas, kandidātu sarakstus un ziņas par kandidātiem audioformātā, kā arī informāciju par vēlēšanu iecirkņu piekļūstamību vēlētājiem ratiņkrēslā.</w:t>
            </w:r>
          </w:p>
          <w:p w14:paraId="7800F9B2" w14:textId="37CFB3E8" w:rsidR="009E13EE" w:rsidRPr="00F71E55" w:rsidRDefault="00B51B24" w:rsidP="00B51B24">
            <w:pPr>
              <w:spacing w:after="80"/>
              <w:jc w:val="both"/>
              <w:rPr>
                <w:rFonts w:ascii="Times New Roman" w:hAnsi="Times New Roman" w:cs="Times New Roman"/>
                <w:sz w:val="24"/>
                <w:szCs w:val="24"/>
              </w:rPr>
            </w:pPr>
            <w:r>
              <w:rPr>
                <w:rFonts w:ascii="Times New Roman" w:hAnsi="Times New Roman" w:cs="Times New Roman"/>
                <w:sz w:val="24"/>
                <w:szCs w:val="24"/>
              </w:rPr>
              <w:t xml:space="preserve">Vēlētājam, </w:t>
            </w:r>
            <w:r w:rsidRPr="002709C1">
              <w:rPr>
                <w:rFonts w:ascii="Times New Roman" w:hAnsi="Times New Roman" w:cs="Times New Roman"/>
                <w:sz w:val="24"/>
                <w:szCs w:val="24"/>
              </w:rPr>
              <w:t xml:space="preserve">kurš </w:t>
            </w:r>
            <w:r>
              <w:rPr>
                <w:rFonts w:ascii="Times New Roman" w:hAnsi="Times New Roman" w:cs="Times New Roman"/>
                <w:sz w:val="24"/>
                <w:szCs w:val="24"/>
              </w:rPr>
              <w:t>funkcionālo traucējumu</w:t>
            </w:r>
            <w:r w:rsidRPr="002709C1">
              <w:rPr>
                <w:rFonts w:ascii="Times New Roman" w:hAnsi="Times New Roman" w:cs="Times New Roman"/>
                <w:sz w:val="24"/>
                <w:szCs w:val="24"/>
              </w:rPr>
              <w:t xml:space="preserve"> dēļ pats nespē</w:t>
            </w:r>
            <w:r>
              <w:rPr>
                <w:rFonts w:ascii="Times New Roman" w:hAnsi="Times New Roman" w:cs="Times New Roman"/>
                <w:sz w:val="24"/>
                <w:szCs w:val="24"/>
              </w:rPr>
              <w:t>s</w:t>
            </w:r>
            <w:r w:rsidRPr="002709C1">
              <w:rPr>
                <w:rFonts w:ascii="Times New Roman" w:hAnsi="Times New Roman" w:cs="Times New Roman"/>
                <w:sz w:val="24"/>
                <w:szCs w:val="24"/>
              </w:rPr>
              <w:t xml:space="preserve"> balsot vai parakstīties vēlētāju sarakstā,</w:t>
            </w:r>
            <w:r>
              <w:rPr>
                <w:rFonts w:ascii="Times New Roman" w:hAnsi="Times New Roman" w:cs="Times New Roman"/>
                <w:sz w:val="24"/>
                <w:szCs w:val="24"/>
              </w:rPr>
              <w:t xml:space="preserve"> vēlēšanu komisijas loceklis varēs sniegt atbalstu</w:t>
            </w:r>
            <w:r w:rsidRPr="002709C1">
              <w:rPr>
                <w:rFonts w:ascii="Times New Roman" w:hAnsi="Times New Roman" w:cs="Times New Roman"/>
                <w:sz w:val="24"/>
                <w:szCs w:val="24"/>
              </w:rPr>
              <w:t>. Komisijas loceklim pirms tam būs rakstiski jāapliecina, ka viņš neietekmēs u</w:t>
            </w:r>
            <w:r>
              <w:rPr>
                <w:rFonts w:ascii="Times New Roman" w:hAnsi="Times New Roman" w:cs="Times New Roman"/>
                <w:sz w:val="24"/>
                <w:szCs w:val="24"/>
              </w:rPr>
              <w:t>n neizpaudīs vēlētāja balsojumu, kā arī jāiziet īpašas apmācības.</w:t>
            </w:r>
          </w:p>
        </w:tc>
      </w:tr>
      <w:tr w:rsidR="009E13EE" w:rsidRPr="00F71E55" w14:paraId="39AD6F74" w14:textId="77777777" w:rsidTr="009E13EE">
        <w:tc>
          <w:tcPr>
            <w:tcW w:w="2547" w:type="dxa"/>
            <w:shd w:val="clear" w:color="auto" w:fill="FFE599" w:themeFill="accent4" w:themeFillTint="66"/>
          </w:tcPr>
          <w:p w14:paraId="14A3C8CB"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62"/>
            </w:r>
          </w:p>
        </w:tc>
        <w:tc>
          <w:tcPr>
            <w:tcW w:w="12757" w:type="dxa"/>
            <w:shd w:val="clear" w:color="auto" w:fill="FFE599" w:themeFill="accent4" w:themeFillTint="66"/>
          </w:tcPr>
          <w:p w14:paraId="6A5AD515" w14:textId="03619BB4" w:rsidR="009E13EE" w:rsidRDefault="00B51B24" w:rsidP="009E13EE">
            <w:pPr>
              <w:spacing w:after="80"/>
              <w:jc w:val="both"/>
              <w:rPr>
                <w:rFonts w:ascii="Times New Roman" w:hAnsi="Times New Roman" w:cs="Times New Roman"/>
                <w:iCs/>
                <w:sz w:val="24"/>
                <w:szCs w:val="24"/>
                <w:lang w:eastAsia="lv-LV"/>
              </w:rPr>
            </w:pPr>
            <w:r w:rsidRPr="00E911B7">
              <w:rPr>
                <w:rFonts w:ascii="Times New Roman" w:hAnsi="Times New Roman" w:cs="Times New Roman"/>
                <w:iCs/>
                <w:sz w:val="24"/>
                <w:szCs w:val="24"/>
                <w:lang w:eastAsia="lv-LV"/>
              </w:rPr>
              <w:t>Nodrošināt iepriekš minētā tālāku ieviešanu un izpildi</w:t>
            </w:r>
            <w:r>
              <w:rPr>
                <w:rFonts w:ascii="Times New Roman" w:hAnsi="Times New Roman" w:cs="Times New Roman"/>
                <w:iCs/>
                <w:sz w:val="24"/>
                <w:szCs w:val="24"/>
                <w:lang w:eastAsia="lv-LV"/>
              </w:rPr>
              <w:t>.</w:t>
            </w:r>
          </w:p>
        </w:tc>
      </w:tr>
    </w:tbl>
    <w:p w14:paraId="09C41AA4" w14:textId="77777777" w:rsidR="00085810" w:rsidRPr="00A72C07" w:rsidRDefault="00085810"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085810" w:rsidRPr="00A72C07" w14:paraId="7907B4A3" w14:textId="77777777" w:rsidTr="009E13EE">
        <w:tc>
          <w:tcPr>
            <w:tcW w:w="2547" w:type="dxa"/>
          </w:tcPr>
          <w:p w14:paraId="433EC6EA" w14:textId="04DBFA4E" w:rsidR="00085810" w:rsidRPr="00A72C07" w:rsidRDefault="00085810" w:rsidP="00CB34B5">
            <w:pPr>
              <w:pStyle w:val="ListParagraph"/>
              <w:numPr>
                <w:ilvl w:val="1"/>
                <w:numId w:val="7"/>
              </w:numPr>
              <w:spacing w:after="80"/>
              <w:jc w:val="both"/>
              <w:rPr>
                <w:rFonts w:ascii="Times New Roman" w:hAnsi="Times New Roman" w:cs="Times New Roman"/>
                <w:b/>
                <w:sz w:val="24"/>
                <w:szCs w:val="24"/>
              </w:rPr>
            </w:pPr>
            <w:r w:rsidRPr="00A72C07">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5A61E7D5" w14:textId="7AF07E4E" w:rsidR="00085810" w:rsidRPr="00A72C07" w:rsidRDefault="00085810" w:rsidP="00CB34B5">
            <w:pPr>
              <w:spacing w:after="80"/>
              <w:jc w:val="both"/>
              <w:rPr>
                <w:rFonts w:ascii="Times New Roman" w:hAnsi="Times New Roman" w:cs="Times New Roman"/>
                <w:b/>
                <w:sz w:val="24"/>
                <w:szCs w:val="24"/>
              </w:rPr>
            </w:pPr>
            <w:r w:rsidRPr="00A72C07">
              <w:rPr>
                <w:rFonts w:ascii="Times New Roman" w:hAnsi="Times New Roman" w:cs="Times New Roman"/>
                <w:b/>
                <w:sz w:val="24"/>
                <w:szCs w:val="24"/>
              </w:rPr>
              <w:t xml:space="preserve">Projekta izstrāde </w:t>
            </w:r>
            <w:bookmarkStart w:id="41" w:name="_Hlk136958812"/>
            <w:r w:rsidRPr="00A72C07">
              <w:rPr>
                <w:rFonts w:ascii="Times New Roman" w:hAnsi="Times New Roman" w:cs="Times New Roman"/>
                <w:b/>
                <w:sz w:val="24"/>
                <w:szCs w:val="24"/>
              </w:rPr>
              <w:t>materiāltehniskā nodrošinājuma pilnveidošanai vēlēšanu iecirkņos personām ar funkcionāliem traucējumiem</w:t>
            </w:r>
            <w:bookmarkEnd w:id="41"/>
          </w:p>
        </w:tc>
      </w:tr>
      <w:tr w:rsidR="00085810" w:rsidRPr="00A72C07" w14:paraId="5FD9C114" w14:textId="77777777" w:rsidTr="009E13EE">
        <w:tc>
          <w:tcPr>
            <w:tcW w:w="2547" w:type="dxa"/>
          </w:tcPr>
          <w:p w14:paraId="37A9BE6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Esošās situācijas apraksts</w:t>
            </w:r>
          </w:p>
        </w:tc>
        <w:tc>
          <w:tcPr>
            <w:tcW w:w="12757" w:type="dxa"/>
          </w:tcPr>
          <w:p w14:paraId="05F9A878" w14:textId="507A52BF" w:rsidR="00085810"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r w:rsidR="00085810">
              <w:rPr>
                <w:rFonts w:ascii="Times New Roman" w:hAnsi="Times New Roman" w:cs="Times New Roman"/>
                <w:sz w:val="24"/>
                <w:szCs w:val="24"/>
              </w:rPr>
              <w:t xml:space="preserve"> līdz šim centralizēti nodrošināja vēlēšanu iecirkņus ar brošūrām vieglajā valodā par vēlēšanu procesu un viegli saprotamiem vēlēšanu gaitas instrukciju plakātiem.</w:t>
            </w:r>
          </w:p>
          <w:p w14:paraId="55C0C887" w14:textId="504BBBBD"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2024.gada Eiropas Parlamenta vēlēšanu budžetā iekļauti līdzekļi palielināmo stiklu centralizētai iegādei.</w:t>
            </w:r>
          </w:p>
        </w:tc>
      </w:tr>
      <w:tr w:rsidR="00085810" w:rsidRPr="00A72C07" w14:paraId="2C858DDF" w14:textId="77777777" w:rsidTr="009E13EE">
        <w:tc>
          <w:tcPr>
            <w:tcW w:w="2547" w:type="dxa"/>
          </w:tcPr>
          <w:p w14:paraId="3FD0F488" w14:textId="4D685C3D" w:rsidR="00085810" w:rsidRPr="00A72C07"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E41DE32" w14:textId="77777777" w:rsidR="00085810"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Sadarbībā ar NVO pārstāvjiem apzināt nepieciešamos risinājumus, kas uzlabotu piekļūstamību vēlēšanu iecirkņos personām ar funkcionāliem traucējumiem un izvērtēt iespējas to ieviešanai.</w:t>
            </w:r>
          </w:p>
          <w:p w14:paraId="4FF6075E" w14:textId="77777777"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Aktivitātes</w:t>
            </w:r>
            <w:r w:rsidRPr="006D2DD2">
              <w:rPr>
                <w:rFonts w:ascii="Times New Roman" w:hAnsi="Times New Roman" w:cs="Times New Roman"/>
                <w:sz w:val="24"/>
                <w:szCs w:val="24"/>
              </w:rPr>
              <w:t xml:space="preserve"> materiāltehniskā nodrošinājuma pilnveidošanai vēlēšanu iecirkņos personām ar funkcionāliem traucējumiem.</w:t>
            </w:r>
          </w:p>
        </w:tc>
      </w:tr>
      <w:tr w:rsidR="00085810" w:rsidRPr="00A72C07" w14:paraId="76843DA3" w14:textId="77777777" w:rsidTr="009E13EE">
        <w:tc>
          <w:tcPr>
            <w:tcW w:w="2547" w:type="dxa"/>
          </w:tcPr>
          <w:p w14:paraId="1AA06CFF"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Iegūstamais labums</w:t>
            </w:r>
          </w:p>
        </w:tc>
        <w:tc>
          <w:tcPr>
            <w:tcW w:w="12757" w:type="dxa"/>
          </w:tcPr>
          <w:p w14:paraId="178222F8" w14:textId="19E15CAE"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Apzināta esošā situācija un optimālie risinājumi materiāltehniskajam nodrošinājumam, veikta izmaksu aplēse un sagatavots rīcības plāns.</w:t>
            </w:r>
          </w:p>
        </w:tc>
      </w:tr>
      <w:tr w:rsidR="00085810" w:rsidRPr="00A72C07" w14:paraId="22AAA1C0" w14:textId="77777777" w:rsidTr="009E13EE">
        <w:tc>
          <w:tcPr>
            <w:tcW w:w="2547" w:type="dxa"/>
          </w:tcPr>
          <w:p w14:paraId="4A3D833C"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Sasniedzamie rādītāji (kā var izmērīt)</w:t>
            </w:r>
          </w:p>
        </w:tc>
        <w:tc>
          <w:tcPr>
            <w:tcW w:w="12757" w:type="dxa"/>
          </w:tcPr>
          <w:p w14:paraId="34E079BA" w14:textId="77777777"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Sagatavots projekts materiāltehniskā nodrošinājuma pilnveidošanai vēlēšanu iecirkņos personām ar funkcionāliem traucējumiem.</w:t>
            </w:r>
          </w:p>
        </w:tc>
      </w:tr>
      <w:tr w:rsidR="00085810" w:rsidRPr="00A72C07" w14:paraId="5AEEB962" w14:textId="77777777" w:rsidTr="009E13EE">
        <w:tc>
          <w:tcPr>
            <w:tcW w:w="2547" w:type="dxa"/>
          </w:tcPr>
          <w:p w14:paraId="070BF9AD"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Kādā laika periodā</w:t>
            </w:r>
          </w:p>
        </w:tc>
        <w:tc>
          <w:tcPr>
            <w:tcW w:w="12757" w:type="dxa"/>
          </w:tcPr>
          <w:p w14:paraId="71761ACA" w14:textId="600AA6C6"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2023.gada maijs – 2024.gada jūnijs</w:t>
            </w:r>
            <w:r w:rsidR="00A91A50">
              <w:rPr>
                <w:rFonts w:ascii="Times New Roman" w:hAnsi="Times New Roman" w:cs="Times New Roman"/>
                <w:sz w:val="24"/>
                <w:szCs w:val="24"/>
              </w:rPr>
              <w:t>.</w:t>
            </w:r>
          </w:p>
        </w:tc>
      </w:tr>
      <w:tr w:rsidR="00085810" w:rsidRPr="00A72C07" w14:paraId="3253F04A" w14:textId="77777777" w:rsidTr="009E13EE">
        <w:tc>
          <w:tcPr>
            <w:tcW w:w="2547" w:type="dxa"/>
          </w:tcPr>
          <w:p w14:paraId="134AC42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Kāds ir finansējuma avots, t.sk. papildu finansējuma nepieciešamība</w:t>
            </w:r>
          </w:p>
        </w:tc>
        <w:tc>
          <w:tcPr>
            <w:tcW w:w="12757" w:type="dxa"/>
          </w:tcPr>
          <w:p w14:paraId="36533CE5" w14:textId="13ACD558"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Valsts un pašvaldību budžet</w:t>
            </w:r>
            <w:r w:rsidR="001940CD">
              <w:rPr>
                <w:rFonts w:ascii="Times New Roman" w:hAnsi="Times New Roman" w:cs="Times New Roman"/>
                <w:sz w:val="24"/>
                <w:szCs w:val="24"/>
              </w:rPr>
              <w:t>a ietvaros</w:t>
            </w:r>
            <w:r w:rsidR="00A91A50">
              <w:rPr>
                <w:rFonts w:ascii="Times New Roman" w:hAnsi="Times New Roman" w:cs="Times New Roman"/>
                <w:sz w:val="24"/>
                <w:szCs w:val="24"/>
              </w:rPr>
              <w:t>.</w:t>
            </w:r>
          </w:p>
        </w:tc>
      </w:tr>
      <w:tr w:rsidR="00085810" w:rsidRPr="00A72C07" w14:paraId="3D931C82" w14:textId="77777777" w:rsidTr="009E13EE">
        <w:tc>
          <w:tcPr>
            <w:tcW w:w="2547" w:type="dxa"/>
          </w:tcPr>
          <w:p w14:paraId="59360B37"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Atbildīgā institūcija</w:t>
            </w:r>
          </w:p>
        </w:tc>
        <w:tc>
          <w:tcPr>
            <w:tcW w:w="12757" w:type="dxa"/>
          </w:tcPr>
          <w:p w14:paraId="09593000" w14:textId="32DED323" w:rsidR="00085810" w:rsidRPr="00A72C07"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p>
        </w:tc>
      </w:tr>
      <w:tr w:rsidR="00085810" w:rsidRPr="00A72C07" w14:paraId="40991A20" w14:textId="77777777" w:rsidTr="009E13EE">
        <w:tc>
          <w:tcPr>
            <w:tcW w:w="2547" w:type="dxa"/>
          </w:tcPr>
          <w:p w14:paraId="4FB97D05"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Iesaistītās institūcijas</w:t>
            </w:r>
          </w:p>
        </w:tc>
        <w:tc>
          <w:tcPr>
            <w:tcW w:w="12757" w:type="dxa"/>
          </w:tcPr>
          <w:p w14:paraId="19FE01D5" w14:textId="1B0E60A6" w:rsidR="00085810" w:rsidRPr="00A72C07"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r w:rsidR="00085810">
              <w:rPr>
                <w:rFonts w:ascii="Times New Roman" w:hAnsi="Times New Roman" w:cs="Times New Roman"/>
                <w:sz w:val="24"/>
                <w:szCs w:val="24"/>
              </w:rPr>
              <w:t>, pašvaldību vēlēšanu komisijas, NVO</w:t>
            </w:r>
          </w:p>
        </w:tc>
      </w:tr>
      <w:tr w:rsidR="009E13EE" w:rsidRPr="00F71E55" w14:paraId="2F2AA963" w14:textId="77777777" w:rsidTr="009E13EE">
        <w:tc>
          <w:tcPr>
            <w:tcW w:w="2547" w:type="dxa"/>
            <w:shd w:val="clear" w:color="auto" w:fill="FFE599" w:themeFill="accent4" w:themeFillTint="66"/>
          </w:tcPr>
          <w:p w14:paraId="20748680"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471E85C8" w14:textId="77777777" w:rsidR="00945D2D" w:rsidRPr="004E4930" w:rsidRDefault="00945D2D" w:rsidP="00945D2D">
            <w:pPr>
              <w:jc w:val="both"/>
              <w:rPr>
                <w:rFonts w:ascii="Times New Roman" w:hAnsi="Times New Roman" w:cs="Times New Roman"/>
                <w:sz w:val="24"/>
                <w:szCs w:val="24"/>
                <w:lang w:eastAsia="lv-LV"/>
              </w:rPr>
            </w:pPr>
            <w:r w:rsidRPr="004E4930">
              <w:rPr>
                <w:rFonts w:ascii="Times New Roman" w:hAnsi="Times New Roman" w:cs="Times New Roman"/>
                <w:sz w:val="24"/>
                <w:szCs w:val="24"/>
                <w:lang w:eastAsia="lv-LV"/>
              </w:rPr>
              <w:t>Plāns personu ar invaliditāti vienlīdzīgu iespēju veicināšanai 2021.–2023. gadam</w:t>
            </w:r>
          </w:p>
          <w:p w14:paraId="31589A78" w14:textId="78FF33E7" w:rsidR="009E13EE" w:rsidRPr="00BA4A0C" w:rsidRDefault="00945D2D" w:rsidP="00945D2D">
            <w:pPr>
              <w:jc w:val="both"/>
              <w:rPr>
                <w:rFonts w:ascii="Times New Roman" w:hAnsi="Times New Roman" w:cs="Times New Roman"/>
                <w:sz w:val="24"/>
                <w:szCs w:val="24"/>
                <w:lang w:eastAsia="lv-LV"/>
              </w:rPr>
            </w:pPr>
            <w:r w:rsidRPr="004E4930">
              <w:rPr>
                <w:rFonts w:ascii="Times New Roman" w:hAnsi="Times New Roman" w:cs="Times New Roman"/>
                <w:sz w:val="24"/>
                <w:szCs w:val="24"/>
                <w:lang w:eastAsia="lv-LV"/>
              </w:rPr>
              <w:t>Plāns personu ar invaliditāti vienlīdzīgu iespēju veicināšanai 2024.–2027. gadam</w:t>
            </w:r>
          </w:p>
        </w:tc>
      </w:tr>
      <w:tr w:rsidR="009E13EE" w:rsidRPr="00F71E55" w14:paraId="17C53776" w14:textId="77777777" w:rsidTr="009E13EE">
        <w:tc>
          <w:tcPr>
            <w:tcW w:w="2547" w:type="dxa"/>
            <w:shd w:val="clear" w:color="auto" w:fill="FFE599" w:themeFill="accent4" w:themeFillTint="66"/>
          </w:tcPr>
          <w:p w14:paraId="12B112DC" w14:textId="7B3E0F1D"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lastRenderedPageBreak/>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7A38B4C3" w14:textId="77777777" w:rsidR="00945D2D" w:rsidRDefault="00945D2D" w:rsidP="00945D2D">
            <w:pPr>
              <w:spacing w:after="80"/>
              <w:jc w:val="both"/>
              <w:rPr>
                <w:rFonts w:ascii="Times New Roman" w:hAnsi="Times New Roman" w:cs="Times New Roman"/>
                <w:sz w:val="24"/>
                <w:szCs w:val="24"/>
              </w:rPr>
            </w:pPr>
            <w:r w:rsidRPr="00F43770">
              <w:rPr>
                <w:rFonts w:ascii="Times New Roman" w:hAnsi="Times New Roman" w:cs="Times New Roman"/>
                <w:sz w:val="24"/>
                <w:szCs w:val="24"/>
              </w:rPr>
              <w:t xml:space="preserve">Apzinot esošo situāciju un </w:t>
            </w:r>
            <w:r>
              <w:rPr>
                <w:rFonts w:ascii="Times New Roman" w:hAnsi="Times New Roman" w:cs="Times New Roman"/>
                <w:sz w:val="24"/>
                <w:szCs w:val="24"/>
              </w:rPr>
              <w:t>nepieciešamo materiāltehnisko nodrošinājumu vēlēšanu piekļūstamības uzlabošanai, CVK:</w:t>
            </w:r>
          </w:p>
          <w:p w14:paraId="6C7B921A" w14:textId="11CA2805" w:rsidR="00945D2D" w:rsidRDefault="00945D2D" w:rsidP="00945D2D">
            <w:pPr>
              <w:pStyle w:val="ListParagraph"/>
              <w:numPr>
                <w:ilvl w:val="0"/>
                <w:numId w:val="12"/>
              </w:numPr>
              <w:spacing w:after="80"/>
              <w:jc w:val="both"/>
              <w:rPr>
                <w:rFonts w:ascii="Times New Roman" w:hAnsi="Times New Roman" w:cs="Times New Roman"/>
                <w:sz w:val="24"/>
                <w:szCs w:val="24"/>
              </w:rPr>
            </w:pPr>
            <w:r>
              <w:rPr>
                <w:rFonts w:ascii="Times New Roman" w:hAnsi="Times New Roman" w:cs="Times New Roman"/>
                <w:sz w:val="24"/>
                <w:szCs w:val="24"/>
              </w:rPr>
              <w:t>Sagatavoja informāciju par 2024. gada Eiropas Parlamenta vēlēšanu kārtību vieglajā valodā un nodrošināja tās pieejamību drukātā veidā vēlēšanu iecirkņos un digitālā formā CVK tīmekļa vietnē;</w:t>
            </w:r>
          </w:p>
          <w:p w14:paraId="5BA0D3A0" w14:textId="7683805B" w:rsidR="00945D2D" w:rsidRDefault="00945D2D" w:rsidP="00945D2D">
            <w:pPr>
              <w:pStyle w:val="ListParagraph"/>
              <w:numPr>
                <w:ilvl w:val="0"/>
                <w:numId w:val="12"/>
              </w:numPr>
              <w:spacing w:after="80"/>
              <w:jc w:val="both"/>
              <w:rPr>
                <w:rFonts w:ascii="Times New Roman" w:hAnsi="Times New Roman" w:cs="Times New Roman"/>
                <w:sz w:val="24"/>
                <w:szCs w:val="24"/>
              </w:rPr>
            </w:pPr>
            <w:r>
              <w:rPr>
                <w:rFonts w:ascii="Times New Roman" w:hAnsi="Times New Roman" w:cs="Times New Roman"/>
                <w:sz w:val="24"/>
                <w:szCs w:val="24"/>
              </w:rPr>
              <w:t>Visa CVK tīmekļa vietnē pieejamā informācija, t.sk. partiju programmas un ziņas par kandidātiem vēlētājiem tika nodrošināta audioformātā;</w:t>
            </w:r>
          </w:p>
          <w:p w14:paraId="43E3756B" w14:textId="77777777" w:rsidR="00945D2D" w:rsidRDefault="00945D2D" w:rsidP="00945D2D">
            <w:pPr>
              <w:pStyle w:val="ListParagraph"/>
              <w:numPr>
                <w:ilvl w:val="0"/>
                <w:numId w:val="12"/>
              </w:numPr>
              <w:spacing w:after="80"/>
              <w:jc w:val="both"/>
              <w:rPr>
                <w:rFonts w:ascii="Times New Roman" w:hAnsi="Times New Roman" w:cs="Times New Roman"/>
                <w:sz w:val="24"/>
                <w:szCs w:val="24"/>
              </w:rPr>
            </w:pPr>
            <w:r>
              <w:rPr>
                <w:rFonts w:ascii="Times New Roman" w:hAnsi="Times New Roman" w:cs="Times New Roman"/>
                <w:sz w:val="24"/>
                <w:szCs w:val="24"/>
              </w:rPr>
              <w:t>Tika sagatavoti 2 video materiāli nedzirdīgo zīmju valodā par Eiropas Parlamenta vēlēšanu norisi un balsošanas kārtību;</w:t>
            </w:r>
          </w:p>
          <w:p w14:paraId="081C70FA" w14:textId="77777777" w:rsidR="00945D2D" w:rsidRDefault="00945D2D" w:rsidP="00945D2D">
            <w:pPr>
              <w:pStyle w:val="ListParagraph"/>
              <w:numPr>
                <w:ilvl w:val="0"/>
                <w:numId w:val="12"/>
              </w:numPr>
              <w:spacing w:after="80"/>
              <w:jc w:val="both"/>
              <w:rPr>
                <w:rFonts w:ascii="Times New Roman" w:hAnsi="Times New Roman" w:cs="Times New Roman"/>
                <w:sz w:val="24"/>
                <w:szCs w:val="24"/>
              </w:rPr>
            </w:pPr>
            <w:r>
              <w:rPr>
                <w:rFonts w:ascii="Times New Roman" w:hAnsi="Times New Roman" w:cs="Times New Roman"/>
                <w:sz w:val="24"/>
                <w:szCs w:val="24"/>
              </w:rPr>
              <w:t>No 2024. gada 3. jūnija, kad darbu sāka vēlēšanu iecirkņi, arī tajos vēlētājiem tika nodrošināta iespēja diskrēti noklausīties partiju programmas un informāciju par kandidātiem audioformātā;</w:t>
            </w:r>
          </w:p>
          <w:p w14:paraId="4626D7E6" w14:textId="77777777" w:rsidR="00945D2D" w:rsidRDefault="00945D2D" w:rsidP="00945D2D">
            <w:pPr>
              <w:pStyle w:val="ListParagraph"/>
              <w:spacing w:after="80"/>
              <w:jc w:val="both"/>
              <w:rPr>
                <w:rFonts w:ascii="Times New Roman" w:hAnsi="Times New Roman" w:cs="Times New Roman"/>
                <w:sz w:val="24"/>
                <w:szCs w:val="24"/>
              </w:rPr>
            </w:pPr>
            <w:r>
              <w:rPr>
                <w:rFonts w:ascii="Times New Roman" w:hAnsi="Times New Roman" w:cs="Times New Roman"/>
                <w:sz w:val="24"/>
                <w:szCs w:val="24"/>
              </w:rPr>
              <w:t>Pašvaldību vēlēšanu komisijām tika uzdots visus 945 vēlēšanu iecirkņus aprīkot ar austiņām audiofailu noklausīšanai;</w:t>
            </w:r>
          </w:p>
          <w:p w14:paraId="2E2D37DF" w14:textId="5B356B6B" w:rsidR="009E13EE" w:rsidRPr="00F71E55" w:rsidRDefault="00945D2D" w:rsidP="00945D2D">
            <w:pPr>
              <w:spacing w:after="80"/>
              <w:jc w:val="both"/>
              <w:rPr>
                <w:rFonts w:ascii="Times New Roman" w:hAnsi="Times New Roman" w:cs="Times New Roman"/>
                <w:sz w:val="24"/>
                <w:szCs w:val="24"/>
              </w:rPr>
            </w:pPr>
            <w:r>
              <w:rPr>
                <w:rFonts w:ascii="Times New Roman" w:hAnsi="Times New Roman" w:cs="Times New Roman"/>
                <w:sz w:val="24"/>
                <w:szCs w:val="24"/>
              </w:rPr>
              <w:t>Visi 945 vēlēšanu iecirkņi tika aprīkoti ar palielināmajiem stikliem (lupām) vājredzīgiem vēlētājiem.</w:t>
            </w:r>
          </w:p>
        </w:tc>
      </w:tr>
      <w:tr w:rsidR="009E13EE" w:rsidRPr="00F71E55" w14:paraId="4E34B426" w14:textId="77777777" w:rsidTr="009E13EE">
        <w:tc>
          <w:tcPr>
            <w:tcW w:w="2547" w:type="dxa"/>
            <w:shd w:val="clear" w:color="auto" w:fill="FFE599" w:themeFill="accent4" w:themeFillTint="66"/>
          </w:tcPr>
          <w:p w14:paraId="03ED6E5B"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63"/>
            </w:r>
          </w:p>
        </w:tc>
        <w:tc>
          <w:tcPr>
            <w:tcW w:w="12757" w:type="dxa"/>
            <w:shd w:val="clear" w:color="auto" w:fill="FFE599" w:themeFill="accent4" w:themeFillTint="66"/>
          </w:tcPr>
          <w:p w14:paraId="1388934C" w14:textId="77777777" w:rsidR="00945D2D" w:rsidRDefault="00945D2D" w:rsidP="00945D2D">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Nodrošināt ieviesto uzlabojumu uzturēšanu arī nākamajos vēlēšanu procesos, sākot ar 2025. gada Pašvaldības domes vēlēšanām un 15. Saeimas vēlēšanām 2026. gadā.</w:t>
            </w:r>
          </w:p>
          <w:p w14:paraId="79879802" w14:textId="77777777" w:rsidR="00945D2D" w:rsidRDefault="00945D2D" w:rsidP="00945D2D">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Nodrošināt vēlēšanu informācijas pieejamību pirms vēlēšanām un vēlēšanu laikā:</w:t>
            </w:r>
          </w:p>
          <w:p w14:paraId="61DF76EA" w14:textId="77777777" w:rsidR="00945D2D" w:rsidRDefault="00945D2D" w:rsidP="00945D2D">
            <w:pPr>
              <w:pStyle w:val="ListParagraph"/>
              <w:numPr>
                <w:ilvl w:val="0"/>
                <w:numId w:val="12"/>
              </w:num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vieglajā valodā;</w:t>
            </w:r>
          </w:p>
          <w:p w14:paraId="54E1E851" w14:textId="77777777" w:rsidR="00945D2D" w:rsidRDefault="00945D2D" w:rsidP="00945D2D">
            <w:pPr>
              <w:pStyle w:val="ListParagraph"/>
              <w:numPr>
                <w:ilvl w:val="0"/>
                <w:numId w:val="12"/>
              </w:num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nedzirdīgo zīmju valodā;</w:t>
            </w:r>
          </w:p>
          <w:p w14:paraId="799A482F" w14:textId="77777777" w:rsidR="00945D2D" w:rsidRDefault="00945D2D" w:rsidP="00945D2D">
            <w:pPr>
              <w:pStyle w:val="ListParagraph"/>
              <w:numPr>
                <w:ilvl w:val="0"/>
                <w:numId w:val="12"/>
              </w:num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audioformātā.</w:t>
            </w:r>
          </w:p>
          <w:p w14:paraId="46AF4D49" w14:textId="2ED02E55" w:rsidR="009E13EE" w:rsidRDefault="00945D2D" w:rsidP="00945D2D">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Nodrošināt atbilstošu vēlēšanu komisiju locekļu apmācību par vides un informācijas piekļūstamības jautājumiem, iespēju robežās piesaistot LM ekspertus.</w:t>
            </w:r>
          </w:p>
        </w:tc>
      </w:tr>
    </w:tbl>
    <w:p w14:paraId="5142EA90" w14:textId="77777777" w:rsidR="00085810" w:rsidRPr="00A72C07" w:rsidRDefault="00085810"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085810" w:rsidRPr="00A72C07" w14:paraId="5172504E" w14:textId="77777777" w:rsidTr="009E13EE">
        <w:tc>
          <w:tcPr>
            <w:tcW w:w="2547" w:type="dxa"/>
          </w:tcPr>
          <w:p w14:paraId="0F2D88F5" w14:textId="51C913F5" w:rsidR="00085810" w:rsidRPr="00A72C07" w:rsidRDefault="00085810" w:rsidP="00CB34B5">
            <w:pPr>
              <w:pStyle w:val="ListParagraph"/>
              <w:numPr>
                <w:ilvl w:val="1"/>
                <w:numId w:val="7"/>
              </w:numPr>
              <w:spacing w:after="80"/>
              <w:jc w:val="both"/>
              <w:rPr>
                <w:rFonts w:ascii="Times New Roman" w:hAnsi="Times New Roman" w:cs="Times New Roman"/>
                <w:b/>
                <w:sz w:val="24"/>
                <w:szCs w:val="24"/>
              </w:rPr>
            </w:pPr>
            <w:r w:rsidRPr="00A72C07">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60EBCF08" w14:textId="5E11256E" w:rsidR="00085810" w:rsidRPr="00A72C07" w:rsidRDefault="00085810" w:rsidP="00CB34B5">
            <w:pPr>
              <w:spacing w:after="80"/>
              <w:jc w:val="both"/>
              <w:rPr>
                <w:rFonts w:ascii="Times New Roman" w:hAnsi="Times New Roman" w:cs="Times New Roman"/>
                <w:b/>
                <w:sz w:val="24"/>
                <w:szCs w:val="24"/>
              </w:rPr>
            </w:pPr>
            <w:r w:rsidRPr="00A75C61">
              <w:rPr>
                <w:rFonts w:ascii="Times New Roman" w:hAnsi="Times New Roman" w:cs="Times New Roman"/>
                <w:b/>
                <w:sz w:val="24"/>
                <w:szCs w:val="24"/>
              </w:rPr>
              <w:t xml:space="preserve">Veikt </w:t>
            </w:r>
            <w:bookmarkStart w:id="42" w:name="_Hlk136958834"/>
            <w:r w:rsidRPr="00A72C07">
              <w:rPr>
                <w:rFonts w:ascii="Times New Roman" w:hAnsi="Times New Roman" w:cs="Times New Roman"/>
                <w:b/>
                <w:sz w:val="24"/>
                <w:szCs w:val="24"/>
              </w:rPr>
              <w:t xml:space="preserve">vēlēšanu iecirkņu piekļūstamības </w:t>
            </w:r>
            <w:r w:rsidRPr="00A75C61">
              <w:rPr>
                <w:rFonts w:ascii="Times New Roman" w:hAnsi="Times New Roman" w:cs="Times New Roman"/>
                <w:b/>
                <w:sz w:val="24"/>
                <w:szCs w:val="24"/>
              </w:rPr>
              <w:t>novērtēšanu</w:t>
            </w:r>
            <w:bookmarkEnd w:id="42"/>
            <w:r w:rsidRPr="00A75C61">
              <w:rPr>
                <w:rFonts w:ascii="Times New Roman" w:hAnsi="Times New Roman" w:cs="Times New Roman"/>
                <w:b/>
                <w:sz w:val="24"/>
                <w:szCs w:val="24"/>
              </w:rPr>
              <w:t xml:space="preserve">, izmantojot </w:t>
            </w:r>
            <w:r w:rsidR="00A75C61" w:rsidRPr="00A75C61">
              <w:rPr>
                <w:rFonts w:ascii="Times New Roman" w:hAnsi="Times New Roman" w:cs="Times New Roman"/>
                <w:b/>
                <w:sz w:val="24"/>
                <w:szCs w:val="24"/>
              </w:rPr>
              <w:t>vienotu met</w:t>
            </w:r>
            <w:r w:rsidR="00DA262E">
              <w:rPr>
                <w:rFonts w:ascii="Times New Roman" w:hAnsi="Times New Roman" w:cs="Times New Roman"/>
                <w:b/>
                <w:sz w:val="24"/>
                <w:szCs w:val="24"/>
              </w:rPr>
              <w:t>o</w:t>
            </w:r>
            <w:r w:rsidR="00A75C61" w:rsidRPr="00A75C61">
              <w:rPr>
                <w:rFonts w:ascii="Times New Roman" w:hAnsi="Times New Roman" w:cs="Times New Roman"/>
                <w:b/>
                <w:sz w:val="24"/>
                <w:szCs w:val="24"/>
              </w:rPr>
              <w:t>doloģiju</w:t>
            </w:r>
          </w:p>
        </w:tc>
      </w:tr>
      <w:tr w:rsidR="00085810" w:rsidRPr="00A72C07" w14:paraId="0683EF25" w14:textId="77777777" w:rsidTr="009E13EE">
        <w:tc>
          <w:tcPr>
            <w:tcW w:w="2547" w:type="dxa"/>
          </w:tcPr>
          <w:p w14:paraId="297F977B"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Esošās situācijas apraksts</w:t>
            </w:r>
          </w:p>
        </w:tc>
        <w:tc>
          <w:tcPr>
            <w:tcW w:w="12757" w:type="dxa"/>
          </w:tcPr>
          <w:p w14:paraId="1EE306AD" w14:textId="5199F1AB" w:rsidR="00085810" w:rsidRPr="00A72C07" w:rsidRDefault="00EE60D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Līdz šim </w:t>
            </w:r>
            <w:r w:rsidR="00085810">
              <w:rPr>
                <w:rFonts w:ascii="Times New Roman" w:hAnsi="Times New Roman" w:cs="Times New Roman"/>
                <w:sz w:val="24"/>
                <w:szCs w:val="24"/>
              </w:rPr>
              <w:t>nav izmantota vienota metodoloģija (anketa vai kritēriji) vēlēšanu iecirkņu piekļūstamības novērtēšanai. Iecirkņu vadītāji vai vēlēšanu komisijas locekļi ir snieguši informāciju par pie</w:t>
            </w:r>
            <w:r w:rsidR="00FB73CB">
              <w:rPr>
                <w:rFonts w:ascii="Times New Roman" w:hAnsi="Times New Roman" w:cs="Times New Roman"/>
                <w:sz w:val="24"/>
                <w:szCs w:val="24"/>
              </w:rPr>
              <w:t>kļūstamību</w:t>
            </w:r>
            <w:r w:rsidR="00085810">
              <w:rPr>
                <w:rFonts w:ascii="Times New Roman" w:hAnsi="Times New Roman" w:cs="Times New Roman"/>
                <w:sz w:val="24"/>
                <w:szCs w:val="24"/>
              </w:rPr>
              <w:t>, tomēr tas nav noticis sistemātiskā un visiem vienādi saprotamā veidā.</w:t>
            </w:r>
          </w:p>
        </w:tc>
      </w:tr>
      <w:tr w:rsidR="00085810" w:rsidRPr="00A72C07" w14:paraId="06EB5409" w14:textId="77777777" w:rsidTr="009E13EE">
        <w:tc>
          <w:tcPr>
            <w:tcW w:w="2547" w:type="dxa"/>
          </w:tcPr>
          <w:p w14:paraId="0E7A1F2F" w14:textId="3191A752" w:rsidR="00085810" w:rsidRPr="00A72C07"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2699B3CB" w14:textId="6ECCB34B" w:rsidR="00DA262E" w:rsidRDefault="00DA262E" w:rsidP="00CB34B5">
            <w:pPr>
              <w:spacing w:after="80"/>
              <w:jc w:val="both"/>
              <w:rPr>
                <w:rFonts w:ascii="Times New Roman" w:hAnsi="Times New Roman" w:cs="Times New Roman"/>
                <w:sz w:val="24"/>
                <w:szCs w:val="24"/>
              </w:rPr>
            </w:pPr>
            <w:r>
              <w:rPr>
                <w:rFonts w:ascii="Times New Roman" w:hAnsi="Times New Roman" w:cs="Times New Roman"/>
                <w:sz w:val="24"/>
                <w:szCs w:val="24"/>
              </w:rPr>
              <w:t>Novērtēt vēlēšanu iecirkņu piekļūstamību ar vienotu metodoloģiju, t.i., vēlēšanu iecirkņu piekļūstamības novērtēšanai LM</w:t>
            </w:r>
            <w:r w:rsidRPr="004C089A">
              <w:rPr>
                <w:rFonts w:ascii="Times New Roman" w:hAnsi="Times New Roman" w:cs="Times New Roman"/>
                <w:sz w:val="24"/>
                <w:szCs w:val="24"/>
              </w:rPr>
              <w:t xml:space="preserve"> izstrādāto Vides un informācija</w:t>
            </w:r>
            <w:r>
              <w:rPr>
                <w:rFonts w:ascii="Times New Roman" w:hAnsi="Times New Roman" w:cs="Times New Roman"/>
                <w:sz w:val="24"/>
                <w:szCs w:val="24"/>
              </w:rPr>
              <w:t>s piekļūstamības pašnovērtējuma anketu</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w:t>
            </w:r>
          </w:p>
          <w:p w14:paraId="7E0AFF26" w14:textId="3F22038B" w:rsidR="00085810" w:rsidRPr="00A72C07" w:rsidRDefault="00DA262E" w:rsidP="00CB34B5">
            <w:pPr>
              <w:spacing w:after="80"/>
              <w:jc w:val="both"/>
              <w:rPr>
                <w:rFonts w:ascii="Times New Roman" w:hAnsi="Times New Roman" w:cs="Times New Roman"/>
                <w:sz w:val="24"/>
                <w:szCs w:val="24"/>
              </w:rPr>
            </w:pPr>
            <w:r>
              <w:rPr>
                <w:rFonts w:ascii="Times New Roman" w:hAnsi="Times New Roman" w:cs="Times New Roman"/>
                <w:sz w:val="24"/>
                <w:szCs w:val="24"/>
              </w:rPr>
              <w:t>Vēlēšanu iecirkņos pašnovērtējumu plānots veikt no 2023.gada decembrim līdz 2024.gada janvārim</w:t>
            </w:r>
            <w:r w:rsidR="00310833">
              <w:rPr>
                <w:rFonts w:ascii="Times New Roman" w:hAnsi="Times New Roman" w:cs="Times New Roman"/>
                <w:sz w:val="24"/>
                <w:szCs w:val="24"/>
              </w:rPr>
              <w:t>.</w:t>
            </w:r>
          </w:p>
        </w:tc>
      </w:tr>
      <w:tr w:rsidR="00085810" w:rsidRPr="00A72C07" w14:paraId="2D8235C9" w14:textId="77777777" w:rsidTr="009E13EE">
        <w:tc>
          <w:tcPr>
            <w:tcW w:w="2547" w:type="dxa"/>
          </w:tcPr>
          <w:p w14:paraId="0D03A13C"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Iegūstamais labums</w:t>
            </w:r>
          </w:p>
        </w:tc>
        <w:tc>
          <w:tcPr>
            <w:tcW w:w="12757" w:type="dxa"/>
          </w:tcPr>
          <w:p w14:paraId="5F4D249B" w14:textId="1A0D352C"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Kvantitatīva situācijas analīze, vienota sistemātiska pieeja, vienoti pie</w:t>
            </w:r>
            <w:r w:rsidR="00280B31">
              <w:rPr>
                <w:rFonts w:ascii="Times New Roman" w:hAnsi="Times New Roman" w:cs="Times New Roman"/>
                <w:sz w:val="24"/>
                <w:szCs w:val="24"/>
              </w:rPr>
              <w:t>kļūstamības</w:t>
            </w:r>
            <w:r>
              <w:rPr>
                <w:rFonts w:ascii="Times New Roman" w:hAnsi="Times New Roman" w:cs="Times New Roman"/>
                <w:sz w:val="24"/>
                <w:szCs w:val="24"/>
              </w:rPr>
              <w:t xml:space="preserve"> standarti.</w:t>
            </w:r>
          </w:p>
        </w:tc>
      </w:tr>
      <w:tr w:rsidR="00085810" w:rsidRPr="00A72C07" w14:paraId="20A8B953" w14:textId="77777777" w:rsidTr="009E13EE">
        <w:tc>
          <w:tcPr>
            <w:tcW w:w="2547" w:type="dxa"/>
          </w:tcPr>
          <w:p w14:paraId="775633F0"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lastRenderedPageBreak/>
              <w:t>Sasniedzamie rādītāji (kā var izmērīt)</w:t>
            </w:r>
          </w:p>
        </w:tc>
        <w:tc>
          <w:tcPr>
            <w:tcW w:w="12757" w:type="dxa"/>
          </w:tcPr>
          <w:p w14:paraId="411368D0" w14:textId="3E073DEE" w:rsidR="00085810" w:rsidRPr="00A72C07" w:rsidRDefault="00DA262E" w:rsidP="00CB34B5">
            <w:pPr>
              <w:spacing w:after="80"/>
              <w:jc w:val="both"/>
              <w:rPr>
                <w:rFonts w:ascii="Times New Roman" w:hAnsi="Times New Roman" w:cs="Times New Roman"/>
                <w:sz w:val="24"/>
                <w:szCs w:val="24"/>
              </w:rPr>
            </w:pPr>
            <w:r>
              <w:rPr>
                <w:rFonts w:ascii="Times New Roman" w:hAnsi="Times New Roman" w:cs="Times New Roman"/>
                <w:sz w:val="24"/>
                <w:szCs w:val="24"/>
              </w:rPr>
              <w:t>100% pašvaldību vēlēšanu iecirkņi izpildījuši vēlēšanu iecirkņu piekļūstamības novērtēšanai LM</w:t>
            </w:r>
            <w:r w:rsidRPr="004C089A">
              <w:rPr>
                <w:rFonts w:ascii="Times New Roman" w:hAnsi="Times New Roman" w:cs="Times New Roman"/>
                <w:sz w:val="24"/>
                <w:szCs w:val="24"/>
              </w:rPr>
              <w:t xml:space="preserve"> izstrādāto Vides un informācijas piekļūstamības p</w:t>
            </w:r>
            <w:r>
              <w:rPr>
                <w:rFonts w:ascii="Times New Roman" w:hAnsi="Times New Roman" w:cs="Times New Roman"/>
                <w:sz w:val="24"/>
                <w:szCs w:val="24"/>
              </w:rPr>
              <w:t>ašnovērtējuma anketu un rezultātus iesnieguši CVK.</w:t>
            </w:r>
          </w:p>
        </w:tc>
      </w:tr>
      <w:tr w:rsidR="00085810" w:rsidRPr="00A72C07" w14:paraId="05F2C046" w14:textId="77777777" w:rsidTr="009E13EE">
        <w:tc>
          <w:tcPr>
            <w:tcW w:w="2547" w:type="dxa"/>
          </w:tcPr>
          <w:p w14:paraId="03DA5CC1"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Kādā laika periodā</w:t>
            </w:r>
          </w:p>
        </w:tc>
        <w:tc>
          <w:tcPr>
            <w:tcW w:w="12757" w:type="dxa"/>
          </w:tcPr>
          <w:p w14:paraId="6B25030B" w14:textId="68815B85"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2023.gada </w:t>
            </w:r>
            <w:r w:rsidR="00DA262E">
              <w:rPr>
                <w:rFonts w:ascii="Times New Roman" w:hAnsi="Times New Roman" w:cs="Times New Roman"/>
                <w:sz w:val="24"/>
                <w:szCs w:val="24"/>
              </w:rPr>
              <w:t>decembris</w:t>
            </w:r>
            <w:r>
              <w:rPr>
                <w:rFonts w:ascii="Times New Roman" w:hAnsi="Times New Roman" w:cs="Times New Roman"/>
                <w:sz w:val="24"/>
                <w:szCs w:val="24"/>
              </w:rPr>
              <w:t xml:space="preserve"> – 2024.gada </w:t>
            </w:r>
            <w:r w:rsidR="00DA262E">
              <w:rPr>
                <w:rFonts w:ascii="Times New Roman" w:hAnsi="Times New Roman" w:cs="Times New Roman"/>
                <w:sz w:val="24"/>
                <w:szCs w:val="24"/>
              </w:rPr>
              <w:t>janvāris</w:t>
            </w:r>
            <w:r w:rsidR="00A91A50">
              <w:rPr>
                <w:rFonts w:ascii="Times New Roman" w:hAnsi="Times New Roman" w:cs="Times New Roman"/>
                <w:sz w:val="24"/>
                <w:szCs w:val="24"/>
              </w:rPr>
              <w:t>.</w:t>
            </w:r>
          </w:p>
        </w:tc>
      </w:tr>
      <w:tr w:rsidR="00085810" w:rsidRPr="00A72C07" w14:paraId="73FC9DE8" w14:textId="77777777" w:rsidTr="009E13EE">
        <w:tc>
          <w:tcPr>
            <w:tcW w:w="2547" w:type="dxa"/>
          </w:tcPr>
          <w:p w14:paraId="4CC6F9E5"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Kāds ir finansējuma avots, t.sk. papildu finansējuma nepieciešamība</w:t>
            </w:r>
          </w:p>
        </w:tc>
        <w:tc>
          <w:tcPr>
            <w:tcW w:w="12757" w:type="dxa"/>
          </w:tcPr>
          <w:p w14:paraId="086DB670" w14:textId="45A0F341" w:rsidR="00085810" w:rsidRPr="00A72C07" w:rsidRDefault="001940CD"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finansējums nav nepieciešams</w:t>
            </w:r>
            <w:r w:rsidR="00A91A50">
              <w:rPr>
                <w:rFonts w:ascii="Times New Roman" w:hAnsi="Times New Roman" w:cs="Times New Roman"/>
                <w:sz w:val="24"/>
                <w:szCs w:val="24"/>
              </w:rPr>
              <w:t>.</w:t>
            </w:r>
          </w:p>
        </w:tc>
      </w:tr>
      <w:tr w:rsidR="00085810" w:rsidRPr="00A72C07" w14:paraId="2012B890" w14:textId="77777777" w:rsidTr="009E13EE">
        <w:tc>
          <w:tcPr>
            <w:tcW w:w="2547" w:type="dxa"/>
          </w:tcPr>
          <w:p w14:paraId="3D42C877"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Atbildīgā institūcija</w:t>
            </w:r>
          </w:p>
        </w:tc>
        <w:tc>
          <w:tcPr>
            <w:tcW w:w="12757" w:type="dxa"/>
          </w:tcPr>
          <w:p w14:paraId="46114862" w14:textId="620D1451" w:rsidR="00085810" w:rsidRPr="00A72C07"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p>
        </w:tc>
      </w:tr>
      <w:tr w:rsidR="00085810" w:rsidRPr="00A72C07" w14:paraId="569FBE12" w14:textId="77777777" w:rsidTr="009E13EE">
        <w:tc>
          <w:tcPr>
            <w:tcW w:w="2547" w:type="dxa"/>
          </w:tcPr>
          <w:p w14:paraId="093F2171"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Iesaistītās institūcijas</w:t>
            </w:r>
          </w:p>
        </w:tc>
        <w:tc>
          <w:tcPr>
            <w:tcW w:w="12757" w:type="dxa"/>
          </w:tcPr>
          <w:p w14:paraId="55F29735" w14:textId="77777777"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Pašvaldību vēlēšanu komisijas</w:t>
            </w:r>
          </w:p>
        </w:tc>
      </w:tr>
      <w:tr w:rsidR="009E13EE" w:rsidRPr="00F71E55" w14:paraId="3F1D532B" w14:textId="77777777" w:rsidTr="009E13EE">
        <w:tc>
          <w:tcPr>
            <w:tcW w:w="2547" w:type="dxa"/>
            <w:shd w:val="clear" w:color="auto" w:fill="FFE599" w:themeFill="accent4" w:themeFillTint="66"/>
          </w:tcPr>
          <w:p w14:paraId="4D25533C"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09CC50C6" w14:textId="77777777" w:rsidR="0075204E" w:rsidRPr="004E4930" w:rsidRDefault="0075204E" w:rsidP="0075204E">
            <w:pPr>
              <w:jc w:val="both"/>
              <w:rPr>
                <w:rFonts w:ascii="Times New Roman" w:hAnsi="Times New Roman" w:cs="Times New Roman"/>
                <w:sz w:val="24"/>
                <w:szCs w:val="24"/>
                <w:lang w:eastAsia="lv-LV"/>
              </w:rPr>
            </w:pPr>
            <w:r w:rsidRPr="004E4930">
              <w:rPr>
                <w:rFonts w:ascii="Times New Roman" w:hAnsi="Times New Roman" w:cs="Times New Roman"/>
                <w:sz w:val="24"/>
                <w:szCs w:val="24"/>
                <w:lang w:eastAsia="lv-LV"/>
              </w:rPr>
              <w:t>Plāns personu ar invaliditāti vienlīdzīgu iespēju veicināšanai 2021.–2023. gadam</w:t>
            </w:r>
          </w:p>
          <w:p w14:paraId="2BF708E7" w14:textId="7E437360" w:rsidR="009E13EE" w:rsidRPr="00BA4A0C" w:rsidRDefault="0075204E" w:rsidP="0075204E">
            <w:pPr>
              <w:jc w:val="both"/>
              <w:rPr>
                <w:rFonts w:ascii="Times New Roman" w:hAnsi="Times New Roman" w:cs="Times New Roman"/>
                <w:sz w:val="24"/>
                <w:szCs w:val="24"/>
                <w:lang w:eastAsia="lv-LV"/>
              </w:rPr>
            </w:pPr>
            <w:r w:rsidRPr="004E4930">
              <w:rPr>
                <w:rFonts w:ascii="Times New Roman" w:hAnsi="Times New Roman" w:cs="Times New Roman"/>
                <w:sz w:val="24"/>
                <w:szCs w:val="24"/>
                <w:lang w:eastAsia="lv-LV"/>
              </w:rPr>
              <w:t>Plāns personu ar invaliditāti vienlīdzīgu iespēju veicināšanai 2024.–2027. gadam</w:t>
            </w:r>
          </w:p>
        </w:tc>
      </w:tr>
      <w:tr w:rsidR="009E13EE" w:rsidRPr="00F71E55" w14:paraId="5F610853" w14:textId="77777777" w:rsidTr="009E13EE">
        <w:tc>
          <w:tcPr>
            <w:tcW w:w="2547" w:type="dxa"/>
            <w:shd w:val="clear" w:color="auto" w:fill="FFE599" w:themeFill="accent4" w:themeFillTint="66"/>
          </w:tcPr>
          <w:p w14:paraId="630C7CE0" w14:textId="4A94D4EC"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711F788F" w14:textId="09B2EE32" w:rsidR="009E13EE" w:rsidRPr="00F71E55" w:rsidRDefault="0075204E" w:rsidP="009E13EE">
            <w:pPr>
              <w:spacing w:after="80"/>
              <w:jc w:val="both"/>
              <w:rPr>
                <w:rFonts w:ascii="Times New Roman" w:hAnsi="Times New Roman" w:cs="Times New Roman"/>
                <w:sz w:val="24"/>
                <w:szCs w:val="24"/>
              </w:rPr>
            </w:pPr>
            <w:r w:rsidRPr="00BF28AC">
              <w:rPr>
                <w:rFonts w:ascii="Times New Roman" w:hAnsi="Times New Roman" w:cs="Times New Roman"/>
                <w:sz w:val="24"/>
                <w:szCs w:val="24"/>
              </w:rPr>
              <w:t>Lai piemērotu vienotus kritērijus piekļūstamības novērtējumam</w:t>
            </w:r>
            <w:r>
              <w:rPr>
                <w:rFonts w:ascii="Times New Roman" w:hAnsi="Times New Roman" w:cs="Times New Roman"/>
                <w:sz w:val="24"/>
                <w:szCs w:val="24"/>
              </w:rPr>
              <w:t>, sākot ar 2024. gada Eiropas Parlamenta vēlēšanām</w:t>
            </w:r>
            <w:r w:rsidRPr="00BF28AC">
              <w:rPr>
                <w:rFonts w:ascii="Times New Roman" w:hAnsi="Times New Roman" w:cs="Times New Roman"/>
                <w:sz w:val="24"/>
                <w:szCs w:val="24"/>
              </w:rPr>
              <w:t>, CVK ir aicinājusi pašvaldības, vei</w:t>
            </w:r>
            <w:r>
              <w:rPr>
                <w:rFonts w:ascii="Times New Roman" w:hAnsi="Times New Roman" w:cs="Times New Roman"/>
                <w:sz w:val="24"/>
                <w:szCs w:val="24"/>
              </w:rPr>
              <w:t>k</w:t>
            </w:r>
            <w:r w:rsidRPr="00BF28AC">
              <w:rPr>
                <w:rFonts w:ascii="Times New Roman" w:hAnsi="Times New Roman" w:cs="Times New Roman"/>
                <w:sz w:val="24"/>
                <w:szCs w:val="24"/>
              </w:rPr>
              <w:t>t novērtējumu par vēlēšanu iecirkņu vides un informācija piekļūstamību</w:t>
            </w:r>
            <w:r>
              <w:rPr>
                <w:rFonts w:ascii="Times New Roman" w:hAnsi="Times New Roman" w:cs="Times New Roman"/>
                <w:sz w:val="24"/>
                <w:szCs w:val="24"/>
              </w:rPr>
              <w:t xml:space="preserve"> pēc vienotas metodoloģijas</w:t>
            </w:r>
            <w:r w:rsidRPr="00BF28AC">
              <w:rPr>
                <w:rFonts w:ascii="Times New Roman" w:hAnsi="Times New Roman" w:cs="Times New Roman"/>
                <w:sz w:val="24"/>
                <w:szCs w:val="24"/>
              </w:rPr>
              <w:t xml:space="preserve">, izmantot LM izstrādāto “Vides un informācijas piekļūstamības pašnovērtējuma anketu” </w:t>
            </w:r>
            <w:hyperlink r:id="rId34" w:history="1">
              <w:r w:rsidRPr="00BF28AC">
                <w:rPr>
                  <w:rStyle w:val="Hyperlink"/>
                  <w:rFonts w:ascii="Times New Roman" w:hAnsi="Times New Roman" w:cs="Times New Roman"/>
                  <w:sz w:val="24"/>
                  <w:szCs w:val="24"/>
                </w:rPr>
                <w:t>https://www.lm.gov.lv/lv/vides-un-informacijas-pieklustamibas-pasnovertejums-saskana-ar-lbn-200-21</w:t>
              </w:r>
            </w:hyperlink>
            <w:r>
              <w:rPr>
                <w:rFonts w:ascii="Times New Roman" w:hAnsi="Times New Roman" w:cs="Times New Roman"/>
                <w:iCs/>
                <w:sz w:val="24"/>
                <w:szCs w:val="24"/>
                <w:lang w:eastAsia="lv-LV"/>
              </w:rPr>
              <w:t>.</w:t>
            </w:r>
          </w:p>
        </w:tc>
      </w:tr>
      <w:tr w:rsidR="009E13EE" w:rsidRPr="00F71E55" w14:paraId="45AAE83E" w14:textId="77777777" w:rsidTr="009E13EE">
        <w:tc>
          <w:tcPr>
            <w:tcW w:w="2547" w:type="dxa"/>
            <w:shd w:val="clear" w:color="auto" w:fill="FFE599" w:themeFill="accent4" w:themeFillTint="66"/>
          </w:tcPr>
          <w:p w14:paraId="28893417"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65"/>
            </w:r>
          </w:p>
        </w:tc>
        <w:tc>
          <w:tcPr>
            <w:tcW w:w="12757" w:type="dxa"/>
            <w:shd w:val="clear" w:color="auto" w:fill="FFE599" w:themeFill="accent4" w:themeFillTint="66"/>
          </w:tcPr>
          <w:p w14:paraId="05CAFAED" w14:textId="77777777" w:rsidR="0075204E" w:rsidRDefault="0075204E" w:rsidP="0075204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Turpināt novērtēt vēlēšanu iecirkņu piekļūstamību pēc LM izstrādātas vienotas metodoloģijas.</w:t>
            </w:r>
          </w:p>
          <w:p w14:paraId="32A02B53" w14:textId="57090C6B" w:rsidR="009E13EE" w:rsidRDefault="0075204E" w:rsidP="0075204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Regulāri veikt pašvaldību vēlēšanu komisiju apmācības par vides un informācijas piekļūstamības novērtējuma jautājumiem, pieaicinot LM ekspertus.</w:t>
            </w:r>
          </w:p>
        </w:tc>
      </w:tr>
    </w:tbl>
    <w:p w14:paraId="6C8BC65E" w14:textId="77777777" w:rsidR="00085810" w:rsidRPr="00A72C07" w:rsidRDefault="00085810"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085810" w:rsidRPr="00A72C07" w14:paraId="77A11098" w14:textId="77777777" w:rsidTr="009E13EE">
        <w:tc>
          <w:tcPr>
            <w:tcW w:w="2547" w:type="dxa"/>
          </w:tcPr>
          <w:p w14:paraId="77A94520" w14:textId="327FF0B1" w:rsidR="00085810" w:rsidRPr="00A72C07" w:rsidRDefault="00085810" w:rsidP="00CB34B5">
            <w:pPr>
              <w:pStyle w:val="ListParagraph"/>
              <w:numPr>
                <w:ilvl w:val="1"/>
                <w:numId w:val="7"/>
              </w:numPr>
              <w:spacing w:after="80"/>
              <w:jc w:val="both"/>
              <w:rPr>
                <w:rFonts w:ascii="Times New Roman" w:hAnsi="Times New Roman" w:cs="Times New Roman"/>
                <w:b/>
                <w:sz w:val="24"/>
                <w:szCs w:val="24"/>
              </w:rPr>
            </w:pPr>
            <w:bookmarkStart w:id="43" w:name="_Hlk154573293"/>
            <w:r w:rsidRPr="00A72C07">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33CDC23B" w14:textId="52D5C7D9" w:rsidR="00085810" w:rsidRPr="00A72C07" w:rsidRDefault="007A26F4" w:rsidP="00CB34B5">
            <w:pPr>
              <w:spacing w:after="80"/>
              <w:jc w:val="both"/>
              <w:rPr>
                <w:rFonts w:ascii="Times New Roman" w:hAnsi="Times New Roman" w:cs="Times New Roman"/>
                <w:b/>
                <w:sz w:val="24"/>
                <w:szCs w:val="24"/>
              </w:rPr>
            </w:pPr>
            <w:r>
              <w:rPr>
                <w:rFonts w:ascii="Times New Roman" w:hAnsi="Times New Roman" w:cs="Times New Roman"/>
                <w:b/>
                <w:sz w:val="24"/>
                <w:szCs w:val="24"/>
              </w:rPr>
              <w:t>V</w:t>
            </w:r>
            <w:r w:rsidR="00085810" w:rsidRPr="00A72C07">
              <w:rPr>
                <w:rFonts w:ascii="Times New Roman" w:hAnsi="Times New Roman" w:cs="Times New Roman"/>
                <w:b/>
                <w:sz w:val="24"/>
                <w:szCs w:val="24"/>
              </w:rPr>
              <w:t>ēlēšanu iecirkņu piekļūstamības nodrošināšana vēlētājiem ar funkcionālajiem traucējumiem, t.sk. vēlēšanu iecirkņu nodrošināšana ar nepieciešamo papildu aprīkojumu, lai nodrošinātu vēlēšanu procesa piekļūstamību personām ar funkcionāliem traucējumiem</w:t>
            </w:r>
          </w:p>
        </w:tc>
      </w:tr>
      <w:tr w:rsidR="00085810" w:rsidRPr="00A72C07" w14:paraId="72B9FB99" w14:textId="77777777" w:rsidTr="009E13EE">
        <w:tc>
          <w:tcPr>
            <w:tcW w:w="2547" w:type="dxa"/>
          </w:tcPr>
          <w:p w14:paraId="79069C2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Esošās situācijas apraksts</w:t>
            </w:r>
          </w:p>
        </w:tc>
        <w:tc>
          <w:tcPr>
            <w:tcW w:w="12757" w:type="dxa"/>
          </w:tcPr>
          <w:p w14:paraId="0DA0F3E9" w14:textId="1B779F60"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Balstoties uz iegūtajiem datiem no pašvaldību vēlēšanu komisijām, 14. Saeimas </w:t>
            </w:r>
            <w:r w:rsidRPr="00133786">
              <w:rPr>
                <w:rFonts w:ascii="Times New Roman" w:hAnsi="Times New Roman" w:cs="Times New Roman"/>
                <w:sz w:val="24"/>
                <w:szCs w:val="24"/>
              </w:rPr>
              <w:t xml:space="preserve">vēlēšanās </w:t>
            </w:r>
            <w:r w:rsidR="00CC4FD9" w:rsidRPr="00133786">
              <w:rPr>
                <w:rFonts w:ascii="Times New Roman" w:hAnsi="Times New Roman" w:cs="Times New Roman"/>
                <w:sz w:val="24"/>
                <w:szCs w:val="24"/>
              </w:rPr>
              <w:t>71</w:t>
            </w:r>
            <w:r w:rsidRPr="00133786">
              <w:rPr>
                <w:rFonts w:ascii="Times New Roman" w:hAnsi="Times New Roman" w:cs="Times New Roman"/>
                <w:sz w:val="24"/>
                <w:szCs w:val="24"/>
              </w:rPr>
              <w:t>% no visiem</w:t>
            </w:r>
            <w:r>
              <w:rPr>
                <w:rFonts w:ascii="Times New Roman" w:hAnsi="Times New Roman" w:cs="Times New Roman"/>
                <w:sz w:val="24"/>
                <w:szCs w:val="24"/>
              </w:rPr>
              <w:t xml:space="preserve"> iecirkņiem bija pieejami cilvēkiem ar kustības traucējumiem. Jāņem vērā, ka pašvaldību vēlēšanu komisijām n</w:t>
            </w:r>
            <w:r w:rsidR="003C6938">
              <w:rPr>
                <w:rFonts w:ascii="Times New Roman" w:hAnsi="Times New Roman" w:cs="Times New Roman"/>
                <w:sz w:val="24"/>
                <w:szCs w:val="24"/>
              </w:rPr>
              <w:t>av</w:t>
            </w:r>
            <w:r>
              <w:rPr>
                <w:rFonts w:ascii="Times New Roman" w:hAnsi="Times New Roman" w:cs="Times New Roman"/>
                <w:sz w:val="24"/>
                <w:szCs w:val="24"/>
              </w:rPr>
              <w:t xml:space="preserve"> vienot</w:t>
            </w:r>
            <w:r w:rsidR="00E76019">
              <w:rPr>
                <w:rFonts w:ascii="Times New Roman" w:hAnsi="Times New Roman" w:cs="Times New Roman"/>
                <w:sz w:val="24"/>
                <w:szCs w:val="24"/>
              </w:rPr>
              <w:t>i</w:t>
            </w:r>
            <w:r>
              <w:rPr>
                <w:rFonts w:ascii="Times New Roman" w:hAnsi="Times New Roman" w:cs="Times New Roman"/>
                <w:sz w:val="24"/>
                <w:szCs w:val="24"/>
              </w:rPr>
              <w:t xml:space="preserve"> pie</w:t>
            </w:r>
            <w:r w:rsidR="00E76019">
              <w:rPr>
                <w:rFonts w:ascii="Times New Roman" w:hAnsi="Times New Roman" w:cs="Times New Roman"/>
                <w:sz w:val="24"/>
                <w:szCs w:val="24"/>
              </w:rPr>
              <w:t>kļūstamības</w:t>
            </w:r>
            <w:r>
              <w:rPr>
                <w:rFonts w:ascii="Times New Roman" w:hAnsi="Times New Roman" w:cs="Times New Roman"/>
                <w:sz w:val="24"/>
                <w:szCs w:val="24"/>
              </w:rPr>
              <w:t xml:space="preserve"> </w:t>
            </w:r>
            <w:r w:rsidR="00E76019">
              <w:rPr>
                <w:rFonts w:ascii="Times New Roman" w:hAnsi="Times New Roman" w:cs="Times New Roman"/>
                <w:sz w:val="24"/>
                <w:szCs w:val="24"/>
              </w:rPr>
              <w:t>no</w:t>
            </w:r>
            <w:r>
              <w:rPr>
                <w:rFonts w:ascii="Times New Roman" w:hAnsi="Times New Roman" w:cs="Times New Roman"/>
                <w:sz w:val="24"/>
                <w:szCs w:val="24"/>
              </w:rPr>
              <w:t>vērtē</w:t>
            </w:r>
            <w:r w:rsidR="00E76019">
              <w:rPr>
                <w:rFonts w:ascii="Times New Roman" w:hAnsi="Times New Roman" w:cs="Times New Roman"/>
                <w:sz w:val="24"/>
                <w:szCs w:val="24"/>
              </w:rPr>
              <w:t xml:space="preserve">šanas </w:t>
            </w:r>
            <w:r>
              <w:rPr>
                <w:rFonts w:ascii="Times New Roman" w:hAnsi="Times New Roman" w:cs="Times New Roman"/>
                <w:sz w:val="24"/>
                <w:szCs w:val="24"/>
              </w:rPr>
              <w:t xml:space="preserve">kritēriji, </w:t>
            </w:r>
            <w:r w:rsidR="00E76019">
              <w:rPr>
                <w:rFonts w:ascii="Times New Roman" w:hAnsi="Times New Roman" w:cs="Times New Roman"/>
                <w:sz w:val="24"/>
                <w:szCs w:val="24"/>
              </w:rPr>
              <w:t xml:space="preserve">līdz ar to </w:t>
            </w:r>
            <w:r>
              <w:rPr>
                <w:rFonts w:ascii="Times New Roman" w:hAnsi="Times New Roman" w:cs="Times New Roman"/>
                <w:sz w:val="24"/>
                <w:szCs w:val="24"/>
              </w:rPr>
              <w:t>nav zināma patiesā situācija</w:t>
            </w:r>
            <w:r w:rsidR="00E76019">
              <w:rPr>
                <w:rFonts w:ascii="Times New Roman" w:hAnsi="Times New Roman" w:cs="Times New Roman"/>
                <w:sz w:val="24"/>
                <w:szCs w:val="24"/>
              </w:rPr>
              <w:t xml:space="preserve"> par vēlēšanu iecirkņu piekļūstamību.</w:t>
            </w:r>
          </w:p>
        </w:tc>
      </w:tr>
      <w:tr w:rsidR="00085810" w:rsidRPr="00A72C07" w14:paraId="51B10CA3" w14:textId="77777777" w:rsidTr="009E13EE">
        <w:tc>
          <w:tcPr>
            <w:tcW w:w="2547" w:type="dxa"/>
          </w:tcPr>
          <w:p w14:paraId="63F60122" w14:textId="78BCC3D8" w:rsidR="00085810" w:rsidRPr="00A72C07"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8124CA5" w14:textId="71913CD5" w:rsidR="007A26F4" w:rsidRPr="000E5156" w:rsidRDefault="007A26F4"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No </w:t>
            </w:r>
            <w:r w:rsidRPr="000E5156">
              <w:rPr>
                <w:rFonts w:ascii="Times New Roman" w:hAnsi="Times New Roman" w:cs="Times New Roman"/>
                <w:sz w:val="24"/>
                <w:szCs w:val="24"/>
              </w:rPr>
              <w:t xml:space="preserve">2023.gada </w:t>
            </w:r>
            <w:r>
              <w:rPr>
                <w:rFonts w:ascii="Times New Roman" w:hAnsi="Times New Roman" w:cs="Times New Roman"/>
                <w:sz w:val="24"/>
                <w:szCs w:val="24"/>
              </w:rPr>
              <w:t>decembra līdz 2024.gada janvārim</w:t>
            </w:r>
            <w:r w:rsidRPr="000E5156">
              <w:rPr>
                <w:rFonts w:ascii="Times New Roman" w:hAnsi="Times New Roman" w:cs="Times New Roman"/>
                <w:sz w:val="24"/>
                <w:szCs w:val="24"/>
              </w:rPr>
              <w:t xml:space="preserve"> veikt vēlēšanu iecirkņu pašnovērtējumu</w:t>
            </w:r>
            <w:r>
              <w:rPr>
                <w:rFonts w:ascii="Times New Roman" w:hAnsi="Times New Roman" w:cs="Times New Roman"/>
                <w:sz w:val="24"/>
                <w:szCs w:val="24"/>
              </w:rPr>
              <w:t>,</w:t>
            </w:r>
            <w:r w:rsidRPr="000E5156">
              <w:rPr>
                <w:rFonts w:ascii="Times New Roman" w:hAnsi="Times New Roman" w:cs="Times New Roman"/>
                <w:sz w:val="24"/>
                <w:szCs w:val="24"/>
              </w:rPr>
              <w:t xml:space="preserve"> izmantojot </w:t>
            </w:r>
            <w:r w:rsidRPr="007906DB">
              <w:rPr>
                <w:rFonts w:ascii="Times New Roman" w:hAnsi="Times New Roman" w:cs="Times New Roman"/>
                <w:sz w:val="24"/>
                <w:szCs w:val="24"/>
              </w:rPr>
              <w:t xml:space="preserve">vēlēšanu iecirkņu piekļūstamības novērtēšanai </w:t>
            </w:r>
            <w:r w:rsidRPr="000E5156">
              <w:rPr>
                <w:rFonts w:ascii="Times New Roman" w:hAnsi="Times New Roman" w:cs="Times New Roman"/>
                <w:sz w:val="24"/>
                <w:szCs w:val="24"/>
              </w:rPr>
              <w:t>Vides un informācijas piekļūstamības pašnovērtējuma anketu</w:t>
            </w:r>
            <w:r w:rsidRPr="000E5156">
              <w:rPr>
                <w:rStyle w:val="FootnoteReference"/>
                <w:rFonts w:ascii="Times New Roman" w:hAnsi="Times New Roman" w:cs="Times New Roman"/>
                <w:sz w:val="24"/>
                <w:szCs w:val="24"/>
              </w:rPr>
              <w:footnoteReference w:id="66"/>
            </w:r>
            <w:r w:rsidRPr="000E5156">
              <w:rPr>
                <w:rFonts w:ascii="Times New Roman" w:hAnsi="Times New Roman" w:cs="Times New Roman"/>
                <w:sz w:val="24"/>
                <w:szCs w:val="24"/>
              </w:rPr>
              <w:t>, lai novērtētu iepriekšējās vēlēšanās izmantoto vēlēšanu iecirkņu</w:t>
            </w:r>
            <w:r>
              <w:rPr>
                <w:rFonts w:ascii="Times New Roman" w:hAnsi="Times New Roman" w:cs="Times New Roman"/>
                <w:sz w:val="24"/>
                <w:szCs w:val="24"/>
              </w:rPr>
              <w:t xml:space="preserve"> piekļūstamību</w:t>
            </w:r>
            <w:r w:rsidRPr="000E5156">
              <w:rPr>
                <w:rFonts w:ascii="Times New Roman" w:hAnsi="Times New Roman" w:cs="Times New Roman"/>
                <w:sz w:val="24"/>
                <w:szCs w:val="24"/>
              </w:rPr>
              <w:t>, savukārt līdz 2024.gada martam novērtēt no jauna izveidoto vēlēšanu iecirkņu</w:t>
            </w:r>
            <w:r>
              <w:rPr>
                <w:rFonts w:ascii="Times New Roman" w:hAnsi="Times New Roman" w:cs="Times New Roman"/>
                <w:sz w:val="24"/>
                <w:szCs w:val="24"/>
              </w:rPr>
              <w:t xml:space="preserve"> piekļūstamību</w:t>
            </w:r>
            <w:r w:rsidRPr="000E5156">
              <w:rPr>
                <w:rFonts w:ascii="Times New Roman" w:hAnsi="Times New Roman" w:cs="Times New Roman"/>
                <w:sz w:val="24"/>
                <w:szCs w:val="24"/>
              </w:rPr>
              <w:t>, kas izveidoti uz 2024.gada Eiropas Parlamenta vēlēšanām.</w:t>
            </w:r>
          </w:p>
          <w:p w14:paraId="78CFA9C6" w14:textId="054C1580" w:rsidR="00E76019" w:rsidRPr="00A72C07" w:rsidRDefault="007A26F4" w:rsidP="00CB34B5">
            <w:pPr>
              <w:spacing w:after="80"/>
              <w:jc w:val="both"/>
              <w:rPr>
                <w:rFonts w:ascii="Times New Roman" w:hAnsi="Times New Roman" w:cs="Times New Roman"/>
                <w:sz w:val="24"/>
                <w:szCs w:val="24"/>
              </w:rPr>
            </w:pPr>
            <w:r>
              <w:rPr>
                <w:rFonts w:ascii="Times New Roman" w:hAnsi="Times New Roman" w:cs="Times New Roman"/>
                <w:sz w:val="24"/>
                <w:szCs w:val="24"/>
              </w:rPr>
              <w:t>Izstrādāt vadlīnijas vēlēšanu iecirkņu piekļūstamības nodrošināšanai vai veikt grozījumus ar vēlēšanu procesu saistītajos normatīvajos aktos.</w:t>
            </w:r>
          </w:p>
        </w:tc>
      </w:tr>
      <w:tr w:rsidR="00085810" w:rsidRPr="00A72C07" w14:paraId="236EBEFE" w14:textId="77777777" w:rsidTr="009E13EE">
        <w:tc>
          <w:tcPr>
            <w:tcW w:w="2547" w:type="dxa"/>
          </w:tcPr>
          <w:p w14:paraId="103E9EDC"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Iegūstamais labums</w:t>
            </w:r>
          </w:p>
        </w:tc>
        <w:tc>
          <w:tcPr>
            <w:tcW w:w="12757" w:type="dxa"/>
          </w:tcPr>
          <w:p w14:paraId="4D612900" w14:textId="77777777"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Centralizēta vēlēšanu iecirkņu novērtēšana un sistemātiska piekļūstamības veicināšana.</w:t>
            </w:r>
          </w:p>
        </w:tc>
      </w:tr>
      <w:tr w:rsidR="00085810" w:rsidRPr="00A72C07" w14:paraId="5CF70BEF" w14:textId="77777777" w:rsidTr="009E13EE">
        <w:tc>
          <w:tcPr>
            <w:tcW w:w="2547" w:type="dxa"/>
          </w:tcPr>
          <w:p w14:paraId="6AA1CF84"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Sasniedzamie rādītāji (kā var izmērīt)</w:t>
            </w:r>
          </w:p>
        </w:tc>
        <w:tc>
          <w:tcPr>
            <w:tcW w:w="12757" w:type="dxa"/>
          </w:tcPr>
          <w:p w14:paraId="0CFC64F5" w14:textId="5F30FA18" w:rsidR="007A26F4" w:rsidRDefault="007A26F4"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2026.gada Saeimas vēlēšanās 713 iecirkņi </w:t>
            </w:r>
            <w:r w:rsidR="00133786">
              <w:rPr>
                <w:rFonts w:ascii="Times New Roman" w:hAnsi="Times New Roman" w:cs="Times New Roman"/>
                <w:sz w:val="24"/>
                <w:szCs w:val="24"/>
              </w:rPr>
              <w:t xml:space="preserve">(74%) </w:t>
            </w:r>
            <w:r>
              <w:rPr>
                <w:rFonts w:ascii="Times New Roman" w:hAnsi="Times New Roman" w:cs="Times New Roman"/>
                <w:sz w:val="24"/>
                <w:szCs w:val="24"/>
              </w:rPr>
              <w:t>atbilst piekļūstamības kritērijiem.</w:t>
            </w:r>
          </w:p>
          <w:p w14:paraId="18284BF7" w14:textId="7E069FE4" w:rsidR="00085810" w:rsidRPr="00A72C07" w:rsidRDefault="007A26F4"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2029.gada Eiropas Parlamenta un Pašvaldības domes vēlēšanās 750 vēlēšanu iecirkņi </w:t>
            </w:r>
            <w:r w:rsidR="00133786">
              <w:rPr>
                <w:rFonts w:ascii="Times New Roman" w:hAnsi="Times New Roman" w:cs="Times New Roman"/>
                <w:sz w:val="24"/>
                <w:szCs w:val="24"/>
              </w:rPr>
              <w:t xml:space="preserve">(79%) </w:t>
            </w:r>
            <w:r>
              <w:rPr>
                <w:rFonts w:ascii="Times New Roman" w:hAnsi="Times New Roman" w:cs="Times New Roman"/>
                <w:sz w:val="24"/>
                <w:szCs w:val="24"/>
              </w:rPr>
              <w:t>atbilst piekļūstamības kritērijiem.</w:t>
            </w:r>
          </w:p>
        </w:tc>
      </w:tr>
      <w:tr w:rsidR="00085810" w:rsidRPr="00A72C07" w14:paraId="3D7B4D70" w14:textId="77777777" w:rsidTr="009E13EE">
        <w:tc>
          <w:tcPr>
            <w:tcW w:w="2547" w:type="dxa"/>
          </w:tcPr>
          <w:p w14:paraId="0C91BB6D"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Kādā laika periodā</w:t>
            </w:r>
          </w:p>
        </w:tc>
        <w:tc>
          <w:tcPr>
            <w:tcW w:w="12757" w:type="dxa"/>
          </w:tcPr>
          <w:p w14:paraId="4DCFF1C7" w14:textId="0B8EBD73"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2025.gada jūnijs – 2029.gada jūnijs</w:t>
            </w:r>
            <w:r w:rsidR="00A91A50">
              <w:rPr>
                <w:rFonts w:ascii="Times New Roman" w:hAnsi="Times New Roman" w:cs="Times New Roman"/>
                <w:sz w:val="24"/>
                <w:szCs w:val="24"/>
              </w:rPr>
              <w:t>.</w:t>
            </w:r>
          </w:p>
        </w:tc>
      </w:tr>
      <w:tr w:rsidR="00085810" w:rsidRPr="00A72C07" w14:paraId="7B06D036" w14:textId="77777777" w:rsidTr="009E13EE">
        <w:tc>
          <w:tcPr>
            <w:tcW w:w="2547" w:type="dxa"/>
          </w:tcPr>
          <w:p w14:paraId="3E569BFA"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Kāds ir finansējuma avots, t.sk. papildu finansējuma nepieciešamība</w:t>
            </w:r>
          </w:p>
        </w:tc>
        <w:tc>
          <w:tcPr>
            <w:tcW w:w="12757" w:type="dxa"/>
          </w:tcPr>
          <w:p w14:paraId="1BAA9AF1" w14:textId="17F32048" w:rsidR="00085810" w:rsidRPr="00A72C07" w:rsidRDefault="001940CD"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finansējums nav nepieciešams</w:t>
            </w:r>
            <w:r w:rsidR="00A91A50">
              <w:rPr>
                <w:rFonts w:ascii="Times New Roman" w:hAnsi="Times New Roman" w:cs="Times New Roman"/>
                <w:sz w:val="24"/>
                <w:szCs w:val="24"/>
              </w:rPr>
              <w:t>.</w:t>
            </w:r>
          </w:p>
        </w:tc>
      </w:tr>
      <w:tr w:rsidR="00085810" w:rsidRPr="00A72C07" w14:paraId="5CEE662A" w14:textId="77777777" w:rsidTr="009E13EE">
        <w:tc>
          <w:tcPr>
            <w:tcW w:w="2547" w:type="dxa"/>
          </w:tcPr>
          <w:p w14:paraId="4F6E9E74"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Atbildīgā institūcija</w:t>
            </w:r>
          </w:p>
        </w:tc>
        <w:tc>
          <w:tcPr>
            <w:tcW w:w="12757" w:type="dxa"/>
          </w:tcPr>
          <w:p w14:paraId="61C1A546" w14:textId="4C52FA7F" w:rsidR="00085810" w:rsidRPr="00A72C07" w:rsidRDefault="00E76019"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p>
        </w:tc>
      </w:tr>
      <w:tr w:rsidR="00085810" w:rsidRPr="00A72C07" w14:paraId="401A8DDA" w14:textId="77777777" w:rsidTr="009E13EE">
        <w:tc>
          <w:tcPr>
            <w:tcW w:w="2547" w:type="dxa"/>
          </w:tcPr>
          <w:p w14:paraId="40D23D2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Iesaistītās institūcijas</w:t>
            </w:r>
          </w:p>
        </w:tc>
        <w:tc>
          <w:tcPr>
            <w:tcW w:w="12757" w:type="dxa"/>
          </w:tcPr>
          <w:p w14:paraId="5C80466C" w14:textId="0608510F" w:rsidR="00085810" w:rsidRPr="00A72C07" w:rsidRDefault="00E76019"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p>
        </w:tc>
      </w:tr>
      <w:bookmarkEnd w:id="43"/>
      <w:tr w:rsidR="009E13EE" w:rsidRPr="00F71E55" w14:paraId="66559316" w14:textId="77777777" w:rsidTr="009E13EE">
        <w:tc>
          <w:tcPr>
            <w:tcW w:w="2547" w:type="dxa"/>
            <w:shd w:val="clear" w:color="auto" w:fill="FFE599" w:themeFill="accent4" w:themeFillTint="66"/>
          </w:tcPr>
          <w:p w14:paraId="08E91689"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31F766A7" w14:textId="77777777" w:rsidR="0075204E" w:rsidRPr="004E4930" w:rsidRDefault="0075204E" w:rsidP="0075204E">
            <w:pPr>
              <w:jc w:val="both"/>
              <w:rPr>
                <w:rFonts w:ascii="Times New Roman" w:hAnsi="Times New Roman" w:cs="Times New Roman"/>
                <w:sz w:val="24"/>
                <w:szCs w:val="24"/>
                <w:lang w:eastAsia="lv-LV"/>
              </w:rPr>
            </w:pPr>
            <w:r w:rsidRPr="004E4930">
              <w:rPr>
                <w:rFonts w:ascii="Times New Roman" w:hAnsi="Times New Roman" w:cs="Times New Roman"/>
                <w:sz w:val="24"/>
                <w:szCs w:val="24"/>
                <w:lang w:eastAsia="lv-LV"/>
              </w:rPr>
              <w:t>Plāns personu ar invaliditāti vienlīdzīgu iespēju veicināšanai 2021.–2023. gadam</w:t>
            </w:r>
          </w:p>
          <w:p w14:paraId="71124E5F" w14:textId="7B29E24A" w:rsidR="009E13EE" w:rsidRPr="00BA4A0C" w:rsidRDefault="0075204E" w:rsidP="0075204E">
            <w:pPr>
              <w:jc w:val="both"/>
              <w:rPr>
                <w:rFonts w:ascii="Times New Roman" w:hAnsi="Times New Roman" w:cs="Times New Roman"/>
                <w:sz w:val="24"/>
                <w:szCs w:val="24"/>
                <w:lang w:eastAsia="lv-LV"/>
              </w:rPr>
            </w:pPr>
            <w:r w:rsidRPr="004E4930">
              <w:rPr>
                <w:rFonts w:ascii="Times New Roman" w:hAnsi="Times New Roman" w:cs="Times New Roman"/>
                <w:sz w:val="24"/>
                <w:szCs w:val="24"/>
                <w:lang w:eastAsia="lv-LV"/>
              </w:rPr>
              <w:t>Plāns personu ar invaliditāti vienlīdzīgu iespēju veicināšanai 2024.–2027. gadam</w:t>
            </w:r>
          </w:p>
        </w:tc>
      </w:tr>
      <w:tr w:rsidR="009E13EE" w:rsidRPr="00F71E55" w14:paraId="41CAA257" w14:textId="77777777" w:rsidTr="009E13EE">
        <w:tc>
          <w:tcPr>
            <w:tcW w:w="2547" w:type="dxa"/>
            <w:shd w:val="clear" w:color="auto" w:fill="FFE599" w:themeFill="accent4" w:themeFillTint="66"/>
          </w:tcPr>
          <w:p w14:paraId="7BF8A781" w14:textId="3FFB5EE4"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7676F441" w14:textId="77777777" w:rsidR="0075204E" w:rsidRDefault="0075204E" w:rsidP="0075204E">
            <w:pPr>
              <w:spacing w:after="80"/>
              <w:jc w:val="both"/>
              <w:rPr>
                <w:rFonts w:ascii="Times New Roman" w:hAnsi="Times New Roman" w:cs="Times New Roman"/>
                <w:sz w:val="24"/>
                <w:szCs w:val="24"/>
              </w:rPr>
            </w:pPr>
            <w:r>
              <w:rPr>
                <w:rFonts w:ascii="Times New Roman" w:hAnsi="Times New Roman" w:cs="Times New Roman"/>
                <w:sz w:val="24"/>
                <w:szCs w:val="24"/>
              </w:rPr>
              <w:t>S</w:t>
            </w:r>
            <w:r w:rsidRPr="00DB0424">
              <w:rPr>
                <w:rFonts w:ascii="Times New Roman" w:hAnsi="Times New Roman" w:cs="Times New Roman"/>
                <w:sz w:val="24"/>
                <w:szCs w:val="24"/>
              </w:rPr>
              <w:t>ākot ar 2024. gada Eiropas Parlamenta vēlēšanām, CVK ir aicinājusi pašvaldības</w:t>
            </w:r>
            <w:r>
              <w:rPr>
                <w:rFonts w:ascii="Times New Roman" w:hAnsi="Times New Roman" w:cs="Times New Roman"/>
                <w:sz w:val="24"/>
                <w:szCs w:val="24"/>
              </w:rPr>
              <w:t xml:space="preserve"> un pašvaldību vēlēšanu komisijas</w:t>
            </w:r>
            <w:r w:rsidRPr="00DB0424">
              <w:rPr>
                <w:rFonts w:ascii="Times New Roman" w:hAnsi="Times New Roman" w:cs="Times New Roman"/>
                <w:sz w:val="24"/>
                <w:szCs w:val="24"/>
              </w:rPr>
              <w:t xml:space="preserve">, </w:t>
            </w:r>
            <w:r>
              <w:rPr>
                <w:rFonts w:ascii="Times New Roman" w:hAnsi="Times New Roman" w:cs="Times New Roman"/>
                <w:sz w:val="24"/>
                <w:szCs w:val="24"/>
              </w:rPr>
              <w:t xml:space="preserve">sagatavojot priekšlikumus vēlēšanu iecirkņu apstiprināšanai CVK, </w:t>
            </w:r>
            <w:r w:rsidRPr="00DB0424">
              <w:rPr>
                <w:rFonts w:ascii="Times New Roman" w:hAnsi="Times New Roman" w:cs="Times New Roman"/>
                <w:sz w:val="24"/>
                <w:szCs w:val="24"/>
              </w:rPr>
              <w:t xml:space="preserve">veikt novērtējumu par vēlēšanu iecirkņu vides un informācija piekļūstamību pēc vienotas metodoloģijas, izmantot LM izstrādāto “Vides un informācijas piekļūstamības pašnovērtējuma anketu” </w:t>
            </w:r>
            <w:hyperlink r:id="rId35" w:history="1">
              <w:r w:rsidRPr="00D40FDC">
                <w:rPr>
                  <w:rStyle w:val="Hyperlink"/>
                  <w:rFonts w:ascii="Times New Roman" w:hAnsi="Times New Roman" w:cs="Times New Roman"/>
                  <w:sz w:val="24"/>
                  <w:szCs w:val="24"/>
                </w:rPr>
                <w:t>https://www.lm.gov.lv/lv/vides-un-informacijas-pieklustamibas-pasnovertejums-saskana-ar-lbn-200-21</w:t>
              </w:r>
            </w:hyperlink>
            <w:r>
              <w:rPr>
                <w:rFonts w:ascii="Times New Roman" w:hAnsi="Times New Roman" w:cs="Times New Roman"/>
                <w:sz w:val="24"/>
                <w:szCs w:val="24"/>
              </w:rPr>
              <w:t>.</w:t>
            </w:r>
          </w:p>
          <w:p w14:paraId="4C854FC2" w14:textId="77777777" w:rsidR="0075204E" w:rsidRDefault="0075204E" w:rsidP="0075204E">
            <w:pPr>
              <w:spacing w:after="80"/>
              <w:jc w:val="both"/>
              <w:rPr>
                <w:rFonts w:ascii="Times New Roman" w:hAnsi="Times New Roman" w:cs="Times New Roman"/>
                <w:sz w:val="24"/>
                <w:szCs w:val="24"/>
              </w:rPr>
            </w:pPr>
            <w:r>
              <w:rPr>
                <w:rFonts w:ascii="Times New Roman" w:hAnsi="Times New Roman" w:cs="Times New Roman"/>
                <w:sz w:val="24"/>
                <w:szCs w:val="24"/>
              </w:rPr>
              <w:t>Ir tikusi nodrošināta pašvaldības vēlēšanu komisiju apmācība par vides un informācijas piekļūstamības novērtējuma jautājumiem, pieaicinot LM ekspertus.</w:t>
            </w:r>
          </w:p>
          <w:p w14:paraId="31519FEB" w14:textId="77777777" w:rsidR="0075204E" w:rsidRDefault="0075204E" w:rsidP="0075204E">
            <w:pPr>
              <w:spacing w:after="80"/>
              <w:jc w:val="both"/>
              <w:rPr>
                <w:rFonts w:ascii="Times New Roman" w:hAnsi="Times New Roman" w:cs="Times New Roman"/>
                <w:sz w:val="24"/>
                <w:szCs w:val="24"/>
              </w:rPr>
            </w:pPr>
            <w:r>
              <w:rPr>
                <w:rFonts w:ascii="Times New Roman" w:hAnsi="Times New Roman" w:cs="Times New Roman"/>
                <w:sz w:val="24"/>
                <w:szCs w:val="24"/>
              </w:rPr>
              <w:t>Veicot novērtējumu saskaņā ar v</w:t>
            </w:r>
            <w:r w:rsidRPr="0096025A">
              <w:rPr>
                <w:rFonts w:ascii="Times New Roman" w:hAnsi="Times New Roman" w:cs="Times New Roman"/>
                <w:sz w:val="24"/>
                <w:szCs w:val="24"/>
              </w:rPr>
              <w:t>ides un informācijas piekļūstamības pašnovērtējuma anketu</w:t>
            </w:r>
            <w:r>
              <w:rPr>
                <w:rFonts w:ascii="Times New Roman" w:hAnsi="Times New Roman" w:cs="Times New Roman"/>
                <w:sz w:val="24"/>
                <w:szCs w:val="24"/>
              </w:rPr>
              <w:t>, daļa iecirkņu, kas tika novērtēti kā neatbilstoši, tika pārcelti uz citām – atbilstošākām telpām, iecirkņu piekļūstamības rādītāji ir būtiski uzlabojušies:</w:t>
            </w:r>
          </w:p>
          <w:p w14:paraId="2370B711" w14:textId="77777777" w:rsidR="0075204E" w:rsidRDefault="0075204E" w:rsidP="0075204E">
            <w:pPr>
              <w:pStyle w:val="ListParagraph"/>
              <w:numPr>
                <w:ilvl w:val="0"/>
                <w:numId w:val="12"/>
              </w:numPr>
              <w:spacing w:after="80"/>
              <w:jc w:val="both"/>
              <w:rPr>
                <w:rFonts w:ascii="Times New Roman" w:hAnsi="Times New Roman" w:cs="Times New Roman"/>
                <w:sz w:val="24"/>
                <w:szCs w:val="24"/>
              </w:rPr>
            </w:pPr>
            <w:r>
              <w:rPr>
                <w:rFonts w:ascii="Times New Roman" w:hAnsi="Times New Roman" w:cs="Times New Roman"/>
                <w:sz w:val="24"/>
                <w:szCs w:val="24"/>
              </w:rPr>
              <w:lastRenderedPageBreak/>
              <w:t>2022.gada 14. Saeimas vēlēšanās 71% vēlēšanu iecirkņu bija piekļūstami (673 iecirkņi no 949);</w:t>
            </w:r>
          </w:p>
          <w:p w14:paraId="24F57B80" w14:textId="788FA9EC" w:rsidR="00D733DF" w:rsidRDefault="0075204E" w:rsidP="0075204E">
            <w:pPr>
              <w:pStyle w:val="ListParagraph"/>
              <w:numPr>
                <w:ilvl w:val="0"/>
                <w:numId w:val="12"/>
              </w:numPr>
              <w:spacing w:after="80"/>
              <w:jc w:val="both"/>
              <w:rPr>
                <w:rFonts w:ascii="Times New Roman" w:hAnsi="Times New Roman" w:cs="Times New Roman"/>
                <w:sz w:val="24"/>
                <w:szCs w:val="24"/>
              </w:rPr>
            </w:pPr>
            <w:r>
              <w:rPr>
                <w:rFonts w:ascii="Times New Roman" w:hAnsi="Times New Roman" w:cs="Times New Roman"/>
                <w:sz w:val="24"/>
                <w:szCs w:val="24"/>
              </w:rPr>
              <w:t>2024.gada Eiropas Parlamenta vēlēšanās 79,2% vēlēšanu iecirkņu bija piekļūstami (749 iecirkņi no 945);</w:t>
            </w:r>
          </w:p>
          <w:p w14:paraId="0D3EEB04" w14:textId="1242BA65" w:rsidR="009E13EE" w:rsidRPr="00D733DF" w:rsidRDefault="0075204E" w:rsidP="0075204E">
            <w:pPr>
              <w:pStyle w:val="ListParagraph"/>
              <w:numPr>
                <w:ilvl w:val="0"/>
                <w:numId w:val="12"/>
              </w:numPr>
              <w:spacing w:after="80"/>
              <w:jc w:val="both"/>
              <w:rPr>
                <w:rFonts w:ascii="Times New Roman" w:hAnsi="Times New Roman" w:cs="Times New Roman"/>
                <w:sz w:val="24"/>
                <w:szCs w:val="24"/>
              </w:rPr>
            </w:pPr>
            <w:r w:rsidRPr="00D733DF">
              <w:rPr>
                <w:rFonts w:ascii="Times New Roman" w:hAnsi="Times New Roman" w:cs="Times New Roman"/>
                <w:sz w:val="24"/>
                <w:szCs w:val="24"/>
              </w:rPr>
              <w:t>2025.gada Pašvaldības domes vēlēšanās 82,7% vēlēšanu iecirkņu būs piekļūstami (784 iecirkņi no 948).</w:t>
            </w:r>
          </w:p>
        </w:tc>
      </w:tr>
      <w:tr w:rsidR="009E13EE" w:rsidRPr="00F71E55" w14:paraId="2C766D4C" w14:textId="77777777" w:rsidTr="009E13EE">
        <w:tc>
          <w:tcPr>
            <w:tcW w:w="2547" w:type="dxa"/>
            <w:shd w:val="clear" w:color="auto" w:fill="FFE599" w:themeFill="accent4" w:themeFillTint="66"/>
          </w:tcPr>
          <w:p w14:paraId="15C2ABB0"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67"/>
            </w:r>
          </w:p>
        </w:tc>
        <w:tc>
          <w:tcPr>
            <w:tcW w:w="12757" w:type="dxa"/>
            <w:shd w:val="clear" w:color="auto" w:fill="FFE599" w:themeFill="accent4" w:themeFillTint="66"/>
          </w:tcPr>
          <w:p w14:paraId="03A39D94" w14:textId="77777777" w:rsidR="0075204E" w:rsidRPr="00F72F52" w:rsidRDefault="0075204E" w:rsidP="0075204E">
            <w:pPr>
              <w:spacing w:after="80"/>
              <w:jc w:val="both"/>
              <w:rPr>
                <w:rFonts w:ascii="Times New Roman" w:hAnsi="Times New Roman" w:cs="Times New Roman"/>
                <w:iCs/>
                <w:sz w:val="24"/>
                <w:szCs w:val="24"/>
                <w:lang w:eastAsia="lv-LV"/>
              </w:rPr>
            </w:pPr>
            <w:r w:rsidRPr="00F72F52">
              <w:rPr>
                <w:rFonts w:ascii="Times New Roman" w:hAnsi="Times New Roman" w:cs="Times New Roman"/>
                <w:iCs/>
                <w:sz w:val="24"/>
                <w:szCs w:val="24"/>
                <w:lang w:eastAsia="lv-LV"/>
              </w:rPr>
              <w:t>CVK turpinās darbu ar pašvaldībām un pašvaldību vēlēšanu komisijām, lai veicinātu lielāku vēlēšanu komisiju izpratni par piekļūstamības jautājumiem vēlēšanu procesā, t.sk. iespēju robežās turpinātu palielināt to vēlēšanu iecirkņu skaitu, kas ir piekļūstami vēlētājiem ar kustību traucējumiem.</w:t>
            </w:r>
          </w:p>
          <w:p w14:paraId="68414EBC" w14:textId="6EA97121" w:rsidR="009E13EE" w:rsidRDefault="0075204E" w:rsidP="0075204E">
            <w:pPr>
              <w:spacing w:after="80"/>
              <w:jc w:val="both"/>
              <w:rPr>
                <w:rFonts w:ascii="Times New Roman" w:hAnsi="Times New Roman" w:cs="Times New Roman"/>
                <w:iCs/>
                <w:sz w:val="24"/>
                <w:szCs w:val="24"/>
                <w:lang w:eastAsia="lv-LV"/>
              </w:rPr>
            </w:pPr>
            <w:r w:rsidRPr="00F72F52">
              <w:rPr>
                <w:rFonts w:ascii="Times New Roman" w:hAnsi="Times New Roman" w:cs="Times New Roman"/>
                <w:iCs/>
                <w:sz w:val="24"/>
                <w:szCs w:val="24"/>
                <w:lang w:eastAsia="lv-LV"/>
              </w:rPr>
              <w:t>Ievērojot to, ka vēlēšanu iecirkņi tiek izvietoti pašvaldībai piederošās ēkās – skolās, bibliotēkās, kultūras namos, sporta centros, pagastu pārvalžu ēkās u.tml., pašvaldību ieskatā ēku pielāgošana personām ar invaliditāti  ir cieši saistīta ar pašvaldībām pieejamo finanšu resursu pieejamību. Līdz ar ko vēlēšanu iecirkņu piekļūstamības uzlabošana personām ar kustību traucējumiem notiek pakāpeniski, atbilstoši vispārējai pašvaldību ēku pielāgošanai un piekļūstamības nodrošināšanai personām ar kustību traucējumiem</w:t>
            </w:r>
            <w:r>
              <w:rPr>
                <w:rFonts w:ascii="Times New Roman" w:hAnsi="Times New Roman" w:cs="Times New Roman"/>
                <w:iCs/>
                <w:sz w:val="24"/>
                <w:szCs w:val="24"/>
                <w:lang w:eastAsia="lv-LV"/>
              </w:rPr>
              <w:t>.</w:t>
            </w:r>
          </w:p>
        </w:tc>
      </w:tr>
    </w:tbl>
    <w:p w14:paraId="290BACEB" w14:textId="09FA477B" w:rsidR="00D635A9" w:rsidRDefault="00D635A9" w:rsidP="00CB34B5">
      <w:pPr>
        <w:spacing w:after="80" w:line="240" w:lineRule="auto"/>
        <w:jc w:val="both"/>
        <w:rPr>
          <w:rFonts w:ascii="Times New Roman" w:hAnsi="Times New Roman" w:cs="Times New Roman"/>
          <w:sz w:val="24"/>
          <w:szCs w:val="24"/>
        </w:rPr>
      </w:pPr>
    </w:p>
    <w:p w14:paraId="6194FD7E" w14:textId="77777777" w:rsidR="00DF6280" w:rsidRPr="00F71E55" w:rsidRDefault="00DF6280" w:rsidP="00CB34B5">
      <w:pPr>
        <w:spacing w:after="80" w:line="240" w:lineRule="auto"/>
        <w:jc w:val="both"/>
        <w:rPr>
          <w:rFonts w:ascii="Times New Roman" w:hAnsi="Times New Roman" w:cs="Times New Roman"/>
          <w:sz w:val="24"/>
          <w:szCs w:val="24"/>
        </w:rPr>
      </w:pPr>
    </w:p>
    <w:p w14:paraId="05F3DA75" w14:textId="34DA9CA4" w:rsidR="00E3473A" w:rsidRPr="00296DBB" w:rsidRDefault="00E3473A"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Rīcības virziens: Informatīvās telpas piekļūstamība</w:t>
      </w:r>
    </w:p>
    <w:p w14:paraId="04CF619F" w14:textId="159313D7" w:rsidR="00642206" w:rsidRDefault="00642206" w:rsidP="00CB34B5">
      <w:pPr>
        <w:spacing w:after="80" w:line="240" w:lineRule="auto"/>
        <w:jc w:val="both"/>
        <w:rPr>
          <w:rFonts w:ascii="Times New Roman" w:hAnsi="Times New Roman" w:cs="Times New Roman"/>
          <w:sz w:val="24"/>
          <w:szCs w:val="24"/>
        </w:rPr>
      </w:pPr>
      <w:r w:rsidRPr="00642206">
        <w:rPr>
          <w:rFonts w:ascii="Times New Roman" w:hAnsi="Times New Roman" w:cs="Times New Roman"/>
          <w:sz w:val="24"/>
          <w:szCs w:val="24"/>
        </w:rPr>
        <w:t>Piekļūst</w:t>
      </w:r>
      <w:r w:rsidR="00C91FC9">
        <w:rPr>
          <w:rFonts w:ascii="Times New Roman" w:hAnsi="Times New Roman" w:cs="Times New Roman"/>
          <w:sz w:val="24"/>
          <w:szCs w:val="24"/>
        </w:rPr>
        <w:t>a</w:t>
      </w:r>
      <w:r w:rsidRPr="00642206">
        <w:rPr>
          <w:rFonts w:ascii="Times New Roman" w:hAnsi="Times New Roman" w:cs="Times New Roman"/>
          <w:sz w:val="24"/>
          <w:szCs w:val="24"/>
        </w:rPr>
        <w:t xml:space="preserve">mība informatīvajai telpai </w:t>
      </w:r>
      <w:r>
        <w:rPr>
          <w:rFonts w:ascii="Times New Roman" w:hAnsi="Times New Roman" w:cs="Times New Roman"/>
          <w:sz w:val="24"/>
          <w:szCs w:val="24"/>
        </w:rPr>
        <w:t>nodrošina, ka personas ar dažādiem funkcionāliem traucējumiem patstāvīgi spēj iegūt sev nepieciešamo informāciju sev interesējošā jautājumā.</w:t>
      </w:r>
    </w:p>
    <w:p w14:paraId="74AFD499" w14:textId="669B7DDC" w:rsidR="00E3473A" w:rsidRDefault="00642206" w:rsidP="00CB34B5">
      <w:pPr>
        <w:spacing w:after="80" w:line="240" w:lineRule="auto"/>
        <w:jc w:val="both"/>
        <w:rPr>
          <w:rFonts w:ascii="Times New Roman" w:hAnsi="Times New Roman" w:cs="Times New Roman"/>
          <w:bCs/>
          <w:sz w:val="24"/>
          <w:szCs w:val="24"/>
        </w:rPr>
      </w:pPr>
      <w:r>
        <w:rPr>
          <w:rFonts w:ascii="Times New Roman" w:hAnsi="Times New Roman" w:cs="Times New Roman"/>
          <w:sz w:val="24"/>
          <w:szCs w:val="24"/>
        </w:rPr>
        <w:t>2022.gada 19.oktobra Darba grupas sanāksmē tika identificēti vairāki pasākumi</w:t>
      </w:r>
      <w:r w:rsidR="00FF7A7C" w:rsidRPr="00FF7A7C">
        <w:rPr>
          <w:rFonts w:ascii="Times New Roman" w:hAnsi="Times New Roman" w:cs="Times New Roman"/>
          <w:sz w:val="24"/>
          <w:szCs w:val="24"/>
        </w:rPr>
        <w:t xml:space="preserve"> </w:t>
      </w:r>
      <w:r w:rsidR="00FF7A7C">
        <w:rPr>
          <w:rFonts w:ascii="Times New Roman" w:hAnsi="Times New Roman" w:cs="Times New Roman"/>
          <w:sz w:val="24"/>
          <w:szCs w:val="24"/>
        </w:rPr>
        <w:t xml:space="preserve">VARAM </w:t>
      </w:r>
      <w:r>
        <w:rPr>
          <w:rFonts w:ascii="Times New Roman" w:hAnsi="Times New Roman" w:cs="Times New Roman"/>
          <w:sz w:val="24"/>
          <w:szCs w:val="24"/>
        </w:rPr>
        <w:t xml:space="preserve">, kuru ietvarā iespējams sekmēt </w:t>
      </w:r>
      <w:r w:rsidRPr="00F71E55">
        <w:rPr>
          <w:rFonts w:ascii="Times New Roman" w:hAnsi="Times New Roman" w:cs="Times New Roman"/>
          <w:bCs/>
          <w:sz w:val="24"/>
          <w:szCs w:val="24"/>
        </w:rPr>
        <w:t>informatīvās telpas piekļūstamības veicināšanai</w:t>
      </w:r>
      <w:r>
        <w:rPr>
          <w:rFonts w:ascii="Times New Roman" w:hAnsi="Times New Roman" w:cs="Times New Roman"/>
          <w:sz w:val="24"/>
          <w:szCs w:val="24"/>
        </w:rPr>
        <w:t xml:space="preserve"> personām ar funkcionāliem traucējumiem.</w:t>
      </w:r>
    </w:p>
    <w:tbl>
      <w:tblPr>
        <w:tblStyle w:val="TableGrid"/>
        <w:tblW w:w="0" w:type="auto"/>
        <w:tblLook w:val="04A0" w:firstRow="1" w:lastRow="0" w:firstColumn="1" w:lastColumn="0" w:noHBand="0" w:noVBand="1"/>
      </w:tblPr>
      <w:tblGrid>
        <w:gridCol w:w="2547"/>
        <w:gridCol w:w="12757"/>
      </w:tblGrid>
      <w:tr w:rsidR="00D56278" w:rsidRPr="00F71E55" w14:paraId="3394AFD6" w14:textId="77777777" w:rsidTr="009E13EE">
        <w:tc>
          <w:tcPr>
            <w:tcW w:w="2547" w:type="dxa"/>
          </w:tcPr>
          <w:p w14:paraId="5D5BFACE" w14:textId="4BDD8403" w:rsidR="00D56278" w:rsidRPr="00F71E55" w:rsidRDefault="00D56278"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2CB19458" w14:textId="6C453E17" w:rsidR="00D56278" w:rsidRPr="00BD08A4" w:rsidRDefault="00D56278" w:rsidP="00CB34B5">
            <w:pPr>
              <w:spacing w:after="80"/>
              <w:jc w:val="both"/>
              <w:rPr>
                <w:rFonts w:ascii="Times New Roman" w:hAnsi="Times New Roman" w:cs="Times New Roman"/>
                <w:b/>
                <w:sz w:val="24"/>
                <w:szCs w:val="24"/>
              </w:rPr>
            </w:pPr>
            <w:r w:rsidRPr="00BD08A4">
              <w:rPr>
                <w:rFonts w:ascii="Times New Roman" w:hAnsi="Times New Roman" w:cs="Times New Roman"/>
                <w:b/>
                <w:sz w:val="24"/>
                <w:szCs w:val="24"/>
              </w:rPr>
              <w:t xml:space="preserve">Izplatīt </w:t>
            </w:r>
            <w:bookmarkStart w:id="44" w:name="_Hlk136959002"/>
            <w:r w:rsidRPr="00BD08A4">
              <w:rPr>
                <w:rFonts w:ascii="Times New Roman" w:hAnsi="Times New Roman" w:cs="Times New Roman"/>
                <w:b/>
                <w:sz w:val="24"/>
                <w:szCs w:val="24"/>
              </w:rPr>
              <w:t>labās prakses piemērus par organizācijas ieguvumiem no tīmekļ</w:t>
            </w:r>
            <w:r w:rsidR="00F611C9" w:rsidRPr="00BD08A4">
              <w:rPr>
                <w:rFonts w:ascii="Times New Roman" w:hAnsi="Times New Roman" w:cs="Times New Roman"/>
                <w:b/>
                <w:sz w:val="24"/>
                <w:szCs w:val="24"/>
              </w:rPr>
              <w:t xml:space="preserve">a </w:t>
            </w:r>
            <w:r w:rsidRPr="00BD08A4">
              <w:rPr>
                <w:rFonts w:ascii="Times New Roman" w:hAnsi="Times New Roman" w:cs="Times New Roman"/>
                <w:b/>
                <w:sz w:val="24"/>
                <w:szCs w:val="24"/>
              </w:rPr>
              <w:t>vietņu piekļūstamības</w:t>
            </w:r>
            <w:bookmarkEnd w:id="44"/>
          </w:p>
        </w:tc>
      </w:tr>
      <w:tr w:rsidR="00D56278" w:rsidRPr="00F71E55" w14:paraId="473EA789" w14:textId="77777777" w:rsidTr="009E13EE">
        <w:tc>
          <w:tcPr>
            <w:tcW w:w="2547" w:type="dxa"/>
          </w:tcPr>
          <w:p w14:paraId="6A2A8399"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7C078322" w14:textId="61A16B9C" w:rsidR="00D56278" w:rsidRPr="00BD08A4"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Tīmekļ</w:t>
            </w:r>
            <w:r w:rsidR="00F611C9"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vietņu īpašnieku un valdītāju izpratne par digitālās piekļūstamības mērķi un ieguvumiem var būt nepietiekama vai ierobežota ar teorētiskām zināšanās. Ne visiem ir iespēja vai vajadzība ikdienā izmantot praktiskās piekļūstamības priekšrocības, tādejādi tās pamanot un novērtējot. Bieži piekļūstamības risinājumi tiek pieņemti kā pašsaprotami citu organizāciju tīmekļ</w:t>
            </w:r>
            <w:r w:rsidR="00F611C9" w:rsidRPr="00BD08A4">
              <w:rPr>
                <w:rFonts w:ascii="Times New Roman" w:hAnsi="Times New Roman" w:cs="Times New Roman"/>
                <w:sz w:val="24"/>
                <w:szCs w:val="24"/>
              </w:rPr>
              <w:t xml:space="preserve">a </w:t>
            </w:r>
            <w:r w:rsidRPr="00BD08A4">
              <w:rPr>
                <w:rFonts w:ascii="Times New Roman" w:hAnsi="Times New Roman" w:cs="Times New Roman"/>
                <w:sz w:val="24"/>
                <w:szCs w:val="24"/>
              </w:rPr>
              <w:t>vietnēs, neaizdomājoties par iespēju šādi pilnveidot arī savējās. Nav sistemātiskās un ikdienas (ikgadējās) jaunumu un labās prakses apkopošanas un nodošanas mehānisma.</w:t>
            </w:r>
          </w:p>
        </w:tc>
      </w:tr>
      <w:tr w:rsidR="00D56278" w:rsidRPr="00F71E55" w14:paraId="2CB213AE" w14:textId="77777777" w:rsidTr="009E13EE">
        <w:tc>
          <w:tcPr>
            <w:tcW w:w="2547" w:type="dxa"/>
          </w:tcPr>
          <w:p w14:paraId="49AE1A18" w14:textId="7DD65157" w:rsidR="00D56278"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372BF711" w14:textId="0EB723E6"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Veicami regulāri (t.sk. padziļinātie) tīmekļ</w:t>
            </w:r>
            <w:r w:rsidR="00F611C9"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vietņu izvērtējumi izlases veidā. Semināru, informatīvu materiālu un starpiestāžu sadarbības ietvaros izceļamas tās publisko iestāžu tīmekļ</w:t>
            </w:r>
            <w:r w:rsidR="00F611C9"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vietnes, kas būt</w:t>
            </w:r>
            <w:r w:rsidR="00F611C9" w:rsidRPr="00F71E55">
              <w:rPr>
                <w:rFonts w:ascii="Times New Roman" w:hAnsi="Times New Roman" w:cs="Times New Roman"/>
                <w:sz w:val="24"/>
                <w:szCs w:val="24"/>
              </w:rPr>
              <w:t>u par</w:t>
            </w:r>
            <w:r w:rsidRPr="00F71E55">
              <w:rPr>
                <w:rFonts w:ascii="Times New Roman" w:hAnsi="Times New Roman" w:cs="Times New Roman"/>
                <w:sz w:val="24"/>
                <w:szCs w:val="24"/>
              </w:rPr>
              <w:t xml:space="preserve"> piemēr</w:t>
            </w:r>
            <w:r w:rsidR="00F611C9" w:rsidRPr="00F71E55">
              <w:rPr>
                <w:rFonts w:ascii="Times New Roman" w:hAnsi="Times New Roman" w:cs="Times New Roman"/>
                <w:sz w:val="24"/>
                <w:szCs w:val="24"/>
              </w:rPr>
              <w:t>u</w:t>
            </w:r>
            <w:r w:rsidRPr="00F71E55">
              <w:rPr>
                <w:rFonts w:ascii="Times New Roman" w:hAnsi="Times New Roman" w:cs="Times New Roman"/>
                <w:sz w:val="24"/>
                <w:szCs w:val="24"/>
              </w:rPr>
              <w:t xml:space="preserve"> citām iestādēm digitālās piekļūstamības jomā. Informācija par labiem piemēriem un aktualitātēm piekļūstamības jomā ir regulāri jāatjauno un jānovada ieinteresētām pusēm.</w:t>
            </w:r>
          </w:p>
        </w:tc>
      </w:tr>
      <w:tr w:rsidR="00D56278" w:rsidRPr="00F71E55" w14:paraId="7AAF3C95" w14:textId="77777777" w:rsidTr="009E13EE">
        <w:tc>
          <w:tcPr>
            <w:tcW w:w="2547" w:type="dxa"/>
          </w:tcPr>
          <w:p w14:paraId="46A9BF25"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7916CC79" w14:textId="5B39DE51"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Pieaug iestāžu vadības izpratne par praktiskajiem digitālās piekļūstamības ieguvumiem. Arvien vairāk tīmekļ</w:t>
            </w:r>
            <w:r w:rsidR="00F611C9"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vietņu atbilst piekļūstamības kritērijiem. Uzlabojas tīmekļa vietņu satura kvalitāte.</w:t>
            </w:r>
          </w:p>
        </w:tc>
      </w:tr>
      <w:tr w:rsidR="00D56278" w:rsidRPr="00F71E55" w14:paraId="6C471EDD" w14:textId="77777777" w:rsidTr="009E13EE">
        <w:tc>
          <w:tcPr>
            <w:tcW w:w="2547" w:type="dxa"/>
          </w:tcPr>
          <w:p w14:paraId="2FB41F6F"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Sasniedzamie rādītāji (kā var izmērīt)</w:t>
            </w:r>
          </w:p>
        </w:tc>
        <w:tc>
          <w:tcPr>
            <w:tcW w:w="12757" w:type="dxa"/>
          </w:tcPr>
          <w:p w14:paraId="2C26B02E" w14:textId="77777777" w:rsidR="00D56278" w:rsidRPr="00F71E55" w:rsidRDefault="00D56278" w:rsidP="00CB34B5">
            <w:pPr>
              <w:pStyle w:val="ListParagraph"/>
              <w:numPr>
                <w:ilvl w:val="0"/>
                <w:numId w:val="23"/>
              </w:numPr>
              <w:spacing w:after="80"/>
              <w:jc w:val="both"/>
              <w:rPr>
                <w:rFonts w:ascii="Times New Roman" w:hAnsi="Times New Roman" w:cs="Times New Roman"/>
                <w:sz w:val="24"/>
                <w:szCs w:val="24"/>
              </w:rPr>
            </w:pPr>
            <w:r w:rsidRPr="00F71E55">
              <w:rPr>
                <w:rFonts w:ascii="Times New Roman" w:hAnsi="Times New Roman" w:cs="Times New Roman"/>
                <w:sz w:val="24"/>
                <w:szCs w:val="24"/>
              </w:rPr>
              <w:t>Padziļināts izvērtējums ar mērķi identificēt vismaz 5 labus piekļūstamības piemērus.</w:t>
            </w:r>
          </w:p>
          <w:p w14:paraId="634199CB" w14:textId="7D0320F3" w:rsidR="00D56278" w:rsidRPr="00F71E55" w:rsidRDefault="00D56278" w:rsidP="00CB34B5">
            <w:pPr>
              <w:pStyle w:val="ListParagraph"/>
              <w:numPr>
                <w:ilvl w:val="0"/>
                <w:numId w:val="23"/>
              </w:numPr>
              <w:spacing w:after="80"/>
              <w:jc w:val="both"/>
              <w:rPr>
                <w:rFonts w:ascii="Times New Roman" w:hAnsi="Times New Roman" w:cs="Times New Roman"/>
                <w:sz w:val="24"/>
                <w:szCs w:val="24"/>
              </w:rPr>
            </w:pPr>
            <w:r w:rsidRPr="00F71E55">
              <w:rPr>
                <w:rFonts w:ascii="Times New Roman" w:hAnsi="Times New Roman" w:cs="Times New Roman"/>
                <w:sz w:val="24"/>
                <w:szCs w:val="24"/>
              </w:rPr>
              <w:t>1 seminārs gadā ieinteresētām pusēm par lab</w:t>
            </w:r>
            <w:r w:rsidR="00545163">
              <w:rPr>
                <w:rFonts w:ascii="Times New Roman" w:hAnsi="Times New Roman" w:cs="Times New Roman"/>
                <w:sz w:val="24"/>
                <w:szCs w:val="24"/>
              </w:rPr>
              <w:t>ās</w:t>
            </w:r>
            <w:r w:rsidRPr="00F71E55">
              <w:rPr>
                <w:rFonts w:ascii="Times New Roman" w:hAnsi="Times New Roman" w:cs="Times New Roman"/>
                <w:sz w:val="24"/>
                <w:szCs w:val="24"/>
              </w:rPr>
              <w:t xml:space="preserve"> prakses piemēriem un citām aktualitātēm. Tai skaitā tiešsaistē ar ieraksta publikāciju.</w:t>
            </w:r>
          </w:p>
          <w:p w14:paraId="66B5ECB7" w14:textId="3AEF9D65" w:rsidR="00D56278" w:rsidRPr="00F71E55" w:rsidRDefault="00D56278" w:rsidP="00CB34B5">
            <w:pPr>
              <w:pStyle w:val="ListParagraph"/>
              <w:numPr>
                <w:ilvl w:val="0"/>
                <w:numId w:val="23"/>
              </w:numPr>
              <w:spacing w:after="80"/>
              <w:jc w:val="both"/>
              <w:rPr>
                <w:rFonts w:ascii="Times New Roman" w:hAnsi="Times New Roman" w:cs="Times New Roman"/>
                <w:sz w:val="24"/>
                <w:szCs w:val="24"/>
              </w:rPr>
            </w:pPr>
            <w:r w:rsidRPr="00F71E55">
              <w:rPr>
                <w:rFonts w:ascii="Times New Roman" w:hAnsi="Times New Roman" w:cs="Times New Roman"/>
                <w:sz w:val="24"/>
                <w:szCs w:val="24"/>
              </w:rPr>
              <w:t>Tīmekļ</w:t>
            </w:r>
            <w:r w:rsidR="00F611C9"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vietnes par piekļūstamības jautājumiem uzturēšana un pastāvīga aktualizācija.</w:t>
            </w:r>
          </w:p>
        </w:tc>
      </w:tr>
      <w:tr w:rsidR="00D56278" w:rsidRPr="00F71E55" w14:paraId="178C9467" w14:textId="77777777" w:rsidTr="009E13EE">
        <w:tc>
          <w:tcPr>
            <w:tcW w:w="2547" w:type="dxa"/>
          </w:tcPr>
          <w:p w14:paraId="7F78042F"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3A4581AD" w14:textId="74F745C1"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Sākot ar 2024.gadu.</w:t>
            </w:r>
          </w:p>
        </w:tc>
      </w:tr>
      <w:tr w:rsidR="00D56278" w:rsidRPr="00F71E55" w14:paraId="350E04AD" w14:textId="77777777" w:rsidTr="009E13EE">
        <w:tc>
          <w:tcPr>
            <w:tcW w:w="2547" w:type="dxa"/>
          </w:tcPr>
          <w:p w14:paraId="072602FF"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584DA05D" w14:textId="4C9F6338"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10</w:t>
            </w:r>
            <w:r w:rsidR="009706B0">
              <w:rPr>
                <w:rFonts w:ascii="Times New Roman" w:hAnsi="Times New Roman" w:cs="Times New Roman"/>
                <w:sz w:val="24"/>
                <w:szCs w:val="24"/>
              </w:rPr>
              <w:t> </w:t>
            </w:r>
            <w:r w:rsidR="00F611C9" w:rsidRPr="00F71E55">
              <w:rPr>
                <w:rFonts w:ascii="Times New Roman" w:hAnsi="Times New Roman" w:cs="Times New Roman"/>
                <w:sz w:val="24"/>
                <w:szCs w:val="24"/>
              </w:rPr>
              <w:t>000</w:t>
            </w:r>
            <w:r w:rsidR="009706B0">
              <w:rPr>
                <w:rFonts w:ascii="Times New Roman" w:hAnsi="Times New Roman" w:cs="Times New Roman"/>
                <w:sz w:val="24"/>
                <w:szCs w:val="24"/>
              </w:rPr>
              <w:t> </w:t>
            </w:r>
            <w:r w:rsidRPr="00F71E55">
              <w:rPr>
                <w:rFonts w:ascii="Times New Roman" w:hAnsi="Times New Roman" w:cs="Times New Roman"/>
                <w:i/>
                <w:sz w:val="24"/>
                <w:szCs w:val="24"/>
              </w:rPr>
              <w:t>euro</w:t>
            </w:r>
            <w:r w:rsidRPr="00F71E55">
              <w:rPr>
                <w:rFonts w:ascii="Times New Roman" w:hAnsi="Times New Roman" w:cs="Times New Roman"/>
                <w:sz w:val="24"/>
                <w:szCs w:val="24"/>
              </w:rPr>
              <w:t xml:space="preserve"> ik gadu.</w:t>
            </w:r>
          </w:p>
        </w:tc>
      </w:tr>
      <w:tr w:rsidR="00D56278" w:rsidRPr="00F71E55" w14:paraId="7374E512" w14:textId="77777777" w:rsidTr="009E13EE">
        <w:tc>
          <w:tcPr>
            <w:tcW w:w="2547" w:type="dxa"/>
          </w:tcPr>
          <w:p w14:paraId="75D6221B"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32E76E08"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VARAM</w:t>
            </w:r>
          </w:p>
        </w:tc>
      </w:tr>
      <w:tr w:rsidR="00D56278" w:rsidRPr="00F71E55" w14:paraId="1F0230C7" w14:textId="77777777" w:rsidTr="009E13EE">
        <w:tc>
          <w:tcPr>
            <w:tcW w:w="2547" w:type="dxa"/>
          </w:tcPr>
          <w:p w14:paraId="6684DE45"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 un organizācijas</w:t>
            </w:r>
          </w:p>
        </w:tc>
        <w:tc>
          <w:tcPr>
            <w:tcW w:w="12757" w:type="dxa"/>
          </w:tcPr>
          <w:p w14:paraId="124FEB4A"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D56278" w:rsidRPr="00F71E55" w14:paraId="4EDEEE78" w14:textId="77777777" w:rsidTr="009E13EE">
        <w:tc>
          <w:tcPr>
            <w:tcW w:w="2547" w:type="dxa"/>
          </w:tcPr>
          <w:p w14:paraId="3216134B"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2757" w:type="dxa"/>
          </w:tcPr>
          <w:p w14:paraId="13EEE549" w14:textId="31CE404D"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8.1.punkta ir ikgadējās aktualitātes un labie prakses piemēri, apmācība no pamatiem ir 8.2.punktā.</w:t>
            </w:r>
          </w:p>
        </w:tc>
      </w:tr>
      <w:tr w:rsidR="009E13EE" w:rsidRPr="00F71E55" w14:paraId="38DCCEFC" w14:textId="77777777" w:rsidTr="009E13EE">
        <w:tc>
          <w:tcPr>
            <w:tcW w:w="2547" w:type="dxa"/>
            <w:shd w:val="clear" w:color="auto" w:fill="FFE599" w:themeFill="accent4" w:themeFillTint="66"/>
          </w:tcPr>
          <w:p w14:paraId="34951EB8"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57C843C5" w14:textId="318D7381" w:rsidR="009E13EE" w:rsidRPr="00BA4A0C" w:rsidRDefault="00635C3C" w:rsidP="009E13EE">
            <w:pPr>
              <w:jc w:val="both"/>
              <w:rPr>
                <w:rFonts w:ascii="Times New Roman" w:hAnsi="Times New Roman" w:cs="Times New Roman"/>
                <w:sz w:val="24"/>
                <w:szCs w:val="24"/>
                <w:lang w:eastAsia="lv-LV"/>
              </w:rPr>
            </w:pPr>
            <w:bookmarkStart w:id="45" w:name="_Hlk195169942"/>
            <w:r w:rsidRPr="00635C3C">
              <w:rPr>
                <w:rFonts w:ascii="Times New Roman" w:hAnsi="Times New Roman" w:cs="Times New Roman"/>
                <w:sz w:val="24"/>
                <w:szCs w:val="24"/>
                <w:lang w:eastAsia="lv-LV"/>
              </w:rPr>
              <w:t>Ministru kabineta 2024. gada 21. maija rīkojums Nr. 396 "Plāns personu ar invaliditāti vienlīdzīgu iespēju veicināšanai 2024.–2027. gadam"</w:t>
            </w:r>
            <w:r>
              <w:rPr>
                <w:rFonts w:ascii="Times New Roman" w:hAnsi="Times New Roman" w:cs="Times New Roman"/>
                <w:sz w:val="24"/>
                <w:szCs w:val="24"/>
                <w:lang w:eastAsia="lv-LV"/>
              </w:rPr>
              <w:t xml:space="preserve"> 4.12.uzdevums</w:t>
            </w:r>
            <w:bookmarkEnd w:id="45"/>
          </w:p>
        </w:tc>
      </w:tr>
      <w:tr w:rsidR="009E13EE" w:rsidRPr="00F71E55" w14:paraId="527CCE23" w14:textId="77777777" w:rsidTr="009E13EE">
        <w:tc>
          <w:tcPr>
            <w:tcW w:w="2547" w:type="dxa"/>
            <w:shd w:val="clear" w:color="auto" w:fill="FFE599" w:themeFill="accent4" w:themeFillTint="66"/>
          </w:tcPr>
          <w:p w14:paraId="09FD5B0A" w14:textId="6AA97BDE"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3CE9810F" w14:textId="5FAB1C2A" w:rsidR="006E3D3F" w:rsidRDefault="006E3D3F" w:rsidP="006E3D3F">
            <w:pPr>
              <w:spacing w:after="80"/>
              <w:jc w:val="both"/>
              <w:rPr>
                <w:rFonts w:ascii="Times New Roman" w:hAnsi="Times New Roman" w:cs="Times New Roman"/>
                <w:sz w:val="24"/>
                <w:szCs w:val="24"/>
              </w:rPr>
            </w:pPr>
            <w:r>
              <w:rPr>
                <w:rFonts w:ascii="Times New Roman" w:hAnsi="Times New Roman" w:cs="Times New Roman"/>
                <w:sz w:val="24"/>
                <w:szCs w:val="24"/>
              </w:rPr>
              <w:t xml:space="preserve">Tīmekļa vietņu un mobilo lietotņu padziļināto un vienkāršoto izvērtējumu rezultāti publicēti VARAM tīmekļa vietnē: </w:t>
            </w:r>
            <w:hyperlink r:id="rId36" w:history="1">
              <w:r w:rsidRPr="000B2D36">
                <w:rPr>
                  <w:rStyle w:val="Hyperlink"/>
                  <w:rFonts w:ascii="Times New Roman" w:hAnsi="Times New Roman" w:cs="Times New Roman"/>
                  <w:sz w:val="24"/>
                  <w:szCs w:val="24"/>
                </w:rPr>
                <w:t>https://www.varam.gov.lv/lv/wwwvaramgovlv/lv/pieklustamiba</w:t>
              </w:r>
            </w:hyperlink>
            <w:r>
              <w:rPr>
                <w:rFonts w:ascii="Times New Roman" w:hAnsi="Times New Roman" w:cs="Times New Roman"/>
                <w:sz w:val="24"/>
                <w:szCs w:val="24"/>
              </w:rPr>
              <w:t>.</w:t>
            </w:r>
          </w:p>
          <w:p w14:paraId="6508FF81" w14:textId="3BFD02CA" w:rsidR="006E3D3F" w:rsidRDefault="006E3D3F" w:rsidP="006E3D3F">
            <w:pPr>
              <w:spacing w:after="80"/>
              <w:jc w:val="both"/>
              <w:rPr>
                <w:rFonts w:ascii="Times New Roman" w:hAnsi="Times New Roman" w:cs="Times New Roman"/>
                <w:sz w:val="24"/>
                <w:szCs w:val="24"/>
              </w:rPr>
            </w:pPr>
            <w:r>
              <w:rPr>
                <w:rFonts w:ascii="Times New Roman" w:hAnsi="Times New Roman" w:cs="Times New Roman"/>
                <w:sz w:val="24"/>
                <w:szCs w:val="24"/>
              </w:rPr>
              <w:t>No 2020.gada tiek organizēti ikgadēji semināri par tīmekļa vietņu piekļūstamība, kur par šo tēmu informētas dažādas sabiedrības grupas (gala lietotāji, NVO pārstāvji un privātais sektors). Daļa no semināriem organizēti, sadarbībā ar LM. Semināri aktivitātes plānots izvērst, stāstot arī par labās prakses piemēriem valsts pārvaldē un privātajā sektorā.</w:t>
            </w:r>
          </w:p>
          <w:p w14:paraId="579A38AB" w14:textId="0D067966" w:rsidR="009E13EE" w:rsidRPr="00F71E55" w:rsidRDefault="006E3D3F" w:rsidP="006E3D3F">
            <w:pPr>
              <w:spacing w:after="80"/>
              <w:jc w:val="both"/>
              <w:rPr>
                <w:rFonts w:ascii="Times New Roman" w:hAnsi="Times New Roman" w:cs="Times New Roman"/>
                <w:sz w:val="24"/>
                <w:szCs w:val="24"/>
              </w:rPr>
            </w:pPr>
            <w:r>
              <w:rPr>
                <w:rFonts w:ascii="Times New Roman" w:hAnsi="Times New Roman" w:cs="Times New Roman"/>
                <w:sz w:val="24"/>
                <w:szCs w:val="24"/>
              </w:rPr>
              <w:t>2024.gada nogalē plānotais padziļinātais un vienkāršotais tīmekļa vietņu un mobilo lietotņu piekļūstamība izvērtējums pārcelts uz 2025.gada sākumu dēļ iepirkuma procedūras ierobežojumiem. Šobrīd notiek darbs pie kārtējā izvērtējuma, kuru plānots publicēt 2024.gada jūnijā.</w:t>
            </w:r>
          </w:p>
        </w:tc>
      </w:tr>
      <w:tr w:rsidR="009E13EE" w:rsidRPr="00F71E55" w14:paraId="64338B10" w14:textId="77777777" w:rsidTr="009E13EE">
        <w:tc>
          <w:tcPr>
            <w:tcW w:w="2547" w:type="dxa"/>
            <w:shd w:val="clear" w:color="auto" w:fill="FFE599" w:themeFill="accent4" w:themeFillTint="66"/>
          </w:tcPr>
          <w:p w14:paraId="18FD02A3"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68"/>
            </w:r>
          </w:p>
        </w:tc>
        <w:tc>
          <w:tcPr>
            <w:tcW w:w="12757" w:type="dxa"/>
            <w:shd w:val="clear" w:color="auto" w:fill="FFE599" w:themeFill="accent4" w:themeFillTint="66"/>
          </w:tcPr>
          <w:p w14:paraId="4B785219" w14:textId="77777777" w:rsidR="006E3D3F" w:rsidRDefault="006E3D3F" w:rsidP="006E3D3F">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2024.gada maijā un jūnijā plānots semināru cikls par veiktā piekļūstamības audita rezultātiem, kā arī tiks izstrādāti video materiāli visas sabiedrības izglītošanai un informēšanai par digitālās piekļūstamības nozīmību.</w:t>
            </w:r>
          </w:p>
          <w:p w14:paraId="1273A1A0" w14:textId="51B297D9" w:rsidR="006E3D3F" w:rsidRDefault="006E3D3F" w:rsidP="006E3D3F">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Papildus minētajam 2025. gadā sadarbībā ar Valsts administrācijas skolu projekta “Valsts pārvaldes digitālā akadēmija” ietvaros plānots uzsākt mācību ciklu un informatīvu materiālu izstrādi par digitālo piekļūstamību, kas ietvers gan vispārēju izpratni par digitālo piekļūstamību, gan specifiskas tehniskas zināšanas. Šo mācību mērķauditorija: valsts pārvaldes darbinieki un arī privātā sektora pārstāvji.</w:t>
            </w:r>
          </w:p>
          <w:p w14:paraId="790C26B4" w14:textId="77777777" w:rsidR="006E3D3F" w:rsidRDefault="006E3D3F" w:rsidP="006E3D3F">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 xml:space="preserve">Šo mācību un informatīvo pasākumu ietvaros tiks stāstīts par labās prakses piemēriem. </w:t>
            </w:r>
            <w:r w:rsidRPr="00DF7A45">
              <w:rPr>
                <w:rFonts w:ascii="Times New Roman" w:hAnsi="Times New Roman" w:cs="Times New Roman"/>
                <w:iCs/>
                <w:sz w:val="24"/>
                <w:szCs w:val="24"/>
                <w:lang w:eastAsia="lv-LV"/>
              </w:rPr>
              <w:t>A</w:t>
            </w:r>
            <w:r>
              <w:rPr>
                <w:rFonts w:ascii="Times New Roman" w:hAnsi="Times New Roman" w:cs="Times New Roman"/>
                <w:iCs/>
                <w:sz w:val="24"/>
                <w:szCs w:val="24"/>
                <w:lang w:eastAsia="lv-LV"/>
              </w:rPr>
              <w:t>rī a</w:t>
            </w:r>
            <w:r w:rsidRPr="00DF7A45">
              <w:rPr>
                <w:rFonts w:ascii="Times New Roman" w:hAnsi="Times New Roman" w:cs="Times New Roman"/>
                <w:iCs/>
                <w:sz w:val="24"/>
                <w:szCs w:val="24"/>
                <w:lang w:eastAsia="lv-LV"/>
              </w:rPr>
              <w:t>utomatizēto testu rezultātus var plašāk izmantot saziņā ar publiskām personām.</w:t>
            </w:r>
          </w:p>
          <w:p w14:paraId="6235AE57" w14:textId="61F262FF" w:rsidR="006E3D3F" w:rsidRPr="00DF7A45" w:rsidRDefault="006E3D3F" w:rsidP="006E3D3F">
            <w:pPr>
              <w:spacing w:after="80"/>
              <w:jc w:val="both"/>
              <w:rPr>
                <w:rFonts w:ascii="Times New Roman" w:hAnsi="Times New Roman" w:cs="Times New Roman"/>
                <w:iCs/>
                <w:sz w:val="24"/>
                <w:szCs w:val="24"/>
                <w:lang w:eastAsia="lv-LV"/>
              </w:rPr>
            </w:pPr>
            <w:r w:rsidRPr="00DF7A45">
              <w:rPr>
                <w:rFonts w:ascii="Times New Roman" w:hAnsi="Times New Roman" w:cs="Times New Roman"/>
                <w:iCs/>
                <w:sz w:val="24"/>
                <w:szCs w:val="24"/>
                <w:lang w:eastAsia="lv-LV"/>
              </w:rPr>
              <w:t>P</w:t>
            </w:r>
            <w:r>
              <w:rPr>
                <w:rFonts w:ascii="Times New Roman" w:hAnsi="Times New Roman" w:cs="Times New Roman"/>
                <w:iCs/>
                <w:sz w:val="24"/>
                <w:szCs w:val="24"/>
                <w:lang w:eastAsia="lv-LV"/>
              </w:rPr>
              <w:t>lānots, ka p</w:t>
            </w:r>
            <w:r w:rsidRPr="00DF7A45">
              <w:rPr>
                <w:rFonts w:ascii="Times New Roman" w:hAnsi="Times New Roman" w:cs="Times New Roman"/>
                <w:iCs/>
                <w:sz w:val="24"/>
                <w:szCs w:val="24"/>
                <w:lang w:eastAsia="lv-LV"/>
              </w:rPr>
              <w:t>ubliskas personas datus par savu vietni un mobilo aplikāciju ievada vienotā informācijas sistēmā: VIRSIS.</w:t>
            </w:r>
          </w:p>
          <w:p w14:paraId="3D5AEC99" w14:textId="5E25D5CE" w:rsidR="009E13EE" w:rsidRDefault="006E3D3F" w:rsidP="009E13EE">
            <w:pPr>
              <w:spacing w:after="80"/>
              <w:jc w:val="both"/>
              <w:rPr>
                <w:rFonts w:ascii="Times New Roman" w:hAnsi="Times New Roman" w:cs="Times New Roman"/>
                <w:iCs/>
                <w:sz w:val="24"/>
                <w:szCs w:val="24"/>
                <w:lang w:eastAsia="lv-LV"/>
              </w:rPr>
            </w:pPr>
            <w:r w:rsidRPr="00DF7A45">
              <w:rPr>
                <w:rFonts w:ascii="Times New Roman" w:hAnsi="Times New Roman" w:cs="Times New Roman"/>
                <w:iCs/>
                <w:sz w:val="24"/>
                <w:szCs w:val="24"/>
                <w:lang w:eastAsia="lv-LV"/>
              </w:rPr>
              <w:t>P</w:t>
            </w:r>
            <w:r>
              <w:rPr>
                <w:rFonts w:ascii="Times New Roman" w:hAnsi="Times New Roman" w:cs="Times New Roman"/>
                <w:iCs/>
                <w:sz w:val="24"/>
                <w:szCs w:val="24"/>
                <w:lang w:eastAsia="lv-LV"/>
              </w:rPr>
              <w:t>aplašināma p</w:t>
            </w:r>
            <w:r w:rsidRPr="00DF7A45">
              <w:rPr>
                <w:rFonts w:ascii="Times New Roman" w:hAnsi="Times New Roman" w:cs="Times New Roman"/>
                <w:iCs/>
                <w:sz w:val="24"/>
                <w:szCs w:val="24"/>
                <w:lang w:eastAsia="lv-LV"/>
              </w:rPr>
              <w:t>akalpojumu un informācijas sniegšanas uzraudzība "paralēlos risinājumos" (piemēram, privātie risinājumi skolām).</w:t>
            </w:r>
          </w:p>
        </w:tc>
      </w:tr>
    </w:tbl>
    <w:p w14:paraId="37506EEE" w14:textId="43D3A882" w:rsidR="00D635A9" w:rsidRPr="00F71E55" w:rsidRDefault="00D635A9"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D56278" w:rsidRPr="00F71E55" w14:paraId="25620271" w14:textId="77777777" w:rsidTr="009E13EE">
        <w:tc>
          <w:tcPr>
            <w:tcW w:w="2547" w:type="dxa"/>
          </w:tcPr>
          <w:p w14:paraId="71E8AD9C" w14:textId="1DD7295A" w:rsidR="00D56278" w:rsidRPr="00F71E55" w:rsidRDefault="00D56278"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0659280C" w14:textId="3639E1EF" w:rsidR="00D56278" w:rsidRPr="00F71E55" w:rsidRDefault="00D56278"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Nodrošināt </w:t>
            </w:r>
            <w:bookmarkStart w:id="46" w:name="_Hlk136959045"/>
            <w:r w:rsidRPr="00F71E55">
              <w:rPr>
                <w:rFonts w:ascii="Times New Roman" w:hAnsi="Times New Roman" w:cs="Times New Roman"/>
                <w:b/>
                <w:sz w:val="24"/>
                <w:szCs w:val="24"/>
              </w:rPr>
              <w:t>semināra tipa apmācības (izvērtējot iespēju sagatavot video apmācības, kas būtu izmantojamas atkārtoti) par tīmekļa vietņu piekļūstamīb</w:t>
            </w:r>
            <w:r w:rsidR="00C221FA">
              <w:rPr>
                <w:rFonts w:ascii="Times New Roman" w:hAnsi="Times New Roman" w:cs="Times New Roman"/>
                <w:b/>
                <w:sz w:val="24"/>
                <w:szCs w:val="24"/>
              </w:rPr>
              <w:t>as</w:t>
            </w:r>
            <w:r w:rsidRPr="00F71E55">
              <w:rPr>
                <w:rFonts w:ascii="Times New Roman" w:hAnsi="Times New Roman" w:cs="Times New Roman"/>
                <w:b/>
                <w:sz w:val="24"/>
                <w:szCs w:val="24"/>
              </w:rPr>
              <w:t xml:space="preserve"> nodrošināšanu</w:t>
            </w:r>
            <w:bookmarkEnd w:id="46"/>
            <w:r w:rsidRPr="00F71E55">
              <w:rPr>
                <w:rFonts w:ascii="Times New Roman" w:hAnsi="Times New Roman" w:cs="Times New Roman"/>
                <w:b/>
                <w:sz w:val="24"/>
                <w:szCs w:val="24"/>
              </w:rPr>
              <w:t>, kas būtu izmantojamas gan valsts un pašvaldības iestādēm, gan privātajām iestādēm un NVO</w:t>
            </w:r>
          </w:p>
        </w:tc>
      </w:tr>
      <w:tr w:rsidR="00D56278" w:rsidRPr="00F71E55" w14:paraId="3722042E" w14:textId="77777777" w:rsidTr="009E13EE">
        <w:tc>
          <w:tcPr>
            <w:tcW w:w="2547" w:type="dxa"/>
          </w:tcPr>
          <w:p w14:paraId="3C0477BA"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1271E9C6" w14:textId="0B09D343" w:rsidR="00D56278" w:rsidRPr="00BD08A4"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Zema izpratne par piekļūstamības prasībām un ieguvumiem no prasību ieviešanas tīmekļu vietnēm gan pasūtītāju, gan izpildītāju pusē rezultējas ar zemu 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vietņu piekļūstamību. Tas aktuāli gan valsts, gan privātajā sektorā (šobrīd iesaistītām pusēm nav vienkopus pieejams apmācību materiāls par piekļūstamības nodrošināšanu</w:t>
            </w:r>
            <w:r w:rsidR="00167C88" w:rsidRPr="00F71E55">
              <w:rPr>
                <w:rFonts w:ascii="Times New Roman" w:hAnsi="Times New Roman" w:cs="Times New Roman"/>
                <w:sz w:val="24"/>
                <w:szCs w:val="24"/>
              </w:rPr>
              <w:t xml:space="preserve"> tīmekļa viet</w:t>
            </w:r>
            <w:r w:rsidR="00167C88" w:rsidRPr="00BD08A4">
              <w:rPr>
                <w:rFonts w:ascii="Times New Roman" w:hAnsi="Times New Roman" w:cs="Times New Roman"/>
                <w:sz w:val="24"/>
                <w:szCs w:val="24"/>
              </w:rPr>
              <w:t>nēs</w:t>
            </w:r>
            <w:r w:rsidRPr="00BD08A4">
              <w:rPr>
                <w:rFonts w:ascii="Times New Roman" w:hAnsi="Times New Roman" w:cs="Times New Roman"/>
                <w:sz w:val="24"/>
                <w:szCs w:val="24"/>
              </w:rPr>
              <w:t>).</w:t>
            </w:r>
          </w:p>
        </w:tc>
      </w:tr>
      <w:tr w:rsidR="00D56278" w:rsidRPr="00F71E55" w14:paraId="59E79B51" w14:textId="77777777" w:rsidTr="009E13EE">
        <w:tc>
          <w:tcPr>
            <w:tcW w:w="2547" w:type="dxa"/>
          </w:tcPr>
          <w:p w14:paraId="2F073BD8" w14:textId="6B802AD5" w:rsidR="00D56278" w:rsidRPr="00F71E55" w:rsidRDefault="002832A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38F8CDC" w14:textId="659D6E1B"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Nepieciešams padarīt informāciju par piekļūstamības prasībām maksimāli pieejamu iesaistītām pusēm. Šim nolūkam veicamas šādas darbības:</w:t>
            </w:r>
          </w:p>
          <w:p w14:paraId="751BA105" w14:textId="42489FB6" w:rsidR="00D56278" w:rsidRPr="00F71E55" w:rsidRDefault="00D56278" w:rsidP="00CB34B5">
            <w:pPr>
              <w:pStyle w:val="ListParagraph"/>
              <w:numPr>
                <w:ilvl w:val="0"/>
                <w:numId w:val="25"/>
              </w:numPr>
              <w:spacing w:after="80"/>
              <w:jc w:val="both"/>
              <w:rPr>
                <w:rFonts w:ascii="Times New Roman" w:hAnsi="Times New Roman" w:cs="Times New Roman"/>
                <w:sz w:val="24"/>
                <w:szCs w:val="24"/>
              </w:rPr>
            </w:pPr>
            <w:r w:rsidRPr="00F71E55">
              <w:rPr>
                <w:rFonts w:ascii="Times New Roman" w:hAnsi="Times New Roman" w:cs="Times New Roman"/>
                <w:sz w:val="24"/>
                <w:szCs w:val="24"/>
              </w:rPr>
              <w:t>Pastāvīgi jāaktualizē tīmekļa vietne par piekļūstamību, (</w:t>
            </w:r>
            <w:r w:rsidR="00167C88" w:rsidRPr="00F71E55">
              <w:rPr>
                <w:rFonts w:ascii="Times New Roman" w:hAnsi="Times New Roman" w:cs="Times New Roman"/>
                <w:sz w:val="24"/>
                <w:szCs w:val="24"/>
              </w:rPr>
              <w:t>skatīt</w:t>
            </w:r>
            <w:r w:rsidRPr="00F71E55">
              <w:rPr>
                <w:rFonts w:ascii="Times New Roman" w:hAnsi="Times New Roman" w:cs="Times New Roman"/>
                <w:sz w:val="24"/>
                <w:szCs w:val="24"/>
              </w:rPr>
              <w:t xml:space="preserve"> 8.1.</w:t>
            </w:r>
            <w:r w:rsidR="00167C88" w:rsidRPr="00F71E55">
              <w:rPr>
                <w:rFonts w:ascii="Times New Roman" w:hAnsi="Times New Roman" w:cs="Times New Roman"/>
                <w:sz w:val="24"/>
                <w:szCs w:val="24"/>
              </w:rPr>
              <w:t>uzdevumu</w:t>
            </w:r>
            <w:r w:rsidRPr="00F71E55">
              <w:rPr>
                <w:rFonts w:ascii="Times New Roman" w:hAnsi="Times New Roman" w:cs="Times New Roman"/>
                <w:sz w:val="24"/>
                <w:szCs w:val="24"/>
              </w:rPr>
              <w:t>).</w:t>
            </w:r>
          </w:p>
          <w:p w14:paraId="3FFD397F" w14:textId="0005DF09" w:rsidR="00D56278" w:rsidRPr="00F71E55" w:rsidRDefault="00D56278" w:rsidP="00CB34B5">
            <w:pPr>
              <w:pStyle w:val="ListParagraph"/>
              <w:numPr>
                <w:ilvl w:val="0"/>
                <w:numId w:val="25"/>
              </w:numPr>
              <w:spacing w:after="80"/>
              <w:jc w:val="both"/>
              <w:rPr>
                <w:rFonts w:ascii="Times New Roman" w:hAnsi="Times New Roman" w:cs="Times New Roman"/>
                <w:sz w:val="24"/>
                <w:szCs w:val="24"/>
              </w:rPr>
            </w:pPr>
            <w:r w:rsidRPr="00F71E55">
              <w:rPr>
                <w:rFonts w:ascii="Times New Roman" w:hAnsi="Times New Roman" w:cs="Times New Roman"/>
                <w:sz w:val="24"/>
                <w:szCs w:val="24"/>
              </w:rPr>
              <w:t>Jāveido video apmācības kurss, kas pieejams tiešsaistē.</w:t>
            </w:r>
          </w:p>
          <w:p w14:paraId="7093A090" w14:textId="77777777" w:rsidR="00D56278" w:rsidRPr="00F71E55" w:rsidRDefault="00D56278" w:rsidP="00CB34B5">
            <w:pPr>
              <w:pStyle w:val="ListParagraph"/>
              <w:numPr>
                <w:ilvl w:val="0"/>
                <w:numId w:val="25"/>
              </w:numPr>
              <w:spacing w:after="80"/>
              <w:jc w:val="both"/>
              <w:rPr>
                <w:rFonts w:ascii="Times New Roman" w:hAnsi="Times New Roman" w:cs="Times New Roman"/>
                <w:sz w:val="24"/>
                <w:szCs w:val="24"/>
              </w:rPr>
            </w:pPr>
            <w:r w:rsidRPr="00F71E55">
              <w:rPr>
                <w:rFonts w:ascii="Times New Roman" w:hAnsi="Times New Roman" w:cs="Times New Roman"/>
                <w:sz w:val="24"/>
                <w:szCs w:val="24"/>
              </w:rPr>
              <w:t>Apzināt šobrīd esošās mācību programmas, kur notiek web-dizaina un saskarņu (front end) apmācība. Strādāt ar šo kursu īstenotājiem, lai piekļūstamības prasības tiktu iekļautas apmācību programmās.</w:t>
            </w:r>
          </w:p>
          <w:p w14:paraId="6A83B5F0" w14:textId="0F2B3743" w:rsidR="00D56278" w:rsidRPr="00F71E55" w:rsidRDefault="00D56278" w:rsidP="00CB34B5">
            <w:pPr>
              <w:pStyle w:val="ListParagraph"/>
              <w:numPr>
                <w:ilvl w:val="0"/>
                <w:numId w:val="25"/>
              </w:numPr>
              <w:spacing w:after="80"/>
              <w:jc w:val="both"/>
              <w:rPr>
                <w:rFonts w:ascii="Times New Roman" w:hAnsi="Times New Roman" w:cs="Times New Roman"/>
                <w:sz w:val="24"/>
                <w:szCs w:val="24"/>
              </w:rPr>
            </w:pPr>
            <w:r w:rsidRPr="00F71E55">
              <w:rPr>
                <w:rFonts w:ascii="Times New Roman" w:hAnsi="Times New Roman" w:cs="Times New Roman"/>
                <w:sz w:val="24"/>
                <w:szCs w:val="24"/>
              </w:rPr>
              <w:t>Iekļaut kā prasību sistēmu un tīmekļa vietņu iepirkumos un skaidrot, kā pārbaudīt piekļūstamību IT projektos vēl izstrādes fāzē.</w:t>
            </w:r>
          </w:p>
        </w:tc>
      </w:tr>
      <w:tr w:rsidR="00D56278" w:rsidRPr="00F71E55" w14:paraId="4A8466E1" w14:textId="77777777" w:rsidTr="009E13EE">
        <w:tc>
          <w:tcPr>
            <w:tcW w:w="2547" w:type="dxa"/>
          </w:tcPr>
          <w:p w14:paraId="253E582E"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63C9A9CF" w14:textId="691098E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Pieaug iestāžu izpratne par praktiskajiem digitālās piekļūstamības ieguvumiem. Tas rezultējas ar arvien labāku 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vietņu atbilstību piekļūstamības kritērijiem.</w:t>
            </w:r>
          </w:p>
        </w:tc>
      </w:tr>
      <w:tr w:rsidR="00D56278" w:rsidRPr="00F71E55" w14:paraId="3E41F178" w14:textId="77777777" w:rsidTr="009E13EE">
        <w:tc>
          <w:tcPr>
            <w:tcW w:w="2547" w:type="dxa"/>
          </w:tcPr>
          <w:p w14:paraId="546BA92B"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4145B1E2" w14:textId="5D65ABB4" w:rsidR="00D56278" w:rsidRPr="00F71E55" w:rsidRDefault="00D56278" w:rsidP="00CB34B5">
            <w:pPr>
              <w:pStyle w:val="ListParagraph"/>
              <w:numPr>
                <w:ilvl w:val="0"/>
                <w:numId w:val="24"/>
              </w:numPr>
              <w:spacing w:after="80"/>
              <w:jc w:val="both"/>
              <w:rPr>
                <w:rFonts w:ascii="Times New Roman" w:hAnsi="Times New Roman" w:cs="Times New Roman"/>
                <w:sz w:val="24"/>
                <w:szCs w:val="24"/>
              </w:rPr>
            </w:pPr>
            <w:r w:rsidRPr="00F71E55">
              <w:rPr>
                <w:rFonts w:ascii="Times New Roman" w:hAnsi="Times New Roman" w:cs="Times New Roman"/>
                <w:sz w:val="24"/>
                <w:szCs w:val="24"/>
              </w:rPr>
              <w:t>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vietnes par piekļūstamības jautājumiem uzturēšana un pastāvīgā aktualizācija (skat</w:t>
            </w:r>
            <w:r w:rsidR="00167C88" w:rsidRPr="00F71E55">
              <w:rPr>
                <w:rFonts w:ascii="Times New Roman" w:hAnsi="Times New Roman" w:cs="Times New Roman"/>
                <w:sz w:val="24"/>
                <w:szCs w:val="24"/>
              </w:rPr>
              <w:t>īt</w:t>
            </w:r>
            <w:r w:rsidRPr="00F71E55">
              <w:rPr>
                <w:rFonts w:ascii="Times New Roman" w:hAnsi="Times New Roman" w:cs="Times New Roman"/>
                <w:sz w:val="24"/>
                <w:szCs w:val="24"/>
              </w:rPr>
              <w:t xml:space="preserve"> 8.1.</w:t>
            </w:r>
            <w:r w:rsidR="00167C88" w:rsidRPr="00F71E55">
              <w:rPr>
                <w:rFonts w:ascii="Times New Roman" w:hAnsi="Times New Roman" w:cs="Times New Roman"/>
                <w:sz w:val="24"/>
                <w:szCs w:val="24"/>
              </w:rPr>
              <w:t>uzdevumu</w:t>
            </w:r>
            <w:r w:rsidRPr="00F71E55">
              <w:rPr>
                <w:rFonts w:ascii="Times New Roman" w:hAnsi="Times New Roman" w:cs="Times New Roman"/>
                <w:sz w:val="24"/>
                <w:szCs w:val="24"/>
              </w:rPr>
              <w:t>).</w:t>
            </w:r>
          </w:p>
          <w:p w14:paraId="29C60E15" w14:textId="10761951" w:rsidR="00D56278" w:rsidRPr="00F71E55" w:rsidRDefault="00D56278" w:rsidP="00CB34B5">
            <w:pPr>
              <w:pStyle w:val="ListParagraph"/>
              <w:numPr>
                <w:ilvl w:val="0"/>
                <w:numId w:val="24"/>
              </w:numPr>
              <w:spacing w:after="80"/>
              <w:jc w:val="both"/>
              <w:rPr>
                <w:rFonts w:ascii="Times New Roman" w:hAnsi="Times New Roman" w:cs="Times New Roman"/>
                <w:sz w:val="24"/>
                <w:szCs w:val="24"/>
              </w:rPr>
            </w:pPr>
            <w:r w:rsidRPr="00BD08A4">
              <w:rPr>
                <w:rFonts w:ascii="Times New Roman" w:hAnsi="Times New Roman" w:cs="Times New Roman"/>
                <w:sz w:val="24"/>
                <w:szCs w:val="24"/>
              </w:rPr>
              <w:t xml:space="preserve">Sagatavot piekļūstamības apmācības kursu, ko publicēt </w:t>
            </w:r>
            <w:r w:rsidR="00167C88" w:rsidRPr="00BD08A4">
              <w:rPr>
                <w:rFonts w:ascii="Times New Roman" w:hAnsi="Times New Roman" w:cs="Times New Roman"/>
                <w:sz w:val="24"/>
                <w:szCs w:val="24"/>
              </w:rPr>
              <w:t>tīmekļa vietnē</w:t>
            </w:r>
            <w:r w:rsidRPr="00F71E55">
              <w:rPr>
                <w:rFonts w:ascii="Times New Roman" w:hAnsi="Times New Roman" w:cs="Times New Roman"/>
                <w:sz w:val="24"/>
                <w:szCs w:val="24"/>
              </w:rPr>
              <w:t>.</w:t>
            </w:r>
          </w:p>
          <w:p w14:paraId="2E171372" w14:textId="7C140CE0" w:rsidR="00D56278" w:rsidRPr="00F71E55" w:rsidRDefault="00D56278" w:rsidP="00CB34B5">
            <w:pPr>
              <w:pStyle w:val="ListParagraph"/>
              <w:numPr>
                <w:ilvl w:val="0"/>
                <w:numId w:val="24"/>
              </w:numPr>
              <w:spacing w:after="80"/>
              <w:jc w:val="both"/>
              <w:rPr>
                <w:rFonts w:ascii="Times New Roman" w:hAnsi="Times New Roman" w:cs="Times New Roman"/>
                <w:sz w:val="24"/>
                <w:szCs w:val="24"/>
              </w:rPr>
            </w:pPr>
            <w:r w:rsidRPr="00F71E55">
              <w:rPr>
                <w:rFonts w:ascii="Times New Roman" w:hAnsi="Times New Roman" w:cs="Times New Roman"/>
                <w:sz w:val="24"/>
                <w:szCs w:val="24"/>
              </w:rPr>
              <w:t>Semināri reizi gadā ieinteresētām pusēm</w:t>
            </w:r>
            <w:r w:rsidR="00216D53">
              <w:rPr>
                <w:rFonts w:ascii="Times New Roman" w:hAnsi="Times New Roman" w:cs="Times New Roman"/>
                <w:sz w:val="24"/>
                <w:szCs w:val="24"/>
              </w:rPr>
              <w:t>, t</w:t>
            </w:r>
            <w:r w:rsidRPr="00F71E55">
              <w:rPr>
                <w:rFonts w:ascii="Times New Roman" w:hAnsi="Times New Roman" w:cs="Times New Roman"/>
                <w:sz w:val="24"/>
                <w:szCs w:val="24"/>
              </w:rPr>
              <w:t>ai skaitā tiešsaistē ar ieraksta publikāciju.</w:t>
            </w:r>
          </w:p>
          <w:p w14:paraId="4651D1C2" w14:textId="5D70C240" w:rsidR="00D56278" w:rsidRPr="00F71E55" w:rsidRDefault="00D56278" w:rsidP="00CB34B5">
            <w:pPr>
              <w:pStyle w:val="ListParagraph"/>
              <w:numPr>
                <w:ilvl w:val="0"/>
                <w:numId w:val="24"/>
              </w:numPr>
              <w:spacing w:after="80"/>
              <w:jc w:val="both"/>
              <w:rPr>
                <w:rFonts w:ascii="Times New Roman" w:hAnsi="Times New Roman" w:cs="Times New Roman"/>
                <w:sz w:val="24"/>
                <w:szCs w:val="24"/>
              </w:rPr>
            </w:pPr>
            <w:r w:rsidRPr="00F71E55">
              <w:rPr>
                <w:rFonts w:ascii="Times New Roman" w:hAnsi="Times New Roman" w:cs="Times New Roman"/>
                <w:sz w:val="24"/>
                <w:szCs w:val="24"/>
              </w:rPr>
              <w:t>Piekļūstamības tēmas iekļaušana tīmekļa vietņu dizaina un saskarņu (front end) apmācību programmās.</w:t>
            </w:r>
          </w:p>
          <w:p w14:paraId="4BE8D50B" w14:textId="77777777" w:rsidR="00D56278" w:rsidRPr="00F71E55" w:rsidRDefault="00D56278" w:rsidP="00CB34B5">
            <w:pPr>
              <w:pStyle w:val="ListParagraph"/>
              <w:numPr>
                <w:ilvl w:val="0"/>
                <w:numId w:val="24"/>
              </w:numPr>
              <w:spacing w:after="80"/>
              <w:jc w:val="both"/>
              <w:rPr>
                <w:rFonts w:ascii="Times New Roman" w:hAnsi="Times New Roman" w:cs="Times New Roman"/>
                <w:sz w:val="24"/>
                <w:szCs w:val="24"/>
              </w:rPr>
            </w:pPr>
            <w:r w:rsidRPr="00F71E55">
              <w:rPr>
                <w:rFonts w:ascii="Times New Roman" w:hAnsi="Times New Roman" w:cs="Times New Roman"/>
                <w:sz w:val="24"/>
                <w:szCs w:val="24"/>
              </w:rPr>
              <w:t>Uzlabojas IT sistēmu kvalitāte, jo pārbūves un izstrādes kvalitātes kontrole tiek papildināta ar piekļūstamības prasībām.</w:t>
            </w:r>
          </w:p>
        </w:tc>
      </w:tr>
      <w:tr w:rsidR="00D56278" w:rsidRPr="00F71E55" w14:paraId="39AD5CCC" w14:textId="77777777" w:rsidTr="009E13EE">
        <w:tc>
          <w:tcPr>
            <w:tcW w:w="2547" w:type="dxa"/>
          </w:tcPr>
          <w:p w14:paraId="02D966B5"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6945E69F" w14:textId="034B0F29"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Sākot ar 2024.gadu. </w:t>
            </w:r>
          </w:p>
        </w:tc>
      </w:tr>
      <w:tr w:rsidR="00D56278" w:rsidRPr="00F71E55" w14:paraId="188D7BDF" w14:textId="77777777" w:rsidTr="009E13EE">
        <w:tc>
          <w:tcPr>
            <w:tcW w:w="2547" w:type="dxa"/>
          </w:tcPr>
          <w:p w14:paraId="4ACDD254"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Kāds ir finansējuma avots, t.sk. papildu finansējuma nepieciešamība</w:t>
            </w:r>
          </w:p>
        </w:tc>
        <w:tc>
          <w:tcPr>
            <w:tcW w:w="12757" w:type="dxa"/>
          </w:tcPr>
          <w:p w14:paraId="550AC0A6" w14:textId="29BD92C4"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10</w:t>
            </w:r>
            <w:r w:rsidR="00185776">
              <w:rPr>
                <w:rFonts w:ascii="Times New Roman" w:hAnsi="Times New Roman" w:cs="Times New Roman"/>
                <w:sz w:val="24"/>
                <w:szCs w:val="24"/>
              </w:rPr>
              <w:t> </w:t>
            </w:r>
            <w:r w:rsidR="00167C88" w:rsidRPr="00F71E55">
              <w:rPr>
                <w:rFonts w:ascii="Times New Roman" w:hAnsi="Times New Roman" w:cs="Times New Roman"/>
                <w:sz w:val="24"/>
                <w:szCs w:val="24"/>
              </w:rPr>
              <w:t>000</w:t>
            </w:r>
            <w:r w:rsidR="00185776">
              <w:rPr>
                <w:rFonts w:ascii="Times New Roman" w:hAnsi="Times New Roman" w:cs="Times New Roman"/>
                <w:sz w:val="24"/>
                <w:szCs w:val="24"/>
              </w:rPr>
              <w:t> </w:t>
            </w:r>
            <w:r w:rsidRPr="00F71E55">
              <w:rPr>
                <w:rFonts w:ascii="Times New Roman" w:hAnsi="Times New Roman" w:cs="Times New Roman"/>
                <w:i/>
                <w:sz w:val="24"/>
                <w:szCs w:val="24"/>
              </w:rPr>
              <w:t>euro</w:t>
            </w:r>
            <w:r w:rsidRPr="00F71E55">
              <w:rPr>
                <w:rFonts w:ascii="Times New Roman" w:hAnsi="Times New Roman" w:cs="Times New Roman"/>
                <w:sz w:val="24"/>
                <w:szCs w:val="24"/>
              </w:rPr>
              <w:t xml:space="preserve"> ik gadu.</w:t>
            </w:r>
          </w:p>
        </w:tc>
      </w:tr>
      <w:tr w:rsidR="00D56278" w:rsidRPr="00F71E55" w14:paraId="0CB7BAFD" w14:textId="77777777" w:rsidTr="009E13EE">
        <w:tc>
          <w:tcPr>
            <w:tcW w:w="2547" w:type="dxa"/>
          </w:tcPr>
          <w:p w14:paraId="06D5CC24"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53054869"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VARAM</w:t>
            </w:r>
          </w:p>
        </w:tc>
      </w:tr>
      <w:tr w:rsidR="00D56278" w:rsidRPr="00F71E55" w14:paraId="04F8497D" w14:textId="77777777" w:rsidTr="009E13EE">
        <w:tc>
          <w:tcPr>
            <w:tcW w:w="2547" w:type="dxa"/>
          </w:tcPr>
          <w:p w14:paraId="7F8D4363"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 un organizācijas</w:t>
            </w:r>
          </w:p>
        </w:tc>
        <w:tc>
          <w:tcPr>
            <w:tcW w:w="12757" w:type="dxa"/>
          </w:tcPr>
          <w:p w14:paraId="695F381B"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D56278" w:rsidRPr="00F71E55" w14:paraId="001B9FE2" w14:textId="77777777" w:rsidTr="009E13EE">
        <w:tc>
          <w:tcPr>
            <w:tcW w:w="2547" w:type="dxa"/>
          </w:tcPr>
          <w:p w14:paraId="4428068B"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2757" w:type="dxa"/>
          </w:tcPr>
          <w:p w14:paraId="4E8FDCEF" w14:textId="4EF9C0E1"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8.2.punkt</w:t>
            </w:r>
            <w:r w:rsidR="00295A28">
              <w:rPr>
                <w:rFonts w:ascii="Times New Roman" w:hAnsi="Times New Roman" w:cs="Times New Roman"/>
                <w:sz w:val="24"/>
                <w:szCs w:val="24"/>
              </w:rPr>
              <w:t>s</w:t>
            </w:r>
            <w:r w:rsidRPr="00F71E55">
              <w:rPr>
                <w:rFonts w:ascii="Times New Roman" w:hAnsi="Times New Roman" w:cs="Times New Roman"/>
                <w:sz w:val="24"/>
                <w:szCs w:val="24"/>
              </w:rPr>
              <w:t xml:space="preserve"> ir apmācība no pamatiem, 8.1.</w:t>
            </w:r>
            <w:r w:rsidR="00295A28">
              <w:rPr>
                <w:rFonts w:ascii="Times New Roman" w:hAnsi="Times New Roman" w:cs="Times New Roman"/>
                <w:sz w:val="24"/>
                <w:szCs w:val="24"/>
              </w:rPr>
              <w:t>punkts</w:t>
            </w:r>
            <w:r w:rsidRPr="00F71E55">
              <w:rPr>
                <w:rFonts w:ascii="Times New Roman" w:hAnsi="Times New Roman" w:cs="Times New Roman"/>
                <w:sz w:val="24"/>
                <w:szCs w:val="24"/>
              </w:rPr>
              <w:t xml:space="preserve"> ir ikgadējās aktualitātes un labie prakses piemēri.</w:t>
            </w:r>
          </w:p>
        </w:tc>
      </w:tr>
      <w:tr w:rsidR="009E13EE" w:rsidRPr="00F71E55" w14:paraId="0DB69873" w14:textId="77777777" w:rsidTr="009E13EE">
        <w:tc>
          <w:tcPr>
            <w:tcW w:w="2547" w:type="dxa"/>
            <w:shd w:val="clear" w:color="auto" w:fill="FFE599" w:themeFill="accent4" w:themeFillTint="66"/>
          </w:tcPr>
          <w:p w14:paraId="3C472164"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0FD8DD83" w14:textId="6C6A7038" w:rsidR="009E13EE" w:rsidRPr="00BA4A0C" w:rsidRDefault="00635C3C" w:rsidP="009E13EE">
            <w:pPr>
              <w:jc w:val="both"/>
              <w:rPr>
                <w:rFonts w:ascii="Times New Roman" w:hAnsi="Times New Roman" w:cs="Times New Roman"/>
                <w:sz w:val="24"/>
                <w:szCs w:val="24"/>
                <w:lang w:eastAsia="lv-LV"/>
              </w:rPr>
            </w:pPr>
            <w:r w:rsidRPr="00635C3C">
              <w:rPr>
                <w:rFonts w:ascii="Times New Roman" w:hAnsi="Times New Roman" w:cs="Times New Roman"/>
                <w:sz w:val="24"/>
                <w:szCs w:val="24"/>
                <w:lang w:eastAsia="lv-LV"/>
              </w:rPr>
              <w:t>Ministru kabineta 2024. gada 21. maija rīkojums Nr. 396 "Plāns personu ar invaliditāti vienlīdzīgu iespēju veicināšanai 2024.–2027. gadam"</w:t>
            </w:r>
            <w:r>
              <w:rPr>
                <w:rFonts w:ascii="Times New Roman" w:hAnsi="Times New Roman" w:cs="Times New Roman"/>
                <w:sz w:val="24"/>
                <w:szCs w:val="24"/>
                <w:lang w:eastAsia="lv-LV"/>
              </w:rPr>
              <w:t xml:space="preserve"> 4.12.uzdevums</w:t>
            </w:r>
          </w:p>
        </w:tc>
      </w:tr>
      <w:tr w:rsidR="009E13EE" w:rsidRPr="00F71E55" w14:paraId="62E31AB9" w14:textId="77777777" w:rsidTr="009E13EE">
        <w:tc>
          <w:tcPr>
            <w:tcW w:w="2547" w:type="dxa"/>
            <w:shd w:val="clear" w:color="auto" w:fill="FFE599" w:themeFill="accent4" w:themeFillTint="66"/>
          </w:tcPr>
          <w:p w14:paraId="31032D8C" w14:textId="77DE9E73"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0AFB715E" w14:textId="6D5C2E19" w:rsidR="006E3D3F" w:rsidRPr="007E257F" w:rsidRDefault="006E3D3F" w:rsidP="006E3D3F">
            <w:pPr>
              <w:pStyle w:val="ListParagraph"/>
              <w:numPr>
                <w:ilvl w:val="0"/>
                <w:numId w:val="49"/>
              </w:numPr>
              <w:spacing w:after="80"/>
              <w:jc w:val="both"/>
              <w:rPr>
                <w:rFonts w:ascii="Times New Roman" w:hAnsi="Times New Roman" w:cs="Times New Roman"/>
                <w:sz w:val="24"/>
                <w:szCs w:val="24"/>
              </w:rPr>
            </w:pPr>
            <w:r w:rsidRPr="007E257F">
              <w:rPr>
                <w:rFonts w:ascii="Times New Roman" w:hAnsi="Times New Roman" w:cs="Times New Roman"/>
                <w:sz w:val="24"/>
                <w:szCs w:val="24"/>
              </w:rPr>
              <w:t xml:space="preserve">Tiek aktualizēta VARAM </w:t>
            </w:r>
            <w:r>
              <w:rPr>
                <w:rFonts w:ascii="Times New Roman" w:hAnsi="Times New Roman" w:cs="Times New Roman"/>
                <w:sz w:val="24"/>
                <w:szCs w:val="24"/>
              </w:rPr>
              <w:t xml:space="preserve">tīmekļa </w:t>
            </w:r>
            <w:r w:rsidRPr="007E257F">
              <w:rPr>
                <w:rFonts w:ascii="Times New Roman" w:hAnsi="Times New Roman" w:cs="Times New Roman"/>
                <w:sz w:val="24"/>
                <w:szCs w:val="24"/>
              </w:rPr>
              <w:t xml:space="preserve">vietne, kurā publicēta informācija par veiktajiem pasākumiem un pētījumiem digitālās piekļūstamības jomā: </w:t>
            </w:r>
            <w:hyperlink r:id="rId37" w:history="1">
              <w:r w:rsidRPr="007E257F">
                <w:rPr>
                  <w:rStyle w:val="Hyperlink"/>
                  <w:rFonts w:ascii="Times New Roman" w:hAnsi="Times New Roman" w:cs="Times New Roman"/>
                  <w:sz w:val="24"/>
                  <w:szCs w:val="24"/>
                </w:rPr>
                <w:t>Tīmekļvietņu un mobilo lietotņu piekļūstamība | Viedās administrācijas un reģionālās attīstības ministrija</w:t>
              </w:r>
            </w:hyperlink>
            <w:r>
              <w:rPr>
                <w:rFonts w:ascii="Times New Roman" w:hAnsi="Times New Roman" w:cs="Times New Roman"/>
                <w:sz w:val="24"/>
                <w:szCs w:val="24"/>
              </w:rPr>
              <w:t>.</w:t>
            </w:r>
          </w:p>
          <w:p w14:paraId="6B38DFFD" w14:textId="28873295" w:rsidR="006E3D3F" w:rsidRDefault="006E3D3F" w:rsidP="006E3D3F">
            <w:pPr>
              <w:spacing w:after="80"/>
              <w:jc w:val="both"/>
              <w:rPr>
                <w:rFonts w:ascii="Times New Roman" w:hAnsi="Times New Roman" w:cs="Times New Roman"/>
                <w:sz w:val="24"/>
                <w:szCs w:val="24"/>
              </w:rPr>
            </w:pPr>
            <w:r>
              <w:rPr>
                <w:rFonts w:ascii="Times New Roman" w:hAnsi="Times New Roman" w:cs="Times New Roman"/>
                <w:sz w:val="24"/>
                <w:szCs w:val="24"/>
              </w:rPr>
              <w:t xml:space="preserve">Pilnveidotas piekļūstamības vadlīnijas un papildinātas ar video skaidrojumiem: </w:t>
            </w:r>
            <w:hyperlink r:id="rId38" w:history="1">
              <w:r w:rsidRPr="007E257F">
                <w:rPr>
                  <w:rStyle w:val="Hyperlink"/>
                  <w:rFonts w:ascii="Times New Roman" w:hAnsi="Times New Roman" w:cs="Times New Roman"/>
                  <w:sz w:val="24"/>
                  <w:szCs w:val="24"/>
                </w:rPr>
                <w:t>Tīmekļvietņu piekļūstamības vadlīnijas | Viedās administrācijas un reģionālās attīstības ministrija</w:t>
              </w:r>
            </w:hyperlink>
            <w:r>
              <w:rPr>
                <w:rFonts w:ascii="Times New Roman" w:hAnsi="Times New Roman" w:cs="Times New Roman"/>
                <w:sz w:val="24"/>
                <w:szCs w:val="24"/>
              </w:rPr>
              <w:t xml:space="preserve"> Vadlīnijas publicētas VARAM tīmekļa vietnes sākumlapā, tās atzītas par ērti un praktiski pielietojamām gan publiskajā, gan privātajā sektorā.</w:t>
            </w:r>
          </w:p>
          <w:p w14:paraId="7FF5D9A1" w14:textId="77777777" w:rsidR="006E3D3F" w:rsidRDefault="006E3D3F" w:rsidP="006E3D3F">
            <w:pPr>
              <w:pStyle w:val="ListParagraph"/>
              <w:numPr>
                <w:ilvl w:val="0"/>
                <w:numId w:val="49"/>
              </w:numPr>
              <w:spacing w:after="80"/>
              <w:jc w:val="both"/>
              <w:rPr>
                <w:rFonts w:ascii="Times New Roman" w:hAnsi="Times New Roman" w:cs="Times New Roman"/>
                <w:sz w:val="24"/>
                <w:szCs w:val="24"/>
              </w:rPr>
            </w:pPr>
            <w:r w:rsidRPr="007E257F">
              <w:rPr>
                <w:rFonts w:ascii="Times New Roman" w:hAnsi="Times New Roman" w:cs="Times New Roman"/>
                <w:sz w:val="24"/>
                <w:szCs w:val="24"/>
              </w:rPr>
              <w:t xml:space="preserve">Papildus minētajiem video par piekļūstamības vadlīniju </w:t>
            </w:r>
            <w:r>
              <w:rPr>
                <w:rFonts w:ascii="Times New Roman" w:hAnsi="Times New Roman" w:cs="Times New Roman"/>
                <w:sz w:val="24"/>
                <w:szCs w:val="24"/>
              </w:rPr>
              <w:t>lietošanu sadarbībā ar Valsts administrācijas skolu plānota jaunu video materiālu izstrāde.</w:t>
            </w:r>
          </w:p>
          <w:p w14:paraId="3C306F5A" w14:textId="77777777" w:rsidR="006E3D3F" w:rsidRDefault="006E3D3F" w:rsidP="006E3D3F">
            <w:pPr>
              <w:pStyle w:val="ListParagraph"/>
              <w:numPr>
                <w:ilvl w:val="0"/>
                <w:numId w:val="49"/>
              </w:numPr>
              <w:spacing w:after="80"/>
              <w:jc w:val="both"/>
              <w:rPr>
                <w:rFonts w:ascii="Times New Roman" w:hAnsi="Times New Roman" w:cs="Times New Roman"/>
                <w:sz w:val="24"/>
                <w:szCs w:val="24"/>
              </w:rPr>
            </w:pPr>
            <w:r>
              <w:rPr>
                <w:rFonts w:ascii="Times New Roman" w:hAnsi="Times New Roman" w:cs="Times New Roman"/>
                <w:sz w:val="24"/>
                <w:szCs w:val="24"/>
              </w:rPr>
              <w:t>Tiek veicināta piekļūstamības ekspertu sertifikācija un starptautiska apmācība. Pieaug sertificēto speciālistu skaists.</w:t>
            </w:r>
          </w:p>
          <w:p w14:paraId="61F72F6C" w14:textId="0F72A4FE" w:rsidR="009E13EE" w:rsidRPr="006E3D3F" w:rsidRDefault="006E3D3F" w:rsidP="006E3D3F">
            <w:pPr>
              <w:pStyle w:val="ListParagraph"/>
              <w:numPr>
                <w:ilvl w:val="0"/>
                <w:numId w:val="49"/>
              </w:numPr>
              <w:spacing w:after="80"/>
              <w:jc w:val="both"/>
              <w:rPr>
                <w:rFonts w:ascii="Times New Roman" w:hAnsi="Times New Roman" w:cs="Times New Roman"/>
                <w:sz w:val="24"/>
                <w:szCs w:val="24"/>
              </w:rPr>
            </w:pPr>
            <w:r w:rsidRPr="006E3D3F">
              <w:rPr>
                <w:rFonts w:ascii="Times New Roman" w:hAnsi="Times New Roman" w:cs="Times New Roman"/>
                <w:sz w:val="24"/>
                <w:szCs w:val="24"/>
              </w:rPr>
              <w:t>VARAM ir izveidota institūcija, kas izskata un akceptē citu iestāžu informācijas sistēmu izstrādes projektus. Saskaņojums tiek sniegts, ja tehniskajā specifikācijā iekļauta atsauce uz digitālā piekļūstamības standartiem un apliecināta atbilstība vienotiem arhitektūras principiem.</w:t>
            </w:r>
          </w:p>
        </w:tc>
      </w:tr>
      <w:tr w:rsidR="009E13EE" w:rsidRPr="00F71E55" w14:paraId="7ED6FC51" w14:textId="77777777" w:rsidTr="009E13EE">
        <w:tc>
          <w:tcPr>
            <w:tcW w:w="2547" w:type="dxa"/>
            <w:shd w:val="clear" w:color="auto" w:fill="FFE599" w:themeFill="accent4" w:themeFillTint="66"/>
          </w:tcPr>
          <w:p w14:paraId="3D8518E7"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69"/>
            </w:r>
          </w:p>
        </w:tc>
        <w:tc>
          <w:tcPr>
            <w:tcW w:w="12757" w:type="dxa"/>
            <w:shd w:val="clear" w:color="auto" w:fill="FFE599" w:themeFill="accent4" w:themeFillTint="66"/>
          </w:tcPr>
          <w:p w14:paraId="36192CC3" w14:textId="495B34F3" w:rsidR="009E13EE" w:rsidRDefault="00F016CB"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Veidojami kontakti ar digitālā dizaina apmācību veicējiem par piekļūstamības aspektu izvēršanu to programmās.</w:t>
            </w:r>
          </w:p>
        </w:tc>
      </w:tr>
    </w:tbl>
    <w:p w14:paraId="29F45546" w14:textId="121563C0" w:rsidR="00D635A9" w:rsidRPr="00F71E55" w:rsidRDefault="00D635A9"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D56278" w:rsidRPr="00F71E55" w14:paraId="39C2CF70" w14:textId="77777777" w:rsidTr="009E13EE">
        <w:tc>
          <w:tcPr>
            <w:tcW w:w="2547" w:type="dxa"/>
          </w:tcPr>
          <w:p w14:paraId="011A4A98" w14:textId="52878EE3" w:rsidR="00D56278" w:rsidRPr="00F71E55" w:rsidRDefault="00D56278"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lastRenderedPageBreak/>
              <w:t>Identificēt</w:t>
            </w:r>
            <w:r w:rsidR="002832A9">
              <w:rPr>
                <w:rFonts w:ascii="Times New Roman" w:hAnsi="Times New Roman" w:cs="Times New Roman"/>
                <w:b/>
                <w:sz w:val="24"/>
                <w:szCs w:val="24"/>
              </w:rPr>
              <w:t>ais uzdevums</w:t>
            </w:r>
          </w:p>
        </w:tc>
        <w:tc>
          <w:tcPr>
            <w:tcW w:w="12757" w:type="dxa"/>
          </w:tcPr>
          <w:p w14:paraId="68AC6C47" w14:textId="44DD0565" w:rsidR="00D56278" w:rsidRPr="00F71E55" w:rsidRDefault="00D56278"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Piesaistīt </w:t>
            </w:r>
            <w:bookmarkStart w:id="47" w:name="_Hlk136959103"/>
            <w:r w:rsidRPr="00F71E55">
              <w:rPr>
                <w:rFonts w:ascii="Times New Roman" w:hAnsi="Times New Roman" w:cs="Times New Roman"/>
                <w:b/>
                <w:sz w:val="24"/>
                <w:szCs w:val="24"/>
              </w:rPr>
              <w:t>NVO pārstāvjus tīmekļ</w:t>
            </w:r>
            <w:r w:rsidR="00167C88" w:rsidRPr="00F71E55">
              <w:rPr>
                <w:rFonts w:ascii="Times New Roman" w:hAnsi="Times New Roman" w:cs="Times New Roman"/>
                <w:b/>
                <w:sz w:val="24"/>
                <w:szCs w:val="24"/>
              </w:rPr>
              <w:t xml:space="preserve">a </w:t>
            </w:r>
            <w:r w:rsidRPr="00F71E55">
              <w:rPr>
                <w:rFonts w:ascii="Times New Roman" w:hAnsi="Times New Roman" w:cs="Times New Roman"/>
                <w:b/>
                <w:sz w:val="24"/>
                <w:szCs w:val="24"/>
              </w:rPr>
              <w:t>vietņu testēšanā gan to izstrādes stadijā, gan darba vidē</w:t>
            </w:r>
            <w:bookmarkEnd w:id="47"/>
          </w:p>
        </w:tc>
      </w:tr>
      <w:tr w:rsidR="00D56278" w:rsidRPr="00F71E55" w14:paraId="57AED4E5" w14:textId="77777777" w:rsidTr="009E13EE">
        <w:tc>
          <w:tcPr>
            <w:tcW w:w="2547" w:type="dxa"/>
          </w:tcPr>
          <w:p w14:paraId="019CD35C"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78651176" w14:textId="2FC4F798" w:rsidR="00D56278" w:rsidRPr="008D55AB"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bCs/>
                <w:sz w:val="24"/>
                <w:szCs w:val="24"/>
              </w:rPr>
              <w:t>Izveidotās sistēmas un tīmekļ</w:t>
            </w:r>
            <w:r w:rsidR="00167C88" w:rsidRPr="00F71E55">
              <w:rPr>
                <w:rFonts w:ascii="Times New Roman" w:hAnsi="Times New Roman" w:cs="Times New Roman"/>
                <w:bCs/>
                <w:sz w:val="24"/>
                <w:szCs w:val="24"/>
              </w:rPr>
              <w:t xml:space="preserve">a </w:t>
            </w:r>
            <w:r w:rsidRPr="00F71E55">
              <w:rPr>
                <w:rFonts w:ascii="Times New Roman" w:hAnsi="Times New Roman" w:cs="Times New Roman"/>
                <w:bCs/>
                <w:sz w:val="24"/>
                <w:szCs w:val="24"/>
              </w:rPr>
              <w:t xml:space="preserve">vietnes netiek testētas, iesaistot cilvēkus ar dažādiem funkcionāliem traucējumiem. </w:t>
            </w:r>
            <w:r w:rsidRPr="00F71E55">
              <w:rPr>
                <w:rFonts w:ascii="Times New Roman" w:hAnsi="Times New Roman" w:cs="Times New Roman"/>
                <w:sz w:val="24"/>
                <w:szCs w:val="24"/>
              </w:rPr>
              <w:t>Šobrīd cilvēki, kuri primāri ir ieinteresēti tīmekļ</w:t>
            </w:r>
            <w:r w:rsidR="00167C88" w:rsidRPr="00BD08A4">
              <w:rPr>
                <w:rFonts w:ascii="Times New Roman" w:hAnsi="Times New Roman" w:cs="Times New Roman"/>
                <w:sz w:val="24"/>
                <w:szCs w:val="24"/>
              </w:rPr>
              <w:t xml:space="preserve">a </w:t>
            </w:r>
            <w:r w:rsidRPr="00BD08A4">
              <w:rPr>
                <w:rFonts w:ascii="Times New Roman" w:hAnsi="Times New Roman" w:cs="Times New Roman"/>
                <w:sz w:val="24"/>
                <w:szCs w:val="24"/>
              </w:rPr>
              <w:t>vietņu piekļūstamībā, tiek minimāli vai neprofesionāli iesaistīti tīmekļ</w:t>
            </w:r>
            <w:r w:rsidR="00167C88" w:rsidRPr="008D55AB">
              <w:rPr>
                <w:rFonts w:ascii="Times New Roman" w:hAnsi="Times New Roman" w:cs="Times New Roman"/>
                <w:sz w:val="24"/>
                <w:szCs w:val="24"/>
              </w:rPr>
              <w:t xml:space="preserve">a </w:t>
            </w:r>
            <w:r w:rsidRPr="008D55AB">
              <w:rPr>
                <w:rFonts w:ascii="Times New Roman" w:hAnsi="Times New Roman" w:cs="Times New Roman"/>
                <w:sz w:val="24"/>
                <w:szCs w:val="24"/>
              </w:rPr>
              <w:t>vietņu izveides un testēšanas procesā.</w:t>
            </w:r>
          </w:p>
          <w:p w14:paraId="585BE00A" w14:textId="320B6E3B"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Veidojot sistēmas vai tīmekļa vietnes, to testēšanā netiek iekļauti cilvēki ar dažādiem ierobežojumiem. Reizēm tikai pēc palaišanas tiek secināts, ka cilvēks,  piemēram ar redzes traucējumiem, </w:t>
            </w:r>
            <w:r w:rsidR="00167C88" w:rsidRPr="00F71E55">
              <w:rPr>
                <w:rFonts w:ascii="Times New Roman" w:hAnsi="Times New Roman" w:cs="Times New Roman"/>
                <w:sz w:val="24"/>
                <w:szCs w:val="24"/>
              </w:rPr>
              <w:t xml:space="preserve">tīmekļa vietni </w:t>
            </w:r>
            <w:r w:rsidRPr="00F71E55">
              <w:rPr>
                <w:rFonts w:ascii="Times New Roman" w:hAnsi="Times New Roman" w:cs="Times New Roman"/>
                <w:sz w:val="24"/>
                <w:szCs w:val="24"/>
              </w:rPr>
              <w:t>nevar lietot, jo nespēj tajā autorizēties vai tikt pie vajadzīgās informācijas</w:t>
            </w:r>
            <w:r w:rsidR="00167C88" w:rsidRPr="00F71E55">
              <w:rPr>
                <w:rFonts w:ascii="Times New Roman" w:hAnsi="Times New Roman" w:cs="Times New Roman"/>
                <w:sz w:val="24"/>
                <w:szCs w:val="24"/>
              </w:rPr>
              <w:t>.</w:t>
            </w:r>
          </w:p>
        </w:tc>
      </w:tr>
      <w:tr w:rsidR="00D56278" w:rsidRPr="00F71E55" w14:paraId="4F530D2D" w14:textId="77777777" w:rsidTr="009E13EE">
        <w:tc>
          <w:tcPr>
            <w:tcW w:w="2547" w:type="dxa"/>
          </w:tcPr>
          <w:p w14:paraId="692A394B" w14:textId="41777018" w:rsidR="00D56278" w:rsidRPr="00F71E55" w:rsidRDefault="002832A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13E4E5DD" w14:textId="1944CF4E" w:rsidR="00D56278" w:rsidRPr="00F71E55" w:rsidRDefault="00D56278" w:rsidP="00CB34B5">
            <w:pPr>
              <w:spacing w:after="80"/>
              <w:jc w:val="both"/>
              <w:rPr>
                <w:rFonts w:ascii="Times New Roman" w:hAnsi="Times New Roman" w:cs="Times New Roman"/>
                <w:sz w:val="24"/>
                <w:szCs w:val="24"/>
                <w:highlight w:val="yellow"/>
              </w:rPr>
            </w:pPr>
            <w:r w:rsidRPr="00F71E55">
              <w:rPr>
                <w:rFonts w:ascii="Times New Roman" w:hAnsi="Times New Roman" w:cs="Times New Roman"/>
                <w:sz w:val="24"/>
                <w:szCs w:val="24"/>
              </w:rPr>
              <w:t>Nepieciešams profesionāli organizēt lietojamības un piekļūstamības testēšanu un iesaistīt personas ar funkcionāliem traucējumiem, 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vietņu testēšanā. Iestrādāt iepirkuma specifikācijā prasību </w:t>
            </w:r>
            <w:r w:rsidR="00167C88" w:rsidRPr="00F71E55">
              <w:rPr>
                <w:rFonts w:ascii="Times New Roman" w:hAnsi="Times New Roman" w:cs="Times New Roman"/>
                <w:sz w:val="24"/>
                <w:szCs w:val="24"/>
              </w:rPr>
              <w:t>–</w:t>
            </w:r>
            <w:r w:rsidRPr="00F71E55">
              <w:rPr>
                <w:rFonts w:ascii="Times New Roman" w:hAnsi="Times New Roman" w:cs="Times New Roman"/>
                <w:sz w:val="24"/>
                <w:szCs w:val="24"/>
              </w:rPr>
              <w:t xml:space="preserve"> profesionāli organizēt piekļūstamības testēšanu, iesaistot personas ar dažādiem </w:t>
            </w:r>
            <w:r w:rsidR="00167C88" w:rsidRPr="00BD08A4">
              <w:rPr>
                <w:rFonts w:ascii="Times New Roman" w:hAnsi="Times New Roman" w:cs="Times New Roman"/>
                <w:sz w:val="24"/>
                <w:szCs w:val="24"/>
              </w:rPr>
              <w:t>funkcionāliem traucējumiem</w:t>
            </w:r>
            <w:r w:rsidRPr="00BD08A4">
              <w:rPr>
                <w:rFonts w:ascii="Times New Roman" w:hAnsi="Times New Roman" w:cs="Times New Roman"/>
                <w:sz w:val="24"/>
                <w:szCs w:val="24"/>
              </w:rPr>
              <w:t>. Plašāk iesaistīt NVO arī citu lēmumu pieņemšanā attiecībā uz piekļūstamības jautājumiem.</w:t>
            </w:r>
          </w:p>
        </w:tc>
      </w:tr>
      <w:tr w:rsidR="00D56278" w:rsidRPr="00F71E55" w14:paraId="721D2D97" w14:textId="77777777" w:rsidTr="009E13EE">
        <w:tc>
          <w:tcPr>
            <w:tcW w:w="2547" w:type="dxa"/>
          </w:tcPr>
          <w:p w14:paraId="402D5289"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25C42DC9" w14:textId="262C84B5"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Profesionāli organizēti piekļūstamības testi un lietotāju iesaiste testēšanas procesā sniegs labāku atgriezenisko saiti pasūtītājiem un izpildītājiem par nepieciešamo 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vietņu funkcionalitāti. Tas rezultējas ar arvien vairāk labāku 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vietņu atbilstību piekļūstamības kritērijiem.</w:t>
            </w:r>
          </w:p>
        </w:tc>
      </w:tr>
      <w:tr w:rsidR="00D56278" w:rsidRPr="00F71E55" w14:paraId="04C5D281" w14:textId="77777777" w:rsidTr="009E13EE">
        <w:tc>
          <w:tcPr>
            <w:tcW w:w="2547" w:type="dxa"/>
          </w:tcPr>
          <w:p w14:paraId="646AF530"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764D0BAD" w14:textId="097105F3"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Pilotprojekta ietvaros iesaistīti vismaz 5 NVO pārstāvji.</w:t>
            </w:r>
          </w:p>
        </w:tc>
      </w:tr>
      <w:tr w:rsidR="00D56278" w:rsidRPr="00F71E55" w14:paraId="3111FE7E" w14:textId="77777777" w:rsidTr="009E13EE">
        <w:tc>
          <w:tcPr>
            <w:tcW w:w="2547" w:type="dxa"/>
          </w:tcPr>
          <w:p w14:paraId="34294CA5"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2F6E2F1B" w14:textId="69D3F42B"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Pirmā grupa izveidota 2024.gadā, tālāk rīcība atkarīga no pilotprojekta rezultātiem.</w:t>
            </w:r>
          </w:p>
        </w:tc>
      </w:tr>
      <w:tr w:rsidR="00D56278" w:rsidRPr="00F71E55" w14:paraId="0FDB36A9" w14:textId="77777777" w:rsidTr="009E13EE">
        <w:tc>
          <w:tcPr>
            <w:tcW w:w="2547" w:type="dxa"/>
          </w:tcPr>
          <w:p w14:paraId="1A5CFFE4"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7CD198AE" w14:textId="5ED3B038"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w:t>
            </w:r>
            <w:r w:rsidR="00185776">
              <w:rPr>
                <w:rFonts w:ascii="Times New Roman" w:hAnsi="Times New Roman" w:cs="Times New Roman"/>
                <w:sz w:val="24"/>
                <w:szCs w:val="24"/>
              </w:rPr>
              <w:t> </w:t>
            </w:r>
            <w:r w:rsidR="00167C88" w:rsidRPr="00F71E55">
              <w:rPr>
                <w:rFonts w:ascii="Times New Roman" w:hAnsi="Times New Roman" w:cs="Times New Roman"/>
                <w:sz w:val="24"/>
                <w:szCs w:val="24"/>
              </w:rPr>
              <w:t>000</w:t>
            </w:r>
            <w:r w:rsidR="00185776">
              <w:rPr>
                <w:rFonts w:ascii="Times New Roman" w:hAnsi="Times New Roman" w:cs="Times New Roman"/>
                <w:sz w:val="24"/>
                <w:szCs w:val="24"/>
              </w:rPr>
              <w:t> </w:t>
            </w:r>
            <w:r w:rsidRPr="00F71E55">
              <w:rPr>
                <w:rFonts w:ascii="Times New Roman" w:hAnsi="Times New Roman" w:cs="Times New Roman"/>
                <w:i/>
                <w:sz w:val="24"/>
                <w:szCs w:val="24"/>
              </w:rPr>
              <w:t>euro</w:t>
            </w:r>
            <w:r w:rsidRPr="00F71E55">
              <w:rPr>
                <w:rFonts w:ascii="Times New Roman" w:hAnsi="Times New Roman" w:cs="Times New Roman"/>
                <w:sz w:val="24"/>
                <w:szCs w:val="24"/>
              </w:rPr>
              <w:t xml:space="preserve"> ik gadu.</w:t>
            </w:r>
          </w:p>
        </w:tc>
      </w:tr>
      <w:tr w:rsidR="00D56278" w:rsidRPr="00F71E55" w14:paraId="63B89049" w14:textId="77777777" w:rsidTr="009E13EE">
        <w:tc>
          <w:tcPr>
            <w:tcW w:w="2547" w:type="dxa"/>
          </w:tcPr>
          <w:p w14:paraId="67CCB727"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Atbildīgā institūcija </w:t>
            </w:r>
          </w:p>
        </w:tc>
        <w:tc>
          <w:tcPr>
            <w:tcW w:w="12757" w:type="dxa"/>
          </w:tcPr>
          <w:p w14:paraId="339B3121"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VARAM</w:t>
            </w:r>
          </w:p>
        </w:tc>
      </w:tr>
      <w:tr w:rsidR="00D56278" w:rsidRPr="00F71E55" w14:paraId="6EEE209F" w14:textId="77777777" w:rsidTr="009E13EE">
        <w:tc>
          <w:tcPr>
            <w:tcW w:w="2547" w:type="dxa"/>
          </w:tcPr>
          <w:p w14:paraId="3A841D6E"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 un organizācijas</w:t>
            </w:r>
          </w:p>
        </w:tc>
        <w:tc>
          <w:tcPr>
            <w:tcW w:w="12757" w:type="dxa"/>
          </w:tcPr>
          <w:p w14:paraId="7969E7CA" w14:textId="77777777" w:rsidR="00D56278" w:rsidRPr="00F71E55" w:rsidRDefault="00D56278" w:rsidP="00CB34B5">
            <w:pPr>
              <w:spacing w:after="80"/>
              <w:jc w:val="both"/>
              <w:rPr>
                <w:rFonts w:ascii="Times New Roman" w:hAnsi="Times New Roman" w:cs="Times New Roman"/>
                <w:sz w:val="24"/>
                <w:szCs w:val="24"/>
                <w:highlight w:val="yellow"/>
              </w:rPr>
            </w:pPr>
            <w:r w:rsidRPr="00F71E55">
              <w:rPr>
                <w:rFonts w:ascii="Times New Roman" w:hAnsi="Times New Roman" w:cs="Times New Roman"/>
                <w:sz w:val="24"/>
                <w:szCs w:val="24"/>
              </w:rPr>
              <w:t>LM, Latvijas Pilsoniskā alianse</w:t>
            </w:r>
          </w:p>
        </w:tc>
      </w:tr>
      <w:tr w:rsidR="009E13EE" w:rsidRPr="00F71E55" w14:paraId="1AEEB339" w14:textId="77777777" w:rsidTr="009E13EE">
        <w:tc>
          <w:tcPr>
            <w:tcW w:w="2547" w:type="dxa"/>
            <w:shd w:val="clear" w:color="auto" w:fill="FFE599" w:themeFill="accent4" w:themeFillTint="66"/>
          </w:tcPr>
          <w:p w14:paraId="6D3C9330"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47E7993E" w14:textId="296E6EA5" w:rsidR="009E13EE" w:rsidRPr="00BA4A0C" w:rsidRDefault="00635C3C" w:rsidP="009E13EE">
            <w:pPr>
              <w:jc w:val="both"/>
              <w:rPr>
                <w:rFonts w:ascii="Times New Roman" w:hAnsi="Times New Roman" w:cs="Times New Roman"/>
                <w:sz w:val="24"/>
                <w:szCs w:val="24"/>
                <w:lang w:eastAsia="lv-LV"/>
              </w:rPr>
            </w:pPr>
            <w:r w:rsidRPr="00635C3C">
              <w:rPr>
                <w:rFonts w:ascii="Times New Roman" w:hAnsi="Times New Roman" w:cs="Times New Roman"/>
                <w:sz w:val="24"/>
                <w:szCs w:val="24"/>
                <w:lang w:eastAsia="lv-LV"/>
              </w:rPr>
              <w:t>Ministru kabineta 2024. gada 21. maija rīkojums Nr. 396 "Plāns personu ar invaliditāti vienlīdzīgu iespēju veicināšanai 2024.–2027. gadam"</w:t>
            </w:r>
            <w:r>
              <w:rPr>
                <w:rFonts w:ascii="Times New Roman" w:hAnsi="Times New Roman" w:cs="Times New Roman"/>
                <w:sz w:val="24"/>
                <w:szCs w:val="24"/>
                <w:lang w:eastAsia="lv-LV"/>
              </w:rPr>
              <w:t xml:space="preserve"> 4.13.uzdevums</w:t>
            </w:r>
          </w:p>
        </w:tc>
      </w:tr>
      <w:tr w:rsidR="009E13EE" w:rsidRPr="00F71E55" w14:paraId="72DCD1C9" w14:textId="77777777" w:rsidTr="009E13EE">
        <w:tc>
          <w:tcPr>
            <w:tcW w:w="2547" w:type="dxa"/>
            <w:shd w:val="clear" w:color="auto" w:fill="FFE599" w:themeFill="accent4" w:themeFillTint="66"/>
          </w:tcPr>
          <w:p w14:paraId="525E4110" w14:textId="4A5D7A15"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lastRenderedPageBreak/>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04F2D4DD" w14:textId="4B2E848E" w:rsidR="009E13EE" w:rsidRPr="00F71E55" w:rsidRDefault="00635C3C" w:rsidP="009E13EE">
            <w:pPr>
              <w:spacing w:after="80"/>
              <w:jc w:val="both"/>
              <w:rPr>
                <w:rFonts w:ascii="Times New Roman" w:hAnsi="Times New Roman" w:cs="Times New Roman"/>
                <w:sz w:val="24"/>
                <w:szCs w:val="24"/>
              </w:rPr>
            </w:pPr>
            <w:r>
              <w:rPr>
                <w:rFonts w:ascii="Times New Roman" w:hAnsi="Times New Roman" w:cs="Times New Roman"/>
                <w:sz w:val="24"/>
                <w:szCs w:val="24"/>
              </w:rPr>
              <w:t>2024.gada tīmekļa vietņu un mobilo lietotņu izlases veidošanā iesaistītas vairākas NVO. Tīmekļa vietņu testēšanā tās var tikt iesaistītas sākot ar 2025.gada otru pusgadu.</w:t>
            </w:r>
          </w:p>
        </w:tc>
      </w:tr>
      <w:tr w:rsidR="009E13EE" w:rsidRPr="00F71E55" w14:paraId="406D0588" w14:textId="77777777" w:rsidTr="009E13EE">
        <w:tc>
          <w:tcPr>
            <w:tcW w:w="2547" w:type="dxa"/>
            <w:shd w:val="clear" w:color="auto" w:fill="FFE599" w:themeFill="accent4" w:themeFillTint="66"/>
          </w:tcPr>
          <w:p w14:paraId="1C69125E"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70"/>
            </w:r>
          </w:p>
        </w:tc>
        <w:tc>
          <w:tcPr>
            <w:tcW w:w="12757" w:type="dxa"/>
            <w:shd w:val="clear" w:color="auto" w:fill="FFE599" w:themeFill="accent4" w:themeFillTint="66"/>
          </w:tcPr>
          <w:p w14:paraId="05F26DDA" w14:textId="48089F67" w:rsidR="009E13EE" w:rsidRDefault="00635C3C"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Organizēt iespēju NVO pārstāvjiem piekļūstamības testos.</w:t>
            </w:r>
          </w:p>
        </w:tc>
      </w:tr>
    </w:tbl>
    <w:p w14:paraId="59A0832A" w14:textId="1EAAD52F" w:rsidR="00D635A9" w:rsidRPr="00F71E55" w:rsidRDefault="00D635A9" w:rsidP="00CB34B5">
      <w:pPr>
        <w:spacing w:after="80" w:line="240" w:lineRule="auto"/>
        <w:jc w:val="both"/>
        <w:rPr>
          <w:rFonts w:ascii="Times New Roman" w:hAnsi="Times New Roman" w:cs="Times New Roman"/>
          <w:sz w:val="24"/>
          <w:szCs w:val="24"/>
        </w:rPr>
      </w:pPr>
    </w:p>
    <w:p w14:paraId="6DC9D7C2" w14:textId="77777777" w:rsidR="00D56278" w:rsidRPr="00F71E55" w:rsidRDefault="00D56278" w:rsidP="00CB34B5">
      <w:pPr>
        <w:spacing w:after="80" w:line="240" w:lineRule="auto"/>
        <w:jc w:val="both"/>
        <w:rPr>
          <w:rFonts w:ascii="Times New Roman" w:hAnsi="Times New Roman" w:cs="Times New Roman"/>
          <w:sz w:val="24"/>
          <w:szCs w:val="24"/>
        </w:rPr>
      </w:pPr>
    </w:p>
    <w:p w14:paraId="122FD74E" w14:textId="64912FCC" w:rsidR="00831561" w:rsidRPr="00296DBB" w:rsidRDefault="00A8309F"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w:t>
      </w:r>
      <w:r w:rsidR="0028087C">
        <w:rPr>
          <w:rFonts w:ascii="Times New Roman" w:hAnsi="Times New Roman" w:cs="Times New Roman"/>
          <w:b/>
          <w:color w:val="auto"/>
          <w:sz w:val="24"/>
          <w:szCs w:val="24"/>
        </w:rPr>
        <w:t>K</w:t>
      </w:r>
      <w:r w:rsidRPr="00296DBB">
        <w:rPr>
          <w:rFonts w:ascii="Times New Roman" w:hAnsi="Times New Roman" w:cs="Times New Roman"/>
          <w:b/>
          <w:color w:val="auto"/>
          <w:sz w:val="24"/>
          <w:szCs w:val="24"/>
        </w:rPr>
        <w:t>ultūras piekļūstamība</w:t>
      </w:r>
    </w:p>
    <w:p w14:paraId="0F20FFE0" w14:textId="29F5D841" w:rsidR="00CB20D2" w:rsidRDefault="0080290D" w:rsidP="00CB34B5">
      <w:pPr>
        <w:spacing w:after="80" w:line="240" w:lineRule="auto"/>
        <w:jc w:val="both"/>
        <w:rPr>
          <w:rFonts w:ascii="Times New Roman" w:hAnsi="Times New Roman"/>
          <w:sz w:val="24"/>
          <w:szCs w:val="24"/>
        </w:rPr>
      </w:pPr>
      <w:r w:rsidRPr="00CB20D2">
        <w:rPr>
          <w:rFonts w:ascii="Times New Roman" w:hAnsi="Times New Roman"/>
          <w:sz w:val="24"/>
          <w:szCs w:val="24"/>
        </w:rPr>
        <w:t>Piekļūstama kultūra</w:t>
      </w:r>
      <w:r w:rsidR="00CB20D2" w:rsidRPr="00CB20D2">
        <w:rPr>
          <w:rFonts w:ascii="Times New Roman" w:hAnsi="Times New Roman"/>
          <w:sz w:val="24"/>
          <w:szCs w:val="24"/>
        </w:rPr>
        <w:t xml:space="preserve"> un tās</w:t>
      </w:r>
      <w:r w:rsidRPr="00CB20D2">
        <w:rPr>
          <w:rFonts w:ascii="Times New Roman" w:hAnsi="Times New Roman"/>
          <w:sz w:val="24"/>
          <w:szCs w:val="24"/>
        </w:rPr>
        <w:t xml:space="preserve"> vide (</w:t>
      </w:r>
      <w:r w:rsidR="00CB20D2" w:rsidRPr="00CB20D2">
        <w:rPr>
          <w:rFonts w:ascii="Times New Roman" w:hAnsi="Times New Roman"/>
          <w:sz w:val="24"/>
          <w:szCs w:val="24"/>
        </w:rPr>
        <w:t>kultūr</w:t>
      </w:r>
      <w:r w:rsidRPr="00CB20D2">
        <w:rPr>
          <w:rFonts w:ascii="Times New Roman" w:hAnsi="Times New Roman"/>
          <w:sz w:val="24"/>
          <w:szCs w:val="24"/>
        </w:rPr>
        <w:t>vēsturiskie objekti, teātris, kino u.tml.) veicina person</w:t>
      </w:r>
      <w:r w:rsidR="00CB20D2" w:rsidRPr="00CB20D2">
        <w:rPr>
          <w:rFonts w:ascii="Times New Roman" w:hAnsi="Times New Roman"/>
          <w:sz w:val="24"/>
          <w:szCs w:val="24"/>
        </w:rPr>
        <w:t>u</w:t>
      </w:r>
      <w:r w:rsidRPr="00CB20D2">
        <w:rPr>
          <w:rFonts w:ascii="Times New Roman" w:hAnsi="Times New Roman"/>
          <w:sz w:val="24"/>
          <w:szCs w:val="24"/>
        </w:rPr>
        <w:t xml:space="preserve"> izpratnes veidošanos un palielināšanos par nozīmīgiem sociāliem jautājumiem</w:t>
      </w:r>
      <w:r w:rsidR="00CB20D2" w:rsidRPr="00CB20D2">
        <w:rPr>
          <w:rFonts w:ascii="Times New Roman" w:hAnsi="Times New Roman"/>
          <w:sz w:val="24"/>
          <w:szCs w:val="24"/>
        </w:rPr>
        <w:t>. Līdz ar to</w:t>
      </w:r>
      <w:r w:rsidR="00CB20D2">
        <w:rPr>
          <w:rFonts w:ascii="Times New Roman" w:hAnsi="Times New Roman"/>
          <w:sz w:val="24"/>
          <w:szCs w:val="24"/>
        </w:rPr>
        <w:t xml:space="preserve">, lai arī personas ar </w:t>
      </w:r>
      <w:r w:rsidR="00CB20D2" w:rsidRPr="00CB20D2">
        <w:rPr>
          <w:rFonts w:ascii="Times New Roman" w:hAnsi="Times New Roman"/>
          <w:sz w:val="24"/>
          <w:szCs w:val="24"/>
        </w:rPr>
        <w:t xml:space="preserve">dažādiem funkcionāliem traucējumiem spētu </w:t>
      </w:r>
      <w:r w:rsidR="00CB20D2">
        <w:rPr>
          <w:rFonts w:ascii="Times New Roman" w:hAnsi="Times New Roman"/>
          <w:sz w:val="24"/>
          <w:szCs w:val="24"/>
        </w:rPr>
        <w:t xml:space="preserve">pilnvērtīgi piedalīties kultūras dzīvē, ir jāveicina </w:t>
      </w:r>
      <w:r w:rsidR="00CB20D2" w:rsidRPr="00CB20D2">
        <w:rPr>
          <w:rFonts w:ascii="Times New Roman" w:hAnsi="Times New Roman"/>
          <w:sz w:val="24"/>
          <w:szCs w:val="24"/>
        </w:rPr>
        <w:t>kultūra</w:t>
      </w:r>
      <w:r w:rsidR="00CB20D2">
        <w:rPr>
          <w:rFonts w:ascii="Times New Roman" w:hAnsi="Times New Roman"/>
          <w:sz w:val="24"/>
          <w:szCs w:val="24"/>
        </w:rPr>
        <w:t>s</w:t>
      </w:r>
      <w:r w:rsidR="00CB20D2" w:rsidRPr="00CB20D2">
        <w:rPr>
          <w:rFonts w:ascii="Times New Roman" w:hAnsi="Times New Roman"/>
          <w:sz w:val="24"/>
          <w:szCs w:val="24"/>
        </w:rPr>
        <w:t xml:space="preserve"> un tās vide</w:t>
      </w:r>
      <w:r w:rsidR="00CB20D2">
        <w:rPr>
          <w:rFonts w:ascii="Times New Roman" w:hAnsi="Times New Roman"/>
          <w:sz w:val="24"/>
          <w:szCs w:val="24"/>
        </w:rPr>
        <w:t>s piekļūstamība ikvienam.</w:t>
      </w:r>
    </w:p>
    <w:p w14:paraId="565DC41F" w14:textId="57760004" w:rsidR="00CB20D2" w:rsidRDefault="00CB20D2" w:rsidP="00CB34B5">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2022.gada 19.oktobra Darba grupas sanāksmē tika identificēti vairāki pasākumi</w:t>
      </w:r>
      <w:r w:rsidR="00FF7A7C" w:rsidRPr="00FF7A7C">
        <w:rPr>
          <w:rFonts w:ascii="Times New Roman" w:hAnsi="Times New Roman" w:cs="Times New Roman"/>
          <w:sz w:val="24"/>
          <w:szCs w:val="24"/>
        </w:rPr>
        <w:t xml:space="preserve"> </w:t>
      </w:r>
      <w:r w:rsidR="00FF7A7C">
        <w:rPr>
          <w:rFonts w:ascii="Times New Roman" w:hAnsi="Times New Roman" w:cs="Times New Roman"/>
          <w:sz w:val="24"/>
          <w:szCs w:val="24"/>
        </w:rPr>
        <w:t xml:space="preserve">KM </w:t>
      </w:r>
      <w:r>
        <w:rPr>
          <w:rFonts w:ascii="Times New Roman" w:hAnsi="Times New Roman" w:cs="Times New Roman"/>
          <w:sz w:val="24"/>
          <w:szCs w:val="24"/>
        </w:rPr>
        <w:t xml:space="preserve">, kuru ietvarā iespējams sekmēt </w:t>
      </w:r>
      <w:r w:rsidRPr="00CB20D2">
        <w:rPr>
          <w:rFonts w:ascii="Times New Roman" w:hAnsi="Times New Roman"/>
          <w:sz w:val="24"/>
          <w:szCs w:val="24"/>
        </w:rPr>
        <w:t>kultūra</w:t>
      </w:r>
      <w:r>
        <w:rPr>
          <w:rFonts w:ascii="Times New Roman" w:hAnsi="Times New Roman"/>
          <w:sz w:val="24"/>
          <w:szCs w:val="24"/>
        </w:rPr>
        <w:t>s</w:t>
      </w:r>
      <w:r w:rsidRPr="00CB20D2">
        <w:rPr>
          <w:rFonts w:ascii="Times New Roman" w:hAnsi="Times New Roman"/>
          <w:sz w:val="24"/>
          <w:szCs w:val="24"/>
        </w:rPr>
        <w:t xml:space="preserve"> un tās vide</w:t>
      </w:r>
      <w:r>
        <w:rPr>
          <w:rFonts w:ascii="Times New Roman" w:hAnsi="Times New Roman"/>
          <w:sz w:val="24"/>
          <w:szCs w:val="24"/>
        </w:rPr>
        <w:t xml:space="preserve">s </w:t>
      </w:r>
      <w:r w:rsidRPr="00F71E55">
        <w:rPr>
          <w:rFonts w:ascii="Times New Roman" w:hAnsi="Times New Roman" w:cs="Times New Roman"/>
          <w:bCs/>
          <w:sz w:val="24"/>
          <w:szCs w:val="24"/>
        </w:rPr>
        <w:t>piekļūstamības veicināšan</w:t>
      </w:r>
      <w:r>
        <w:rPr>
          <w:rFonts w:ascii="Times New Roman" w:hAnsi="Times New Roman" w:cs="Times New Roman"/>
          <w:bCs/>
          <w:sz w:val="24"/>
          <w:szCs w:val="24"/>
        </w:rPr>
        <w:t>u</w:t>
      </w:r>
      <w:r>
        <w:rPr>
          <w:rFonts w:ascii="Times New Roman" w:hAnsi="Times New Roman" w:cs="Times New Roman"/>
          <w:sz w:val="24"/>
          <w:szCs w:val="24"/>
        </w:rPr>
        <w:t xml:space="preserve"> personām ar funkcionāliem traucējumiem.</w:t>
      </w:r>
    </w:p>
    <w:tbl>
      <w:tblPr>
        <w:tblStyle w:val="TableGrid"/>
        <w:tblW w:w="15304" w:type="dxa"/>
        <w:tblLook w:val="04A0" w:firstRow="1" w:lastRow="0" w:firstColumn="1" w:lastColumn="0" w:noHBand="0" w:noVBand="1"/>
      </w:tblPr>
      <w:tblGrid>
        <w:gridCol w:w="2547"/>
        <w:gridCol w:w="12757"/>
      </w:tblGrid>
      <w:tr w:rsidR="007E667B" w:rsidRPr="00F71E55" w14:paraId="662422BE" w14:textId="77777777" w:rsidTr="009E13EE">
        <w:tc>
          <w:tcPr>
            <w:tcW w:w="2547" w:type="dxa"/>
          </w:tcPr>
          <w:p w14:paraId="3EFB32C2" w14:textId="68FB9E67" w:rsidR="004A3201" w:rsidRPr="00F71E55" w:rsidRDefault="00CF4766" w:rsidP="00CB34B5">
            <w:pPr>
              <w:spacing w:after="80"/>
              <w:jc w:val="both"/>
              <w:rPr>
                <w:rFonts w:ascii="Times New Roman" w:hAnsi="Times New Roman" w:cs="Times New Roman"/>
                <w:b/>
                <w:sz w:val="24"/>
                <w:szCs w:val="24"/>
              </w:rPr>
            </w:pPr>
            <w:r>
              <w:rPr>
                <w:rFonts w:ascii="Times New Roman" w:hAnsi="Times New Roman" w:cs="Times New Roman"/>
                <w:b/>
                <w:sz w:val="24"/>
                <w:szCs w:val="24"/>
              </w:rPr>
              <w:t>9.1.</w:t>
            </w:r>
            <w:r w:rsidR="004A3201">
              <w:rPr>
                <w:rFonts w:ascii="Times New Roman" w:hAnsi="Times New Roman" w:cs="Times New Roman"/>
                <w:b/>
                <w:sz w:val="24"/>
                <w:szCs w:val="24"/>
              </w:rPr>
              <w:t xml:space="preserve"> </w:t>
            </w:r>
            <w:r w:rsidR="007E667B">
              <w:rPr>
                <w:rFonts w:ascii="Times New Roman" w:hAnsi="Times New Roman" w:cs="Times New Roman"/>
                <w:b/>
                <w:sz w:val="24"/>
                <w:szCs w:val="24"/>
              </w:rPr>
              <w:t>Identificētais uzdevum</w:t>
            </w:r>
            <w:r>
              <w:rPr>
                <w:rFonts w:ascii="Times New Roman" w:hAnsi="Times New Roman" w:cs="Times New Roman"/>
                <w:b/>
                <w:sz w:val="24"/>
                <w:szCs w:val="24"/>
              </w:rPr>
              <w:t>s</w:t>
            </w:r>
          </w:p>
        </w:tc>
        <w:tc>
          <w:tcPr>
            <w:tcW w:w="12757" w:type="dxa"/>
          </w:tcPr>
          <w:p w14:paraId="45D70D40" w14:textId="04923B0D" w:rsidR="007E667B" w:rsidRPr="00F71E55" w:rsidRDefault="007E667B" w:rsidP="00CB34B5">
            <w:pPr>
              <w:spacing w:after="80"/>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Nodrošināt pilnīgāku kultūras pakalpojumu piekļūstamības monitoringu, papildinot </w:t>
            </w:r>
            <w:r w:rsidRPr="00BD08A4">
              <w:rPr>
                <w:rFonts w:ascii="Times New Roman" w:eastAsia="Times New Roman" w:hAnsi="Times New Roman" w:cs="Times New Roman"/>
                <w:b/>
                <w:bCs/>
                <w:sz w:val="24"/>
                <w:szCs w:val="24"/>
              </w:rPr>
              <w:t>Ministru kabineta 2017.gada 30.maija noteikum</w:t>
            </w:r>
            <w:r>
              <w:rPr>
                <w:rFonts w:ascii="Times New Roman" w:eastAsia="Times New Roman" w:hAnsi="Times New Roman" w:cs="Times New Roman"/>
                <w:b/>
                <w:bCs/>
                <w:sz w:val="24"/>
                <w:szCs w:val="24"/>
              </w:rPr>
              <w:t>o</w:t>
            </w:r>
            <w:r w:rsidRPr="00BD08A4">
              <w:rPr>
                <w:rFonts w:ascii="Times New Roman" w:eastAsia="Times New Roman" w:hAnsi="Times New Roman" w:cs="Times New Roman"/>
                <w:b/>
                <w:bCs/>
                <w:sz w:val="24"/>
                <w:szCs w:val="24"/>
              </w:rPr>
              <w:t>s Nr.291 "Noteikumi par oficiālās statistikas apkopošanu kultūras jomā"</w:t>
            </w:r>
            <w:r>
              <w:rPr>
                <w:rFonts w:ascii="Times New Roman" w:eastAsia="Times New Roman" w:hAnsi="Times New Roman" w:cs="Times New Roman"/>
                <w:b/>
                <w:bCs/>
                <w:sz w:val="24"/>
                <w:szCs w:val="24"/>
              </w:rPr>
              <w:t xml:space="preserve"> </w:t>
            </w:r>
            <w:r w:rsidRPr="00BD08A4">
              <w:rPr>
                <w:rFonts w:ascii="Times New Roman" w:eastAsia="Times New Roman" w:hAnsi="Times New Roman" w:cs="Times New Roman"/>
                <w:b/>
                <w:bCs/>
                <w:sz w:val="24"/>
                <w:szCs w:val="24"/>
              </w:rPr>
              <w:t>iekļaut</w:t>
            </w:r>
            <w:r>
              <w:rPr>
                <w:rFonts w:ascii="Times New Roman" w:eastAsia="Times New Roman" w:hAnsi="Times New Roman" w:cs="Times New Roman"/>
                <w:b/>
                <w:bCs/>
                <w:sz w:val="24"/>
                <w:szCs w:val="24"/>
              </w:rPr>
              <w:t>o</w:t>
            </w:r>
            <w:r w:rsidRPr="00BD08A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informāciju par piekļūstamību, kā arī</w:t>
            </w:r>
            <w:r w:rsidR="00B465FE">
              <w:rPr>
                <w:rFonts w:ascii="Times New Roman" w:eastAsia="Times New Roman" w:hAnsi="Times New Roman" w:cs="Times New Roman"/>
                <w:b/>
                <w:bCs/>
                <w:sz w:val="24"/>
                <w:szCs w:val="24"/>
              </w:rPr>
              <w:t>,</w:t>
            </w:r>
            <w:r w:rsidRPr="00BD08A4">
              <w:rPr>
                <w:rFonts w:ascii="Times New Roman" w:eastAsia="Times New Roman" w:hAnsi="Times New Roman" w:cs="Times New Roman"/>
                <w:b/>
                <w:bCs/>
                <w:sz w:val="24"/>
                <w:szCs w:val="24"/>
              </w:rPr>
              <w:t xml:space="preserve"> precizējot</w:t>
            </w:r>
            <w:r>
              <w:rPr>
                <w:rFonts w:ascii="Times New Roman" w:eastAsia="Times New Roman" w:hAnsi="Times New Roman" w:cs="Times New Roman"/>
                <w:b/>
                <w:bCs/>
                <w:sz w:val="24"/>
                <w:szCs w:val="24"/>
              </w:rPr>
              <w:t xml:space="preserve"> un papildinot</w:t>
            </w:r>
            <w:r w:rsidRPr="00BD08A4">
              <w:rPr>
                <w:rFonts w:ascii="Times New Roman" w:eastAsia="Times New Roman" w:hAnsi="Times New Roman" w:cs="Times New Roman"/>
                <w:b/>
                <w:bCs/>
                <w:sz w:val="24"/>
                <w:szCs w:val="24"/>
              </w:rPr>
              <w:t xml:space="preserve"> valsts informācijas sistēmā “Latvijas digitālā kultūras karte” iekļauto piekļūstamības </w:t>
            </w:r>
            <w:r>
              <w:rPr>
                <w:rFonts w:ascii="Times New Roman" w:eastAsia="Times New Roman" w:hAnsi="Times New Roman" w:cs="Times New Roman"/>
                <w:b/>
                <w:bCs/>
                <w:sz w:val="24"/>
                <w:szCs w:val="24"/>
              </w:rPr>
              <w:t>datu kopu</w:t>
            </w:r>
          </w:p>
        </w:tc>
      </w:tr>
      <w:tr w:rsidR="007E667B" w:rsidRPr="00F71E55" w14:paraId="62249C6C" w14:textId="77777777" w:rsidTr="009E13EE">
        <w:tc>
          <w:tcPr>
            <w:tcW w:w="2547" w:type="dxa"/>
          </w:tcPr>
          <w:p w14:paraId="1355D2B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5E810AA5" w14:textId="349F188C" w:rsidR="007E667B" w:rsidRPr="00296DBB" w:rsidRDefault="007E667B"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rPr>
              <w:t xml:space="preserve">2022.gada 1.martā ir apstiprināts vidēja termiņa politikas plānošanas dokuments, kas nosaka valsts stratēģiskos mērķus, prioritātes, rīcības virzienus un uzdevumus kultūrpolitikas jomā – “Kultūrpolitikas pamatnostādnes 2022.-2027.gadam “Kultūrvalsts”” (turpmāk – Kultūrpolitikas pamatnostādnes). Kultūrpolitikas pamatnostādnēs kā viena no </w:t>
            </w:r>
            <w:r w:rsidRPr="00F71E55">
              <w:rPr>
                <w:rFonts w:ascii="Times New Roman" w:eastAsia="Times New Roman" w:hAnsi="Times New Roman" w:cs="Times New Roman"/>
                <w:b/>
                <w:bCs/>
                <w:sz w:val="24"/>
                <w:szCs w:val="24"/>
              </w:rPr>
              <w:t>prioritātēm</w:t>
            </w:r>
            <w:r w:rsidRPr="00F71E55">
              <w:rPr>
                <w:rFonts w:ascii="Times New Roman" w:eastAsia="Times New Roman" w:hAnsi="Times New Roman" w:cs="Times New Roman"/>
                <w:sz w:val="24"/>
                <w:szCs w:val="24"/>
              </w:rPr>
              <w:t xml:space="preserve"> ir izvirzīta </w:t>
            </w:r>
            <w:r w:rsidRPr="00F71E55">
              <w:rPr>
                <w:rFonts w:ascii="Times New Roman" w:eastAsia="Times New Roman" w:hAnsi="Times New Roman" w:cs="Times New Roman"/>
                <w:b/>
                <w:bCs/>
                <w:sz w:val="24"/>
                <w:szCs w:val="24"/>
              </w:rPr>
              <w:t>sabiedrībai pieejama kultūras piedāvājuma veidošana</w:t>
            </w:r>
            <w:r w:rsidRPr="00BD08A4">
              <w:rPr>
                <w:rFonts w:ascii="Times New Roman" w:eastAsia="Times New Roman" w:hAnsi="Times New Roman" w:cs="Times New Roman"/>
                <w:sz w:val="24"/>
                <w:szCs w:val="24"/>
              </w:rPr>
              <w:t xml:space="preserve">, kā ietvaros nepieciešams risināt jautājumus, kas skar </w:t>
            </w:r>
            <w:r w:rsidR="0022498C">
              <w:rPr>
                <w:rFonts w:ascii="Times New Roman" w:eastAsia="Times New Roman" w:hAnsi="Times New Roman" w:cs="Times New Roman"/>
                <w:sz w:val="24"/>
                <w:szCs w:val="24"/>
              </w:rPr>
              <w:t>piekļūstamības</w:t>
            </w:r>
            <w:r w:rsidRPr="00BD08A4">
              <w:rPr>
                <w:rFonts w:ascii="Times New Roman" w:eastAsia="Times New Roman" w:hAnsi="Times New Roman" w:cs="Times New Roman"/>
                <w:sz w:val="24"/>
                <w:szCs w:val="24"/>
              </w:rPr>
              <w:t xml:space="preserve"> veicināšanu cilvēkiem ar funkcionāliem traucējumiem.</w:t>
            </w:r>
          </w:p>
          <w:p w14:paraId="17761B3F" w14:textId="57AE045F" w:rsidR="007E667B" w:rsidRPr="00296DBB" w:rsidRDefault="007E667B"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rPr>
              <w:t>“Kultūrpolitikas pamatnostādņu īstenošanas plāna 202</w:t>
            </w:r>
            <w:r>
              <w:rPr>
                <w:rFonts w:ascii="Times New Roman" w:eastAsia="Times New Roman" w:hAnsi="Times New Roman" w:cs="Times New Roman"/>
                <w:sz w:val="24"/>
                <w:szCs w:val="24"/>
              </w:rPr>
              <w:t>3</w:t>
            </w:r>
            <w:r w:rsidRPr="00F71E55">
              <w:rPr>
                <w:rFonts w:ascii="Times New Roman" w:eastAsia="Times New Roman" w:hAnsi="Times New Roman" w:cs="Times New Roman"/>
                <w:sz w:val="24"/>
                <w:szCs w:val="24"/>
              </w:rPr>
              <w:t xml:space="preserve">.-2024.gadam” projektā ir iekļauts </w:t>
            </w:r>
            <w:r w:rsidRPr="00F71E55">
              <w:rPr>
                <w:rFonts w:ascii="Times New Roman" w:eastAsia="Times New Roman" w:hAnsi="Times New Roman" w:cs="Times New Roman"/>
                <w:b/>
                <w:bCs/>
                <w:sz w:val="24"/>
                <w:szCs w:val="24"/>
              </w:rPr>
              <w:t>uzdevums “Nodrošināt kultūras pieejamību cilvēkiem ar funkcionāliem traucējumiem”</w:t>
            </w:r>
            <w:r w:rsidRPr="00F71E55">
              <w:rPr>
                <w:rFonts w:ascii="Times New Roman" w:eastAsia="Times New Roman" w:hAnsi="Times New Roman" w:cs="Times New Roman"/>
                <w:sz w:val="24"/>
                <w:szCs w:val="24"/>
              </w:rPr>
              <w:t xml:space="preserve">, kuram ir izvirzīts darbības rezultāta mērīšanas indikators </w:t>
            </w:r>
            <w:r>
              <w:rPr>
                <w:rFonts w:ascii="Times New Roman" w:eastAsia="Times New Roman" w:hAnsi="Times New Roman" w:cs="Times New Roman"/>
                <w:sz w:val="24"/>
                <w:szCs w:val="24"/>
              </w:rPr>
              <w:t>–</w:t>
            </w:r>
            <w:r w:rsidRPr="00F71E55">
              <w:rPr>
                <w:rFonts w:ascii="Times New Roman" w:eastAsia="Times New Roman" w:hAnsi="Times New Roman" w:cs="Times New Roman"/>
                <w:sz w:val="24"/>
                <w:szCs w:val="24"/>
              </w:rPr>
              <w:t xml:space="preserve"> pielāgotās infrastruktūras proporcijas pieaugums (pret 2020.gadu, kad pieejamība nodrošināta 49% publisko bibliotēku, 67% muzeju un 67% kultūras centru).</w:t>
            </w:r>
            <w:r>
              <w:rPr>
                <w:rFonts w:ascii="Times New Roman" w:eastAsia="Times New Roman" w:hAnsi="Times New Roman" w:cs="Times New Roman"/>
                <w:sz w:val="24"/>
                <w:szCs w:val="24"/>
              </w:rPr>
              <w:t xml:space="preserve"> </w:t>
            </w:r>
            <w:r w:rsidRPr="00F71E55">
              <w:rPr>
                <w:rFonts w:ascii="Times New Roman" w:eastAsia="Times New Roman" w:hAnsi="Times New Roman" w:cs="Times New Roman"/>
                <w:sz w:val="24"/>
                <w:szCs w:val="24"/>
              </w:rPr>
              <w:t>Ministru kabineta 2017.gada 30.maija noteikumi Nr.291 "Noteikumi par oficiālās statistikas apkopošanu kultūras jomā"</w:t>
            </w:r>
            <w:r>
              <w:rPr>
                <w:rFonts w:ascii="Times New Roman" w:eastAsia="Times New Roman" w:hAnsi="Times New Roman" w:cs="Times New Roman"/>
                <w:sz w:val="24"/>
                <w:szCs w:val="24"/>
              </w:rPr>
              <w:t xml:space="preserve"> (turpmāk – MK noteikumi Nr.291)</w:t>
            </w:r>
            <w:r w:rsidRPr="00F71E5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nosaka, kāda pārskatu informācija sniedzama valsts un pašvaldību kultūras institūcijām, tostarp arī par vides piekļūstamību. Atbilstoši Noteikumiem </w:t>
            </w:r>
            <w:r w:rsidRPr="00F71E55">
              <w:rPr>
                <w:rFonts w:ascii="Times New Roman" w:eastAsia="Times New Roman" w:hAnsi="Times New Roman" w:cs="Times New Roman"/>
                <w:color w:val="000000" w:themeColor="text1"/>
                <w:sz w:val="24"/>
                <w:szCs w:val="24"/>
              </w:rPr>
              <w:t xml:space="preserve">visplašāko informāciju par vides piekļūstamību </w:t>
            </w:r>
            <w:r>
              <w:rPr>
                <w:rFonts w:ascii="Times New Roman" w:eastAsia="Times New Roman" w:hAnsi="Times New Roman" w:cs="Times New Roman"/>
                <w:color w:val="000000" w:themeColor="text1"/>
                <w:sz w:val="24"/>
                <w:szCs w:val="24"/>
              </w:rPr>
              <w:t xml:space="preserve">patlaban </w:t>
            </w:r>
            <w:r w:rsidRPr="00F71E55">
              <w:rPr>
                <w:rFonts w:ascii="Times New Roman" w:eastAsia="Times New Roman" w:hAnsi="Times New Roman" w:cs="Times New Roman"/>
                <w:color w:val="000000" w:themeColor="text1"/>
                <w:sz w:val="24"/>
                <w:szCs w:val="24"/>
              </w:rPr>
              <w:t xml:space="preserve">sniedz akreditētie muzeji. 2020.gada pārskatos 67% muzeju norādījuši, ka vide vismaz daļēji ir pielāgota (gan tikai 19% muzeju norādījuši, ka vide kopumā jeb lielākoties ir pielāgota, 31% – ka nav nekādu pielāgojumu vai pakalpojumu). Latvijas digitālajā kultūras kartē aizpildāmajā gada pārskatu formā iekļauta tabula “Pakalpojumi un piemērotas vides nodrošināšana invalīdiem” (skat. 1.tabulu). </w:t>
            </w:r>
            <w:r w:rsidRPr="00F71E55">
              <w:rPr>
                <w:rFonts w:ascii="Times New Roman" w:eastAsia="Times New Roman" w:hAnsi="Times New Roman" w:cs="Times New Roman"/>
                <w:sz w:val="24"/>
                <w:szCs w:val="24"/>
              </w:rPr>
              <w:lastRenderedPageBreak/>
              <w:t>Tajā ietverti esošie mērķgrupu definējumi un sniedzamās informācijas apraksts, ko nepieciešams pārskatīt</w:t>
            </w:r>
            <w:r>
              <w:rPr>
                <w:rFonts w:ascii="Times New Roman" w:eastAsia="Times New Roman" w:hAnsi="Times New Roman" w:cs="Times New Roman"/>
                <w:sz w:val="24"/>
                <w:szCs w:val="24"/>
              </w:rPr>
              <w:t>, precizējot terminus atbilstoši korektam, iekļaujošam valodas lietojumam,</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kā arī</w:t>
            </w:r>
            <w:r w:rsidR="00C7179F">
              <w:rPr>
                <w:rFonts w:ascii="Times New Roman" w:eastAsia="Times New Roman" w:hAnsi="Times New Roman" w:cs="Times New Roman"/>
                <w:sz w:val="24"/>
                <w:szCs w:val="24"/>
              </w:rPr>
              <w:t>,</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veicot citas</w:t>
            </w:r>
            <w:r w:rsidRPr="00F71E55">
              <w:rPr>
                <w:rFonts w:ascii="Times New Roman" w:eastAsia="Times New Roman" w:hAnsi="Times New Roman" w:cs="Times New Roman"/>
                <w:sz w:val="24"/>
                <w:szCs w:val="24"/>
              </w:rPr>
              <w:t xml:space="preserve"> izmaiņas</w:t>
            </w:r>
            <w:r>
              <w:rPr>
                <w:rFonts w:ascii="Times New Roman" w:eastAsia="Times New Roman" w:hAnsi="Times New Roman" w:cs="Times New Roman"/>
                <w:sz w:val="24"/>
                <w:szCs w:val="24"/>
              </w:rPr>
              <w:t>, lai nodrošinātu precīzāku pārskatu un datu salīdzināmību starp dažādām kultūras nozarēm un institūcijām</w:t>
            </w:r>
            <w:r w:rsidRPr="00F71E55">
              <w:rPr>
                <w:rFonts w:ascii="Times New Roman" w:eastAsia="Times New Roman" w:hAnsi="Times New Roman" w:cs="Times New Roman"/>
                <w:sz w:val="24"/>
                <w:szCs w:val="24"/>
              </w:rPr>
              <w:t>.</w:t>
            </w:r>
          </w:p>
          <w:p w14:paraId="29000E6A" w14:textId="39D21D7A" w:rsidR="007E667B" w:rsidRPr="00296DBB" w:rsidRDefault="007E667B" w:rsidP="00CB34B5">
            <w:pPr>
              <w:spacing w:after="80"/>
              <w:jc w:val="both"/>
              <w:rPr>
                <w:rFonts w:ascii="Times New Roman" w:hAnsi="Times New Roman" w:cs="Times New Roman"/>
                <w:sz w:val="24"/>
                <w:szCs w:val="24"/>
              </w:rPr>
            </w:pPr>
            <w:r>
              <w:rPr>
                <w:rFonts w:ascii="Times New Roman" w:eastAsia="Times New Roman" w:hAnsi="Times New Roman" w:cs="Times New Roman"/>
                <w:sz w:val="24"/>
                <w:szCs w:val="24"/>
              </w:rPr>
              <w:t>P</w:t>
            </w:r>
            <w:r w:rsidRPr="00F71E55">
              <w:rPr>
                <w:rFonts w:ascii="Times New Roman" w:eastAsia="Times New Roman" w:hAnsi="Times New Roman" w:cs="Times New Roman"/>
                <w:sz w:val="24"/>
                <w:szCs w:val="24"/>
              </w:rPr>
              <w:t xml:space="preserve">ārējās kultūras nozaru institūcijas kā arhīvi, bibliotēkas, kultūras centri, teātri u.c. </w:t>
            </w:r>
            <w:r>
              <w:rPr>
                <w:rFonts w:ascii="Times New Roman" w:eastAsia="Times New Roman" w:hAnsi="Times New Roman" w:cs="Times New Roman"/>
                <w:sz w:val="24"/>
                <w:szCs w:val="24"/>
              </w:rPr>
              <w:t>patlaban atbilstoši MK noteikumiem Nr.291 norāda tikai</w:t>
            </w:r>
            <w:r w:rsidRPr="00F71E55">
              <w:rPr>
                <w:rFonts w:ascii="Times New Roman" w:eastAsia="Times New Roman" w:hAnsi="Times New Roman" w:cs="Times New Roman"/>
                <w:sz w:val="24"/>
                <w:szCs w:val="24"/>
              </w:rPr>
              <w:t xml:space="preserve">, vai iestādes telpas ir pieejamas cilvēkiem ar kustību traucējumiem. </w:t>
            </w:r>
            <w:r>
              <w:rPr>
                <w:rFonts w:ascii="Times New Roman" w:eastAsia="Times New Roman" w:hAnsi="Times New Roman" w:cs="Times New Roman"/>
                <w:sz w:val="24"/>
                <w:szCs w:val="24"/>
              </w:rPr>
              <w:t>Trūkst precīzāku kritēriju tam, kādā veidā un kādā mērā</w:t>
            </w:r>
            <w:r w:rsidRPr="00F71E55">
              <w:rPr>
                <w:rFonts w:ascii="Times New Roman" w:eastAsia="Times New Roman" w:hAnsi="Times New Roman" w:cs="Times New Roman"/>
                <w:sz w:val="24"/>
                <w:szCs w:val="24"/>
              </w:rPr>
              <w:t xml:space="preserve"> vides piekļūstamīb</w:t>
            </w:r>
            <w:r>
              <w:rPr>
                <w:rFonts w:ascii="Times New Roman" w:eastAsia="Times New Roman" w:hAnsi="Times New Roman" w:cs="Times New Roman"/>
                <w:sz w:val="24"/>
                <w:szCs w:val="24"/>
              </w:rPr>
              <w:t>a nodrošināta,</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netiek arī sniegta informācija par piekļūstamības risinājumiem cilvēkiem ar citiem funkcionāliem traucējumiem</w:t>
            </w:r>
            <w:r w:rsidRPr="00F71E55">
              <w:rPr>
                <w:rFonts w:ascii="Times New Roman" w:eastAsia="Times New Roman" w:hAnsi="Times New Roman" w:cs="Times New Roman"/>
                <w:sz w:val="24"/>
                <w:szCs w:val="24"/>
              </w:rPr>
              <w:t>.</w:t>
            </w:r>
          </w:p>
          <w:p w14:paraId="0235B9C6" w14:textId="74A42A9E" w:rsidR="007E667B" w:rsidRPr="00296DBB" w:rsidRDefault="007E667B" w:rsidP="00CB34B5">
            <w:pPr>
              <w:spacing w:after="80"/>
              <w:jc w:val="both"/>
              <w:rPr>
                <w:rFonts w:ascii="Times New Roman" w:hAnsi="Times New Roman" w:cs="Times New Roman"/>
                <w:sz w:val="24"/>
                <w:szCs w:val="24"/>
              </w:rPr>
            </w:pPr>
            <w:r>
              <w:rPr>
                <w:rFonts w:ascii="Times New Roman" w:eastAsia="Times New Roman" w:hAnsi="Times New Roman" w:cs="Times New Roman"/>
                <w:sz w:val="24"/>
                <w:szCs w:val="24"/>
              </w:rPr>
              <w:t>Lai nodrošinātu pilnīgāku pārskatu par valsts un pašvaldību kultūras institūciju un to sniegto pakalpojumu</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piekļūstamību, kā arī progresu piekļūstamības risinājumu ieviešanā, </w:t>
            </w:r>
            <w:r w:rsidRPr="00F71E55">
              <w:rPr>
                <w:rFonts w:ascii="Times New Roman" w:eastAsia="Times New Roman" w:hAnsi="Times New Roman" w:cs="Times New Roman"/>
                <w:sz w:val="24"/>
                <w:szCs w:val="24"/>
              </w:rPr>
              <w:t xml:space="preserve">nepieciešams veikt izmaiņas </w:t>
            </w:r>
            <w:r>
              <w:rPr>
                <w:rFonts w:ascii="Times New Roman" w:eastAsia="Times New Roman" w:hAnsi="Times New Roman" w:cs="Times New Roman"/>
                <w:sz w:val="24"/>
                <w:szCs w:val="24"/>
              </w:rPr>
              <w:t>MK noteikumos N</w:t>
            </w:r>
            <w:r w:rsidR="00C7179F">
              <w:rPr>
                <w:rFonts w:ascii="Times New Roman" w:eastAsia="Times New Roman" w:hAnsi="Times New Roman" w:cs="Times New Roman"/>
                <w:sz w:val="24"/>
                <w:szCs w:val="24"/>
              </w:rPr>
              <w:t>r</w:t>
            </w:r>
            <w:r>
              <w:rPr>
                <w:rFonts w:ascii="Times New Roman" w:eastAsia="Times New Roman" w:hAnsi="Times New Roman" w:cs="Times New Roman"/>
                <w:sz w:val="24"/>
                <w:szCs w:val="24"/>
              </w:rPr>
              <w:t>.291</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precizējot</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lietotos terminus atbilstoši vispārpieņemtam, korektam valodas lietojumam, </w:t>
            </w:r>
            <w:r w:rsidRPr="00F71E55">
              <w:rPr>
                <w:rFonts w:ascii="Times New Roman" w:eastAsia="Times New Roman" w:hAnsi="Times New Roman" w:cs="Times New Roman"/>
                <w:sz w:val="24"/>
                <w:szCs w:val="24"/>
              </w:rPr>
              <w:t>kā arī</w:t>
            </w:r>
            <w:r w:rsidR="00C7179F">
              <w:rPr>
                <w:rFonts w:ascii="Times New Roman" w:eastAsia="Times New Roman" w:hAnsi="Times New Roman" w:cs="Times New Roman"/>
                <w:sz w:val="24"/>
                <w:szCs w:val="24"/>
              </w:rPr>
              <w:t>,</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iekļaujot datus</w:t>
            </w:r>
            <w:r w:rsidRPr="00F71E55">
              <w:rPr>
                <w:rFonts w:ascii="Times New Roman" w:eastAsia="Times New Roman" w:hAnsi="Times New Roman" w:cs="Times New Roman"/>
                <w:sz w:val="24"/>
                <w:szCs w:val="24"/>
              </w:rPr>
              <w:t xml:space="preserve">, kas </w:t>
            </w:r>
            <w:r>
              <w:rPr>
                <w:rFonts w:ascii="Times New Roman" w:eastAsia="Times New Roman" w:hAnsi="Times New Roman" w:cs="Times New Roman"/>
                <w:sz w:val="24"/>
                <w:szCs w:val="24"/>
              </w:rPr>
              <w:t xml:space="preserve">precīzāk raksturo </w:t>
            </w:r>
            <w:r w:rsidRPr="00F71E55">
              <w:rPr>
                <w:rFonts w:ascii="Times New Roman" w:eastAsia="Times New Roman" w:hAnsi="Times New Roman" w:cs="Times New Roman"/>
                <w:sz w:val="24"/>
                <w:szCs w:val="24"/>
              </w:rPr>
              <w:t xml:space="preserve">kultūras pakalpojumu piekļūstamību cilvēkiem </w:t>
            </w:r>
            <w:r>
              <w:rPr>
                <w:rFonts w:ascii="Times New Roman" w:eastAsia="Times New Roman" w:hAnsi="Times New Roman" w:cs="Times New Roman"/>
                <w:sz w:val="24"/>
                <w:szCs w:val="24"/>
              </w:rPr>
              <w:t>ar</w:t>
            </w:r>
            <w:r w:rsidRPr="00F71E55">
              <w:rPr>
                <w:rFonts w:ascii="Times New Roman" w:eastAsia="Times New Roman" w:hAnsi="Times New Roman" w:cs="Times New Roman"/>
                <w:sz w:val="24"/>
                <w:szCs w:val="24"/>
              </w:rPr>
              <w:t xml:space="preserve"> funkcionāliem traucējumiem.</w:t>
            </w:r>
          </w:p>
        </w:tc>
      </w:tr>
      <w:tr w:rsidR="007E667B" w:rsidRPr="00F71E55" w14:paraId="7C925084" w14:textId="77777777" w:rsidTr="009E13EE">
        <w:tc>
          <w:tcPr>
            <w:tcW w:w="2547" w:type="dxa"/>
          </w:tcPr>
          <w:p w14:paraId="3191BD9E"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3F2433D6" w14:textId="77777777" w:rsidR="007E667B" w:rsidRPr="00F71E55" w:rsidRDefault="007E667B" w:rsidP="00CB34B5">
            <w:pPr>
              <w:pStyle w:val="ListParagraph"/>
              <w:numPr>
                <w:ilvl w:val="0"/>
                <w:numId w:val="14"/>
              </w:numPr>
              <w:spacing w:after="80"/>
              <w:jc w:val="both"/>
              <w:rPr>
                <w:rFonts w:ascii="Times New Roman" w:hAnsi="Times New Roman" w:cs="Times New Roman"/>
                <w:sz w:val="24"/>
                <w:szCs w:val="24"/>
              </w:rPr>
            </w:pPr>
            <w:r w:rsidRPr="00F71E55">
              <w:rPr>
                <w:rFonts w:ascii="Times New Roman" w:hAnsi="Times New Roman" w:cs="Times New Roman"/>
                <w:sz w:val="24"/>
                <w:szCs w:val="24"/>
              </w:rPr>
              <w:t>Pārskatīt esošos rādītājus, kas monitorē kultūras pakalpojumu piekļūstamību,</w:t>
            </w:r>
            <w:r>
              <w:rPr>
                <w:rFonts w:ascii="Times New Roman" w:hAnsi="Times New Roman" w:cs="Times New Roman"/>
                <w:sz w:val="24"/>
                <w:szCs w:val="24"/>
              </w:rPr>
              <w:t xml:space="preserve"> un atbilstoši plānotā </w:t>
            </w:r>
            <w:r w:rsidRPr="00B50DC4">
              <w:rPr>
                <w:rFonts w:ascii="Times New Roman" w:hAnsi="Times New Roman" w:cs="Times New Roman"/>
                <w:sz w:val="24"/>
                <w:szCs w:val="24"/>
              </w:rPr>
              <w:t>pētījuma par Latvijas kultūras pakalpojumu piekļūstamību rezultātiem</w:t>
            </w:r>
            <w:r>
              <w:rPr>
                <w:rFonts w:ascii="Times New Roman" w:hAnsi="Times New Roman" w:cs="Times New Roman"/>
                <w:sz w:val="24"/>
                <w:szCs w:val="24"/>
              </w:rPr>
              <w:t xml:space="preserve"> sagatavot pārskatos iekļaujamo rādītāju kopu, kas</w:t>
            </w:r>
            <w:r w:rsidRPr="00F71E55">
              <w:rPr>
                <w:rFonts w:ascii="Times New Roman" w:hAnsi="Times New Roman" w:cs="Times New Roman"/>
                <w:sz w:val="24"/>
                <w:szCs w:val="24"/>
              </w:rPr>
              <w:t xml:space="preserve"> </w:t>
            </w:r>
            <w:r>
              <w:rPr>
                <w:rFonts w:ascii="Times New Roman" w:hAnsi="Times New Roman" w:cs="Times New Roman"/>
                <w:sz w:val="24"/>
                <w:szCs w:val="24"/>
              </w:rPr>
              <w:t>precīzāk raksturotu</w:t>
            </w:r>
            <w:r w:rsidRPr="00F71E55">
              <w:rPr>
                <w:rFonts w:ascii="Times New Roman" w:hAnsi="Times New Roman" w:cs="Times New Roman"/>
                <w:sz w:val="24"/>
                <w:szCs w:val="24"/>
              </w:rPr>
              <w:t xml:space="preserve"> kultūras pakalpojumu piekļūstamību</w:t>
            </w:r>
            <w:r>
              <w:rPr>
                <w:rFonts w:ascii="Times New Roman" w:hAnsi="Times New Roman" w:cs="Times New Roman"/>
                <w:sz w:val="24"/>
                <w:szCs w:val="24"/>
              </w:rPr>
              <w:t xml:space="preserve"> un progresu tās nodrošināšanā.</w:t>
            </w:r>
          </w:p>
          <w:p w14:paraId="6AE55F9F" w14:textId="795642E9" w:rsidR="007E667B" w:rsidRPr="00F71E55" w:rsidRDefault="007E667B" w:rsidP="00CB34B5">
            <w:pPr>
              <w:pStyle w:val="ListParagraph"/>
              <w:numPr>
                <w:ilvl w:val="0"/>
                <w:numId w:val="14"/>
              </w:numPr>
              <w:spacing w:after="80"/>
              <w:jc w:val="both"/>
              <w:rPr>
                <w:rFonts w:ascii="Times New Roman" w:hAnsi="Times New Roman" w:cs="Times New Roman"/>
                <w:sz w:val="24"/>
                <w:szCs w:val="24"/>
              </w:rPr>
            </w:pPr>
            <w:r w:rsidRPr="00F71E55">
              <w:rPr>
                <w:rFonts w:ascii="Times New Roman" w:hAnsi="Times New Roman" w:cs="Times New Roman"/>
                <w:sz w:val="24"/>
                <w:szCs w:val="24"/>
              </w:rPr>
              <w:t>Veikt izmaiņas Ministru kabineta 2017.gada 30.maija noteikumos Nr.291 "Noteikumi par oficiālās statistikas apkopošanu kultūras jomā" un Valsts informācijas sistēmā “Latvijas digitālā kultūras karte”.</w:t>
            </w:r>
          </w:p>
        </w:tc>
      </w:tr>
      <w:tr w:rsidR="007E667B" w:rsidRPr="00F71E55" w14:paraId="2D353EC0" w14:textId="77777777" w:rsidTr="009E13EE">
        <w:tc>
          <w:tcPr>
            <w:tcW w:w="2547" w:type="dxa"/>
          </w:tcPr>
          <w:p w14:paraId="1427DE9A"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58937D2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Iegūti visaptveroši un kvalitatīvi dati par kultūras pakalpojumu piekļūstamību Latvijā, kas ļauj veidot uz datiem un faktiem balstītu politiku</w:t>
            </w:r>
            <w:r>
              <w:rPr>
                <w:rFonts w:ascii="Times New Roman" w:hAnsi="Times New Roman" w:cs="Times New Roman"/>
                <w:sz w:val="24"/>
                <w:szCs w:val="24"/>
              </w:rPr>
              <w:t xml:space="preserve"> un mērķtiecīgi plānot investīcijas</w:t>
            </w:r>
            <w:r w:rsidRPr="00F71E55">
              <w:rPr>
                <w:rFonts w:ascii="Times New Roman" w:hAnsi="Times New Roman" w:cs="Times New Roman"/>
                <w:sz w:val="24"/>
                <w:szCs w:val="24"/>
              </w:rPr>
              <w:t>.</w:t>
            </w:r>
          </w:p>
        </w:tc>
      </w:tr>
      <w:tr w:rsidR="007E667B" w:rsidRPr="00F71E55" w14:paraId="3527C382" w14:textId="77777777" w:rsidTr="009E13EE">
        <w:tc>
          <w:tcPr>
            <w:tcW w:w="2547" w:type="dxa"/>
          </w:tcPr>
          <w:p w14:paraId="6EB50FB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3328894B" w14:textId="32BB468D"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Iesniegti un Ministru kabinetā apstiprināti grozījumi esošajos Ministru kabineta 2017.gada 30.maija noteikumos Nr.</w:t>
            </w:r>
            <w:r w:rsidR="00295A28">
              <w:rPr>
                <w:rFonts w:ascii="Times New Roman" w:hAnsi="Times New Roman" w:cs="Times New Roman"/>
                <w:sz w:val="24"/>
                <w:szCs w:val="24"/>
              </w:rPr>
              <w:t>2</w:t>
            </w:r>
            <w:r w:rsidRPr="00F71E55">
              <w:rPr>
                <w:rFonts w:ascii="Times New Roman" w:hAnsi="Times New Roman" w:cs="Times New Roman"/>
                <w:sz w:val="24"/>
                <w:szCs w:val="24"/>
              </w:rPr>
              <w:t>91 "Noteikumi par oficiālās statistikas apkopošanu kultūras jomā" vai arī apstiprināti jauni Ministru kabineta noteikumi par oficiālās statistikas apkopošanu kultūras jomā.</w:t>
            </w:r>
          </w:p>
        </w:tc>
      </w:tr>
      <w:tr w:rsidR="007E667B" w:rsidRPr="00F71E55" w14:paraId="3840F586" w14:textId="77777777" w:rsidTr="009E13EE">
        <w:tc>
          <w:tcPr>
            <w:tcW w:w="2547" w:type="dxa"/>
          </w:tcPr>
          <w:p w14:paraId="5184341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57CEEC02" w14:textId="00951C1C"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31.12.202</w:t>
            </w:r>
            <w:r>
              <w:rPr>
                <w:rFonts w:ascii="Times New Roman" w:hAnsi="Times New Roman" w:cs="Times New Roman"/>
                <w:sz w:val="24"/>
                <w:szCs w:val="24"/>
              </w:rPr>
              <w:t>4</w:t>
            </w:r>
            <w:r w:rsidRPr="00F71E55">
              <w:rPr>
                <w:rFonts w:ascii="Times New Roman" w:hAnsi="Times New Roman" w:cs="Times New Roman"/>
                <w:sz w:val="24"/>
                <w:szCs w:val="24"/>
              </w:rPr>
              <w:t>.</w:t>
            </w:r>
          </w:p>
        </w:tc>
      </w:tr>
      <w:tr w:rsidR="007E667B" w:rsidRPr="00F71E55" w14:paraId="6C6133BB" w14:textId="77777777" w:rsidTr="009E13EE">
        <w:tc>
          <w:tcPr>
            <w:tcW w:w="2547" w:type="dxa"/>
          </w:tcPr>
          <w:p w14:paraId="2F17E5A1"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42D1240F" w14:textId="0C528B88"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KM</w:t>
            </w:r>
            <w:r w:rsidR="001940CD">
              <w:rPr>
                <w:rFonts w:ascii="Times New Roman" w:hAnsi="Times New Roman" w:cs="Times New Roman"/>
                <w:sz w:val="24"/>
                <w:szCs w:val="24"/>
              </w:rPr>
              <w:t xml:space="preserve"> esošā</w:t>
            </w:r>
            <w:r>
              <w:rPr>
                <w:rFonts w:ascii="Times New Roman" w:hAnsi="Times New Roman" w:cs="Times New Roman"/>
                <w:sz w:val="24"/>
                <w:szCs w:val="24"/>
              </w:rPr>
              <w:t xml:space="preserve"> budžet</w:t>
            </w:r>
            <w:r w:rsidR="001940CD">
              <w:rPr>
                <w:rFonts w:ascii="Times New Roman" w:hAnsi="Times New Roman" w:cs="Times New Roman"/>
                <w:sz w:val="24"/>
                <w:szCs w:val="24"/>
              </w:rPr>
              <w:t>a ietvaros</w:t>
            </w:r>
          </w:p>
        </w:tc>
      </w:tr>
      <w:tr w:rsidR="007E667B" w:rsidRPr="00F71E55" w14:paraId="4715DF7C" w14:textId="77777777" w:rsidTr="009E13EE">
        <w:tc>
          <w:tcPr>
            <w:tcW w:w="2547" w:type="dxa"/>
          </w:tcPr>
          <w:p w14:paraId="680A766E"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746E509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6B13F589" w14:textId="77777777" w:rsidTr="009E13EE">
        <w:tc>
          <w:tcPr>
            <w:tcW w:w="2547" w:type="dxa"/>
          </w:tcPr>
          <w:p w14:paraId="2D2B67F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75417434" w14:textId="77777777" w:rsidR="007E667B" w:rsidRPr="00F71E55" w:rsidRDefault="007E667B" w:rsidP="00CB34B5">
            <w:pPr>
              <w:spacing w:after="80"/>
              <w:jc w:val="both"/>
              <w:rPr>
                <w:rFonts w:ascii="Times New Roman" w:hAnsi="Times New Roman" w:cs="Times New Roman"/>
                <w:color w:val="000000" w:themeColor="text1"/>
                <w:sz w:val="24"/>
                <w:szCs w:val="24"/>
              </w:rPr>
            </w:pPr>
            <w:r w:rsidRPr="00F71E55">
              <w:rPr>
                <w:rFonts w:ascii="Times New Roman" w:hAnsi="Times New Roman" w:cs="Times New Roman"/>
                <w:color w:val="000000" w:themeColor="text1"/>
                <w:sz w:val="24"/>
                <w:szCs w:val="24"/>
              </w:rPr>
              <w:t>KM padotības iestādes, pašvaldību iestādes, NVO</w:t>
            </w:r>
          </w:p>
        </w:tc>
      </w:tr>
      <w:tr w:rsidR="009E13EE" w:rsidRPr="00F71E55" w14:paraId="5CEDE8EE" w14:textId="77777777" w:rsidTr="009E13EE">
        <w:tc>
          <w:tcPr>
            <w:tcW w:w="2547" w:type="dxa"/>
            <w:shd w:val="clear" w:color="auto" w:fill="FFE599" w:themeFill="accent4" w:themeFillTint="66"/>
          </w:tcPr>
          <w:p w14:paraId="4EB66779"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w:t>
            </w:r>
            <w:r>
              <w:rPr>
                <w:rFonts w:ascii="Times New Roman" w:hAnsi="Times New Roman" w:cs="Times New Roman"/>
                <w:iCs/>
                <w:sz w:val="24"/>
                <w:szCs w:val="24"/>
                <w:lang w:eastAsia="lv-LV"/>
              </w:rPr>
              <w:lastRenderedPageBreak/>
              <w:t>attiecīgais pasākums tiek īstenots</w:t>
            </w:r>
          </w:p>
        </w:tc>
        <w:tc>
          <w:tcPr>
            <w:tcW w:w="12757" w:type="dxa"/>
            <w:shd w:val="clear" w:color="auto" w:fill="FFE599" w:themeFill="accent4" w:themeFillTint="66"/>
          </w:tcPr>
          <w:p w14:paraId="46AC5962" w14:textId="4D4C01AD" w:rsidR="009E13EE" w:rsidRPr="00BA4A0C" w:rsidRDefault="00FB2BD1" w:rsidP="009E13EE">
            <w:pPr>
              <w:jc w:val="both"/>
              <w:rPr>
                <w:rFonts w:ascii="Times New Roman" w:hAnsi="Times New Roman" w:cs="Times New Roman"/>
                <w:sz w:val="24"/>
                <w:szCs w:val="24"/>
                <w:lang w:eastAsia="lv-LV"/>
              </w:rPr>
            </w:pPr>
            <w:r w:rsidRPr="00F71E55">
              <w:rPr>
                <w:rFonts w:ascii="Times New Roman" w:eastAsia="Times New Roman" w:hAnsi="Times New Roman" w:cs="Times New Roman"/>
                <w:sz w:val="24"/>
                <w:szCs w:val="24"/>
              </w:rPr>
              <w:lastRenderedPageBreak/>
              <w:t>“Kultūrpolitikas pamatnostādnes 2022.-2027.gadam “Kultūrvalsts””</w:t>
            </w:r>
          </w:p>
        </w:tc>
      </w:tr>
      <w:tr w:rsidR="009E13EE" w:rsidRPr="00F71E55" w14:paraId="6D79B831" w14:textId="77777777" w:rsidTr="009E13EE">
        <w:tc>
          <w:tcPr>
            <w:tcW w:w="2547" w:type="dxa"/>
            <w:shd w:val="clear" w:color="auto" w:fill="FFE599" w:themeFill="accent4" w:themeFillTint="66"/>
          </w:tcPr>
          <w:p w14:paraId="2E0DD49E" w14:textId="3D2DCF88"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63A2894A" w14:textId="59202A9C" w:rsidR="009E13EE" w:rsidRPr="00F71E55" w:rsidRDefault="00FB2BD1" w:rsidP="009E13EE">
            <w:pPr>
              <w:spacing w:after="80"/>
              <w:jc w:val="both"/>
              <w:rPr>
                <w:rFonts w:ascii="Times New Roman" w:hAnsi="Times New Roman" w:cs="Times New Roman"/>
                <w:sz w:val="24"/>
                <w:szCs w:val="24"/>
              </w:rPr>
            </w:pPr>
            <w:r>
              <w:rPr>
                <w:rFonts w:ascii="Times New Roman" w:hAnsi="Times New Roman" w:cs="Times New Roman"/>
                <w:sz w:val="24"/>
                <w:szCs w:val="24"/>
              </w:rPr>
              <w:t>KM uzsākusi darbu pie kultūras datu statistikas sistēmas pilnveides, 2024.-2025.gadā notikušas darba grupas sanāksmes, analizējot līdzšinējās kultūras apakšnozaru datu struktūras un sagatavojot priekšlikumus jaunajai datu uzkrāšanas sistēmai, kura ietvertu katras kultūras apakšnozares informāciju par piekļūstamības aspektiem.</w:t>
            </w:r>
          </w:p>
        </w:tc>
      </w:tr>
      <w:tr w:rsidR="009E13EE" w:rsidRPr="00F71E55" w14:paraId="6FDA86D9" w14:textId="77777777" w:rsidTr="009E13EE">
        <w:tc>
          <w:tcPr>
            <w:tcW w:w="2547" w:type="dxa"/>
            <w:shd w:val="clear" w:color="auto" w:fill="FFE599" w:themeFill="accent4" w:themeFillTint="66"/>
          </w:tcPr>
          <w:p w14:paraId="719C279C"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71"/>
            </w:r>
          </w:p>
        </w:tc>
        <w:tc>
          <w:tcPr>
            <w:tcW w:w="12757" w:type="dxa"/>
            <w:shd w:val="clear" w:color="auto" w:fill="FFE599" w:themeFill="accent4" w:themeFillTint="66"/>
          </w:tcPr>
          <w:p w14:paraId="0EA87699" w14:textId="313E9597" w:rsidR="009E13EE" w:rsidRDefault="00FB2BD1"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ERAF finansējuma ietvaros paredzēts attīstīt jaunu kultūras datu statistikas sistēmu, kurā ietverta piekļūstamības informācija.</w:t>
            </w:r>
          </w:p>
        </w:tc>
      </w:tr>
    </w:tbl>
    <w:p w14:paraId="3B0FE258"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55CCD96D" w14:textId="77777777" w:rsidTr="009E13EE">
        <w:tc>
          <w:tcPr>
            <w:tcW w:w="2547" w:type="dxa"/>
          </w:tcPr>
          <w:p w14:paraId="6B6B1CFD" w14:textId="0838F72C"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9.2.Identificēt</w:t>
            </w:r>
            <w:r>
              <w:rPr>
                <w:rFonts w:ascii="Times New Roman" w:hAnsi="Times New Roman" w:cs="Times New Roman"/>
                <w:b/>
                <w:sz w:val="24"/>
                <w:szCs w:val="24"/>
              </w:rPr>
              <w:t>ais uzdevums</w:t>
            </w:r>
          </w:p>
        </w:tc>
        <w:tc>
          <w:tcPr>
            <w:tcW w:w="12757" w:type="dxa"/>
          </w:tcPr>
          <w:p w14:paraId="0743F9A5" w14:textId="7A09DFE5"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Veikt pētījumu par kultūras pakalpojumu piekļūstamīb</w:t>
            </w:r>
            <w:r>
              <w:rPr>
                <w:rFonts w:ascii="Times New Roman" w:hAnsi="Times New Roman" w:cs="Times New Roman"/>
                <w:b/>
                <w:sz w:val="24"/>
                <w:szCs w:val="24"/>
              </w:rPr>
              <w:t>u</w:t>
            </w:r>
          </w:p>
        </w:tc>
      </w:tr>
      <w:tr w:rsidR="007E667B" w:rsidRPr="00F71E55" w14:paraId="0396B9FB" w14:textId="77777777" w:rsidTr="009E13EE">
        <w:tc>
          <w:tcPr>
            <w:tcW w:w="2547" w:type="dxa"/>
          </w:tcPr>
          <w:p w14:paraId="2EBE041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4AAEAF01" w14:textId="27953F27"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KM</w:t>
            </w:r>
            <w:r w:rsidRPr="00F71E55">
              <w:rPr>
                <w:rFonts w:ascii="Times New Roman" w:hAnsi="Times New Roman" w:cs="Times New Roman"/>
                <w:sz w:val="24"/>
                <w:szCs w:val="24"/>
              </w:rPr>
              <w:t xml:space="preserve"> reizi divos gados īsteno kultūras patēriņa un līdzdalības ietekmes pētījumu, kas ataino iedzīvotāju aktivitāti dažādu kultūras pasākumu apmeklēšanā un personīgā līdzdalībā kultūrā. Š</w:t>
            </w:r>
            <w:r w:rsidR="00FF7A7C">
              <w:rPr>
                <w:rFonts w:ascii="Times New Roman" w:hAnsi="Times New Roman" w:cs="Times New Roman"/>
                <w:sz w:val="24"/>
                <w:szCs w:val="24"/>
              </w:rPr>
              <w:t>o</w:t>
            </w:r>
            <w:r w:rsidRPr="00F71E55">
              <w:rPr>
                <w:rFonts w:ascii="Times New Roman" w:hAnsi="Times New Roman" w:cs="Times New Roman"/>
                <w:sz w:val="24"/>
                <w:szCs w:val="24"/>
              </w:rPr>
              <w:t xml:space="preserve"> </w:t>
            </w:r>
            <w:r w:rsidR="00FF7A7C">
              <w:rPr>
                <w:rFonts w:ascii="Times New Roman" w:hAnsi="Times New Roman" w:cs="Times New Roman"/>
                <w:sz w:val="24"/>
                <w:szCs w:val="24"/>
              </w:rPr>
              <w:t xml:space="preserve">regulāri veikto </w:t>
            </w:r>
            <w:r w:rsidRPr="00F71E55">
              <w:rPr>
                <w:rFonts w:ascii="Times New Roman" w:hAnsi="Times New Roman" w:cs="Times New Roman"/>
                <w:sz w:val="24"/>
                <w:szCs w:val="24"/>
              </w:rPr>
              <w:t>pētījum</w:t>
            </w:r>
            <w:r w:rsidR="00FF7A7C">
              <w:rPr>
                <w:rFonts w:ascii="Times New Roman" w:hAnsi="Times New Roman" w:cs="Times New Roman"/>
                <w:sz w:val="24"/>
                <w:szCs w:val="24"/>
              </w:rPr>
              <w:t>u</w:t>
            </w:r>
            <w:r w:rsidRPr="00F71E55">
              <w:rPr>
                <w:rFonts w:ascii="Times New Roman" w:hAnsi="Times New Roman" w:cs="Times New Roman"/>
                <w:sz w:val="24"/>
                <w:szCs w:val="24"/>
              </w:rPr>
              <w:t xml:space="preserve"> dati un gūtie rezultāti tiek aktīvi izmantoti valsts kultūrpolitikas veidošanā.</w:t>
            </w:r>
          </w:p>
          <w:p w14:paraId="2A7CA75C" w14:textId="20A35AF9"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Izvērstāka kultūras piekļūstamības izpēte ir veikta jau vairākos kultūras patēriņa un līdzdalības ietekmes pētījumos, analizējot kultūras pieejamību un piekļūstamību dažādām sociālām grupām, tostarp ir pētīta arī kultūras piekļūstamība cilvēkiem ar funkcionāliem traucējumiem. 2020.gada kultūras patēriņa un līdzdalības ietekmes pētījumā</w:t>
            </w:r>
            <w:r w:rsidRPr="00F71E55">
              <w:rPr>
                <w:rStyle w:val="FootnoteReference"/>
                <w:rFonts w:ascii="Times New Roman" w:hAnsi="Times New Roman" w:cs="Times New Roman"/>
                <w:sz w:val="24"/>
                <w:szCs w:val="24"/>
              </w:rPr>
              <w:footnoteReference w:id="72"/>
            </w:r>
            <w:r w:rsidRPr="00F71E55">
              <w:rPr>
                <w:rFonts w:ascii="Times New Roman" w:hAnsi="Times New Roman" w:cs="Times New Roman"/>
                <w:sz w:val="24"/>
                <w:szCs w:val="24"/>
              </w:rPr>
              <w:t xml:space="preserve">, ko </w:t>
            </w:r>
            <w:r>
              <w:rPr>
                <w:rFonts w:ascii="Times New Roman" w:hAnsi="Times New Roman" w:cs="Times New Roman"/>
                <w:sz w:val="24"/>
                <w:szCs w:val="24"/>
              </w:rPr>
              <w:t>KM</w:t>
            </w:r>
            <w:r w:rsidRPr="00F71E55">
              <w:rPr>
                <w:rFonts w:ascii="Times New Roman" w:hAnsi="Times New Roman" w:cs="Times New Roman"/>
                <w:sz w:val="24"/>
                <w:szCs w:val="24"/>
              </w:rPr>
              <w:t xml:space="preserve"> uzdevumā veica Latvijas Kultūras akadēmija un Pētījumu centrs “SKDS”, iekļauta nodaļa “Kultūras pakalpojumu pieejamība personām ar funkcionēšanas ierobežojumiem”</w:t>
            </w:r>
            <w:r w:rsidR="000F7B6F">
              <w:rPr>
                <w:rFonts w:ascii="Times New Roman" w:hAnsi="Times New Roman" w:cs="Times New Roman"/>
                <w:sz w:val="24"/>
                <w:szCs w:val="24"/>
              </w:rPr>
              <w:t>,</w:t>
            </w:r>
            <w:r w:rsidRPr="00F71E55">
              <w:rPr>
                <w:rFonts w:ascii="Times New Roman" w:hAnsi="Times New Roman" w:cs="Times New Roman"/>
                <w:sz w:val="24"/>
                <w:szCs w:val="24"/>
              </w:rPr>
              <w:t xml:space="preserve"> kurā analizētas galvenās piekļūstamības problēmas cilvēku ar īpašām vajadzībām skatījumā. Šajā pētījumā tika secināts, ka atka</w:t>
            </w:r>
            <w:r w:rsidRPr="00BD08A4">
              <w:rPr>
                <w:rFonts w:ascii="Times New Roman" w:hAnsi="Times New Roman" w:cs="Times New Roman"/>
                <w:sz w:val="24"/>
                <w:szCs w:val="24"/>
              </w:rPr>
              <w:t>rībā no personas funkcionāl</w:t>
            </w:r>
            <w:r w:rsidRPr="008D55AB">
              <w:rPr>
                <w:rFonts w:ascii="Times New Roman" w:hAnsi="Times New Roman" w:cs="Times New Roman"/>
                <w:sz w:val="24"/>
                <w:szCs w:val="24"/>
              </w:rPr>
              <w:t>o traucējumu veida ir nepieciešama atšķirīga pieeja un ne vienmēr ir pieejama informācija par esošo atbalstu cilvēkiem ar kustību traucējumiem, piemēram, brīdī, kad tiek pirktas biļetes uz pasākumiem. Aptaujātās biedrīb</w:t>
            </w:r>
            <w:r w:rsidRPr="00F71E55">
              <w:rPr>
                <w:rFonts w:ascii="Times New Roman" w:hAnsi="Times New Roman" w:cs="Times New Roman"/>
                <w:sz w:val="24"/>
                <w:szCs w:val="24"/>
              </w:rPr>
              <w:t>as, kas pārstāv cilvēkus ar īpašām vajadzībām, uzskata, ka vides piekļūstamība nereti ir privāta iniciatīva vai iestāžu vadītāju labā griba.</w:t>
            </w:r>
          </w:p>
          <w:p w14:paraId="0B2D40C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Vienlaikus 2020.gadā biedrība “Laikmetīgās kultūras nevalstisko organizāciju asociācija” (LKNVOA), domnīca “Providus” un biedrība “Ascendum” veica pētījumu “Kultūras pieejamība Latvijā: faktori un iespējamie risinājumi”. Šī pētījuma ietvaros kā viena no mērķauditorijām, kurai būtu jāpievērš lielāka uzmanība, tika norādīta “cilvēki ar invaliditāti”. Tika identificēts, ka kultūras norišu organizatori ļoti reti informē par vides piekļūstamību un cenas atlaižu iespējām norisēs. Tiek piedāvāts risinājums veidot vienotu pieeju/vadlīnijas, kas noteiktu par obligātu pienākumu kultūras pasākumu organizētājiem informēt par iespējām pasākumu apmeklēt arī cilvēkiem ar invaliditāti.</w:t>
            </w:r>
          </w:p>
          <w:p w14:paraId="621AC94A" w14:textId="35E5C631" w:rsidR="007E667B" w:rsidRPr="00BD08A4"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Balstoties 2018.gadā un 2020.gadā veikto pētījumu rezultātos, kā arī</w:t>
            </w:r>
            <w:r w:rsidR="000F7B6F">
              <w:rPr>
                <w:rFonts w:ascii="Times New Roman" w:hAnsi="Times New Roman" w:cs="Times New Roman"/>
                <w:sz w:val="24"/>
                <w:szCs w:val="24"/>
              </w:rPr>
              <w:t>,</w:t>
            </w:r>
            <w:r w:rsidRPr="00F71E55">
              <w:rPr>
                <w:rFonts w:ascii="Times New Roman" w:hAnsi="Times New Roman" w:cs="Times New Roman"/>
                <w:sz w:val="24"/>
                <w:szCs w:val="24"/>
              </w:rPr>
              <w:t xml:space="preserve"> pamatojoties uz LM 2020.gadā pasūtītajā pētījumā "Apvienoto Nāciju Organizācijas Konvencijas par personu ar invaliditāti tiesībām ieviešanas izvērtējums"</w:t>
            </w:r>
            <w:r w:rsidRPr="00F71E55">
              <w:rPr>
                <w:rStyle w:val="FootnoteReference"/>
                <w:rFonts w:ascii="Times New Roman" w:hAnsi="Times New Roman" w:cs="Times New Roman"/>
                <w:sz w:val="24"/>
                <w:szCs w:val="24"/>
              </w:rPr>
              <w:footnoteReference w:id="73"/>
            </w:r>
            <w:r w:rsidRPr="00F71E55">
              <w:rPr>
                <w:rFonts w:ascii="Times New Roman" w:hAnsi="Times New Roman" w:cs="Times New Roman"/>
                <w:sz w:val="24"/>
                <w:szCs w:val="24"/>
              </w:rPr>
              <w:t xml:space="preserve"> sniegto informāciju, Kultūrpolitikas pamatnostādnēs 1.rīcības virziena “Kultūras piedāvājuma pieejamība sabiedrībai” ietvaros ir izvirzīts 1.5.uzdevums “Nodrošināt kultūras piekļūstamību cilvēkiem ar funkcionāliem traucējumiem”. Lai nodrošinātu Kultūrpolitikas pamatnostādnēs 1.5. uzdevuma īstenošanu, Kultūrpolitikas pamatnostādņu īstenošanas plānā 2023.-2024.gadam (izstrādē) ir iekļauti četri</w:t>
            </w:r>
            <w:r w:rsidRPr="00BD08A4">
              <w:rPr>
                <w:rFonts w:ascii="Times New Roman" w:hAnsi="Times New Roman" w:cs="Times New Roman"/>
                <w:sz w:val="24"/>
                <w:szCs w:val="24"/>
              </w:rPr>
              <w:t xml:space="preserve"> pasākumi: 1.5.1. “Pielāgot kultūras institūciju infrastruktūru cilvēkiem ar funkcionāliem traucējumiem”; 1.5.2. “Attīstīt jaunus un pielāgot esošos kultūras produktus un pakalpojumus cilvēkiem ar funkcionāliem traucējumiem”; 1.5.3. “Izvērtēt iespējas kultūras piekļūstamības uzlabošanai”; 1.5.4. “Paplašināt Latvijas Neredzīgo bibliotēkas pakalpojumu un informācijas resursu pieejamību”.</w:t>
            </w:r>
          </w:p>
          <w:p w14:paraId="38A90229" w14:textId="0F7A2AC2" w:rsidR="007E667B" w:rsidRPr="00296DBB" w:rsidRDefault="007E667B" w:rsidP="00CB34B5">
            <w:pPr>
              <w:spacing w:after="80"/>
              <w:jc w:val="both"/>
              <w:rPr>
                <w:rFonts w:ascii="Times New Roman" w:eastAsia="Times New Roman" w:hAnsi="Times New Roman" w:cs="Times New Roman"/>
                <w:color w:val="000000" w:themeColor="text1"/>
                <w:sz w:val="24"/>
                <w:szCs w:val="24"/>
              </w:rPr>
            </w:pPr>
            <w:r w:rsidRPr="00F71E55">
              <w:rPr>
                <w:rFonts w:ascii="Times New Roman" w:hAnsi="Times New Roman" w:cs="Times New Roman"/>
                <w:sz w:val="24"/>
                <w:szCs w:val="24"/>
              </w:rPr>
              <w:t>Vienlaikus Deklarācijā par Artura Krišjāņa Kariņa vadītā Ministru kabineta iecerēto darbību (14.12.2022.) 315.uzdevums paredz attīstīt piedāvājumu cilvēkiem ar īpašām vajadzībām, tai skaitā</w:t>
            </w:r>
            <w:r w:rsidR="00A25182">
              <w:rPr>
                <w:rFonts w:ascii="Times New Roman" w:hAnsi="Times New Roman" w:cs="Times New Roman"/>
                <w:sz w:val="24"/>
                <w:szCs w:val="24"/>
              </w:rPr>
              <w:t>,</w:t>
            </w:r>
            <w:r w:rsidRPr="00F71E55">
              <w:rPr>
                <w:rFonts w:ascii="Times New Roman" w:hAnsi="Times New Roman" w:cs="Times New Roman"/>
                <w:sz w:val="24"/>
                <w:szCs w:val="24"/>
              </w:rPr>
              <w:t xml:space="preserve"> ieviešot atbalstu šāda veida projektiem kā horizontālo prioritāti Valsts kultūrkapitāla fonda (turpmāk – VKKF) konkursos un gādājot par atbilstošas infrastruktūras pielāgošanu kultūras institūcijās cilvēkiem ar īpašām vajadzībām. Atbilstoši minētajam uzdevumam </w:t>
            </w:r>
            <w:r>
              <w:rPr>
                <w:rFonts w:ascii="Times New Roman" w:hAnsi="Times New Roman" w:cs="Times New Roman"/>
                <w:sz w:val="24"/>
                <w:szCs w:val="24"/>
              </w:rPr>
              <w:t>KM</w:t>
            </w:r>
            <w:r w:rsidRPr="00F71E55">
              <w:rPr>
                <w:rFonts w:ascii="Times New Roman" w:hAnsi="Times New Roman" w:cs="Times New Roman"/>
                <w:sz w:val="24"/>
                <w:szCs w:val="24"/>
              </w:rPr>
              <w:t xml:space="preserve"> Valdības rīcības plānā </w:t>
            </w:r>
            <w:r>
              <w:rPr>
                <w:rFonts w:ascii="Times New Roman" w:hAnsi="Times New Roman" w:cs="Times New Roman"/>
                <w:sz w:val="24"/>
                <w:szCs w:val="24"/>
              </w:rPr>
              <w:t xml:space="preserve">(turpmāk – VRP) </w:t>
            </w:r>
            <w:r w:rsidRPr="00F71E55">
              <w:rPr>
                <w:rFonts w:ascii="Times New Roman" w:hAnsi="Times New Roman" w:cs="Times New Roman"/>
                <w:sz w:val="24"/>
                <w:szCs w:val="24"/>
              </w:rPr>
              <w:t>iekļāv</w:t>
            </w:r>
            <w:r w:rsidR="002E4442">
              <w:rPr>
                <w:rFonts w:ascii="Times New Roman" w:hAnsi="Times New Roman" w:cs="Times New Roman"/>
                <w:sz w:val="24"/>
                <w:szCs w:val="24"/>
              </w:rPr>
              <w:t>a</w:t>
            </w:r>
            <w:r w:rsidRPr="00F71E55">
              <w:rPr>
                <w:rFonts w:ascii="Times New Roman" w:hAnsi="Times New Roman" w:cs="Times New Roman"/>
                <w:sz w:val="24"/>
                <w:szCs w:val="24"/>
              </w:rPr>
              <w:t xml:space="preserve"> </w:t>
            </w:r>
            <w:r w:rsidRPr="00296DBB">
              <w:rPr>
                <w:rFonts w:ascii="Times New Roman" w:eastAsia="Times New Roman" w:hAnsi="Times New Roman" w:cs="Times New Roman"/>
                <w:color w:val="000000" w:themeColor="text1"/>
                <w:sz w:val="24"/>
                <w:szCs w:val="24"/>
              </w:rPr>
              <w:t>315.2.pasākumu “Uzlabot kultūras piekļūstamību cilvēkiem ar funkcionāliem traucējumiem.”.</w:t>
            </w:r>
          </w:p>
          <w:p w14:paraId="46C4B669" w14:textId="5CE77206"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Jaunākais 2022.gada kultūras patēriņa un līdzdalības ietekmes pētījums “Kultūras aktivitātes barometrs 2022”</w:t>
            </w:r>
            <w:r w:rsidRPr="00F71E55">
              <w:rPr>
                <w:rStyle w:val="FootnoteReference"/>
                <w:rFonts w:ascii="Times New Roman" w:hAnsi="Times New Roman" w:cs="Times New Roman"/>
                <w:sz w:val="24"/>
                <w:szCs w:val="24"/>
              </w:rPr>
              <w:footnoteReference w:id="74"/>
            </w:r>
            <w:r w:rsidRPr="00F71E55">
              <w:rPr>
                <w:rFonts w:ascii="Times New Roman" w:hAnsi="Times New Roman" w:cs="Times New Roman"/>
                <w:sz w:val="24"/>
                <w:szCs w:val="24"/>
              </w:rPr>
              <w:t xml:space="preserve"> tika publicēts 2023.gada 26.janvārī, kurā, atsaucoties uz LM un </w:t>
            </w:r>
            <w:r>
              <w:rPr>
                <w:rFonts w:ascii="Times New Roman" w:hAnsi="Times New Roman" w:cs="Times New Roman"/>
                <w:sz w:val="24"/>
                <w:szCs w:val="24"/>
              </w:rPr>
              <w:t>KM</w:t>
            </w:r>
            <w:r w:rsidRPr="00F71E55">
              <w:rPr>
                <w:rFonts w:ascii="Times New Roman" w:hAnsi="Times New Roman" w:cs="Times New Roman"/>
                <w:sz w:val="24"/>
                <w:szCs w:val="24"/>
              </w:rPr>
              <w:t xml:space="preserve"> uzsāktajām iniciatīvām piekļūstamības veicināšanas jomā, nodaļas “Kultūras pakalpojumu reģionālā un sociālā pieejamība” tika veikta padziļināta “mērķgrupas ar ierobežotām iespējām” izpēte. Nodaļas ietvaros tika sniegts kultūrpolitikas konteksts par pieejamības un piekļūstamības jautājumiem, tika definēts nošķīrums starp jēdzieniem “kultūras pieejamība” un “kultūras piekļūstamība”, savukārt, lai noskaidrotu galvenos šķēršļus, kas traucē veidot iekļaujošas kultūras norises, ar kvalitatīvās izpētes metodēm tika iegūti viedokļi no kultūras organizācijām, kas pēdējos gados ir pievērsušās kultūras p</w:t>
            </w:r>
            <w:r w:rsidRPr="00BD08A4">
              <w:rPr>
                <w:rFonts w:ascii="Times New Roman" w:hAnsi="Times New Roman" w:cs="Times New Roman"/>
                <w:sz w:val="24"/>
                <w:szCs w:val="24"/>
              </w:rPr>
              <w:t>iekļūstamības jautājumu risināšanai, par identificētajiem šķēršļiem un risinājumiem kultūras piekļūstamības un pieejamības jomā</w:t>
            </w:r>
            <w:r w:rsidRPr="00F71E55">
              <w:rPr>
                <w:rStyle w:val="FootnoteReference"/>
                <w:rFonts w:ascii="Times New Roman" w:hAnsi="Times New Roman" w:cs="Times New Roman"/>
                <w:sz w:val="24"/>
                <w:szCs w:val="24"/>
              </w:rPr>
              <w:footnoteReference w:id="75"/>
            </w:r>
            <w:r w:rsidRPr="00F71E55">
              <w:rPr>
                <w:rFonts w:ascii="Times New Roman" w:hAnsi="Times New Roman" w:cs="Times New Roman"/>
                <w:sz w:val="24"/>
                <w:szCs w:val="24"/>
              </w:rPr>
              <w:t>. Nozīmīgākās šķēršļu grupas, kas kavē cilvēku ar ierobežotām iespējām iesaisti kultūras aktivitātēs, ir šādas: atbilstošu normatīvo aktu trūkums/politikas trūkums; finansējuma trūkums; atbilstošu pakalpojumu/ satura piedāvājuma trūkums; negatīvā attieksme un izpratnes trūkums; pieejamības un piekļūstamības trūkums; trūkst pašu šo cilvēku un viņu pārstāvošo institūciju iesaiste un konsultācijas. Tiek secināts, ka primāri būtu jāveic izglītošanas un izpratnes veicināšanas darbs,</w:t>
            </w:r>
            <w:r w:rsidRPr="00296DBB">
              <w:rPr>
                <w:rFonts w:ascii="Times New Roman" w:hAnsi="Times New Roman" w:cs="Times New Roman"/>
                <w:sz w:val="24"/>
                <w:szCs w:val="24"/>
              </w:rPr>
              <w:t xml:space="preserve"> </w:t>
            </w:r>
            <w:r w:rsidRPr="00F71E55">
              <w:rPr>
                <w:rFonts w:ascii="Times New Roman" w:hAnsi="Times New Roman" w:cs="Times New Roman"/>
                <w:sz w:val="24"/>
                <w:szCs w:val="24"/>
              </w:rPr>
              <w:t>kam sekotu finanšu instrumentu ieviešana, lai gan vairums no kultūras organizāciju pārstāvjiem norāda tieši uz finansējuma trūkumu kā galveno šķērsli. Tiek secināts, ka liela daļa organizāciju uzskata, ka sabiedrībai nav aizspriedumu mērķgrupu ar ierobežotām iespējām iesaistei, tomēr īpašās grupas šobrīd vēl aizvien netiek plaši iesaistītas kā auditorijas kultūras pasākumos. Papildus minētajam, liela daļa kultūras organizāciju, kas sniedza viedokļus pētījuma ietvaros, uzskata, ka darbinieki jau ir zinoši vai arī pārāk noslogoti, tomēr visbiežāk kā nepieciešamību min vajadzību pēc apmācībām darbiniekiem kultūras piekļūstamības, turklāt netiek minēta gandrīz neviena konkrēta tēma, par ko trūktu zināšanu, tādēļ jāsecina, ka kultūras nozares profesionāļu izpratnes līmenis kopumā par pieejamību un piekļūstamību ir nepietiekošs.</w:t>
            </w:r>
          </w:p>
        </w:tc>
      </w:tr>
      <w:tr w:rsidR="007E667B" w:rsidRPr="00F71E55" w14:paraId="75BDBEEC" w14:textId="77777777" w:rsidTr="009E13EE">
        <w:tc>
          <w:tcPr>
            <w:tcW w:w="2547" w:type="dxa"/>
          </w:tcPr>
          <w:p w14:paraId="486991D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150E00FD" w14:textId="77777777" w:rsidR="007E667B" w:rsidRDefault="007E667B" w:rsidP="00CB34B5">
            <w:pPr>
              <w:pStyle w:val="ListParagraph"/>
              <w:numPr>
                <w:ilvl w:val="0"/>
                <w:numId w:val="15"/>
              </w:numPr>
              <w:spacing w:after="80"/>
              <w:jc w:val="both"/>
              <w:rPr>
                <w:rFonts w:ascii="Times New Roman" w:hAnsi="Times New Roman" w:cs="Times New Roman"/>
                <w:sz w:val="24"/>
                <w:szCs w:val="24"/>
              </w:rPr>
            </w:pPr>
            <w:r w:rsidRPr="00CC2822">
              <w:rPr>
                <w:rFonts w:ascii="Times New Roman" w:hAnsi="Times New Roman" w:cs="Times New Roman"/>
                <w:sz w:val="24"/>
                <w:szCs w:val="24"/>
              </w:rPr>
              <w:t>Identificēt mērķauditorijas – cilvēku ar funkcionāliem (redzes, dzirdes, runas, kustību, uztveres, garīga rakstura u.c.) traucējumiem – kultūras pakalpojumu piekļūstamības vajadzības un būtiskākos šķēršļus, kas ierobežo mērķauditorijas iespējas saņemt dažāda veida kultūras pakalpojumus – tostarp šķēršļus, kas saistīti ar kultūras pakalpojumu sniedzēju izmantotās infrastruktūras nepilnībām, šķēršļus, kas saistīti ar pakalpojuma sniegšanas veida nepiemērotību mērķauditorijas vajadzībām, un šķēršļus, kas saistīti ar informācijas iegūšanu par infrastruktūras un pakalpojumu piekļūstamību.</w:t>
            </w:r>
          </w:p>
          <w:p w14:paraId="5548AFBE" w14:textId="688D332E" w:rsidR="007E667B" w:rsidRDefault="007E667B" w:rsidP="00CB34B5">
            <w:pPr>
              <w:pStyle w:val="ListParagraph"/>
              <w:numPr>
                <w:ilvl w:val="0"/>
                <w:numId w:val="15"/>
              </w:numPr>
              <w:spacing w:after="80"/>
              <w:jc w:val="both"/>
              <w:rPr>
                <w:rFonts w:ascii="Times New Roman" w:hAnsi="Times New Roman" w:cs="Times New Roman"/>
                <w:sz w:val="24"/>
                <w:szCs w:val="24"/>
              </w:rPr>
            </w:pPr>
            <w:r w:rsidRPr="00CC2822">
              <w:rPr>
                <w:rFonts w:ascii="Times New Roman" w:hAnsi="Times New Roman" w:cs="Times New Roman"/>
                <w:sz w:val="24"/>
                <w:szCs w:val="24"/>
              </w:rPr>
              <w:t xml:space="preserve">Atbilstoši mērķauditorijas kultūras piekļūstamības vajadzību izpētes rezultātā iegūtajiem secinājumiem izvērtēt Latvijā sniegto kultūras pakalpojumu </w:t>
            </w:r>
            <w:r w:rsidR="0022498C">
              <w:rPr>
                <w:rFonts w:ascii="Times New Roman" w:hAnsi="Times New Roman" w:cs="Times New Roman"/>
                <w:sz w:val="24"/>
                <w:szCs w:val="24"/>
              </w:rPr>
              <w:t>piekļūstamības</w:t>
            </w:r>
            <w:r w:rsidRPr="00CC2822">
              <w:rPr>
                <w:rFonts w:ascii="Times New Roman" w:hAnsi="Times New Roman" w:cs="Times New Roman"/>
                <w:sz w:val="24"/>
                <w:szCs w:val="24"/>
              </w:rPr>
              <w:t xml:space="preserve"> atbilstību mērķauditorijas vajadzībām kultūras pakalpojumu segmentos.</w:t>
            </w:r>
          </w:p>
          <w:p w14:paraId="608AF0F3" w14:textId="77777777" w:rsidR="007E667B" w:rsidRDefault="007E667B" w:rsidP="00CB34B5">
            <w:pPr>
              <w:pStyle w:val="ListParagraph"/>
              <w:numPr>
                <w:ilvl w:val="0"/>
                <w:numId w:val="15"/>
              </w:numPr>
              <w:spacing w:after="80"/>
              <w:jc w:val="both"/>
              <w:rPr>
                <w:rFonts w:ascii="Times New Roman" w:hAnsi="Times New Roman" w:cs="Times New Roman"/>
                <w:sz w:val="24"/>
                <w:szCs w:val="24"/>
              </w:rPr>
            </w:pPr>
            <w:r w:rsidRPr="00CC2822">
              <w:rPr>
                <w:rFonts w:ascii="Times New Roman" w:hAnsi="Times New Roman" w:cs="Times New Roman"/>
                <w:sz w:val="24"/>
                <w:szCs w:val="24"/>
              </w:rPr>
              <w:t>Atbilstoši mērķauditorijas kultūras piekļūstamības vajadzību izpētes rezultātā iegūtajiem secinājumiem izvērtēt kultūras pakalpojumu sniedzēju izpratni par kultūras pakalpojumu piekļūstamības jautājumiem un šķēršļiem, kas traucē uzlabot kultūras pakalpojumu piekļūstamību.</w:t>
            </w:r>
          </w:p>
          <w:p w14:paraId="402F6836" w14:textId="15F743D1" w:rsidR="007E667B" w:rsidRPr="00CF4766" w:rsidRDefault="007E667B" w:rsidP="00CB34B5">
            <w:pPr>
              <w:pStyle w:val="ListParagraph"/>
              <w:numPr>
                <w:ilvl w:val="0"/>
                <w:numId w:val="15"/>
              </w:numPr>
              <w:spacing w:after="80"/>
              <w:jc w:val="both"/>
              <w:rPr>
                <w:rFonts w:ascii="Times New Roman" w:hAnsi="Times New Roman" w:cs="Times New Roman"/>
                <w:sz w:val="24"/>
                <w:szCs w:val="24"/>
              </w:rPr>
            </w:pPr>
            <w:r w:rsidRPr="001A5CFB">
              <w:rPr>
                <w:rFonts w:ascii="Times New Roman" w:hAnsi="Times New Roman" w:cs="Times New Roman"/>
                <w:sz w:val="24"/>
                <w:szCs w:val="24"/>
              </w:rPr>
              <w:t>Apzināt, apkopot un izvērtēt labākās prakses piemērus Latvijā un pasaulē kultūras pakalpojumu piekļūstamības uzlabošanai, tostarp līdzšinējos pētījumus, vadlīnijas un rekomendācijas.</w:t>
            </w:r>
          </w:p>
        </w:tc>
      </w:tr>
      <w:tr w:rsidR="007E667B" w:rsidRPr="00F71E55" w14:paraId="23FA018F" w14:textId="77777777" w:rsidTr="009E13EE">
        <w:tc>
          <w:tcPr>
            <w:tcW w:w="2547" w:type="dxa"/>
          </w:tcPr>
          <w:p w14:paraId="0B5265BD"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7315BCD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Iegūti dati un secinājumi par mērķauditorijas un kultūras pakalpojumu sniedzēju vajadzībām, lai uzlabotu kultūras iestāžu, kultūras satura un informācijas piekļūstamību. Iegūtie pētījuma rezultāti veido bāzi kultūras piekļūstamības vadlīniju izstrādei un uzlabojumu īstenošanai.</w:t>
            </w:r>
          </w:p>
        </w:tc>
      </w:tr>
      <w:tr w:rsidR="007E667B" w:rsidRPr="00F71E55" w14:paraId="63EAAB18" w14:textId="77777777" w:rsidTr="009E13EE">
        <w:tc>
          <w:tcPr>
            <w:tcW w:w="2547" w:type="dxa"/>
          </w:tcPr>
          <w:p w14:paraId="491A9E3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1D33B67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Veikts vismaz 1 pētījums par kultūras pakalpojumu piekļūstamības nodrošināšanu personām ar funkcionāliem traucējumiem.</w:t>
            </w:r>
          </w:p>
        </w:tc>
      </w:tr>
      <w:tr w:rsidR="007E667B" w:rsidRPr="00F71E55" w14:paraId="042FDC40" w14:textId="77777777" w:rsidTr="009E13EE">
        <w:tc>
          <w:tcPr>
            <w:tcW w:w="2547" w:type="dxa"/>
          </w:tcPr>
          <w:p w14:paraId="3CB2B1B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2E58152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202</w:t>
            </w:r>
            <w:r>
              <w:rPr>
                <w:rFonts w:ascii="Times New Roman" w:hAnsi="Times New Roman" w:cs="Times New Roman"/>
                <w:sz w:val="24"/>
                <w:szCs w:val="24"/>
              </w:rPr>
              <w:t>4</w:t>
            </w:r>
            <w:r w:rsidRPr="00F71E55">
              <w:rPr>
                <w:rFonts w:ascii="Times New Roman" w:hAnsi="Times New Roman" w:cs="Times New Roman"/>
                <w:sz w:val="24"/>
                <w:szCs w:val="24"/>
              </w:rPr>
              <w:t xml:space="preserve">.gadam </w:t>
            </w:r>
          </w:p>
        </w:tc>
      </w:tr>
      <w:tr w:rsidR="007E667B" w:rsidRPr="00F71E55" w14:paraId="4321D941" w14:textId="77777777" w:rsidTr="009E13EE">
        <w:tc>
          <w:tcPr>
            <w:tcW w:w="2547" w:type="dxa"/>
          </w:tcPr>
          <w:p w14:paraId="3B213261"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039696BF" w14:textId="3F6437F4" w:rsidR="007E667B" w:rsidRPr="00F71E55" w:rsidRDefault="001940CD" w:rsidP="00CB34B5">
            <w:pPr>
              <w:spacing w:after="80"/>
              <w:jc w:val="both"/>
              <w:rPr>
                <w:rFonts w:ascii="Times New Roman" w:hAnsi="Times New Roman" w:cs="Times New Roman"/>
                <w:sz w:val="24"/>
                <w:szCs w:val="24"/>
                <w:highlight w:val="yellow"/>
              </w:rPr>
            </w:pPr>
            <w:r>
              <w:rPr>
                <w:rFonts w:ascii="Times New Roman" w:hAnsi="Times New Roman" w:cs="Times New Roman"/>
                <w:sz w:val="24"/>
                <w:szCs w:val="24"/>
              </w:rPr>
              <w:t>KM esošā budžeta ietvaros</w:t>
            </w:r>
          </w:p>
        </w:tc>
      </w:tr>
      <w:tr w:rsidR="007E667B" w:rsidRPr="00F71E55" w14:paraId="048D0EA1" w14:textId="77777777" w:rsidTr="009E13EE">
        <w:tc>
          <w:tcPr>
            <w:tcW w:w="2547" w:type="dxa"/>
          </w:tcPr>
          <w:p w14:paraId="0498717A"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6746072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2BB90F21" w14:textId="77777777" w:rsidTr="009E13EE">
        <w:tc>
          <w:tcPr>
            <w:tcW w:w="2547" w:type="dxa"/>
          </w:tcPr>
          <w:p w14:paraId="3276F77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18FFE320" w14:textId="2A1762AF" w:rsidR="007E667B" w:rsidRPr="00F71E55" w:rsidRDefault="00EA1D58"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9E13EE" w:rsidRPr="00F71E55" w14:paraId="7B4868A3" w14:textId="77777777" w:rsidTr="009E13EE">
        <w:tc>
          <w:tcPr>
            <w:tcW w:w="2547" w:type="dxa"/>
            <w:shd w:val="clear" w:color="auto" w:fill="FFE599" w:themeFill="accent4" w:themeFillTint="66"/>
          </w:tcPr>
          <w:p w14:paraId="7D18C3B8"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3A19651A" w14:textId="57803A54" w:rsidR="009E13EE" w:rsidRPr="00BA4A0C" w:rsidRDefault="00FB2BD1" w:rsidP="009E13EE">
            <w:pPr>
              <w:jc w:val="both"/>
              <w:rPr>
                <w:rFonts w:ascii="Times New Roman" w:hAnsi="Times New Roman" w:cs="Times New Roman"/>
                <w:sz w:val="24"/>
                <w:szCs w:val="24"/>
                <w:lang w:eastAsia="lv-LV"/>
              </w:rPr>
            </w:pPr>
            <w:r w:rsidRPr="00F71E55">
              <w:rPr>
                <w:rFonts w:ascii="Times New Roman" w:eastAsia="Times New Roman" w:hAnsi="Times New Roman" w:cs="Times New Roman"/>
                <w:sz w:val="24"/>
                <w:szCs w:val="24"/>
              </w:rPr>
              <w:t>“Kultūrpolitikas pamatnostādnes 2022.-2027.gadam “Kultūrvalsts””</w:t>
            </w:r>
          </w:p>
        </w:tc>
      </w:tr>
      <w:tr w:rsidR="009E13EE" w:rsidRPr="00F71E55" w14:paraId="7E138057" w14:textId="77777777" w:rsidTr="009E13EE">
        <w:tc>
          <w:tcPr>
            <w:tcW w:w="2547" w:type="dxa"/>
            <w:shd w:val="clear" w:color="auto" w:fill="FFE599" w:themeFill="accent4" w:themeFillTint="66"/>
          </w:tcPr>
          <w:p w14:paraId="23E33F62" w14:textId="312273A5"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lastRenderedPageBreak/>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60036A57" w14:textId="2BA517B6" w:rsidR="009E13EE" w:rsidRPr="00F71E55" w:rsidRDefault="00FB2BD1" w:rsidP="009E13EE">
            <w:pPr>
              <w:spacing w:after="80"/>
              <w:jc w:val="both"/>
              <w:rPr>
                <w:rFonts w:ascii="Times New Roman" w:hAnsi="Times New Roman" w:cs="Times New Roman"/>
                <w:sz w:val="24"/>
                <w:szCs w:val="24"/>
              </w:rPr>
            </w:pPr>
            <w:r>
              <w:rPr>
                <w:rFonts w:ascii="Times New Roman" w:hAnsi="Times New Roman" w:cs="Times New Roman"/>
                <w:sz w:val="24"/>
                <w:szCs w:val="24"/>
              </w:rPr>
              <w:t xml:space="preserve">2024.gadā Latvijas Kultūras akadēmijas Kultūras un mākslu institūts, pēc KM pasūtījuma veica </w:t>
            </w:r>
            <w:r w:rsidRPr="00725407">
              <w:rPr>
                <w:rFonts w:ascii="Times New Roman" w:hAnsi="Times New Roman" w:cs="Times New Roman"/>
                <w:i/>
                <w:iCs/>
                <w:sz w:val="24"/>
                <w:szCs w:val="24"/>
              </w:rPr>
              <w:t>Pētījumu par kultūras infrastruktūras un pakalpojumu piekļūstamību Latvijā</w:t>
            </w:r>
            <w:r w:rsidR="00BE53E5">
              <w:rPr>
                <w:rStyle w:val="FootnoteReference"/>
                <w:rFonts w:ascii="Times New Roman" w:hAnsi="Times New Roman" w:cs="Times New Roman"/>
                <w:i/>
                <w:iCs/>
                <w:sz w:val="24"/>
                <w:szCs w:val="24"/>
              </w:rPr>
              <w:footnoteReference w:id="76"/>
            </w:r>
            <w:r>
              <w:rPr>
                <w:rFonts w:ascii="Times New Roman" w:hAnsi="Times New Roman" w:cs="Times New Roman"/>
                <w:sz w:val="24"/>
                <w:szCs w:val="24"/>
              </w:rPr>
              <w:t>. Pētījums īstenots</w:t>
            </w:r>
            <w:r w:rsidRPr="00C13B26">
              <w:rPr>
                <w:rFonts w:ascii="Times New Roman" w:hAnsi="Times New Roman" w:cs="Times New Roman"/>
                <w:sz w:val="24"/>
                <w:szCs w:val="24"/>
              </w:rPr>
              <w:t xml:space="preserve"> laika posmā no 2023. gada 21. septembra līdz 2024. gada 1. martam</w:t>
            </w:r>
            <w:r>
              <w:rPr>
                <w:rFonts w:ascii="Times New Roman" w:hAnsi="Times New Roman" w:cs="Times New Roman"/>
                <w:sz w:val="24"/>
                <w:szCs w:val="24"/>
              </w:rPr>
              <w:t xml:space="preserve">, veicot mērķauditorijas izpēti, kultūras pakalpojumu piekļūstamības izpēti un identificējot risinājumus kultūras piekļūstamības uzlabošanai. Pētījumā secināts, ka ne visas kultūras telpas ir piekļūstamas cilvēkiem ar funkcionāliem traucējumiem. Vismazāk ieviesti risinājumi cilvēkiem ar redzes un dzirdes traucējumiem. Ekspertu piesaiste risinājumu ieviešanā ir ļoti būtiska, tajā skaitā nodrošinot ne tikai telpu, bet arī pasākumu un satura piekļūstamības nodrošināšanu. Nolūkā veicināt zināšanas un izpratni </w:t>
            </w:r>
            <w:r w:rsidR="00BE53E5">
              <w:rPr>
                <w:rFonts w:ascii="Times New Roman" w:hAnsi="Times New Roman" w:cs="Times New Roman"/>
                <w:sz w:val="24"/>
                <w:szCs w:val="24"/>
              </w:rPr>
              <w:t xml:space="preserve">par </w:t>
            </w:r>
            <w:r>
              <w:rPr>
                <w:rFonts w:ascii="Times New Roman" w:hAnsi="Times New Roman" w:cs="Times New Roman"/>
                <w:sz w:val="24"/>
                <w:szCs w:val="24"/>
              </w:rPr>
              <w:t xml:space="preserve">kultūras </w:t>
            </w:r>
            <w:r w:rsidR="00BE53E5">
              <w:rPr>
                <w:rFonts w:ascii="Times New Roman" w:hAnsi="Times New Roman" w:cs="Times New Roman"/>
                <w:sz w:val="24"/>
                <w:szCs w:val="24"/>
              </w:rPr>
              <w:t>piekļūstamību, a</w:t>
            </w:r>
            <w:r>
              <w:rPr>
                <w:rFonts w:ascii="Times New Roman" w:hAnsi="Times New Roman" w:cs="Times New Roman"/>
                <w:sz w:val="24"/>
                <w:szCs w:val="24"/>
              </w:rPr>
              <w:t>pkopotas vadlīnijas risinājumu ieviešanai dažādās kultūras organizācijās.</w:t>
            </w:r>
            <w:r>
              <w:rPr>
                <w:rFonts w:ascii="Times New Roman" w:hAnsi="Times New Roman" w:cs="Times New Roman"/>
                <w:iCs/>
                <w:sz w:val="24"/>
                <w:szCs w:val="24"/>
                <w:lang w:eastAsia="lv-LV"/>
              </w:rPr>
              <w:t xml:space="preserve"> Informācija par pētījuma rezultātiem sniegta semināros kultūras organizāciju vadītājiem un pārstāvjiem par piekļūstamības risinājumiem iestādēs, ietverot ekspertu diskusijas un konsultācijas.</w:t>
            </w:r>
          </w:p>
        </w:tc>
      </w:tr>
      <w:tr w:rsidR="009E13EE" w:rsidRPr="00F71E55" w14:paraId="08CC9F7F" w14:textId="77777777" w:rsidTr="009E13EE">
        <w:tc>
          <w:tcPr>
            <w:tcW w:w="2547" w:type="dxa"/>
            <w:shd w:val="clear" w:color="auto" w:fill="FFE599" w:themeFill="accent4" w:themeFillTint="66"/>
          </w:tcPr>
          <w:p w14:paraId="4D2F89A8"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77"/>
            </w:r>
          </w:p>
        </w:tc>
        <w:tc>
          <w:tcPr>
            <w:tcW w:w="12757" w:type="dxa"/>
            <w:shd w:val="clear" w:color="auto" w:fill="FFE599" w:themeFill="accent4" w:themeFillTint="66"/>
          </w:tcPr>
          <w:p w14:paraId="33C0DC35" w14:textId="2027EEED" w:rsidR="009E13EE" w:rsidRDefault="00FB2BD1"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Turpināt semināru organizēšanu un veikt ekspertu iesaisti pakalpojumu uzlabošanā, tajā skaitā piesaistot ārvalstu ekspertu pieredzi. Veidot pilotprojektu kultūras organizācijas piekļūstamības auditam un izstrādāt vadlīnijas.</w:t>
            </w:r>
          </w:p>
        </w:tc>
      </w:tr>
    </w:tbl>
    <w:p w14:paraId="23758D0B"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3022D73A" w14:textId="77777777" w:rsidTr="009E13EE">
        <w:tc>
          <w:tcPr>
            <w:tcW w:w="2547" w:type="dxa"/>
          </w:tcPr>
          <w:p w14:paraId="6FB097B7" w14:textId="77777777"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9.3.Identificēt</w:t>
            </w:r>
            <w:r>
              <w:rPr>
                <w:rFonts w:ascii="Times New Roman" w:hAnsi="Times New Roman" w:cs="Times New Roman"/>
                <w:b/>
                <w:sz w:val="24"/>
                <w:szCs w:val="24"/>
              </w:rPr>
              <w:t>ais uzdevums</w:t>
            </w:r>
          </w:p>
        </w:tc>
        <w:tc>
          <w:tcPr>
            <w:tcW w:w="12757" w:type="dxa"/>
          </w:tcPr>
          <w:p w14:paraId="64B93493" w14:textId="49F15BE0"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Veikt auditu KM padotības iestādēs, vērtējot vides, kultūras satura un informācijas piekļūstamību un īstenot pasākumus auditā identificēto piekļūstamības trūkumu novēršanai</w:t>
            </w:r>
          </w:p>
        </w:tc>
      </w:tr>
      <w:tr w:rsidR="007E667B" w:rsidRPr="00F71E55" w14:paraId="6424E75F" w14:textId="77777777" w:rsidTr="009E13EE">
        <w:tc>
          <w:tcPr>
            <w:tcW w:w="2547" w:type="dxa"/>
          </w:tcPr>
          <w:p w14:paraId="43A78E2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0E057651" w14:textId="010E170D" w:rsidR="007E667B" w:rsidRDefault="007E667B" w:rsidP="00CB34B5">
            <w:pPr>
              <w:spacing w:after="80"/>
              <w:jc w:val="both"/>
              <w:rPr>
                <w:rFonts w:ascii="Times New Roman" w:eastAsia="Times New Roman" w:hAnsi="Times New Roman" w:cs="Times New Roman"/>
                <w:color w:val="000000" w:themeColor="text1"/>
                <w:sz w:val="24"/>
                <w:szCs w:val="24"/>
              </w:rPr>
            </w:pPr>
            <w:r w:rsidRPr="00F71E55">
              <w:rPr>
                <w:rFonts w:ascii="Times New Roman" w:hAnsi="Times New Roman" w:cs="Times New Roman"/>
                <w:sz w:val="24"/>
                <w:szCs w:val="24"/>
              </w:rPr>
              <w:t xml:space="preserve">Deklarācijā par Artura Krišjāņa Kariņa vadītā Ministru kabineta iecerēto darbību (14.12.2022.) 315.uzdevums paredz attīstīt piedāvājumu cilvēkiem ar īpašām vajadzībām, tai skaitā gādājot par atbilstošas infrastruktūras pielāgošanu kultūras institūcijās cilvēkiem ar īpašām vajadzībām. Atbilstoši minētajam uzdevumam </w:t>
            </w:r>
            <w:r>
              <w:rPr>
                <w:rFonts w:ascii="Times New Roman" w:hAnsi="Times New Roman" w:cs="Times New Roman"/>
                <w:sz w:val="24"/>
                <w:szCs w:val="24"/>
              </w:rPr>
              <w:t>VRP</w:t>
            </w:r>
            <w:r w:rsidRPr="00F71E55">
              <w:rPr>
                <w:rFonts w:ascii="Times New Roman" w:hAnsi="Times New Roman" w:cs="Times New Roman"/>
                <w:sz w:val="24"/>
                <w:szCs w:val="24"/>
              </w:rPr>
              <w:t xml:space="preserve"> ir iekļ</w:t>
            </w:r>
            <w:r>
              <w:rPr>
                <w:rFonts w:ascii="Times New Roman" w:hAnsi="Times New Roman" w:cs="Times New Roman"/>
                <w:sz w:val="24"/>
                <w:szCs w:val="24"/>
              </w:rPr>
              <w:t>auts</w:t>
            </w:r>
            <w:r w:rsidRPr="00F71E55">
              <w:rPr>
                <w:rFonts w:ascii="Times New Roman" w:hAnsi="Times New Roman" w:cs="Times New Roman"/>
                <w:sz w:val="24"/>
                <w:szCs w:val="24"/>
              </w:rPr>
              <w:t xml:space="preserve"> </w:t>
            </w:r>
            <w:r w:rsidRPr="00296DBB">
              <w:rPr>
                <w:rFonts w:ascii="Times New Roman" w:eastAsia="Times New Roman" w:hAnsi="Times New Roman" w:cs="Times New Roman"/>
                <w:color w:val="000000" w:themeColor="text1"/>
                <w:sz w:val="24"/>
                <w:szCs w:val="24"/>
              </w:rPr>
              <w:t>315.2.pasākum</w:t>
            </w:r>
            <w:r>
              <w:rPr>
                <w:rFonts w:ascii="Times New Roman" w:eastAsia="Times New Roman" w:hAnsi="Times New Roman" w:cs="Times New Roman"/>
                <w:color w:val="000000" w:themeColor="text1"/>
                <w:sz w:val="24"/>
                <w:szCs w:val="24"/>
              </w:rPr>
              <w:t>s</w:t>
            </w:r>
            <w:r w:rsidRPr="00296DBB">
              <w:rPr>
                <w:rFonts w:ascii="Times New Roman" w:eastAsia="Times New Roman" w:hAnsi="Times New Roman" w:cs="Times New Roman"/>
                <w:color w:val="000000" w:themeColor="text1"/>
                <w:sz w:val="24"/>
                <w:szCs w:val="24"/>
              </w:rPr>
              <w:t xml:space="preserve"> “Uzlabot kultūras piekļūstamību cilvēkiem ar funkcionāliem traucējumiem.”</w:t>
            </w:r>
          </w:p>
          <w:p w14:paraId="2468D0F4" w14:textId="313CBAA0" w:rsidR="007E667B" w:rsidRPr="00CF4766" w:rsidRDefault="007E667B" w:rsidP="00CB34B5">
            <w:pPr>
              <w:spacing w:after="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Šobrīd KM padotības iestāžu piedāvātie kultūras produkti un pakalpojumi cilvēkiem ar funkcionāliem traucējumiem ir pieejami daļēji. Piemēram, Nacionālais mākslas muzejs, Mākslas muzejs “Rīgas Birža”, ekspozīcija “Skulptūru mežs” Nacionālajā muzeju krātuvē, Rundāles pils muzejs, Dailes teātris šobrīd piedāvā pakalpojumus cilvēkiem ar funkcionāliem traucējumiem. 2021.gadā LM īstenotajā pētījumā </w:t>
            </w:r>
            <w:hyperlink r:id="rId39" w:history="1">
              <w:r w:rsidRPr="00845622">
                <w:rPr>
                  <w:rStyle w:val="Hyperlink"/>
                  <w:rFonts w:ascii="Times New Roman" w:eastAsia="Times New Roman" w:hAnsi="Times New Roman" w:cs="Times New Roman"/>
                  <w:sz w:val="24"/>
                  <w:szCs w:val="24"/>
                </w:rPr>
                <w:t>“Analīze par vides pieejamības pašnovērtējumu valsts un pašvaldību iestādēs”</w:t>
              </w:r>
            </w:hyperlink>
            <w:r w:rsidRPr="005F1E6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secināts, ka </w:t>
            </w:r>
            <w:r w:rsidRPr="005F1E60">
              <w:rPr>
                <w:rFonts w:ascii="Times New Roman" w:eastAsia="Times New Roman" w:hAnsi="Times New Roman" w:cs="Times New Roman"/>
                <w:color w:val="000000" w:themeColor="text1"/>
                <w:sz w:val="24"/>
                <w:szCs w:val="24"/>
              </w:rPr>
              <w:t>Kultūras ministrijas pārraudzībā esošām iestādēm un kapitālsabiedrībām</w:t>
            </w:r>
            <w:r>
              <w:rPr>
                <w:rFonts w:ascii="Times New Roman" w:eastAsia="Times New Roman" w:hAnsi="Times New Roman" w:cs="Times New Roman"/>
                <w:color w:val="000000" w:themeColor="text1"/>
                <w:sz w:val="24"/>
                <w:szCs w:val="24"/>
              </w:rPr>
              <w:t xml:space="preserve"> ir</w:t>
            </w:r>
            <w:r>
              <w:t xml:space="preserve"> t</w:t>
            </w:r>
            <w:r w:rsidRPr="005F1E60">
              <w:rPr>
                <w:rFonts w:ascii="Times New Roman" w:eastAsia="Times New Roman" w:hAnsi="Times New Roman" w:cs="Times New Roman"/>
                <w:color w:val="000000" w:themeColor="text1"/>
                <w:sz w:val="24"/>
                <w:szCs w:val="24"/>
              </w:rPr>
              <w:t>rešais</w:t>
            </w:r>
            <w:r>
              <w:rPr>
                <w:rFonts w:ascii="Times New Roman" w:eastAsia="Times New Roman" w:hAnsi="Times New Roman" w:cs="Times New Roman"/>
                <w:color w:val="000000" w:themeColor="text1"/>
                <w:sz w:val="24"/>
                <w:szCs w:val="24"/>
              </w:rPr>
              <w:t xml:space="preserve"> </w:t>
            </w:r>
            <w:r w:rsidRPr="005F1E60">
              <w:rPr>
                <w:rFonts w:ascii="Times New Roman" w:eastAsia="Times New Roman" w:hAnsi="Times New Roman" w:cs="Times New Roman"/>
                <w:color w:val="000000" w:themeColor="text1"/>
                <w:sz w:val="24"/>
                <w:szCs w:val="24"/>
              </w:rPr>
              <w:t xml:space="preserve">augstākais vides </w:t>
            </w:r>
            <w:r w:rsidR="0022498C">
              <w:rPr>
                <w:rFonts w:ascii="Times New Roman" w:eastAsia="Times New Roman" w:hAnsi="Times New Roman" w:cs="Times New Roman"/>
                <w:color w:val="000000" w:themeColor="text1"/>
                <w:sz w:val="24"/>
                <w:szCs w:val="24"/>
              </w:rPr>
              <w:t>piekļūstamības</w:t>
            </w:r>
            <w:r w:rsidRPr="005F1E60">
              <w:rPr>
                <w:rFonts w:ascii="Times New Roman" w:eastAsia="Times New Roman" w:hAnsi="Times New Roman" w:cs="Times New Roman"/>
                <w:color w:val="000000" w:themeColor="text1"/>
                <w:sz w:val="24"/>
                <w:szCs w:val="24"/>
              </w:rPr>
              <w:t xml:space="preserve"> rādītājs</w:t>
            </w:r>
            <w:r>
              <w:rPr>
                <w:rFonts w:ascii="Times New Roman" w:eastAsia="Times New Roman" w:hAnsi="Times New Roman" w:cs="Times New Roman"/>
                <w:color w:val="000000" w:themeColor="text1"/>
                <w:sz w:val="24"/>
                <w:szCs w:val="24"/>
              </w:rPr>
              <w:t xml:space="preserve"> (25%).</w:t>
            </w:r>
            <w:r w:rsidRPr="005F1E6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LM finansētajā pētījumā </w:t>
            </w:r>
            <w:hyperlink r:id="rId40" w:history="1">
              <w:r w:rsidRPr="00845622">
                <w:rPr>
                  <w:rStyle w:val="Hyperlink"/>
                  <w:rFonts w:ascii="Times New Roman" w:eastAsia="Times New Roman" w:hAnsi="Times New Roman" w:cs="Times New Roman"/>
                  <w:sz w:val="24"/>
                  <w:szCs w:val="24"/>
                </w:rPr>
                <w:t>“Vides piekļūstamības labās prakses piemēri ES fondu līdzfinansētajos projektos”</w:t>
              </w:r>
            </w:hyperlink>
            <w:r>
              <w:rPr>
                <w:rFonts w:ascii="Times New Roman" w:eastAsia="Times New Roman" w:hAnsi="Times New Roman" w:cs="Times New Roman"/>
                <w:color w:val="000000" w:themeColor="text1"/>
                <w:sz w:val="24"/>
                <w:szCs w:val="24"/>
              </w:rPr>
              <w:t xml:space="preserve"> iekļauti vairāki KM atbildībā esošā SAM 5.5.1. finansētie projekti. Vienlaikus jāatzīst, ka ierobežotā finansējuma apstākļos pilnīga piekļūstamība nav nodrošināta. Resursu ietilpīgas investīcijas piekļūstamības nodrošināšanai iespējams veikt </w:t>
            </w:r>
            <w:r w:rsidRPr="00CA2894">
              <w:rPr>
                <w:rFonts w:ascii="Times New Roman" w:eastAsia="Times New Roman" w:hAnsi="Times New Roman" w:cs="Times New Roman"/>
                <w:color w:val="000000" w:themeColor="text1"/>
                <w:sz w:val="24"/>
                <w:szCs w:val="24"/>
              </w:rPr>
              <w:t>tikai jaunu ēku būvēšanas vai nozīmīgu rekonstrukciju projektu ietvaros</w:t>
            </w:r>
            <w:r>
              <w:rPr>
                <w:rFonts w:ascii="Times New Roman" w:eastAsia="Times New Roman" w:hAnsi="Times New Roman" w:cs="Times New Roman"/>
                <w:color w:val="000000" w:themeColor="text1"/>
                <w:sz w:val="24"/>
                <w:szCs w:val="24"/>
              </w:rPr>
              <w:t>.</w:t>
            </w:r>
            <w:r w:rsidRPr="00CA289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Kultūras ministrijas 2022.gadā īstenotajā kultūras patēriņa pētījumā “Kultūras barometrs” kā nepieciešamie ēku, telpu un vides uzlabojumi minēti šādi: a</w:t>
            </w:r>
            <w:r w:rsidRPr="00CA2894">
              <w:rPr>
                <w:rFonts w:ascii="Times New Roman" w:eastAsia="Times New Roman" w:hAnsi="Times New Roman" w:cs="Times New Roman"/>
                <w:color w:val="000000" w:themeColor="text1"/>
                <w:sz w:val="24"/>
                <w:szCs w:val="24"/>
              </w:rPr>
              <w:t>tbalsts pasākumu norises vietās</w:t>
            </w:r>
            <w:r>
              <w:rPr>
                <w:rFonts w:ascii="Times New Roman" w:eastAsia="Times New Roman" w:hAnsi="Times New Roman" w:cs="Times New Roman"/>
                <w:color w:val="000000" w:themeColor="text1"/>
                <w:sz w:val="24"/>
                <w:szCs w:val="24"/>
              </w:rPr>
              <w:t>, i</w:t>
            </w:r>
            <w:r w:rsidRPr="00CA2894">
              <w:rPr>
                <w:rFonts w:ascii="Times New Roman" w:eastAsia="Times New Roman" w:hAnsi="Times New Roman" w:cs="Times New Roman"/>
                <w:color w:val="000000" w:themeColor="text1"/>
                <w:sz w:val="24"/>
                <w:szCs w:val="24"/>
              </w:rPr>
              <w:t>espēja apsēsties izstāžu zālēs</w:t>
            </w:r>
            <w:r>
              <w:rPr>
                <w:rFonts w:ascii="Times New Roman" w:eastAsia="Times New Roman" w:hAnsi="Times New Roman" w:cs="Times New Roman"/>
                <w:color w:val="000000" w:themeColor="text1"/>
                <w:sz w:val="24"/>
                <w:szCs w:val="24"/>
              </w:rPr>
              <w:t xml:space="preserve">, </w:t>
            </w:r>
            <w:r w:rsidR="0022498C">
              <w:rPr>
                <w:rFonts w:ascii="Times New Roman" w:eastAsia="Times New Roman" w:hAnsi="Times New Roman" w:cs="Times New Roman"/>
                <w:color w:val="000000" w:themeColor="text1"/>
                <w:sz w:val="24"/>
                <w:szCs w:val="24"/>
              </w:rPr>
              <w:t>piekļūstamība</w:t>
            </w:r>
            <w:r w:rsidRPr="00CA2894">
              <w:rPr>
                <w:rFonts w:ascii="Times New Roman" w:eastAsia="Times New Roman" w:hAnsi="Times New Roman" w:cs="Times New Roman"/>
                <w:color w:val="000000" w:themeColor="text1"/>
                <w:sz w:val="24"/>
                <w:szCs w:val="24"/>
              </w:rPr>
              <w:t xml:space="preserve"> ēkai, tai skaitā viegli atpazīt ieeju un citas nepieciešamās telpas</w:t>
            </w:r>
            <w:r>
              <w:rPr>
                <w:rFonts w:ascii="Times New Roman" w:eastAsia="Times New Roman" w:hAnsi="Times New Roman" w:cs="Times New Roman"/>
                <w:color w:val="000000" w:themeColor="text1"/>
                <w:sz w:val="24"/>
                <w:szCs w:val="24"/>
              </w:rPr>
              <w:t xml:space="preserve">, </w:t>
            </w:r>
            <w:r w:rsidRPr="00CA2894">
              <w:rPr>
                <w:rFonts w:ascii="Times New Roman" w:eastAsia="Times New Roman" w:hAnsi="Times New Roman" w:cs="Times New Roman"/>
                <w:color w:val="000000" w:themeColor="text1"/>
                <w:sz w:val="24"/>
                <w:szCs w:val="24"/>
              </w:rPr>
              <w:t xml:space="preserve">informatīvie materiāli, atšķirīgas norādes dažādām </w:t>
            </w:r>
            <w:r w:rsidRPr="00CA2894">
              <w:rPr>
                <w:rFonts w:ascii="Times New Roman" w:eastAsia="Times New Roman" w:hAnsi="Times New Roman" w:cs="Times New Roman"/>
                <w:color w:val="000000" w:themeColor="text1"/>
                <w:sz w:val="24"/>
                <w:szCs w:val="24"/>
              </w:rPr>
              <w:lastRenderedPageBreak/>
              <w:t>funkcionālo traucējumu mērķgrupām</w:t>
            </w:r>
            <w:r>
              <w:rPr>
                <w:rFonts w:ascii="Times New Roman" w:eastAsia="Times New Roman" w:hAnsi="Times New Roman" w:cs="Times New Roman"/>
                <w:color w:val="000000" w:themeColor="text1"/>
                <w:sz w:val="24"/>
                <w:szCs w:val="24"/>
              </w:rPr>
              <w:t>, n</w:t>
            </w:r>
            <w:r w:rsidRPr="00CA2894">
              <w:rPr>
                <w:rFonts w:ascii="Times New Roman" w:eastAsia="Times New Roman" w:hAnsi="Times New Roman" w:cs="Times New Roman"/>
                <w:color w:val="000000" w:themeColor="text1"/>
                <w:sz w:val="24"/>
                <w:szCs w:val="24"/>
              </w:rPr>
              <w:t>avigācija, orientācija un ceļa norādes, kas ir pieejamas dažādām funkcionālo traucējumu mērķgrupām</w:t>
            </w:r>
            <w:r>
              <w:rPr>
                <w:rFonts w:ascii="Times New Roman" w:eastAsia="Times New Roman" w:hAnsi="Times New Roman" w:cs="Times New Roman"/>
                <w:color w:val="000000" w:themeColor="text1"/>
                <w:sz w:val="24"/>
                <w:szCs w:val="24"/>
              </w:rPr>
              <w:t>, t</w:t>
            </w:r>
            <w:r w:rsidRPr="00CA2894">
              <w:rPr>
                <w:rFonts w:ascii="Times New Roman" w:eastAsia="Times New Roman" w:hAnsi="Times New Roman" w:cs="Times New Roman"/>
                <w:color w:val="000000" w:themeColor="text1"/>
                <w:sz w:val="24"/>
                <w:szCs w:val="24"/>
              </w:rPr>
              <w:t>elpas, kas piemērotas cilvēkiem ar sensoriem/neiroloģiskās uztveres traucējumiem.</w:t>
            </w:r>
            <w:r>
              <w:rPr>
                <w:rFonts w:ascii="Times New Roman" w:eastAsia="Times New Roman" w:hAnsi="Times New Roman" w:cs="Times New Roman"/>
                <w:color w:val="000000" w:themeColor="text1"/>
                <w:sz w:val="24"/>
                <w:szCs w:val="24"/>
              </w:rPr>
              <w:t xml:space="preserve"> Minētajā pētījumā kultūras pakalpojumu sniedzēji nosauc šādas aktuālās vajadzības: ēku f</w:t>
            </w:r>
            <w:r w:rsidRPr="00CA2894">
              <w:rPr>
                <w:rFonts w:ascii="Times New Roman" w:eastAsia="Times New Roman" w:hAnsi="Times New Roman" w:cs="Times New Roman"/>
                <w:color w:val="000000" w:themeColor="text1"/>
                <w:sz w:val="24"/>
                <w:szCs w:val="24"/>
              </w:rPr>
              <w:t>iziskā pieejamība/piekļūstamība</w:t>
            </w:r>
            <w:r>
              <w:rPr>
                <w:rFonts w:ascii="Times New Roman" w:eastAsia="Times New Roman" w:hAnsi="Times New Roman" w:cs="Times New Roman"/>
                <w:color w:val="000000" w:themeColor="text1"/>
                <w:sz w:val="24"/>
                <w:szCs w:val="24"/>
              </w:rPr>
              <w:t>; s</w:t>
            </w:r>
            <w:r w:rsidRPr="00CA2894">
              <w:rPr>
                <w:rFonts w:ascii="Times New Roman" w:hAnsi="Times New Roman" w:cs="Times New Roman"/>
                <w:bCs/>
                <w:sz w:val="24"/>
                <w:szCs w:val="24"/>
              </w:rPr>
              <w:t>katītāja vietu piemērošana: nepieciešams atsevišķs podests, kas ir uz augstākas platformas, cilvēkiem, kuri sēž vai pat pilnībā guļ</w:t>
            </w:r>
            <w:r>
              <w:rPr>
                <w:rFonts w:ascii="Times New Roman" w:hAnsi="Times New Roman" w:cs="Times New Roman"/>
                <w:bCs/>
                <w:sz w:val="24"/>
                <w:szCs w:val="24"/>
              </w:rPr>
              <w:t>; ģ</w:t>
            </w:r>
            <w:r w:rsidRPr="00CA2894">
              <w:rPr>
                <w:rFonts w:ascii="Times New Roman" w:hAnsi="Times New Roman" w:cs="Times New Roman"/>
                <w:bCs/>
                <w:sz w:val="24"/>
                <w:szCs w:val="24"/>
              </w:rPr>
              <w:t>ērbtuvju pielāgošana cilvēkiem ratiņkrēslos</w:t>
            </w:r>
            <w:r>
              <w:rPr>
                <w:rFonts w:ascii="Times New Roman" w:hAnsi="Times New Roman" w:cs="Times New Roman"/>
                <w:bCs/>
                <w:sz w:val="24"/>
                <w:szCs w:val="24"/>
              </w:rPr>
              <w:t>; p</w:t>
            </w:r>
            <w:r w:rsidRPr="00CA2894">
              <w:rPr>
                <w:rFonts w:ascii="Times New Roman" w:hAnsi="Times New Roman" w:cs="Times New Roman"/>
                <w:bCs/>
                <w:sz w:val="24"/>
                <w:szCs w:val="24"/>
              </w:rPr>
              <w:t>asākuma pielāgošana cilvēkiem ar dzirdes problēmām (atbilstošas frekvences, tehnoloģijas u.tml.)</w:t>
            </w:r>
            <w:r>
              <w:rPr>
                <w:rFonts w:ascii="Times New Roman" w:hAnsi="Times New Roman" w:cs="Times New Roman"/>
                <w:bCs/>
                <w:sz w:val="24"/>
                <w:szCs w:val="24"/>
              </w:rPr>
              <w:t>. Visaptverošs audits par vides, kultūras satura un informācijas piekļūstamību KM padotības iestādēs šobrīd nav veikts, kā arī nav pieejami precīzi izmaksu aprēķini.</w:t>
            </w:r>
          </w:p>
        </w:tc>
      </w:tr>
      <w:tr w:rsidR="007E667B" w:rsidRPr="00F71E55" w14:paraId="3DFB82C4" w14:textId="77777777" w:rsidTr="009E13EE">
        <w:tc>
          <w:tcPr>
            <w:tcW w:w="2547" w:type="dxa"/>
          </w:tcPr>
          <w:p w14:paraId="76CD135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346B8C5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1. Īstenot </w:t>
            </w:r>
            <w:r>
              <w:rPr>
                <w:rFonts w:ascii="Times New Roman" w:hAnsi="Times New Roman" w:cs="Times New Roman"/>
                <w:sz w:val="24"/>
                <w:szCs w:val="24"/>
              </w:rPr>
              <w:t>KM</w:t>
            </w:r>
            <w:r w:rsidRPr="00F71E55">
              <w:rPr>
                <w:rFonts w:ascii="Times New Roman" w:hAnsi="Times New Roman" w:cs="Times New Roman"/>
                <w:sz w:val="24"/>
                <w:szCs w:val="24"/>
              </w:rPr>
              <w:t xml:space="preserve"> padotībā esošo iestāžu vides piekļūstamības, kultūras satura un informācijas piekļūstamības auditu;</w:t>
            </w:r>
          </w:p>
          <w:p w14:paraId="1CF35473" w14:textId="70BB3372"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2.Veikt auditā identificēto </w:t>
            </w:r>
            <w:r w:rsidR="0022498C">
              <w:rPr>
                <w:rFonts w:ascii="Times New Roman" w:hAnsi="Times New Roman" w:cs="Times New Roman"/>
                <w:sz w:val="24"/>
                <w:szCs w:val="24"/>
              </w:rPr>
              <w:t>piekļūstamības</w:t>
            </w:r>
            <w:r w:rsidRPr="00F71E55">
              <w:rPr>
                <w:rFonts w:ascii="Times New Roman" w:hAnsi="Times New Roman" w:cs="Times New Roman"/>
                <w:sz w:val="24"/>
                <w:szCs w:val="24"/>
              </w:rPr>
              <w:t xml:space="preserve"> uzlabojumu prasību ieviešanu</w:t>
            </w:r>
            <w:r>
              <w:rPr>
                <w:rFonts w:ascii="Times New Roman" w:hAnsi="Times New Roman" w:cs="Times New Roman"/>
                <w:sz w:val="24"/>
                <w:szCs w:val="24"/>
              </w:rPr>
              <w:t xml:space="preserve">, nodrošinot </w:t>
            </w:r>
            <w:r>
              <w:rPr>
                <w:rFonts w:ascii="Times New Roman" w:hAnsi="Times New Roman" w:cs="Times New Roman"/>
                <w:bCs/>
                <w:sz w:val="24"/>
                <w:szCs w:val="24"/>
              </w:rPr>
              <w:t>vides, kultūras satura un informācijas piekļūstamību KM padotības iestādēs.</w:t>
            </w:r>
          </w:p>
        </w:tc>
      </w:tr>
      <w:tr w:rsidR="007E667B" w:rsidRPr="00F71E55" w14:paraId="33691DD8" w14:textId="77777777" w:rsidTr="009E13EE">
        <w:tc>
          <w:tcPr>
            <w:tcW w:w="2547" w:type="dxa"/>
          </w:tcPr>
          <w:p w14:paraId="74D45B83"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11C7A748" w14:textId="54884C34"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Identificēti nepieciešamie uzlabojumi, lai </w:t>
            </w:r>
            <w:r>
              <w:rPr>
                <w:rFonts w:ascii="Times New Roman" w:hAnsi="Times New Roman" w:cs="Times New Roman"/>
                <w:sz w:val="24"/>
                <w:szCs w:val="24"/>
              </w:rPr>
              <w:t>KM</w:t>
            </w:r>
            <w:r w:rsidRPr="00F71E55">
              <w:rPr>
                <w:rFonts w:ascii="Times New Roman" w:hAnsi="Times New Roman" w:cs="Times New Roman"/>
                <w:sz w:val="24"/>
                <w:szCs w:val="24"/>
              </w:rPr>
              <w:t xml:space="preserve"> resora iestāžu ēkas un to sniegtos pakalpojumus padarītu piekļūstamus plašākam sabiedrības lokam.</w:t>
            </w:r>
            <w:r>
              <w:rPr>
                <w:rFonts w:ascii="Times New Roman" w:hAnsi="Times New Roman" w:cs="Times New Roman"/>
                <w:sz w:val="24"/>
                <w:szCs w:val="24"/>
              </w:rPr>
              <w:t xml:space="preserve"> Nodrošināta piemērota vide visas sabiedrības iesaistei kultūras aktivitātēs.</w:t>
            </w:r>
          </w:p>
        </w:tc>
      </w:tr>
      <w:tr w:rsidR="007E667B" w:rsidRPr="00F71E55" w14:paraId="39927991" w14:textId="77777777" w:rsidTr="009E13EE">
        <w:tc>
          <w:tcPr>
            <w:tcW w:w="2547" w:type="dxa"/>
          </w:tcPr>
          <w:p w14:paraId="62AAB32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49A77DD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Iestāžu skaits, kurās nodrošināta vides, satura un informācijas piekļūstamība</w:t>
            </w:r>
          </w:p>
        </w:tc>
      </w:tr>
      <w:tr w:rsidR="007E667B" w:rsidRPr="00F71E55" w14:paraId="1A9989D4" w14:textId="77777777" w:rsidTr="009E13EE">
        <w:tc>
          <w:tcPr>
            <w:tcW w:w="2547" w:type="dxa"/>
          </w:tcPr>
          <w:p w14:paraId="434E83D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3623E87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Sākot no 2024.gada</w:t>
            </w:r>
          </w:p>
        </w:tc>
      </w:tr>
      <w:tr w:rsidR="007E667B" w:rsidRPr="00F71E55" w14:paraId="25A4AA66" w14:textId="77777777" w:rsidTr="009E13EE">
        <w:tc>
          <w:tcPr>
            <w:tcW w:w="2547" w:type="dxa"/>
          </w:tcPr>
          <w:p w14:paraId="0F493BC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0786BF6C" w14:textId="4FA70275" w:rsidR="007E667B"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Īpaši šādam nolūkam piešķirts valsts budžeta finansējums. </w:t>
            </w:r>
            <w:r>
              <w:rPr>
                <w:rFonts w:ascii="Times New Roman" w:hAnsi="Times New Roman" w:cs="Times New Roman"/>
                <w:sz w:val="24"/>
                <w:szCs w:val="24"/>
              </w:rPr>
              <w:t xml:space="preserve">Kultūras ministrija ir sagatavojusi un 2023.gada 30.jūnijā Finanšu ministrijai nosūtījusi </w:t>
            </w:r>
            <w:r w:rsidRPr="009F204F">
              <w:rPr>
                <w:rFonts w:ascii="Times New Roman" w:hAnsi="Times New Roman" w:cs="Times New Roman"/>
                <w:sz w:val="24"/>
                <w:szCs w:val="24"/>
              </w:rPr>
              <w:t>priekšlikumus par prioritārajiem pasākumiem un to īstenošanai nepieciešamo finansējumu 2024.-2026.gadam</w:t>
            </w:r>
            <w:r>
              <w:rPr>
                <w:rFonts w:ascii="Times New Roman" w:hAnsi="Times New Roman" w:cs="Times New Roman"/>
                <w:sz w:val="24"/>
                <w:szCs w:val="24"/>
              </w:rPr>
              <w:t xml:space="preserve">, tajos ietverot atsevišķu pasākumu “Kultūras piedāvājuma pieejamība”, kurā </w:t>
            </w:r>
            <w:r w:rsidRPr="009F204F">
              <w:rPr>
                <w:rFonts w:ascii="Times New Roman" w:hAnsi="Times New Roman" w:cs="Times New Roman"/>
                <w:sz w:val="24"/>
                <w:szCs w:val="24"/>
              </w:rPr>
              <w:t xml:space="preserve">KM iestāžu un kapitālsabiedrību ēku piekļūstamības auditam </w:t>
            </w:r>
            <w:r>
              <w:rPr>
                <w:rFonts w:ascii="Times New Roman" w:hAnsi="Times New Roman" w:cs="Times New Roman"/>
                <w:sz w:val="24"/>
                <w:szCs w:val="24"/>
              </w:rPr>
              <w:t xml:space="preserve">pieprasīts šāds finansējums: </w:t>
            </w:r>
            <w:r w:rsidRPr="009F204F">
              <w:rPr>
                <w:rFonts w:ascii="Times New Roman" w:hAnsi="Times New Roman" w:cs="Times New Roman"/>
                <w:sz w:val="24"/>
                <w:szCs w:val="24"/>
              </w:rPr>
              <w:t>2024.gadā 41</w:t>
            </w:r>
            <w:r w:rsidR="003F630D">
              <w:rPr>
                <w:rFonts w:ascii="Times New Roman" w:hAnsi="Times New Roman" w:cs="Times New Roman"/>
                <w:sz w:val="24"/>
                <w:szCs w:val="24"/>
              </w:rPr>
              <w:t> </w:t>
            </w:r>
            <w:r w:rsidRPr="009F204F">
              <w:rPr>
                <w:rFonts w:ascii="Times New Roman" w:hAnsi="Times New Roman" w:cs="Times New Roman"/>
                <w:sz w:val="24"/>
                <w:szCs w:val="24"/>
              </w:rPr>
              <w:t>520</w:t>
            </w:r>
            <w:r w:rsidR="003F630D">
              <w:rPr>
                <w:rFonts w:ascii="Times New Roman" w:hAnsi="Times New Roman" w:cs="Times New Roman"/>
                <w:sz w:val="24"/>
                <w:szCs w:val="24"/>
              </w:rPr>
              <w:t> </w:t>
            </w:r>
            <w:r w:rsidRPr="00862097">
              <w:rPr>
                <w:rFonts w:ascii="Times New Roman" w:hAnsi="Times New Roman" w:cs="Times New Roman"/>
                <w:i/>
                <w:sz w:val="24"/>
                <w:szCs w:val="24"/>
              </w:rPr>
              <w:t>euro</w:t>
            </w:r>
            <w:r w:rsidRPr="009F204F">
              <w:rPr>
                <w:rFonts w:ascii="Times New Roman" w:hAnsi="Times New Roman" w:cs="Times New Roman"/>
                <w:sz w:val="24"/>
                <w:szCs w:val="24"/>
              </w:rPr>
              <w:t>, 2025.gadā 36</w:t>
            </w:r>
            <w:r w:rsidR="003F630D">
              <w:rPr>
                <w:rFonts w:ascii="Times New Roman" w:hAnsi="Times New Roman" w:cs="Times New Roman"/>
                <w:sz w:val="24"/>
                <w:szCs w:val="24"/>
              </w:rPr>
              <w:t> </w:t>
            </w:r>
            <w:r w:rsidRPr="009F204F">
              <w:rPr>
                <w:rFonts w:ascii="Times New Roman" w:hAnsi="Times New Roman" w:cs="Times New Roman"/>
                <w:sz w:val="24"/>
                <w:szCs w:val="24"/>
              </w:rPr>
              <w:t>840</w:t>
            </w:r>
            <w:r w:rsidR="003F630D">
              <w:rPr>
                <w:rFonts w:ascii="Times New Roman" w:hAnsi="Times New Roman" w:cs="Times New Roman"/>
                <w:sz w:val="24"/>
                <w:szCs w:val="24"/>
              </w:rPr>
              <w:t> </w:t>
            </w:r>
            <w:r w:rsidRPr="00862097">
              <w:rPr>
                <w:rFonts w:ascii="Times New Roman" w:hAnsi="Times New Roman" w:cs="Times New Roman"/>
                <w:i/>
                <w:sz w:val="24"/>
                <w:szCs w:val="24"/>
              </w:rPr>
              <w:t>euro</w:t>
            </w:r>
            <w:r w:rsidRPr="009F204F">
              <w:rPr>
                <w:rFonts w:ascii="Times New Roman" w:hAnsi="Times New Roman" w:cs="Times New Roman"/>
                <w:sz w:val="24"/>
                <w:szCs w:val="24"/>
              </w:rPr>
              <w:t>, 2026.gadā 21</w:t>
            </w:r>
            <w:r w:rsidR="003F630D">
              <w:rPr>
                <w:rFonts w:ascii="Times New Roman" w:hAnsi="Times New Roman" w:cs="Times New Roman"/>
                <w:sz w:val="24"/>
                <w:szCs w:val="24"/>
              </w:rPr>
              <w:t> </w:t>
            </w:r>
            <w:r w:rsidRPr="009F204F">
              <w:rPr>
                <w:rFonts w:ascii="Times New Roman" w:hAnsi="Times New Roman" w:cs="Times New Roman"/>
                <w:sz w:val="24"/>
                <w:szCs w:val="24"/>
              </w:rPr>
              <w:t>900</w:t>
            </w:r>
            <w:r w:rsidR="003F630D">
              <w:rPr>
                <w:rFonts w:ascii="Times New Roman" w:hAnsi="Times New Roman" w:cs="Times New Roman"/>
                <w:sz w:val="24"/>
                <w:szCs w:val="24"/>
              </w:rPr>
              <w:t> </w:t>
            </w:r>
            <w:r w:rsidRPr="00862097">
              <w:rPr>
                <w:rFonts w:ascii="Times New Roman" w:hAnsi="Times New Roman" w:cs="Times New Roman"/>
                <w:i/>
                <w:sz w:val="24"/>
                <w:szCs w:val="24"/>
              </w:rPr>
              <w:t>euro</w:t>
            </w:r>
            <w:r>
              <w:rPr>
                <w:rFonts w:ascii="Times New Roman" w:hAnsi="Times New Roman" w:cs="Times New Roman"/>
                <w:sz w:val="24"/>
                <w:szCs w:val="24"/>
              </w:rPr>
              <w:t xml:space="preserve">. Nepieciešamais finansējums aprēķināts pēc konsultācijām ar </w:t>
            </w:r>
            <w:r w:rsidR="00786817">
              <w:rPr>
                <w:rFonts w:ascii="Times New Roman" w:hAnsi="Times New Roman" w:cs="Times New Roman"/>
                <w:sz w:val="24"/>
                <w:szCs w:val="24"/>
              </w:rPr>
              <w:t>biedrību</w:t>
            </w:r>
            <w:r>
              <w:rPr>
                <w:rFonts w:ascii="Times New Roman" w:hAnsi="Times New Roman" w:cs="Times New Roman"/>
                <w:sz w:val="24"/>
                <w:szCs w:val="24"/>
              </w:rPr>
              <w:t xml:space="preserve"> “Apeirons”.</w:t>
            </w:r>
          </w:p>
          <w:p w14:paraId="576A5751" w14:textId="4CB555F0"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Finansējuma apjoms </w:t>
            </w:r>
            <w:r>
              <w:rPr>
                <w:rFonts w:ascii="Times New Roman" w:hAnsi="Times New Roman" w:cs="Times New Roman"/>
                <w:sz w:val="24"/>
                <w:szCs w:val="24"/>
              </w:rPr>
              <w:t xml:space="preserve">auditā </w:t>
            </w:r>
            <w:r w:rsidRPr="00F71E55">
              <w:rPr>
                <w:rFonts w:ascii="Times New Roman" w:hAnsi="Times New Roman" w:cs="Times New Roman"/>
                <w:sz w:val="24"/>
                <w:szCs w:val="24"/>
              </w:rPr>
              <w:t xml:space="preserve">identificēto </w:t>
            </w:r>
            <w:r w:rsidR="0022498C">
              <w:rPr>
                <w:rFonts w:ascii="Times New Roman" w:hAnsi="Times New Roman" w:cs="Times New Roman"/>
                <w:sz w:val="24"/>
                <w:szCs w:val="24"/>
              </w:rPr>
              <w:t>piekļūstamības</w:t>
            </w:r>
            <w:r w:rsidRPr="00F71E55">
              <w:rPr>
                <w:rFonts w:ascii="Times New Roman" w:hAnsi="Times New Roman" w:cs="Times New Roman"/>
                <w:sz w:val="24"/>
                <w:szCs w:val="24"/>
              </w:rPr>
              <w:t xml:space="preserve"> uzlabojumu prasību ieviešan</w:t>
            </w:r>
            <w:r>
              <w:rPr>
                <w:rFonts w:ascii="Times New Roman" w:hAnsi="Times New Roman" w:cs="Times New Roman"/>
                <w:sz w:val="24"/>
                <w:szCs w:val="24"/>
              </w:rPr>
              <w:t>ai</w:t>
            </w:r>
            <w:r w:rsidRPr="00F71E55">
              <w:rPr>
                <w:rFonts w:ascii="Times New Roman" w:hAnsi="Times New Roman" w:cs="Times New Roman"/>
                <w:sz w:val="24"/>
                <w:szCs w:val="24"/>
              </w:rPr>
              <w:t xml:space="preserve"> precīzi definējams pēc veiktā audita un tehniskajiem aprēķiniem.</w:t>
            </w:r>
          </w:p>
        </w:tc>
      </w:tr>
      <w:tr w:rsidR="007E667B" w:rsidRPr="00F71E55" w14:paraId="778925FF" w14:textId="77777777" w:rsidTr="009E13EE">
        <w:tc>
          <w:tcPr>
            <w:tcW w:w="2547" w:type="dxa"/>
          </w:tcPr>
          <w:p w14:paraId="3929DB1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15C667C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3991AC23" w14:textId="77777777" w:rsidTr="009E13EE">
        <w:tc>
          <w:tcPr>
            <w:tcW w:w="2547" w:type="dxa"/>
          </w:tcPr>
          <w:p w14:paraId="6383918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49721B6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 padotības iestādes</w:t>
            </w:r>
          </w:p>
        </w:tc>
      </w:tr>
      <w:tr w:rsidR="009E13EE" w:rsidRPr="00F71E55" w14:paraId="4DD2C2B2" w14:textId="77777777" w:rsidTr="009E13EE">
        <w:tc>
          <w:tcPr>
            <w:tcW w:w="2547" w:type="dxa"/>
            <w:shd w:val="clear" w:color="auto" w:fill="FFE599" w:themeFill="accent4" w:themeFillTint="66"/>
          </w:tcPr>
          <w:p w14:paraId="6B18DF32"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3437700F" w14:textId="2472B792" w:rsidR="009E13EE" w:rsidRPr="00BA4A0C" w:rsidRDefault="00316DF3"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w:t>
            </w:r>
          </w:p>
        </w:tc>
      </w:tr>
      <w:tr w:rsidR="009E13EE" w:rsidRPr="00F71E55" w14:paraId="464F6834" w14:textId="77777777" w:rsidTr="009E13EE">
        <w:tc>
          <w:tcPr>
            <w:tcW w:w="2547" w:type="dxa"/>
            <w:shd w:val="clear" w:color="auto" w:fill="FFE599" w:themeFill="accent4" w:themeFillTint="66"/>
          </w:tcPr>
          <w:p w14:paraId="2983F8F0" w14:textId="5B0C8289"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46F1D399" w14:textId="484134A7" w:rsidR="009E13EE" w:rsidRPr="00F71E55" w:rsidRDefault="00BE53E5" w:rsidP="009E13EE">
            <w:pPr>
              <w:spacing w:after="80"/>
              <w:jc w:val="both"/>
              <w:rPr>
                <w:rFonts w:ascii="Times New Roman" w:hAnsi="Times New Roman" w:cs="Times New Roman"/>
                <w:sz w:val="24"/>
                <w:szCs w:val="24"/>
              </w:rPr>
            </w:pPr>
            <w:r>
              <w:rPr>
                <w:rFonts w:ascii="Times New Roman" w:hAnsi="Times New Roman" w:cs="Times New Roman"/>
                <w:sz w:val="24"/>
                <w:szCs w:val="24"/>
              </w:rPr>
              <w:t>Ņemot vērā ierobežojumus jaunu valsts budžeta iniciatīvu piešķīrumiem, finansējums šim mērķim netika piešķirts. KM turpina darbu, lai rastu līdzekļus iestāžu un kapitālsabiedrību piekļūstamības auditu veikšanai.</w:t>
            </w:r>
          </w:p>
        </w:tc>
      </w:tr>
      <w:tr w:rsidR="009E13EE" w:rsidRPr="00F71E55" w14:paraId="4544C308" w14:textId="77777777" w:rsidTr="009E13EE">
        <w:tc>
          <w:tcPr>
            <w:tcW w:w="2547" w:type="dxa"/>
            <w:shd w:val="clear" w:color="auto" w:fill="FFE599" w:themeFill="accent4" w:themeFillTint="66"/>
          </w:tcPr>
          <w:p w14:paraId="6F5D61A3"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78"/>
            </w:r>
          </w:p>
        </w:tc>
        <w:tc>
          <w:tcPr>
            <w:tcW w:w="12757" w:type="dxa"/>
            <w:shd w:val="clear" w:color="auto" w:fill="FFE599" w:themeFill="accent4" w:themeFillTint="66"/>
          </w:tcPr>
          <w:p w14:paraId="6C77A6BE" w14:textId="5FF92937" w:rsidR="009E13EE" w:rsidRDefault="00316DF3"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w:t>
            </w:r>
          </w:p>
        </w:tc>
      </w:tr>
    </w:tbl>
    <w:p w14:paraId="64FEB11E"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420CD0C8" w14:textId="77777777" w:rsidTr="009E13EE">
        <w:tc>
          <w:tcPr>
            <w:tcW w:w="2547" w:type="dxa"/>
          </w:tcPr>
          <w:p w14:paraId="19DDC01D" w14:textId="77777777"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9.4.Identificēt</w:t>
            </w:r>
            <w:r>
              <w:rPr>
                <w:rFonts w:ascii="Times New Roman" w:hAnsi="Times New Roman" w:cs="Times New Roman"/>
                <w:b/>
                <w:sz w:val="24"/>
                <w:szCs w:val="24"/>
              </w:rPr>
              <w:t>ais uzdevums</w:t>
            </w:r>
          </w:p>
        </w:tc>
        <w:tc>
          <w:tcPr>
            <w:tcW w:w="12757" w:type="dxa"/>
          </w:tcPr>
          <w:p w14:paraId="6B1FE7CF" w14:textId="376A7D39"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Izstrādāt vadlīnijas kultūras iestāžu vadītājiem, darbiniekiem un kultūras norišu organizatoriem par piekļūstamas kultūras vides un kultūras satura veidošanu</w:t>
            </w:r>
          </w:p>
        </w:tc>
      </w:tr>
      <w:tr w:rsidR="007E667B" w:rsidRPr="00F71E55" w14:paraId="339D99F0" w14:textId="77777777" w:rsidTr="009E13EE">
        <w:tc>
          <w:tcPr>
            <w:tcW w:w="2547" w:type="dxa"/>
          </w:tcPr>
          <w:p w14:paraId="00B267B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5742AAC1" w14:textId="36A38B02"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Šobrīd Latvijā ir pieejami dažādi informatīvi materiāli un vadlīnijas par piekļūstamību cilvēkiem ar dažāda veida funkcionāliem traucējumiem; arī atsevišķās kultūras jomās ir atrodami materiāli, kas liecina par nozares pārstāvju centieniem attīstīt kultūras pakalpojumu piekļūstamību. Piemēram, Latvijas Muzeju biedrība izveidojusi labās prakses piemēru sarakstu (saraksts tiek regulāri papildināts) “Ilgtspējīgas attīstības mērķi Latvijas muzejos”, kurā vides un kultūras satura </w:t>
            </w:r>
            <w:r w:rsidR="0022498C">
              <w:rPr>
                <w:rFonts w:ascii="Times New Roman" w:hAnsi="Times New Roman" w:cs="Times New Roman"/>
                <w:sz w:val="24"/>
                <w:szCs w:val="24"/>
              </w:rPr>
              <w:t>piekļūstamību</w:t>
            </w:r>
            <w:r w:rsidRPr="00F71E55">
              <w:rPr>
                <w:rFonts w:ascii="Times New Roman" w:hAnsi="Times New Roman" w:cs="Times New Roman"/>
                <w:sz w:val="24"/>
                <w:szCs w:val="24"/>
              </w:rPr>
              <w:t xml:space="preserve"> veicinoši muzeju projekti dažādām apmeklētāju grupām visvairāk atrodami zem mērķa IAM 10 “Mazināta nevienlīdzība”: </w:t>
            </w:r>
            <w:hyperlink r:id="rId41" w:history="1">
              <w:r w:rsidRPr="00F71E55">
                <w:rPr>
                  <w:rStyle w:val="Hyperlink"/>
                  <w:rFonts w:ascii="Times New Roman" w:hAnsi="Times New Roman" w:cs="Times New Roman"/>
                  <w:sz w:val="24"/>
                  <w:szCs w:val="24"/>
                </w:rPr>
                <w:t>https://muzeji.lv/lv/ilgtspeja-muzejos/iam-latvijas-muzejos/reduced-inequality</w:t>
              </w:r>
            </w:hyperlink>
            <w:r w:rsidRPr="00F71E55">
              <w:rPr>
                <w:rFonts w:ascii="Times New Roman" w:hAnsi="Times New Roman" w:cs="Times New Roman"/>
                <w:sz w:val="24"/>
                <w:szCs w:val="24"/>
              </w:rPr>
              <w:t xml:space="preserve">. Savukārt 2021.gadā biedrība “Latvijas Jaunā teātra institūts” skatuves mākslas darbnīcu cikla “Paplašinātā pieeja laikmetīgajai skatuves mākslai” ietvaros sadarbībā ar ekspertiem izstrādāja vadlīnijas </w:t>
            </w:r>
            <w:r w:rsidR="0022498C">
              <w:rPr>
                <w:rFonts w:ascii="Times New Roman" w:hAnsi="Times New Roman" w:cs="Times New Roman"/>
                <w:sz w:val="24"/>
                <w:szCs w:val="24"/>
              </w:rPr>
              <w:t>piekļūstamības</w:t>
            </w:r>
            <w:r w:rsidRPr="00F71E55">
              <w:rPr>
                <w:rFonts w:ascii="Times New Roman" w:hAnsi="Times New Roman" w:cs="Times New Roman"/>
                <w:sz w:val="24"/>
                <w:szCs w:val="24"/>
              </w:rPr>
              <w:t xml:space="preserve"> veicināšanai skatuves mākslā un kultūrā (pieejams: </w:t>
            </w:r>
            <w:hyperlink r:id="rId42" w:history="1">
              <w:r w:rsidRPr="00F71E55">
                <w:rPr>
                  <w:rStyle w:val="Hyperlink"/>
                  <w:rFonts w:ascii="Times New Roman" w:hAnsi="Times New Roman" w:cs="Times New Roman"/>
                  <w:sz w:val="24"/>
                  <w:szCs w:val="24"/>
                </w:rPr>
                <w:t>http://theatre.lv/arhivets/vadlinijas-pieejamibas-veicinasanai-skatuves-maksla-un-kultura/</w:t>
              </w:r>
            </w:hyperlink>
            <w:r w:rsidRPr="00F71E55">
              <w:rPr>
                <w:rFonts w:ascii="Times New Roman" w:hAnsi="Times New Roman" w:cs="Times New Roman"/>
                <w:sz w:val="24"/>
                <w:szCs w:val="24"/>
              </w:rPr>
              <w:t xml:space="preserve">). Neraugoties uz to, </w:t>
            </w:r>
            <w:r>
              <w:rPr>
                <w:rFonts w:ascii="Times New Roman" w:hAnsi="Times New Roman" w:cs="Times New Roman"/>
                <w:sz w:val="24"/>
                <w:szCs w:val="24"/>
              </w:rPr>
              <w:t>KM</w:t>
            </w:r>
            <w:r w:rsidRPr="00F71E55">
              <w:rPr>
                <w:rFonts w:ascii="Times New Roman" w:hAnsi="Times New Roman" w:cs="Times New Roman"/>
                <w:sz w:val="24"/>
                <w:szCs w:val="24"/>
              </w:rPr>
              <w:t xml:space="preserve"> izveidotajā darba grupā kultūras iestāžu un kultūras pakalpojumu piekļūstamības veicināšanai personām ar funkcionāliem traucējumiem iesaistīto </w:t>
            </w:r>
            <w:r w:rsidR="00E0006E">
              <w:rPr>
                <w:rFonts w:ascii="Times New Roman" w:hAnsi="Times New Roman" w:cs="Times New Roman"/>
                <w:sz w:val="24"/>
                <w:szCs w:val="24"/>
              </w:rPr>
              <w:t>NVO</w:t>
            </w:r>
            <w:r w:rsidRPr="00F71E55">
              <w:rPr>
                <w:rFonts w:ascii="Times New Roman" w:hAnsi="Times New Roman" w:cs="Times New Roman"/>
                <w:sz w:val="24"/>
                <w:szCs w:val="24"/>
              </w:rPr>
              <w:t xml:space="preserve"> pārstāvji norādīja uz vienotu un visaptverošu vadlīniju trūkumu, kas orientētos tieši uz kultūras iestāžu un kultūras pakalpojumu specifiku un palīdzētu kultūras nozarē strādājošo vidū aktualizēt nepieciešamību veidot iekļaujošus kultūras produktus un pakalpojumus, vienlaikus palīdzot ērtā veidā iegūt tieši kultūras organizācijām saistošās rekomendācijas un nepieciešamo informāciju.</w:t>
            </w:r>
          </w:p>
        </w:tc>
      </w:tr>
      <w:tr w:rsidR="007E667B" w:rsidRPr="00F71E55" w14:paraId="6833FD4D" w14:textId="77777777" w:rsidTr="009E13EE">
        <w:tc>
          <w:tcPr>
            <w:tcW w:w="2547" w:type="dxa"/>
          </w:tcPr>
          <w:p w14:paraId="402759BD"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0AA816D" w14:textId="38F5CECA" w:rsidR="007E667B" w:rsidRPr="00F71E55" w:rsidRDefault="007E667B" w:rsidP="00CB34B5">
            <w:pPr>
              <w:pStyle w:val="ListParagraph"/>
              <w:numPr>
                <w:ilvl w:val="0"/>
                <w:numId w:val="16"/>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Balstoties </w:t>
            </w:r>
            <w:r w:rsidR="002C21C0">
              <w:rPr>
                <w:rFonts w:ascii="Times New Roman" w:hAnsi="Times New Roman" w:cs="Times New Roman"/>
                <w:sz w:val="24"/>
                <w:szCs w:val="24"/>
              </w:rPr>
              <w:t>pasākumu</w:t>
            </w:r>
            <w:r w:rsidR="00EB522C">
              <w:rPr>
                <w:rFonts w:ascii="Times New Roman" w:hAnsi="Times New Roman" w:cs="Times New Roman"/>
                <w:sz w:val="24"/>
                <w:szCs w:val="24"/>
              </w:rPr>
              <w:t xml:space="preserve"> apkopojuma</w:t>
            </w:r>
            <w:r w:rsidR="00CF4766">
              <w:rPr>
                <w:rFonts w:ascii="Times New Roman" w:hAnsi="Times New Roman" w:cs="Times New Roman"/>
                <w:sz w:val="24"/>
                <w:szCs w:val="24"/>
              </w:rPr>
              <w:t xml:space="preserve"> </w:t>
            </w:r>
            <w:r w:rsidRPr="00F71E55">
              <w:rPr>
                <w:rFonts w:ascii="Times New Roman" w:hAnsi="Times New Roman" w:cs="Times New Roman"/>
                <w:sz w:val="24"/>
                <w:szCs w:val="24"/>
              </w:rPr>
              <w:t>9.2.uzdevuma ietvaros īstenotā pētījuma rezultātos</w:t>
            </w:r>
            <w:r>
              <w:rPr>
                <w:rFonts w:ascii="Times New Roman" w:hAnsi="Times New Roman" w:cs="Times New Roman"/>
                <w:sz w:val="24"/>
                <w:szCs w:val="24"/>
              </w:rPr>
              <w:t>,</w:t>
            </w:r>
            <w:r w:rsidRPr="00F71E55">
              <w:rPr>
                <w:rFonts w:ascii="Times New Roman" w:hAnsi="Times New Roman" w:cs="Times New Roman"/>
                <w:sz w:val="24"/>
                <w:szCs w:val="24"/>
              </w:rPr>
              <w:t xml:space="preserve"> izstrādāt vadlīnijas kultūras iestāžu vadītājiem, darbiniekiem un kultūras norišu organizatoriem par piekļūstamas kultūras vides un kultūras satura veidošanu.</w:t>
            </w:r>
          </w:p>
        </w:tc>
      </w:tr>
      <w:tr w:rsidR="007E667B" w:rsidRPr="00F71E55" w14:paraId="6F01B0D4" w14:textId="77777777" w:rsidTr="009E13EE">
        <w:tc>
          <w:tcPr>
            <w:tcW w:w="2547" w:type="dxa"/>
          </w:tcPr>
          <w:p w14:paraId="2D89507C"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07E172E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Izveidots vienots materiāls kultūras iestāžu vadītājiem, darbiniekiem un kultūras norišu organizatoriem, kas veicinātu vienotu izpratni par universālā dizaina principu ieviešanu praksē un vairotu zināšanas par cilvēku ar funkcionāliem traucējumiem vajadzībām, kā arī palīdzētu kultūras nozarē strādājošajiem veidot iekļaujošus un piekļūstamus kultūras pakalpojumus.</w:t>
            </w:r>
          </w:p>
        </w:tc>
      </w:tr>
      <w:tr w:rsidR="007E667B" w:rsidRPr="00F71E55" w14:paraId="3AD67FDB" w14:textId="77777777" w:rsidTr="009E13EE">
        <w:tc>
          <w:tcPr>
            <w:tcW w:w="2547" w:type="dxa"/>
          </w:tcPr>
          <w:p w14:paraId="2EE99599"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521CEDAA"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Izstrādātas vadlīnijas</w:t>
            </w:r>
          </w:p>
        </w:tc>
      </w:tr>
      <w:tr w:rsidR="007E667B" w:rsidRPr="00F71E55" w14:paraId="7EEC66B2" w14:textId="77777777" w:rsidTr="009E13EE">
        <w:tc>
          <w:tcPr>
            <w:tcW w:w="2547" w:type="dxa"/>
          </w:tcPr>
          <w:p w14:paraId="51F3BA0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0E3413E8" w14:textId="77777777"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06</w:t>
            </w:r>
            <w:r w:rsidRPr="00F71E55">
              <w:rPr>
                <w:rFonts w:ascii="Times New Roman" w:hAnsi="Times New Roman" w:cs="Times New Roman"/>
                <w:sz w:val="24"/>
                <w:szCs w:val="24"/>
              </w:rPr>
              <w:t>.202</w:t>
            </w:r>
            <w:r>
              <w:rPr>
                <w:rFonts w:ascii="Times New Roman" w:hAnsi="Times New Roman" w:cs="Times New Roman"/>
                <w:sz w:val="24"/>
                <w:szCs w:val="24"/>
              </w:rPr>
              <w:t>4</w:t>
            </w:r>
            <w:r w:rsidRPr="00F71E55">
              <w:rPr>
                <w:rFonts w:ascii="Times New Roman" w:hAnsi="Times New Roman" w:cs="Times New Roman"/>
                <w:sz w:val="24"/>
                <w:szCs w:val="24"/>
              </w:rPr>
              <w:t>.</w:t>
            </w:r>
          </w:p>
        </w:tc>
      </w:tr>
      <w:tr w:rsidR="007E667B" w:rsidRPr="00F71E55" w14:paraId="0A51DAE3" w14:textId="77777777" w:rsidTr="009E13EE">
        <w:tc>
          <w:tcPr>
            <w:tcW w:w="2547" w:type="dxa"/>
          </w:tcPr>
          <w:p w14:paraId="4E2CBC7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2546059B" w14:textId="1F0FFABA" w:rsidR="007E667B" w:rsidRPr="00F71E55" w:rsidRDefault="001940CD" w:rsidP="00CB34B5">
            <w:pPr>
              <w:spacing w:after="80"/>
              <w:jc w:val="both"/>
              <w:rPr>
                <w:rFonts w:ascii="Times New Roman" w:hAnsi="Times New Roman" w:cs="Times New Roman"/>
                <w:sz w:val="24"/>
                <w:szCs w:val="24"/>
              </w:rPr>
            </w:pPr>
            <w:r>
              <w:rPr>
                <w:rFonts w:ascii="Times New Roman" w:hAnsi="Times New Roman" w:cs="Times New Roman"/>
                <w:sz w:val="24"/>
                <w:szCs w:val="24"/>
              </w:rPr>
              <w:t>KM esošā budžeta ietvaros</w:t>
            </w:r>
          </w:p>
        </w:tc>
      </w:tr>
      <w:tr w:rsidR="007E667B" w:rsidRPr="00F71E55" w14:paraId="67477990" w14:textId="77777777" w:rsidTr="009E13EE">
        <w:tc>
          <w:tcPr>
            <w:tcW w:w="2547" w:type="dxa"/>
          </w:tcPr>
          <w:p w14:paraId="0146E633"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Atbildīgā institūcija</w:t>
            </w:r>
          </w:p>
        </w:tc>
        <w:tc>
          <w:tcPr>
            <w:tcW w:w="12757" w:type="dxa"/>
          </w:tcPr>
          <w:p w14:paraId="17F9DAB1"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4DDB8214" w14:textId="77777777" w:rsidTr="009E13EE">
        <w:tc>
          <w:tcPr>
            <w:tcW w:w="2547" w:type="dxa"/>
          </w:tcPr>
          <w:p w14:paraId="3C0F76AC"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38486F1D"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 padotības iestādes, NVO</w:t>
            </w:r>
          </w:p>
        </w:tc>
      </w:tr>
      <w:tr w:rsidR="009E13EE" w:rsidRPr="00F71E55" w14:paraId="30920617" w14:textId="77777777" w:rsidTr="009E13EE">
        <w:tc>
          <w:tcPr>
            <w:tcW w:w="2547" w:type="dxa"/>
            <w:shd w:val="clear" w:color="auto" w:fill="FFE599" w:themeFill="accent4" w:themeFillTint="66"/>
          </w:tcPr>
          <w:p w14:paraId="0E8D4E6C"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5E063E54" w14:textId="02E75528" w:rsidR="009E13EE" w:rsidRPr="00BA4A0C" w:rsidRDefault="00BE53E5" w:rsidP="009E13EE">
            <w:pPr>
              <w:jc w:val="both"/>
              <w:rPr>
                <w:rFonts w:ascii="Times New Roman" w:hAnsi="Times New Roman" w:cs="Times New Roman"/>
                <w:sz w:val="24"/>
                <w:szCs w:val="24"/>
                <w:lang w:eastAsia="lv-LV"/>
              </w:rPr>
            </w:pPr>
            <w:r w:rsidRPr="00F71E55">
              <w:rPr>
                <w:rFonts w:ascii="Times New Roman" w:eastAsia="Times New Roman" w:hAnsi="Times New Roman" w:cs="Times New Roman"/>
                <w:sz w:val="24"/>
                <w:szCs w:val="24"/>
              </w:rPr>
              <w:t>“Kultūrpolitikas pamatnostādnes 2022.-2027.gadam “Kultūrvalsts””</w:t>
            </w:r>
          </w:p>
        </w:tc>
      </w:tr>
      <w:tr w:rsidR="009E13EE" w:rsidRPr="00F71E55" w14:paraId="5718EE08" w14:textId="77777777" w:rsidTr="009E13EE">
        <w:tc>
          <w:tcPr>
            <w:tcW w:w="2547" w:type="dxa"/>
            <w:shd w:val="clear" w:color="auto" w:fill="FFE599" w:themeFill="accent4" w:themeFillTint="66"/>
          </w:tcPr>
          <w:p w14:paraId="6D007792" w14:textId="224B37C7"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45F8065D" w14:textId="2D127CF3" w:rsidR="009E13EE" w:rsidRPr="00F71E55" w:rsidRDefault="00BE53E5" w:rsidP="009E13EE">
            <w:pPr>
              <w:spacing w:after="80"/>
              <w:jc w:val="both"/>
              <w:rPr>
                <w:rFonts w:ascii="Times New Roman" w:hAnsi="Times New Roman" w:cs="Times New Roman"/>
                <w:sz w:val="24"/>
                <w:szCs w:val="24"/>
              </w:rPr>
            </w:pPr>
            <w:r>
              <w:rPr>
                <w:rFonts w:ascii="Times New Roman" w:hAnsi="Times New Roman" w:cs="Times New Roman"/>
                <w:sz w:val="24"/>
                <w:szCs w:val="24"/>
              </w:rPr>
              <w:t xml:space="preserve">Pamatojoties uz Latvijas Kultūras akadēmijas Kultūras un mākslu institūts, pēc KM pasūtījuma veikto </w:t>
            </w:r>
            <w:r w:rsidRPr="00725407">
              <w:rPr>
                <w:rFonts w:ascii="Times New Roman" w:hAnsi="Times New Roman" w:cs="Times New Roman"/>
                <w:i/>
                <w:iCs/>
                <w:sz w:val="24"/>
                <w:szCs w:val="24"/>
              </w:rPr>
              <w:t>Pētījumu par kultūras infrastruktūras un pakalpojumu piekļūstamību Latvijā</w:t>
            </w:r>
            <w:r>
              <w:rPr>
                <w:rFonts w:ascii="Times New Roman" w:hAnsi="Times New Roman" w:cs="Times New Roman"/>
                <w:i/>
                <w:iCs/>
                <w:sz w:val="24"/>
                <w:szCs w:val="24"/>
              </w:rPr>
              <w:t xml:space="preserve">, </w:t>
            </w:r>
            <w:r w:rsidRPr="008F7288">
              <w:rPr>
                <w:rFonts w:ascii="Times New Roman" w:hAnsi="Times New Roman" w:cs="Times New Roman"/>
                <w:sz w:val="24"/>
                <w:szCs w:val="24"/>
              </w:rPr>
              <w:t>kas apkopo</w:t>
            </w:r>
            <w:r>
              <w:rPr>
                <w:rFonts w:ascii="Times New Roman" w:hAnsi="Times New Roman" w:cs="Times New Roman"/>
                <w:sz w:val="24"/>
                <w:szCs w:val="24"/>
              </w:rPr>
              <w:t xml:space="preserve"> dažādas vadlīnijas, tostarp starptautiskās prakses, turpināts darbs ar mērķauditoriju – kultūras iestāžu vadītājiem un pārstāvjiem, apzinot vajadzības un intereses. Izveidota sadarbība ar mērķauditorijas nevalstisko sektoru (SUSTENTO, individuāliem ekspertiem), lai iegūtu ekspertīzi un turpinātu sadarbību ar kultūras organizācijām.</w:t>
            </w:r>
          </w:p>
        </w:tc>
      </w:tr>
      <w:tr w:rsidR="009E13EE" w:rsidRPr="00F71E55" w14:paraId="7DD6F7D8" w14:textId="77777777" w:rsidTr="009E13EE">
        <w:tc>
          <w:tcPr>
            <w:tcW w:w="2547" w:type="dxa"/>
            <w:shd w:val="clear" w:color="auto" w:fill="FFE599" w:themeFill="accent4" w:themeFillTint="66"/>
          </w:tcPr>
          <w:p w14:paraId="72709759"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79"/>
            </w:r>
          </w:p>
        </w:tc>
        <w:tc>
          <w:tcPr>
            <w:tcW w:w="12757" w:type="dxa"/>
            <w:shd w:val="clear" w:color="auto" w:fill="FFE599" w:themeFill="accent4" w:themeFillTint="66"/>
          </w:tcPr>
          <w:p w14:paraId="646B277E" w14:textId="3CE91176" w:rsidR="009E13EE" w:rsidRDefault="00BE53E5"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Tiks īstenoti papildus semināri kultūras organizāciju pārstāvjiem, kā arī veicot pilotprojektu kultūras organizācijas audita veikšanā, sagatavotas vadlīnijas kultūras iestāžu piekļūstamības nodrošināšanai.</w:t>
            </w:r>
          </w:p>
        </w:tc>
      </w:tr>
    </w:tbl>
    <w:p w14:paraId="3B93ADC9"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2E562D3D" w14:textId="77777777" w:rsidTr="009E13EE">
        <w:tc>
          <w:tcPr>
            <w:tcW w:w="2547" w:type="dxa"/>
          </w:tcPr>
          <w:p w14:paraId="2B7EB8C2" w14:textId="77777777"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9.5.Identificēt</w:t>
            </w:r>
            <w:r>
              <w:rPr>
                <w:rFonts w:ascii="Times New Roman" w:hAnsi="Times New Roman" w:cs="Times New Roman"/>
                <w:b/>
                <w:sz w:val="24"/>
                <w:szCs w:val="24"/>
              </w:rPr>
              <w:t>ais uzdevums</w:t>
            </w:r>
          </w:p>
        </w:tc>
        <w:tc>
          <w:tcPr>
            <w:tcW w:w="12757" w:type="dxa"/>
          </w:tcPr>
          <w:p w14:paraId="3782C1EB" w14:textId="1E2F6E3D" w:rsidR="007E667B" w:rsidRPr="00F71E55" w:rsidRDefault="007E667B" w:rsidP="00CB34B5">
            <w:pPr>
              <w:spacing w:after="80"/>
              <w:jc w:val="both"/>
              <w:rPr>
                <w:rFonts w:ascii="Times New Roman" w:hAnsi="Times New Roman" w:cs="Times New Roman"/>
                <w:b/>
                <w:bCs/>
                <w:sz w:val="24"/>
                <w:szCs w:val="24"/>
              </w:rPr>
            </w:pPr>
            <w:r w:rsidRPr="00F71E55">
              <w:rPr>
                <w:rFonts w:ascii="Times New Roman" w:hAnsi="Times New Roman" w:cs="Times New Roman"/>
                <w:b/>
                <w:bCs/>
                <w:sz w:val="24"/>
                <w:szCs w:val="24"/>
              </w:rPr>
              <w:t>Attīstīt kultūras pakalpojumu piedāvājumu cilvēkiem ar funkcionāliem traucējumiem un veicināt izpratni par kultūras piekļūstamību</w:t>
            </w:r>
          </w:p>
        </w:tc>
      </w:tr>
      <w:tr w:rsidR="007E667B" w:rsidRPr="00F71E55" w14:paraId="6136BE76" w14:textId="77777777" w:rsidTr="009E13EE">
        <w:tc>
          <w:tcPr>
            <w:tcW w:w="2547" w:type="dxa"/>
          </w:tcPr>
          <w:p w14:paraId="3B1240F9"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465352B2" w14:textId="558E538E" w:rsidR="007E667B" w:rsidRPr="00F71E55"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Muzeju nozarē līdz 2009.gadam viens no virzieniem VKKF mērķprogrammās muzeju atbalstam bija </w:t>
            </w:r>
            <w:r w:rsidR="0022498C">
              <w:rPr>
                <w:rFonts w:ascii="Times New Roman" w:eastAsia="Times New Roman" w:hAnsi="Times New Roman" w:cs="Times New Roman"/>
                <w:sz w:val="24"/>
                <w:szCs w:val="24"/>
              </w:rPr>
              <w:t>piekļūstamības</w:t>
            </w:r>
            <w:r w:rsidRPr="00F71E55">
              <w:rPr>
                <w:rFonts w:ascii="Times New Roman" w:eastAsia="Times New Roman" w:hAnsi="Times New Roman" w:cs="Times New Roman"/>
                <w:sz w:val="24"/>
                <w:szCs w:val="24"/>
              </w:rPr>
              <w:t xml:space="preserve"> nodrošināšana, kā rezultātā tika novērotas pozitīvas izmaiņas muzeju vadītāju un speciālistu attieksmē – lai arī finansējums specifiski </w:t>
            </w:r>
            <w:r w:rsidR="0022498C">
              <w:rPr>
                <w:rFonts w:ascii="Times New Roman" w:eastAsia="Times New Roman" w:hAnsi="Times New Roman" w:cs="Times New Roman"/>
                <w:sz w:val="24"/>
                <w:szCs w:val="24"/>
              </w:rPr>
              <w:t>piekļūstamības</w:t>
            </w:r>
            <w:r w:rsidRPr="00F71E55">
              <w:rPr>
                <w:rFonts w:ascii="Times New Roman" w:eastAsia="Times New Roman" w:hAnsi="Times New Roman" w:cs="Times New Roman"/>
                <w:sz w:val="24"/>
                <w:szCs w:val="24"/>
              </w:rPr>
              <w:t xml:space="preserve"> pielāgojumu izveidei muzejos šāda konkursa vai programmas veidā bija salīdzinoši neliels, </w:t>
            </w:r>
            <w:r w:rsidR="0022498C">
              <w:rPr>
                <w:rFonts w:ascii="Times New Roman" w:eastAsia="Times New Roman" w:hAnsi="Times New Roman" w:cs="Times New Roman"/>
                <w:sz w:val="24"/>
                <w:szCs w:val="24"/>
              </w:rPr>
              <w:t>piekļūstamības</w:t>
            </w:r>
            <w:r w:rsidRPr="00F71E55">
              <w:rPr>
                <w:rFonts w:ascii="Times New Roman" w:eastAsia="Times New Roman" w:hAnsi="Times New Roman" w:cs="Times New Roman"/>
                <w:sz w:val="24"/>
                <w:szCs w:val="24"/>
              </w:rPr>
              <w:t xml:space="preserve"> jautājumi joprojām ir muzeju profesionāļu uzmanības lokā, arī Latvijas Muzeju biedrības pieredzes apmaiņas platformas “Rītdienas muzejs” semināru un mācību tēmu lokā un citās muzeju profesionālo tālākizglītības pasākumu programmās.</w:t>
            </w:r>
          </w:p>
          <w:p w14:paraId="05984006" w14:textId="18E26625" w:rsidR="007E667B"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VKKF mērķprogrammas “KultūrELPA” ietvaros 2021.gadā atbalstīts 51 projekts, kas paredz kultūras pasākumu/produktu piemērošanu cilvēkiem ar īpašām vajadzībām. Projektu izvērtēšanā piedalījās Latvijas Cilvēku ar īpašām vajadzībām sadarbības organizācijas SUSTENTO eksperti. Ar mērķprogrammas atbalstu ir tapuši vairā</w:t>
            </w:r>
            <w:r w:rsidRPr="00BD08A4">
              <w:rPr>
                <w:rFonts w:ascii="Times New Roman" w:eastAsia="Times New Roman" w:hAnsi="Times New Roman" w:cs="Times New Roman"/>
                <w:sz w:val="24"/>
                <w:szCs w:val="24"/>
              </w:rPr>
              <w:t xml:space="preserve">ki kultūras piekļūstamību veicinoši projekti, kā, piemēram, Jāņa Akuratera muzeja 2.stāva ekspozīcijas virtuālais gids, Latvijas Nacionālās bibliotēkas digitālais gids, Latvijas Laikmetīgās mākslas centra pilotprojekts “Pārmaiņu aģenti. Mākslas mediācija iekļaujošai sabiedrībai un laikmetīgās mākslas pieejamībai”, kā ietvaros tika veidoti pieejami un izglītojoši materiāli laikmetīgās mākslas iepazīšanai cilvēkiem ar speciālām vajadzībām, un citi kultūras piekļūstamību veicinoši projekti. Par mērķprogrammu </w:t>
            </w:r>
            <w:r w:rsidRPr="00F71E55">
              <w:rPr>
                <w:rFonts w:ascii="Times New Roman" w:eastAsia="Times New Roman" w:hAnsi="Times New Roman" w:cs="Times New Roman"/>
                <w:sz w:val="24"/>
                <w:szCs w:val="24"/>
              </w:rPr>
              <w:t xml:space="preserve">“KultūrELPA”  ir saņemtas pozitīvas atsauksmes </w:t>
            </w:r>
            <w:r w:rsidRPr="00F71E55">
              <w:rPr>
                <w:rFonts w:ascii="Times New Roman" w:eastAsia="Times New Roman" w:hAnsi="Times New Roman" w:cs="Times New Roman"/>
                <w:sz w:val="24"/>
                <w:szCs w:val="24"/>
              </w:rPr>
              <w:lastRenderedPageBreak/>
              <w:t xml:space="preserve">no kultūras organizāciju pārstāvjiem, kuri norādīja, ka “KultūrELPA” mērķprogrammas konkursā iekļautais nosacījums par atbalsta sniegšanu projektiem, kas veicina kultūras </w:t>
            </w:r>
            <w:r w:rsidR="0022498C">
              <w:rPr>
                <w:rFonts w:ascii="Times New Roman" w:eastAsia="Times New Roman" w:hAnsi="Times New Roman" w:cs="Times New Roman"/>
                <w:sz w:val="24"/>
                <w:szCs w:val="24"/>
              </w:rPr>
              <w:t>piekļūstamību</w:t>
            </w:r>
            <w:r w:rsidRPr="00F71E55">
              <w:rPr>
                <w:rFonts w:ascii="Times New Roman" w:eastAsia="Times New Roman" w:hAnsi="Times New Roman" w:cs="Times New Roman"/>
                <w:sz w:val="24"/>
                <w:szCs w:val="24"/>
              </w:rPr>
              <w:t xml:space="preserve"> personām ar īpašām vajadzībām, ir kļuvis par labu pamudinājumu un motivāciju aktualizēt kultūras piekļūstamības principu ieviešanu savas organizācijas darbībā.</w:t>
            </w:r>
          </w:p>
          <w:p w14:paraId="3CDCD2FD" w14:textId="3D0BB0ED" w:rsidR="007E667B" w:rsidRPr="00F71E55" w:rsidRDefault="007E667B" w:rsidP="00CB34B5">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VKKF ir sagatavojis informāciju par </w:t>
            </w:r>
            <w:r w:rsidRPr="00741EF1">
              <w:rPr>
                <w:rFonts w:ascii="Times New Roman" w:eastAsia="Times New Roman" w:hAnsi="Times New Roman" w:cs="Times New Roman"/>
                <w:sz w:val="24"/>
                <w:szCs w:val="24"/>
              </w:rPr>
              <w:t>2021-2023.gados finansētajiem projektiem, kur projekta īstenotājs, pieteikuma sadaļā “Mērķauditorijas raksturojums - projekts specifiski orientēts uz (iespējamas vairākas atbildes)” no piedāvātās izvēlnes ir atzīmējis “cilvēkiem ar īpašām vajadzībām</w:t>
            </w:r>
            <w:r>
              <w:rPr>
                <w:rFonts w:ascii="Times New Roman" w:eastAsia="Times New Roman" w:hAnsi="Times New Roman" w:cs="Times New Roman"/>
                <w:sz w:val="24"/>
                <w:szCs w:val="24"/>
              </w:rPr>
              <w:t xml:space="preserve">”: 2021.gadā – 24 projekti, 2022.gadā – 47 projekti; 2023.gada pirmajā projektu konkursā – 16 projekti. Lai nodrošinātu kultūras pasākumu un produktu piemērotību cilvēkiem ar īpašām vajadzībām, sākot no 2024.gada, piesakot projektu VKKF konkursā, </w:t>
            </w:r>
            <w:r w:rsidRPr="00741EF1">
              <w:rPr>
                <w:rFonts w:ascii="Times New Roman" w:eastAsia="Times New Roman" w:hAnsi="Times New Roman" w:cs="Times New Roman"/>
                <w:sz w:val="24"/>
                <w:szCs w:val="24"/>
              </w:rPr>
              <w:t>projekta pieteicējam pieteikuma sākuma sadaļā būs jāatzīmē</w:t>
            </w:r>
            <w:r w:rsidR="009D5C50">
              <w:rPr>
                <w:rFonts w:ascii="Times New Roman" w:eastAsia="Times New Roman" w:hAnsi="Times New Roman" w:cs="Times New Roman"/>
                <w:sz w:val="24"/>
                <w:szCs w:val="24"/>
              </w:rPr>
              <w:t>,</w:t>
            </w:r>
            <w:r w:rsidRPr="00741EF1">
              <w:rPr>
                <w:rFonts w:ascii="Times New Roman" w:eastAsia="Times New Roman" w:hAnsi="Times New Roman" w:cs="Times New Roman"/>
                <w:sz w:val="24"/>
                <w:szCs w:val="24"/>
              </w:rPr>
              <w:t xml:space="preserve"> vai projekts ir orientēts uz šo mērķauditoriju, kā arī jāpaskaidro kādā veidā.</w:t>
            </w:r>
          </w:p>
          <w:p w14:paraId="7E96FF36" w14:textId="35B2AACD" w:rsidR="007E667B" w:rsidRPr="00F71E55"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2022.gadā kultūras nozares pārstāvji īstenoja pasākumus ar mērķi popularizēt kultūras piekļūstamības tematiku, izceļot pozitīvus piemērus un veidojot pieredzes apmaiņu starp kultūras nozares profesionāļiem un ieinteresēto mērķgrupu pārstāvjiem. Piemēram, ikgadējā laikmetīgās mākslas festivāla Survival Kit 13 ietvaros 2022.gada 6.oktobrī tika veidotas darbnīcas un sarunas par iekļaujošu kultūras notikumu veidošanu (pasākums “Laidiet putniņu iekšā!”), savukārt 2022.gada 17.oktobrī Latvijas Kultūras akadēmija sadarbībā ar Rīgas Starptautisko kino festivālu (Riga IFF) organizēja semināru “Iekļaujoša kultūra </w:t>
            </w:r>
            <w:r w:rsidR="003F630D">
              <w:rPr>
                <w:rFonts w:ascii="Times New Roman" w:eastAsia="Times New Roman" w:hAnsi="Times New Roman" w:cs="Times New Roman"/>
                <w:sz w:val="24"/>
                <w:szCs w:val="24"/>
              </w:rPr>
              <w:t>–</w:t>
            </w:r>
            <w:r w:rsidRPr="00F71E55">
              <w:rPr>
                <w:rFonts w:ascii="Times New Roman" w:eastAsia="Times New Roman" w:hAnsi="Times New Roman" w:cs="Times New Roman"/>
                <w:sz w:val="24"/>
                <w:szCs w:val="24"/>
              </w:rPr>
              <w:t xml:space="preserve"> normalitāte vai privilēģija”, kas tapis ERASMUS+ projekta “Audio Description Against Exclusion” ietvaros. Semināra ietvaros tika pievērsta padziļināta uzmanība cilvēku ar dzirdes un redzes traucējumiem iekļaušanai kultūras procesos, tika rīkota diskusija, kurā piedalījās gan kultūras nozares profesionāļi, kas ir īstenojuši projektus ar uzsvaru uz kultūras piekļūstamību, gan ieinteresēto </w:t>
            </w:r>
            <w:r w:rsidR="00E0006E">
              <w:rPr>
                <w:rFonts w:ascii="Times New Roman" w:eastAsia="Times New Roman" w:hAnsi="Times New Roman" w:cs="Times New Roman"/>
                <w:sz w:val="24"/>
                <w:szCs w:val="24"/>
              </w:rPr>
              <w:t>NVO</w:t>
            </w:r>
            <w:r w:rsidRPr="00F71E55">
              <w:rPr>
                <w:rFonts w:ascii="Times New Roman" w:eastAsia="Times New Roman" w:hAnsi="Times New Roman" w:cs="Times New Roman"/>
                <w:sz w:val="24"/>
                <w:szCs w:val="24"/>
              </w:rPr>
              <w:t xml:space="preserve"> pārstāvji. Pasākums tika īstenots arī Rīgas Starptautiskās kino festivāla ietvaros, kas 2022.gadā piedāvāja Latvijā jaunus filmu skatīšanās formātus un vides uzlabojumus cilvēkiem ar dažāda veida invaliditātēm un funkcionāliem apgrūtinājumiem.</w:t>
            </w:r>
          </w:p>
          <w:p w14:paraId="01C9A984" w14:textId="0442606D" w:rsidR="007E667B" w:rsidRPr="00F71E55"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Arī jaunākajā kultūras patēriņa un līdzdalības ietekmes pētījuma “Kultūras aktivitātes barometrs 2022”, ko īstenoja Latvijas Kultūras akadēmijas un SIA “Pētījumu centrs SKDS”, nodaļas “Kultūras pakalpojumu reģionālā un sociālā pieejamība” ietvaros ir apkopoti piemēri par Latvijas kultūras un mākslas organizāciju pieredzi darbā ar cilvēkiem ar ierobežotām iespējām. Pētījuma ietvaros ir aprakstīta biedrības “Sansusī”, Rīgas cirka, Latvijas Nacionālā mākslas muzeja</w:t>
            </w:r>
            <w:r w:rsidR="00CF4766">
              <w:rPr>
                <w:rFonts w:ascii="Times New Roman" w:eastAsia="Times New Roman" w:hAnsi="Times New Roman" w:cs="Times New Roman"/>
                <w:sz w:val="24"/>
                <w:szCs w:val="24"/>
              </w:rPr>
              <w:t xml:space="preserve"> (turpmāk – </w:t>
            </w:r>
            <w:r w:rsidR="00CF4766" w:rsidRPr="00F71E55">
              <w:rPr>
                <w:rFonts w:ascii="Times New Roman" w:hAnsi="Times New Roman" w:cs="Times New Roman"/>
                <w:sz w:val="24"/>
                <w:szCs w:val="24"/>
              </w:rPr>
              <w:t>LNMM</w:t>
            </w:r>
            <w:r w:rsidR="00CF4766">
              <w:rPr>
                <w:rFonts w:ascii="Times New Roman" w:hAnsi="Times New Roman" w:cs="Times New Roman"/>
                <w:sz w:val="24"/>
                <w:szCs w:val="24"/>
              </w:rPr>
              <w:t>)</w:t>
            </w:r>
            <w:r w:rsidRPr="00F71E55">
              <w:rPr>
                <w:rFonts w:ascii="Times New Roman" w:eastAsia="Times New Roman" w:hAnsi="Times New Roman" w:cs="Times New Roman"/>
                <w:sz w:val="24"/>
                <w:szCs w:val="24"/>
              </w:rPr>
              <w:t>, Latvijas Jaunā teātra institūta un halles “Arēna Rīga” pieredze darbā ar cilvēkiem ar ierobežotām iespējām.</w:t>
            </w:r>
          </w:p>
          <w:p w14:paraId="3078D9D6" w14:textId="1E6F53C4" w:rsidR="007E667B" w:rsidRPr="00F71E55"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Deklarācijā par Artura Krišjāņa Kariņa vadītā Ministru kabineta iecerēto darbību (14.12.2022.) 315.uzdevums paredz attīstīt piedāvājumu cilvēkiem ar īpašām vajadzībām, tai skaitā ieviešot atbalstu šāda veida projektiem kā horizontālo prioritāti VKKF konkursos un gādājot par atbilstošas infrastruktūras pielāgošanu kultūras institūcijās cilvēkiem ar īpašām vajadzībām. Atbilstoši minētajam uzdevumam, </w:t>
            </w:r>
            <w:r>
              <w:rPr>
                <w:rFonts w:ascii="Times New Roman" w:eastAsia="Times New Roman" w:hAnsi="Times New Roman" w:cs="Times New Roman"/>
                <w:sz w:val="24"/>
                <w:szCs w:val="24"/>
              </w:rPr>
              <w:t>KM</w:t>
            </w:r>
            <w:r w:rsidRPr="00F71E55">
              <w:rPr>
                <w:rFonts w:ascii="Times New Roman" w:eastAsia="Times New Roman" w:hAnsi="Times New Roman" w:cs="Times New Roman"/>
                <w:sz w:val="24"/>
                <w:szCs w:val="24"/>
              </w:rPr>
              <w:t xml:space="preserve"> </w:t>
            </w:r>
            <w:r>
              <w:rPr>
                <w:rFonts w:ascii="Times New Roman" w:hAnsi="Times New Roman" w:cs="Times New Roman"/>
                <w:sz w:val="24"/>
                <w:szCs w:val="24"/>
              </w:rPr>
              <w:t>VRP</w:t>
            </w:r>
            <w:r w:rsidRPr="00F71E55">
              <w:rPr>
                <w:rFonts w:ascii="Times New Roman" w:eastAsia="Times New Roman" w:hAnsi="Times New Roman" w:cs="Times New Roman"/>
                <w:sz w:val="24"/>
                <w:szCs w:val="24"/>
              </w:rPr>
              <w:t xml:space="preserve"> iekļāv</w:t>
            </w:r>
            <w:r w:rsidR="004F394E">
              <w:rPr>
                <w:rFonts w:ascii="Times New Roman" w:eastAsia="Times New Roman" w:hAnsi="Times New Roman" w:cs="Times New Roman"/>
                <w:sz w:val="24"/>
                <w:szCs w:val="24"/>
              </w:rPr>
              <w:t>a</w:t>
            </w:r>
            <w:r w:rsidRPr="00F71E55">
              <w:rPr>
                <w:rFonts w:ascii="Times New Roman" w:eastAsia="Times New Roman" w:hAnsi="Times New Roman" w:cs="Times New Roman"/>
                <w:sz w:val="24"/>
                <w:szCs w:val="24"/>
              </w:rPr>
              <w:t xml:space="preserve"> 315.2.pasākumu “Uzlabot kultūras piekļūstamību cilvēkiem ar funkcionāliem traucējumiem.”.</w:t>
            </w:r>
          </w:p>
          <w:p w14:paraId="2749B905" w14:textId="1CA4E4DE" w:rsidR="007E667B"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2023.gada 2.martā </w:t>
            </w:r>
            <w:r>
              <w:rPr>
                <w:rFonts w:ascii="Times New Roman" w:eastAsia="Times New Roman" w:hAnsi="Times New Roman" w:cs="Times New Roman"/>
                <w:sz w:val="24"/>
                <w:szCs w:val="24"/>
              </w:rPr>
              <w:t>KM</w:t>
            </w:r>
            <w:r w:rsidRPr="00F71E55">
              <w:rPr>
                <w:rFonts w:ascii="Times New Roman" w:eastAsia="Times New Roman" w:hAnsi="Times New Roman" w:cs="Times New Roman"/>
                <w:sz w:val="24"/>
                <w:szCs w:val="24"/>
              </w:rPr>
              <w:t xml:space="preserve"> organizē</w:t>
            </w:r>
            <w:r>
              <w:rPr>
                <w:rFonts w:ascii="Times New Roman" w:eastAsia="Times New Roman" w:hAnsi="Times New Roman" w:cs="Times New Roman"/>
                <w:sz w:val="24"/>
                <w:szCs w:val="24"/>
              </w:rPr>
              <w:t>ja</w:t>
            </w:r>
            <w:r w:rsidRPr="00F71E55">
              <w:rPr>
                <w:rFonts w:ascii="Times New Roman" w:eastAsia="Times New Roman" w:hAnsi="Times New Roman" w:cs="Times New Roman"/>
                <w:sz w:val="24"/>
                <w:szCs w:val="24"/>
              </w:rPr>
              <w:t xml:space="preserve"> konferenci </w:t>
            </w:r>
            <w:r>
              <w:rPr>
                <w:rFonts w:ascii="Times New Roman" w:eastAsia="Times New Roman" w:hAnsi="Times New Roman" w:cs="Times New Roman"/>
                <w:sz w:val="24"/>
                <w:szCs w:val="24"/>
              </w:rPr>
              <w:t>“</w:t>
            </w:r>
            <w:r w:rsidRPr="00F71E55">
              <w:rPr>
                <w:rFonts w:ascii="Times New Roman" w:eastAsia="Times New Roman" w:hAnsi="Times New Roman" w:cs="Times New Roman"/>
                <w:sz w:val="24"/>
                <w:szCs w:val="24"/>
              </w:rPr>
              <w:t xml:space="preserve">Vides un informācijas pieejamība Kultūras ministrijas </w:t>
            </w:r>
            <w:r>
              <w:rPr>
                <w:rFonts w:ascii="Times New Roman" w:eastAsia="Times New Roman" w:hAnsi="Times New Roman" w:cs="Times New Roman"/>
                <w:sz w:val="24"/>
                <w:szCs w:val="24"/>
              </w:rPr>
              <w:t>ESF</w:t>
            </w:r>
            <w:r w:rsidRPr="00F71E55">
              <w:rPr>
                <w:rFonts w:ascii="Times New Roman" w:eastAsia="Times New Roman" w:hAnsi="Times New Roman" w:cs="Times New Roman"/>
                <w:sz w:val="24"/>
                <w:szCs w:val="24"/>
              </w:rPr>
              <w:t xml:space="preserve"> projektos”</w:t>
            </w:r>
            <w:r>
              <w:rPr>
                <w:rFonts w:ascii="Times New Roman" w:eastAsia="Times New Roman" w:hAnsi="Times New Roman" w:cs="Times New Roman"/>
                <w:sz w:val="24"/>
                <w:szCs w:val="24"/>
              </w:rPr>
              <w:t>, lai nodrošinātu projektu īstenotāju informētību par nepieciešamajiem pasākumiem, kas nodrošinātu pakalpojumu piekļūstamību KM atbildībā esošajos starptautiski finansētajos projektos.</w:t>
            </w:r>
          </w:p>
          <w:p w14:paraId="2C3A834A" w14:textId="77777777" w:rsidR="007E667B" w:rsidRDefault="007E667B" w:rsidP="00CB34B5">
            <w:pPr>
              <w:spacing w:after="80"/>
              <w:jc w:val="both"/>
              <w:rPr>
                <w:rFonts w:ascii="Times New Roman" w:eastAsia="Calibri" w:hAnsi="Times New Roman" w:cs="Times New Roman"/>
                <w:sz w:val="24"/>
                <w:szCs w:val="24"/>
              </w:rPr>
            </w:pPr>
            <w:r w:rsidRPr="00296DBB">
              <w:rPr>
                <w:rFonts w:ascii="Times New Roman" w:eastAsia="Calibri" w:hAnsi="Times New Roman" w:cs="Times New Roman"/>
                <w:sz w:val="24"/>
                <w:szCs w:val="24"/>
              </w:rPr>
              <w:lastRenderedPageBreak/>
              <w:t>Latvijas Dizaina padome ir ierosinājusi, ka KM atbalstītajā Latvijas Dizaina gada balvas konkursā varētu būt arī viena LM īpašā balva, kas tiktu pasniegta  vides objektam</w:t>
            </w:r>
            <w:r>
              <w:rPr>
                <w:rFonts w:ascii="Times New Roman" w:eastAsia="Calibri" w:hAnsi="Times New Roman" w:cs="Times New Roman"/>
                <w:sz w:val="24"/>
                <w:szCs w:val="24"/>
              </w:rPr>
              <w:t>, produktam, risinājumam</w:t>
            </w:r>
            <w:r w:rsidRPr="00296DBB">
              <w:rPr>
                <w:rFonts w:ascii="Times New Roman" w:eastAsia="Calibri" w:hAnsi="Times New Roman" w:cs="Times New Roman"/>
                <w:sz w:val="24"/>
                <w:szCs w:val="24"/>
              </w:rPr>
              <w:t>, k</w:t>
            </w:r>
            <w:r>
              <w:rPr>
                <w:rFonts w:ascii="Times New Roman" w:eastAsia="Calibri" w:hAnsi="Times New Roman" w:cs="Times New Roman"/>
                <w:sz w:val="24"/>
                <w:szCs w:val="24"/>
              </w:rPr>
              <w:t>as</w:t>
            </w:r>
            <w:r w:rsidRPr="00296DBB">
              <w:rPr>
                <w:rFonts w:ascii="Times New Roman" w:eastAsia="Calibri" w:hAnsi="Times New Roman" w:cs="Times New Roman"/>
                <w:sz w:val="24"/>
                <w:szCs w:val="24"/>
              </w:rPr>
              <w:t xml:space="preserve"> kalpo kā labās prakses paraugs un kurā ievēroti visi universālā dizaina principi par vides pieejamību un piekļūstamību.</w:t>
            </w:r>
          </w:p>
          <w:p w14:paraId="3BC07434" w14:textId="26A73297" w:rsidR="004B04ED" w:rsidRPr="00CF4766" w:rsidRDefault="003B354E" w:rsidP="003F630D">
            <w:pPr>
              <w:spacing w:after="80"/>
              <w:jc w:val="both"/>
              <w:rPr>
                <w:rFonts w:ascii="Times New Roman" w:eastAsia="Calibri" w:hAnsi="Times New Roman" w:cs="Times New Roman"/>
                <w:sz w:val="24"/>
                <w:szCs w:val="24"/>
              </w:rPr>
            </w:pPr>
            <w:r w:rsidRPr="00F344B6">
              <w:rPr>
                <w:rFonts w:ascii="Times New Roman" w:eastAsia="Times New Roman" w:hAnsi="Times New Roman" w:cs="Times New Roman"/>
                <w:sz w:val="24"/>
                <w:szCs w:val="24"/>
              </w:rPr>
              <w:t xml:space="preserve">Kopš 2017.gada ar KM piesaistīto </w:t>
            </w:r>
            <w:r>
              <w:rPr>
                <w:rFonts w:ascii="Times New Roman" w:eastAsia="Times New Roman" w:hAnsi="Times New Roman" w:cs="Times New Roman"/>
                <w:sz w:val="24"/>
                <w:szCs w:val="24"/>
              </w:rPr>
              <w:t>ESF</w:t>
            </w:r>
            <w:r w:rsidRPr="00F344B6">
              <w:rPr>
                <w:rFonts w:ascii="Times New Roman" w:eastAsia="Times New Roman" w:hAnsi="Times New Roman" w:cs="Times New Roman"/>
                <w:sz w:val="24"/>
                <w:szCs w:val="24"/>
              </w:rPr>
              <w:t xml:space="preserve"> līdzfinansējumu Latvijas reģionos izbūvēta un atjaunota virkne kultūras un dabas mantojuma objektu – muižas, pilis, baznīcas, torņi, parki, muzeji, estrādes, dabas takas, dārzi, tilti, promenādes, pludmales un citas vietas.</w:t>
            </w:r>
            <w:r>
              <w:rPr>
                <w:rFonts w:ascii="Times New Roman" w:eastAsia="Times New Roman" w:hAnsi="Times New Roman" w:cs="Times New Roman"/>
                <w:sz w:val="24"/>
                <w:szCs w:val="24"/>
              </w:rPr>
              <w:t xml:space="preserve"> Pirms 2023.gada </w:t>
            </w:r>
            <w:r w:rsidRPr="00F344B6">
              <w:rPr>
                <w:rFonts w:ascii="Times New Roman" w:eastAsia="Times New Roman" w:hAnsi="Times New Roman" w:cs="Times New Roman"/>
                <w:sz w:val="24"/>
                <w:szCs w:val="24"/>
              </w:rPr>
              <w:t>tūrismu veicinošās aktivitātes “Atrastā Latvija”</w:t>
            </w:r>
            <w:r>
              <w:rPr>
                <w:rFonts w:ascii="Times New Roman" w:eastAsia="Times New Roman" w:hAnsi="Times New Roman" w:cs="Times New Roman"/>
                <w:sz w:val="24"/>
                <w:szCs w:val="24"/>
              </w:rPr>
              <w:t xml:space="preserve"> sezonas</w:t>
            </w:r>
            <w:r w:rsidRPr="00F344B6">
              <w:rPr>
                <w:rFonts w:ascii="Times New Roman" w:eastAsia="Times New Roman" w:hAnsi="Times New Roman" w:cs="Times New Roman"/>
                <w:sz w:val="24"/>
                <w:szCs w:val="24"/>
              </w:rPr>
              <w:t xml:space="preserve"> atklāšanas vides pieejamības eksperti veica visu objektu pie</w:t>
            </w:r>
            <w:r>
              <w:rPr>
                <w:rFonts w:ascii="Times New Roman" w:eastAsia="Times New Roman" w:hAnsi="Times New Roman" w:cs="Times New Roman"/>
                <w:sz w:val="24"/>
                <w:szCs w:val="24"/>
              </w:rPr>
              <w:t>kļūstamības</w:t>
            </w:r>
            <w:r w:rsidRPr="00F344B6">
              <w:rPr>
                <w:rFonts w:ascii="Times New Roman" w:eastAsia="Times New Roman" w:hAnsi="Times New Roman" w:cs="Times New Roman"/>
                <w:sz w:val="24"/>
                <w:szCs w:val="24"/>
              </w:rPr>
              <w:t xml:space="preserve"> cilvēkiem ar kustību traucējumiem novērtējumu – procesā tika pārbaudīta piekļūšana pie objektiem, specializēto rampu un uzbrauktuvju izvietojums, stāvvietu pie</w:t>
            </w:r>
            <w:r>
              <w:rPr>
                <w:rFonts w:ascii="Times New Roman" w:eastAsia="Times New Roman" w:hAnsi="Times New Roman" w:cs="Times New Roman"/>
                <w:sz w:val="24"/>
                <w:szCs w:val="24"/>
              </w:rPr>
              <w:t>kļūstamība</w:t>
            </w:r>
            <w:r w:rsidRPr="00F344B6">
              <w:rPr>
                <w:rFonts w:ascii="Times New Roman" w:eastAsia="Times New Roman" w:hAnsi="Times New Roman" w:cs="Times New Roman"/>
                <w:sz w:val="24"/>
                <w:szCs w:val="24"/>
              </w:rPr>
              <w:t xml:space="preserve">, objektā pielāgotās ekspozīcijas un citi būtiski aspekti. Izvērtējuma rezultātā aktivitātes “Atrastā Latvija” tīmekļvietnē – </w:t>
            </w:r>
            <w:hyperlink r:id="rId43" w:history="1">
              <w:r w:rsidRPr="00104B45">
                <w:rPr>
                  <w:rStyle w:val="Hyperlink"/>
                  <w:rFonts w:ascii="Times New Roman" w:eastAsia="Times New Roman" w:hAnsi="Times New Roman" w:cs="Times New Roman"/>
                  <w:sz w:val="24"/>
                  <w:szCs w:val="24"/>
                </w:rPr>
                <w:t>www.atrastalatvija.lv</w:t>
              </w:r>
            </w:hyperlink>
            <w:r>
              <w:rPr>
                <w:rFonts w:ascii="Times New Roman" w:eastAsia="Times New Roman" w:hAnsi="Times New Roman" w:cs="Times New Roman"/>
                <w:sz w:val="24"/>
                <w:szCs w:val="24"/>
              </w:rPr>
              <w:t xml:space="preserve"> </w:t>
            </w:r>
            <w:r w:rsidRPr="00F344B6">
              <w:rPr>
                <w:rFonts w:ascii="Times New Roman" w:eastAsia="Times New Roman" w:hAnsi="Times New Roman" w:cs="Times New Roman"/>
                <w:sz w:val="24"/>
                <w:szCs w:val="24"/>
              </w:rPr>
              <w:t>– pie katra no objektiem, kuru eksperti atzinuši par atbilstošu, pievienots arī apraksts, atspoguļojot konkrētās vietas pie</w:t>
            </w:r>
            <w:r>
              <w:rPr>
                <w:rFonts w:ascii="Times New Roman" w:eastAsia="Times New Roman" w:hAnsi="Times New Roman" w:cs="Times New Roman"/>
                <w:sz w:val="24"/>
                <w:szCs w:val="24"/>
              </w:rPr>
              <w:t>kļūstamības</w:t>
            </w:r>
            <w:r w:rsidRPr="00F344B6">
              <w:rPr>
                <w:rFonts w:ascii="Times New Roman" w:eastAsia="Times New Roman" w:hAnsi="Times New Roman" w:cs="Times New Roman"/>
                <w:sz w:val="24"/>
                <w:szCs w:val="24"/>
              </w:rPr>
              <w:t xml:space="preserve"> specifiku.</w:t>
            </w:r>
            <w:r>
              <w:rPr>
                <w:rFonts w:ascii="Times New Roman" w:eastAsia="Times New Roman" w:hAnsi="Times New Roman" w:cs="Times New Roman"/>
                <w:sz w:val="24"/>
                <w:szCs w:val="24"/>
              </w:rPr>
              <w:t xml:space="preserve"> </w:t>
            </w:r>
            <w:r w:rsidRPr="00F344B6">
              <w:rPr>
                <w:rFonts w:ascii="Times New Roman" w:eastAsia="Times New Roman" w:hAnsi="Times New Roman" w:cs="Times New Roman"/>
                <w:sz w:val="24"/>
                <w:szCs w:val="24"/>
              </w:rPr>
              <w:t xml:space="preserve">Visi “Atrastā Latvija” objekti sarindoti 7 kultūras un dabas mantojuma ceļos </w:t>
            </w:r>
            <w:r>
              <w:rPr>
                <w:rFonts w:ascii="Times New Roman" w:eastAsia="Times New Roman" w:hAnsi="Times New Roman" w:cs="Times New Roman"/>
                <w:sz w:val="24"/>
                <w:szCs w:val="24"/>
              </w:rPr>
              <w:t>–</w:t>
            </w:r>
            <w:r w:rsidRPr="00F344B6">
              <w:rPr>
                <w:rFonts w:ascii="Times New Roman" w:eastAsia="Times New Roman" w:hAnsi="Times New Roman" w:cs="Times New Roman"/>
                <w:sz w:val="24"/>
                <w:szCs w:val="24"/>
              </w:rPr>
              <w:t xml:space="preserve"> tūrisma maršrutos, kas caur pagātni palīdz ceļotājam ieraudzīt Latvijas šodienu: Baltijas ceļā, Brīvības ceļā, Gaismas ceļā, Daugavas ceļā, Jēkaba ceļā, Līvu ceļā un Māras ceļā. Katrā no šiem ceļiem pieejamas vairākas apskates vietas cilvēkiem ar kustību traucējumiem.</w:t>
            </w:r>
            <w:r>
              <w:rPr>
                <w:rFonts w:ascii="Times New Roman" w:eastAsia="Times New Roman" w:hAnsi="Times New Roman" w:cs="Times New Roman"/>
                <w:sz w:val="24"/>
                <w:szCs w:val="24"/>
              </w:rPr>
              <w:t xml:space="preserve"> </w:t>
            </w:r>
            <w:r w:rsidRPr="00F344B6">
              <w:rPr>
                <w:rFonts w:ascii="Times New Roman" w:eastAsia="Times New Roman" w:hAnsi="Times New Roman" w:cs="Times New Roman"/>
                <w:sz w:val="24"/>
                <w:szCs w:val="24"/>
              </w:rPr>
              <w:t>“Atrastā Latvija” objektos atjaunošanas un būvniecības darbi īstenoti kopš 2017.gada četrās kārtās, sakārtojot vairāk nekā 60 kultūras un dabas mantojuma objektus 40 Latvijas pašvaldībās, kā arī veidojot un attīstot tajos jaunus kultūras un tūrisma pakalpojumus. Atsevišķos objektos darbi vēl turpinās, un tie tiks pilnībā pabeigti 2023.gada nogalē. No kopumā ieguldītajiem 120</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888</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186,97</w:t>
            </w:r>
            <w:r w:rsidR="003F630D">
              <w:rPr>
                <w:rFonts w:ascii="Times New Roman" w:eastAsia="Times New Roman" w:hAnsi="Times New Roman" w:cs="Times New Roman"/>
                <w:sz w:val="24"/>
                <w:szCs w:val="24"/>
              </w:rPr>
              <w:t> </w:t>
            </w:r>
            <w:r w:rsidRPr="00862097">
              <w:rPr>
                <w:rFonts w:ascii="Times New Roman" w:eastAsia="Times New Roman" w:hAnsi="Times New Roman" w:cs="Times New Roman"/>
                <w:i/>
                <w:sz w:val="24"/>
                <w:szCs w:val="24"/>
              </w:rPr>
              <w:t>euro</w:t>
            </w:r>
            <w:r w:rsidRPr="00F344B6">
              <w:rPr>
                <w:rFonts w:ascii="Times New Roman" w:eastAsia="Times New Roman" w:hAnsi="Times New Roman" w:cs="Times New Roman"/>
                <w:sz w:val="24"/>
                <w:szCs w:val="24"/>
              </w:rPr>
              <w:t>, 68</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359</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170,24</w:t>
            </w:r>
            <w:r w:rsidR="003F630D">
              <w:rPr>
                <w:rFonts w:ascii="Times New Roman" w:eastAsia="Times New Roman" w:hAnsi="Times New Roman" w:cs="Times New Roman"/>
                <w:sz w:val="24"/>
                <w:szCs w:val="24"/>
              </w:rPr>
              <w:t> </w:t>
            </w:r>
            <w:r w:rsidRPr="00862097">
              <w:rPr>
                <w:rFonts w:ascii="Times New Roman" w:eastAsia="Times New Roman" w:hAnsi="Times New Roman" w:cs="Times New Roman"/>
                <w:i/>
                <w:sz w:val="24"/>
                <w:szCs w:val="24"/>
              </w:rPr>
              <w:t>euro</w:t>
            </w:r>
            <w:r w:rsidRPr="00F344B6">
              <w:rPr>
                <w:rFonts w:ascii="Times New Roman" w:eastAsia="Times New Roman" w:hAnsi="Times New Roman" w:cs="Times New Roman"/>
                <w:sz w:val="24"/>
                <w:szCs w:val="24"/>
              </w:rPr>
              <w:t xml:space="preserve"> ir Eiropas Reģionālās attīstības fonda (ERAF) līdzekļi, 52</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103</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171,47</w:t>
            </w:r>
            <w:r w:rsidR="003F630D">
              <w:rPr>
                <w:rFonts w:ascii="Times New Roman" w:eastAsia="Times New Roman" w:hAnsi="Times New Roman" w:cs="Times New Roman"/>
                <w:sz w:val="24"/>
                <w:szCs w:val="24"/>
              </w:rPr>
              <w:t> </w:t>
            </w:r>
            <w:r w:rsidRPr="00862097">
              <w:rPr>
                <w:rFonts w:ascii="Times New Roman" w:eastAsia="Times New Roman" w:hAnsi="Times New Roman" w:cs="Times New Roman"/>
                <w:i/>
                <w:sz w:val="24"/>
                <w:szCs w:val="24"/>
              </w:rPr>
              <w:t>euro</w:t>
            </w:r>
            <w:r w:rsidRPr="00F344B6">
              <w:rPr>
                <w:rFonts w:ascii="Times New Roman" w:eastAsia="Times New Roman" w:hAnsi="Times New Roman" w:cs="Times New Roman"/>
                <w:sz w:val="24"/>
                <w:szCs w:val="24"/>
              </w:rPr>
              <w:t xml:space="preserve"> ir valsts un pašvaldību, bet 425</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845,26</w:t>
            </w:r>
            <w:r w:rsidR="003F630D">
              <w:rPr>
                <w:rFonts w:ascii="Times New Roman" w:eastAsia="Times New Roman" w:hAnsi="Times New Roman" w:cs="Times New Roman"/>
                <w:sz w:val="24"/>
                <w:szCs w:val="24"/>
              </w:rPr>
              <w:t> </w:t>
            </w:r>
            <w:r w:rsidRPr="00862097">
              <w:rPr>
                <w:rFonts w:ascii="Times New Roman" w:eastAsia="Times New Roman" w:hAnsi="Times New Roman" w:cs="Times New Roman"/>
                <w:i/>
                <w:sz w:val="24"/>
                <w:szCs w:val="24"/>
              </w:rPr>
              <w:t>euro</w:t>
            </w:r>
            <w:r w:rsidRPr="00F344B6">
              <w:rPr>
                <w:rFonts w:ascii="Times New Roman" w:eastAsia="Times New Roman" w:hAnsi="Times New Roman" w:cs="Times New Roman"/>
                <w:sz w:val="24"/>
                <w:szCs w:val="24"/>
              </w:rPr>
              <w:t xml:space="preserve"> ir privātie ieguldījumi. KM piesaistītajam finansējumam varēja pieteikties pašvaldības no visas Latvijas, piesaistot projektu partnerus. Dalībnieku izvēle notika, izvērtējot ieceru starptautisko un nacionālo nozīmību, kā arī sasaisti ar pašvaldību attīstības stratēģijām.</w:t>
            </w:r>
          </w:p>
        </w:tc>
      </w:tr>
      <w:tr w:rsidR="007E667B" w:rsidRPr="00F71E55" w14:paraId="43DD6705" w14:textId="77777777" w:rsidTr="009E13EE">
        <w:tc>
          <w:tcPr>
            <w:tcW w:w="2547" w:type="dxa"/>
          </w:tcPr>
          <w:p w14:paraId="0C35B15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02E08BAE" w14:textId="688ADCF2" w:rsidR="007E667B" w:rsidRPr="003F630D" w:rsidRDefault="004F394E" w:rsidP="003F630D">
            <w:pPr>
              <w:spacing w:after="80"/>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7E667B" w:rsidRPr="003F630D">
              <w:rPr>
                <w:rFonts w:ascii="Times New Roman" w:hAnsi="Times New Roman" w:cs="Times New Roman"/>
                <w:bCs/>
                <w:sz w:val="24"/>
                <w:szCs w:val="24"/>
              </w:rPr>
              <w:t>Ieviest atbalstu projektiem, kas veicina kultūras pakalpojumu piedāvājumu cilvēkiem ar funkcionāliem traucējumiem kā horizontālo prioritāti VKKF konkursos</w:t>
            </w:r>
            <w:r w:rsidR="00CF4766" w:rsidRPr="003F630D">
              <w:rPr>
                <w:rFonts w:ascii="Times New Roman" w:hAnsi="Times New Roman" w:cs="Times New Roman"/>
                <w:bCs/>
                <w:sz w:val="24"/>
                <w:szCs w:val="24"/>
              </w:rPr>
              <w:t>.</w:t>
            </w:r>
          </w:p>
          <w:p w14:paraId="7B5B5378" w14:textId="5A0E258E" w:rsidR="007E667B" w:rsidRPr="003F630D" w:rsidRDefault="004F394E" w:rsidP="003F630D">
            <w:pPr>
              <w:spacing w:after="80"/>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7E667B" w:rsidRPr="003F630D">
              <w:rPr>
                <w:rFonts w:ascii="Times New Roman" w:hAnsi="Times New Roman" w:cs="Times New Roman"/>
                <w:bCs/>
                <w:sz w:val="24"/>
                <w:szCs w:val="24"/>
              </w:rPr>
              <w:t>Organizēt informatīvus un izglītojošus pasākumus kultūras nozarē strādājošajiem, lai veicinātu izpratni par kultūras piekļūstamību</w:t>
            </w:r>
            <w:r w:rsidR="00CF4766" w:rsidRPr="003F630D">
              <w:rPr>
                <w:rFonts w:ascii="Times New Roman" w:hAnsi="Times New Roman" w:cs="Times New Roman"/>
                <w:bCs/>
                <w:sz w:val="24"/>
                <w:szCs w:val="24"/>
              </w:rPr>
              <w:t>.</w:t>
            </w:r>
          </w:p>
          <w:p w14:paraId="799E2AD0" w14:textId="170F6CF1" w:rsidR="007E667B" w:rsidRPr="003F630D" w:rsidRDefault="004F394E" w:rsidP="003F630D">
            <w:pPr>
              <w:spacing w:after="80"/>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7E667B" w:rsidRPr="003F630D">
              <w:rPr>
                <w:rFonts w:ascii="Times New Roman" w:hAnsi="Times New Roman" w:cs="Times New Roman"/>
                <w:bCs/>
                <w:sz w:val="24"/>
                <w:szCs w:val="24"/>
              </w:rPr>
              <w:t>Latvijas Dizaina gada balvā ieviest LM īpašo balvu.</w:t>
            </w:r>
          </w:p>
        </w:tc>
      </w:tr>
      <w:tr w:rsidR="007E667B" w:rsidRPr="00F71E55" w14:paraId="153FB813" w14:textId="77777777" w:rsidTr="009E13EE">
        <w:tc>
          <w:tcPr>
            <w:tcW w:w="2547" w:type="dxa"/>
          </w:tcPr>
          <w:p w14:paraId="1FC6159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0D37157B"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Jauni, iekļaujoši kultūras produkti, uzlabota kultūras pakalpojumu piekļūstamība, veicināta kultūras nozarē strādājošo izpratne par kultūras piekļūstamību un tās nozīmi kultūras produktu un pakalpojumu veidošanā.</w:t>
            </w:r>
          </w:p>
        </w:tc>
      </w:tr>
      <w:tr w:rsidR="007E667B" w:rsidRPr="00F71E55" w14:paraId="1D8B9F90" w14:textId="77777777" w:rsidTr="009E13EE">
        <w:tc>
          <w:tcPr>
            <w:tcW w:w="2547" w:type="dxa"/>
          </w:tcPr>
          <w:p w14:paraId="488560B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3FDBD53F" w14:textId="2AD777CC" w:rsidR="007E667B" w:rsidRPr="00F71E55" w:rsidRDefault="007E667B" w:rsidP="00CB34B5">
            <w:pPr>
              <w:pStyle w:val="ListParagraph"/>
              <w:numPr>
                <w:ilvl w:val="0"/>
                <w:numId w:val="17"/>
              </w:numPr>
              <w:spacing w:after="80"/>
              <w:jc w:val="both"/>
              <w:rPr>
                <w:rFonts w:ascii="Times New Roman" w:eastAsia="Times New Roman" w:hAnsi="Times New Roman" w:cs="Times New Roman"/>
                <w:sz w:val="24"/>
                <w:szCs w:val="24"/>
              </w:rPr>
            </w:pPr>
            <w:r w:rsidRPr="00F71E55">
              <w:rPr>
                <w:rFonts w:ascii="Times New Roman" w:hAnsi="Times New Roman" w:cs="Times New Roman"/>
                <w:sz w:val="24"/>
                <w:szCs w:val="24"/>
              </w:rPr>
              <w:t>VKKF atbalstīto projektu skaits, kas rada kultūras piedāvājumu cilvēkiem ar funkcionāliem traucējumiem</w:t>
            </w:r>
            <w:r w:rsidR="00CF4766">
              <w:rPr>
                <w:rFonts w:ascii="Times New Roman" w:hAnsi="Times New Roman" w:cs="Times New Roman"/>
                <w:sz w:val="24"/>
                <w:szCs w:val="24"/>
              </w:rPr>
              <w:t>.</w:t>
            </w:r>
          </w:p>
          <w:p w14:paraId="6F90B564" w14:textId="26447209" w:rsidR="007E667B" w:rsidRPr="00F71E55" w:rsidRDefault="007E667B" w:rsidP="00CB34B5">
            <w:pPr>
              <w:pStyle w:val="ListParagraph"/>
              <w:numPr>
                <w:ilvl w:val="0"/>
                <w:numId w:val="17"/>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 Organizēto informatīvo un izglītojošo pasākumu skaits</w:t>
            </w:r>
            <w:r w:rsidR="00CF4766">
              <w:rPr>
                <w:rFonts w:ascii="Times New Roman" w:hAnsi="Times New Roman" w:cs="Times New Roman"/>
                <w:sz w:val="24"/>
                <w:szCs w:val="24"/>
              </w:rPr>
              <w:t>.</w:t>
            </w:r>
          </w:p>
        </w:tc>
      </w:tr>
      <w:tr w:rsidR="007E667B" w:rsidRPr="00F71E55" w14:paraId="741B480A" w14:textId="77777777" w:rsidTr="009E13EE">
        <w:tc>
          <w:tcPr>
            <w:tcW w:w="2547" w:type="dxa"/>
          </w:tcPr>
          <w:p w14:paraId="10750FE3"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75EF3042" w14:textId="761EDBC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Sākot no 2023.gada</w:t>
            </w:r>
          </w:p>
        </w:tc>
      </w:tr>
      <w:tr w:rsidR="007E667B" w:rsidRPr="00F71E55" w14:paraId="0AF57C53" w14:textId="77777777" w:rsidTr="009E13EE">
        <w:tc>
          <w:tcPr>
            <w:tcW w:w="2547" w:type="dxa"/>
          </w:tcPr>
          <w:p w14:paraId="55A78F6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183578A7" w14:textId="774C9DDF" w:rsidR="007E667B" w:rsidRDefault="007E667B" w:rsidP="00CB34B5">
            <w:pPr>
              <w:spacing w:after="80"/>
              <w:jc w:val="both"/>
              <w:rPr>
                <w:rFonts w:ascii="Times New Roman" w:hAnsi="Times New Roman" w:cs="Times New Roman"/>
                <w:sz w:val="24"/>
                <w:szCs w:val="24"/>
              </w:rPr>
            </w:pPr>
            <w:r w:rsidRPr="00845622">
              <w:rPr>
                <w:rFonts w:ascii="Times New Roman" w:hAnsi="Times New Roman" w:cs="Times New Roman"/>
                <w:sz w:val="24"/>
                <w:szCs w:val="24"/>
              </w:rPr>
              <w:t xml:space="preserve">KM un VKKF </w:t>
            </w:r>
            <w:r w:rsidR="001940CD">
              <w:rPr>
                <w:rFonts w:ascii="Times New Roman" w:hAnsi="Times New Roman" w:cs="Times New Roman"/>
                <w:sz w:val="24"/>
                <w:szCs w:val="24"/>
              </w:rPr>
              <w:t xml:space="preserve">esošā </w:t>
            </w:r>
            <w:r w:rsidRPr="00845622">
              <w:rPr>
                <w:rFonts w:ascii="Times New Roman" w:hAnsi="Times New Roman" w:cs="Times New Roman"/>
                <w:sz w:val="24"/>
                <w:szCs w:val="24"/>
              </w:rPr>
              <w:t>budžeta ietvaros</w:t>
            </w:r>
            <w:r w:rsidR="003F630D">
              <w:rPr>
                <w:rFonts w:ascii="Times New Roman" w:hAnsi="Times New Roman" w:cs="Times New Roman"/>
                <w:sz w:val="24"/>
                <w:szCs w:val="24"/>
              </w:rPr>
              <w:t>.</w:t>
            </w:r>
          </w:p>
          <w:p w14:paraId="160CFA92" w14:textId="46DD26D0" w:rsidR="007E667B" w:rsidRPr="00845622"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Papildus finansējums LM īpašās balvas ieviešanai un popularizēšanai Latvijas Dizaina gada balvā – 5</w:t>
            </w:r>
            <w:r w:rsidR="003F630D">
              <w:rPr>
                <w:rFonts w:ascii="Times New Roman" w:hAnsi="Times New Roman" w:cs="Times New Roman"/>
                <w:sz w:val="24"/>
                <w:szCs w:val="24"/>
              </w:rPr>
              <w:t> </w:t>
            </w:r>
            <w:r>
              <w:rPr>
                <w:rFonts w:ascii="Times New Roman" w:hAnsi="Times New Roman" w:cs="Times New Roman"/>
                <w:sz w:val="24"/>
                <w:szCs w:val="24"/>
              </w:rPr>
              <w:t>000</w:t>
            </w:r>
            <w:r w:rsidR="003F630D">
              <w:rPr>
                <w:rFonts w:ascii="Times New Roman" w:hAnsi="Times New Roman" w:cs="Times New Roman"/>
                <w:sz w:val="24"/>
                <w:szCs w:val="24"/>
              </w:rPr>
              <w:t> </w:t>
            </w:r>
            <w:r w:rsidRPr="00862097">
              <w:rPr>
                <w:rFonts w:ascii="Times New Roman" w:hAnsi="Times New Roman" w:cs="Times New Roman"/>
                <w:i/>
                <w:sz w:val="24"/>
                <w:szCs w:val="24"/>
              </w:rPr>
              <w:t>euro</w:t>
            </w:r>
            <w:r>
              <w:rPr>
                <w:rFonts w:ascii="Times New Roman" w:hAnsi="Times New Roman" w:cs="Times New Roman"/>
                <w:sz w:val="24"/>
                <w:szCs w:val="24"/>
              </w:rPr>
              <w:t xml:space="preserve"> katru gadu</w:t>
            </w:r>
            <w:r w:rsidR="003F630D">
              <w:rPr>
                <w:rFonts w:ascii="Times New Roman" w:hAnsi="Times New Roman" w:cs="Times New Roman"/>
                <w:sz w:val="24"/>
                <w:szCs w:val="24"/>
              </w:rPr>
              <w:t>.</w:t>
            </w:r>
          </w:p>
        </w:tc>
      </w:tr>
      <w:tr w:rsidR="007E667B" w:rsidRPr="00F71E55" w14:paraId="339A872F" w14:textId="77777777" w:rsidTr="009E13EE">
        <w:tc>
          <w:tcPr>
            <w:tcW w:w="2547" w:type="dxa"/>
          </w:tcPr>
          <w:p w14:paraId="06AF21F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Atbildīgā institūcija</w:t>
            </w:r>
          </w:p>
        </w:tc>
        <w:tc>
          <w:tcPr>
            <w:tcW w:w="12757" w:type="dxa"/>
          </w:tcPr>
          <w:p w14:paraId="07B7DCB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 VKKF</w:t>
            </w:r>
          </w:p>
        </w:tc>
      </w:tr>
      <w:tr w:rsidR="007E667B" w:rsidRPr="00F71E55" w14:paraId="7C3FB814" w14:textId="77777777" w:rsidTr="009E13EE">
        <w:tc>
          <w:tcPr>
            <w:tcW w:w="2547" w:type="dxa"/>
          </w:tcPr>
          <w:p w14:paraId="4A40ECD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37CADAFC" w14:textId="77777777"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LM, </w:t>
            </w:r>
            <w:r w:rsidRPr="00F71E55">
              <w:rPr>
                <w:rFonts w:ascii="Times New Roman" w:hAnsi="Times New Roman" w:cs="Times New Roman"/>
                <w:sz w:val="24"/>
                <w:szCs w:val="24"/>
              </w:rPr>
              <w:t>Kultūras produktu un pakalpojumu veidotāji, NVO</w:t>
            </w:r>
          </w:p>
        </w:tc>
      </w:tr>
      <w:tr w:rsidR="009E13EE" w:rsidRPr="00F71E55" w14:paraId="56469C93" w14:textId="77777777" w:rsidTr="009E13EE">
        <w:tc>
          <w:tcPr>
            <w:tcW w:w="2547" w:type="dxa"/>
            <w:shd w:val="clear" w:color="auto" w:fill="FFE599" w:themeFill="accent4" w:themeFillTint="66"/>
          </w:tcPr>
          <w:p w14:paraId="1581734E"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22313EE5" w14:textId="0249B2C5" w:rsidR="009E13EE" w:rsidRPr="00BA4A0C" w:rsidRDefault="00E90FA2" w:rsidP="009E13EE">
            <w:pPr>
              <w:jc w:val="both"/>
              <w:rPr>
                <w:rFonts w:ascii="Times New Roman" w:hAnsi="Times New Roman" w:cs="Times New Roman"/>
                <w:sz w:val="24"/>
                <w:szCs w:val="24"/>
                <w:lang w:eastAsia="lv-LV"/>
              </w:rPr>
            </w:pPr>
            <w:r w:rsidRPr="00F71E55">
              <w:rPr>
                <w:rFonts w:ascii="Times New Roman" w:eastAsia="Times New Roman" w:hAnsi="Times New Roman" w:cs="Times New Roman"/>
                <w:sz w:val="24"/>
                <w:szCs w:val="24"/>
              </w:rPr>
              <w:t>“Kultūrpolitikas pamatnostādnes 2022.-2027.gadam “Kultūrvalsts””</w:t>
            </w:r>
          </w:p>
        </w:tc>
      </w:tr>
      <w:tr w:rsidR="009E13EE" w:rsidRPr="00F71E55" w14:paraId="05136968" w14:textId="77777777" w:rsidTr="009E13EE">
        <w:tc>
          <w:tcPr>
            <w:tcW w:w="2547" w:type="dxa"/>
            <w:shd w:val="clear" w:color="auto" w:fill="FFE599" w:themeFill="accent4" w:themeFillTint="66"/>
          </w:tcPr>
          <w:p w14:paraId="6DF194E2" w14:textId="473D54A7"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2446A189" w14:textId="694985D4" w:rsidR="00E90FA2" w:rsidRDefault="00E90FA2" w:rsidP="00E90FA2">
            <w:pPr>
              <w:spacing w:after="80"/>
              <w:jc w:val="both"/>
              <w:rPr>
                <w:rFonts w:ascii="Times New Roman" w:hAnsi="Times New Roman" w:cs="Times New Roman"/>
                <w:sz w:val="24"/>
                <w:szCs w:val="24"/>
              </w:rPr>
            </w:pPr>
            <w:r>
              <w:rPr>
                <w:rFonts w:ascii="Times New Roman" w:hAnsi="Times New Roman" w:cs="Times New Roman"/>
                <w:sz w:val="24"/>
                <w:szCs w:val="24"/>
              </w:rPr>
              <w:t>202</w:t>
            </w:r>
            <w:r w:rsidR="00F806E7">
              <w:rPr>
                <w:rFonts w:ascii="Times New Roman" w:hAnsi="Times New Roman" w:cs="Times New Roman"/>
                <w:sz w:val="24"/>
                <w:szCs w:val="24"/>
              </w:rPr>
              <w:t>4</w:t>
            </w:r>
            <w:r>
              <w:rPr>
                <w:rFonts w:ascii="Times New Roman" w:hAnsi="Times New Roman" w:cs="Times New Roman"/>
                <w:sz w:val="24"/>
                <w:szCs w:val="24"/>
              </w:rPr>
              <w:t xml:space="preserve">.gada 2.-3.decembrī, sadarbībā ar Latvijas Kultūras akadēmijas Tālākizglītības centru notika seminārs kultūras iestāžu vadītājiem un pārstāvjiem “Kultūras piekļūstamība kultūras organizācijās”. Kursa mērķis bija </w:t>
            </w:r>
            <w:r w:rsidRPr="003C03C0">
              <w:rPr>
                <w:rFonts w:ascii="Times New Roman" w:hAnsi="Times New Roman" w:cs="Times New Roman"/>
                <w:sz w:val="24"/>
                <w:szCs w:val="24"/>
              </w:rPr>
              <w:t xml:space="preserve">uzlabot izpratni par kultūras piekļūstamību dažādām auditorijas mērķgrupām un ieviest risinājumus savas kultūras organizācijas piekļūstamības uzlabošanai. Lai veicinātu kultūras pasākumu organizatoru izpratni par piekļūstamības jautājumiem cilvēkiem ar funkcionāliem traucējumiem, kursa satura izveidē </w:t>
            </w:r>
            <w:r>
              <w:rPr>
                <w:rFonts w:ascii="Times New Roman" w:hAnsi="Times New Roman" w:cs="Times New Roman"/>
                <w:sz w:val="24"/>
                <w:szCs w:val="24"/>
              </w:rPr>
              <w:t>piedalījās</w:t>
            </w:r>
            <w:r w:rsidRPr="003C03C0">
              <w:rPr>
                <w:rFonts w:ascii="Times New Roman" w:hAnsi="Times New Roman" w:cs="Times New Roman"/>
                <w:sz w:val="24"/>
                <w:szCs w:val="24"/>
              </w:rPr>
              <w:t xml:space="preserve"> dažādi speciālisti, kas labi pārzina konkrēto mērķgrupu vajadzības, iespējas un risinājumus.</w:t>
            </w:r>
            <w:r>
              <w:rPr>
                <w:rFonts w:ascii="Times New Roman" w:hAnsi="Times New Roman" w:cs="Times New Roman"/>
                <w:sz w:val="24"/>
                <w:szCs w:val="24"/>
              </w:rPr>
              <w:t xml:space="preserve"> Kursu apmeklēja ap 100 dalībnieku no dažādām kultūras organizācijām no visas Latvijas. Lektoru sniegtās prezentācijas bija strukturētas atbilstoši dažādiem funkcionāliem traucējumiem: fiziskā, redzes, dzirdes, sociālpsiholoģiskā un digitālā satura piekļūstamība. Papildus lekcijām, tika veidota diskusija, kur dalībniekiem bija iespēja uzdot jautājumus ekspertiem specifiski par savām organizācijām, kā arī dalīties ar pieredzi par risinājumiem. Dalībnieku sniegtās atsauksmes apliecina, ka šādi semināri ir noderīgi un turpināmi, īpaši reģionos, lai sasniegtu plašāku kultūras organizāciju pārstāvju loku.</w:t>
            </w:r>
          </w:p>
          <w:p w14:paraId="44AFBD44" w14:textId="495796A5" w:rsidR="00E90FA2" w:rsidRDefault="00E90FA2" w:rsidP="00E90FA2">
            <w:pPr>
              <w:spacing w:after="80"/>
              <w:jc w:val="both"/>
              <w:rPr>
                <w:rFonts w:ascii="Times New Roman" w:hAnsi="Times New Roman" w:cs="Times New Roman"/>
                <w:sz w:val="24"/>
                <w:szCs w:val="24"/>
              </w:rPr>
            </w:pPr>
            <w:r>
              <w:rPr>
                <w:rFonts w:ascii="Times New Roman" w:hAnsi="Times New Roman" w:cs="Times New Roman"/>
                <w:sz w:val="24"/>
                <w:szCs w:val="24"/>
              </w:rPr>
              <w:t xml:space="preserve">VKKF projektu konkursos noteikta prasība sniegt informāciju par projekta </w:t>
            </w:r>
            <w:r w:rsidRPr="007078C6">
              <w:rPr>
                <w:rFonts w:ascii="Times New Roman" w:hAnsi="Times New Roman" w:cs="Times New Roman"/>
                <w:sz w:val="24"/>
                <w:szCs w:val="24"/>
              </w:rPr>
              <w:t>piekļūstamības aspekti</w:t>
            </w:r>
            <w:r>
              <w:rPr>
                <w:rFonts w:ascii="Times New Roman" w:hAnsi="Times New Roman" w:cs="Times New Roman"/>
                <w:sz w:val="24"/>
                <w:szCs w:val="24"/>
              </w:rPr>
              <w:t>em</w:t>
            </w:r>
            <w:r w:rsidRPr="007078C6">
              <w:rPr>
                <w:rFonts w:ascii="Times New Roman" w:hAnsi="Times New Roman" w:cs="Times New Roman"/>
                <w:sz w:val="24"/>
                <w:szCs w:val="24"/>
              </w:rPr>
              <w:t xml:space="preserve">: </w:t>
            </w:r>
            <w:r>
              <w:rPr>
                <w:rFonts w:ascii="Times New Roman" w:hAnsi="Times New Roman" w:cs="Times New Roman"/>
                <w:sz w:val="24"/>
                <w:szCs w:val="24"/>
              </w:rPr>
              <w:t>par</w:t>
            </w:r>
            <w:r w:rsidRPr="007078C6">
              <w:rPr>
                <w:rFonts w:ascii="Times New Roman" w:hAnsi="Times New Roman" w:cs="Times New Roman"/>
                <w:sz w:val="24"/>
                <w:szCs w:val="24"/>
              </w:rPr>
              <w:t xml:space="preserve"> projekta satura piekļūstamību personām ar funkcionāliem traucējumiem (kustību traucējumi, dzirdes traucējumi, redzes traucējumi un garīga rakstura traucējumi)</w:t>
            </w:r>
            <w:r>
              <w:rPr>
                <w:rFonts w:ascii="Times New Roman" w:hAnsi="Times New Roman" w:cs="Times New Roman"/>
                <w:sz w:val="24"/>
                <w:szCs w:val="24"/>
              </w:rPr>
              <w:t>.</w:t>
            </w:r>
          </w:p>
          <w:p w14:paraId="67E98800" w14:textId="22730A6B" w:rsidR="009E13EE" w:rsidRPr="00F71E55" w:rsidRDefault="00E90FA2" w:rsidP="00E90FA2">
            <w:pPr>
              <w:spacing w:after="80"/>
              <w:jc w:val="both"/>
              <w:rPr>
                <w:rFonts w:ascii="Times New Roman" w:hAnsi="Times New Roman" w:cs="Times New Roman"/>
                <w:sz w:val="24"/>
                <w:szCs w:val="24"/>
              </w:rPr>
            </w:pPr>
            <w:r>
              <w:rPr>
                <w:rFonts w:ascii="Times New Roman" w:hAnsi="Times New Roman" w:cs="Times New Roman"/>
                <w:sz w:val="24"/>
                <w:szCs w:val="24"/>
              </w:rPr>
              <w:t>V</w:t>
            </w:r>
            <w:r w:rsidRPr="009F43A7">
              <w:rPr>
                <w:rFonts w:ascii="Times New Roman" w:hAnsi="Times New Roman" w:cs="Times New Roman"/>
                <w:sz w:val="24"/>
                <w:szCs w:val="24"/>
              </w:rPr>
              <w:t xml:space="preserve">alsts publiskā finansējuma un ES fondu atbalsta piešķiršanā organizāciju sniegums kultūras piekļūstamības uzlabošanā ir </w:t>
            </w:r>
            <w:r>
              <w:rPr>
                <w:rFonts w:ascii="Times New Roman" w:hAnsi="Times New Roman" w:cs="Times New Roman"/>
                <w:sz w:val="24"/>
                <w:szCs w:val="24"/>
              </w:rPr>
              <w:t>viens no kritērijiem</w:t>
            </w:r>
            <w:r w:rsidRPr="009F43A7">
              <w:rPr>
                <w:rFonts w:ascii="Times New Roman" w:hAnsi="Times New Roman" w:cs="Times New Roman"/>
                <w:sz w:val="24"/>
                <w:szCs w:val="24"/>
              </w:rPr>
              <w:t xml:space="preserve"> projektu ideju izvērtēšanā.</w:t>
            </w:r>
          </w:p>
        </w:tc>
      </w:tr>
      <w:tr w:rsidR="009E13EE" w:rsidRPr="00F71E55" w14:paraId="2097E7DD" w14:textId="77777777" w:rsidTr="009E13EE">
        <w:tc>
          <w:tcPr>
            <w:tcW w:w="2547" w:type="dxa"/>
            <w:shd w:val="clear" w:color="auto" w:fill="FFE599" w:themeFill="accent4" w:themeFillTint="66"/>
          </w:tcPr>
          <w:p w14:paraId="54BF627E"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80"/>
            </w:r>
          </w:p>
        </w:tc>
        <w:tc>
          <w:tcPr>
            <w:tcW w:w="12757" w:type="dxa"/>
            <w:shd w:val="clear" w:color="auto" w:fill="FFE599" w:themeFill="accent4" w:themeFillTint="66"/>
          </w:tcPr>
          <w:p w14:paraId="11CFFD6D" w14:textId="524B433F" w:rsidR="00E90FA2" w:rsidRDefault="00E90FA2" w:rsidP="00E90FA2">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Organizēt reģionālos seminārus kultūras organizāciju darbiniekiem. Organizēt papildu seminārus ar starptautisku ekspertu iesaisti, kas sniegtu labās prakses piemērus.</w:t>
            </w:r>
          </w:p>
          <w:p w14:paraId="4D325FF4" w14:textId="7339F07F" w:rsidR="009E13EE" w:rsidRDefault="00E90FA2" w:rsidP="00E90FA2">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Sadarbībā ar VKKF apzināt projektu iesniedzēju un ekspertu izglītošanas jautājumus, saistībā ar projektu sagatavošanu un vērtēšanas kritērijiem par piekļūstamības jautājumiem.</w:t>
            </w:r>
          </w:p>
        </w:tc>
      </w:tr>
    </w:tbl>
    <w:p w14:paraId="039E39A9"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6106ED59" w14:textId="77777777" w:rsidTr="009E13EE">
        <w:trPr>
          <w:trHeight w:val="585"/>
        </w:trPr>
        <w:tc>
          <w:tcPr>
            <w:tcW w:w="2547" w:type="dxa"/>
          </w:tcPr>
          <w:p w14:paraId="6816AFF4" w14:textId="77777777"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9.6.Identificēt</w:t>
            </w:r>
            <w:r>
              <w:rPr>
                <w:rFonts w:ascii="Times New Roman" w:hAnsi="Times New Roman" w:cs="Times New Roman"/>
                <w:b/>
                <w:sz w:val="24"/>
                <w:szCs w:val="24"/>
              </w:rPr>
              <w:t>ais uzdevums</w:t>
            </w:r>
          </w:p>
        </w:tc>
        <w:tc>
          <w:tcPr>
            <w:tcW w:w="12757" w:type="dxa"/>
          </w:tcPr>
          <w:p w14:paraId="4969203F" w14:textId="6706964E" w:rsidR="007E667B" w:rsidRPr="00F71E55" w:rsidRDefault="007E667B" w:rsidP="00CB34B5">
            <w:pPr>
              <w:spacing w:after="80"/>
              <w:jc w:val="both"/>
              <w:rPr>
                <w:rFonts w:ascii="Times New Roman" w:hAnsi="Times New Roman" w:cs="Times New Roman"/>
                <w:b/>
                <w:bCs/>
                <w:sz w:val="24"/>
                <w:szCs w:val="24"/>
              </w:rPr>
            </w:pPr>
            <w:r w:rsidRPr="00F71E55">
              <w:rPr>
                <w:rFonts w:ascii="Times New Roman" w:hAnsi="Times New Roman" w:cs="Times New Roman"/>
                <w:b/>
                <w:bCs/>
                <w:sz w:val="24"/>
                <w:szCs w:val="24"/>
              </w:rPr>
              <w:t>Nodrošināt Latvijā ar valsts atbalstu producēto filmu subtitrēšanu cilvēkiem ar dzirdes traucējumiem</w:t>
            </w:r>
          </w:p>
        </w:tc>
      </w:tr>
      <w:tr w:rsidR="007E667B" w:rsidRPr="00F71E55" w14:paraId="30F5C3B5" w14:textId="77777777" w:rsidTr="009E13EE">
        <w:tc>
          <w:tcPr>
            <w:tcW w:w="2547" w:type="dxa"/>
          </w:tcPr>
          <w:p w14:paraId="61CC4EB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Esošās situācijas apraksts</w:t>
            </w:r>
          </w:p>
        </w:tc>
        <w:tc>
          <w:tcPr>
            <w:tcW w:w="12757" w:type="dxa"/>
          </w:tcPr>
          <w:p w14:paraId="75F4A515" w14:textId="27FD970E"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Nacionālais kino centrs filmu izrādīšanu īsteno tikai nekomerciāliem mērķiem, kas lielākoties tiek darīts tīmekļ</w:t>
            </w:r>
            <w:r w:rsidR="00CF4766">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vietnē </w:t>
            </w:r>
            <w:hyperlink r:id="rId44" w:history="1">
              <w:r w:rsidR="00CF4766" w:rsidRPr="00DF0D99">
                <w:rPr>
                  <w:rStyle w:val="Hyperlink"/>
                  <w:rFonts w:ascii="Times New Roman" w:hAnsi="Times New Roman" w:cs="Times New Roman"/>
                  <w:sz w:val="24"/>
                  <w:szCs w:val="24"/>
                </w:rPr>
                <w:t>www.filmas.lv</w:t>
              </w:r>
            </w:hyperlink>
            <w:r w:rsidR="00CF4766">
              <w:rPr>
                <w:rFonts w:ascii="Times New Roman" w:hAnsi="Times New Roman" w:cs="Times New Roman"/>
                <w:sz w:val="24"/>
                <w:szCs w:val="24"/>
              </w:rPr>
              <w:t>.</w:t>
            </w:r>
          </w:p>
          <w:p w14:paraId="456E185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Gada laikā pēc tādas Latvijas filmas pabeigšanas, kura saņēmusi publisko finansējumu, filmas producents iesniedz Latvijas Nacionālajam arhīvam filmas oriģinālu vai filmas kopiju tādā formātā, kas ļauj iegūt filmas oriģināla kvalitāti, bet par filmas komercizplatīšanu atbild tikai pats filmas producents. Nacionālais kino centrs paredz, ka jaunajām filmām, kurām tiks piešķirts atbalsts no valsts budžeta finansējuma, tiks iekļauta prasība nodrošināt subtitrus latviešu valodā.</w:t>
            </w:r>
          </w:p>
          <w:p w14:paraId="2BA8388A" w14:textId="7EB3AD3C" w:rsidR="007E667B" w:rsidRPr="00F71E55" w:rsidRDefault="007E667B"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 xml:space="preserve">2021.gadā ar </w:t>
            </w:r>
            <w:r w:rsidRPr="00F71E55">
              <w:rPr>
                <w:rFonts w:ascii="Times New Roman" w:hAnsi="Times New Roman" w:cs="Times New Roman"/>
                <w:sz w:val="24"/>
                <w:szCs w:val="24"/>
              </w:rPr>
              <w:t>VKKF</w:t>
            </w:r>
            <w:r w:rsidRPr="00BD08A4">
              <w:rPr>
                <w:rFonts w:ascii="Times New Roman" w:hAnsi="Times New Roman" w:cs="Times New Roman"/>
                <w:sz w:val="24"/>
                <w:szCs w:val="24"/>
              </w:rPr>
              <w:t xml:space="preserve"> atbalstu tika finansēta SIA “TET” katalogā esošo Latvijas filmu subtitrēšana, kā arī tika piešķirts atbalsts SIA “Studija Lokomotīve” projektam par 50 Latvijas filmu subtitrēšanu, kam jābūt pieejamiem Latvijas Nacionālajā arhīvā un vietnē “Latvijas Filma”</w:t>
            </w:r>
            <w:r w:rsidRPr="00F71E55">
              <w:rPr>
                <w:rFonts w:ascii="Times New Roman" w:hAnsi="Times New Roman" w:cs="Times New Roman"/>
                <w:sz w:val="24"/>
                <w:szCs w:val="24"/>
              </w:rPr>
              <w:t>.</w:t>
            </w:r>
          </w:p>
          <w:p w14:paraId="6F8DE0CB" w14:textId="5B985F8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Nacionālais kino centrs ļoti aktīvi sadarbojas ar Latvijas Nacionālo arhīva Latvijas Valsts kinofotofonodokumentu arhīvu; tīmekļ</w:t>
            </w:r>
            <w:r w:rsidR="004A3201">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vietnē </w:t>
            </w:r>
            <w:hyperlink r:id="rId45" w:history="1">
              <w:r w:rsidRPr="00F71E55">
                <w:rPr>
                  <w:rStyle w:val="Hyperlink"/>
                  <w:rFonts w:ascii="Times New Roman" w:hAnsi="Times New Roman" w:cs="Times New Roman"/>
                  <w:sz w:val="24"/>
                  <w:szCs w:val="24"/>
                </w:rPr>
                <w:t>www.redzidzirdilatviju.lv</w:t>
              </w:r>
            </w:hyperlink>
            <w:r w:rsidRPr="00F71E55">
              <w:rPr>
                <w:rFonts w:ascii="Times New Roman" w:hAnsi="Times New Roman" w:cs="Times New Roman"/>
                <w:sz w:val="24"/>
                <w:szCs w:val="24"/>
              </w:rPr>
              <w:t xml:space="preserve"> ir pieejams ļoti plašs latviešu filmu klāsts, tostarp arī tādas filmas (senākas dokumentālas filmas, kinohronikas), ko var apskatīt tikai tur.</w:t>
            </w:r>
          </w:p>
        </w:tc>
      </w:tr>
      <w:tr w:rsidR="007E667B" w:rsidRPr="00F71E55" w14:paraId="681E5AB2" w14:textId="77777777" w:rsidTr="009E13EE">
        <w:tc>
          <w:tcPr>
            <w:tcW w:w="2547" w:type="dxa"/>
          </w:tcPr>
          <w:p w14:paraId="5F61C94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5727591" w14:textId="77777777" w:rsidR="007E667B" w:rsidRPr="00F71E55" w:rsidRDefault="007E667B" w:rsidP="00CB34B5">
            <w:pPr>
              <w:pStyle w:val="ListParagraph"/>
              <w:numPr>
                <w:ilvl w:val="0"/>
                <w:numId w:val="19"/>
              </w:numPr>
              <w:spacing w:after="80"/>
              <w:jc w:val="both"/>
              <w:rPr>
                <w:rFonts w:ascii="Times New Roman" w:hAnsi="Times New Roman" w:cs="Times New Roman"/>
                <w:sz w:val="24"/>
                <w:szCs w:val="24"/>
              </w:rPr>
            </w:pPr>
            <w:r w:rsidRPr="00F71E55">
              <w:rPr>
                <w:rFonts w:ascii="Times New Roman" w:hAnsi="Times New Roman" w:cs="Times New Roman"/>
                <w:sz w:val="24"/>
                <w:szCs w:val="24"/>
              </w:rPr>
              <w:t>Nacionālā kino centra administrēto filmu konkursu nolikumu kritērijos iestrādāt prasību par filmu un seriālu subtitru nodrošināšanu latviešu valodā.</w:t>
            </w:r>
          </w:p>
          <w:p w14:paraId="531502EF" w14:textId="77777777" w:rsidR="007E667B" w:rsidRPr="00296DBB" w:rsidRDefault="007E667B" w:rsidP="00CB34B5">
            <w:pPr>
              <w:pStyle w:val="ListParagraph"/>
              <w:numPr>
                <w:ilvl w:val="0"/>
                <w:numId w:val="19"/>
              </w:numPr>
              <w:spacing w:after="80"/>
              <w:jc w:val="both"/>
              <w:rPr>
                <w:rFonts w:ascii="Times New Roman" w:hAnsi="Times New Roman" w:cs="Times New Roman"/>
                <w:sz w:val="24"/>
                <w:szCs w:val="24"/>
              </w:rPr>
            </w:pPr>
            <w:r w:rsidRPr="00F71E55">
              <w:rPr>
                <w:rFonts w:ascii="Times New Roman" w:eastAsia="Times New Roman" w:hAnsi="Times New Roman" w:cs="Times New Roman"/>
                <w:color w:val="000000" w:themeColor="text1"/>
                <w:sz w:val="24"/>
                <w:szCs w:val="24"/>
              </w:rPr>
              <w:t>Nodrošināt subtitrus latviešu valodā vietnē filmas.lv skatāmajām latviešu filmām</w:t>
            </w:r>
            <w:r w:rsidRPr="00F71E55">
              <w:rPr>
                <w:rFonts w:ascii="Times New Roman" w:eastAsia="Times New Roman" w:hAnsi="Times New Roman" w:cs="Times New Roman"/>
                <w:sz w:val="24"/>
                <w:szCs w:val="24"/>
              </w:rPr>
              <w:t>.</w:t>
            </w:r>
          </w:p>
        </w:tc>
      </w:tr>
      <w:tr w:rsidR="007E667B" w:rsidRPr="00F71E55" w14:paraId="56E257F4" w14:textId="77777777" w:rsidTr="009E13EE">
        <w:tc>
          <w:tcPr>
            <w:tcW w:w="2547" w:type="dxa"/>
          </w:tcPr>
          <w:p w14:paraId="6F8A50A1"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284414E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Cilvēkiem ar dzirdes traucējumiem piekļūstams plašāks Latvijas filmu klāsts</w:t>
            </w:r>
          </w:p>
        </w:tc>
      </w:tr>
      <w:tr w:rsidR="007E667B" w:rsidRPr="00F71E55" w14:paraId="5B1F284E" w14:textId="77777777" w:rsidTr="009E13EE">
        <w:tc>
          <w:tcPr>
            <w:tcW w:w="2547" w:type="dxa"/>
          </w:tcPr>
          <w:p w14:paraId="4454FF69"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0BD73BD6"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Latviešu valodā subtitrēto latviešu filmu skaits</w:t>
            </w:r>
          </w:p>
        </w:tc>
      </w:tr>
      <w:tr w:rsidR="007E667B" w:rsidRPr="00F71E55" w14:paraId="1C573075" w14:textId="77777777" w:rsidTr="009E13EE">
        <w:tc>
          <w:tcPr>
            <w:tcW w:w="2547" w:type="dxa"/>
          </w:tcPr>
          <w:p w14:paraId="555A0E9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shd w:val="clear" w:color="auto" w:fill="auto"/>
          </w:tcPr>
          <w:p w14:paraId="7AEE2039" w14:textId="77777777"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Sākot ar 2024.gadu</w:t>
            </w:r>
          </w:p>
        </w:tc>
      </w:tr>
      <w:tr w:rsidR="007E667B" w:rsidRPr="00F71E55" w14:paraId="29C7B30C" w14:textId="77777777" w:rsidTr="009E13EE">
        <w:tc>
          <w:tcPr>
            <w:tcW w:w="2547" w:type="dxa"/>
          </w:tcPr>
          <w:p w14:paraId="57EAB4D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6227BE98" w14:textId="430B4F6C"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Nepieciešamais papildu finansējums, lai nodrošinātu subtitrus latv</w:t>
            </w:r>
            <w:r w:rsidR="00F72083">
              <w:rPr>
                <w:rFonts w:ascii="Times New Roman" w:hAnsi="Times New Roman" w:cs="Times New Roman"/>
                <w:sz w:val="24"/>
                <w:szCs w:val="24"/>
              </w:rPr>
              <w:t>i</w:t>
            </w:r>
            <w:r w:rsidRPr="00F71E55">
              <w:rPr>
                <w:rFonts w:ascii="Times New Roman" w:hAnsi="Times New Roman" w:cs="Times New Roman"/>
                <w:sz w:val="24"/>
                <w:szCs w:val="24"/>
              </w:rPr>
              <w:t>ešu valodā latviešu filmām, kas pieejamas skolām, bibliotēkās vai arī skatīšanai jebkur Latvijā (tīmekļ</w:t>
            </w:r>
            <w:r w:rsidR="004A3201">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vietne </w:t>
            </w:r>
            <w:hyperlink r:id="rId46" w:history="1">
              <w:r w:rsidR="004A3201" w:rsidRPr="00DF0D99">
                <w:rPr>
                  <w:rStyle w:val="Hyperlink"/>
                  <w:rFonts w:ascii="Times New Roman" w:hAnsi="Times New Roman" w:cs="Times New Roman"/>
                  <w:sz w:val="24"/>
                  <w:szCs w:val="24"/>
                </w:rPr>
                <w:t>www.filmas.lv</w:t>
              </w:r>
            </w:hyperlink>
            <w:r w:rsidRPr="00F71E55">
              <w:rPr>
                <w:rFonts w:ascii="Times New Roman" w:hAnsi="Times New Roman" w:cs="Times New Roman"/>
                <w:sz w:val="24"/>
                <w:szCs w:val="24"/>
              </w:rPr>
              <w:t>): 60</w:t>
            </w:r>
            <w:r w:rsidR="003F630D">
              <w:rPr>
                <w:rFonts w:ascii="Times New Roman" w:hAnsi="Times New Roman" w:cs="Times New Roman"/>
                <w:sz w:val="24"/>
                <w:szCs w:val="24"/>
              </w:rPr>
              <w:t> </w:t>
            </w:r>
            <w:r w:rsidRPr="00F71E55">
              <w:rPr>
                <w:rFonts w:ascii="Times New Roman" w:hAnsi="Times New Roman" w:cs="Times New Roman"/>
                <w:sz w:val="24"/>
                <w:szCs w:val="24"/>
              </w:rPr>
              <w:t>000</w:t>
            </w:r>
            <w:r w:rsidR="003F630D">
              <w:rPr>
                <w:rFonts w:ascii="Times New Roman" w:hAnsi="Times New Roman" w:cs="Times New Roman"/>
                <w:sz w:val="24"/>
                <w:szCs w:val="24"/>
              </w:rPr>
              <w:t> </w:t>
            </w:r>
            <w:r w:rsidRPr="00F71E55">
              <w:rPr>
                <w:rFonts w:ascii="Times New Roman" w:hAnsi="Times New Roman" w:cs="Times New Roman"/>
                <w:i/>
                <w:iCs/>
                <w:sz w:val="24"/>
                <w:szCs w:val="24"/>
              </w:rPr>
              <w:t>euro</w:t>
            </w:r>
          </w:p>
        </w:tc>
      </w:tr>
      <w:tr w:rsidR="007E667B" w:rsidRPr="00F71E55" w14:paraId="16A6576A" w14:textId="77777777" w:rsidTr="009E13EE">
        <w:tc>
          <w:tcPr>
            <w:tcW w:w="2547" w:type="dxa"/>
          </w:tcPr>
          <w:p w14:paraId="6D2CA76D"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651FF92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NKC</w:t>
            </w:r>
          </w:p>
        </w:tc>
      </w:tr>
      <w:tr w:rsidR="007E667B" w:rsidRPr="00F71E55" w14:paraId="271DF1A1" w14:textId="77777777" w:rsidTr="009E13EE">
        <w:tc>
          <w:tcPr>
            <w:tcW w:w="2547" w:type="dxa"/>
          </w:tcPr>
          <w:p w14:paraId="067435DC"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3342DCD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9E13EE" w:rsidRPr="00F71E55" w14:paraId="679A5DAC" w14:textId="77777777" w:rsidTr="009E13EE">
        <w:tc>
          <w:tcPr>
            <w:tcW w:w="2547" w:type="dxa"/>
            <w:shd w:val="clear" w:color="auto" w:fill="FFE599" w:themeFill="accent4" w:themeFillTint="66"/>
          </w:tcPr>
          <w:p w14:paraId="33B277F2"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60B0542E" w14:textId="124D511E" w:rsidR="009E13EE" w:rsidRPr="00BA4A0C" w:rsidRDefault="00E90FA2" w:rsidP="009E13EE">
            <w:pPr>
              <w:jc w:val="both"/>
              <w:rPr>
                <w:rFonts w:ascii="Times New Roman" w:hAnsi="Times New Roman" w:cs="Times New Roman"/>
                <w:sz w:val="24"/>
                <w:szCs w:val="24"/>
                <w:lang w:eastAsia="lv-LV"/>
              </w:rPr>
            </w:pPr>
            <w:r w:rsidRPr="00F71E55">
              <w:rPr>
                <w:rFonts w:ascii="Times New Roman" w:eastAsia="Times New Roman" w:hAnsi="Times New Roman" w:cs="Times New Roman"/>
                <w:sz w:val="24"/>
                <w:szCs w:val="24"/>
              </w:rPr>
              <w:t>“Kultūrpolitikas pamatnostādnes 2022.-2027.gadam “Kultūrvalsts””</w:t>
            </w:r>
          </w:p>
        </w:tc>
      </w:tr>
      <w:tr w:rsidR="009E13EE" w:rsidRPr="00F71E55" w14:paraId="004F19C2" w14:textId="77777777" w:rsidTr="009E13EE">
        <w:tc>
          <w:tcPr>
            <w:tcW w:w="2547" w:type="dxa"/>
            <w:shd w:val="clear" w:color="auto" w:fill="FFE599" w:themeFill="accent4" w:themeFillTint="66"/>
          </w:tcPr>
          <w:p w14:paraId="28087E15" w14:textId="7861EB80"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lastRenderedPageBreak/>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68D9A300" w14:textId="37B822BE" w:rsidR="009E13EE" w:rsidRPr="00F71E55" w:rsidRDefault="00E90FA2" w:rsidP="009E13EE">
            <w:pPr>
              <w:spacing w:after="80"/>
              <w:jc w:val="both"/>
              <w:rPr>
                <w:rFonts w:ascii="Times New Roman" w:hAnsi="Times New Roman" w:cs="Times New Roman"/>
                <w:sz w:val="24"/>
                <w:szCs w:val="24"/>
              </w:rPr>
            </w:pPr>
            <w:r w:rsidRPr="00456DA5">
              <w:rPr>
                <w:rFonts w:ascii="Times New Roman" w:hAnsi="Times New Roman" w:cs="Times New Roman"/>
                <w:sz w:val="24"/>
                <w:szCs w:val="24"/>
              </w:rPr>
              <w:t>Nacionālā kino centra filmu ražošanas konkursa nolikumā ir iekļauta prasība, ka filmai jābūt vājdzirdīgo un nedzirdīgo subtitru failiem (latviešu un angļu valodās) tai skaitā aprakstošajiem titriem</w:t>
            </w:r>
            <w:r>
              <w:rPr>
                <w:rFonts w:ascii="Times New Roman" w:hAnsi="Times New Roman" w:cs="Times New Roman"/>
                <w:sz w:val="24"/>
                <w:szCs w:val="24"/>
              </w:rPr>
              <w:t>.</w:t>
            </w:r>
          </w:p>
        </w:tc>
      </w:tr>
      <w:tr w:rsidR="009E13EE" w:rsidRPr="00F71E55" w14:paraId="1A8EDE51" w14:textId="77777777" w:rsidTr="009E13EE">
        <w:tc>
          <w:tcPr>
            <w:tcW w:w="2547" w:type="dxa"/>
            <w:shd w:val="clear" w:color="auto" w:fill="FFE599" w:themeFill="accent4" w:themeFillTint="66"/>
          </w:tcPr>
          <w:p w14:paraId="759BEA62"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81"/>
            </w:r>
          </w:p>
        </w:tc>
        <w:tc>
          <w:tcPr>
            <w:tcW w:w="12757" w:type="dxa"/>
            <w:shd w:val="clear" w:color="auto" w:fill="FFE599" w:themeFill="accent4" w:themeFillTint="66"/>
          </w:tcPr>
          <w:p w14:paraId="797BB9AB" w14:textId="6AB448F9" w:rsidR="009E13EE" w:rsidRDefault="00E90FA2"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 xml:space="preserve">Turpināt darbu pie </w:t>
            </w:r>
            <w:r w:rsidRPr="00F71E55">
              <w:rPr>
                <w:rFonts w:ascii="Times New Roman" w:eastAsia="Times New Roman" w:hAnsi="Times New Roman" w:cs="Times New Roman"/>
                <w:color w:val="000000" w:themeColor="text1"/>
                <w:sz w:val="24"/>
                <w:szCs w:val="24"/>
              </w:rPr>
              <w:t>subtitru</w:t>
            </w:r>
            <w:r>
              <w:rPr>
                <w:rFonts w:ascii="Times New Roman" w:eastAsia="Times New Roman" w:hAnsi="Times New Roman" w:cs="Times New Roman"/>
                <w:color w:val="000000" w:themeColor="text1"/>
                <w:sz w:val="24"/>
                <w:szCs w:val="24"/>
              </w:rPr>
              <w:t xml:space="preserve"> veidošanas </w:t>
            </w:r>
            <w:r w:rsidRPr="00F71E55">
              <w:rPr>
                <w:rFonts w:ascii="Times New Roman" w:eastAsia="Times New Roman" w:hAnsi="Times New Roman" w:cs="Times New Roman"/>
                <w:color w:val="000000" w:themeColor="text1"/>
                <w:sz w:val="24"/>
                <w:szCs w:val="24"/>
              </w:rPr>
              <w:t xml:space="preserve">latviešu valodā vietnē </w:t>
            </w:r>
            <w:hyperlink r:id="rId47" w:history="1">
              <w:r w:rsidRPr="008F30B6">
                <w:rPr>
                  <w:rStyle w:val="Hyperlink"/>
                  <w:rFonts w:ascii="Times New Roman" w:eastAsia="Times New Roman" w:hAnsi="Times New Roman" w:cs="Times New Roman"/>
                  <w:sz w:val="24"/>
                  <w:szCs w:val="24"/>
                </w:rPr>
                <w:t>www.filmas.lv</w:t>
              </w:r>
            </w:hyperlink>
            <w:r>
              <w:rPr>
                <w:rFonts w:ascii="Times New Roman" w:eastAsia="Times New Roman" w:hAnsi="Times New Roman" w:cs="Times New Roman"/>
                <w:color w:val="000000" w:themeColor="text1"/>
                <w:sz w:val="24"/>
                <w:szCs w:val="24"/>
              </w:rPr>
              <w:t xml:space="preserve"> </w:t>
            </w:r>
            <w:r w:rsidRPr="00F71E55">
              <w:rPr>
                <w:rFonts w:ascii="Times New Roman" w:eastAsia="Times New Roman" w:hAnsi="Times New Roman" w:cs="Times New Roman"/>
                <w:color w:val="000000" w:themeColor="text1"/>
                <w:sz w:val="24"/>
                <w:szCs w:val="24"/>
              </w:rPr>
              <w:t>skatāmajām latviešu filmām</w:t>
            </w:r>
            <w:r>
              <w:rPr>
                <w:rFonts w:ascii="Times New Roman" w:eastAsia="Times New Roman" w:hAnsi="Times New Roman" w:cs="Times New Roman"/>
                <w:color w:val="000000" w:themeColor="text1"/>
                <w:sz w:val="24"/>
                <w:szCs w:val="24"/>
              </w:rPr>
              <w:t>.</w:t>
            </w:r>
          </w:p>
        </w:tc>
      </w:tr>
    </w:tbl>
    <w:p w14:paraId="38295AE5"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6092CA9F" w14:textId="77777777" w:rsidTr="009E13EE">
        <w:tc>
          <w:tcPr>
            <w:tcW w:w="2547" w:type="dxa"/>
          </w:tcPr>
          <w:p w14:paraId="2590DE15" w14:textId="77777777" w:rsidR="007E667B" w:rsidRPr="00F71E55" w:rsidRDefault="007E667B" w:rsidP="00CB34B5">
            <w:pPr>
              <w:spacing w:after="80"/>
              <w:jc w:val="both"/>
              <w:rPr>
                <w:rFonts w:ascii="Times New Roman" w:hAnsi="Times New Roman" w:cs="Times New Roman"/>
                <w:b/>
                <w:sz w:val="24"/>
                <w:szCs w:val="24"/>
              </w:rPr>
            </w:pPr>
            <w:bookmarkStart w:id="48" w:name="_Hlk125107109"/>
            <w:r w:rsidRPr="00F71E55">
              <w:rPr>
                <w:rFonts w:ascii="Times New Roman" w:hAnsi="Times New Roman" w:cs="Times New Roman"/>
                <w:b/>
                <w:sz w:val="24"/>
                <w:szCs w:val="24"/>
              </w:rPr>
              <w:t>9.7.Identificēt</w:t>
            </w:r>
            <w:r>
              <w:rPr>
                <w:rFonts w:ascii="Times New Roman" w:hAnsi="Times New Roman" w:cs="Times New Roman"/>
                <w:b/>
                <w:sz w:val="24"/>
                <w:szCs w:val="24"/>
              </w:rPr>
              <w:t>ais uzdevums</w:t>
            </w:r>
          </w:p>
        </w:tc>
        <w:tc>
          <w:tcPr>
            <w:tcW w:w="12757" w:type="dxa"/>
          </w:tcPr>
          <w:p w14:paraId="41A48BC5" w14:textId="4EBADE78" w:rsidR="007E667B" w:rsidRPr="00F71E55" w:rsidRDefault="00CF4766" w:rsidP="00CB34B5">
            <w:pPr>
              <w:spacing w:after="80"/>
              <w:jc w:val="both"/>
              <w:rPr>
                <w:rFonts w:ascii="Times New Roman" w:hAnsi="Times New Roman" w:cs="Times New Roman"/>
                <w:b/>
                <w:bCs/>
                <w:sz w:val="24"/>
                <w:szCs w:val="24"/>
              </w:rPr>
            </w:pPr>
            <w:r>
              <w:rPr>
                <w:rFonts w:ascii="Times New Roman" w:hAnsi="Times New Roman" w:cs="Times New Roman"/>
                <w:b/>
                <w:bCs/>
                <w:sz w:val="24"/>
                <w:szCs w:val="24"/>
              </w:rPr>
              <w:t>KM</w:t>
            </w:r>
            <w:r w:rsidR="007E667B" w:rsidRPr="00F71E55">
              <w:rPr>
                <w:rFonts w:ascii="Times New Roman" w:hAnsi="Times New Roman" w:cs="Times New Roman"/>
                <w:b/>
                <w:bCs/>
                <w:sz w:val="24"/>
                <w:szCs w:val="24"/>
              </w:rPr>
              <w:t xml:space="preserve"> resora iestāžu tīmekļ</w:t>
            </w:r>
            <w:r w:rsidR="007E667B">
              <w:rPr>
                <w:rFonts w:ascii="Times New Roman" w:hAnsi="Times New Roman" w:cs="Times New Roman"/>
                <w:b/>
                <w:bCs/>
                <w:sz w:val="24"/>
                <w:szCs w:val="24"/>
              </w:rPr>
              <w:t xml:space="preserve">a </w:t>
            </w:r>
            <w:r w:rsidR="007E667B" w:rsidRPr="00F71E55">
              <w:rPr>
                <w:rFonts w:ascii="Times New Roman" w:hAnsi="Times New Roman" w:cs="Times New Roman"/>
                <w:b/>
                <w:bCs/>
                <w:sz w:val="24"/>
                <w:szCs w:val="24"/>
              </w:rPr>
              <w:t>vietnēs nodrošināt piekļūstamības paziņojumu, t.i., ievietot informāciju par kultūras iestādes fizisko piekļūstamību un tās sniegto pakalpojumu piekļūstamību</w:t>
            </w:r>
          </w:p>
        </w:tc>
      </w:tr>
      <w:tr w:rsidR="007E667B" w:rsidRPr="00F71E55" w14:paraId="70CD67E6" w14:textId="77777777" w:rsidTr="009E13EE">
        <w:tc>
          <w:tcPr>
            <w:tcW w:w="2547" w:type="dxa"/>
          </w:tcPr>
          <w:p w14:paraId="7A742F9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05E50D34" w14:textId="77777777" w:rsidR="00765824"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KM</w:t>
            </w:r>
            <w:r w:rsidRPr="00F71E55">
              <w:rPr>
                <w:rFonts w:ascii="Times New Roman" w:hAnsi="Times New Roman" w:cs="Times New Roman"/>
                <w:sz w:val="24"/>
                <w:szCs w:val="24"/>
              </w:rPr>
              <w:t xml:space="preserve"> pārraudzībā esošā LNMM mērķis veidot ikvienam pieejamu un pielāgotu vidi. Lai šo mērķi sasniegtu, LNMM tīmekļa vietnē ir atrodamas </w:t>
            </w:r>
            <w:r w:rsidR="0022498C">
              <w:rPr>
                <w:rFonts w:ascii="Times New Roman" w:hAnsi="Times New Roman" w:cs="Times New Roman"/>
                <w:sz w:val="24"/>
                <w:szCs w:val="24"/>
              </w:rPr>
              <w:t>piekļūstamības</w:t>
            </w:r>
            <w:r w:rsidRPr="00F71E55">
              <w:rPr>
                <w:rFonts w:ascii="Times New Roman" w:hAnsi="Times New Roman" w:cs="Times New Roman"/>
                <w:sz w:val="24"/>
                <w:szCs w:val="24"/>
              </w:rPr>
              <w:t xml:space="preserve"> sadaļas visām LNMM filiālēm, kurās aprakstīta muzeju vides un pakalpojumu </w:t>
            </w:r>
            <w:r w:rsidR="0022498C">
              <w:rPr>
                <w:rFonts w:ascii="Times New Roman" w:hAnsi="Times New Roman" w:cs="Times New Roman"/>
                <w:sz w:val="24"/>
                <w:szCs w:val="24"/>
              </w:rPr>
              <w:t>piekļūstamība</w:t>
            </w:r>
            <w:r w:rsidRPr="00F71E55">
              <w:rPr>
                <w:rFonts w:ascii="Times New Roman" w:hAnsi="Times New Roman" w:cs="Times New Roman"/>
                <w:sz w:val="24"/>
                <w:szCs w:val="24"/>
              </w:rPr>
              <w:t>, ēku raksturojums un informācija apmeklētājiem ar bērniem[1]. Vienlaikus jāatzīmē, ka Latvijas Nacionālā</w:t>
            </w:r>
            <w:r w:rsidR="00A12742">
              <w:rPr>
                <w:rFonts w:ascii="Times New Roman" w:hAnsi="Times New Roman" w:cs="Times New Roman"/>
                <w:sz w:val="24"/>
                <w:szCs w:val="24"/>
              </w:rPr>
              <w:t>s</w:t>
            </w:r>
            <w:r w:rsidRPr="00F71E55">
              <w:rPr>
                <w:rFonts w:ascii="Times New Roman" w:hAnsi="Times New Roman" w:cs="Times New Roman"/>
                <w:sz w:val="24"/>
                <w:szCs w:val="24"/>
              </w:rPr>
              <w:t xml:space="preserve"> bibliotēkas tīmekļ</w:t>
            </w:r>
            <w:r w:rsidRPr="00BD08A4">
              <w:rPr>
                <w:rFonts w:ascii="Times New Roman" w:hAnsi="Times New Roman" w:cs="Times New Roman"/>
                <w:sz w:val="24"/>
                <w:szCs w:val="24"/>
              </w:rPr>
              <w:t xml:space="preserve">a vietnē jau kopš 2015.gada ir iespējams atrast informāciju vieglajā valodā[2], savukārt no 2017.gada bibliotēkas tīmekļa </w:t>
            </w:r>
            <w:r w:rsidRPr="008D55AB">
              <w:rPr>
                <w:rFonts w:ascii="Times New Roman" w:hAnsi="Times New Roman" w:cs="Times New Roman"/>
                <w:sz w:val="24"/>
                <w:szCs w:val="24"/>
              </w:rPr>
              <w:t xml:space="preserve">vietnē ir atrodama atsevišķa informatīvā sadaļa par vides </w:t>
            </w:r>
            <w:r w:rsidR="0022498C">
              <w:rPr>
                <w:rFonts w:ascii="Times New Roman" w:hAnsi="Times New Roman" w:cs="Times New Roman"/>
                <w:sz w:val="24"/>
                <w:szCs w:val="24"/>
              </w:rPr>
              <w:t>piekļūstamību</w:t>
            </w:r>
            <w:r w:rsidRPr="008D55AB">
              <w:rPr>
                <w:rFonts w:ascii="Times New Roman" w:hAnsi="Times New Roman" w:cs="Times New Roman"/>
                <w:sz w:val="24"/>
                <w:szCs w:val="24"/>
              </w:rPr>
              <w:t xml:space="preserve">[3]. Savukārt Latvijas Neredzīgo bibliotēkas tīmekļa </w:t>
            </w:r>
            <w:r w:rsidRPr="0008160E">
              <w:rPr>
                <w:rFonts w:ascii="Times New Roman" w:hAnsi="Times New Roman" w:cs="Times New Roman"/>
                <w:sz w:val="24"/>
                <w:szCs w:val="24"/>
              </w:rPr>
              <w:t xml:space="preserve">vietnē ir pieejama sadaļa par izdevumiem vieglajā valodā, kā arī ir iespējams pielāgot tīmekļa </w:t>
            </w:r>
            <w:r w:rsidRPr="00F71E55">
              <w:rPr>
                <w:rFonts w:ascii="Times New Roman" w:hAnsi="Times New Roman" w:cs="Times New Roman"/>
                <w:sz w:val="24"/>
                <w:szCs w:val="24"/>
              </w:rPr>
              <w:t>vietnes skatu cilvēkiem ar dažādiem redzes traucējumiem.</w:t>
            </w:r>
          </w:p>
          <w:p w14:paraId="3FD21E2D" w14:textId="33F98160"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[1] Skatīt šeit: </w:t>
            </w:r>
            <w:hyperlink r:id="rId48">
              <w:r w:rsidRPr="00F71E55">
                <w:rPr>
                  <w:rStyle w:val="Hyperlink"/>
                  <w:rFonts w:ascii="Times New Roman" w:hAnsi="Times New Roman" w:cs="Times New Roman"/>
                  <w:sz w:val="24"/>
                  <w:szCs w:val="24"/>
                </w:rPr>
                <w:t>https://www.lnmm.lv/pieejamiba</w:t>
              </w:r>
            </w:hyperlink>
            <w:r w:rsidRPr="00F71E55">
              <w:rPr>
                <w:rFonts w:ascii="Times New Roman" w:hAnsi="Times New Roman" w:cs="Times New Roman"/>
                <w:sz w:val="24"/>
                <w:szCs w:val="24"/>
              </w:rPr>
              <w:t xml:space="preserve"> </w:t>
            </w:r>
          </w:p>
          <w:p w14:paraId="7ADC800E" w14:textId="77777777" w:rsidR="007E667B" w:rsidRPr="00296DBB"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[2] Skatīt šeit: </w:t>
            </w:r>
            <w:hyperlink r:id="rId49">
              <w:r w:rsidRPr="00F71E55">
                <w:rPr>
                  <w:rStyle w:val="Hyperlink"/>
                  <w:rFonts w:ascii="Times New Roman" w:hAnsi="Times New Roman" w:cs="Times New Roman"/>
                  <w:sz w:val="24"/>
                  <w:szCs w:val="24"/>
                </w:rPr>
                <w:t>http://viegli.lnb.lv/</w:t>
              </w:r>
            </w:hyperlink>
            <w:r w:rsidRPr="00F71E55">
              <w:rPr>
                <w:rFonts w:ascii="Times New Roman" w:hAnsi="Times New Roman" w:cs="Times New Roman"/>
                <w:sz w:val="24"/>
                <w:szCs w:val="24"/>
              </w:rPr>
              <w:t xml:space="preserve"> </w:t>
            </w:r>
          </w:p>
          <w:p w14:paraId="7829A5E0" w14:textId="77777777" w:rsidR="007E667B" w:rsidRPr="00296DBB"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[3] Skatīt šeit: </w:t>
            </w:r>
            <w:hyperlink r:id="rId50">
              <w:r w:rsidRPr="00F71E55">
                <w:rPr>
                  <w:rStyle w:val="Hyperlink"/>
                  <w:rFonts w:ascii="Times New Roman" w:hAnsi="Times New Roman" w:cs="Times New Roman"/>
                  <w:sz w:val="24"/>
                  <w:szCs w:val="24"/>
                </w:rPr>
                <w:t>https://www.lnb.lv/library/bibliotekas-pieejamiba-cilvekiem-ar-ipasam-vajadzibam/</w:t>
              </w:r>
            </w:hyperlink>
            <w:r w:rsidRPr="00F71E55">
              <w:rPr>
                <w:rFonts w:ascii="Times New Roman" w:hAnsi="Times New Roman" w:cs="Times New Roman"/>
                <w:sz w:val="24"/>
                <w:szCs w:val="24"/>
              </w:rPr>
              <w:t xml:space="preserve"> </w:t>
            </w:r>
          </w:p>
        </w:tc>
      </w:tr>
      <w:tr w:rsidR="007E667B" w:rsidRPr="00F71E55" w14:paraId="1E0CB042" w14:textId="77777777" w:rsidTr="009E13EE">
        <w:tc>
          <w:tcPr>
            <w:tcW w:w="2547" w:type="dxa"/>
          </w:tcPr>
          <w:p w14:paraId="1317E78E"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171AF5F3" w14:textId="0269DD08"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1. Nodrošināt </w:t>
            </w:r>
            <w:r>
              <w:rPr>
                <w:rFonts w:ascii="Times New Roman" w:hAnsi="Times New Roman" w:cs="Times New Roman"/>
                <w:sz w:val="24"/>
                <w:szCs w:val="24"/>
              </w:rPr>
              <w:t>KM</w:t>
            </w:r>
            <w:r w:rsidRPr="00F71E55">
              <w:rPr>
                <w:rFonts w:ascii="Times New Roman" w:hAnsi="Times New Roman" w:cs="Times New Roman"/>
                <w:sz w:val="24"/>
                <w:szCs w:val="24"/>
              </w:rPr>
              <w:t xml:space="preserve"> resora iestāžu tīmekļa vietņu uzturētāju dalību </w:t>
            </w:r>
            <w:r w:rsidR="002C21C0">
              <w:rPr>
                <w:rFonts w:ascii="Times New Roman" w:hAnsi="Times New Roman" w:cs="Times New Roman"/>
                <w:sz w:val="24"/>
                <w:szCs w:val="24"/>
              </w:rPr>
              <w:t>pasākumu</w:t>
            </w:r>
            <w:r w:rsidR="00EB522C">
              <w:rPr>
                <w:rFonts w:ascii="Times New Roman" w:hAnsi="Times New Roman" w:cs="Times New Roman"/>
                <w:sz w:val="24"/>
                <w:szCs w:val="24"/>
              </w:rPr>
              <w:t xml:space="preserve"> apkopojuma</w:t>
            </w:r>
            <w:r w:rsidR="00CF4766">
              <w:rPr>
                <w:rFonts w:ascii="Times New Roman" w:hAnsi="Times New Roman" w:cs="Times New Roman"/>
                <w:sz w:val="24"/>
                <w:szCs w:val="24"/>
              </w:rPr>
              <w:t xml:space="preserve"> </w:t>
            </w:r>
            <w:r w:rsidRPr="00F71E55">
              <w:rPr>
                <w:rFonts w:ascii="Times New Roman" w:hAnsi="Times New Roman" w:cs="Times New Roman"/>
                <w:sz w:val="24"/>
                <w:szCs w:val="24"/>
              </w:rPr>
              <w:t>8.2.uzdevuma ietvaros paredzētajās apmācībās par tīmekļa vietņu piekļūstamību nodrošināšanu.</w:t>
            </w:r>
          </w:p>
          <w:p w14:paraId="005A2A12" w14:textId="77777777" w:rsidR="007E667B" w:rsidRPr="00BD08A4"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2. </w:t>
            </w:r>
            <w:r>
              <w:rPr>
                <w:rFonts w:ascii="Times New Roman" w:hAnsi="Times New Roman" w:cs="Times New Roman"/>
                <w:sz w:val="24"/>
                <w:szCs w:val="24"/>
              </w:rPr>
              <w:t>KM</w:t>
            </w:r>
            <w:r w:rsidRPr="00F71E55">
              <w:rPr>
                <w:rFonts w:ascii="Times New Roman" w:hAnsi="Times New Roman" w:cs="Times New Roman"/>
                <w:sz w:val="24"/>
                <w:szCs w:val="24"/>
              </w:rPr>
              <w:t xml:space="preserve"> resora iestāžu tīmekļa vietnēs nodrošināt piekļūstamības paziņojumu, t.i., ievietot informāciju par kultūras iestādes fiz</w:t>
            </w:r>
            <w:r w:rsidRPr="00BD08A4">
              <w:rPr>
                <w:rFonts w:ascii="Times New Roman" w:hAnsi="Times New Roman" w:cs="Times New Roman"/>
                <w:sz w:val="24"/>
                <w:szCs w:val="24"/>
              </w:rPr>
              <w:t>isko piekļūstamību un tās sniegto pakalpojumu piekļūstamību.</w:t>
            </w:r>
          </w:p>
        </w:tc>
      </w:tr>
      <w:tr w:rsidR="007E667B" w:rsidRPr="00F71E55" w14:paraId="67EE0126" w14:textId="77777777" w:rsidTr="009E13EE">
        <w:tc>
          <w:tcPr>
            <w:tcW w:w="2547" w:type="dxa"/>
          </w:tcPr>
          <w:p w14:paraId="67D2A4E6"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170CFA6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Nodrošināta saprotama un viegli uztverama informācija par </w:t>
            </w:r>
            <w:r>
              <w:rPr>
                <w:rFonts w:ascii="Times New Roman" w:hAnsi="Times New Roman" w:cs="Times New Roman"/>
                <w:sz w:val="24"/>
                <w:szCs w:val="24"/>
              </w:rPr>
              <w:t>KM</w:t>
            </w:r>
            <w:r w:rsidRPr="00F71E55">
              <w:rPr>
                <w:rFonts w:ascii="Times New Roman" w:hAnsi="Times New Roman" w:cs="Times New Roman"/>
                <w:sz w:val="24"/>
                <w:szCs w:val="24"/>
              </w:rPr>
              <w:t xml:space="preserve"> resora iestāžu fizisko un tās sniegto pakalpojumu piekļūstamību.</w:t>
            </w:r>
          </w:p>
        </w:tc>
      </w:tr>
      <w:tr w:rsidR="007E667B" w:rsidRPr="00F71E55" w14:paraId="3932C879" w14:textId="77777777" w:rsidTr="009E13EE">
        <w:tc>
          <w:tcPr>
            <w:tcW w:w="2547" w:type="dxa"/>
          </w:tcPr>
          <w:p w14:paraId="30AF0B9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465B5759" w14:textId="79EA9057" w:rsidR="007E667B" w:rsidRPr="00546A36" w:rsidRDefault="007E667B" w:rsidP="00CB34B5">
            <w:pPr>
              <w:spacing w:after="80"/>
              <w:jc w:val="both"/>
              <w:rPr>
                <w:rFonts w:ascii="Times New Roman" w:hAnsi="Times New Roman" w:cs="Times New Roman"/>
                <w:bCs/>
                <w:sz w:val="24"/>
                <w:szCs w:val="24"/>
              </w:rPr>
            </w:pPr>
            <w:r w:rsidRPr="00546A36">
              <w:rPr>
                <w:rFonts w:ascii="Times New Roman" w:hAnsi="Times New Roman" w:cs="Times New Roman"/>
                <w:bCs/>
                <w:sz w:val="24"/>
                <w:szCs w:val="24"/>
              </w:rPr>
              <w:t>100% no KM resora iestāžu tīmekļa vietnēs ievietota informācija par kultūras iestādes fizisko piekļūstamību un tās sniegto pakalpojumu piekļūstamību</w:t>
            </w:r>
          </w:p>
        </w:tc>
      </w:tr>
      <w:tr w:rsidR="007E667B" w:rsidRPr="00F71E55" w14:paraId="316E4C3C" w14:textId="77777777" w:rsidTr="009E13EE">
        <w:tc>
          <w:tcPr>
            <w:tcW w:w="2547" w:type="dxa"/>
          </w:tcPr>
          <w:p w14:paraId="6C41AD4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2EA2AA5C" w14:textId="313B04C8" w:rsidR="007E667B" w:rsidRPr="00BD08A4"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2C21C0">
              <w:rPr>
                <w:rFonts w:ascii="Times New Roman" w:hAnsi="Times New Roman" w:cs="Times New Roman"/>
                <w:sz w:val="24"/>
                <w:szCs w:val="24"/>
              </w:rPr>
              <w:t>pasākumu</w:t>
            </w:r>
            <w:r w:rsidR="00EB522C">
              <w:rPr>
                <w:rFonts w:ascii="Times New Roman" w:hAnsi="Times New Roman" w:cs="Times New Roman"/>
                <w:sz w:val="24"/>
                <w:szCs w:val="24"/>
              </w:rPr>
              <w:t xml:space="preserve"> apkopojuma</w:t>
            </w:r>
            <w:r w:rsidRPr="00F71E55">
              <w:rPr>
                <w:rFonts w:ascii="Times New Roman" w:hAnsi="Times New Roman" w:cs="Times New Roman"/>
                <w:sz w:val="24"/>
                <w:szCs w:val="24"/>
              </w:rPr>
              <w:t xml:space="preserve"> 8.2.uzdevuma </w:t>
            </w:r>
            <w:r w:rsidRPr="00F71E55">
              <w:rPr>
                <w:rFonts w:ascii="Times New Roman" w:hAnsi="Times New Roman" w:cs="Times New Roman"/>
                <w:i/>
                <w:iCs/>
                <w:sz w:val="24"/>
                <w:szCs w:val="24"/>
              </w:rPr>
              <w:t xml:space="preserve">“Nodrošināt semināra tipa apmācības (izvērtējot iespēju sagatavot video apmācības, kas būtu izmantojamas atkārtoti) par tīmekļa vietņu piekļūstamību nodrošināšanu, kas būtu izmantojamas gan valsts un pašvaldības iestādēm, gan privātajām iestādēm un NVO” </w:t>
            </w:r>
            <w:r w:rsidRPr="00BD08A4">
              <w:rPr>
                <w:rFonts w:ascii="Times New Roman" w:hAnsi="Times New Roman" w:cs="Times New Roman"/>
                <w:sz w:val="24"/>
                <w:szCs w:val="24"/>
              </w:rPr>
              <w:t>īstenošanas laik</w:t>
            </w:r>
            <w:r>
              <w:rPr>
                <w:rFonts w:ascii="Times New Roman" w:hAnsi="Times New Roman" w:cs="Times New Roman"/>
                <w:sz w:val="24"/>
                <w:szCs w:val="24"/>
              </w:rPr>
              <w:t>am, sākot ar 2024.gadu</w:t>
            </w:r>
            <w:r w:rsidR="00CF4766">
              <w:rPr>
                <w:rFonts w:ascii="Times New Roman" w:hAnsi="Times New Roman" w:cs="Times New Roman"/>
                <w:sz w:val="24"/>
                <w:szCs w:val="24"/>
              </w:rPr>
              <w:t>.</w:t>
            </w:r>
          </w:p>
        </w:tc>
      </w:tr>
      <w:tr w:rsidR="007E667B" w:rsidRPr="00F71E55" w14:paraId="5919EA42" w14:textId="77777777" w:rsidTr="009E13EE">
        <w:tc>
          <w:tcPr>
            <w:tcW w:w="2547" w:type="dxa"/>
          </w:tcPr>
          <w:p w14:paraId="6F6F783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Kāds ir finansējuma avots, t.sk. papildu </w:t>
            </w:r>
            <w:r w:rsidRPr="00F71E55">
              <w:rPr>
                <w:rFonts w:ascii="Times New Roman" w:hAnsi="Times New Roman" w:cs="Times New Roman"/>
                <w:sz w:val="24"/>
                <w:szCs w:val="24"/>
              </w:rPr>
              <w:lastRenderedPageBreak/>
              <w:t>finansējuma nepieciešamība</w:t>
            </w:r>
          </w:p>
        </w:tc>
        <w:tc>
          <w:tcPr>
            <w:tcW w:w="12757" w:type="dxa"/>
          </w:tcPr>
          <w:p w14:paraId="22635E00" w14:textId="23F2CA16"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Iestāžu</w:t>
            </w:r>
            <w:r w:rsidR="001940CD">
              <w:rPr>
                <w:rFonts w:ascii="Times New Roman" w:hAnsi="Times New Roman" w:cs="Times New Roman"/>
                <w:sz w:val="24"/>
                <w:szCs w:val="24"/>
              </w:rPr>
              <w:t xml:space="preserve"> esošo</w:t>
            </w:r>
            <w:r w:rsidRPr="00F71E55">
              <w:rPr>
                <w:rFonts w:ascii="Times New Roman" w:hAnsi="Times New Roman" w:cs="Times New Roman"/>
                <w:sz w:val="24"/>
                <w:szCs w:val="24"/>
              </w:rPr>
              <w:t xml:space="preserve"> budžeta ietvaros</w:t>
            </w:r>
            <w:r w:rsidR="003F630D">
              <w:rPr>
                <w:rFonts w:ascii="Times New Roman" w:hAnsi="Times New Roman" w:cs="Times New Roman"/>
                <w:sz w:val="24"/>
                <w:szCs w:val="24"/>
              </w:rPr>
              <w:t>.</w:t>
            </w:r>
          </w:p>
        </w:tc>
      </w:tr>
      <w:tr w:rsidR="007E667B" w:rsidRPr="00F71E55" w14:paraId="1FE9F868" w14:textId="77777777" w:rsidTr="009E13EE">
        <w:tc>
          <w:tcPr>
            <w:tcW w:w="2547" w:type="dxa"/>
          </w:tcPr>
          <w:p w14:paraId="523CD206"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0252072D"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4A090021" w14:textId="77777777" w:rsidTr="009E13EE">
        <w:tc>
          <w:tcPr>
            <w:tcW w:w="2547" w:type="dxa"/>
          </w:tcPr>
          <w:p w14:paraId="6DEB63F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7A6684FE" w14:textId="77777777"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VARAM, LM, </w:t>
            </w:r>
            <w:r w:rsidRPr="00F71E55">
              <w:rPr>
                <w:rFonts w:ascii="Times New Roman" w:hAnsi="Times New Roman" w:cs="Times New Roman"/>
                <w:sz w:val="24"/>
                <w:szCs w:val="24"/>
              </w:rPr>
              <w:t>KM padotības iestādes</w:t>
            </w:r>
          </w:p>
        </w:tc>
      </w:tr>
      <w:bookmarkEnd w:id="48"/>
      <w:tr w:rsidR="009E13EE" w:rsidRPr="00F71E55" w14:paraId="3CC76EC5" w14:textId="77777777" w:rsidTr="009E13EE">
        <w:tc>
          <w:tcPr>
            <w:tcW w:w="2547" w:type="dxa"/>
            <w:shd w:val="clear" w:color="auto" w:fill="FFE599" w:themeFill="accent4" w:themeFillTint="66"/>
          </w:tcPr>
          <w:p w14:paraId="23154099"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015BE0B0" w14:textId="74AF0043" w:rsidR="009E13EE" w:rsidRPr="00BA4A0C" w:rsidRDefault="00316DF3" w:rsidP="009E13EE">
            <w:pPr>
              <w:jc w:val="both"/>
              <w:rPr>
                <w:rFonts w:ascii="Times New Roman" w:hAnsi="Times New Roman" w:cs="Times New Roman"/>
                <w:sz w:val="24"/>
                <w:szCs w:val="24"/>
                <w:lang w:eastAsia="lv-LV"/>
              </w:rPr>
            </w:pPr>
            <w:r>
              <w:rPr>
                <w:rFonts w:ascii="Times New Roman" w:hAnsi="Times New Roman" w:cs="Times New Roman"/>
                <w:sz w:val="24"/>
                <w:szCs w:val="24"/>
                <w:lang w:eastAsia="lv-LV"/>
              </w:rPr>
              <w:t>–</w:t>
            </w:r>
            <w:bookmarkStart w:id="49" w:name="_GoBack"/>
            <w:bookmarkEnd w:id="49"/>
          </w:p>
        </w:tc>
      </w:tr>
      <w:tr w:rsidR="009E13EE" w:rsidRPr="00F71E55" w14:paraId="25D7AC50" w14:textId="77777777" w:rsidTr="009E13EE">
        <w:tc>
          <w:tcPr>
            <w:tcW w:w="2547" w:type="dxa"/>
            <w:shd w:val="clear" w:color="auto" w:fill="FFE599" w:themeFill="accent4" w:themeFillTint="66"/>
          </w:tcPr>
          <w:p w14:paraId="49F14333" w14:textId="5FE21196"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4285F5F4" w14:textId="24DAF34F" w:rsidR="00E90FA2" w:rsidRDefault="00E90FA2" w:rsidP="00E90FA2">
            <w:pPr>
              <w:spacing w:after="80"/>
              <w:jc w:val="both"/>
              <w:rPr>
                <w:rFonts w:ascii="Times New Roman" w:hAnsi="Times New Roman" w:cs="Times New Roman"/>
                <w:sz w:val="24"/>
                <w:szCs w:val="24"/>
              </w:rPr>
            </w:pPr>
            <w:r>
              <w:rPr>
                <w:rFonts w:ascii="Times New Roman" w:hAnsi="Times New Roman" w:cs="Times New Roman"/>
                <w:sz w:val="24"/>
                <w:szCs w:val="24"/>
              </w:rPr>
              <w:t xml:space="preserve">Piekļūstamības paziņojumi tiek pakāpeniski iekļauti iestāžu tīmekļa vietnēs. Tie ieviesti jau mākslas muzeju tīmekļa vietnē: </w:t>
            </w:r>
            <w:hyperlink r:id="rId51" w:history="1">
              <w:r w:rsidRPr="00BB4514">
                <w:rPr>
                  <w:rStyle w:val="Hyperlink"/>
                  <w:rFonts w:ascii="Times New Roman" w:hAnsi="Times New Roman" w:cs="Times New Roman"/>
                  <w:sz w:val="24"/>
                  <w:szCs w:val="24"/>
                </w:rPr>
                <w:t>www.lnmm.gov.lv</w:t>
              </w:r>
            </w:hyperlink>
            <w:r>
              <w:rPr>
                <w:rFonts w:ascii="Times New Roman" w:hAnsi="Times New Roman" w:cs="Times New Roman"/>
                <w:sz w:val="24"/>
                <w:szCs w:val="24"/>
              </w:rPr>
              <w:t xml:space="preserve">; Latvijas Nacionālās operas tīmekļa vietnē: </w:t>
            </w:r>
            <w:hyperlink r:id="rId52" w:history="1">
              <w:r w:rsidRPr="009717ED">
                <w:rPr>
                  <w:rStyle w:val="Hyperlink"/>
                  <w:rFonts w:ascii="Times New Roman" w:hAnsi="Times New Roman" w:cs="Times New Roman"/>
                  <w:sz w:val="24"/>
                  <w:szCs w:val="24"/>
                </w:rPr>
                <w:t>Piekļūstamība / Latvijas Nacionālā Opera un Balets</w:t>
              </w:r>
            </w:hyperlink>
            <w:r>
              <w:rPr>
                <w:rFonts w:ascii="Times New Roman" w:hAnsi="Times New Roman" w:cs="Times New Roman"/>
                <w:sz w:val="24"/>
                <w:szCs w:val="24"/>
              </w:rPr>
              <w:t>; Dailes teātra tīmekļa vietnē:</w:t>
            </w:r>
            <w:r>
              <w:t xml:space="preserve"> </w:t>
            </w:r>
            <w:hyperlink r:id="rId53" w:history="1">
              <w:r w:rsidRPr="009717ED">
                <w:rPr>
                  <w:rStyle w:val="Hyperlink"/>
                  <w:rFonts w:ascii="Times New Roman" w:hAnsi="Times New Roman" w:cs="Times New Roman"/>
                  <w:sz w:val="24"/>
                  <w:szCs w:val="24"/>
                </w:rPr>
                <w:t>Dailes teātris | Teātra apmeklējums</w:t>
              </w:r>
            </w:hyperlink>
            <w:r>
              <w:rPr>
                <w:rFonts w:ascii="Times New Roman" w:hAnsi="Times New Roman" w:cs="Times New Roman"/>
                <w:sz w:val="24"/>
                <w:szCs w:val="24"/>
              </w:rPr>
              <w:t>;</w:t>
            </w:r>
          </w:p>
          <w:p w14:paraId="47ABD358" w14:textId="2815930A" w:rsidR="009E13EE" w:rsidRPr="00F71E55" w:rsidRDefault="00E90FA2" w:rsidP="00E90FA2">
            <w:pPr>
              <w:spacing w:after="80"/>
              <w:jc w:val="both"/>
              <w:rPr>
                <w:rFonts w:ascii="Times New Roman" w:hAnsi="Times New Roman" w:cs="Times New Roman"/>
                <w:sz w:val="24"/>
                <w:szCs w:val="24"/>
              </w:rPr>
            </w:pPr>
            <w:r>
              <w:rPr>
                <w:rFonts w:ascii="Times New Roman" w:hAnsi="Times New Roman" w:cs="Times New Roman"/>
                <w:sz w:val="24"/>
                <w:szCs w:val="24"/>
              </w:rPr>
              <w:t>Satura piekļūstamībā v</w:t>
            </w:r>
            <w:r w:rsidRPr="00256DCA">
              <w:rPr>
                <w:rFonts w:ascii="Times New Roman" w:hAnsi="Times New Roman" w:cs="Times New Roman"/>
                <w:sz w:val="24"/>
                <w:szCs w:val="24"/>
              </w:rPr>
              <w:t xml:space="preserve">eikti uzlabojumi NKMP </w:t>
            </w:r>
            <w:r>
              <w:rPr>
                <w:rFonts w:ascii="Times New Roman" w:hAnsi="Times New Roman" w:cs="Times New Roman"/>
                <w:sz w:val="24"/>
                <w:szCs w:val="24"/>
              </w:rPr>
              <w:t>tīmekļa vietnes</w:t>
            </w:r>
            <w:r w:rsidRPr="00256DCA">
              <w:rPr>
                <w:rFonts w:ascii="Times New Roman" w:hAnsi="Times New Roman" w:cs="Times New Roman"/>
                <w:sz w:val="24"/>
                <w:szCs w:val="24"/>
              </w:rPr>
              <w:t xml:space="preserve"> digitālajā vidē - 1. teksti vieglajā valodā; 2. attēlu piekļūstamību nodrošina attēlu tekstuālā alternatīva jeb tā dēvētie ALT teksti. ALT tekstu nozīme ir veicināt veiksmīgu lietotāju mijiedarbību ar tīmekļvietnes saturu; uzlabot organizāciju rezultātus Google meklētājā; sniegt aprakstu, ja attēla failu nav iespējams apskatīt.</w:t>
            </w:r>
            <w:r>
              <w:rPr>
                <w:rFonts w:ascii="Times New Roman" w:hAnsi="Times New Roman" w:cs="Times New Roman"/>
                <w:sz w:val="24"/>
                <w:szCs w:val="24"/>
              </w:rPr>
              <w:t xml:space="preserve"> Veikta piekļūstama satura pielāgošana arī mākslas muzeju tīmekļvietnē.</w:t>
            </w:r>
          </w:p>
        </w:tc>
      </w:tr>
      <w:tr w:rsidR="009E13EE" w:rsidRPr="00F71E55" w14:paraId="3E3F9B7A" w14:textId="77777777" w:rsidTr="009E13EE">
        <w:tc>
          <w:tcPr>
            <w:tcW w:w="2547" w:type="dxa"/>
            <w:shd w:val="clear" w:color="auto" w:fill="FFE599" w:themeFill="accent4" w:themeFillTint="66"/>
          </w:tcPr>
          <w:p w14:paraId="5DFA4EA1"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82"/>
            </w:r>
          </w:p>
        </w:tc>
        <w:tc>
          <w:tcPr>
            <w:tcW w:w="12757" w:type="dxa"/>
            <w:shd w:val="clear" w:color="auto" w:fill="FFE599" w:themeFill="accent4" w:themeFillTint="66"/>
          </w:tcPr>
          <w:p w14:paraId="66A760F6" w14:textId="51C1D240" w:rsidR="009E13EE" w:rsidRDefault="00E90FA2"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Turpināt ieviest piekļūstamības paziņojumus iestāžu tīmekļa vietnēs, kā arī veidot satura uzlabojumus.</w:t>
            </w:r>
          </w:p>
        </w:tc>
      </w:tr>
    </w:tbl>
    <w:p w14:paraId="487E1B2C" w14:textId="77777777" w:rsidR="00F61A95" w:rsidRPr="00F71E55" w:rsidRDefault="00F61A95" w:rsidP="00CB34B5">
      <w:pPr>
        <w:spacing w:after="80" w:line="240" w:lineRule="auto"/>
        <w:jc w:val="both"/>
        <w:rPr>
          <w:rFonts w:ascii="Times New Roman" w:hAnsi="Times New Roman" w:cs="Times New Roman"/>
          <w:sz w:val="24"/>
          <w:szCs w:val="24"/>
        </w:rPr>
      </w:pPr>
    </w:p>
    <w:p w14:paraId="4717FED5" w14:textId="72F8ABF2" w:rsidR="00932E11" w:rsidRPr="00F71E55" w:rsidRDefault="00932E11" w:rsidP="00CB34B5">
      <w:pPr>
        <w:spacing w:after="80" w:line="240" w:lineRule="auto"/>
        <w:jc w:val="both"/>
        <w:rPr>
          <w:rFonts w:ascii="Times New Roman" w:hAnsi="Times New Roman" w:cs="Times New Roman"/>
          <w:sz w:val="24"/>
          <w:szCs w:val="24"/>
        </w:rPr>
      </w:pPr>
    </w:p>
    <w:p w14:paraId="186FB867" w14:textId="3B88335B" w:rsidR="00611C97" w:rsidRPr="00296DBB" w:rsidRDefault="00611C97"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w:t>
      </w:r>
      <w:r w:rsidR="00CB20D2">
        <w:rPr>
          <w:rFonts w:ascii="Times New Roman" w:hAnsi="Times New Roman" w:cs="Times New Roman"/>
          <w:b/>
          <w:color w:val="auto"/>
          <w:sz w:val="24"/>
          <w:szCs w:val="24"/>
        </w:rPr>
        <w:t>S</w:t>
      </w:r>
      <w:r w:rsidRPr="00296DBB">
        <w:rPr>
          <w:rFonts w:ascii="Times New Roman" w:hAnsi="Times New Roman" w:cs="Times New Roman"/>
          <w:b/>
          <w:color w:val="auto"/>
          <w:sz w:val="24"/>
          <w:szCs w:val="24"/>
        </w:rPr>
        <w:t>porta piekļūstamība</w:t>
      </w:r>
    </w:p>
    <w:p w14:paraId="0163E5AA" w14:textId="1E4F76FA" w:rsidR="00F44F03" w:rsidRDefault="00CB20D2" w:rsidP="00CB34B5">
      <w:pPr>
        <w:spacing w:after="80" w:line="240" w:lineRule="auto"/>
        <w:jc w:val="both"/>
        <w:rPr>
          <w:rFonts w:ascii="Times New Roman" w:hAnsi="Times New Roman"/>
          <w:sz w:val="24"/>
          <w:szCs w:val="24"/>
        </w:rPr>
      </w:pPr>
      <w:r>
        <w:rPr>
          <w:rFonts w:ascii="Times New Roman" w:hAnsi="Times New Roman"/>
          <w:sz w:val="24"/>
          <w:szCs w:val="24"/>
        </w:rPr>
        <w:t>Sports ir dažāda veida individuālās vai komandas fiziskās aktivitātes, kas vecina personu fiziskās un garīgās veselības saglabāšanu, attīstību un uzlabošanu</w:t>
      </w:r>
      <w:r w:rsidR="00F44F03">
        <w:rPr>
          <w:rFonts w:ascii="Times New Roman" w:hAnsi="Times New Roman"/>
          <w:sz w:val="24"/>
          <w:szCs w:val="24"/>
        </w:rPr>
        <w:t xml:space="preserve">, arī sociālo attiecību veidošanai. </w:t>
      </w:r>
      <w:r w:rsidRPr="00CB20D2">
        <w:rPr>
          <w:rFonts w:ascii="Times New Roman" w:hAnsi="Times New Roman"/>
          <w:sz w:val="24"/>
          <w:szCs w:val="24"/>
        </w:rPr>
        <w:t>Līdz ar to</w:t>
      </w:r>
      <w:r w:rsidR="00F44F03">
        <w:rPr>
          <w:rFonts w:ascii="Times New Roman" w:hAnsi="Times New Roman"/>
          <w:sz w:val="24"/>
          <w:szCs w:val="24"/>
        </w:rPr>
        <w:t xml:space="preserve"> piekļūstams sports (sporta nodarbības, sporta infrastruktūra) ir ļoti nozīmīgs aspekts, lai personas</w:t>
      </w:r>
      <w:r>
        <w:rPr>
          <w:rFonts w:ascii="Times New Roman" w:hAnsi="Times New Roman"/>
          <w:sz w:val="24"/>
          <w:szCs w:val="24"/>
        </w:rPr>
        <w:t xml:space="preserve"> ar </w:t>
      </w:r>
      <w:r w:rsidRPr="00CB20D2">
        <w:rPr>
          <w:rFonts w:ascii="Times New Roman" w:hAnsi="Times New Roman"/>
          <w:sz w:val="24"/>
          <w:szCs w:val="24"/>
        </w:rPr>
        <w:t>dažādiem funkcionāliem traucējumiem spētu</w:t>
      </w:r>
      <w:r w:rsidR="00F44F03">
        <w:rPr>
          <w:rFonts w:ascii="Times New Roman" w:hAnsi="Times New Roman"/>
          <w:sz w:val="24"/>
          <w:szCs w:val="24"/>
        </w:rPr>
        <w:t xml:space="preserve"> uzturēt savu fizisko un garīgo veselību.</w:t>
      </w:r>
    </w:p>
    <w:p w14:paraId="27DBDBEF" w14:textId="6CE10670" w:rsidR="00CB20D2" w:rsidRDefault="00CB20D2" w:rsidP="00CB34B5">
      <w:pPr>
        <w:spacing w:after="80" w:line="240" w:lineRule="auto"/>
        <w:jc w:val="both"/>
        <w:rPr>
          <w:rFonts w:ascii="Times New Roman" w:hAnsi="Times New Roman" w:cs="Times New Roman"/>
          <w:bCs/>
          <w:sz w:val="24"/>
          <w:szCs w:val="24"/>
        </w:rPr>
      </w:pPr>
      <w:r>
        <w:rPr>
          <w:rFonts w:ascii="Times New Roman" w:hAnsi="Times New Roman" w:cs="Times New Roman"/>
          <w:sz w:val="24"/>
          <w:szCs w:val="24"/>
        </w:rPr>
        <w:t>2022.gada 19.oktobra Darba grupas sanāksmē tika identificēti vairāki pasākumi</w:t>
      </w:r>
      <w:r w:rsidR="003F630D" w:rsidRPr="003F630D">
        <w:rPr>
          <w:rFonts w:ascii="Times New Roman" w:hAnsi="Times New Roman" w:cs="Times New Roman"/>
          <w:sz w:val="24"/>
          <w:szCs w:val="24"/>
        </w:rPr>
        <w:t xml:space="preserve"> </w:t>
      </w:r>
      <w:r w:rsidR="003F630D">
        <w:rPr>
          <w:rFonts w:ascii="Times New Roman" w:hAnsi="Times New Roman" w:cs="Times New Roman"/>
          <w:sz w:val="24"/>
          <w:szCs w:val="24"/>
        </w:rPr>
        <w:t xml:space="preserve">IZM </w:t>
      </w:r>
      <w:r>
        <w:rPr>
          <w:rFonts w:ascii="Times New Roman" w:hAnsi="Times New Roman" w:cs="Times New Roman"/>
          <w:sz w:val="24"/>
          <w:szCs w:val="24"/>
        </w:rPr>
        <w:t xml:space="preserve">, kuru ietvarā iespējams sekmēt </w:t>
      </w:r>
      <w:r w:rsidR="00F44F03">
        <w:rPr>
          <w:rFonts w:ascii="Times New Roman" w:hAnsi="Times New Roman"/>
          <w:sz w:val="24"/>
          <w:szCs w:val="24"/>
        </w:rPr>
        <w:t>sporta</w:t>
      </w:r>
      <w:r w:rsidRPr="00CB20D2">
        <w:rPr>
          <w:rFonts w:ascii="Times New Roman" w:hAnsi="Times New Roman"/>
          <w:sz w:val="24"/>
          <w:szCs w:val="24"/>
        </w:rPr>
        <w:t>, un tās vide</w:t>
      </w:r>
      <w:r>
        <w:rPr>
          <w:rFonts w:ascii="Times New Roman" w:hAnsi="Times New Roman"/>
          <w:sz w:val="24"/>
          <w:szCs w:val="24"/>
        </w:rPr>
        <w:t xml:space="preserve">s </w:t>
      </w:r>
      <w:r w:rsidRPr="00F71E55">
        <w:rPr>
          <w:rFonts w:ascii="Times New Roman" w:hAnsi="Times New Roman" w:cs="Times New Roman"/>
          <w:bCs/>
          <w:sz w:val="24"/>
          <w:szCs w:val="24"/>
        </w:rPr>
        <w:t>piekļūstamības veicināšan</w:t>
      </w:r>
      <w:r>
        <w:rPr>
          <w:rFonts w:ascii="Times New Roman" w:hAnsi="Times New Roman" w:cs="Times New Roman"/>
          <w:bCs/>
          <w:sz w:val="24"/>
          <w:szCs w:val="24"/>
        </w:rPr>
        <w:t>u</w:t>
      </w:r>
      <w:r>
        <w:rPr>
          <w:rFonts w:ascii="Times New Roman" w:hAnsi="Times New Roman" w:cs="Times New Roman"/>
          <w:sz w:val="24"/>
          <w:szCs w:val="24"/>
        </w:rPr>
        <w:t xml:space="preserve"> personām ar funkcionāliem traucējumiem.</w:t>
      </w:r>
    </w:p>
    <w:tbl>
      <w:tblPr>
        <w:tblStyle w:val="TableGrid"/>
        <w:tblW w:w="0" w:type="auto"/>
        <w:tblLook w:val="04A0" w:firstRow="1" w:lastRow="0" w:firstColumn="1" w:lastColumn="0" w:noHBand="0" w:noVBand="1"/>
      </w:tblPr>
      <w:tblGrid>
        <w:gridCol w:w="2547"/>
        <w:gridCol w:w="12757"/>
      </w:tblGrid>
      <w:tr w:rsidR="00194F5A" w:rsidRPr="00F71E55" w14:paraId="4C583CEB" w14:textId="77777777" w:rsidTr="009E13EE">
        <w:tc>
          <w:tcPr>
            <w:tcW w:w="2547" w:type="dxa"/>
          </w:tcPr>
          <w:p w14:paraId="3041F0C1" w14:textId="70E913E3" w:rsidR="00194F5A" w:rsidRPr="00296DBB" w:rsidRDefault="00194F5A" w:rsidP="00CB34B5">
            <w:pPr>
              <w:pStyle w:val="ListParagraph"/>
              <w:numPr>
                <w:ilvl w:val="1"/>
                <w:numId w:val="20"/>
              </w:numPr>
              <w:spacing w:after="80"/>
              <w:jc w:val="both"/>
              <w:rPr>
                <w:rFonts w:ascii="Times New Roman" w:hAnsi="Times New Roman" w:cs="Times New Roman"/>
                <w:b/>
                <w:sz w:val="24"/>
                <w:szCs w:val="24"/>
              </w:rPr>
            </w:pPr>
            <w:r w:rsidRPr="00296DBB">
              <w:rPr>
                <w:rFonts w:ascii="Times New Roman" w:hAnsi="Times New Roman" w:cs="Times New Roman"/>
                <w:b/>
                <w:sz w:val="24"/>
                <w:szCs w:val="24"/>
              </w:rPr>
              <w:t>Identificēt</w:t>
            </w:r>
            <w:r w:rsidR="002832A9">
              <w:rPr>
                <w:rFonts w:ascii="Times New Roman" w:hAnsi="Times New Roman" w:cs="Times New Roman"/>
                <w:b/>
                <w:sz w:val="24"/>
                <w:szCs w:val="24"/>
              </w:rPr>
              <w:t>ais uzdevums</w:t>
            </w:r>
          </w:p>
        </w:tc>
        <w:tc>
          <w:tcPr>
            <w:tcW w:w="12757" w:type="dxa"/>
          </w:tcPr>
          <w:p w14:paraId="6CBDE71D" w14:textId="3B7EFB97" w:rsidR="00194F5A" w:rsidRPr="00296DBB" w:rsidRDefault="00194F5A" w:rsidP="00CB34B5">
            <w:pPr>
              <w:spacing w:after="80"/>
              <w:jc w:val="both"/>
              <w:rPr>
                <w:rFonts w:ascii="Times New Roman" w:hAnsi="Times New Roman" w:cs="Times New Roman"/>
                <w:b/>
                <w:sz w:val="24"/>
                <w:szCs w:val="24"/>
              </w:rPr>
            </w:pPr>
            <w:r w:rsidRPr="00296DBB">
              <w:rPr>
                <w:rFonts w:ascii="Times New Roman" w:hAnsi="Times New Roman" w:cs="Times New Roman"/>
                <w:b/>
                <w:sz w:val="24"/>
                <w:szCs w:val="24"/>
              </w:rPr>
              <w:t>Stiprināt izpratni par sporta piekļūstamību visos līmeņos (iestāžu, sabiedrības u.c.)</w:t>
            </w:r>
          </w:p>
        </w:tc>
      </w:tr>
      <w:tr w:rsidR="00194F5A" w:rsidRPr="00F71E55" w14:paraId="047D6226" w14:textId="77777777" w:rsidTr="009E13EE">
        <w:tc>
          <w:tcPr>
            <w:tcW w:w="2547" w:type="dxa"/>
          </w:tcPr>
          <w:p w14:paraId="7025E719"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Esošās situācijas apraksts</w:t>
            </w:r>
          </w:p>
        </w:tc>
        <w:tc>
          <w:tcPr>
            <w:tcW w:w="12757" w:type="dxa"/>
          </w:tcPr>
          <w:p w14:paraId="791FA137" w14:textId="09404B91" w:rsidR="00194F5A" w:rsidRPr="00F71E55" w:rsidRDefault="00194F5A" w:rsidP="00CB34B5">
            <w:pPr>
              <w:spacing w:after="80"/>
              <w:jc w:val="both"/>
              <w:rPr>
                <w:rFonts w:ascii="Times New Roman" w:hAnsi="Times New Roman" w:cs="Times New Roman"/>
                <w:color w:val="000000" w:themeColor="text1"/>
                <w:sz w:val="24"/>
                <w:szCs w:val="24"/>
              </w:rPr>
            </w:pPr>
            <w:r w:rsidRPr="00F71E55">
              <w:rPr>
                <w:rFonts w:ascii="Times New Roman" w:hAnsi="Times New Roman" w:cs="Times New Roman"/>
                <w:color w:val="000000" w:themeColor="text1"/>
                <w:sz w:val="24"/>
                <w:szCs w:val="24"/>
              </w:rPr>
              <w:t xml:space="preserve">Izpratnes par sporta piekļūstamību </w:t>
            </w:r>
            <w:r w:rsidR="00F71E55" w:rsidRPr="00F71E55">
              <w:rPr>
                <w:rFonts w:ascii="Times New Roman" w:hAnsi="Times New Roman" w:cs="Times New Roman"/>
                <w:color w:val="000000" w:themeColor="text1"/>
                <w:sz w:val="24"/>
                <w:szCs w:val="24"/>
              </w:rPr>
              <w:t>veicināšan</w:t>
            </w:r>
            <w:r w:rsidR="00F71E55">
              <w:rPr>
                <w:rFonts w:ascii="Times New Roman" w:hAnsi="Times New Roman" w:cs="Times New Roman"/>
                <w:color w:val="000000" w:themeColor="text1"/>
                <w:sz w:val="24"/>
                <w:szCs w:val="24"/>
              </w:rPr>
              <w:t>u</w:t>
            </w:r>
            <w:r w:rsidR="00F71E55" w:rsidRPr="00F71E55">
              <w:rPr>
                <w:rFonts w:ascii="Times New Roman" w:hAnsi="Times New Roman" w:cs="Times New Roman"/>
                <w:color w:val="000000" w:themeColor="text1"/>
                <w:sz w:val="24"/>
                <w:szCs w:val="24"/>
              </w:rPr>
              <w:t xml:space="preserve"> </w:t>
            </w:r>
            <w:r w:rsidRPr="00F71E55">
              <w:rPr>
                <w:rFonts w:ascii="Times New Roman" w:hAnsi="Times New Roman" w:cs="Times New Roman"/>
                <w:color w:val="000000" w:themeColor="text1"/>
                <w:sz w:val="24"/>
                <w:szCs w:val="24"/>
              </w:rPr>
              <w:t>varētu palielināt gan sabiedrībā, gan sporta nozarē, iekļaujot vienotajos kritērijos, pēc kuriem aprēķināms sporta federācijām piešķiramais valsts budžeta finansējums, arī normu, kas nosaka, ka sporta federāciju finansējums atkarīgs arī no para-sporta attīstībā paveiktā.</w:t>
            </w:r>
          </w:p>
          <w:p w14:paraId="2A9DD83D" w14:textId="651A3D1E" w:rsidR="00194F5A" w:rsidRPr="00F71E55" w:rsidRDefault="00194F5A" w:rsidP="00CB34B5">
            <w:pPr>
              <w:spacing w:after="80"/>
              <w:jc w:val="both"/>
              <w:rPr>
                <w:rFonts w:ascii="Times New Roman" w:hAnsi="Times New Roman" w:cs="Times New Roman"/>
                <w:color w:val="000000" w:themeColor="text1"/>
                <w:sz w:val="24"/>
                <w:szCs w:val="24"/>
              </w:rPr>
            </w:pPr>
            <w:r w:rsidRPr="00F71E55">
              <w:rPr>
                <w:rFonts w:ascii="Times New Roman" w:hAnsi="Times New Roman" w:cs="Times New Roman"/>
                <w:color w:val="000000" w:themeColor="text1"/>
                <w:sz w:val="24"/>
                <w:szCs w:val="24"/>
              </w:rPr>
              <w:t>Nākotnē varētu apsvērt kompetences nodalīšan</w:t>
            </w:r>
            <w:r w:rsidR="00F71E55">
              <w:rPr>
                <w:rFonts w:ascii="Times New Roman" w:hAnsi="Times New Roman" w:cs="Times New Roman"/>
                <w:color w:val="000000" w:themeColor="text1"/>
                <w:sz w:val="24"/>
                <w:szCs w:val="24"/>
              </w:rPr>
              <w:t>u</w:t>
            </w:r>
            <w:r w:rsidRPr="00F71E55">
              <w:rPr>
                <w:rFonts w:ascii="Times New Roman" w:hAnsi="Times New Roman" w:cs="Times New Roman"/>
                <w:color w:val="000000" w:themeColor="text1"/>
                <w:sz w:val="24"/>
                <w:szCs w:val="24"/>
              </w:rPr>
              <w:t xml:space="preserve"> Sporta likumā starp biedrību “Latvijas Paralimpiskā komiteja” un biedrību “Latvijas Nedzirdīgo sporta federācija”, un biedrību “Latvijas Speciālā olimpiāde”</w:t>
            </w:r>
            <w:r w:rsidR="00B71498">
              <w:rPr>
                <w:rFonts w:ascii="Times New Roman" w:hAnsi="Times New Roman" w:cs="Times New Roman"/>
                <w:color w:val="000000" w:themeColor="text1"/>
                <w:sz w:val="24"/>
                <w:szCs w:val="24"/>
              </w:rPr>
              <w:t>,</w:t>
            </w:r>
            <w:r w:rsidRPr="00F71E55">
              <w:rPr>
                <w:rFonts w:ascii="Times New Roman" w:hAnsi="Times New Roman" w:cs="Times New Roman"/>
                <w:color w:val="000000" w:themeColor="text1"/>
                <w:sz w:val="24"/>
                <w:szCs w:val="24"/>
              </w:rPr>
              <w:t xml:space="preserve"> tādā veidā arī mērķtiecīgāk stiprin</w:t>
            </w:r>
            <w:r w:rsidR="00B71498">
              <w:rPr>
                <w:rFonts w:ascii="Times New Roman" w:hAnsi="Times New Roman" w:cs="Times New Roman"/>
                <w:color w:val="000000" w:themeColor="text1"/>
                <w:sz w:val="24"/>
                <w:szCs w:val="24"/>
              </w:rPr>
              <w:t>o</w:t>
            </w:r>
            <w:r w:rsidRPr="00F71E55">
              <w:rPr>
                <w:rFonts w:ascii="Times New Roman" w:hAnsi="Times New Roman" w:cs="Times New Roman"/>
                <w:color w:val="000000" w:themeColor="text1"/>
                <w:sz w:val="24"/>
                <w:szCs w:val="24"/>
              </w:rPr>
              <w:t>t izpratni sabiedrībā katras mērķauditorijas sporta piekļūstamībai.</w:t>
            </w:r>
          </w:p>
        </w:tc>
      </w:tr>
      <w:tr w:rsidR="00194F5A" w:rsidRPr="00F71E55" w14:paraId="28BCB3EA" w14:textId="77777777" w:rsidTr="009E13EE">
        <w:tc>
          <w:tcPr>
            <w:tcW w:w="2547" w:type="dxa"/>
          </w:tcPr>
          <w:p w14:paraId="592AF1F1" w14:textId="5C1EF959" w:rsidR="00194F5A" w:rsidRPr="00F71E55" w:rsidRDefault="002832A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8D183DE" w14:textId="6CF610FE" w:rsidR="00194F5A" w:rsidRPr="00F71E55" w:rsidRDefault="00194F5A" w:rsidP="00CB34B5">
            <w:pPr>
              <w:spacing w:after="80"/>
              <w:jc w:val="both"/>
              <w:rPr>
                <w:rFonts w:ascii="Times New Roman" w:hAnsi="Times New Roman" w:cs="Times New Roman"/>
                <w:i/>
                <w:iCs/>
                <w:color w:val="000000" w:themeColor="text1"/>
                <w:sz w:val="24"/>
                <w:szCs w:val="24"/>
              </w:rPr>
            </w:pPr>
            <w:r w:rsidRPr="00F71E55">
              <w:rPr>
                <w:rFonts w:ascii="Times New Roman" w:hAnsi="Times New Roman" w:cs="Times New Roman"/>
                <w:color w:val="000000" w:themeColor="text1"/>
                <w:sz w:val="24"/>
                <w:szCs w:val="24"/>
              </w:rPr>
              <w:t>Pilnveidot sporta nozares tiesisko regulējumu, finansēšanas un pārvaldības sistēmu, tai skaitā</w:t>
            </w:r>
            <w:r w:rsidR="00B71498">
              <w:rPr>
                <w:rFonts w:ascii="Times New Roman" w:hAnsi="Times New Roman" w:cs="Times New Roman"/>
                <w:color w:val="000000" w:themeColor="text1"/>
                <w:sz w:val="24"/>
                <w:szCs w:val="24"/>
              </w:rPr>
              <w:t>,</w:t>
            </w:r>
            <w:r w:rsidRPr="00F71E55">
              <w:rPr>
                <w:rFonts w:ascii="Times New Roman" w:hAnsi="Times New Roman" w:cs="Times New Roman"/>
                <w:color w:val="000000" w:themeColor="text1"/>
                <w:sz w:val="24"/>
                <w:szCs w:val="24"/>
              </w:rPr>
              <w:t xml:space="preserve"> pārskatot nevalstiskajām sporta organizācijām valsts deleģētos uzdevumus, kā arī izveidot ilgtermiņā prognozējamu finansēšanas modeli augstu sasniegumu sportā, tai skaitā paralimpiskajā kustībā; jā</w:t>
            </w:r>
            <w:r w:rsidRPr="00F71E55">
              <w:rPr>
                <w:rFonts w:ascii="Times New Roman" w:eastAsia="Times New Roman" w:hAnsi="Times New Roman" w:cs="Times New Roman"/>
                <w:color w:val="000000" w:themeColor="text1"/>
                <w:sz w:val="24"/>
                <w:szCs w:val="24"/>
                <w:lang w:eastAsia="lv-LV"/>
              </w:rPr>
              <w:t>pilnveido paralimpiskā un pielāgota sporta regulējums (</w:t>
            </w:r>
            <w:r w:rsidRPr="00F71E55">
              <w:rPr>
                <w:rFonts w:ascii="Times New Roman" w:hAnsi="Times New Roman" w:cs="Times New Roman"/>
                <w:color w:val="000000" w:themeColor="text1"/>
                <w:sz w:val="24"/>
                <w:szCs w:val="24"/>
              </w:rPr>
              <w:t>Deklarācijas par Artura Krišjāņa Kariņa vadīto Ministru kabineta iecerēto darbību (</w:t>
            </w:r>
            <w:hyperlink r:id="rId54" w:history="1">
              <w:r w:rsidRPr="00F71E55">
                <w:rPr>
                  <w:rStyle w:val="Hyperlink"/>
                  <w:rFonts w:ascii="Times New Roman" w:hAnsi="Times New Roman" w:cs="Times New Roman"/>
                  <w:color w:val="4472C4" w:themeColor="accent1"/>
                  <w:sz w:val="24"/>
                  <w:szCs w:val="24"/>
                </w:rPr>
                <w:t>https://www.mk.gov.lv/lv/media/14490/download?attachment</w:t>
              </w:r>
            </w:hyperlink>
            <w:r w:rsidRPr="00F71E55">
              <w:rPr>
                <w:rFonts w:ascii="Times New Roman" w:hAnsi="Times New Roman" w:cs="Times New Roman"/>
                <w:color w:val="000000" w:themeColor="text1"/>
                <w:sz w:val="24"/>
                <w:szCs w:val="24"/>
              </w:rPr>
              <w:t>) uzdevums</w:t>
            </w:r>
            <w:r w:rsidR="00B71498">
              <w:rPr>
                <w:rFonts w:ascii="Times New Roman" w:hAnsi="Times New Roman" w:cs="Times New Roman"/>
                <w:color w:val="000000" w:themeColor="text1"/>
                <w:sz w:val="24"/>
                <w:szCs w:val="24"/>
              </w:rPr>
              <w:t xml:space="preserve"> </w:t>
            </w:r>
            <w:r w:rsidR="008D55AB">
              <w:rPr>
                <w:rFonts w:ascii="Times New Roman" w:hAnsi="Times New Roman" w:cs="Times New Roman"/>
                <w:color w:val="000000" w:themeColor="text1"/>
                <w:sz w:val="24"/>
                <w:szCs w:val="24"/>
              </w:rPr>
              <w:t>N</w:t>
            </w:r>
            <w:r w:rsidRPr="00F71E55">
              <w:rPr>
                <w:rFonts w:ascii="Times New Roman" w:hAnsi="Times New Roman" w:cs="Times New Roman"/>
                <w:color w:val="000000" w:themeColor="text1"/>
                <w:sz w:val="24"/>
                <w:szCs w:val="24"/>
              </w:rPr>
              <w:t>r.</w:t>
            </w:r>
            <w:r w:rsidR="00F44F03">
              <w:rPr>
                <w:rFonts w:ascii="Times New Roman" w:hAnsi="Times New Roman" w:cs="Times New Roman"/>
                <w:color w:val="000000" w:themeColor="text1"/>
                <w:sz w:val="24"/>
                <w:szCs w:val="24"/>
              </w:rPr>
              <w:t> </w:t>
            </w:r>
            <w:r w:rsidRPr="00F71E55">
              <w:rPr>
                <w:rFonts w:ascii="Times New Roman" w:hAnsi="Times New Roman" w:cs="Times New Roman"/>
                <w:color w:val="000000" w:themeColor="text1"/>
                <w:sz w:val="24"/>
                <w:szCs w:val="24"/>
              </w:rPr>
              <w:t xml:space="preserve">87 un izrietoši no Artura Krišjāņa Kariņa vadītā Ministru kabineta rīcības plāna pasākums </w:t>
            </w:r>
            <w:r w:rsidR="008D55AB">
              <w:rPr>
                <w:rFonts w:ascii="Times New Roman" w:hAnsi="Times New Roman" w:cs="Times New Roman"/>
                <w:color w:val="000000" w:themeColor="text1"/>
                <w:sz w:val="24"/>
                <w:szCs w:val="24"/>
              </w:rPr>
              <w:t>N</w:t>
            </w:r>
            <w:r w:rsidRPr="00F71E55">
              <w:rPr>
                <w:rFonts w:ascii="Times New Roman" w:hAnsi="Times New Roman" w:cs="Times New Roman"/>
                <w:color w:val="000000" w:themeColor="text1"/>
                <w:sz w:val="24"/>
                <w:szCs w:val="24"/>
              </w:rPr>
              <w:t>r.087.1. un 087.2.)</w:t>
            </w:r>
          </w:p>
        </w:tc>
      </w:tr>
      <w:tr w:rsidR="00194F5A" w:rsidRPr="00F71E55" w14:paraId="3C6ADAC9" w14:textId="77777777" w:rsidTr="009E13EE">
        <w:tc>
          <w:tcPr>
            <w:tcW w:w="2547" w:type="dxa"/>
          </w:tcPr>
          <w:p w14:paraId="6A4EF0CC"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7178A550" w14:textId="52B6065D" w:rsidR="00194F5A" w:rsidRPr="00F44F03" w:rsidRDefault="00194F5A" w:rsidP="00CB34B5">
            <w:pPr>
              <w:spacing w:after="80"/>
              <w:jc w:val="both"/>
              <w:rPr>
                <w:rFonts w:ascii="Times New Roman" w:hAnsi="Times New Roman" w:cs="Times New Roman"/>
                <w:sz w:val="24"/>
                <w:szCs w:val="24"/>
              </w:rPr>
            </w:pPr>
            <w:r w:rsidRPr="00F44F03">
              <w:rPr>
                <w:rFonts w:ascii="Times New Roman" w:hAnsi="Times New Roman" w:cs="Times New Roman"/>
                <w:color w:val="000000" w:themeColor="text1"/>
                <w:sz w:val="24"/>
                <w:szCs w:val="24"/>
              </w:rPr>
              <w:t>Veiktas izmaiņas normatīvajā regulējumā, tādejādi stiprinot izpratni par sporta piekļūstamību dažādām sabiedrības mērķauditorijām</w:t>
            </w:r>
            <w:r w:rsidR="00F44F03">
              <w:rPr>
                <w:rFonts w:ascii="Times New Roman" w:hAnsi="Times New Roman" w:cs="Times New Roman"/>
                <w:color w:val="000000" w:themeColor="text1"/>
                <w:sz w:val="24"/>
                <w:szCs w:val="24"/>
              </w:rPr>
              <w:t>.</w:t>
            </w:r>
          </w:p>
        </w:tc>
      </w:tr>
      <w:tr w:rsidR="00194F5A" w:rsidRPr="00F71E55" w14:paraId="3539F81A" w14:textId="77777777" w:rsidTr="009E13EE">
        <w:tc>
          <w:tcPr>
            <w:tcW w:w="2547" w:type="dxa"/>
          </w:tcPr>
          <w:p w14:paraId="6A581A13"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50ED2890" w14:textId="6CFC82BB"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color w:val="000000" w:themeColor="text1"/>
                <w:sz w:val="24"/>
                <w:szCs w:val="24"/>
              </w:rPr>
              <w:t>Sporta politikas pamatnostādnēs 2022.-2027.gadam (</w:t>
            </w:r>
            <w:hyperlink r:id="rId55" w:history="1">
              <w:r w:rsidRPr="00F71E55">
                <w:rPr>
                  <w:rStyle w:val="Hyperlink"/>
                  <w:rFonts w:ascii="Times New Roman" w:hAnsi="Times New Roman" w:cs="Times New Roman"/>
                  <w:color w:val="4472C4" w:themeColor="accent1"/>
                  <w:sz w:val="24"/>
                  <w:szCs w:val="24"/>
                </w:rPr>
                <w:t>https://likumi.lv/ta/id/332897-par-sporta-politikas-pamatnostadnem-2022-2027-gadam</w:t>
              </w:r>
            </w:hyperlink>
            <w:r w:rsidRPr="00F71E55">
              <w:rPr>
                <w:rFonts w:ascii="Times New Roman" w:hAnsi="Times New Roman" w:cs="Times New Roman"/>
                <w:color w:val="000000" w:themeColor="text1"/>
                <w:sz w:val="24"/>
                <w:szCs w:val="24"/>
              </w:rPr>
              <w:t xml:space="preserve">) rezultatīvais rādītājs </w:t>
            </w:r>
            <w:r w:rsidR="008D55AB">
              <w:rPr>
                <w:rFonts w:ascii="Times New Roman" w:hAnsi="Times New Roman" w:cs="Times New Roman"/>
                <w:color w:val="000000" w:themeColor="text1"/>
                <w:sz w:val="24"/>
                <w:szCs w:val="24"/>
              </w:rPr>
              <w:t>N</w:t>
            </w:r>
            <w:r w:rsidRPr="00F71E55">
              <w:rPr>
                <w:rFonts w:ascii="Times New Roman" w:hAnsi="Times New Roman" w:cs="Times New Roman"/>
                <w:color w:val="000000" w:themeColor="text1"/>
                <w:sz w:val="24"/>
                <w:szCs w:val="24"/>
              </w:rPr>
              <w:t>r.</w:t>
            </w:r>
            <w:r w:rsidRPr="008D55AB">
              <w:rPr>
                <w:rFonts w:ascii="Times New Roman" w:hAnsi="Times New Roman" w:cs="Times New Roman"/>
                <w:color w:val="000000" w:themeColor="text1"/>
                <w:sz w:val="24"/>
                <w:szCs w:val="24"/>
              </w:rPr>
              <w:t>3.</w:t>
            </w:r>
            <w:r w:rsidRPr="008D55AB">
              <w:rPr>
                <w:rFonts w:ascii="Times New Roman" w:hAnsi="Times New Roman" w:cs="Times New Roman"/>
                <w:iCs/>
                <w:color w:val="000000" w:themeColor="text1"/>
                <w:sz w:val="24"/>
                <w:szCs w:val="24"/>
              </w:rPr>
              <w:t>10</w:t>
            </w:r>
            <w:r w:rsidRPr="00F71E55">
              <w:rPr>
                <w:rFonts w:ascii="Times New Roman" w:hAnsi="Times New Roman" w:cs="Times New Roman"/>
                <w:i/>
                <w:iCs/>
                <w:color w:val="000000" w:themeColor="text1"/>
                <w:sz w:val="24"/>
                <w:szCs w:val="24"/>
              </w:rPr>
              <w:t xml:space="preserve"> “</w:t>
            </w:r>
            <w:r w:rsidRPr="00F71E55">
              <w:rPr>
                <w:rFonts w:ascii="Times New Roman" w:eastAsia="Times New Roman" w:hAnsi="Times New Roman" w:cs="Times New Roman"/>
                <w:i/>
                <w:iCs/>
                <w:color w:val="000000" w:themeColor="text1"/>
                <w:sz w:val="24"/>
                <w:szCs w:val="24"/>
                <w:lang w:eastAsia="lv-LV"/>
              </w:rPr>
              <w:t>Iedzīvotāju īpatsvars (%), kas min invaliditātes vai slimības iemeslu kā šķērsli dalībai fiziskās aktivitātēs (avots: Eiropas Komisija)</w:t>
            </w:r>
            <w:r w:rsidRPr="00F71E55">
              <w:rPr>
                <w:rFonts w:ascii="Times New Roman" w:eastAsia="Times New Roman" w:hAnsi="Times New Roman" w:cs="Times New Roman"/>
                <w:color w:val="000000" w:themeColor="text1"/>
                <w:sz w:val="24"/>
                <w:szCs w:val="24"/>
                <w:lang w:eastAsia="lv-LV"/>
              </w:rPr>
              <w:t xml:space="preserve"> “ (24 % / 2018 / 22% 2024 / 20 % / 2027)</w:t>
            </w:r>
          </w:p>
        </w:tc>
      </w:tr>
      <w:tr w:rsidR="00194F5A" w:rsidRPr="00F71E55" w14:paraId="3482A7A3" w14:textId="77777777" w:rsidTr="009E13EE">
        <w:tc>
          <w:tcPr>
            <w:tcW w:w="2547" w:type="dxa"/>
          </w:tcPr>
          <w:p w14:paraId="0BEFC47B"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Kādā laika periodā</w:t>
            </w:r>
          </w:p>
        </w:tc>
        <w:tc>
          <w:tcPr>
            <w:tcW w:w="12757" w:type="dxa"/>
          </w:tcPr>
          <w:p w14:paraId="08515DA8"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Līdz 30.06.2024.</w:t>
            </w:r>
          </w:p>
        </w:tc>
      </w:tr>
      <w:tr w:rsidR="00194F5A" w:rsidRPr="00F71E55" w14:paraId="6CDA4611" w14:textId="77777777" w:rsidTr="009E13EE">
        <w:tc>
          <w:tcPr>
            <w:tcW w:w="2547" w:type="dxa"/>
          </w:tcPr>
          <w:p w14:paraId="1365D522"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44AE46AD" w14:textId="54D59A44" w:rsidR="00194F5A" w:rsidRPr="00F71E55" w:rsidRDefault="001940CD" w:rsidP="00CB34B5">
            <w:pPr>
              <w:spacing w:after="80"/>
              <w:jc w:val="both"/>
              <w:rPr>
                <w:rFonts w:ascii="Times New Roman" w:hAnsi="Times New Roman" w:cs="Times New Roman"/>
                <w:sz w:val="24"/>
                <w:szCs w:val="24"/>
              </w:rPr>
            </w:pPr>
            <w:r>
              <w:rPr>
                <w:rFonts w:ascii="Times New Roman" w:hAnsi="Times New Roman" w:cs="Times New Roman"/>
                <w:sz w:val="24"/>
                <w:szCs w:val="24"/>
              </w:rPr>
              <w:t>IZM esošā budžeta ietvaros</w:t>
            </w:r>
          </w:p>
        </w:tc>
      </w:tr>
      <w:tr w:rsidR="00194F5A" w:rsidRPr="00F71E55" w14:paraId="19D831D3" w14:textId="77777777" w:rsidTr="009E13EE">
        <w:tc>
          <w:tcPr>
            <w:tcW w:w="2547" w:type="dxa"/>
          </w:tcPr>
          <w:p w14:paraId="0CBEF79C"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152DD1D9"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color w:val="000000" w:themeColor="text1"/>
                <w:sz w:val="24"/>
                <w:szCs w:val="24"/>
              </w:rPr>
              <w:t>IZM</w:t>
            </w:r>
          </w:p>
        </w:tc>
      </w:tr>
      <w:tr w:rsidR="00194F5A" w:rsidRPr="00F71E55" w14:paraId="4F710001" w14:textId="77777777" w:rsidTr="009E13EE">
        <w:tc>
          <w:tcPr>
            <w:tcW w:w="2547" w:type="dxa"/>
          </w:tcPr>
          <w:p w14:paraId="15FC23C7"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Iesaistītās institūcijas</w:t>
            </w:r>
          </w:p>
        </w:tc>
        <w:tc>
          <w:tcPr>
            <w:tcW w:w="12757" w:type="dxa"/>
          </w:tcPr>
          <w:p w14:paraId="04F53EA5"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TM, Atzītās sporta federācijas, NVO</w:t>
            </w:r>
          </w:p>
        </w:tc>
      </w:tr>
      <w:tr w:rsidR="009E13EE" w:rsidRPr="00F71E55" w14:paraId="0B10C2BE" w14:textId="77777777" w:rsidTr="009E13EE">
        <w:tc>
          <w:tcPr>
            <w:tcW w:w="2547" w:type="dxa"/>
            <w:shd w:val="clear" w:color="auto" w:fill="FFE599" w:themeFill="accent4" w:themeFillTint="66"/>
          </w:tcPr>
          <w:p w14:paraId="14397332"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7B0507FF" w14:textId="537D6DD1" w:rsidR="009E13EE" w:rsidRPr="00BA4A0C" w:rsidRDefault="005E4E41" w:rsidP="009E13EE">
            <w:pPr>
              <w:jc w:val="both"/>
              <w:rPr>
                <w:rFonts w:ascii="Times New Roman" w:hAnsi="Times New Roman" w:cs="Times New Roman"/>
                <w:sz w:val="24"/>
                <w:szCs w:val="24"/>
                <w:lang w:eastAsia="lv-LV"/>
              </w:rPr>
            </w:pPr>
            <w:bookmarkStart w:id="50" w:name="_Hlk198903838"/>
            <w:r w:rsidRPr="005E4E41">
              <w:rPr>
                <w:rFonts w:ascii="Times New Roman" w:hAnsi="Times New Roman" w:cs="Times New Roman"/>
                <w:sz w:val="24"/>
                <w:szCs w:val="24"/>
              </w:rPr>
              <w:t xml:space="preserve">Sporta politikas pamatnostādnes 2022.-2027.gadam </w:t>
            </w:r>
            <w:bookmarkEnd w:id="50"/>
            <w:r w:rsidRPr="00D249D8">
              <w:rPr>
                <w:rFonts w:ascii="Times New Roman" w:hAnsi="Times New Roman" w:cs="Times New Roman"/>
                <w:color w:val="000000" w:themeColor="text1"/>
                <w:sz w:val="24"/>
                <w:szCs w:val="24"/>
              </w:rPr>
              <w:t>(</w:t>
            </w:r>
            <w:hyperlink r:id="rId56" w:history="1">
              <w:r w:rsidRPr="00D249D8">
                <w:rPr>
                  <w:rStyle w:val="Hyperlink"/>
                  <w:rFonts w:ascii="Times New Roman" w:hAnsi="Times New Roman" w:cs="Times New Roman"/>
                  <w:color w:val="4472C4" w:themeColor="accent1"/>
                  <w:sz w:val="24"/>
                  <w:szCs w:val="24"/>
                </w:rPr>
                <w:t>https://likumi.lv/ta/id/332897-par-sporta-politikas-pamatnostadnem-2022-2027-gadam</w:t>
              </w:r>
            </w:hyperlink>
            <w:r w:rsidRPr="00D249D8">
              <w:rPr>
                <w:rFonts w:ascii="Times New Roman" w:hAnsi="Times New Roman" w:cs="Times New Roman"/>
                <w:color w:val="000000" w:themeColor="text1"/>
                <w:sz w:val="24"/>
                <w:szCs w:val="24"/>
              </w:rPr>
              <w:t>)</w:t>
            </w:r>
          </w:p>
        </w:tc>
      </w:tr>
      <w:tr w:rsidR="009E13EE" w:rsidRPr="00F71E55" w14:paraId="13002920" w14:textId="77777777" w:rsidTr="009E13EE">
        <w:tc>
          <w:tcPr>
            <w:tcW w:w="2547" w:type="dxa"/>
            <w:shd w:val="clear" w:color="auto" w:fill="FFE599" w:themeFill="accent4" w:themeFillTint="66"/>
          </w:tcPr>
          <w:p w14:paraId="1D0BA54E" w14:textId="156A74EC"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62D1503D" w14:textId="2A609977" w:rsidR="009E13EE" w:rsidRPr="005E4E41" w:rsidRDefault="005E4E41" w:rsidP="009E13EE">
            <w:pPr>
              <w:spacing w:after="80"/>
              <w:jc w:val="both"/>
              <w:rPr>
                <w:rFonts w:ascii="Times New Roman" w:hAnsi="Times New Roman" w:cs="Times New Roman"/>
                <w:sz w:val="24"/>
                <w:szCs w:val="24"/>
              </w:rPr>
            </w:pPr>
            <w:r w:rsidRPr="005E4E41">
              <w:rPr>
                <w:rFonts w:ascii="Times New Roman" w:hAnsi="Times New Roman" w:cs="Times New Roman"/>
                <w:iCs/>
                <w:sz w:val="24"/>
                <w:szCs w:val="24"/>
              </w:rPr>
              <w:t xml:space="preserve">Izstrādāts jauns likumprojekts “Sporta likums” un nodots publiskais apspriešanai līdz 2025. gada 9. aprīlim, kurā noteikts sporta virzienu iedalījums – augstu sasniegumu sports, bērnu un jauniešu sports, parasports, adaptīvais sports, speciālā olimpiāde, tautas sports. Likumprojektā nostiprināti principi sabiedrības veselības veicināšanai, īpaši fokusējoties uz bērniem un jauniešiem. </w:t>
            </w:r>
            <w:bookmarkStart w:id="51" w:name="_Hlk198888268"/>
            <w:r w:rsidRPr="005E4E41">
              <w:rPr>
                <w:rFonts w:ascii="Times New Roman" w:hAnsi="Times New Roman" w:cs="Times New Roman"/>
                <w:iCs/>
                <w:sz w:val="24"/>
                <w:szCs w:val="24"/>
              </w:rPr>
              <w:t xml:space="preserve">Noteikts </w:t>
            </w:r>
            <w:r w:rsidRPr="005E4E41">
              <w:rPr>
                <w:rFonts w:ascii="Times New Roman" w:hAnsi="Times New Roman" w:cs="Times New Roman"/>
                <w:iCs/>
                <w:sz w:val="24"/>
                <w:szCs w:val="24"/>
              </w:rPr>
              <w:lastRenderedPageBreak/>
              <w:t>uzdevums izglītības iestādēm veidot izpratni par aktīvu, veselīgu dzīvesveidu un sporta sacensībām</w:t>
            </w:r>
            <w:bookmarkEnd w:id="51"/>
            <w:r w:rsidRPr="005E4E41">
              <w:rPr>
                <w:rFonts w:ascii="Times New Roman" w:hAnsi="Times New Roman" w:cs="Times New Roman"/>
                <w:iCs/>
                <w:sz w:val="24"/>
                <w:szCs w:val="24"/>
              </w:rPr>
              <w:t>, tostarp paredzēts, ka arī augstākās izglītības iestādes atbalsta sportu un veicina augstākās izglītības ieguves iespējas sportistiem duālās karjeras ietvarā. Vienlaikus paredzēts, ka arī valsts institūcijām, pašvaldībām, fiziskajām un juridiskajām personām, tai skaitā darba devējiem, organizējot sporta pasākumus, jāievēro principi, kas attiecas uz veselīga dzīvesveida veicināšanu.</w:t>
            </w:r>
          </w:p>
        </w:tc>
      </w:tr>
      <w:tr w:rsidR="009E13EE" w:rsidRPr="00F71E55" w14:paraId="7406EB00" w14:textId="77777777" w:rsidTr="009E13EE">
        <w:tc>
          <w:tcPr>
            <w:tcW w:w="2547" w:type="dxa"/>
            <w:shd w:val="clear" w:color="auto" w:fill="FFE599" w:themeFill="accent4" w:themeFillTint="66"/>
          </w:tcPr>
          <w:p w14:paraId="083678DC"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lastRenderedPageBreak/>
              <w:t>Turpmāk plānotās aktivitātes pasākuma īstenošanā</w:t>
            </w:r>
            <w:r>
              <w:rPr>
                <w:rStyle w:val="FootnoteReference"/>
                <w:rFonts w:ascii="Times New Roman" w:hAnsi="Times New Roman" w:cs="Times New Roman"/>
                <w:iCs/>
                <w:sz w:val="24"/>
                <w:szCs w:val="24"/>
                <w:lang w:eastAsia="lv-LV"/>
              </w:rPr>
              <w:footnoteReference w:id="83"/>
            </w:r>
          </w:p>
        </w:tc>
        <w:tc>
          <w:tcPr>
            <w:tcW w:w="12757" w:type="dxa"/>
            <w:shd w:val="clear" w:color="auto" w:fill="FFE599" w:themeFill="accent4" w:themeFillTint="66"/>
          </w:tcPr>
          <w:p w14:paraId="2CC7474C" w14:textId="747A1962" w:rsidR="009E13EE" w:rsidRPr="005E4E41" w:rsidRDefault="005E4E41" w:rsidP="009E13EE">
            <w:pPr>
              <w:spacing w:after="80"/>
              <w:jc w:val="both"/>
              <w:rPr>
                <w:rFonts w:ascii="Times New Roman" w:hAnsi="Times New Roman" w:cs="Times New Roman"/>
                <w:iCs/>
                <w:sz w:val="24"/>
                <w:szCs w:val="24"/>
                <w:lang w:eastAsia="lv-LV"/>
              </w:rPr>
            </w:pPr>
            <w:r w:rsidRPr="005E4E41">
              <w:rPr>
                <w:rFonts w:ascii="Times New Roman" w:hAnsi="Times New Roman" w:cs="Times New Roman"/>
                <w:iCs/>
                <w:sz w:val="24"/>
                <w:szCs w:val="24"/>
                <w:lang w:eastAsia="lv-LV"/>
              </w:rPr>
              <w:t xml:space="preserve">Turpināt pilnveidot </w:t>
            </w:r>
            <w:r w:rsidRPr="005E4E41">
              <w:rPr>
                <w:rFonts w:ascii="Times New Roman" w:hAnsi="Times New Roman" w:cs="Times New Roman"/>
                <w:sz w:val="24"/>
                <w:szCs w:val="24"/>
              </w:rPr>
              <w:t>sporta nozares tiesisko regulējumu, finansēšanas un pārvaldības sistēmu, palielinot veselību veicinošu sporta aktivitāšu pieejamību visām sabiedrības grupām visos reģionos, īpašu nozīmi vēršot uz bērniem un jauniešiem.</w:t>
            </w:r>
          </w:p>
        </w:tc>
      </w:tr>
    </w:tbl>
    <w:p w14:paraId="40DC62D1" w14:textId="5812824D" w:rsidR="00932E11" w:rsidRPr="00F71E55" w:rsidRDefault="00932E11"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194F5A" w:rsidRPr="00F71E55" w14:paraId="23CE8599" w14:textId="77777777" w:rsidTr="009E13EE">
        <w:tc>
          <w:tcPr>
            <w:tcW w:w="2547" w:type="dxa"/>
          </w:tcPr>
          <w:p w14:paraId="70BC473A" w14:textId="41892331" w:rsidR="00194F5A" w:rsidRPr="00F71E55" w:rsidRDefault="00194F5A" w:rsidP="00CB34B5">
            <w:pPr>
              <w:pStyle w:val="ListParagraph"/>
              <w:numPr>
                <w:ilvl w:val="1"/>
                <w:numId w:val="20"/>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2832A9">
              <w:rPr>
                <w:rFonts w:ascii="Times New Roman" w:hAnsi="Times New Roman" w:cs="Times New Roman"/>
                <w:b/>
                <w:sz w:val="24"/>
                <w:szCs w:val="24"/>
              </w:rPr>
              <w:t>ais uzdevums</w:t>
            </w:r>
          </w:p>
        </w:tc>
        <w:tc>
          <w:tcPr>
            <w:tcW w:w="12757" w:type="dxa"/>
          </w:tcPr>
          <w:p w14:paraId="020563B3" w14:textId="1186B097" w:rsidR="00194F5A" w:rsidRPr="00F71E55" w:rsidRDefault="00194F5A"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Sporta būvju piekļūstamības nodrošināšanai iesaistīt NVO pārstāvjus gan būvniecības projekta izstrādē, gan arī būvniecības procesā</w:t>
            </w:r>
          </w:p>
        </w:tc>
      </w:tr>
      <w:tr w:rsidR="00194F5A" w:rsidRPr="00F71E55" w14:paraId="4039C551" w14:textId="77777777" w:rsidTr="009E13EE">
        <w:tc>
          <w:tcPr>
            <w:tcW w:w="2547" w:type="dxa"/>
          </w:tcPr>
          <w:p w14:paraId="44E80192"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Esošās situācijas apraksts</w:t>
            </w:r>
          </w:p>
        </w:tc>
        <w:tc>
          <w:tcPr>
            <w:tcW w:w="12757" w:type="dxa"/>
          </w:tcPr>
          <w:p w14:paraId="1391175B" w14:textId="77777777" w:rsidR="00194F5A" w:rsidRPr="00296DBB" w:rsidRDefault="00194F5A" w:rsidP="00CB34B5">
            <w:pPr>
              <w:spacing w:after="80"/>
              <w:jc w:val="both"/>
              <w:rPr>
                <w:rFonts w:ascii="Times New Roman" w:eastAsia="Times New Roman" w:hAnsi="Times New Roman" w:cs="Times New Roman"/>
                <w:color w:val="000000" w:themeColor="text1"/>
                <w:sz w:val="24"/>
                <w:szCs w:val="24"/>
                <w:lang w:eastAsia="lv-LV"/>
              </w:rPr>
            </w:pPr>
            <w:r w:rsidRPr="00296DBB">
              <w:rPr>
                <w:rFonts w:ascii="Times New Roman" w:eastAsia="Times New Roman" w:hAnsi="Times New Roman" w:cs="Times New Roman"/>
                <w:color w:val="000000" w:themeColor="text1"/>
                <w:sz w:val="24"/>
                <w:szCs w:val="24"/>
                <w:lang w:eastAsia="lv-LV"/>
              </w:rPr>
              <w:t>Nepietiekama NVO pārstāvju iesaiste gan būvniecības projekta izstrādē, gan būvniecības procesā, ir radījuši apstākļus, kad NVO (Latvijas Paralimpiskā komiteja) ieskatā Latvijā ir nepietiekamā mazā kapacitātē sporta infrastruktūra Latvijā pieejama cilvēkiem ar funkcionāliem traucējumiem (fiziski, kur ir ģērbtuves, dušas, attiecīgs durvju platums un tml.). Nav veikts valsts līmeņa sporta infrastruktūras kartējums un tās novērtējums, lai lēmumi sporta infrastruktūras attīstībā tiktu balstīti uz datiem un pierādījumiem.</w:t>
            </w:r>
          </w:p>
        </w:tc>
      </w:tr>
      <w:tr w:rsidR="00194F5A" w:rsidRPr="00F71E55" w14:paraId="7EA38697" w14:textId="77777777" w:rsidTr="009E13EE">
        <w:tc>
          <w:tcPr>
            <w:tcW w:w="2547" w:type="dxa"/>
          </w:tcPr>
          <w:p w14:paraId="0353844E" w14:textId="42F269F4" w:rsidR="00194F5A" w:rsidRPr="00296DBB" w:rsidRDefault="002832A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36074994" w14:textId="5028619A" w:rsidR="00194F5A" w:rsidRPr="00296DBB" w:rsidRDefault="00194F5A" w:rsidP="00CB34B5">
            <w:pPr>
              <w:spacing w:after="80"/>
              <w:jc w:val="both"/>
              <w:rPr>
                <w:rFonts w:ascii="Times New Roman" w:hAnsi="Times New Roman" w:cs="Times New Roman"/>
                <w:color w:val="000000" w:themeColor="text1"/>
                <w:sz w:val="24"/>
                <w:szCs w:val="24"/>
              </w:rPr>
            </w:pPr>
            <w:r w:rsidRPr="00296DBB">
              <w:rPr>
                <w:rFonts w:ascii="Times New Roman" w:hAnsi="Times New Roman" w:cs="Times New Roman"/>
                <w:color w:val="000000" w:themeColor="text1"/>
                <w:sz w:val="24"/>
                <w:szCs w:val="24"/>
              </w:rPr>
              <w:t xml:space="preserve">Jāizpilda Latvijas Nacionālā attīstības plānā 2021. </w:t>
            </w:r>
            <w:r w:rsidR="00E0006E">
              <w:rPr>
                <w:rFonts w:ascii="Times New Roman" w:hAnsi="Times New Roman" w:cs="Times New Roman"/>
                <w:color w:val="000000" w:themeColor="text1"/>
                <w:sz w:val="24"/>
                <w:szCs w:val="24"/>
              </w:rPr>
              <w:t>–</w:t>
            </w:r>
            <w:r w:rsidRPr="00296DBB">
              <w:rPr>
                <w:rFonts w:ascii="Times New Roman" w:hAnsi="Times New Roman" w:cs="Times New Roman"/>
                <w:color w:val="000000" w:themeColor="text1"/>
                <w:sz w:val="24"/>
                <w:szCs w:val="24"/>
              </w:rPr>
              <w:t xml:space="preserve"> 2027.gadam (</w:t>
            </w:r>
            <w:hyperlink r:id="rId57" w:history="1">
              <w:r w:rsidRPr="00296DBB">
                <w:rPr>
                  <w:rStyle w:val="Hyperlink"/>
                  <w:rFonts w:ascii="Times New Roman" w:hAnsi="Times New Roman" w:cs="Times New Roman"/>
                  <w:color w:val="4472C4" w:themeColor="accent1"/>
                  <w:sz w:val="24"/>
                  <w:szCs w:val="24"/>
                </w:rPr>
                <w:t>https://www.pkc.gov.lv/sites/default/files/inline-files/NAP2027_apstiprin%C4%81ts%20Saeim%C4%81_1.pdf</w:t>
              </w:r>
            </w:hyperlink>
            <w:r w:rsidRPr="00296DBB">
              <w:rPr>
                <w:rFonts w:ascii="Times New Roman" w:hAnsi="Times New Roman" w:cs="Times New Roman"/>
                <w:color w:val="4472C4" w:themeColor="accent1"/>
                <w:sz w:val="24"/>
                <w:szCs w:val="24"/>
              </w:rPr>
              <w:t xml:space="preserve">)  </w:t>
            </w:r>
            <w:r w:rsidRPr="00296DBB">
              <w:rPr>
                <w:rFonts w:ascii="Times New Roman" w:hAnsi="Times New Roman" w:cs="Times New Roman"/>
                <w:color w:val="000000" w:themeColor="text1"/>
                <w:sz w:val="24"/>
                <w:szCs w:val="24"/>
              </w:rPr>
              <w:t xml:space="preserve">prioritātes “Kultūra un sports aktīvai un pilnvērtīgai dzīvei” rīcības virziena “Kultūras un sporta devums ilgtspējīgai sabiedrībai” uzdevums </w:t>
            </w:r>
            <w:r w:rsidR="008D55AB">
              <w:rPr>
                <w:rFonts w:ascii="Times New Roman" w:hAnsi="Times New Roman" w:cs="Times New Roman"/>
                <w:color w:val="000000" w:themeColor="text1"/>
                <w:sz w:val="24"/>
                <w:szCs w:val="24"/>
              </w:rPr>
              <w:t>N</w:t>
            </w:r>
            <w:r w:rsidRPr="00296DBB">
              <w:rPr>
                <w:rFonts w:ascii="Times New Roman" w:hAnsi="Times New Roman" w:cs="Times New Roman"/>
                <w:color w:val="000000" w:themeColor="text1"/>
                <w:sz w:val="24"/>
                <w:szCs w:val="24"/>
              </w:rPr>
              <w:t>r.380 “Kultūras un sporta pakalpojumu un infrastruktūras kartēšana un reģionālās koordinēšanas sistēmas izveidošana, lai attīstītu un efektīvi izmantotu esošo kultūras un sporta infrastruktūru un investētu jaunas infrastruktūras radīšanā</w:t>
            </w:r>
            <w:r w:rsidR="00C221FA">
              <w:rPr>
                <w:rFonts w:ascii="Times New Roman" w:hAnsi="Times New Roman" w:cs="Times New Roman"/>
                <w:color w:val="000000" w:themeColor="text1"/>
                <w:sz w:val="24"/>
                <w:szCs w:val="24"/>
              </w:rPr>
              <w:t>”</w:t>
            </w:r>
            <w:r w:rsidRPr="00296DBB">
              <w:rPr>
                <w:rFonts w:ascii="Times New Roman" w:hAnsi="Times New Roman" w:cs="Times New Roman"/>
                <w:color w:val="000000" w:themeColor="text1"/>
                <w:sz w:val="24"/>
                <w:szCs w:val="24"/>
              </w:rPr>
              <w:t>.</w:t>
            </w:r>
          </w:p>
          <w:p w14:paraId="695A8EF6" w14:textId="6C622CBA" w:rsidR="00194F5A" w:rsidRPr="00296DBB" w:rsidRDefault="00194F5A" w:rsidP="00CB34B5">
            <w:pPr>
              <w:spacing w:after="80"/>
              <w:jc w:val="both"/>
              <w:rPr>
                <w:rFonts w:ascii="Times New Roman" w:hAnsi="Times New Roman" w:cs="Times New Roman"/>
                <w:color w:val="000000" w:themeColor="text1"/>
                <w:sz w:val="24"/>
                <w:szCs w:val="24"/>
              </w:rPr>
            </w:pPr>
            <w:r w:rsidRPr="00296DBB">
              <w:rPr>
                <w:rFonts w:ascii="Times New Roman" w:hAnsi="Times New Roman" w:cs="Times New Roman"/>
                <w:color w:val="000000" w:themeColor="text1"/>
                <w:sz w:val="24"/>
                <w:szCs w:val="24"/>
              </w:rPr>
              <w:t xml:space="preserve">Jāizpilda vidējā termiņa sporta politikas plānošanas dokumentā “Sporta politikas pamatnostādnēs 2022.-2027.gadam” </w:t>
            </w:r>
            <w:r w:rsidRPr="00296DBB">
              <w:rPr>
                <w:rFonts w:ascii="Times New Roman" w:hAnsi="Times New Roman" w:cs="Times New Roman"/>
                <w:color w:val="4472C4" w:themeColor="accent1"/>
                <w:sz w:val="24"/>
                <w:szCs w:val="24"/>
              </w:rPr>
              <w:t>(</w:t>
            </w:r>
            <w:hyperlink r:id="rId58" w:history="1">
              <w:r w:rsidRPr="00296DBB">
                <w:rPr>
                  <w:rStyle w:val="Hyperlink"/>
                  <w:rFonts w:ascii="Times New Roman" w:hAnsi="Times New Roman" w:cs="Times New Roman"/>
                  <w:color w:val="4472C4" w:themeColor="accent1"/>
                  <w:sz w:val="24"/>
                  <w:szCs w:val="24"/>
                </w:rPr>
                <w:t>https://likumi.lv/ta/id/332897-par-sporta-politikas-pamatnostadnem-2022-2027-gadam</w:t>
              </w:r>
            </w:hyperlink>
            <w:r w:rsidRPr="00296DBB">
              <w:rPr>
                <w:rFonts w:ascii="Times New Roman" w:hAnsi="Times New Roman" w:cs="Times New Roman"/>
                <w:color w:val="000000" w:themeColor="text1"/>
                <w:sz w:val="24"/>
                <w:szCs w:val="24"/>
              </w:rPr>
              <w:t xml:space="preserve">) rīcības virzienā “Sporta infrastruktūras attīstība” iekļautais uzdevums </w:t>
            </w:r>
            <w:r w:rsidR="008D55AB">
              <w:rPr>
                <w:rFonts w:ascii="Times New Roman" w:hAnsi="Times New Roman" w:cs="Times New Roman"/>
                <w:color w:val="000000" w:themeColor="text1"/>
                <w:sz w:val="24"/>
                <w:szCs w:val="24"/>
              </w:rPr>
              <w:t>N</w:t>
            </w:r>
            <w:r w:rsidRPr="00296DBB">
              <w:rPr>
                <w:rFonts w:ascii="Times New Roman" w:hAnsi="Times New Roman" w:cs="Times New Roman"/>
                <w:color w:val="000000" w:themeColor="text1"/>
                <w:sz w:val="24"/>
                <w:szCs w:val="24"/>
              </w:rPr>
              <w:t>r.2.1. “</w:t>
            </w:r>
            <w:r w:rsidRPr="00296DBB">
              <w:rPr>
                <w:rFonts w:ascii="Times New Roman" w:hAnsi="Times New Roman" w:cs="Times New Roman"/>
                <w:color w:val="000000" w:themeColor="text1"/>
                <w:sz w:val="24"/>
                <w:szCs w:val="24"/>
                <w:shd w:val="clear" w:color="auto" w:fill="FFFFFF"/>
              </w:rPr>
              <w:t>Veikt esošās sporta infrastruktūras nozīmīguma un ietekmes novērtējumu, identificējot valsts nozīmes sporta bāzes, definējot prioritāri atbalstāmo sporta infrastruktūras objektu finansiālā atbalsta mehānismu, ar mērķi veicināt objektu ilgtspējību, noslodzi un ekonomiski pamatotu darbību.” un</w:t>
            </w:r>
            <w:r w:rsidRPr="00296DBB">
              <w:rPr>
                <w:rFonts w:ascii="Times New Roman" w:hAnsi="Times New Roman" w:cs="Times New Roman"/>
                <w:color w:val="000000" w:themeColor="text1"/>
                <w:sz w:val="24"/>
                <w:szCs w:val="24"/>
              </w:rPr>
              <w:t xml:space="preserve"> uzdevums </w:t>
            </w:r>
            <w:r w:rsidR="008D55AB">
              <w:rPr>
                <w:rFonts w:ascii="Times New Roman" w:hAnsi="Times New Roman" w:cs="Times New Roman"/>
                <w:color w:val="000000" w:themeColor="text1"/>
                <w:sz w:val="24"/>
                <w:szCs w:val="24"/>
              </w:rPr>
              <w:t>N</w:t>
            </w:r>
            <w:r w:rsidRPr="00296DBB">
              <w:rPr>
                <w:rFonts w:ascii="Times New Roman" w:hAnsi="Times New Roman" w:cs="Times New Roman"/>
                <w:color w:val="000000" w:themeColor="text1"/>
                <w:sz w:val="24"/>
                <w:szCs w:val="24"/>
              </w:rPr>
              <w:t>r.2.2. “Izstrādāt un īstenot sporta infrastruktūras attīstības stratēģiju (par atbalstu būvniecībai un uzturēšanai) saskaņā ar datu analīzi un pieejamajiem finanšu resursiem, veicinot sporta infrastruktūras ilgtspēju un ekonomiski pamatotu darbību</w:t>
            </w:r>
            <w:r w:rsidR="00C221FA">
              <w:rPr>
                <w:rFonts w:ascii="Times New Roman" w:hAnsi="Times New Roman" w:cs="Times New Roman"/>
                <w:color w:val="000000" w:themeColor="text1"/>
                <w:sz w:val="24"/>
                <w:szCs w:val="24"/>
              </w:rPr>
              <w:t>”.</w:t>
            </w:r>
          </w:p>
          <w:p w14:paraId="65B8D3D5" w14:textId="23461E0B" w:rsidR="00194F5A" w:rsidRPr="00296DBB" w:rsidRDefault="00194F5A" w:rsidP="00CB34B5">
            <w:pPr>
              <w:spacing w:after="80"/>
              <w:jc w:val="both"/>
              <w:rPr>
                <w:rFonts w:ascii="Times New Roman" w:hAnsi="Times New Roman" w:cs="Times New Roman"/>
                <w:color w:val="000000" w:themeColor="text1"/>
                <w:sz w:val="24"/>
                <w:szCs w:val="24"/>
              </w:rPr>
            </w:pPr>
            <w:r w:rsidRPr="00296DBB">
              <w:rPr>
                <w:rFonts w:ascii="Times New Roman" w:hAnsi="Times New Roman" w:cs="Times New Roman"/>
                <w:color w:val="000000" w:themeColor="text1"/>
                <w:sz w:val="24"/>
                <w:szCs w:val="24"/>
              </w:rPr>
              <w:t>Ievērojot Deklarācijas par Artura Krišjāņa Kariņa vadīto Ministru kabineta iecerēto darbību (</w:t>
            </w:r>
            <w:hyperlink r:id="rId59" w:history="1">
              <w:r w:rsidRPr="00296DBB">
                <w:rPr>
                  <w:rStyle w:val="Hyperlink"/>
                  <w:rFonts w:ascii="Times New Roman" w:hAnsi="Times New Roman" w:cs="Times New Roman"/>
                  <w:color w:val="4472C4" w:themeColor="accent1"/>
                  <w:sz w:val="24"/>
                  <w:szCs w:val="24"/>
                </w:rPr>
                <w:t>https://www.mk.gov.lv/lv/media/14490/download?attachment</w:t>
              </w:r>
            </w:hyperlink>
            <w:r w:rsidRPr="00296DBB">
              <w:rPr>
                <w:rFonts w:ascii="Times New Roman" w:hAnsi="Times New Roman" w:cs="Times New Roman"/>
                <w:color w:val="000000" w:themeColor="text1"/>
                <w:sz w:val="24"/>
                <w:szCs w:val="24"/>
              </w:rPr>
              <w:t xml:space="preserve">)  uzdevumu </w:t>
            </w:r>
            <w:r w:rsidR="008D55AB">
              <w:rPr>
                <w:rFonts w:ascii="Times New Roman" w:hAnsi="Times New Roman" w:cs="Times New Roman"/>
                <w:color w:val="000000" w:themeColor="text1"/>
                <w:sz w:val="24"/>
                <w:szCs w:val="24"/>
              </w:rPr>
              <w:t>N</w:t>
            </w:r>
            <w:r w:rsidRPr="00296DBB">
              <w:rPr>
                <w:rFonts w:ascii="Times New Roman" w:hAnsi="Times New Roman" w:cs="Times New Roman"/>
                <w:color w:val="000000" w:themeColor="text1"/>
                <w:sz w:val="24"/>
                <w:szCs w:val="24"/>
              </w:rPr>
              <w:t>r.88 “Attīstīsim sporta infrastruktūru, sekmēsim tās pieejamību.”, v</w:t>
            </w:r>
            <w:r w:rsidRPr="00296DBB">
              <w:rPr>
                <w:rFonts w:ascii="Times New Roman" w:eastAsia="Times New Roman" w:hAnsi="Times New Roman" w:cs="Times New Roman"/>
                <w:color w:val="000000" w:themeColor="text1"/>
                <w:sz w:val="24"/>
                <w:szCs w:val="24"/>
                <w:lang w:eastAsia="lv-LV"/>
              </w:rPr>
              <w:t xml:space="preserve">eikt esošās sporta infrastruktūras novērtējumu” </w:t>
            </w:r>
            <w:r w:rsidRPr="00296DBB">
              <w:rPr>
                <w:rFonts w:ascii="Times New Roman" w:eastAsia="Times New Roman" w:hAnsi="Times New Roman" w:cs="Times New Roman"/>
                <w:i/>
                <w:iCs/>
                <w:color w:val="000000" w:themeColor="text1"/>
                <w:sz w:val="24"/>
                <w:szCs w:val="24"/>
                <w:lang w:eastAsia="lv-LV"/>
              </w:rPr>
              <w:t>(</w:t>
            </w:r>
            <w:r w:rsidRPr="00296DBB">
              <w:rPr>
                <w:rFonts w:ascii="Times New Roman" w:hAnsi="Times New Roman" w:cs="Times New Roman"/>
                <w:i/>
                <w:iCs/>
                <w:color w:val="000000" w:themeColor="text1"/>
                <w:sz w:val="24"/>
                <w:szCs w:val="24"/>
              </w:rPr>
              <w:t xml:space="preserve">Artura Krišjāņa Kariņa vadītā Ministru kabineta rīcības plāna pasākums </w:t>
            </w:r>
            <w:r w:rsidR="008D55AB">
              <w:rPr>
                <w:rFonts w:ascii="Times New Roman" w:hAnsi="Times New Roman" w:cs="Times New Roman"/>
                <w:i/>
                <w:iCs/>
                <w:color w:val="000000" w:themeColor="text1"/>
                <w:sz w:val="24"/>
                <w:szCs w:val="24"/>
              </w:rPr>
              <w:t>N</w:t>
            </w:r>
            <w:r w:rsidRPr="00296DBB">
              <w:rPr>
                <w:rFonts w:ascii="Times New Roman" w:hAnsi="Times New Roman" w:cs="Times New Roman"/>
                <w:i/>
                <w:iCs/>
                <w:color w:val="000000" w:themeColor="text1"/>
                <w:sz w:val="24"/>
                <w:szCs w:val="24"/>
              </w:rPr>
              <w:t>r.088.2.)</w:t>
            </w:r>
            <w:r w:rsidR="005E600D" w:rsidRPr="00296DBB">
              <w:rPr>
                <w:rFonts w:ascii="Times New Roman" w:hAnsi="Times New Roman" w:cs="Times New Roman"/>
                <w:i/>
                <w:iCs/>
                <w:color w:val="000000" w:themeColor="text1"/>
                <w:sz w:val="24"/>
                <w:szCs w:val="24"/>
              </w:rPr>
              <w:t>.</w:t>
            </w:r>
          </w:p>
        </w:tc>
      </w:tr>
      <w:tr w:rsidR="00194F5A" w:rsidRPr="00F71E55" w14:paraId="57061FCF" w14:textId="77777777" w:rsidTr="009E13EE">
        <w:tc>
          <w:tcPr>
            <w:tcW w:w="2547" w:type="dxa"/>
          </w:tcPr>
          <w:p w14:paraId="626F447E"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lastRenderedPageBreak/>
              <w:t>Iegūstamais labums</w:t>
            </w:r>
          </w:p>
        </w:tc>
        <w:tc>
          <w:tcPr>
            <w:tcW w:w="12757" w:type="dxa"/>
          </w:tcPr>
          <w:p w14:paraId="61A37681" w14:textId="7F1339AE" w:rsidR="00194F5A" w:rsidRPr="00296DBB" w:rsidRDefault="00194F5A" w:rsidP="00CB34B5">
            <w:pPr>
              <w:spacing w:after="80"/>
              <w:jc w:val="both"/>
              <w:rPr>
                <w:rFonts w:ascii="Times New Roman" w:hAnsi="Times New Roman" w:cs="Times New Roman"/>
                <w:sz w:val="24"/>
                <w:szCs w:val="24"/>
              </w:rPr>
            </w:pPr>
            <w:r w:rsidRPr="00296DBB">
              <w:rPr>
                <w:rFonts w:ascii="Times New Roman" w:eastAsia="Times New Roman" w:hAnsi="Times New Roman" w:cs="Times New Roman"/>
                <w:color w:val="000000" w:themeColor="text1"/>
                <w:sz w:val="24"/>
                <w:szCs w:val="24"/>
                <w:lang w:eastAsia="lv-LV"/>
              </w:rPr>
              <w:t>Veikts esošās sporta infrastruktūras kartējums, kā arī nozīmīguma un ietekmes novērtējums</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un</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MK</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apstiprināts</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prioritāri</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atbalstāmo</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valsts</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nozīmes sporta infrastruktūras projektu saraksts un to finansēšanas modelis, tādejādi veicinot sporta infrastruktūras attīstību, objektu ilgtspējību, noslodzi, piekļūstamību un ekonomiski pamatotu darbību.</w:t>
            </w:r>
          </w:p>
        </w:tc>
      </w:tr>
      <w:tr w:rsidR="00194F5A" w:rsidRPr="00F71E55" w14:paraId="7497FED1" w14:textId="77777777" w:rsidTr="009E13EE">
        <w:tc>
          <w:tcPr>
            <w:tcW w:w="2547" w:type="dxa"/>
          </w:tcPr>
          <w:p w14:paraId="20FF2616"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Sasniedzamie rādītāji (kā var izmērīt)</w:t>
            </w:r>
          </w:p>
        </w:tc>
        <w:tc>
          <w:tcPr>
            <w:tcW w:w="12757" w:type="dxa"/>
          </w:tcPr>
          <w:p w14:paraId="7764E451" w14:textId="03D35D93" w:rsidR="00194F5A" w:rsidRPr="00296DBB" w:rsidRDefault="00194F5A" w:rsidP="00CB34B5">
            <w:pPr>
              <w:spacing w:after="80"/>
              <w:jc w:val="both"/>
              <w:rPr>
                <w:rFonts w:ascii="Times New Roman" w:hAnsi="Times New Roman" w:cs="Times New Roman"/>
                <w:sz w:val="24"/>
                <w:szCs w:val="24"/>
              </w:rPr>
            </w:pPr>
            <w:r w:rsidRPr="00296DBB">
              <w:rPr>
                <w:rFonts w:ascii="Times New Roman" w:eastAsia="Times New Roman" w:hAnsi="Times New Roman" w:cs="Times New Roman"/>
                <w:color w:val="000000" w:themeColor="text1"/>
                <w:sz w:val="24"/>
                <w:szCs w:val="24"/>
                <w:lang w:eastAsia="lv-LV"/>
              </w:rPr>
              <w:t>Cilvēkiem ar funkcionāliem traucējumiem piekļūstamu s</w:t>
            </w:r>
            <w:r w:rsidRPr="00296DBB">
              <w:rPr>
                <w:rFonts w:ascii="Times New Roman" w:hAnsi="Times New Roman" w:cs="Times New Roman"/>
                <w:color w:val="000000" w:themeColor="text1"/>
                <w:sz w:val="24"/>
                <w:szCs w:val="24"/>
              </w:rPr>
              <w:t>porta infrastruktūras objektu skaits</w:t>
            </w:r>
            <w:r w:rsidR="005E600D" w:rsidRPr="00296DBB">
              <w:rPr>
                <w:rFonts w:ascii="Times New Roman" w:hAnsi="Times New Roman" w:cs="Times New Roman"/>
                <w:color w:val="000000" w:themeColor="text1"/>
                <w:sz w:val="24"/>
                <w:szCs w:val="24"/>
              </w:rPr>
              <w:t xml:space="preserve"> palielinās</w:t>
            </w:r>
            <w:r w:rsidRPr="00296DBB">
              <w:rPr>
                <w:rFonts w:ascii="Times New Roman" w:hAnsi="Times New Roman" w:cs="Times New Roman"/>
                <w:color w:val="000000" w:themeColor="text1"/>
                <w:sz w:val="24"/>
                <w:szCs w:val="24"/>
              </w:rPr>
              <w:t>.</w:t>
            </w:r>
          </w:p>
        </w:tc>
      </w:tr>
      <w:tr w:rsidR="00194F5A" w:rsidRPr="00F71E55" w14:paraId="273536F9" w14:textId="77777777" w:rsidTr="009E13EE">
        <w:tc>
          <w:tcPr>
            <w:tcW w:w="2547" w:type="dxa"/>
          </w:tcPr>
          <w:p w14:paraId="0617A0D3"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Kādā laika periodā</w:t>
            </w:r>
          </w:p>
        </w:tc>
        <w:tc>
          <w:tcPr>
            <w:tcW w:w="12757" w:type="dxa"/>
          </w:tcPr>
          <w:p w14:paraId="53816CBB" w14:textId="5EB9921D"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31.12.2025</w:t>
            </w:r>
            <w:r w:rsidR="005E600D" w:rsidRPr="00296DBB">
              <w:rPr>
                <w:rFonts w:ascii="Times New Roman" w:hAnsi="Times New Roman" w:cs="Times New Roman"/>
                <w:color w:val="000000" w:themeColor="text1"/>
                <w:sz w:val="24"/>
                <w:szCs w:val="24"/>
              </w:rPr>
              <w:t>.</w:t>
            </w:r>
          </w:p>
        </w:tc>
      </w:tr>
      <w:tr w:rsidR="00194F5A" w:rsidRPr="00F71E55" w14:paraId="71513012" w14:textId="77777777" w:rsidTr="009E13EE">
        <w:tc>
          <w:tcPr>
            <w:tcW w:w="2547" w:type="dxa"/>
          </w:tcPr>
          <w:p w14:paraId="3F8ABDA8"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Kāds ir finansējuma avots, t.sk. papildu finansējuma nepieciešamība</w:t>
            </w:r>
          </w:p>
        </w:tc>
        <w:tc>
          <w:tcPr>
            <w:tcW w:w="12757" w:type="dxa"/>
          </w:tcPr>
          <w:p w14:paraId="489AAFA5" w14:textId="530A0515"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Ievērojot “Sporta politikas pamatnostādnēs 2022.-2027.gadam” (</w:t>
            </w:r>
            <w:hyperlink r:id="rId60" w:history="1">
              <w:r w:rsidRPr="00296DBB">
                <w:rPr>
                  <w:rStyle w:val="Hyperlink"/>
                  <w:rFonts w:ascii="Times New Roman" w:hAnsi="Times New Roman" w:cs="Times New Roman"/>
                  <w:color w:val="4472C4" w:themeColor="accent1"/>
                  <w:sz w:val="24"/>
                  <w:szCs w:val="24"/>
                </w:rPr>
                <w:t>https://likumi.lv/ta/id/332897-par-sporta-politikas-pamatnostadnem-2022-2027-gadam</w:t>
              </w:r>
            </w:hyperlink>
            <w:r w:rsidRPr="00296DBB">
              <w:rPr>
                <w:rFonts w:ascii="Times New Roman" w:hAnsi="Times New Roman" w:cs="Times New Roman"/>
                <w:color w:val="000000" w:themeColor="text1"/>
                <w:sz w:val="24"/>
                <w:szCs w:val="24"/>
              </w:rPr>
              <w:t xml:space="preserve">) minētos apmērus iedaļā “Ietekmes novērtējums uz valsts un pašvaldību budžetiem” pie uzdevuma </w:t>
            </w:r>
            <w:r w:rsidR="008D55AB">
              <w:rPr>
                <w:rFonts w:ascii="Times New Roman" w:hAnsi="Times New Roman" w:cs="Times New Roman"/>
                <w:color w:val="000000" w:themeColor="text1"/>
                <w:sz w:val="24"/>
                <w:szCs w:val="24"/>
              </w:rPr>
              <w:t>N</w:t>
            </w:r>
            <w:r w:rsidRPr="00296DBB">
              <w:rPr>
                <w:rFonts w:ascii="Times New Roman" w:hAnsi="Times New Roman" w:cs="Times New Roman"/>
                <w:color w:val="000000" w:themeColor="text1"/>
                <w:sz w:val="24"/>
                <w:szCs w:val="24"/>
              </w:rPr>
              <w:t>r.21. un 2.2.</w:t>
            </w:r>
          </w:p>
        </w:tc>
      </w:tr>
      <w:tr w:rsidR="00194F5A" w:rsidRPr="00F71E55" w14:paraId="62E3D664" w14:textId="77777777" w:rsidTr="009E13EE">
        <w:tc>
          <w:tcPr>
            <w:tcW w:w="2547" w:type="dxa"/>
          </w:tcPr>
          <w:p w14:paraId="52AE084A"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Atbildīgā institūcija</w:t>
            </w:r>
          </w:p>
        </w:tc>
        <w:tc>
          <w:tcPr>
            <w:tcW w:w="12757" w:type="dxa"/>
          </w:tcPr>
          <w:p w14:paraId="7980F27E"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IZM</w:t>
            </w:r>
          </w:p>
        </w:tc>
      </w:tr>
      <w:tr w:rsidR="00194F5A" w:rsidRPr="00F71E55" w14:paraId="3A05E773" w14:textId="77777777" w:rsidTr="009E13EE">
        <w:tc>
          <w:tcPr>
            <w:tcW w:w="2547" w:type="dxa"/>
          </w:tcPr>
          <w:p w14:paraId="59A495AA"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Iesaistītās institūcijas</w:t>
            </w:r>
          </w:p>
        </w:tc>
        <w:tc>
          <w:tcPr>
            <w:tcW w:w="12757" w:type="dxa"/>
          </w:tcPr>
          <w:p w14:paraId="1A0E84B6" w14:textId="3AF44193"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 xml:space="preserve">VARAM, NVO, LPS, LLPA, </w:t>
            </w:r>
            <w:r w:rsidRPr="00296DBB">
              <w:rPr>
                <w:rFonts w:ascii="Times New Roman" w:hAnsi="Times New Roman" w:cs="Times New Roman"/>
                <w:sz w:val="24"/>
                <w:szCs w:val="24"/>
              </w:rPr>
              <w:t>plānošanas reģioni</w:t>
            </w:r>
          </w:p>
        </w:tc>
      </w:tr>
      <w:tr w:rsidR="009E13EE" w:rsidRPr="00F71E55" w14:paraId="418CD571" w14:textId="77777777" w:rsidTr="009E13EE">
        <w:tc>
          <w:tcPr>
            <w:tcW w:w="2547" w:type="dxa"/>
            <w:shd w:val="clear" w:color="auto" w:fill="FFE599" w:themeFill="accent4" w:themeFillTint="66"/>
          </w:tcPr>
          <w:p w14:paraId="638EFE07"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7FB44375" w14:textId="5D1967CB" w:rsidR="009E13EE" w:rsidRPr="004207EA" w:rsidRDefault="004207EA" w:rsidP="004207EA">
            <w:pPr>
              <w:spacing w:after="80"/>
              <w:jc w:val="both"/>
              <w:rPr>
                <w:rFonts w:ascii="Times New Roman" w:hAnsi="Times New Roman" w:cs="Times New Roman"/>
                <w:sz w:val="24"/>
                <w:szCs w:val="24"/>
              </w:rPr>
            </w:pPr>
            <w:r w:rsidRPr="004207EA">
              <w:rPr>
                <w:rFonts w:ascii="Times New Roman" w:hAnsi="Times New Roman" w:cs="Times New Roman"/>
                <w:sz w:val="24"/>
                <w:szCs w:val="24"/>
              </w:rPr>
              <w:t>Latvijas Nacionālais attīstības plāns 2021. – 2027.gadam (</w:t>
            </w:r>
            <w:hyperlink r:id="rId61" w:history="1">
              <w:r w:rsidRPr="004207EA">
                <w:rPr>
                  <w:rStyle w:val="Hyperlink"/>
                  <w:rFonts w:ascii="Times New Roman" w:hAnsi="Times New Roman" w:cs="Times New Roman"/>
                  <w:color w:val="auto"/>
                  <w:sz w:val="24"/>
                  <w:szCs w:val="24"/>
                </w:rPr>
                <w:t>https://www.pkc.gov.lv/sites/default/files/inline-files/NAP2027_apstiprin%C4%81ts%20Saeim%C4%81_1.pdf</w:t>
              </w:r>
            </w:hyperlink>
            <w:r w:rsidRPr="004207EA">
              <w:rPr>
                <w:rFonts w:ascii="Times New Roman" w:hAnsi="Times New Roman" w:cs="Times New Roman"/>
                <w:sz w:val="24"/>
                <w:szCs w:val="24"/>
              </w:rPr>
              <w:t>) prioritātes “Kultūra un sports aktīvai un pilnvērtīgai dzīvei” rīcības virziena “Kultūras un sporta devums ilgtspējīgai sabiedrībai” uzdevums Nr.380 “Kultūras un sporta pakalpojumu un infrastruktūras kartēšana un reģionālās koordinēšanas sistēmas izveidošana, lai attīstītu un efektīvi izmantotu esošo kultūras un sporta infrastruktūru un investētu jaunas infrastruktūras radīšanā”.</w:t>
            </w:r>
          </w:p>
        </w:tc>
      </w:tr>
      <w:tr w:rsidR="009E13EE" w:rsidRPr="00F71E55" w14:paraId="2397EA24" w14:textId="77777777" w:rsidTr="009E13EE">
        <w:tc>
          <w:tcPr>
            <w:tcW w:w="2547" w:type="dxa"/>
            <w:shd w:val="clear" w:color="auto" w:fill="FFE599" w:themeFill="accent4" w:themeFillTint="66"/>
          </w:tcPr>
          <w:p w14:paraId="52E5264B" w14:textId="1363DD9E"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055B754E" w14:textId="6AA1C451" w:rsidR="004207EA" w:rsidRPr="004207EA" w:rsidRDefault="004207EA" w:rsidP="004207EA">
            <w:pPr>
              <w:spacing w:after="80" w:line="259" w:lineRule="auto"/>
              <w:jc w:val="both"/>
              <w:rPr>
                <w:rFonts w:ascii="Times New Roman" w:hAnsi="Times New Roman" w:cs="Times New Roman"/>
                <w:iCs/>
                <w:sz w:val="24"/>
                <w:szCs w:val="24"/>
                <w:lang w:eastAsia="lv-LV"/>
              </w:rPr>
            </w:pPr>
            <w:r w:rsidRPr="004207EA">
              <w:rPr>
                <w:rFonts w:ascii="Times New Roman" w:hAnsi="Times New Roman" w:cs="Times New Roman"/>
                <w:iCs/>
                <w:sz w:val="24"/>
                <w:szCs w:val="24"/>
                <w:lang w:eastAsia="lv-LV"/>
              </w:rPr>
              <w:t>1)</w:t>
            </w:r>
            <w:r>
              <w:rPr>
                <w:rFonts w:ascii="Times New Roman" w:hAnsi="Times New Roman" w:cs="Times New Roman"/>
                <w:iCs/>
                <w:sz w:val="24"/>
                <w:szCs w:val="24"/>
                <w:lang w:eastAsia="lv-LV"/>
              </w:rPr>
              <w:t xml:space="preserve"> </w:t>
            </w:r>
            <w:r w:rsidRPr="004207EA">
              <w:rPr>
                <w:rFonts w:ascii="Times New Roman" w:hAnsi="Times New Roman" w:cs="Times New Roman"/>
                <w:iCs/>
                <w:sz w:val="24"/>
                <w:szCs w:val="24"/>
                <w:lang w:eastAsia="lv-LV"/>
              </w:rPr>
              <w:t>Izstrādāts jauns likumprojekts “Sporta likums” un nodots publiskais apspriešanai līdz 2025. gada 9. aprīlim, kurā precizēta sporta organizācijas kārtība un aktualizēta pašvaldību loma. Likumprojektā konkretizēta pašvaldību kompetence, paredzot pienākumus: nodrošināt pieeju pašvaldību izbūvētajai infrastruktūrai personām ar invaliditāti un parasportistiem, organizēt un atbalstīt sportistu dalību sacensībās u.c.;</w:t>
            </w:r>
          </w:p>
          <w:p w14:paraId="3BFAE7B5" w14:textId="20AFF586" w:rsidR="009E13EE" w:rsidRPr="004207EA" w:rsidRDefault="004207EA" w:rsidP="004207EA">
            <w:pPr>
              <w:spacing w:after="80"/>
              <w:jc w:val="both"/>
              <w:rPr>
                <w:rFonts w:ascii="Times New Roman" w:hAnsi="Times New Roman" w:cs="Times New Roman"/>
                <w:sz w:val="24"/>
                <w:szCs w:val="24"/>
              </w:rPr>
            </w:pPr>
            <w:r w:rsidRPr="004207EA">
              <w:rPr>
                <w:rFonts w:ascii="Times New Roman" w:hAnsi="Times New Roman" w:cs="Times New Roman"/>
                <w:iCs/>
                <w:sz w:val="24"/>
                <w:szCs w:val="24"/>
                <w:lang w:eastAsia="lv-LV"/>
              </w:rPr>
              <w:t>2)</w:t>
            </w:r>
            <w:r w:rsidRPr="004207EA">
              <w:rPr>
                <w:rFonts w:ascii="Times New Roman" w:hAnsi="Times New Roman" w:cs="Times New Roman"/>
                <w:sz w:val="24"/>
                <w:szCs w:val="24"/>
                <w:lang w:eastAsia="lv-LV"/>
              </w:rPr>
              <w:t xml:space="preserve"> SIA "Latvijas Nacionālais sporta centrs" vidēja termiņa attīstības stratēģijā nākamajam periodam kā viens no nefinanšu mērķiem noteikta sporta infrastruktūras pieejamības sekmēšana (apstiprināta Sabiedrības Vidēja termiņa darbības stratēģija 2023.-2027.gadam).</w:t>
            </w:r>
          </w:p>
        </w:tc>
      </w:tr>
      <w:tr w:rsidR="009E13EE" w:rsidRPr="00F71E55" w14:paraId="3012A193" w14:textId="77777777" w:rsidTr="009E13EE">
        <w:tc>
          <w:tcPr>
            <w:tcW w:w="2547" w:type="dxa"/>
            <w:shd w:val="clear" w:color="auto" w:fill="FFE599" w:themeFill="accent4" w:themeFillTint="66"/>
          </w:tcPr>
          <w:p w14:paraId="15FE2353"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84"/>
            </w:r>
          </w:p>
        </w:tc>
        <w:tc>
          <w:tcPr>
            <w:tcW w:w="12757" w:type="dxa"/>
            <w:shd w:val="clear" w:color="auto" w:fill="FFE599" w:themeFill="accent4" w:themeFillTint="66"/>
          </w:tcPr>
          <w:p w14:paraId="519DDC20" w14:textId="1B4910E2" w:rsidR="009E13EE" w:rsidRPr="004207EA" w:rsidRDefault="004207EA" w:rsidP="009E13EE">
            <w:pPr>
              <w:spacing w:after="80"/>
              <w:jc w:val="both"/>
              <w:rPr>
                <w:rFonts w:ascii="Times New Roman" w:hAnsi="Times New Roman" w:cs="Times New Roman"/>
                <w:iCs/>
                <w:sz w:val="24"/>
                <w:szCs w:val="24"/>
                <w:lang w:eastAsia="lv-LV"/>
              </w:rPr>
            </w:pPr>
            <w:r w:rsidRPr="004207EA">
              <w:rPr>
                <w:rFonts w:ascii="Times New Roman" w:hAnsi="Times New Roman" w:cs="Times New Roman"/>
                <w:sz w:val="24"/>
                <w:szCs w:val="24"/>
              </w:rPr>
              <w:t>Sporta infrastruktūras attīstības jomā turpināt darbu un īstenot publisko – privāto partnerības projektu virzību. Galvenā loma sporta objektu plānošanā un būvniecībā ir vietējām pašvaldībām, kuras ir galvenās objektu būvniecības finansētājas. Sporta objektu pieejamības nodrošinājumu dzīves vietu tuvumā un apstākļu uzlabošana ikdienas sporta aktivitātēm. Nodrošināt sporta objektu pieejamību dzīvojamo māju pagalmos, dienas aprūpes centros, parkos un skolās.</w:t>
            </w:r>
          </w:p>
        </w:tc>
      </w:tr>
    </w:tbl>
    <w:p w14:paraId="591DB710" w14:textId="592752A3" w:rsidR="00932E11" w:rsidRPr="00F71E55" w:rsidRDefault="00932E11"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194F5A" w:rsidRPr="00F71E55" w14:paraId="2A231486" w14:textId="77777777" w:rsidTr="009E13EE">
        <w:tc>
          <w:tcPr>
            <w:tcW w:w="2547" w:type="dxa"/>
          </w:tcPr>
          <w:p w14:paraId="7E5E604F" w14:textId="78555330" w:rsidR="00194F5A" w:rsidRPr="00296DBB" w:rsidRDefault="00194F5A" w:rsidP="00CB34B5">
            <w:pPr>
              <w:pStyle w:val="ListParagraph"/>
              <w:numPr>
                <w:ilvl w:val="1"/>
                <w:numId w:val="20"/>
              </w:numPr>
              <w:spacing w:after="80"/>
              <w:jc w:val="both"/>
              <w:rPr>
                <w:rFonts w:ascii="Times New Roman" w:hAnsi="Times New Roman" w:cs="Times New Roman"/>
                <w:b/>
                <w:sz w:val="24"/>
                <w:szCs w:val="24"/>
              </w:rPr>
            </w:pPr>
            <w:r w:rsidRPr="00296DBB">
              <w:rPr>
                <w:rFonts w:ascii="Times New Roman" w:hAnsi="Times New Roman" w:cs="Times New Roman"/>
                <w:b/>
                <w:sz w:val="24"/>
                <w:szCs w:val="24"/>
              </w:rPr>
              <w:lastRenderedPageBreak/>
              <w:t>Identificēt</w:t>
            </w:r>
            <w:r w:rsidR="002832A9">
              <w:rPr>
                <w:rFonts w:ascii="Times New Roman" w:hAnsi="Times New Roman" w:cs="Times New Roman"/>
                <w:b/>
                <w:sz w:val="24"/>
                <w:szCs w:val="24"/>
              </w:rPr>
              <w:t>ais uzdevums</w:t>
            </w:r>
          </w:p>
        </w:tc>
        <w:tc>
          <w:tcPr>
            <w:tcW w:w="12757" w:type="dxa"/>
          </w:tcPr>
          <w:p w14:paraId="05A1C584" w14:textId="7731576F" w:rsidR="00194F5A" w:rsidRPr="00296DBB" w:rsidRDefault="00194F5A" w:rsidP="00CB34B5">
            <w:pPr>
              <w:spacing w:after="80"/>
              <w:jc w:val="both"/>
              <w:rPr>
                <w:rFonts w:ascii="Times New Roman" w:hAnsi="Times New Roman" w:cs="Times New Roman"/>
                <w:b/>
                <w:sz w:val="24"/>
                <w:szCs w:val="24"/>
              </w:rPr>
            </w:pPr>
            <w:r w:rsidRPr="00296DBB">
              <w:rPr>
                <w:rFonts w:ascii="Times New Roman" w:hAnsi="Times New Roman" w:cs="Times New Roman"/>
                <w:b/>
                <w:sz w:val="24"/>
                <w:szCs w:val="24"/>
              </w:rPr>
              <w:t>Izplatīt labās prakses piemērus par sporta infrastruktūras piekļūstamību dažādām sporta organizācijām, pašvaldībām, NVO u.c. iestādēm vai organizācijām</w:t>
            </w:r>
          </w:p>
        </w:tc>
      </w:tr>
      <w:tr w:rsidR="00194F5A" w:rsidRPr="00F71E55" w14:paraId="018C925C" w14:textId="77777777" w:rsidTr="009E13EE">
        <w:tc>
          <w:tcPr>
            <w:tcW w:w="2547" w:type="dxa"/>
          </w:tcPr>
          <w:p w14:paraId="1ED71BAB"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Esošās situācijas apraksts</w:t>
            </w:r>
          </w:p>
        </w:tc>
        <w:tc>
          <w:tcPr>
            <w:tcW w:w="12757" w:type="dxa"/>
          </w:tcPr>
          <w:p w14:paraId="556E3FA5" w14:textId="59B5E806" w:rsidR="00194F5A" w:rsidRPr="008D55AB" w:rsidRDefault="00194F5A" w:rsidP="00CB34B5">
            <w:pPr>
              <w:spacing w:after="80"/>
              <w:jc w:val="both"/>
              <w:rPr>
                <w:rFonts w:ascii="Times New Roman" w:eastAsia="Times New Roman" w:hAnsi="Times New Roman" w:cs="Times New Roman"/>
                <w:color w:val="000000" w:themeColor="text1"/>
                <w:sz w:val="24"/>
                <w:szCs w:val="24"/>
                <w:lang w:eastAsia="lv-LV"/>
              </w:rPr>
            </w:pPr>
            <w:r w:rsidRPr="008D55AB">
              <w:rPr>
                <w:rFonts w:ascii="Times New Roman" w:eastAsia="Times New Roman" w:hAnsi="Times New Roman" w:cs="Times New Roman"/>
                <w:color w:val="000000" w:themeColor="text1"/>
                <w:sz w:val="24"/>
                <w:szCs w:val="24"/>
                <w:lang w:eastAsia="lv-LV"/>
              </w:rPr>
              <w:t>Nav veikts sporta infrastruktūras kartējums un nozīmīguma un ietekmes novērtējums. t.sk. labas prakses sporta infrastruktūras apkopojums, lai nākotnes lēmumi, t.sk. par informācijas izplatību sporta infrastruktūrā tiktu balstīti uz datiem un pierādījumiem. Pēcāk var pārskatīt sporta bāzu reģistru (</w:t>
            </w:r>
            <w:hyperlink r:id="rId62" w:history="1">
              <w:r w:rsidRPr="008D55AB">
                <w:rPr>
                  <w:rStyle w:val="Hyperlink"/>
                  <w:rFonts w:ascii="Times New Roman" w:eastAsia="Times New Roman" w:hAnsi="Times New Roman" w:cs="Times New Roman"/>
                  <w:sz w:val="24"/>
                  <w:szCs w:val="24"/>
                  <w:lang w:eastAsia="lv-LV"/>
                </w:rPr>
                <w:t>https://www.izm.gov.lv/lv/sporta-bazu-registrs?utm_source=https%3A%2F%2Fwww.google.com%2F</w:t>
              </w:r>
            </w:hyperlink>
            <w:r w:rsidRPr="008D55AB">
              <w:rPr>
                <w:rFonts w:ascii="Times New Roman" w:eastAsia="Times New Roman" w:hAnsi="Times New Roman" w:cs="Times New Roman"/>
                <w:color w:val="000000" w:themeColor="text1"/>
                <w:sz w:val="24"/>
                <w:szCs w:val="24"/>
                <w:lang w:eastAsia="lv-LV"/>
              </w:rPr>
              <w:t>), to pilnveidojot un paplašinot</w:t>
            </w:r>
            <w:r w:rsidR="008D55AB">
              <w:rPr>
                <w:rFonts w:ascii="Times New Roman" w:eastAsia="Times New Roman" w:hAnsi="Times New Roman" w:cs="Times New Roman"/>
                <w:color w:val="000000" w:themeColor="text1"/>
                <w:sz w:val="24"/>
                <w:szCs w:val="24"/>
                <w:lang w:eastAsia="lv-LV"/>
              </w:rPr>
              <w:t>, nodrošinot publiski pieejamu informāciju sabiedrībai.</w:t>
            </w:r>
          </w:p>
        </w:tc>
      </w:tr>
      <w:tr w:rsidR="00194F5A" w:rsidRPr="00F71E55" w14:paraId="5D74126C" w14:textId="77777777" w:rsidTr="009E13EE">
        <w:tc>
          <w:tcPr>
            <w:tcW w:w="2547" w:type="dxa"/>
          </w:tcPr>
          <w:p w14:paraId="08D778BD" w14:textId="54F29553" w:rsidR="00194F5A" w:rsidRPr="008D55AB" w:rsidRDefault="002832A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D3FAFAB" w14:textId="5AF03E6E" w:rsidR="00194F5A" w:rsidRPr="008D55AB" w:rsidRDefault="00194F5A" w:rsidP="00CB34B5">
            <w:pPr>
              <w:spacing w:after="80"/>
              <w:jc w:val="both"/>
              <w:rPr>
                <w:rFonts w:ascii="Times New Roman" w:hAnsi="Times New Roman" w:cs="Times New Roman"/>
                <w:color w:val="000000" w:themeColor="text1"/>
                <w:sz w:val="24"/>
                <w:szCs w:val="24"/>
              </w:rPr>
            </w:pPr>
            <w:r w:rsidRPr="008D55AB">
              <w:rPr>
                <w:rFonts w:ascii="Times New Roman" w:hAnsi="Times New Roman" w:cs="Times New Roman"/>
                <w:color w:val="000000" w:themeColor="text1"/>
                <w:sz w:val="24"/>
                <w:szCs w:val="24"/>
              </w:rPr>
              <w:t>Jāizpilda Latvijas Nacionālā attīstības plān</w:t>
            </w:r>
            <w:r w:rsidR="008D55AB">
              <w:rPr>
                <w:rFonts w:ascii="Times New Roman" w:hAnsi="Times New Roman" w:cs="Times New Roman"/>
                <w:color w:val="000000" w:themeColor="text1"/>
                <w:sz w:val="24"/>
                <w:szCs w:val="24"/>
              </w:rPr>
              <w:t>a</w:t>
            </w:r>
            <w:r w:rsidRPr="008D55AB">
              <w:rPr>
                <w:rFonts w:ascii="Times New Roman" w:hAnsi="Times New Roman" w:cs="Times New Roman"/>
                <w:color w:val="000000" w:themeColor="text1"/>
                <w:sz w:val="24"/>
                <w:szCs w:val="24"/>
              </w:rPr>
              <w:t xml:space="preserve"> 2021. </w:t>
            </w:r>
            <w:r w:rsidR="00C221FA">
              <w:rPr>
                <w:rFonts w:ascii="Times New Roman" w:hAnsi="Times New Roman" w:cs="Times New Roman"/>
                <w:color w:val="000000" w:themeColor="text1"/>
                <w:sz w:val="24"/>
                <w:szCs w:val="24"/>
              </w:rPr>
              <w:t>–</w:t>
            </w:r>
            <w:r w:rsidRPr="008D55AB">
              <w:rPr>
                <w:rFonts w:ascii="Times New Roman" w:hAnsi="Times New Roman" w:cs="Times New Roman"/>
                <w:color w:val="000000" w:themeColor="text1"/>
                <w:sz w:val="24"/>
                <w:szCs w:val="24"/>
              </w:rPr>
              <w:t xml:space="preserve"> 2027.gadam (</w:t>
            </w:r>
            <w:hyperlink r:id="rId63" w:history="1">
              <w:r w:rsidRPr="008D55AB">
                <w:rPr>
                  <w:rStyle w:val="Hyperlink"/>
                  <w:rFonts w:ascii="Times New Roman" w:hAnsi="Times New Roman" w:cs="Times New Roman"/>
                  <w:color w:val="4472C4" w:themeColor="accent1"/>
                  <w:sz w:val="24"/>
                  <w:szCs w:val="24"/>
                </w:rPr>
                <w:t>https://www.pkc.gov.lv/sites/default/files/inline-files/NAP2027_apstiprin%C4%81ts%20Saeim%C4%81_1.pdf</w:t>
              </w:r>
            </w:hyperlink>
            <w:r w:rsidRPr="008D55AB">
              <w:rPr>
                <w:rFonts w:ascii="Times New Roman" w:hAnsi="Times New Roman" w:cs="Times New Roman"/>
                <w:color w:val="000000" w:themeColor="text1"/>
                <w:sz w:val="24"/>
                <w:szCs w:val="24"/>
              </w:rPr>
              <w:t xml:space="preserve">)  prioritātes ““Kultūra un sports aktīvai un pilnvērtīgai dzīvei” rīcības virziena ““Kultūras un sporta devums ilgtspējīgai sabiedrībai” uzdevums </w:t>
            </w:r>
            <w:r w:rsidR="008D55AB">
              <w:rPr>
                <w:rFonts w:ascii="Times New Roman" w:hAnsi="Times New Roman" w:cs="Times New Roman"/>
                <w:color w:val="000000" w:themeColor="text1"/>
                <w:sz w:val="24"/>
                <w:szCs w:val="24"/>
              </w:rPr>
              <w:t>N</w:t>
            </w:r>
            <w:r w:rsidRPr="008D55AB">
              <w:rPr>
                <w:rFonts w:ascii="Times New Roman" w:hAnsi="Times New Roman" w:cs="Times New Roman"/>
                <w:color w:val="000000" w:themeColor="text1"/>
                <w:sz w:val="24"/>
                <w:szCs w:val="24"/>
              </w:rPr>
              <w:t>r. 380 “Kultūras un sporta pakalpojumu un infrastruktūras kartēšana un reģionālās koordinēšanas sistēmas izveidošana, lai attīstītu un efektīvi izmantotu esošo kultūras un sporta infrastruktūru un investētu jaunas infrastruktūras radīšanā“.</w:t>
            </w:r>
          </w:p>
          <w:p w14:paraId="6DBA93E1" w14:textId="64FCD87C" w:rsidR="00194F5A" w:rsidRPr="008D55AB" w:rsidRDefault="00194F5A" w:rsidP="00CB34B5">
            <w:pPr>
              <w:spacing w:after="80"/>
              <w:jc w:val="both"/>
              <w:rPr>
                <w:rFonts w:ascii="Times New Roman" w:hAnsi="Times New Roman" w:cs="Times New Roman"/>
                <w:color w:val="000000" w:themeColor="text1"/>
                <w:sz w:val="24"/>
                <w:szCs w:val="24"/>
              </w:rPr>
            </w:pPr>
            <w:r w:rsidRPr="008D55AB">
              <w:rPr>
                <w:rFonts w:ascii="Times New Roman" w:hAnsi="Times New Roman" w:cs="Times New Roman"/>
                <w:color w:val="000000" w:themeColor="text1"/>
                <w:sz w:val="24"/>
                <w:szCs w:val="24"/>
              </w:rPr>
              <w:t>Jāizpilda vidējā termiņa sporta politikas plānošanas dokumentā “Sporta politikas pamatnostādnēs 2022.-2027.gadam” (</w:t>
            </w:r>
            <w:hyperlink r:id="rId64" w:history="1">
              <w:r w:rsidRPr="008D55AB">
                <w:rPr>
                  <w:rStyle w:val="Hyperlink"/>
                  <w:rFonts w:ascii="Times New Roman" w:hAnsi="Times New Roman" w:cs="Times New Roman"/>
                  <w:color w:val="4472C4" w:themeColor="accent1"/>
                  <w:sz w:val="24"/>
                  <w:szCs w:val="24"/>
                </w:rPr>
                <w:t>https://likumi.lv/ta/id/332897-par-sporta-politikas-pamatnostadnem-2022-2027-gadam</w:t>
              </w:r>
            </w:hyperlink>
            <w:r w:rsidRPr="008D55AB">
              <w:rPr>
                <w:rFonts w:ascii="Times New Roman" w:hAnsi="Times New Roman" w:cs="Times New Roman"/>
                <w:color w:val="000000" w:themeColor="text1"/>
                <w:sz w:val="24"/>
                <w:szCs w:val="24"/>
              </w:rPr>
              <w:t xml:space="preserve">) rīcības virzienā “Sporta infrastruktūras attīstība” iekļautais uzdevums </w:t>
            </w:r>
            <w:r w:rsidR="008D55AB">
              <w:rPr>
                <w:rFonts w:ascii="Times New Roman" w:hAnsi="Times New Roman" w:cs="Times New Roman"/>
                <w:color w:val="000000" w:themeColor="text1"/>
                <w:sz w:val="24"/>
                <w:szCs w:val="24"/>
              </w:rPr>
              <w:t>N</w:t>
            </w:r>
            <w:r w:rsidRPr="008D55AB">
              <w:rPr>
                <w:rFonts w:ascii="Times New Roman" w:hAnsi="Times New Roman" w:cs="Times New Roman"/>
                <w:color w:val="000000" w:themeColor="text1"/>
                <w:sz w:val="24"/>
                <w:szCs w:val="24"/>
              </w:rPr>
              <w:t>r.2.1. “</w:t>
            </w:r>
            <w:r w:rsidRPr="008D55AB">
              <w:rPr>
                <w:rFonts w:ascii="Times New Roman" w:hAnsi="Times New Roman" w:cs="Times New Roman"/>
                <w:color w:val="000000" w:themeColor="text1"/>
                <w:sz w:val="24"/>
                <w:szCs w:val="24"/>
                <w:shd w:val="clear" w:color="auto" w:fill="FFFFFF"/>
              </w:rPr>
              <w:t>Veikt esošās sporta infrastruktūras nozīmīguma un ietekmes novērtējumu, identificējot valsts nozīmes sporta bāzes, definējot prioritāri atbalstāmo sporta infrastruktūras objektu finansiālā atbalsta mehānismu, ar mērķi veicināt objektu ilgtspējību, noslodzi un ekonomiski pamatotu darbību.” un</w:t>
            </w:r>
            <w:r w:rsidRPr="008D55AB">
              <w:rPr>
                <w:rFonts w:ascii="Times New Roman" w:hAnsi="Times New Roman" w:cs="Times New Roman"/>
                <w:color w:val="000000" w:themeColor="text1"/>
                <w:sz w:val="24"/>
                <w:szCs w:val="24"/>
              </w:rPr>
              <w:t xml:space="preserve"> uzdevums </w:t>
            </w:r>
            <w:r w:rsidR="008D55AB">
              <w:rPr>
                <w:rFonts w:ascii="Times New Roman" w:hAnsi="Times New Roman" w:cs="Times New Roman"/>
                <w:color w:val="000000" w:themeColor="text1"/>
                <w:sz w:val="24"/>
                <w:szCs w:val="24"/>
              </w:rPr>
              <w:t>N</w:t>
            </w:r>
            <w:r w:rsidRPr="008D55AB">
              <w:rPr>
                <w:rFonts w:ascii="Times New Roman" w:hAnsi="Times New Roman" w:cs="Times New Roman"/>
                <w:color w:val="000000" w:themeColor="text1"/>
                <w:sz w:val="24"/>
                <w:szCs w:val="24"/>
              </w:rPr>
              <w:t>r.2.2. “Izstrādāt un īstenot sporta infrastruktūras attīstības stratēģiju (par atbalstu būvniecībai un uzturēšanai) saskaņā ar datu analīzi un pieejamajiem finanšu resursiem, veicinot sporta infrastruktūras ilgtspēju un ekonomiski pamatotu darbību”</w:t>
            </w:r>
            <w:r w:rsidR="005E600D" w:rsidRPr="008D55AB">
              <w:rPr>
                <w:rFonts w:ascii="Times New Roman" w:hAnsi="Times New Roman" w:cs="Times New Roman"/>
                <w:color w:val="000000" w:themeColor="text1"/>
                <w:sz w:val="24"/>
                <w:szCs w:val="24"/>
              </w:rPr>
              <w:t>.</w:t>
            </w:r>
          </w:p>
          <w:p w14:paraId="79E83CDE" w14:textId="6A95E473" w:rsidR="00194F5A" w:rsidRPr="008D55AB" w:rsidRDefault="00194F5A" w:rsidP="00CB34B5">
            <w:pPr>
              <w:spacing w:after="80"/>
              <w:jc w:val="both"/>
              <w:rPr>
                <w:rFonts w:ascii="Times New Roman" w:hAnsi="Times New Roman" w:cs="Times New Roman"/>
                <w:color w:val="000000" w:themeColor="text1"/>
                <w:sz w:val="24"/>
                <w:szCs w:val="24"/>
              </w:rPr>
            </w:pPr>
            <w:r w:rsidRPr="008D55AB">
              <w:rPr>
                <w:rFonts w:ascii="Times New Roman" w:hAnsi="Times New Roman" w:cs="Times New Roman"/>
                <w:color w:val="000000" w:themeColor="text1"/>
                <w:sz w:val="24"/>
                <w:szCs w:val="24"/>
              </w:rPr>
              <w:t>Ievērojot Deklarācijas par Artura Krišjāņa Kariņa vadīto Ministru kabineta iecerēto darbību (</w:t>
            </w:r>
            <w:hyperlink r:id="rId65" w:history="1">
              <w:r w:rsidRPr="008D55AB">
                <w:rPr>
                  <w:rStyle w:val="Hyperlink"/>
                  <w:rFonts w:ascii="Times New Roman" w:hAnsi="Times New Roman" w:cs="Times New Roman"/>
                  <w:color w:val="4472C4" w:themeColor="accent1"/>
                  <w:sz w:val="24"/>
                  <w:szCs w:val="24"/>
                </w:rPr>
                <w:t>https://www.mk.gov.lv/lv/media/14490/download?attachment</w:t>
              </w:r>
            </w:hyperlink>
            <w:r w:rsidRPr="008D55AB">
              <w:rPr>
                <w:rFonts w:ascii="Times New Roman" w:hAnsi="Times New Roman" w:cs="Times New Roman"/>
                <w:color w:val="4472C4" w:themeColor="accent1"/>
                <w:sz w:val="24"/>
                <w:szCs w:val="24"/>
              </w:rPr>
              <w:t xml:space="preserve">)  </w:t>
            </w:r>
            <w:r w:rsidRPr="008D55AB">
              <w:rPr>
                <w:rFonts w:ascii="Times New Roman" w:hAnsi="Times New Roman" w:cs="Times New Roman"/>
                <w:color w:val="000000" w:themeColor="text1"/>
                <w:sz w:val="24"/>
                <w:szCs w:val="24"/>
              </w:rPr>
              <w:t xml:space="preserve">uzdevumu </w:t>
            </w:r>
            <w:r w:rsidR="008D55AB">
              <w:rPr>
                <w:rFonts w:ascii="Times New Roman" w:hAnsi="Times New Roman" w:cs="Times New Roman"/>
                <w:color w:val="000000" w:themeColor="text1"/>
                <w:sz w:val="24"/>
                <w:szCs w:val="24"/>
              </w:rPr>
              <w:t>N</w:t>
            </w:r>
            <w:r w:rsidRPr="008D55AB">
              <w:rPr>
                <w:rFonts w:ascii="Times New Roman" w:hAnsi="Times New Roman" w:cs="Times New Roman"/>
                <w:color w:val="000000" w:themeColor="text1"/>
                <w:sz w:val="24"/>
                <w:szCs w:val="24"/>
              </w:rPr>
              <w:t>r.88 “Attīstīsim sporta infrastruktūru, sekmēsim tās pieejamību.”, v</w:t>
            </w:r>
            <w:r w:rsidRPr="008D55AB">
              <w:rPr>
                <w:rFonts w:ascii="Times New Roman" w:eastAsia="Times New Roman" w:hAnsi="Times New Roman" w:cs="Times New Roman"/>
                <w:color w:val="000000" w:themeColor="text1"/>
                <w:sz w:val="24"/>
                <w:szCs w:val="24"/>
                <w:lang w:eastAsia="lv-LV"/>
              </w:rPr>
              <w:t>eikt esošās sporta infrastruktūras novērtējumu (</w:t>
            </w:r>
            <w:r w:rsidRPr="008D55AB">
              <w:rPr>
                <w:rFonts w:ascii="Times New Roman" w:hAnsi="Times New Roman" w:cs="Times New Roman"/>
                <w:i/>
                <w:iCs/>
                <w:color w:val="000000" w:themeColor="text1"/>
                <w:sz w:val="24"/>
                <w:szCs w:val="24"/>
              </w:rPr>
              <w:t xml:space="preserve">Artura Krišjāņa Kariņa vadītā Ministru kabineta rīcības plāna pasākums </w:t>
            </w:r>
            <w:r w:rsidR="0011371C">
              <w:rPr>
                <w:rFonts w:ascii="Times New Roman" w:hAnsi="Times New Roman" w:cs="Times New Roman"/>
                <w:i/>
                <w:iCs/>
                <w:color w:val="000000" w:themeColor="text1"/>
                <w:sz w:val="24"/>
                <w:szCs w:val="24"/>
              </w:rPr>
              <w:t>N</w:t>
            </w:r>
            <w:r w:rsidRPr="008D55AB">
              <w:rPr>
                <w:rFonts w:ascii="Times New Roman" w:hAnsi="Times New Roman" w:cs="Times New Roman"/>
                <w:i/>
                <w:iCs/>
                <w:color w:val="000000" w:themeColor="text1"/>
                <w:sz w:val="24"/>
                <w:szCs w:val="24"/>
              </w:rPr>
              <w:t>r.088.2.)</w:t>
            </w:r>
            <w:r w:rsidR="005E600D" w:rsidRPr="008D55AB">
              <w:rPr>
                <w:rFonts w:ascii="Times New Roman" w:hAnsi="Times New Roman" w:cs="Times New Roman"/>
                <w:i/>
                <w:iCs/>
                <w:color w:val="000000" w:themeColor="text1"/>
                <w:sz w:val="24"/>
                <w:szCs w:val="24"/>
              </w:rPr>
              <w:t>.</w:t>
            </w:r>
          </w:p>
        </w:tc>
      </w:tr>
      <w:tr w:rsidR="00194F5A" w:rsidRPr="00F71E55" w14:paraId="378C741E" w14:textId="77777777" w:rsidTr="009E13EE">
        <w:tc>
          <w:tcPr>
            <w:tcW w:w="2547" w:type="dxa"/>
          </w:tcPr>
          <w:p w14:paraId="48F3AA27"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Iegūstamais labums</w:t>
            </w:r>
          </w:p>
        </w:tc>
        <w:tc>
          <w:tcPr>
            <w:tcW w:w="12757" w:type="dxa"/>
          </w:tcPr>
          <w:p w14:paraId="46D369BE" w14:textId="3936DCE1" w:rsidR="00194F5A" w:rsidRPr="008D55AB" w:rsidRDefault="00194F5A" w:rsidP="00CB34B5">
            <w:pPr>
              <w:spacing w:after="80"/>
              <w:jc w:val="both"/>
              <w:rPr>
                <w:rFonts w:ascii="Times New Roman" w:hAnsi="Times New Roman" w:cs="Times New Roman"/>
                <w:sz w:val="24"/>
                <w:szCs w:val="24"/>
              </w:rPr>
            </w:pPr>
            <w:r w:rsidRPr="008D55AB">
              <w:rPr>
                <w:rFonts w:ascii="Times New Roman" w:eastAsia="Times New Roman" w:hAnsi="Times New Roman" w:cs="Times New Roman"/>
                <w:color w:val="000000" w:themeColor="text1"/>
                <w:sz w:val="24"/>
                <w:szCs w:val="24"/>
                <w:lang w:eastAsia="lv-LV"/>
              </w:rPr>
              <w:t>Ievērojot veikto esošās sporta infrastruktūras kartējumu, kā arī nozīmīguma un ietekmes novērtējums</w:t>
            </w:r>
            <w:r w:rsidR="005E600D" w:rsidRPr="008D55AB">
              <w:rPr>
                <w:rFonts w:ascii="Times New Roman" w:eastAsia="Times New Roman" w:hAnsi="Times New Roman" w:cs="Times New Roman"/>
                <w:color w:val="000000" w:themeColor="text1"/>
                <w:sz w:val="24"/>
                <w:szCs w:val="24"/>
                <w:lang w:eastAsia="lv-LV"/>
              </w:rPr>
              <w:t xml:space="preserve">, </w:t>
            </w:r>
            <w:r w:rsidRPr="008D55AB">
              <w:rPr>
                <w:rFonts w:ascii="Times New Roman" w:eastAsia="Times New Roman" w:hAnsi="Times New Roman" w:cs="Times New Roman"/>
                <w:color w:val="000000" w:themeColor="text1"/>
                <w:sz w:val="24"/>
                <w:szCs w:val="24"/>
                <w:lang w:eastAsia="lv-LV"/>
              </w:rPr>
              <w:t>pilnveidots sporta bāzu reģistr</w:t>
            </w:r>
            <w:r w:rsidR="00E0006E">
              <w:rPr>
                <w:rFonts w:ascii="Times New Roman" w:eastAsia="Times New Roman" w:hAnsi="Times New Roman" w:cs="Times New Roman"/>
                <w:color w:val="000000" w:themeColor="text1"/>
                <w:sz w:val="24"/>
                <w:szCs w:val="24"/>
                <w:lang w:eastAsia="lv-LV"/>
              </w:rPr>
              <w:t>s</w:t>
            </w:r>
            <w:r w:rsidRPr="008D55AB">
              <w:rPr>
                <w:rFonts w:ascii="Times New Roman" w:eastAsia="Times New Roman" w:hAnsi="Times New Roman" w:cs="Times New Roman"/>
                <w:color w:val="000000" w:themeColor="text1"/>
                <w:sz w:val="24"/>
                <w:szCs w:val="24"/>
                <w:lang w:eastAsia="lv-LV"/>
              </w:rPr>
              <w:t>.</w:t>
            </w:r>
          </w:p>
        </w:tc>
      </w:tr>
      <w:tr w:rsidR="00194F5A" w:rsidRPr="00F71E55" w14:paraId="2BCF90C8" w14:textId="77777777" w:rsidTr="009E13EE">
        <w:tc>
          <w:tcPr>
            <w:tcW w:w="2547" w:type="dxa"/>
          </w:tcPr>
          <w:p w14:paraId="224F716D"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Sasniedzamie rādītāji (kā var izmērīt)</w:t>
            </w:r>
          </w:p>
        </w:tc>
        <w:tc>
          <w:tcPr>
            <w:tcW w:w="12757" w:type="dxa"/>
          </w:tcPr>
          <w:p w14:paraId="5CBF23DC" w14:textId="624031F5" w:rsidR="00194F5A" w:rsidRPr="008D55AB" w:rsidRDefault="00194F5A" w:rsidP="00CB34B5">
            <w:pPr>
              <w:spacing w:after="80"/>
              <w:jc w:val="both"/>
              <w:rPr>
                <w:rFonts w:ascii="Times New Roman" w:hAnsi="Times New Roman" w:cs="Times New Roman"/>
                <w:sz w:val="24"/>
                <w:szCs w:val="24"/>
              </w:rPr>
            </w:pPr>
            <w:r w:rsidRPr="008D55AB">
              <w:rPr>
                <w:rFonts w:ascii="Times New Roman" w:eastAsia="Times New Roman" w:hAnsi="Times New Roman" w:cs="Times New Roman"/>
                <w:color w:val="000000" w:themeColor="text1"/>
                <w:sz w:val="24"/>
                <w:szCs w:val="24"/>
                <w:lang w:eastAsia="lv-LV"/>
              </w:rPr>
              <w:t>Cilvēkiem ar funkcionāliem traucējumiem piekļūstamu s</w:t>
            </w:r>
            <w:r w:rsidRPr="008D55AB">
              <w:rPr>
                <w:rFonts w:ascii="Times New Roman" w:hAnsi="Times New Roman" w:cs="Times New Roman"/>
                <w:color w:val="000000" w:themeColor="text1"/>
                <w:sz w:val="24"/>
                <w:szCs w:val="24"/>
              </w:rPr>
              <w:t>porta infrastruktūras objektu skaits</w:t>
            </w:r>
            <w:r w:rsidR="005E600D" w:rsidRPr="008D55AB">
              <w:rPr>
                <w:rFonts w:ascii="Times New Roman" w:hAnsi="Times New Roman" w:cs="Times New Roman"/>
                <w:color w:val="000000" w:themeColor="text1"/>
                <w:sz w:val="24"/>
                <w:szCs w:val="24"/>
              </w:rPr>
              <w:t xml:space="preserve"> palielinās</w:t>
            </w:r>
            <w:r w:rsidRPr="008D55AB">
              <w:rPr>
                <w:rFonts w:ascii="Times New Roman" w:hAnsi="Times New Roman" w:cs="Times New Roman"/>
                <w:color w:val="000000" w:themeColor="text1"/>
                <w:sz w:val="24"/>
                <w:szCs w:val="24"/>
              </w:rPr>
              <w:t>.</w:t>
            </w:r>
          </w:p>
        </w:tc>
      </w:tr>
      <w:tr w:rsidR="00194F5A" w:rsidRPr="00F71E55" w14:paraId="11B1C51C" w14:textId="77777777" w:rsidTr="009E13EE">
        <w:tc>
          <w:tcPr>
            <w:tcW w:w="2547" w:type="dxa"/>
          </w:tcPr>
          <w:p w14:paraId="54F204AC"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Kādā laika periodā</w:t>
            </w:r>
          </w:p>
        </w:tc>
        <w:tc>
          <w:tcPr>
            <w:tcW w:w="12757" w:type="dxa"/>
          </w:tcPr>
          <w:p w14:paraId="63AA2747" w14:textId="0B9D044B"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color w:val="000000" w:themeColor="text1"/>
                <w:sz w:val="24"/>
                <w:szCs w:val="24"/>
              </w:rPr>
              <w:t>31.12.2025</w:t>
            </w:r>
            <w:r w:rsidR="005E600D" w:rsidRPr="008D55AB">
              <w:rPr>
                <w:rFonts w:ascii="Times New Roman" w:hAnsi="Times New Roman" w:cs="Times New Roman"/>
                <w:color w:val="000000" w:themeColor="text1"/>
                <w:sz w:val="24"/>
                <w:szCs w:val="24"/>
              </w:rPr>
              <w:t>.</w:t>
            </w:r>
          </w:p>
        </w:tc>
      </w:tr>
      <w:tr w:rsidR="00194F5A" w:rsidRPr="00F71E55" w14:paraId="753123E3" w14:textId="77777777" w:rsidTr="009E13EE">
        <w:tc>
          <w:tcPr>
            <w:tcW w:w="2547" w:type="dxa"/>
          </w:tcPr>
          <w:p w14:paraId="6BE36F61"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Kāds ir finansējuma avots, t.sk. papildu finansējuma nepieciešamība</w:t>
            </w:r>
          </w:p>
        </w:tc>
        <w:tc>
          <w:tcPr>
            <w:tcW w:w="12757" w:type="dxa"/>
          </w:tcPr>
          <w:p w14:paraId="0F34BC86" w14:textId="67247799"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color w:val="000000" w:themeColor="text1"/>
                <w:sz w:val="24"/>
                <w:szCs w:val="24"/>
              </w:rPr>
              <w:t>Ievērojot “Sporta politikas pamatnostādnēs 2022.-2027.gadam” (</w:t>
            </w:r>
            <w:hyperlink r:id="rId66" w:history="1">
              <w:r w:rsidRPr="008D55AB">
                <w:rPr>
                  <w:rStyle w:val="Hyperlink"/>
                  <w:rFonts w:ascii="Times New Roman" w:hAnsi="Times New Roman" w:cs="Times New Roman"/>
                  <w:color w:val="4472C4" w:themeColor="accent1"/>
                  <w:sz w:val="24"/>
                  <w:szCs w:val="24"/>
                </w:rPr>
                <w:t>https://likumi.lv/ta/id/332897-par-sporta-politikas-pamatnostadnem-2022-2027-gadam</w:t>
              </w:r>
            </w:hyperlink>
            <w:r w:rsidRPr="008D55AB">
              <w:rPr>
                <w:rFonts w:ascii="Times New Roman" w:hAnsi="Times New Roman" w:cs="Times New Roman"/>
                <w:color w:val="4472C4" w:themeColor="accent1"/>
                <w:sz w:val="24"/>
                <w:szCs w:val="24"/>
              </w:rPr>
              <w:t xml:space="preserve"> </w:t>
            </w:r>
            <w:r w:rsidRPr="008D55AB">
              <w:rPr>
                <w:rFonts w:ascii="Times New Roman" w:hAnsi="Times New Roman" w:cs="Times New Roman"/>
                <w:color w:val="000000" w:themeColor="text1"/>
                <w:sz w:val="24"/>
                <w:szCs w:val="24"/>
              </w:rPr>
              <w:t xml:space="preserve">) minēto iedaļā “Ietekmes novērtējums uz valsts un pašvaldību budžetiem” pie uzdevuma </w:t>
            </w:r>
            <w:r w:rsidR="00C221FA">
              <w:rPr>
                <w:rFonts w:ascii="Times New Roman" w:hAnsi="Times New Roman" w:cs="Times New Roman"/>
                <w:color w:val="000000" w:themeColor="text1"/>
                <w:sz w:val="24"/>
                <w:szCs w:val="24"/>
              </w:rPr>
              <w:t>N</w:t>
            </w:r>
            <w:r w:rsidRPr="008D55AB">
              <w:rPr>
                <w:rFonts w:ascii="Times New Roman" w:hAnsi="Times New Roman" w:cs="Times New Roman"/>
                <w:color w:val="000000" w:themeColor="text1"/>
                <w:sz w:val="24"/>
                <w:szCs w:val="24"/>
              </w:rPr>
              <w:t>r.2.1. un 2.2.</w:t>
            </w:r>
          </w:p>
        </w:tc>
      </w:tr>
      <w:tr w:rsidR="00194F5A" w:rsidRPr="00F71E55" w14:paraId="2973AB0A" w14:textId="77777777" w:rsidTr="009E13EE">
        <w:tc>
          <w:tcPr>
            <w:tcW w:w="2547" w:type="dxa"/>
          </w:tcPr>
          <w:p w14:paraId="793AB90B"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lastRenderedPageBreak/>
              <w:t>Atbildīgā institūcija</w:t>
            </w:r>
          </w:p>
        </w:tc>
        <w:tc>
          <w:tcPr>
            <w:tcW w:w="12757" w:type="dxa"/>
          </w:tcPr>
          <w:p w14:paraId="5CD9C551"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color w:val="000000" w:themeColor="text1"/>
                <w:sz w:val="24"/>
                <w:szCs w:val="24"/>
              </w:rPr>
              <w:t>IZM</w:t>
            </w:r>
          </w:p>
        </w:tc>
      </w:tr>
      <w:tr w:rsidR="00194F5A" w:rsidRPr="00F71E55" w14:paraId="511870CA" w14:textId="77777777" w:rsidTr="009E13EE">
        <w:tc>
          <w:tcPr>
            <w:tcW w:w="2547" w:type="dxa"/>
          </w:tcPr>
          <w:p w14:paraId="557566B6"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Iesaistītās institūcijas</w:t>
            </w:r>
          </w:p>
        </w:tc>
        <w:tc>
          <w:tcPr>
            <w:tcW w:w="12757" w:type="dxa"/>
          </w:tcPr>
          <w:p w14:paraId="13F24A48"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color w:val="000000" w:themeColor="text1"/>
                <w:sz w:val="24"/>
                <w:szCs w:val="24"/>
              </w:rPr>
              <w:t xml:space="preserve">VARAM, NVO, LPS, LLPA, </w:t>
            </w:r>
            <w:r w:rsidRPr="008D55AB">
              <w:rPr>
                <w:rFonts w:ascii="Times New Roman" w:hAnsi="Times New Roman" w:cs="Times New Roman"/>
                <w:sz w:val="24"/>
                <w:szCs w:val="24"/>
              </w:rPr>
              <w:t>plānošanas reģioni</w:t>
            </w:r>
          </w:p>
        </w:tc>
      </w:tr>
      <w:tr w:rsidR="009E13EE" w:rsidRPr="00F71E55" w14:paraId="6524350E" w14:textId="77777777" w:rsidTr="009E13EE">
        <w:tc>
          <w:tcPr>
            <w:tcW w:w="2547" w:type="dxa"/>
            <w:shd w:val="clear" w:color="auto" w:fill="FFE599" w:themeFill="accent4" w:themeFillTint="66"/>
          </w:tcPr>
          <w:p w14:paraId="065B6686" w14:textId="77777777" w:rsidR="009E13EE" w:rsidRPr="00F71E55" w:rsidRDefault="009E13EE" w:rsidP="009E13EE">
            <w:pPr>
              <w:spacing w:after="80"/>
              <w:jc w:val="both"/>
              <w:rPr>
                <w:rFonts w:ascii="Times New Roman" w:hAnsi="Times New Roman" w:cs="Times New Roman"/>
                <w:sz w:val="24"/>
                <w:szCs w:val="24"/>
              </w:rPr>
            </w:pPr>
            <w:r>
              <w:rPr>
                <w:rFonts w:ascii="Times New Roman" w:hAnsi="Times New Roman" w:cs="Times New Roman"/>
                <w:sz w:val="24"/>
                <w:szCs w:val="24"/>
              </w:rPr>
              <w:t>Politikas plānošanas dokuments,</w:t>
            </w:r>
            <w:r>
              <w:rPr>
                <w:rFonts w:ascii="Times New Roman" w:hAnsi="Times New Roman" w:cs="Times New Roman"/>
                <w:iCs/>
                <w:sz w:val="24"/>
                <w:szCs w:val="24"/>
                <w:lang w:eastAsia="lv-LV"/>
              </w:rPr>
              <w:t xml:space="preserve"> normatīvais akts vai cits pasākumu kopums, ar kuru attiecīgais pasākums tiek īstenots</w:t>
            </w:r>
          </w:p>
        </w:tc>
        <w:tc>
          <w:tcPr>
            <w:tcW w:w="12757" w:type="dxa"/>
            <w:shd w:val="clear" w:color="auto" w:fill="FFE599" w:themeFill="accent4" w:themeFillTint="66"/>
          </w:tcPr>
          <w:p w14:paraId="7B78D22E" w14:textId="0553DBEE" w:rsidR="009E13EE" w:rsidRPr="004207EA" w:rsidRDefault="004207EA" w:rsidP="004207EA">
            <w:pPr>
              <w:spacing w:after="80"/>
              <w:jc w:val="both"/>
              <w:rPr>
                <w:rFonts w:ascii="Times New Roman" w:hAnsi="Times New Roman" w:cs="Times New Roman"/>
                <w:color w:val="7030A0"/>
                <w:sz w:val="24"/>
                <w:szCs w:val="24"/>
              </w:rPr>
            </w:pPr>
            <w:r w:rsidRPr="00166544">
              <w:rPr>
                <w:rFonts w:ascii="Times New Roman" w:hAnsi="Times New Roman" w:cs="Times New Roman"/>
                <w:sz w:val="24"/>
                <w:szCs w:val="24"/>
              </w:rPr>
              <w:t>Sporta politikas pamatnostādnes 2022.-2027.gadam (</w:t>
            </w:r>
            <w:hyperlink r:id="rId67" w:history="1">
              <w:r w:rsidR="00166544" w:rsidRPr="008F30B6">
                <w:rPr>
                  <w:rStyle w:val="Hyperlink"/>
                  <w:rFonts w:ascii="Times New Roman" w:hAnsi="Times New Roman" w:cs="Times New Roman"/>
                  <w:sz w:val="24"/>
                  <w:szCs w:val="24"/>
                </w:rPr>
                <w:t>https://likumi.lv/ta/id/332897-par-sporta-politikas-pamatnostadnem-2022-2027-gadam</w:t>
              </w:r>
            </w:hyperlink>
            <w:r w:rsidRPr="00166544">
              <w:rPr>
                <w:rFonts w:ascii="Times New Roman" w:hAnsi="Times New Roman" w:cs="Times New Roman"/>
                <w:sz w:val="24"/>
                <w:szCs w:val="24"/>
              </w:rPr>
              <w:t>) rīcības virzienā “Sporta infrastruktūras attīstība” iekļautais uzdevums Nr.2.1. uzdevums un Nr.2.2.</w:t>
            </w:r>
          </w:p>
        </w:tc>
      </w:tr>
      <w:tr w:rsidR="009E13EE" w:rsidRPr="00F71E55" w14:paraId="341F10B0" w14:textId="77777777" w:rsidTr="009E13EE">
        <w:tc>
          <w:tcPr>
            <w:tcW w:w="2547" w:type="dxa"/>
            <w:shd w:val="clear" w:color="auto" w:fill="FFE599" w:themeFill="accent4" w:themeFillTint="66"/>
          </w:tcPr>
          <w:p w14:paraId="39144E27" w14:textId="36DD2987" w:rsidR="009E13EE" w:rsidRDefault="00E00664" w:rsidP="009E13EE">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P</w:t>
            </w:r>
            <w:r w:rsidR="009E13EE">
              <w:rPr>
                <w:rFonts w:ascii="Times New Roman" w:hAnsi="Times New Roman" w:cs="Times New Roman"/>
                <w:iCs/>
                <w:sz w:val="24"/>
                <w:szCs w:val="24"/>
                <w:lang w:eastAsia="lv-LV"/>
              </w:rPr>
              <w:t>aveiktais pasākuma īstenošanā</w:t>
            </w:r>
          </w:p>
        </w:tc>
        <w:tc>
          <w:tcPr>
            <w:tcW w:w="12757" w:type="dxa"/>
            <w:shd w:val="clear" w:color="auto" w:fill="FFE599" w:themeFill="accent4" w:themeFillTint="66"/>
          </w:tcPr>
          <w:p w14:paraId="5B06EF81" w14:textId="0CCE7EFB" w:rsidR="009E13EE" w:rsidRPr="00166544" w:rsidRDefault="004207EA" w:rsidP="009E13EE">
            <w:pPr>
              <w:spacing w:after="80"/>
              <w:jc w:val="both"/>
              <w:rPr>
                <w:rFonts w:ascii="Times New Roman" w:hAnsi="Times New Roman" w:cs="Times New Roman"/>
                <w:sz w:val="24"/>
                <w:szCs w:val="24"/>
              </w:rPr>
            </w:pPr>
            <w:r w:rsidRPr="00166544">
              <w:rPr>
                <w:rFonts w:ascii="Times New Roman" w:hAnsi="Times New Roman" w:cs="Times New Roman"/>
                <w:sz w:val="24"/>
                <w:szCs w:val="24"/>
              </w:rPr>
              <w:t>Pamatojoties uz Sporta politikas pamatnostādnes Sporta politikas rezultātu un rezultatīvo rādītāju 2.punktu – sporta infrastruktūra ir piekļūstama un pieejama ikvienam interesentam - 2024.gada nogalē ekspluatācijā tika pieņemts sporta objekts – komandu sporta spēļu halle (KSSH), kas būvēta, ievērojot Latvijas un starptautisko profesionālā sporta organizāciju projektēšanas vadlīnijas un izmantojama ikdienas treniņu procesam un sacensībām. Līdz ar sporta vides pieejamības pilnveidošanu, sporta halle ir piemērota arī paraolimpiskā komandu sporta vajadzībām.</w:t>
            </w:r>
          </w:p>
        </w:tc>
      </w:tr>
      <w:tr w:rsidR="009E13EE" w:rsidRPr="00F71E55" w14:paraId="7F178CAA" w14:textId="77777777" w:rsidTr="009E13EE">
        <w:tc>
          <w:tcPr>
            <w:tcW w:w="2547" w:type="dxa"/>
            <w:shd w:val="clear" w:color="auto" w:fill="FFE599" w:themeFill="accent4" w:themeFillTint="66"/>
          </w:tcPr>
          <w:p w14:paraId="26D00E33" w14:textId="77777777" w:rsidR="009E13EE" w:rsidRDefault="009E13EE" w:rsidP="009E13EE">
            <w:pPr>
              <w:spacing w:after="8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Turpmāk plānotās aktivitātes pasākuma īstenošanā</w:t>
            </w:r>
            <w:r>
              <w:rPr>
                <w:rStyle w:val="FootnoteReference"/>
                <w:rFonts w:ascii="Times New Roman" w:hAnsi="Times New Roman" w:cs="Times New Roman"/>
                <w:iCs/>
                <w:sz w:val="24"/>
                <w:szCs w:val="24"/>
                <w:lang w:eastAsia="lv-LV"/>
              </w:rPr>
              <w:footnoteReference w:id="85"/>
            </w:r>
          </w:p>
        </w:tc>
        <w:tc>
          <w:tcPr>
            <w:tcW w:w="12757" w:type="dxa"/>
            <w:shd w:val="clear" w:color="auto" w:fill="FFE599" w:themeFill="accent4" w:themeFillTint="66"/>
          </w:tcPr>
          <w:p w14:paraId="3C983751" w14:textId="04F48A98" w:rsidR="00166544" w:rsidRPr="00166544" w:rsidRDefault="004207EA" w:rsidP="00166544">
            <w:pPr>
              <w:spacing w:after="80"/>
              <w:jc w:val="both"/>
              <w:rPr>
                <w:rFonts w:ascii="Times New Roman" w:hAnsi="Times New Roman" w:cs="Times New Roman"/>
                <w:sz w:val="24"/>
                <w:szCs w:val="24"/>
              </w:rPr>
            </w:pPr>
            <w:r w:rsidRPr="00166544">
              <w:rPr>
                <w:rFonts w:ascii="Times New Roman" w:hAnsi="Times New Roman" w:cs="Times New Roman"/>
                <w:sz w:val="24"/>
                <w:szCs w:val="24"/>
              </w:rPr>
              <w:t>Lai veiktu sporta infrastruktūras kartējumu, nepieciešams aktualizēt Sporta bāzu reģistrā</w:t>
            </w:r>
            <w:r w:rsidR="00166544">
              <w:rPr>
                <w:rFonts w:ascii="Times New Roman" w:hAnsi="Times New Roman" w:cs="Times New Roman"/>
                <w:sz w:val="24"/>
                <w:szCs w:val="24"/>
              </w:rPr>
              <w:t xml:space="preserve"> (SBR)</w:t>
            </w:r>
            <w:r w:rsidRPr="00166544">
              <w:rPr>
                <w:rFonts w:ascii="Times New Roman" w:hAnsi="Times New Roman" w:cs="Times New Roman"/>
                <w:sz w:val="24"/>
                <w:szCs w:val="24"/>
              </w:rPr>
              <w:t xml:space="preserve"> iekļauto informāciju, jo šobrīd SBR dati iekļauti Excel tabulā un nav izmantojami kartējuma izveidei.</w:t>
            </w:r>
          </w:p>
          <w:p w14:paraId="70AD5491" w14:textId="513903A1" w:rsidR="00166544" w:rsidRPr="00166544" w:rsidRDefault="004207EA" w:rsidP="00166544">
            <w:pPr>
              <w:spacing w:after="80"/>
              <w:jc w:val="both"/>
              <w:rPr>
                <w:rFonts w:ascii="Times New Roman" w:hAnsi="Times New Roman" w:cs="Times New Roman"/>
                <w:sz w:val="24"/>
                <w:szCs w:val="24"/>
              </w:rPr>
            </w:pPr>
            <w:r w:rsidRPr="00166544">
              <w:rPr>
                <w:rFonts w:ascii="Times New Roman" w:hAnsi="Times New Roman" w:cs="Times New Roman"/>
                <w:sz w:val="24"/>
                <w:szCs w:val="24"/>
              </w:rPr>
              <w:t xml:space="preserve">Pasākums turpināms pēc </w:t>
            </w:r>
            <w:r w:rsidR="00166544">
              <w:rPr>
                <w:rFonts w:ascii="Times New Roman" w:hAnsi="Times New Roman" w:cs="Times New Roman"/>
                <w:sz w:val="24"/>
                <w:szCs w:val="24"/>
              </w:rPr>
              <w:t>SBR</w:t>
            </w:r>
            <w:r w:rsidRPr="00166544">
              <w:rPr>
                <w:rFonts w:ascii="Times New Roman" w:hAnsi="Times New Roman" w:cs="Times New Roman"/>
                <w:sz w:val="24"/>
                <w:szCs w:val="24"/>
              </w:rPr>
              <w:t xml:space="preserve"> aktualizēšanas, kas varētu notikt pēc IZM projekta pieteikuma "Sporta pārvaldības procesu pilnveide" akceptēšanas </w:t>
            </w:r>
            <w:r w:rsidR="00166544" w:rsidRPr="00166544">
              <w:rPr>
                <w:rFonts w:ascii="Times New Roman" w:hAnsi="Times New Roman" w:cs="Times New Roman"/>
                <w:sz w:val="24"/>
                <w:szCs w:val="24"/>
              </w:rPr>
              <w:t>ES</w:t>
            </w:r>
            <w:r w:rsidRPr="00166544">
              <w:rPr>
                <w:rFonts w:ascii="Times New Roman" w:hAnsi="Times New Roman" w:cs="Times New Roman"/>
                <w:sz w:val="24"/>
                <w:szCs w:val="24"/>
              </w:rPr>
              <w:t xml:space="preserve"> kohēzijas politikas programmas 2021. – 2027. gadam 1.3.1. specifiskā atbalsta mērķa </w:t>
            </w:r>
            <w:r w:rsidR="00166544" w:rsidRPr="00166544">
              <w:rPr>
                <w:rFonts w:ascii="Times New Roman" w:hAnsi="Times New Roman" w:cs="Times New Roman"/>
                <w:sz w:val="24"/>
                <w:szCs w:val="24"/>
              </w:rPr>
              <w:t>“</w:t>
            </w:r>
            <w:r w:rsidRPr="00166544">
              <w:rPr>
                <w:rFonts w:ascii="Times New Roman" w:hAnsi="Times New Roman" w:cs="Times New Roman"/>
                <w:sz w:val="24"/>
                <w:szCs w:val="24"/>
              </w:rPr>
              <w:t xml:space="preserve">Izmantot digitalizācijas priekšrocības iedzīvotājiem, uzņēmumiem, pētniecības organizācijām un publiskajām iestādēm” 1.3.1.1. pasākuma </w:t>
            </w:r>
            <w:r w:rsidR="00166544" w:rsidRPr="00166544">
              <w:rPr>
                <w:rFonts w:ascii="Times New Roman" w:hAnsi="Times New Roman" w:cs="Times New Roman"/>
                <w:sz w:val="24"/>
                <w:szCs w:val="24"/>
              </w:rPr>
              <w:t>“</w:t>
            </w:r>
            <w:r w:rsidRPr="00166544">
              <w:rPr>
                <w:rFonts w:ascii="Times New Roman" w:hAnsi="Times New Roman" w:cs="Times New Roman"/>
                <w:sz w:val="24"/>
                <w:szCs w:val="24"/>
              </w:rPr>
              <w:t>IKT risinājumu un pakalpojumu attīstība un iespēju radīšana privātajam sektoram” ietvaros.</w:t>
            </w:r>
          </w:p>
          <w:p w14:paraId="335EF320" w14:textId="3CCBC765" w:rsidR="00166544" w:rsidRPr="00166544" w:rsidRDefault="004207EA" w:rsidP="00166544">
            <w:pPr>
              <w:spacing w:after="80"/>
              <w:jc w:val="both"/>
              <w:rPr>
                <w:rFonts w:ascii="Times New Roman" w:hAnsi="Times New Roman" w:cs="Times New Roman"/>
                <w:sz w:val="24"/>
                <w:szCs w:val="24"/>
              </w:rPr>
            </w:pPr>
            <w:r w:rsidRPr="00166544">
              <w:rPr>
                <w:rFonts w:ascii="Times New Roman" w:hAnsi="Times New Roman" w:cs="Times New Roman"/>
                <w:sz w:val="24"/>
                <w:szCs w:val="24"/>
              </w:rPr>
              <w:t>Minētā uzdevuma izpildes termiņš ir pagarināms, ar nosacījumu, ja tiek uzsākta projekta īstenošana.</w:t>
            </w:r>
          </w:p>
          <w:p w14:paraId="2488124A" w14:textId="77777777" w:rsidR="00166544" w:rsidRPr="00166544" w:rsidRDefault="004207EA" w:rsidP="00166544">
            <w:pPr>
              <w:spacing w:after="80"/>
              <w:jc w:val="both"/>
              <w:rPr>
                <w:rFonts w:ascii="Times New Roman" w:hAnsi="Times New Roman" w:cs="Times New Roman"/>
                <w:sz w:val="24"/>
                <w:szCs w:val="24"/>
              </w:rPr>
            </w:pPr>
            <w:r w:rsidRPr="00166544">
              <w:rPr>
                <w:rFonts w:ascii="Times New Roman" w:hAnsi="Times New Roman" w:cs="Times New Roman"/>
                <w:sz w:val="24"/>
                <w:szCs w:val="24"/>
              </w:rPr>
              <w:t>1) 31.12.2026</w:t>
            </w:r>
          </w:p>
          <w:p w14:paraId="16BD8156" w14:textId="6F261F34" w:rsidR="009E13EE" w:rsidRPr="00166544" w:rsidRDefault="004207EA" w:rsidP="00166544">
            <w:pPr>
              <w:spacing w:after="80"/>
              <w:jc w:val="both"/>
              <w:rPr>
                <w:rFonts w:ascii="Times New Roman" w:hAnsi="Times New Roman" w:cs="Times New Roman"/>
                <w:iCs/>
                <w:sz w:val="24"/>
                <w:szCs w:val="24"/>
                <w:lang w:eastAsia="lv-LV"/>
              </w:rPr>
            </w:pPr>
            <w:r w:rsidRPr="00166544">
              <w:rPr>
                <w:rFonts w:ascii="Times New Roman" w:hAnsi="Times New Roman" w:cs="Times New Roman"/>
                <w:sz w:val="24"/>
                <w:szCs w:val="24"/>
              </w:rPr>
              <w:t>2) 31.12.2027</w:t>
            </w:r>
          </w:p>
        </w:tc>
      </w:tr>
    </w:tbl>
    <w:p w14:paraId="037336EA" w14:textId="5492A60E" w:rsidR="00224739" w:rsidRPr="00F71E55" w:rsidRDefault="00224739" w:rsidP="00CB34B5">
      <w:pPr>
        <w:spacing w:after="80" w:line="240" w:lineRule="auto"/>
        <w:jc w:val="both"/>
        <w:rPr>
          <w:rFonts w:ascii="Times New Roman" w:hAnsi="Times New Roman" w:cs="Times New Roman"/>
          <w:sz w:val="24"/>
          <w:szCs w:val="24"/>
        </w:rPr>
      </w:pPr>
    </w:p>
    <w:sectPr w:rsidR="00224739" w:rsidRPr="00F71E55" w:rsidSect="005F097C">
      <w:footerReference w:type="default" r:id="rId6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AC27F" w14:textId="77777777" w:rsidR="00046AD5" w:rsidRDefault="00046AD5" w:rsidP="009443E4">
      <w:pPr>
        <w:spacing w:after="0" w:line="240" w:lineRule="auto"/>
      </w:pPr>
      <w:r>
        <w:separator/>
      </w:r>
    </w:p>
  </w:endnote>
  <w:endnote w:type="continuationSeparator" w:id="0">
    <w:p w14:paraId="22EF78A8" w14:textId="77777777" w:rsidR="00046AD5" w:rsidRDefault="00046AD5" w:rsidP="0094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318821"/>
      <w:docPartObj>
        <w:docPartGallery w:val="Page Numbers (Bottom of Page)"/>
        <w:docPartUnique/>
      </w:docPartObj>
    </w:sdtPr>
    <w:sdtEndPr>
      <w:rPr>
        <w:noProof/>
      </w:rPr>
    </w:sdtEndPr>
    <w:sdtContent>
      <w:p w14:paraId="007A535D" w14:textId="03D82310" w:rsidR="00046AD5" w:rsidRDefault="00046A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30AE64" w14:textId="77777777" w:rsidR="00046AD5" w:rsidRDefault="0004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CD9F4" w14:textId="77777777" w:rsidR="00046AD5" w:rsidRDefault="00046AD5" w:rsidP="009443E4">
      <w:pPr>
        <w:spacing w:after="0" w:line="240" w:lineRule="auto"/>
      </w:pPr>
      <w:r>
        <w:separator/>
      </w:r>
    </w:p>
  </w:footnote>
  <w:footnote w:type="continuationSeparator" w:id="0">
    <w:p w14:paraId="342A9996" w14:textId="77777777" w:rsidR="00046AD5" w:rsidRDefault="00046AD5" w:rsidP="009443E4">
      <w:pPr>
        <w:spacing w:after="0" w:line="240" w:lineRule="auto"/>
      </w:pPr>
      <w:r>
        <w:continuationSeparator/>
      </w:r>
    </w:p>
  </w:footnote>
  <w:footnote w:id="1">
    <w:p w14:paraId="412A58C3" w14:textId="2C479969" w:rsidR="00046AD5" w:rsidRPr="00C60505" w:rsidRDefault="00046AD5" w:rsidP="00C60505">
      <w:pPr>
        <w:pStyle w:val="FootnoteText"/>
        <w:jc w:val="both"/>
        <w:rPr>
          <w:rFonts w:ascii="Times New Roman" w:hAnsi="Times New Roman" w:cs="Times New Roman"/>
          <w:lang w:val="en-US"/>
        </w:rPr>
      </w:pPr>
      <w:r w:rsidRPr="00C60505">
        <w:rPr>
          <w:rStyle w:val="FootnoteReference"/>
          <w:rFonts w:ascii="Times New Roman" w:hAnsi="Times New Roman" w:cs="Times New Roman"/>
        </w:rPr>
        <w:footnoteRef/>
      </w:r>
      <w:r w:rsidRPr="00C60505">
        <w:rPr>
          <w:rFonts w:ascii="Times New Roman" w:hAnsi="Times New Roman" w:cs="Times New Roman"/>
        </w:rPr>
        <w:t xml:space="preserve"> “Pētījums par psihologa pakalpojuma nodrošināšanu bērniem ar smagu saslimšanu vai invaliditāti un viņu tuviniekiem”: </w:t>
      </w:r>
      <w:hyperlink r:id="rId1" w:history="1">
        <w:r w:rsidRPr="00C60505">
          <w:rPr>
            <w:rStyle w:val="Hyperlink"/>
            <w:rFonts w:ascii="Times New Roman" w:hAnsi="Times New Roman" w:cs="Times New Roman"/>
          </w:rPr>
          <w:t>https://ppdb.mk.gov.lv/database/petijums-par-valsts-finanseta-psihologa-pakalpojuma-nodrosinasanu-invaliditates-seku-mazinasanai/</w:t>
        </w:r>
      </w:hyperlink>
    </w:p>
  </w:footnote>
  <w:footnote w:id="2">
    <w:p w14:paraId="17CAB6BF" w14:textId="591C431D" w:rsidR="00046AD5" w:rsidRPr="00F00D6F" w:rsidRDefault="00046AD5" w:rsidP="00F00D6F">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3">
    <w:p w14:paraId="66233E4B"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4">
    <w:p w14:paraId="417E8D2D"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5">
    <w:p w14:paraId="19E984E8"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6">
    <w:p w14:paraId="2909A948"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7">
    <w:p w14:paraId="56CA5DF7" w14:textId="55E6B201" w:rsidR="00046AD5" w:rsidRPr="0022498C" w:rsidRDefault="00046AD5" w:rsidP="00A2651F">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Konceptuālais ziņojums “Par atbalsta personas lēmumu pieņemšanā pakalpojuma ieviešanu”, pieejams: </w:t>
      </w:r>
      <w:hyperlink r:id="rId2" w:history="1">
        <w:r w:rsidRPr="0022498C">
          <w:rPr>
            <w:rStyle w:val="Hyperlink"/>
            <w:rFonts w:ascii="Times New Roman" w:hAnsi="Times New Roman" w:cs="Times New Roman"/>
          </w:rPr>
          <w:t>https://tapportals.mk.gov.lv/legal_acts/db118936-85c0-4d30-a08e-14ef7acde733</w:t>
        </w:r>
      </w:hyperlink>
      <w:r w:rsidRPr="0022498C">
        <w:rPr>
          <w:rFonts w:ascii="Times New Roman" w:hAnsi="Times New Roman" w:cs="Times New Roman"/>
        </w:rPr>
        <w:t xml:space="preserve"> </w:t>
      </w:r>
    </w:p>
  </w:footnote>
  <w:footnote w:id="8">
    <w:p w14:paraId="7A817885"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9">
    <w:p w14:paraId="73515512"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10">
    <w:p w14:paraId="6BF4B32C" w14:textId="77777777" w:rsidR="00046AD5" w:rsidRPr="0022498C" w:rsidRDefault="00046AD5"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Ministru kabineta 2021. gada 1. septembra rīkojums Nr.616 “Par Sociālās aizsardzības un darba tirgus politikas pamatnostādnēm 2021.-2027. gadam”; pieejams: </w:t>
      </w:r>
      <w:hyperlink r:id="rId3" w:history="1">
        <w:r w:rsidRPr="0022498C">
          <w:rPr>
            <w:rStyle w:val="Hyperlink"/>
            <w:rFonts w:ascii="Times New Roman" w:hAnsi="Times New Roman" w:cs="Times New Roman"/>
          </w:rPr>
          <w:t>https://likumi.lv/ta/id/325828-bpar-socialas-aizsardzibas-un-darba-tirgus-politikas-pamatnostadnem-2021bb2027b-bgadamb?&amp;search=on</w:t>
        </w:r>
      </w:hyperlink>
    </w:p>
  </w:footnote>
  <w:footnote w:id="11">
    <w:p w14:paraId="258AA196" w14:textId="77777777" w:rsidR="00046AD5" w:rsidRPr="0022498C" w:rsidRDefault="00046AD5"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w:t>
      </w:r>
      <w:hyperlink r:id="rId4" w:history="1">
        <w:r w:rsidRPr="0022498C">
          <w:rPr>
            <w:rStyle w:val="Hyperlink"/>
            <w:rFonts w:ascii="Times New Roman" w:hAnsi="Times New Roman" w:cs="Times New Roman"/>
          </w:rPr>
          <w:t>https://tapportals.mk.gov.lv/legal_acts/0bed2702-febb-4aab-8263-cf7173e8ed53</w:t>
        </w:r>
      </w:hyperlink>
      <w:r w:rsidRPr="0022498C">
        <w:rPr>
          <w:rFonts w:ascii="Times New Roman" w:hAnsi="Times New Roman" w:cs="Times New Roman"/>
        </w:rPr>
        <w:t xml:space="preserve"> </w:t>
      </w:r>
    </w:p>
  </w:footnote>
  <w:footnote w:id="12">
    <w:p w14:paraId="5265C20C" w14:textId="77777777" w:rsidR="00046AD5" w:rsidRPr="0022498C" w:rsidRDefault="00046AD5"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Papildu informācija pieejama: </w:t>
      </w:r>
      <w:hyperlink r:id="rId5" w:history="1">
        <w:r w:rsidRPr="0022498C">
          <w:rPr>
            <w:rStyle w:val="Hyperlink"/>
            <w:rFonts w:ascii="Times New Roman" w:hAnsi="Times New Roman" w:cs="Times New Roman"/>
          </w:rPr>
          <w:t>https://www.siva.gov.lv/lv/projekts/esf-2014-2020-eiropas-savienibas-fonda-projekts-nr914116i001-personu-ar-invaliditati-vai-gariga-rakstura-traucejumiem-integracija-nodarbinatiba-un-sabiedriba</w:t>
        </w:r>
      </w:hyperlink>
    </w:p>
  </w:footnote>
  <w:footnote w:id="13">
    <w:p w14:paraId="7888FA91" w14:textId="77777777" w:rsidR="00046AD5" w:rsidRPr="005E6065" w:rsidRDefault="00046AD5"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Ministru kabineta 2021. gada 28. aprīļa rīkojums Nr. 292 "Par Latvijas Atveseļošanas un noturības mehānisma plānu" (922)</w:t>
      </w:r>
    </w:p>
  </w:footnote>
  <w:footnote w:id="14">
    <w:p w14:paraId="40A4683C"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15">
    <w:p w14:paraId="75776390"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16">
    <w:p w14:paraId="378557DD"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17">
    <w:p w14:paraId="3D7A635F"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18">
    <w:p w14:paraId="07A85317" w14:textId="77777777" w:rsidR="00046AD5" w:rsidRPr="00707A98" w:rsidRDefault="00046AD5" w:rsidP="0022498C">
      <w:pPr>
        <w:pStyle w:val="FootnoteText"/>
        <w:jc w:val="both"/>
        <w:rPr>
          <w:rFonts w:ascii="Times New Roman" w:hAnsi="Times New Roman" w:cs="Times New Roman"/>
        </w:rPr>
      </w:pPr>
      <w:r w:rsidRPr="00707A98">
        <w:rPr>
          <w:rStyle w:val="FootnoteReference"/>
          <w:rFonts w:ascii="Times New Roman" w:hAnsi="Times New Roman" w:cs="Times New Roman"/>
        </w:rPr>
        <w:footnoteRef/>
      </w:r>
      <w:r w:rsidRPr="00707A98">
        <w:rPr>
          <w:rFonts w:ascii="Times New Roman" w:hAnsi="Times New Roman" w:cs="Times New Roman"/>
        </w:rPr>
        <w:t xml:space="preserve"> Pašvaldību likuma 4.panta devītā daļa</w:t>
      </w:r>
    </w:p>
  </w:footnote>
  <w:footnote w:id="19">
    <w:p w14:paraId="5F8848EF" w14:textId="77777777" w:rsidR="00046AD5" w:rsidRPr="001E1953" w:rsidRDefault="00046AD5" w:rsidP="0022498C">
      <w:pPr>
        <w:pStyle w:val="FootnoteText"/>
        <w:jc w:val="both"/>
        <w:rPr>
          <w:rFonts w:ascii="Times New Roman" w:hAnsi="Times New Roman" w:cs="Times New Roman"/>
        </w:rPr>
      </w:pPr>
      <w:r w:rsidRPr="00707A98">
        <w:rPr>
          <w:rStyle w:val="FootnoteReference"/>
          <w:rFonts w:ascii="Times New Roman" w:hAnsi="Times New Roman" w:cs="Times New Roman"/>
        </w:rPr>
        <w:footnoteRef/>
      </w:r>
      <w:r w:rsidRPr="00707A98">
        <w:rPr>
          <w:rFonts w:ascii="Times New Roman" w:hAnsi="Times New Roman" w:cs="Times New Roman"/>
        </w:rPr>
        <w:t xml:space="preserve"> Sociālo pakalpojumu un sociālās palīdzības likuma 1.panta 25.daļa</w:t>
      </w:r>
    </w:p>
  </w:footnote>
  <w:footnote w:id="20">
    <w:p w14:paraId="139E0BA0"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21">
    <w:p w14:paraId="21A51C7D" w14:textId="77777777" w:rsidR="00046AD5" w:rsidRPr="0022498C" w:rsidRDefault="00046AD5"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Sociālo pakalpojumu un sociālās palīdzības likuma 1.panta piektā daļa</w:t>
      </w:r>
    </w:p>
  </w:footnote>
  <w:footnote w:id="22">
    <w:p w14:paraId="564299EA" w14:textId="77777777" w:rsidR="00046AD5" w:rsidRPr="0022498C" w:rsidRDefault="00046AD5"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Pašvaldību likuma 4.panta devītā daļa</w:t>
      </w:r>
    </w:p>
  </w:footnote>
  <w:footnote w:id="23">
    <w:p w14:paraId="1D49D5E3"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24">
    <w:p w14:paraId="3FED8925"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25">
    <w:p w14:paraId="14AB3822" w14:textId="5A434E6D" w:rsidR="00046AD5" w:rsidRPr="004454BE" w:rsidRDefault="00046AD5"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Veselības aprūpes finansēšanas likums. </w:t>
      </w:r>
      <w:hyperlink r:id="rId6" w:history="1">
        <w:r w:rsidRPr="0022498C">
          <w:rPr>
            <w:rStyle w:val="Hyperlink"/>
            <w:rFonts w:ascii="Times New Roman" w:hAnsi="Times New Roman" w:cs="Times New Roman"/>
          </w:rPr>
          <w:t>https://likumi.lv/ta/id/296188</w:t>
        </w:r>
      </w:hyperlink>
    </w:p>
  </w:footnote>
  <w:footnote w:id="26">
    <w:p w14:paraId="14C7F972"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27">
    <w:p w14:paraId="4DB5B260"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28">
    <w:p w14:paraId="3056F237"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29">
    <w:p w14:paraId="75E2CB03"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30">
    <w:p w14:paraId="221FC94B"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31">
    <w:p w14:paraId="2F008781"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32">
    <w:p w14:paraId="241514E4" w14:textId="77777777" w:rsidR="00046AD5" w:rsidRPr="00FC79D3" w:rsidRDefault="00046AD5" w:rsidP="00FC79D3">
      <w:pPr>
        <w:pStyle w:val="FootnoteText"/>
        <w:jc w:val="both"/>
        <w:rPr>
          <w:rFonts w:ascii="Times New Roman" w:hAnsi="Times New Roman" w:cs="Times New Roman"/>
        </w:rPr>
      </w:pPr>
      <w:r w:rsidRPr="00FC79D3">
        <w:rPr>
          <w:rStyle w:val="FootnoteReference"/>
          <w:rFonts w:ascii="Times New Roman" w:hAnsi="Times New Roman" w:cs="Times New Roman"/>
        </w:rPr>
        <w:footnoteRef/>
      </w:r>
      <w:r w:rsidRPr="00FC79D3">
        <w:rPr>
          <w:rFonts w:ascii="Times New Roman" w:hAnsi="Times New Roman" w:cs="Times New Roman"/>
        </w:rPr>
        <w:t xml:space="preserve"> Datu avots: Labklājības informācijas sistēma (LabIS)</w:t>
      </w:r>
    </w:p>
  </w:footnote>
  <w:footnote w:id="33">
    <w:p w14:paraId="57CF44C5" w14:textId="40DAAF2A" w:rsidR="00046AD5" w:rsidRPr="0022498C" w:rsidRDefault="00046AD5" w:rsidP="00FC79D3">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Apvienoto Nāciju Organizācijas Konvencijas par personu ar invaliditāti tiesībām ieviešanas izvērtējums </w:t>
      </w:r>
      <w:hyperlink r:id="rId7" w:history="1">
        <w:r w:rsidRPr="0022498C">
          <w:rPr>
            <w:rStyle w:val="Hyperlink"/>
            <w:rFonts w:ascii="Times New Roman" w:hAnsi="Times New Roman" w:cs="Times New Roman"/>
          </w:rPr>
          <w:t>http://petijumi.mk.gov.lv/sites/default/files/title_file/BISS_Gala_zinojums_LM_ANO_konv_30062020red_13072020%20%281%29.pdf</w:t>
        </w:r>
      </w:hyperlink>
      <w:r w:rsidRPr="0022498C">
        <w:rPr>
          <w:rFonts w:ascii="Times New Roman" w:hAnsi="Times New Roman" w:cs="Times New Roman"/>
        </w:rPr>
        <w:t xml:space="preserve"> </w:t>
      </w:r>
    </w:p>
  </w:footnote>
  <w:footnote w:id="34">
    <w:p w14:paraId="7DE94D82"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35">
    <w:p w14:paraId="46C863B0" w14:textId="77777777" w:rsidR="00046AD5" w:rsidRPr="0022498C" w:rsidRDefault="00046AD5"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Pētījums "Analīze par vides pieejamības pašnovērtējumu valsts un pašvaldību iestādēs" (pieejams: http://petijumi.mk.gov.lv/node/3655)</w:t>
      </w:r>
    </w:p>
  </w:footnote>
  <w:footnote w:id="36">
    <w:p w14:paraId="2A4DA9BC"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37">
    <w:p w14:paraId="151FF826"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38">
    <w:p w14:paraId="368CBEC1"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39">
    <w:p w14:paraId="01295E69"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40">
    <w:p w14:paraId="14EB8FB3"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41">
    <w:p w14:paraId="58687F6D"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42">
    <w:p w14:paraId="06A3ED6B"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43">
    <w:p w14:paraId="44B7E351"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44">
    <w:p w14:paraId="3BA9D74B"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45">
    <w:p w14:paraId="6CE7BD04"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46">
    <w:p w14:paraId="415308FC"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47">
    <w:p w14:paraId="37F2DB66"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48">
    <w:p w14:paraId="34AED95B"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49">
    <w:p w14:paraId="0A457492"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50">
    <w:p w14:paraId="499FA31E"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51">
    <w:p w14:paraId="6760592A"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52">
    <w:p w14:paraId="261DEAC2"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53">
    <w:p w14:paraId="13374C14"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54">
    <w:p w14:paraId="2BCF97B1"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55">
    <w:p w14:paraId="6645301B"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56">
    <w:p w14:paraId="36D7A5CB"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57">
    <w:p w14:paraId="5A928297" w14:textId="77777777" w:rsidR="00046AD5" w:rsidRPr="00393EC3" w:rsidRDefault="00046AD5" w:rsidP="0022498C">
      <w:pPr>
        <w:pStyle w:val="Heading1"/>
        <w:shd w:val="clear" w:color="auto" w:fill="FFFFFF"/>
        <w:spacing w:before="0" w:line="240" w:lineRule="auto"/>
        <w:jc w:val="both"/>
        <w:rPr>
          <w:rFonts w:ascii="Times New Roman" w:hAnsi="Times New Roman" w:cs="Times New Roman"/>
          <w:sz w:val="20"/>
          <w:szCs w:val="20"/>
        </w:rPr>
      </w:pPr>
      <w:r w:rsidRPr="0022498C">
        <w:rPr>
          <w:rStyle w:val="FootnoteReference"/>
          <w:rFonts w:ascii="Times New Roman" w:hAnsi="Times New Roman" w:cs="Times New Roman"/>
          <w:color w:val="auto"/>
          <w:sz w:val="20"/>
          <w:szCs w:val="20"/>
        </w:rPr>
        <w:footnoteRef/>
      </w:r>
      <w:r w:rsidRPr="0022498C">
        <w:rPr>
          <w:rFonts w:ascii="Times New Roman" w:hAnsi="Times New Roman" w:cs="Times New Roman"/>
          <w:color w:val="auto"/>
          <w:sz w:val="20"/>
          <w:szCs w:val="20"/>
        </w:rPr>
        <w:t xml:space="preserve"> </w:t>
      </w:r>
      <w:r w:rsidRPr="0022498C">
        <w:rPr>
          <w:rFonts w:ascii="Times New Roman" w:hAnsi="Times New Roman" w:cs="Times New Roman"/>
          <w:color w:val="auto"/>
          <w:spacing w:val="-8"/>
          <w:sz w:val="20"/>
          <w:szCs w:val="20"/>
          <w:shd w:val="clear" w:color="auto" w:fill="FFFFFF"/>
        </w:rPr>
        <w:t>Latvijas Cilvēku ar īpašām vajadzībām sadarbības organizācija</w:t>
      </w:r>
      <w:r w:rsidRPr="0022498C">
        <w:rPr>
          <w:rFonts w:ascii="Times New Roman" w:hAnsi="Times New Roman" w:cs="Times New Roman"/>
          <w:spacing w:val="-8"/>
          <w:sz w:val="20"/>
          <w:szCs w:val="20"/>
          <w:shd w:val="clear" w:color="auto" w:fill="FFFFFF"/>
        </w:rPr>
        <w:t xml:space="preserve"> </w:t>
      </w:r>
      <w:r w:rsidRPr="0022498C">
        <w:rPr>
          <w:rFonts w:ascii="Times New Roman" w:hAnsi="Times New Roman" w:cs="Times New Roman"/>
          <w:color w:val="auto"/>
          <w:sz w:val="20"/>
          <w:szCs w:val="20"/>
        </w:rPr>
        <w:t>“SUSTENTO” tīmekļa vietne, “</w:t>
      </w:r>
      <w:r w:rsidRPr="0022498C">
        <w:rPr>
          <w:rFonts w:ascii="Times New Roman" w:eastAsia="Times New Roman" w:hAnsi="Times New Roman" w:cs="Times New Roman"/>
          <w:color w:val="auto"/>
          <w:spacing w:val="-10"/>
          <w:kern w:val="36"/>
          <w:sz w:val="20"/>
          <w:szCs w:val="20"/>
          <w:lang w:eastAsia="lv-LV"/>
        </w:rPr>
        <w:t>Cilvēkus ar funkcionāliem traucējumiem piedalīties vēlēšanās motivētu, ja vismaz daļa iecirkņu būtu piekļūstami</w:t>
      </w:r>
      <w:r w:rsidRPr="0022498C">
        <w:rPr>
          <w:rFonts w:ascii="Times New Roman" w:hAnsi="Times New Roman" w:cs="Times New Roman"/>
          <w:sz w:val="20"/>
          <w:szCs w:val="20"/>
        </w:rPr>
        <w:t xml:space="preserve">: </w:t>
      </w:r>
      <w:hyperlink r:id="rId8" w:history="1">
        <w:r w:rsidRPr="0022498C">
          <w:rPr>
            <w:rStyle w:val="Hyperlink"/>
            <w:rFonts w:ascii="Times New Roman" w:hAnsi="Times New Roman" w:cs="Times New Roman"/>
            <w:sz w:val="20"/>
            <w:szCs w:val="20"/>
          </w:rPr>
          <w:t>https://www.sustento.lv/cilvekus-ar-funkcionaliem-traucejumiem-piedalities-velesanas-motivetu-ja-vismaz-dala-iecirknu-butu-pieklustami/</w:t>
        </w:r>
      </w:hyperlink>
      <w:r w:rsidRPr="0022498C">
        <w:rPr>
          <w:rFonts w:ascii="Times New Roman" w:hAnsi="Times New Roman" w:cs="Times New Roman"/>
          <w:sz w:val="20"/>
          <w:szCs w:val="20"/>
        </w:rPr>
        <w:t xml:space="preserve"> </w:t>
      </w:r>
    </w:p>
  </w:footnote>
  <w:footnote w:id="58">
    <w:p w14:paraId="0B0F64A1" w14:textId="77777777" w:rsidR="00046AD5" w:rsidRPr="0022498C" w:rsidRDefault="00046AD5"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Augšdaugavas novads, Bauskas novads, Cēsu novads, Daugavpils, Dienvidkurzemes novads, Dobeles novads, Jēkabpils novads, Ķekavas novads, Liepāja, Ropažu novads, Salaspils novads, Saldus novads, Siguldas novads, Valmieras novads, Ventspils, Ventspils novads</w:t>
      </w:r>
    </w:p>
  </w:footnote>
  <w:footnote w:id="59">
    <w:p w14:paraId="263D3535"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60">
    <w:p w14:paraId="3D4A4598" w14:textId="127A12A6" w:rsidR="00046AD5" w:rsidRPr="004454BE" w:rsidRDefault="00046AD5" w:rsidP="009F2C24">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2023. gada 25. maija likums "Grozījumi Eiropas Parlamenta vēlēšanu likumā" </w:t>
      </w:r>
      <w:hyperlink r:id="rId9" w:history="1">
        <w:r w:rsidRPr="0022498C">
          <w:rPr>
            <w:rStyle w:val="Hyperlink"/>
            <w:rFonts w:ascii="Times New Roman" w:hAnsi="Times New Roman" w:cs="Times New Roman"/>
          </w:rPr>
          <w:t>https://likumi.lv/ta/id/342246</w:t>
        </w:r>
      </w:hyperlink>
    </w:p>
  </w:footnote>
  <w:footnote w:id="61">
    <w:p w14:paraId="70E0DDB1" w14:textId="59C4D282" w:rsidR="00046AD5" w:rsidRPr="004454BE" w:rsidRDefault="00046AD5" w:rsidP="00133786">
      <w:pPr>
        <w:pStyle w:val="FootnoteText"/>
        <w:jc w:val="both"/>
        <w:rPr>
          <w:rFonts w:ascii="Times New Roman" w:hAnsi="Times New Roman" w:cs="Times New Roman"/>
        </w:rPr>
      </w:pPr>
      <w:r w:rsidRPr="00133786">
        <w:rPr>
          <w:rStyle w:val="FootnoteReference"/>
          <w:rFonts w:ascii="Times New Roman" w:hAnsi="Times New Roman" w:cs="Times New Roman"/>
        </w:rPr>
        <w:footnoteRef/>
      </w:r>
      <w:r w:rsidRPr="00133786">
        <w:rPr>
          <w:rFonts w:ascii="Times New Roman" w:hAnsi="Times New Roman" w:cs="Times New Roman"/>
        </w:rPr>
        <w:t xml:space="preserve"> LM izstrādāt</w:t>
      </w:r>
      <w:r>
        <w:rPr>
          <w:rFonts w:ascii="Times New Roman" w:hAnsi="Times New Roman" w:cs="Times New Roman"/>
        </w:rPr>
        <w:t>ā</w:t>
      </w:r>
      <w:r w:rsidRPr="00133786">
        <w:rPr>
          <w:rFonts w:ascii="Times New Roman" w:hAnsi="Times New Roman" w:cs="Times New Roman"/>
        </w:rPr>
        <w:t xml:space="preserve"> “Vides un informācijas pašnovērtējuma anket</w:t>
      </w:r>
      <w:r>
        <w:rPr>
          <w:rFonts w:ascii="Times New Roman" w:hAnsi="Times New Roman" w:cs="Times New Roman"/>
        </w:rPr>
        <w:t>a</w:t>
      </w:r>
      <w:r w:rsidRPr="00133786">
        <w:rPr>
          <w:rFonts w:ascii="Times New Roman" w:hAnsi="Times New Roman" w:cs="Times New Roman"/>
        </w:rPr>
        <w:t>”</w:t>
      </w:r>
    </w:p>
  </w:footnote>
  <w:footnote w:id="62">
    <w:p w14:paraId="17B89D3A"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63">
    <w:p w14:paraId="4D4AE44E"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64">
    <w:p w14:paraId="38A3828C" w14:textId="77777777" w:rsidR="00046AD5" w:rsidRPr="004454BE" w:rsidRDefault="00046AD5" w:rsidP="00687734">
      <w:pPr>
        <w:pStyle w:val="FootnoteText"/>
        <w:jc w:val="both"/>
        <w:rPr>
          <w:rFonts w:ascii="Times New Roman" w:hAnsi="Times New Roman" w:cs="Times New Roman"/>
        </w:rPr>
      </w:pPr>
      <w:r w:rsidRPr="00687734">
        <w:rPr>
          <w:rStyle w:val="FootnoteReference"/>
          <w:rFonts w:ascii="Times New Roman" w:hAnsi="Times New Roman" w:cs="Times New Roman"/>
        </w:rPr>
        <w:footnoteRef/>
      </w:r>
      <w:r w:rsidRPr="00687734">
        <w:rPr>
          <w:rFonts w:ascii="Times New Roman" w:hAnsi="Times New Roman" w:cs="Times New Roman"/>
        </w:rPr>
        <w:t xml:space="preserve"> Vides un informācijas piekļūstamības pašnovērtējuma anketa </w:t>
      </w:r>
      <w:hyperlink r:id="rId10" w:history="1">
        <w:r w:rsidRPr="00687734">
          <w:rPr>
            <w:rStyle w:val="Hyperlink"/>
            <w:rFonts w:ascii="Times New Roman" w:hAnsi="Times New Roman" w:cs="Times New Roman"/>
          </w:rPr>
          <w:t>https://www.lm.gov.lv/lv/vides-un-informacijas-pieklustamibas-pasnovertejums-saskana-ar-lbn-200-21</w:t>
        </w:r>
      </w:hyperlink>
      <w:r w:rsidRPr="00687734">
        <w:rPr>
          <w:rFonts w:ascii="Times New Roman" w:hAnsi="Times New Roman" w:cs="Times New Roman"/>
        </w:rPr>
        <w:t xml:space="preserve"> </w:t>
      </w:r>
    </w:p>
  </w:footnote>
  <w:footnote w:id="65">
    <w:p w14:paraId="33CADF66"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66">
    <w:p w14:paraId="56343350" w14:textId="77777777" w:rsidR="00046AD5" w:rsidRPr="004454BE" w:rsidRDefault="00046AD5" w:rsidP="00687734">
      <w:pPr>
        <w:pStyle w:val="FootnoteText"/>
        <w:jc w:val="both"/>
        <w:rPr>
          <w:rFonts w:ascii="Times New Roman" w:hAnsi="Times New Roman" w:cs="Times New Roman"/>
        </w:rPr>
      </w:pPr>
      <w:r w:rsidRPr="00687734">
        <w:rPr>
          <w:rStyle w:val="FootnoteReference"/>
          <w:rFonts w:ascii="Times New Roman" w:hAnsi="Times New Roman" w:cs="Times New Roman"/>
        </w:rPr>
        <w:footnoteRef/>
      </w:r>
      <w:r w:rsidRPr="00687734">
        <w:rPr>
          <w:rFonts w:ascii="Times New Roman" w:hAnsi="Times New Roman" w:cs="Times New Roman"/>
        </w:rPr>
        <w:t xml:space="preserve"> Vides un informācijas piekļūstamības pašnovērtējuma anketa </w:t>
      </w:r>
      <w:hyperlink r:id="rId11" w:history="1">
        <w:r w:rsidRPr="00687734">
          <w:rPr>
            <w:rStyle w:val="Hyperlink"/>
            <w:rFonts w:ascii="Times New Roman" w:hAnsi="Times New Roman" w:cs="Times New Roman"/>
          </w:rPr>
          <w:t>https://www.lm.gov.lv/lv/vides-un-informacijas-pieklustamibas-pasnovertejums-saskana-ar-lbn-200-21</w:t>
        </w:r>
      </w:hyperlink>
    </w:p>
  </w:footnote>
  <w:footnote w:id="67">
    <w:p w14:paraId="32E27451"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68">
    <w:p w14:paraId="23EFA985"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69">
    <w:p w14:paraId="02F4325C"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70">
    <w:p w14:paraId="347384B2"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71">
    <w:p w14:paraId="5BFC676E"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72">
    <w:p w14:paraId="71999119" w14:textId="77777777" w:rsidR="00046AD5" w:rsidRPr="00687734" w:rsidRDefault="00046AD5" w:rsidP="00687734">
      <w:pPr>
        <w:pStyle w:val="FootnoteText"/>
        <w:jc w:val="both"/>
        <w:rPr>
          <w:rFonts w:ascii="Times New Roman" w:hAnsi="Times New Roman" w:cs="Times New Roman"/>
        </w:rPr>
      </w:pPr>
      <w:r w:rsidRPr="00687734">
        <w:rPr>
          <w:rStyle w:val="FootnoteReference"/>
          <w:rFonts w:ascii="Times New Roman" w:hAnsi="Times New Roman" w:cs="Times New Roman"/>
        </w:rPr>
        <w:footnoteRef/>
      </w:r>
      <w:r w:rsidRPr="00687734">
        <w:rPr>
          <w:rFonts w:ascii="Times New Roman" w:hAnsi="Times New Roman" w:cs="Times New Roman"/>
        </w:rPr>
        <w:t xml:space="preserve"> 2020.gada Kultūras patēriņa un līdzdalības ietekmes pētījums, pieejams: </w:t>
      </w:r>
      <w:hyperlink r:id="rId12" w:history="1">
        <w:r w:rsidRPr="00687734">
          <w:rPr>
            <w:rStyle w:val="Hyperlink"/>
            <w:rFonts w:ascii="Times New Roman" w:hAnsi="Times New Roman" w:cs="Times New Roman"/>
          </w:rPr>
          <w:t>https://www.km.gov.lv/lv/media/11801/download?attachment</w:t>
        </w:r>
      </w:hyperlink>
      <w:r w:rsidRPr="00687734">
        <w:rPr>
          <w:rFonts w:ascii="Times New Roman" w:hAnsi="Times New Roman" w:cs="Times New Roman"/>
        </w:rPr>
        <w:t xml:space="preserve">. </w:t>
      </w:r>
    </w:p>
  </w:footnote>
  <w:footnote w:id="73">
    <w:p w14:paraId="2B6060E6" w14:textId="77777777" w:rsidR="00046AD5" w:rsidRPr="00687734" w:rsidRDefault="00046AD5" w:rsidP="00687734">
      <w:pPr>
        <w:pStyle w:val="FootnoteText"/>
        <w:jc w:val="both"/>
        <w:rPr>
          <w:rFonts w:ascii="Times New Roman" w:hAnsi="Times New Roman" w:cs="Times New Roman"/>
        </w:rPr>
      </w:pPr>
      <w:r w:rsidRPr="00687734">
        <w:rPr>
          <w:rStyle w:val="FootnoteReference"/>
          <w:rFonts w:ascii="Times New Roman" w:hAnsi="Times New Roman" w:cs="Times New Roman"/>
        </w:rPr>
        <w:footnoteRef/>
      </w:r>
      <w:r w:rsidRPr="00687734">
        <w:rPr>
          <w:rFonts w:ascii="Times New Roman" w:hAnsi="Times New Roman" w:cs="Times New Roman"/>
        </w:rPr>
        <w:t xml:space="preserve"> </w:t>
      </w:r>
      <w:r w:rsidRPr="00687734">
        <w:rPr>
          <w:rFonts w:ascii="Times New Roman" w:eastAsia="Arial" w:hAnsi="Times New Roman" w:cs="Times New Roman"/>
        </w:rPr>
        <w:t xml:space="preserve">Pētījums "Apvienoto Nāciju Organizācijas Konvencijas par personu ar invaliditāti tiesībām ieviešanas izvērtējums", pieejams: </w:t>
      </w:r>
      <w:hyperlink r:id="rId13" w:history="1">
        <w:r w:rsidRPr="00687734">
          <w:rPr>
            <w:rStyle w:val="Hyperlink"/>
            <w:rFonts w:ascii="Times New Roman" w:eastAsia="Arial" w:hAnsi="Times New Roman" w:cs="Times New Roman"/>
          </w:rPr>
          <w:t>http://petijumi.mk.gov.lv/node/3249</w:t>
        </w:r>
      </w:hyperlink>
      <w:r w:rsidRPr="00687734">
        <w:rPr>
          <w:rFonts w:ascii="Times New Roman" w:eastAsia="Arial" w:hAnsi="Times New Roman" w:cs="Times New Roman"/>
        </w:rPr>
        <w:t xml:space="preserve"> </w:t>
      </w:r>
    </w:p>
  </w:footnote>
  <w:footnote w:id="74">
    <w:p w14:paraId="522677AE" w14:textId="77777777" w:rsidR="00046AD5" w:rsidRPr="00687734" w:rsidRDefault="00046AD5" w:rsidP="00687734">
      <w:pPr>
        <w:pStyle w:val="FootnoteText"/>
        <w:jc w:val="both"/>
        <w:rPr>
          <w:rFonts w:ascii="Times New Roman" w:hAnsi="Times New Roman" w:cs="Times New Roman"/>
        </w:rPr>
      </w:pPr>
      <w:r w:rsidRPr="00687734">
        <w:rPr>
          <w:rStyle w:val="FootnoteReference"/>
          <w:rFonts w:ascii="Times New Roman" w:hAnsi="Times New Roman" w:cs="Times New Roman"/>
        </w:rPr>
        <w:footnoteRef/>
      </w:r>
      <w:r w:rsidRPr="00687734">
        <w:rPr>
          <w:rFonts w:ascii="Times New Roman" w:hAnsi="Times New Roman" w:cs="Times New Roman"/>
        </w:rPr>
        <w:t xml:space="preserve"> Kultūras aktivitātes barometrs 2022 – Kultūras patēriņa un līdzdalības ietekmes pētījums, pieejams: </w:t>
      </w:r>
      <w:hyperlink r:id="rId14" w:history="1">
        <w:r w:rsidRPr="00687734">
          <w:rPr>
            <w:rStyle w:val="Hyperlink"/>
            <w:rFonts w:ascii="Times New Roman" w:hAnsi="Times New Roman" w:cs="Times New Roman"/>
          </w:rPr>
          <w:t>https://www.km.gov.lv/lv/media/29958/download?attachment</w:t>
        </w:r>
      </w:hyperlink>
      <w:r w:rsidRPr="00687734">
        <w:rPr>
          <w:rFonts w:ascii="Times New Roman" w:hAnsi="Times New Roman" w:cs="Times New Roman"/>
        </w:rPr>
        <w:t xml:space="preserve">. </w:t>
      </w:r>
    </w:p>
  </w:footnote>
  <w:footnote w:id="75">
    <w:p w14:paraId="28CA2C19" w14:textId="77777777" w:rsidR="00046AD5" w:rsidRPr="00687734" w:rsidRDefault="00046AD5" w:rsidP="00687734">
      <w:pPr>
        <w:pStyle w:val="FootnoteText"/>
        <w:jc w:val="both"/>
        <w:rPr>
          <w:rFonts w:ascii="Times New Roman" w:hAnsi="Times New Roman" w:cs="Times New Roman"/>
        </w:rPr>
      </w:pPr>
      <w:r w:rsidRPr="00687734">
        <w:rPr>
          <w:rStyle w:val="FootnoteReference"/>
          <w:rFonts w:ascii="Times New Roman" w:hAnsi="Times New Roman" w:cs="Times New Roman"/>
        </w:rPr>
        <w:footnoteRef/>
      </w:r>
      <w:r w:rsidRPr="00687734">
        <w:rPr>
          <w:rFonts w:ascii="Times New Roman" w:hAnsi="Times New Roman" w:cs="Times New Roman"/>
        </w:rPr>
        <w:t xml:space="preserve"> Skat. 113.lpp</w:t>
      </w:r>
    </w:p>
  </w:footnote>
  <w:footnote w:id="76">
    <w:p w14:paraId="778B5C4F" w14:textId="45BF7961" w:rsidR="00046AD5" w:rsidRPr="00BE53E5" w:rsidRDefault="00046AD5" w:rsidP="00BE53E5">
      <w:pPr>
        <w:pStyle w:val="FootnoteText"/>
        <w:jc w:val="both"/>
        <w:rPr>
          <w:rFonts w:ascii="Times New Roman" w:hAnsi="Times New Roman" w:cs="Times New Roman"/>
          <w:lang w:val="en-US"/>
        </w:rPr>
      </w:pPr>
      <w:r w:rsidRPr="00BE53E5">
        <w:rPr>
          <w:rStyle w:val="FootnoteReference"/>
          <w:rFonts w:ascii="Times New Roman" w:hAnsi="Times New Roman" w:cs="Times New Roman"/>
        </w:rPr>
        <w:footnoteRef/>
      </w:r>
      <w:r w:rsidRPr="00BE53E5">
        <w:rPr>
          <w:rFonts w:ascii="Times New Roman" w:hAnsi="Times New Roman" w:cs="Times New Roman"/>
        </w:rPr>
        <w:t xml:space="preserve"> </w:t>
      </w:r>
      <w:r w:rsidRPr="00BE53E5">
        <w:rPr>
          <w:rFonts w:ascii="Times New Roman" w:hAnsi="Times New Roman" w:cs="Times New Roman"/>
          <w:iCs/>
        </w:rPr>
        <w:t>Pētījumu par kultūras infrastruktūras un pakalpojumu piekļūstamību Latvijā. Pieejams:</w:t>
      </w:r>
      <w:r w:rsidRPr="00BE53E5">
        <w:rPr>
          <w:rFonts w:ascii="Times New Roman" w:hAnsi="Times New Roman" w:cs="Times New Roman"/>
        </w:rPr>
        <w:t xml:space="preserve"> </w:t>
      </w:r>
      <w:hyperlink r:id="rId15" w:history="1">
        <w:r w:rsidRPr="00BE53E5">
          <w:rPr>
            <w:rStyle w:val="Hyperlink"/>
            <w:rFonts w:ascii="Times New Roman" w:hAnsi="Times New Roman" w:cs="Times New Roman"/>
          </w:rPr>
          <w:t>https://ppdb.mk.gov.lv/database/petijums-par-kulturas-infrastrukturas-un-pakalpojumu-pieklustamibu-latvija/</w:t>
        </w:r>
      </w:hyperlink>
      <w:r w:rsidRPr="00BE53E5">
        <w:rPr>
          <w:rFonts w:ascii="Times New Roman" w:hAnsi="Times New Roman" w:cs="Times New Roman"/>
        </w:rPr>
        <w:t xml:space="preserve"> </w:t>
      </w:r>
    </w:p>
  </w:footnote>
  <w:footnote w:id="77">
    <w:p w14:paraId="4400BB29" w14:textId="77777777" w:rsidR="00046AD5" w:rsidRPr="00BE53E5" w:rsidRDefault="00046AD5" w:rsidP="00BE53E5">
      <w:pPr>
        <w:pStyle w:val="FootnoteText"/>
        <w:jc w:val="both"/>
        <w:rPr>
          <w:rFonts w:ascii="Times New Roman" w:hAnsi="Times New Roman" w:cs="Times New Roman"/>
        </w:rPr>
      </w:pPr>
      <w:r w:rsidRPr="00BE53E5">
        <w:rPr>
          <w:rStyle w:val="FootnoteReference"/>
          <w:rFonts w:ascii="Times New Roman" w:hAnsi="Times New Roman" w:cs="Times New Roman"/>
        </w:rPr>
        <w:footnoteRef/>
      </w:r>
      <w:r w:rsidRPr="00BE53E5">
        <w:rPr>
          <w:rFonts w:ascii="Times New Roman" w:hAnsi="Times New Roman" w:cs="Times New Roman"/>
        </w:rPr>
        <w:t xml:space="preserve"> Ja pasākuma īstenošanā nav veiktas aktivitātes, vai tas zaudējis aktualitāti, sniegt informāciju par pasākuma neizpildes vai aktualitātes zaudēšanas iemesliem.</w:t>
      </w:r>
    </w:p>
  </w:footnote>
  <w:footnote w:id="78">
    <w:p w14:paraId="26CC8169"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79">
    <w:p w14:paraId="7F37A9FE"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80">
    <w:p w14:paraId="5E95CBA6"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81">
    <w:p w14:paraId="1C69D4CB"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82">
    <w:p w14:paraId="0F9CFA42"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83">
    <w:p w14:paraId="634B8736"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84">
    <w:p w14:paraId="41B98CCD"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 w:id="85">
    <w:p w14:paraId="4F8CFE02" w14:textId="77777777" w:rsidR="00046AD5" w:rsidRPr="00F00D6F" w:rsidRDefault="00046AD5" w:rsidP="009E13EE">
      <w:pPr>
        <w:pStyle w:val="FootnoteText"/>
        <w:jc w:val="both"/>
        <w:rPr>
          <w:rFonts w:ascii="Times New Roman" w:hAnsi="Times New Roman" w:cs="Times New Roman"/>
        </w:rPr>
      </w:pPr>
      <w:r w:rsidRPr="00F00D6F">
        <w:rPr>
          <w:rStyle w:val="FootnoteReference"/>
          <w:rFonts w:ascii="Times New Roman" w:hAnsi="Times New Roman" w:cs="Times New Roman"/>
        </w:rPr>
        <w:footnoteRef/>
      </w:r>
      <w:r w:rsidRPr="00F00D6F">
        <w:rPr>
          <w:rFonts w:ascii="Times New Roman" w:hAnsi="Times New Roman" w:cs="Times New Roman"/>
        </w:rPr>
        <w:t xml:space="preserve"> Ja pasākuma īstenošanā nav </w:t>
      </w:r>
      <w:r>
        <w:rPr>
          <w:rFonts w:ascii="Times New Roman" w:hAnsi="Times New Roman" w:cs="Times New Roman"/>
        </w:rPr>
        <w:t>veiktas</w:t>
      </w:r>
      <w:r w:rsidRPr="00F00D6F">
        <w:rPr>
          <w:rFonts w:ascii="Times New Roman" w:hAnsi="Times New Roman" w:cs="Times New Roman"/>
        </w:rPr>
        <w:t xml:space="preserve"> aktivitātes, vai </w:t>
      </w:r>
      <w:r>
        <w:rPr>
          <w:rFonts w:ascii="Times New Roman" w:hAnsi="Times New Roman" w:cs="Times New Roman"/>
        </w:rPr>
        <w:t>tas</w:t>
      </w:r>
      <w:r w:rsidRPr="00F00D6F">
        <w:rPr>
          <w:rFonts w:ascii="Times New Roman" w:hAnsi="Times New Roman" w:cs="Times New Roman"/>
        </w:rPr>
        <w:t xml:space="preserve"> zaudējis aktualitāti, sniegt informāciju par pasākuma neizpildes vai aktualitātes zaudēšanas iemesliem.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8FC"/>
    <w:multiLevelType w:val="hybridMultilevel"/>
    <w:tmpl w:val="00086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ED4358"/>
    <w:multiLevelType w:val="hybridMultilevel"/>
    <w:tmpl w:val="BC463D6A"/>
    <w:lvl w:ilvl="0" w:tplc="67A6C5B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3767F1"/>
    <w:multiLevelType w:val="hybridMultilevel"/>
    <w:tmpl w:val="55669E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E2500A"/>
    <w:multiLevelType w:val="hybridMultilevel"/>
    <w:tmpl w:val="2482E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000308"/>
    <w:multiLevelType w:val="hybridMultilevel"/>
    <w:tmpl w:val="DBF84B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E051140"/>
    <w:multiLevelType w:val="hybridMultilevel"/>
    <w:tmpl w:val="70EEC9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2E77A4"/>
    <w:multiLevelType w:val="hybridMultilevel"/>
    <w:tmpl w:val="63123090"/>
    <w:lvl w:ilvl="0" w:tplc="0409000D">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46CA5"/>
    <w:multiLevelType w:val="hybridMultilevel"/>
    <w:tmpl w:val="3956FE76"/>
    <w:lvl w:ilvl="0" w:tplc="119C0452">
      <w:start w:val="1"/>
      <w:numFmt w:val="bullet"/>
      <w:lvlText w:val="-"/>
      <w:lvlJc w:val="left"/>
      <w:pPr>
        <w:ind w:left="1440" w:hanging="360"/>
      </w:pPr>
      <w:rPr>
        <w:rFonts w:ascii="Calibri" w:eastAsiaTheme="minorHAns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1A22926"/>
    <w:multiLevelType w:val="hybridMultilevel"/>
    <w:tmpl w:val="E0687A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2E287C"/>
    <w:multiLevelType w:val="multilevel"/>
    <w:tmpl w:val="BCCED8B4"/>
    <w:lvl w:ilvl="0">
      <w:start w:val="1"/>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616EC4"/>
    <w:multiLevelType w:val="hybridMultilevel"/>
    <w:tmpl w:val="2DAC7FEA"/>
    <w:lvl w:ilvl="0" w:tplc="45682AE4">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6653C7"/>
    <w:multiLevelType w:val="multilevel"/>
    <w:tmpl w:val="9B4C24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183A9D"/>
    <w:multiLevelType w:val="hybridMultilevel"/>
    <w:tmpl w:val="A6F8FBD6"/>
    <w:lvl w:ilvl="0" w:tplc="08D2B41E">
      <w:start w:val="1"/>
      <w:numFmt w:val="decimal"/>
      <w:lvlText w:val="%1."/>
      <w:lvlJc w:val="left"/>
      <w:pPr>
        <w:ind w:left="720" w:hanging="360"/>
      </w:pPr>
    </w:lvl>
    <w:lvl w:ilvl="1" w:tplc="80584F9E">
      <w:start w:val="1"/>
      <w:numFmt w:val="lowerLetter"/>
      <w:lvlText w:val="%2."/>
      <w:lvlJc w:val="left"/>
      <w:pPr>
        <w:ind w:left="1440" w:hanging="360"/>
      </w:pPr>
    </w:lvl>
    <w:lvl w:ilvl="2" w:tplc="DB584ACA">
      <w:start w:val="1"/>
      <w:numFmt w:val="lowerRoman"/>
      <w:lvlText w:val="%3."/>
      <w:lvlJc w:val="right"/>
      <w:pPr>
        <w:ind w:left="2160" w:hanging="180"/>
      </w:pPr>
    </w:lvl>
    <w:lvl w:ilvl="3" w:tplc="B1022542">
      <w:start w:val="1"/>
      <w:numFmt w:val="decimal"/>
      <w:lvlText w:val="%4."/>
      <w:lvlJc w:val="left"/>
      <w:pPr>
        <w:ind w:left="2880" w:hanging="360"/>
      </w:pPr>
    </w:lvl>
    <w:lvl w:ilvl="4" w:tplc="B7327AF2">
      <w:start w:val="1"/>
      <w:numFmt w:val="lowerLetter"/>
      <w:lvlText w:val="%5."/>
      <w:lvlJc w:val="left"/>
      <w:pPr>
        <w:ind w:left="3600" w:hanging="360"/>
      </w:pPr>
    </w:lvl>
    <w:lvl w:ilvl="5" w:tplc="3C641118">
      <w:start w:val="1"/>
      <w:numFmt w:val="lowerRoman"/>
      <w:lvlText w:val="%6."/>
      <w:lvlJc w:val="right"/>
      <w:pPr>
        <w:ind w:left="4320" w:hanging="180"/>
      </w:pPr>
    </w:lvl>
    <w:lvl w:ilvl="6" w:tplc="205CED3C">
      <w:start w:val="1"/>
      <w:numFmt w:val="decimal"/>
      <w:lvlText w:val="%7."/>
      <w:lvlJc w:val="left"/>
      <w:pPr>
        <w:ind w:left="5040" w:hanging="360"/>
      </w:pPr>
    </w:lvl>
    <w:lvl w:ilvl="7" w:tplc="A3EE8ED2">
      <w:start w:val="1"/>
      <w:numFmt w:val="lowerLetter"/>
      <w:lvlText w:val="%8."/>
      <w:lvlJc w:val="left"/>
      <w:pPr>
        <w:ind w:left="5760" w:hanging="360"/>
      </w:pPr>
    </w:lvl>
    <w:lvl w:ilvl="8" w:tplc="8506ADBE">
      <w:start w:val="1"/>
      <w:numFmt w:val="lowerRoman"/>
      <w:lvlText w:val="%9."/>
      <w:lvlJc w:val="right"/>
      <w:pPr>
        <w:ind w:left="6480" w:hanging="180"/>
      </w:pPr>
    </w:lvl>
  </w:abstractNum>
  <w:abstractNum w:abstractNumId="13" w15:restartNumberingAfterBreak="0">
    <w:nsid w:val="1B9F6608"/>
    <w:multiLevelType w:val="hybridMultilevel"/>
    <w:tmpl w:val="3A04FB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1F23F1"/>
    <w:multiLevelType w:val="hybridMultilevel"/>
    <w:tmpl w:val="03C866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DAD9BC"/>
    <w:multiLevelType w:val="hybridMultilevel"/>
    <w:tmpl w:val="C05E8406"/>
    <w:lvl w:ilvl="0" w:tplc="3E141938">
      <w:start w:val="1"/>
      <w:numFmt w:val="decimal"/>
      <w:lvlText w:val="%1."/>
      <w:lvlJc w:val="left"/>
      <w:pPr>
        <w:ind w:left="720" w:hanging="360"/>
      </w:pPr>
    </w:lvl>
    <w:lvl w:ilvl="1" w:tplc="E67255B4">
      <w:start w:val="1"/>
      <w:numFmt w:val="lowerLetter"/>
      <w:lvlText w:val="%2."/>
      <w:lvlJc w:val="left"/>
      <w:pPr>
        <w:ind w:left="1440" w:hanging="360"/>
      </w:pPr>
    </w:lvl>
    <w:lvl w:ilvl="2" w:tplc="3B9E803C">
      <w:start w:val="1"/>
      <w:numFmt w:val="lowerRoman"/>
      <w:lvlText w:val="%3."/>
      <w:lvlJc w:val="right"/>
      <w:pPr>
        <w:ind w:left="2160" w:hanging="180"/>
      </w:pPr>
    </w:lvl>
    <w:lvl w:ilvl="3" w:tplc="E124DDEC">
      <w:start w:val="1"/>
      <w:numFmt w:val="decimal"/>
      <w:lvlText w:val="%4."/>
      <w:lvlJc w:val="left"/>
      <w:pPr>
        <w:ind w:left="2880" w:hanging="360"/>
      </w:pPr>
    </w:lvl>
    <w:lvl w:ilvl="4" w:tplc="58C25E36">
      <w:start w:val="1"/>
      <w:numFmt w:val="lowerLetter"/>
      <w:lvlText w:val="%5."/>
      <w:lvlJc w:val="left"/>
      <w:pPr>
        <w:ind w:left="3600" w:hanging="360"/>
      </w:pPr>
    </w:lvl>
    <w:lvl w:ilvl="5" w:tplc="D072414A">
      <w:start w:val="1"/>
      <w:numFmt w:val="lowerRoman"/>
      <w:lvlText w:val="%6."/>
      <w:lvlJc w:val="right"/>
      <w:pPr>
        <w:ind w:left="4320" w:hanging="180"/>
      </w:pPr>
    </w:lvl>
    <w:lvl w:ilvl="6" w:tplc="18C8FB66">
      <w:start w:val="1"/>
      <w:numFmt w:val="decimal"/>
      <w:lvlText w:val="%7."/>
      <w:lvlJc w:val="left"/>
      <w:pPr>
        <w:ind w:left="5040" w:hanging="360"/>
      </w:pPr>
    </w:lvl>
    <w:lvl w:ilvl="7" w:tplc="12C680BA">
      <w:start w:val="1"/>
      <w:numFmt w:val="lowerLetter"/>
      <w:lvlText w:val="%8."/>
      <w:lvlJc w:val="left"/>
      <w:pPr>
        <w:ind w:left="5760" w:hanging="360"/>
      </w:pPr>
    </w:lvl>
    <w:lvl w:ilvl="8" w:tplc="C9C422CE">
      <w:start w:val="1"/>
      <w:numFmt w:val="lowerRoman"/>
      <w:lvlText w:val="%9."/>
      <w:lvlJc w:val="right"/>
      <w:pPr>
        <w:ind w:left="6480" w:hanging="180"/>
      </w:pPr>
    </w:lvl>
  </w:abstractNum>
  <w:abstractNum w:abstractNumId="16" w15:restartNumberingAfterBreak="0">
    <w:nsid w:val="273B33A4"/>
    <w:multiLevelType w:val="hybridMultilevel"/>
    <w:tmpl w:val="944A64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E7ED1E"/>
    <w:multiLevelType w:val="hybridMultilevel"/>
    <w:tmpl w:val="A306A636"/>
    <w:lvl w:ilvl="0" w:tplc="E9806392">
      <w:start w:val="1"/>
      <w:numFmt w:val="bullet"/>
      <w:lvlText w:val="-"/>
      <w:lvlJc w:val="left"/>
      <w:pPr>
        <w:ind w:left="720" w:hanging="360"/>
      </w:pPr>
      <w:rPr>
        <w:rFonts w:ascii="Calibri" w:hAnsi="Calibri" w:hint="default"/>
      </w:rPr>
    </w:lvl>
    <w:lvl w:ilvl="1" w:tplc="575E2C96">
      <w:start w:val="1"/>
      <w:numFmt w:val="bullet"/>
      <w:lvlText w:val="o"/>
      <w:lvlJc w:val="left"/>
      <w:pPr>
        <w:ind w:left="1440" w:hanging="360"/>
      </w:pPr>
      <w:rPr>
        <w:rFonts w:ascii="Courier New" w:hAnsi="Courier New" w:hint="default"/>
      </w:rPr>
    </w:lvl>
    <w:lvl w:ilvl="2" w:tplc="C38695E4">
      <w:start w:val="1"/>
      <w:numFmt w:val="bullet"/>
      <w:lvlText w:val=""/>
      <w:lvlJc w:val="left"/>
      <w:pPr>
        <w:ind w:left="2160" w:hanging="360"/>
      </w:pPr>
      <w:rPr>
        <w:rFonts w:ascii="Wingdings" w:hAnsi="Wingdings" w:hint="default"/>
      </w:rPr>
    </w:lvl>
    <w:lvl w:ilvl="3" w:tplc="CB286E3C">
      <w:start w:val="1"/>
      <w:numFmt w:val="bullet"/>
      <w:lvlText w:val=""/>
      <w:lvlJc w:val="left"/>
      <w:pPr>
        <w:ind w:left="2880" w:hanging="360"/>
      </w:pPr>
      <w:rPr>
        <w:rFonts w:ascii="Symbol" w:hAnsi="Symbol" w:hint="default"/>
      </w:rPr>
    </w:lvl>
    <w:lvl w:ilvl="4" w:tplc="57FCC704">
      <w:start w:val="1"/>
      <w:numFmt w:val="bullet"/>
      <w:lvlText w:val="o"/>
      <w:lvlJc w:val="left"/>
      <w:pPr>
        <w:ind w:left="3600" w:hanging="360"/>
      </w:pPr>
      <w:rPr>
        <w:rFonts w:ascii="Courier New" w:hAnsi="Courier New" w:hint="default"/>
      </w:rPr>
    </w:lvl>
    <w:lvl w:ilvl="5" w:tplc="6DAA9F44">
      <w:start w:val="1"/>
      <w:numFmt w:val="bullet"/>
      <w:lvlText w:val=""/>
      <w:lvlJc w:val="left"/>
      <w:pPr>
        <w:ind w:left="4320" w:hanging="360"/>
      </w:pPr>
      <w:rPr>
        <w:rFonts w:ascii="Wingdings" w:hAnsi="Wingdings" w:hint="default"/>
      </w:rPr>
    </w:lvl>
    <w:lvl w:ilvl="6" w:tplc="9F3E9712">
      <w:start w:val="1"/>
      <w:numFmt w:val="bullet"/>
      <w:lvlText w:val=""/>
      <w:lvlJc w:val="left"/>
      <w:pPr>
        <w:ind w:left="5040" w:hanging="360"/>
      </w:pPr>
      <w:rPr>
        <w:rFonts w:ascii="Symbol" w:hAnsi="Symbol" w:hint="default"/>
      </w:rPr>
    </w:lvl>
    <w:lvl w:ilvl="7" w:tplc="29389A0C">
      <w:start w:val="1"/>
      <w:numFmt w:val="bullet"/>
      <w:lvlText w:val="o"/>
      <w:lvlJc w:val="left"/>
      <w:pPr>
        <w:ind w:left="5760" w:hanging="360"/>
      </w:pPr>
      <w:rPr>
        <w:rFonts w:ascii="Courier New" w:hAnsi="Courier New" w:hint="default"/>
      </w:rPr>
    </w:lvl>
    <w:lvl w:ilvl="8" w:tplc="4AA29B32">
      <w:start w:val="1"/>
      <w:numFmt w:val="bullet"/>
      <w:lvlText w:val=""/>
      <w:lvlJc w:val="left"/>
      <w:pPr>
        <w:ind w:left="6480" w:hanging="360"/>
      </w:pPr>
      <w:rPr>
        <w:rFonts w:ascii="Wingdings" w:hAnsi="Wingdings" w:hint="default"/>
      </w:rPr>
    </w:lvl>
  </w:abstractNum>
  <w:abstractNum w:abstractNumId="18" w15:restartNumberingAfterBreak="0">
    <w:nsid w:val="29084337"/>
    <w:multiLevelType w:val="hybridMultilevel"/>
    <w:tmpl w:val="0B727284"/>
    <w:lvl w:ilvl="0" w:tplc="049411A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09E1F6"/>
    <w:multiLevelType w:val="hybridMultilevel"/>
    <w:tmpl w:val="050E3C32"/>
    <w:lvl w:ilvl="0" w:tplc="CA6A00FC">
      <w:start w:val="1"/>
      <w:numFmt w:val="bullet"/>
      <w:lvlText w:val="-"/>
      <w:lvlJc w:val="left"/>
      <w:pPr>
        <w:ind w:left="720" w:hanging="360"/>
      </w:pPr>
      <w:rPr>
        <w:rFonts w:ascii="Calibri" w:hAnsi="Calibri" w:hint="default"/>
      </w:rPr>
    </w:lvl>
    <w:lvl w:ilvl="1" w:tplc="170EE068">
      <w:start w:val="1"/>
      <w:numFmt w:val="bullet"/>
      <w:lvlText w:val="o"/>
      <w:lvlJc w:val="left"/>
      <w:pPr>
        <w:ind w:left="1440" w:hanging="360"/>
      </w:pPr>
      <w:rPr>
        <w:rFonts w:ascii="Courier New" w:hAnsi="Courier New" w:hint="default"/>
      </w:rPr>
    </w:lvl>
    <w:lvl w:ilvl="2" w:tplc="B1E2A33E">
      <w:start w:val="1"/>
      <w:numFmt w:val="bullet"/>
      <w:lvlText w:val=""/>
      <w:lvlJc w:val="left"/>
      <w:pPr>
        <w:ind w:left="2160" w:hanging="360"/>
      </w:pPr>
      <w:rPr>
        <w:rFonts w:ascii="Wingdings" w:hAnsi="Wingdings" w:hint="default"/>
      </w:rPr>
    </w:lvl>
    <w:lvl w:ilvl="3" w:tplc="FE141028">
      <w:start w:val="1"/>
      <w:numFmt w:val="bullet"/>
      <w:lvlText w:val=""/>
      <w:lvlJc w:val="left"/>
      <w:pPr>
        <w:ind w:left="2880" w:hanging="360"/>
      </w:pPr>
      <w:rPr>
        <w:rFonts w:ascii="Symbol" w:hAnsi="Symbol" w:hint="default"/>
      </w:rPr>
    </w:lvl>
    <w:lvl w:ilvl="4" w:tplc="33D00CCC">
      <w:start w:val="1"/>
      <w:numFmt w:val="bullet"/>
      <w:lvlText w:val="o"/>
      <w:lvlJc w:val="left"/>
      <w:pPr>
        <w:ind w:left="3600" w:hanging="360"/>
      </w:pPr>
      <w:rPr>
        <w:rFonts w:ascii="Courier New" w:hAnsi="Courier New" w:hint="default"/>
      </w:rPr>
    </w:lvl>
    <w:lvl w:ilvl="5" w:tplc="4BAA1E92">
      <w:start w:val="1"/>
      <w:numFmt w:val="bullet"/>
      <w:lvlText w:val=""/>
      <w:lvlJc w:val="left"/>
      <w:pPr>
        <w:ind w:left="4320" w:hanging="360"/>
      </w:pPr>
      <w:rPr>
        <w:rFonts w:ascii="Wingdings" w:hAnsi="Wingdings" w:hint="default"/>
      </w:rPr>
    </w:lvl>
    <w:lvl w:ilvl="6" w:tplc="4ADE89B2">
      <w:start w:val="1"/>
      <w:numFmt w:val="bullet"/>
      <w:lvlText w:val=""/>
      <w:lvlJc w:val="left"/>
      <w:pPr>
        <w:ind w:left="5040" w:hanging="360"/>
      </w:pPr>
      <w:rPr>
        <w:rFonts w:ascii="Symbol" w:hAnsi="Symbol" w:hint="default"/>
      </w:rPr>
    </w:lvl>
    <w:lvl w:ilvl="7" w:tplc="01DC8FA2">
      <w:start w:val="1"/>
      <w:numFmt w:val="bullet"/>
      <w:lvlText w:val="o"/>
      <w:lvlJc w:val="left"/>
      <w:pPr>
        <w:ind w:left="5760" w:hanging="360"/>
      </w:pPr>
      <w:rPr>
        <w:rFonts w:ascii="Courier New" w:hAnsi="Courier New" w:hint="default"/>
      </w:rPr>
    </w:lvl>
    <w:lvl w:ilvl="8" w:tplc="9C889B8E">
      <w:start w:val="1"/>
      <w:numFmt w:val="bullet"/>
      <w:lvlText w:val=""/>
      <w:lvlJc w:val="left"/>
      <w:pPr>
        <w:ind w:left="6480" w:hanging="360"/>
      </w:pPr>
      <w:rPr>
        <w:rFonts w:ascii="Wingdings" w:hAnsi="Wingdings" w:hint="default"/>
      </w:rPr>
    </w:lvl>
  </w:abstractNum>
  <w:abstractNum w:abstractNumId="20" w15:restartNumberingAfterBreak="0">
    <w:nsid w:val="2B910D08"/>
    <w:multiLevelType w:val="hybridMultilevel"/>
    <w:tmpl w:val="BD9CB1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E720412"/>
    <w:multiLevelType w:val="multilevel"/>
    <w:tmpl w:val="CA268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FC274DC"/>
    <w:multiLevelType w:val="hybridMultilevel"/>
    <w:tmpl w:val="DC8EF2A2"/>
    <w:lvl w:ilvl="0" w:tplc="B91CEFEC">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D57524"/>
    <w:multiLevelType w:val="multilevel"/>
    <w:tmpl w:val="940C2E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DF4859"/>
    <w:multiLevelType w:val="hybridMultilevel"/>
    <w:tmpl w:val="DE202C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B142F53"/>
    <w:multiLevelType w:val="hybridMultilevel"/>
    <w:tmpl w:val="6872484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3DE764B6"/>
    <w:multiLevelType w:val="hybridMultilevel"/>
    <w:tmpl w:val="83CE0B92"/>
    <w:lvl w:ilvl="0" w:tplc="1BBED0D4">
      <w:start w:val="1"/>
      <w:numFmt w:val="decimal"/>
      <w:lvlText w:val="%1."/>
      <w:lvlJc w:val="left"/>
      <w:pPr>
        <w:ind w:left="720" w:hanging="360"/>
      </w:pPr>
    </w:lvl>
    <w:lvl w:ilvl="1" w:tplc="F1D04820">
      <w:start w:val="1"/>
      <w:numFmt w:val="lowerLetter"/>
      <w:lvlText w:val="%2."/>
      <w:lvlJc w:val="left"/>
      <w:pPr>
        <w:ind w:left="1440" w:hanging="360"/>
      </w:pPr>
    </w:lvl>
    <w:lvl w:ilvl="2" w:tplc="8AEABA00">
      <w:start w:val="1"/>
      <w:numFmt w:val="lowerRoman"/>
      <w:lvlText w:val="%3."/>
      <w:lvlJc w:val="right"/>
      <w:pPr>
        <w:ind w:left="2160" w:hanging="180"/>
      </w:pPr>
    </w:lvl>
    <w:lvl w:ilvl="3" w:tplc="0E064258">
      <w:start w:val="1"/>
      <w:numFmt w:val="decimal"/>
      <w:lvlText w:val="%4."/>
      <w:lvlJc w:val="left"/>
      <w:pPr>
        <w:ind w:left="2880" w:hanging="360"/>
      </w:pPr>
    </w:lvl>
    <w:lvl w:ilvl="4" w:tplc="A0C41FA4">
      <w:start w:val="1"/>
      <w:numFmt w:val="lowerLetter"/>
      <w:lvlText w:val="%5."/>
      <w:lvlJc w:val="left"/>
      <w:pPr>
        <w:ind w:left="3600" w:hanging="360"/>
      </w:pPr>
    </w:lvl>
    <w:lvl w:ilvl="5" w:tplc="202203C8">
      <w:start w:val="1"/>
      <w:numFmt w:val="lowerRoman"/>
      <w:lvlText w:val="%6."/>
      <w:lvlJc w:val="right"/>
      <w:pPr>
        <w:ind w:left="4320" w:hanging="180"/>
      </w:pPr>
    </w:lvl>
    <w:lvl w:ilvl="6" w:tplc="51A0D70A">
      <w:start w:val="1"/>
      <w:numFmt w:val="decimal"/>
      <w:lvlText w:val="%7."/>
      <w:lvlJc w:val="left"/>
      <w:pPr>
        <w:ind w:left="5040" w:hanging="360"/>
      </w:pPr>
    </w:lvl>
    <w:lvl w:ilvl="7" w:tplc="1F66F74C">
      <w:start w:val="1"/>
      <w:numFmt w:val="lowerLetter"/>
      <w:lvlText w:val="%8."/>
      <w:lvlJc w:val="left"/>
      <w:pPr>
        <w:ind w:left="5760" w:hanging="360"/>
      </w:pPr>
    </w:lvl>
    <w:lvl w:ilvl="8" w:tplc="B442DD74">
      <w:start w:val="1"/>
      <w:numFmt w:val="lowerRoman"/>
      <w:lvlText w:val="%9."/>
      <w:lvlJc w:val="right"/>
      <w:pPr>
        <w:ind w:left="6480" w:hanging="180"/>
      </w:pPr>
    </w:lvl>
  </w:abstractNum>
  <w:abstractNum w:abstractNumId="27" w15:restartNumberingAfterBreak="0">
    <w:nsid w:val="3E6F6A3A"/>
    <w:multiLevelType w:val="hybridMultilevel"/>
    <w:tmpl w:val="18B642AC"/>
    <w:lvl w:ilvl="0" w:tplc="45682AE4">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46A64CD"/>
    <w:multiLevelType w:val="multilevel"/>
    <w:tmpl w:val="9F260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7E69E5"/>
    <w:multiLevelType w:val="hybridMultilevel"/>
    <w:tmpl w:val="C680C4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74265A0"/>
    <w:multiLevelType w:val="hybridMultilevel"/>
    <w:tmpl w:val="FB50BA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8484896"/>
    <w:multiLevelType w:val="hybridMultilevel"/>
    <w:tmpl w:val="0FB03EEE"/>
    <w:lvl w:ilvl="0" w:tplc="A42A58A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4E4BD9"/>
    <w:multiLevelType w:val="hybridMultilevel"/>
    <w:tmpl w:val="19BEE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C6A395D"/>
    <w:multiLevelType w:val="hybridMultilevel"/>
    <w:tmpl w:val="9AF88C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8476094"/>
    <w:multiLevelType w:val="hybridMultilevel"/>
    <w:tmpl w:val="8ACEA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671D08"/>
    <w:multiLevelType w:val="multilevel"/>
    <w:tmpl w:val="940C2E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C0B5C"/>
    <w:multiLevelType w:val="multilevel"/>
    <w:tmpl w:val="DE4C892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8574A5"/>
    <w:multiLevelType w:val="hybridMultilevel"/>
    <w:tmpl w:val="5F7CA4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FAD44C0"/>
    <w:multiLevelType w:val="hybridMultilevel"/>
    <w:tmpl w:val="87C400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2300D3C"/>
    <w:multiLevelType w:val="hybridMultilevel"/>
    <w:tmpl w:val="F5B8164A"/>
    <w:lvl w:ilvl="0" w:tplc="45682AE4">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6B32EFF"/>
    <w:multiLevelType w:val="hybridMultilevel"/>
    <w:tmpl w:val="8D520FD6"/>
    <w:lvl w:ilvl="0" w:tplc="0BA640FE">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7167769"/>
    <w:multiLevelType w:val="hybridMultilevel"/>
    <w:tmpl w:val="A33E23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74F1B33"/>
    <w:multiLevelType w:val="hybridMultilevel"/>
    <w:tmpl w:val="8ECA41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6A2F4927"/>
    <w:multiLevelType w:val="hybridMultilevel"/>
    <w:tmpl w:val="E7F0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C7FBC"/>
    <w:multiLevelType w:val="hybridMultilevel"/>
    <w:tmpl w:val="ACB4EF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D2C6E8C"/>
    <w:multiLevelType w:val="hybridMultilevel"/>
    <w:tmpl w:val="947600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033068"/>
    <w:multiLevelType w:val="hybridMultilevel"/>
    <w:tmpl w:val="B6AA2C44"/>
    <w:lvl w:ilvl="0" w:tplc="45682AE4">
      <w:start w:val="1"/>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79C66282"/>
    <w:multiLevelType w:val="hybridMultilevel"/>
    <w:tmpl w:val="9A7CEF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C2A38AC"/>
    <w:multiLevelType w:val="hybridMultilevel"/>
    <w:tmpl w:val="28AC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B111F2"/>
    <w:multiLevelType w:val="hybridMultilevel"/>
    <w:tmpl w:val="AF22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5"/>
  </w:num>
  <w:num w:numId="3">
    <w:abstractNumId w:val="21"/>
  </w:num>
  <w:num w:numId="4">
    <w:abstractNumId w:val="9"/>
  </w:num>
  <w:num w:numId="5">
    <w:abstractNumId w:val="11"/>
  </w:num>
  <w:num w:numId="6">
    <w:abstractNumId w:val="23"/>
  </w:num>
  <w:num w:numId="7">
    <w:abstractNumId w:val="35"/>
  </w:num>
  <w:num w:numId="8">
    <w:abstractNumId w:val="6"/>
  </w:num>
  <w:num w:numId="9">
    <w:abstractNumId w:val="13"/>
  </w:num>
  <w:num w:numId="10">
    <w:abstractNumId w:val="39"/>
  </w:num>
  <w:num w:numId="11">
    <w:abstractNumId w:val="10"/>
  </w:num>
  <w:num w:numId="12">
    <w:abstractNumId w:val="27"/>
  </w:num>
  <w:num w:numId="13">
    <w:abstractNumId w:val="18"/>
  </w:num>
  <w:num w:numId="14">
    <w:abstractNumId w:val="8"/>
  </w:num>
  <w:num w:numId="15">
    <w:abstractNumId w:val="15"/>
  </w:num>
  <w:num w:numId="16">
    <w:abstractNumId w:val="26"/>
  </w:num>
  <w:num w:numId="17">
    <w:abstractNumId w:val="17"/>
  </w:num>
  <w:num w:numId="18">
    <w:abstractNumId w:val="19"/>
  </w:num>
  <w:num w:numId="19">
    <w:abstractNumId w:val="12"/>
  </w:num>
  <w:num w:numId="20">
    <w:abstractNumId w:val="36"/>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5"/>
  </w:num>
  <w:num w:numId="25">
    <w:abstractNumId w:val="14"/>
  </w:num>
  <w:num w:numId="26">
    <w:abstractNumId w:val="33"/>
  </w:num>
  <w:num w:numId="27">
    <w:abstractNumId w:val="47"/>
  </w:num>
  <w:num w:numId="28">
    <w:abstractNumId w:val="7"/>
  </w:num>
  <w:num w:numId="29">
    <w:abstractNumId w:val="16"/>
  </w:num>
  <w:num w:numId="30">
    <w:abstractNumId w:val="44"/>
  </w:num>
  <w:num w:numId="31">
    <w:abstractNumId w:val="41"/>
  </w:num>
  <w:num w:numId="32">
    <w:abstractNumId w:val="45"/>
  </w:num>
  <w:num w:numId="33">
    <w:abstractNumId w:val="2"/>
  </w:num>
  <w:num w:numId="34">
    <w:abstractNumId w:val="37"/>
  </w:num>
  <w:num w:numId="35">
    <w:abstractNumId w:val="0"/>
  </w:num>
  <w:num w:numId="36">
    <w:abstractNumId w:val="32"/>
  </w:num>
  <w:num w:numId="37">
    <w:abstractNumId w:val="24"/>
  </w:num>
  <w:num w:numId="38">
    <w:abstractNumId w:val="34"/>
  </w:num>
  <w:num w:numId="39">
    <w:abstractNumId w:val="20"/>
  </w:num>
  <w:num w:numId="40">
    <w:abstractNumId w:val="38"/>
  </w:num>
  <w:num w:numId="41">
    <w:abstractNumId w:val="1"/>
  </w:num>
  <w:num w:numId="42">
    <w:abstractNumId w:val="30"/>
  </w:num>
  <w:num w:numId="43">
    <w:abstractNumId w:val="4"/>
  </w:num>
  <w:num w:numId="44">
    <w:abstractNumId w:val="22"/>
  </w:num>
  <w:num w:numId="45">
    <w:abstractNumId w:val="28"/>
  </w:num>
  <w:num w:numId="46">
    <w:abstractNumId w:val="49"/>
  </w:num>
  <w:num w:numId="47">
    <w:abstractNumId w:val="43"/>
  </w:num>
  <w:num w:numId="48">
    <w:abstractNumId w:val="48"/>
  </w:num>
  <w:num w:numId="49">
    <w:abstractNumId w:val="31"/>
  </w:num>
  <w:num w:numId="50">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7C"/>
    <w:rsid w:val="0000278E"/>
    <w:rsid w:val="000061E5"/>
    <w:rsid w:val="00012016"/>
    <w:rsid w:val="000170D9"/>
    <w:rsid w:val="000206C8"/>
    <w:rsid w:val="00022F27"/>
    <w:rsid w:val="00026A33"/>
    <w:rsid w:val="00027B73"/>
    <w:rsid w:val="00037731"/>
    <w:rsid w:val="0004029B"/>
    <w:rsid w:val="0004170C"/>
    <w:rsid w:val="00044294"/>
    <w:rsid w:val="00044E67"/>
    <w:rsid w:val="00046AD5"/>
    <w:rsid w:val="00047423"/>
    <w:rsid w:val="000500E5"/>
    <w:rsid w:val="000522F0"/>
    <w:rsid w:val="00061460"/>
    <w:rsid w:val="0006586B"/>
    <w:rsid w:val="0007071E"/>
    <w:rsid w:val="00072099"/>
    <w:rsid w:val="00074FCC"/>
    <w:rsid w:val="00075D18"/>
    <w:rsid w:val="00075D49"/>
    <w:rsid w:val="00077586"/>
    <w:rsid w:val="0008160E"/>
    <w:rsid w:val="00085810"/>
    <w:rsid w:val="000867A3"/>
    <w:rsid w:val="000944D5"/>
    <w:rsid w:val="00097601"/>
    <w:rsid w:val="00097822"/>
    <w:rsid w:val="000A3DA1"/>
    <w:rsid w:val="000A4596"/>
    <w:rsid w:val="000B50FD"/>
    <w:rsid w:val="000B582F"/>
    <w:rsid w:val="000B5D26"/>
    <w:rsid w:val="000B67C9"/>
    <w:rsid w:val="000C44DF"/>
    <w:rsid w:val="000C6257"/>
    <w:rsid w:val="000C7D40"/>
    <w:rsid w:val="000D2DED"/>
    <w:rsid w:val="000D4EC1"/>
    <w:rsid w:val="000D755C"/>
    <w:rsid w:val="000D7E0B"/>
    <w:rsid w:val="000E2788"/>
    <w:rsid w:val="000E5156"/>
    <w:rsid w:val="000E53C2"/>
    <w:rsid w:val="000E6156"/>
    <w:rsid w:val="000E643C"/>
    <w:rsid w:val="000E75D1"/>
    <w:rsid w:val="000E7A53"/>
    <w:rsid w:val="000F0BA9"/>
    <w:rsid w:val="000F3250"/>
    <w:rsid w:val="000F4F80"/>
    <w:rsid w:val="000F666F"/>
    <w:rsid w:val="000F66C3"/>
    <w:rsid w:val="000F7B6F"/>
    <w:rsid w:val="000F7D46"/>
    <w:rsid w:val="00102E4E"/>
    <w:rsid w:val="00111CCF"/>
    <w:rsid w:val="001133B0"/>
    <w:rsid w:val="00113624"/>
    <w:rsid w:val="0011371C"/>
    <w:rsid w:val="00114418"/>
    <w:rsid w:val="00121690"/>
    <w:rsid w:val="001246E2"/>
    <w:rsid w:val="00126301"/>
    <w:rsid w:val="00126487"/>
    <w:rsid w:val="00126C20"/>
    <w:rsid w:val="00127355"/>
    <w:rsid w:val="00131806"/>
    <w:rsid w:val="00132F47"/>
    <w:rsid w:val="00133786"/>
    <w:rsid w:val="00133F74"/>
    <w:rsid w:val="00134448"/>
    <w:rsid w:val="00134581"/>
    <w:rsid w:val="001362A5"/>
    <w:rsid w:val="001363A4"/>
    <w:rsid w:val="00136B26"/>
    <w:rsid w:val="00136C38"/>
    <w:rsid w:val="00140C74"/>
    <w:rsid w:val="00141594"/>
    <w:rsid w:val="001421D0"/>
    <w:rsid w:val="0014313B"/>
    <w:rsid w:val="00144FBC"/>
    <w:rsid w:val="00145DF1"/>
    <w:rsid w:val="001465F9"/>
    <w:rsid w:val="00150D02"/>
    <w:rsid w:val="00150F8D"/>
    <w:rsid w:val="0015651B"/>
    <w:rsid w:val="001609DB"/>
    <w:rsid w:val="00161A23"/>
    <w:rsid w:val="00161EBA"/>
    <w:rsid w:val="001627EF"/>
    <w:rsid w:val="0016305B"/>
    <w:rsid w:val="00163405"/>
    <w:rsid w:val="00166544"/>
    <w:rsid w:val="00167C88"/>
    <w:rsid w:val="001715E7"/>
    <w:rsid w:val="001762FB"/>
    <w:rsid w:val="0017646E"/>
    <w:rsid w:val="00177F64"/>
    <w:rsid w:val="0018488C"/>
    <w:rsid w:val="00185776"/>
    <w:rsid w:val="00186FB9"/>
    <w:rsid w:val="00187876"/>
    <w:rsid w:val="001911DD"/>
    <w:rsid w:val="00192C6F"/>
    <w:rsid w:val="00193559"/>
    <w:rsid w:val="001935CB"/>
    <w:rsid w:val="001940CD"/>
    <w:rsid w:val="00194640"/>
    <w:rsid w:val="00194F5A"/>
    <w:rsid w:val="00197448"/>
    <w:rsid w:val="001A1EF7"/>
    <w:rsid w:val="001A2EFD"/>
    <w:rsid w:val="001A69F3"/>
    <w:rsid w:val="001A7AC7"/>
    <w:rsid w:val="001B0327"/>
    <w:rsid w:val="001B2536"/>
    <w:rsid w:val="001B32E6"/>
    <w:rsid w:val="001B4460"/>
    <w:rsid w:val="001C15E5"/>
    <w:rsid w:val="001C5102"/>
    <w:rsid w:val="001C5855"/>
    <w:rsid w:val="001C6E74"/>
    <w:rsid w:val="001D19B7"/>
    <w:rsid w:val="001D31F5"/>
    <w:rsid w:val="001D4BC1"/>
    <w:rsid w:val="001D728C"/>
    <w:rsid w:val="001E0490"/>
    <w:rsid w:val="001E3EE0"/>
    <w:rsid w:val="001E522F"/>
    <w:rsid w:val="001E6482"/>
    <w:rsid w:val="001E7B89"/>
    <w:rsid w:val="001F025B"/>
    <w:rsid w:val="001F1014"/>
    <w:rsid w:val="001F54EF"/>
    <w:rsid w:val="001F5D08"/>
    <w:rsid w:val="00200B8D"/>
    <w:rsid w:val="002027A1"/>
    <w:rsid w:val="0021076E"/>
    <w:rsid w:val="002115E3"/>
    <w:rsid w:val="00216D53"/>
    <w:rsid w:val="00222703"/>
    <w:rsid w:val="00222C67"/>
    <w:rsid w:val="00224739"/>
    <w:rsid w:val="0022498C"/>
    <w:rsid w:val="00225298"/>
    <w:rsid w:val="00226BC0"/>
    <w:rsid w:val="00234413"/>
    <w:rsid w:val="0023632B"/>
    <w:rsid w:val="00237C06"/>
    <w:rsid w:val="00241965"/>
    <w:rsid w:val="0024277D"/>
    <w:rsid w:val="00243F00"/>
    <w:rsid w:val="00246A58"/>
    <w:rsid w:val="00246E17"/>
    <w:rsid w:val="002559C3"/>
    <w:rsid w:val="0025728C"/>
    <w:rsid w:val="00261352"/>
    <w:rsid w:val="002628F3"/>
    <w:rsid w:val="0026379E"/>
    <w:rsid w:val="00264DDD"/>
    <w:rsid w:val="00265930"/>
    <w:rsid w:val="00267035"/>
    <w:rsid w:val="00267167"/>
    <w:rsid w:val="0028087C"/>
    <w:rsid w:val="00280B31"/>
    <w:rsid w:val="00281569"/>
    <w:rsid w:val="002832A9"/>
    <w:rsid w:val="00283A9A"/>
    <w:rsid w:val="00294990"/>
    <w:rsid w:val="00294CD4"/>
    <w:rsid w:val="00295A28"/>
    <w:rsid w:val="00295E88"/>
    <w:rsid w:val="00296635"/>
    <w:rsid w:val="00296DBB"/>
    <w:rsid w:val="002A27AC"/>
    <w:rsid w:val="002A50C5"/>
    <w:rsid w:val="002A651B"/>
    <w:rsid w:val="002A76C7"/>
    <w:rsid w:val="002B63B9"/>
    <w:rsid w:val="002B78BC"/>
    <w:rsid w:val="002C13D1"/>
    <w:rsid w:val="002C21C0"/>
    <w:rsid w:val="002C2506"/>
    <w:rsid w:val="002C3D48"/>
    <w:rsid w:val="002C4123"/>
    <w:rsid w:val="002C4A9C"/>
    <w:rsid w:val="002D0665"/>
    <w:rsid w:val="002D44E8"/>
    <w:rsid w:val="002D559A"/>
    <w:rsid w:val="002D782E"/>
    <w:rsid w:val="002E33FB"/>
    <w:rsid w:val="002E4442"/>
    <w:rsid w:val="002E7216"/>
    <w:rsid w:val="002F0A36"/>
    <w:rsid w:val="002F1395"/>
    <w:rsid w:val="002F198D"/>
    <w:rsid w:val="002F74CD"/>
    <w:rsid w:val="00304172"/>
    <w:rsid w:val="00306FC7"/>
    <w:rsid w:val="00310833"/>
    <w:rsid w:val="00310B8F"/>
    <w:rsid w:val="00313F37"/>
    <w:rsid w:val="003145CD"/>
    <w:rsid w:val="00316DF3"/>
    <w:rsid w:val="00317717"/>
    <w:rsid w:val="00326E4D"/>
    <w:rsid w:val="00327861"/>
    <w:rsid w:val="00345453"/>
    <w:rsid w:val="00352DDB"/>
    <w:rsid w:val="00357164"/>
    <w:rsid w:val="00360317"/>
    <w:rsid w:val="00360BD5"/>
    <w:rsid w:val="003621F8"/>
    <w:rsid w:val="00365C63"/>
    <w:rsid w:val="003724FE"/>
    <w:rsid w:val="003766DF"/>
    <w:rsid w:val="00380F4F"/>
    <w:rsid w:val="003842E4"/>
    <w:rsid w:val="00384DF6"/>
    <w:rsid w:val="00385092"/>
    <w:rsid w:val="00386E56"/>
    <w:rsid w:val="00393EC3"/>
    <w:rsid w:val="003955E8"/>
    <w:rsid w:val="0039638E"/>
    <w:rsid w:val="00397C95"/>
    <w:rsid w:val="003A3291"/>
    <w:rsid w:val="003A466A"/>
    <w:rsid w:val="003A6546"/>
    <w:rsid w:val="003B354E"/>
    <w:rsid w:val="003B3940"/>
    <w:rsid w:val="003C32CC"/>
    <w:rsid w:val="003C6938"/>
    <w:rsid w:val="003D23C0"/>
    <w:rsid w:val="003D329B"/>
    <w:rsid w:val="003D46CB"/>
    <w:rsid w:val="003D49DE"/>
    <w:rsid w:val="003E431D"/>
    <w:rsid w:val="003E6694"/>
    <w:rsid w:val="003E70F9"/>
    <w:rsid w:val="003E73F4"/>
    <w:rsid w:val="003F2384"/>
    <w:rsid w:val="003F4362"/>
    <w:rsid w:val="003F4876"/>
    <w:rsid w:val="003F5C6C"/>
    <w:rsid w:val="003F630D"/>
    <w:rsid w:val="00403581"/>
    <w:rsid w:val="004039C7"/>
    <w:rsid w:val="004039FE"/>
    <w:rsid w:val="00407A69"/>
    <w:rsid w:val="00410EDA"/>
    <w:rsid w:val="00412744"/>
    <w:rsid w:val="00413FFB"/>
    <w:rsid w:val="004155E4"/>
    <w:rsid w:val="00417DE0"/>
    <w:rsid w:val="004207EA"/>
    <w:rsid w:val="004241BE"/>
    <w:rsid w:val="00435059"/>
    <w:rsid w:val="0043626C"/>
    <w:rsid w:val="004454BE"/>
    <w:rsid w:val="0045239C"/>
    <w:rsid w:val="00461798"/>
    <w:rsid w:val="00461817"/>
    <w:rsid w:val="0046232F"/>
    <w:rsid w:val="0047270F"/>
    <w:rsid w:val="00472F3F"/>
    <w:rsid w:val="00475031"/>
    <w:rsid w:val="00476B42"/>
    <w:rsid w:val="0048011B"/>
    <w:rsid w:val="00482AE0"/>
    <w:rsid w:val="00484F3D"/>
    <w:rsid w:val="0049720C"/>
    <w:rsid w:val="00497713"/>
    <w:rsid w:val="00497C2A"/>
    <w:rsid w:val="00497E00"/>
    <w:rsid w:val="004A0604"/>
    <w:rsid w:val="004A0FE4"/>
    <w:rsid w:val="004A3201"/>
    <w:rsid w:val="004A3A0F"/>
    <w:rsid w:val="004A43E9"/>
    <w:rsid w:val="004A441E"/>
    <w:rsid w:val="004A5A81"/>
    <w:rsid w:val="004B04ED"/>
    <w:rsid w:val="004B0843"/>
    <w:rsid w:val="004B242A"/>
    <w:rsid w:val="004C0A4B"/>
    <w:rsid w:val="004C56D3"/>
    <w:rsid w:val="004C678C"/>
    <w:rsid w:val="004D1051"/>
    <w:rsid w:val="004D2999"/>
    <w:rsid w:val="004E1BF2"/>
    <w:rsid w:val="004E4007"/>
    <w:rsid w:val="004E5A10"/>
    <w:rsid w:val="004E5A56"/>
    <w:rsid w:val="004F034D"/>
    <w:rsid w:val="004F140F"/>
    <w:rsid w:val="004F394E"/>
    <w:rsid w:val="004F51F5"/>
    <w:rsid w:val="00500471"/>
    <w:rsid w:val="0050333A"/>
    <w:rsid w:val="00506132"/>
    <w:rsid w:val="005103EA"/>
    <w:rsid w:val="00514116"/>
    <w:rsid w:val="00514D5A"/>
    <w:rsid w:val="00516591"/>
    <w:rsid w:val="00524056"/>
    <w:rsid w:val="00526135"/>
    <w:rsid w:val="0052745F"/>
    <w:rsid w:val="00527E78"/>
    <w:rsid w:val="00531CC0"/>
    <w:rsid w:val="0053255B"/>
    <w:rsid w:val="00540A0B"/>
    <w:rsid w:val="005418A2"/>
    <w:rsid w:val="00543083"/>
    <w:rsid w:val="005431FA"/>
    <w:rsid w:val="0054361D"/>
    <w:rsid w:val="00543985"/>
    <w:rsid w:val="005446BC"/>
    <w:rsid w:val="00544F6D"/>
    <w:rsid w:val="00545163"/>
    <w:rsid w:val="005455BA"/>
    <w:rsid w:val="00546A36"/>
    <w:rsid w:val="005508D0"/>
    <w:rsid w:val="005523E1"/>
    <w:rsid w:val="00556DD6"/>
    <w:rsid w:val="00561070"/>
    <w:rsid w:val="00566715"/>
    <w:rsid w:val="00567268"/>
    <w:rsid w:val="00567AF4"/>
    <w:rsid w:val="005726DE"/>
    <w:rsid w:val="005745DB"/>
    <w:rsid w:val="00574EFC"/>
    <w:rsid w:val="0057665D"/>
    <w:rsid w:val="00576954"/>
    <w:rsid w:val="00584EF0"/>
    <w:rsid w:val="005872D7"/>
    <w:rsid w:val="0058774E"/>
    <w:rsid w:val="0059486E"/>
    <w:rsid w:val="00595191"/>
    <w:rsid w:val="0059629A"/>
    <w:rsid w:val="005A03CD"/>
    <w:rsid w:val="005B2A0C"/>
    <w:rsid w:val="005B3D8A"/>
    <w:rsid w:val="005C10F4"/>
    <w:rsid w:val="005C3DFF"/>
    <w:rsid w:val="005C66A9"/>
    <w:rsid w:val="005D3AFB"/>
    <w:rsid w:val="005D6E0B"/>
    <w:rsid w:val="005D7378"/>
    <w:rsid w:val="005E159E"/>
    <w:rsid w:val="005E184E"/>
    <w:rsid w:val="005E4E41"/>
    <w:rsid w:val="005E600D"/>
    <w:rsid w:val="005E6065"/>
    <w:rsid w:val="005F097C"/>
    <w:rsid w:val="005F11BA"/>
    <w:rsid w:val="005F3C20"/>
    <w:rsid w:val="005F4768"/>
    <w:rsid w:val="005F4DB6"/>
    <w:rsid w:val="005F4DD5"/>
    <w:rsid w:val="005F7DF1"/>
    <w:rsid w:val="006009D9"/>
    <w:rsid w:val="00602D6B"/>
    <w:rsid w:val="00603E47"/>
    <w:rsid w:val="00605224"/>
    <w:rsid w:val="00605F53"/>
    <w:rsid w:val="006101C6"/>
    <w:rsid w:val="00610E9E"/>
    <w:rsid w:val="00611BD8"/>
    <w:rsid w:val="00611C97"/>
    <w:rsid w:val="00611F85"/>
    <w:rsid w:val="00613AD0"/>
    <w:rsid w:val="00613D26"/>
    <w:rsid w:val="006149F2"/>
    <w:rsid w:val="006238EB"/>
    <w:rsid w:val="00624935"/>
    <w:rsid w:val="00630BAF"/>
    <w:rsid w:val="00635C3C"/>
    <w:rsid w:val="00636966"/>
    <w:rsid w:val="00642206"/>
    <w:rsid w:val="00642A7E"/>
    <w:rsid w:val="00643379"/>
    <w:rsid w:val="006434FB"/>
    <w:rsid w:val="00650D16"/>
    <w:rsid w:val="00650ECC"/>
    <w:rsid w:val="006559D0"/>
    <w:rsid w:val="00665A8C"/>
    <w:rsid w:val="00666F84"/>
    <w:rsid w:val="006714CF"/>
    <w:rsid w:val="006755BD"/>
    <w:rsid w:val="00675BBE"/>
    <w:rsid w:val="00677E98"/>
    <w:rsid w:val="006822BF"/>
    <w:rsid w:val="00685352"/>
    <w:rsid w:val="00687734"/>
    <w:rsid w:val="00687AF3"/>
    <w:rsid w:val="00691698"/>
    <w:rsid w:val="0069324D"/>
    <w:rsid w:val="00695C8D"/>
    <w:rsid w:val="006A00C1"/>
    <w:rsid w:val="006A250B"/>
    <w:rsid w:val="006A458F"/>
    <w:rsid w:val="006B1D01"/>
    <w:rsid w:val="006B2B4E"/>
    <w:rsid w:val="006B5014"/>
    <w:rsid w:val="006B73C9"/>
    <w:rsid w:val="006C1823"/>
    <w:rsid w:val="006C60CA"/>
    <w:rsid w:val="006C7E4F"/>
    <w:rsid w:val="006D025C"/>
    <w:rsid w:val="006D1F57"/>
    <w:rsid w:val="006D36F6"/>
    <w:rsid w:val="006E128A"/>
    <w:rsid w:val="006E3C95"/>
    <w:rsid w:val="006E3D3F"/>
    <w:rsid w:val="006F0862"/>
    <w:rsid w:val="006F18EB"/>
    <w:rsid w:val="006F1CE7"/>
    <w:rsid w:val="007005C5"/>
    <w:rsid w:val="00703D4A"/>
    <w:rsid w:val="0071325E"/>
    <w:rsid w:val="007137A3"/>
    <w:rsid w:val="00713BCF"/>
    <w:rsid w:val="00714736"/>
    <w:rsid w:val="0072049D"/>
    <w:rsid w:val="00725427"/>
    <w:rsid w:val="0072628E"/>
    <w:rsid w:val="00727B97"/>
    <w:rsid w:val="007368C7"/>
    <w:rsid w:val="00741958"/>
    <w:rsid w:val="00743360"/>
    <w:rsid w:val="00743766"/>
    <w:rsid w:val="007448FE"/>
    <w:rsid w:val="00745CC4"/>
    <w:rsid w:val="00750CC2"/>
    <w:rsid w:val="0075204E"/>
    <w:rsid w:val="00756D9C"/>
    <w:rsid w:val="00764698"/>
    <w:rsid w:val="0076473E"/>
    <w:rsid w:val="00765824"/>
    <w:rsid w:val="00767A8A"/>
    <w:rsid w:val="0077106B"/>
    <w:rsid w:val="00774B29"/>
    <w:rsid w:val="007811C6"/>
    <w:rsid w:val="007821B3"/>
    <w:rsid w:val="007863B3"/>
    <w:rsid w:val="00786817"/>
    <w:rsid w:val="00787734"/>
    <w:rsid w:val="00793285"/>
    <w:rsid w:val="007A26F4"/>
    <w:rsid w:val="007A2904"/>
    <w:rsid w:val="007A44B7"/>
    <w:rsid w:val="007A50D7"/>
    <w:rsid w:val="007A6014"/>
    <w:rsid w:val="007A7C16"/>
    <w:rsid w:val="007B4686"/>
    <w:rsid w:val="007B79C3"/>
    <w:rsid w:val="007C3FBE"/>
    <w:rsid w:val="007C50AE"/>
    <w:rsid w:val="007D1DA7"/>
    <w:rsid w:val="007D34DF"/>
    <w:rsid w:val="007D6DA1"/>
    <w:rsid w:val="007E19F8"/>
    <w:rsid w:val="007E3746"/>
    <w:rsid w:val="007E525F"/>
    <w:rsid w:val="007E667B"/>
    <w:rsid w:val="007F1B24"/>
    <w:rsid w:val="007F24D0"/>
    <w:rsid w:val="007F30C8"/>
    <w:rsid w:val="007F35FD"/>
    <w:rsid w:val="007F655C"/>
    <w:rsid w:val="007F6F67"/>
    <w:rsid w:val="007F7023"/>
    <w:rsid w:val="0080094C"/>
    <w:rsid w:val="00801749"/>
    <w:rsid w:val="0080290D"/>
    <w:rsid w:val="008113FB"/>
    <w:rsid w:val="0081405A"/>
    <w:rsid w:val="00814420"/>
    <w:rsid w:val="00820BBB"/>
    <w:rsid w:val="00821B02"/>
    <w:rsid w:val="00822AFD"/>
    <w:rsid w:val="008243CA"/>
    <w:rsid w:val="008249AC"/>
    <w:rsid w:val="00831561"/>
    <w:rsid w:val="00831D5F"/>
    <w:rsid w:val="008328FD"/>
    <w:rsid w:val="00833DA5"/>
    <w:rsid w:val="00834F05"/>
    <w:rsid w:val="0083651F"/>
    <w:rsid w:val="00841916"/>
    <w:rsid w:val="00843679"/>
    <w:rsid w:val="00850B04"/>
    <w:rsid w:val="00852E68"/>
    <w:rsid w:val="0085472D"/>
    <w:rsid w:val="00862097"/>
    <w:rsid w:val="0086243D"/>
    <w:rsid w:val="00863737"/>
    <w:rsid w:val="0086574E"/>
    <w:rsid w:val="008730C2"/>
    <w:rsid w:val="0087310C"/>
    <w:rsid w:val="00874837"/>
    <w:rsid w:val="00875337"/>
    <w:rsid w:val="008754C3"/>
    <w:rsid w:val="00880959"/>
    <w:rsid w:val="00881620"/>
    <w:rsid w:val="008876F8"/>
    <w:rsid w:val="00895B6C"/>
    <w:rsid w:val="008969F4"/>
    <w:rsid w:val="00897165"/>
    <w:rsid w:val="00897A68"/>
    <w:rsid w:val="00897C0C"/>
    <w:rsid w:val="008A1061"/>
    <w:rsid w:val="008A1460"/>
    <w:rsid w:val="008A1565"/>
    <w:rsid w:val="008A3BDE"/>
    <w:rsid w:val="008B0219"/>
    <w:rsid w:val="008B4188"/>
    <w:rsid w:val="008C022D"/>
    <w:rsid w:val="008C0ED8"/>
    <w:rsid w:val="008C31DF"/>
    <w:rsid w:val="008C4D5D"/>
    <w:rsid w:val="008C56D3"/>
    <w:rsid w:val="008C7C70"/>
    <w:rsid w:val="008D2326"/>
    <w:rsid w:val="008D55AB"/>
    <w:rsid w:val="008D6F2B"/>
    <w:rsid w:val="008D7A33"/>
    <w:rsid w:val="008E4640"/>
    <w:rsid w:val="008E755D"/>
    <w:rsid w:val="008F039E"/>
    <w:rsid w:val="008F0478"/>
    <w:rsid w:val="008F5B42"/>
    <w:rsid w:val="00901A54"/>
    <w:rsid w:val="00903D76"/>
    <w:rsid w:val="009110E7"/>
    <w:rsid w:val="009245AB"/>
    <w:rsid w:val="00925F8A"/>
    <w:rsid w:val="00926C61"/>
    <w:rsid w:val="009275DF"/>
    <w:rsid w:val="00932D0E"/>
    <w:rsid w:val="00932DAD"/>
    <w:rsid w:val="00932E11"/>
    <w:rsid w:val="00937E6A"/>
    <w:rsid w:val="009443E4"/>
    <w:rsid w:val="00945D2D"/>
    <w:rsid w:val="00946B88"/>
    <w:rsid w:val="00953683"/>
    <w:rsid w:val="00957425"/>
    <w:rsid w:val="00960CAE"/>
    <w:rsid w:val="009706B0"/>
    <w:rsid w:val="00972125"/>
    <w:rsid w:val="00973E0C"/>
    <w:rsid w:val="00974D06"/>
    <w:rsid w:val="009772BF"/>
    <w:rsid w:val="00983992"/>
    <w:rsid w:val="00983CE9"/>
    <w:rsid w:val="009906ED"/>
    <w:rsid w:val="00991237"/>
    <w:rsid w:val="00993C8A"/>
    <w:rsid w:val="009943F0"/>
    <w:rsid w:val="009954DF"/>
    <w:rsid w:val="00995DAA"/>
    <w:rsid w:val="009A08E6"/>
    <w:rsid w:val="009A1580"/>
    <w:rsid w:val="009A16E3"/>
    <w:rsid w:val="009A1D68"/>
    <w:rsid w:val="009A2A44"/>
    <w:rsid w:val="009A6112"/>
    <w:rsid w:val="009B21BA"/>
    <w:rsid w:val="009B235A"/>
    <w:rsid w:val="009B33E9"/>
    <w:rsid w:val="009B4B4D"/>
    <w:rsid w:val="009B559D"/>
    <w:rsid w:val="009B7153"/>
    <w:rsid w:val="009C1E0E"/>
    <w:rsid w:val="009C1E88"/>
    <w:rsid w:val="009C2069"/>
    <w:rsid w:val="009C2AD6"/>
    <w:rsid w:val="009C4A38"/>
    <w:rsid w:val="009C744B"/>
    <w:rsid w:val="009C7893"/>
    <w:rsid w:val="009D181F"/>
    <w:rsid w:val="009D5C50"/>
    <w:rsid w:val="009E13EE"/>
    <w:rsid w:val="009E259A"/>
    <w:rsid w:val="009E66B0"/>
    <w:rsid w:val="009F15DE"/>
    <w:rsid w:val="009F22F7"/>
    <w:rsid w:val="009F2C24"/>
    <w:rsid w:val="00A018E8"/>
    <w:rsid w:val="00A029DF"/>
    <w:rsid w:val="00A03633"/>
    <w:rsid w:val="00A0439D"/>
    <w:rsid w:val="00A04BB8"/>
    <w:rsid w:val="00A10455"/>
    <w:rsid w:val="00A1082A"/>
    <w:rsid w:val="00A12742"/>
    <w:rsid w:val="00A1351A"/>
    <w:rsid w:val="00A16444"/>
    <w:rsid w:val="00A16E77"/>
    <w:rsid w:val="00A21916"/>
    <w:rsid w:val="00A219BF"/>
    <w:rsid w:val="00A22F4A"/>
    <w:rsid w:val="00A25182"/>
    <w:rsid w:val="00A25AF0"/>
    <w:rsid w:val="00A2651F"/>
    <w:rsid w:val="00A272CE"/>
    <w:rsid w:val="00A27E6E"/>
    <w:rsid w:val="00A3442B"/>
    <w:rsid w:val="00A34BD5"/>
    <w:rsid w:val="00A36AD2"/>
    <w:rsid w:val="00A36D86"/>
    <w:rsid w:val="00A36F3A"/>
    <w:rsid w:val="00A37D59"/>
    <w:rsid w:val="00A37E8F"/>
    <w:rsid w:val="00A449AA"/>
    <w:rsid w:val="00A454B4"/>
    <w:rsid w:val="00A45F8D"/>
    <w:rsid w:val="00A54BF9"/>
    <w:rsid w:val="00A63A22"/>
    <w:rsid w:val="00A644BE"/>
    <w:rsid w:val="00A668BE"/>
    <w:rsid w:val="00A67243"/>
    <w:rsid w:val="00A67982"/>
    <w:rsid w:val="00A724ED"/>
    <w:rsid w:val="00A7286A"/>
    <w:rsid w:val="00A72C07"/>
    <w:rsid w:val="00A73990"/>
    <w:rsid w:val="00A74961"/>
    <w:rsid w:val="00A75C61"/>
    <w:rsid w:val="00A7602F"/>
    <w:rsid w:val="00A76231"/>
    <w:rsid w:val="00A80DAD"/>
    <w:rsid w:val="00A80F78"/>
    <w:rsid w:val="00A8309F"/>
    <w:rsid w:val="00A90EFA"/>
    <w:rsid w:val="00A91A50"/>
    <w:rsid w:val="00A93D02"/>
    <w:rsid w:val="00AA00E5"/>
    <w:rsid w:val="00AA523F"/>
    <w:rsid w:val="00AA5DBD"/>
    <w:rsid w:val="00AB062B"/>
    <w:rsid w:val="00AB2452"/>
    <w:rsid w:val="00AB34B6"/>
    <w:rsid w:val="00AB7451"/>
    <w:rsid w:val="00AC186A"/>
    <w:rsid w:val="00AC319B"/>
    <w:rsid w:val="00AC3846"/>
    <w:rsid w:val="00AC7B47"/>
    <w:rsid w:val="00AD352B"/>
    <w:rsid w:val="00AD4100"/>
    <w:rsid w:val="00AD5982"/>
    <w:rsid w:val="00AD7325"/>
    <w:rsid w:val="00AD7BEA"/>
    <w:rsid w:val="00AD7DD0"/>
    <w:rsid w:val="00AE0705"/>
    <w:rsid w:val="00AE352E"/>
    <w:rsid w:val="00AE4F68"/>
    <w:rsid w:val="00AE4FAC"/>
    <w:rsid w:val="00AF35E7"/>
    <w:rsid w:val="00AF38E4"/>
    <w:rsid w:val="00AF6514"/>
    <w:rsid w:val="00AF780F"/>
    <w:rsid w:val="00AF7DC0"/>
    <w:rsid w:val="00AF7E9F"/>
    <w:rsid w:val="00B033EA"/>
    <w:rsid w:val="00B04B60"/>
    <w:rsid w:val="00B10E99"/>
    <w:rsid w:val="00B10F74"/>
    <w:rsid w:val="00B11331"/>
    <w:rsid w:val="00B12A65"/>
    <w:rsid w:val="00B13E65"/>
    <w:rsid w:val="00B152A7"/>
    <w:rsid w:val="00B15580"/>
    <w:rsid w:val="00B17933"/>
    <w:rsid w:val="00B20318"/>
    <w:rsid w:val="00B23E00"/>
    <w:rsid w:val="00B25640"/>
    <w:rsid w:val="00B25990"/>
    <w:rsid w:val="00B27038"/>
    <w:rsid w:val="00B316D3"/>
    <w:rsid w:val="00B409ED"/>
    <w:rsid w:val="00B43654"/>
    <w:rsid w:val="00B445D2"/>
    <w:rsid w:val="00B465FE"/>
    <w:rsid w:val="00B51B24"/>
    <w:rsid w:val="00B5582A"/>
    <w:rsid w:val="00B563A1"/>
    <w:rsid w:val="00B57A3D"/>
    <w:rsid w:val="00B6016E"/>
    <w:rsid w:val="00B62E34"/>
    <w:rsid w:val="00B66313"/>
    <w:rsid w:val="00B71498"/>
    <w:rsid w:val="00B7191A"/>
    <w:rsid w:val="00B719D4"/>
    <w:rsid w:val="00B71D31"/>
    <w:rsid w:val="00B732C4"/>
    <w:rsid w:val="00B76C30"/>
    <w:rsid w:val="00B8508C"/>
    <w:rsid w:val="00B865CD"/>
    <w:rsid w:val="00B9384D"/>
    <w:rsid w:val="00BA0D2B"/>
    <w:rsid w:val="00BA1DBC"/>
    <w:rsid w:val="00BA4A0C"/>
    <w:rsid w:val="00BA4F66"/>
    <w:rsid w:val="00BA6C59"/>
    <w:rsid w:val="00BA7C38"/>
    <w:rsid w:val="00BB1501"/>
    <w:rsid w:val="00BB6522"/>
    <w:rsid w:val="00BC683A"/>
    <w:rsid w:val="00BC6D9E"/>
    <w:rsid w:val="00BC6EE4"/>
    <w:rsid w:val="00BD08A4"/>
    <w:rsid w:val="00BE53E5"/>
    <w:rsid w:val="00BE5C00"/>
    <w:rsid w:val="00BE5D75"/>
    <w:rsid w:val="00BE66C1"/>
    <w:rsid w:val="00BF0EBE"/>
    <w:rsid w:val="00BF1F6E"/>
    <w:rsid w:val="00BF4A01"/>
    <w:rsid w:val="00BF693A"/>
    <w:rsid w:val="00BF7146"/>
    <w:rsid w:val="00BF780D"/>
    <w:rsid w:val="00C00479"/>
    <w:rsid w:val="00C01DC6"/>
    <w:rsid w:val="00C0557A"/>
    <w:rsid w:val="00C057E0"/>
    <w:rsid w:val="00C06526"/>
    <w:rsid w:val="00C115BF"/>
    <w:rsid w:val="00C1267F"/>
    <w:rsid w:val="00C137B7"/>
    <w:rsid w:val="00C1499D"/>
    <w:rsid w:val="00C168BE"/>
    <w:rsid w:val="00C17C31"/>
    <w:rsid w:val="00C209FA"/>
    <w:rsid w:val="00C22125"/>
    <w:rsid w:val="00C221FA"/>
    <w:rsid w:val="00C35D32"/>
    <w:rsid w:val="00C37DE0"/>
    <w:rsid w:val="00C4324A"/>
    <w:rsid w:val="00C44B57"/>
    <w:rsid w:val="00C513FA"/>
    <w:rsid w:val="00C52201"/>
    <w:rsid w:val="00C53821"/>
    <w:rsid w:val="00C54115"/>
    <w:rsid w:val="00C54B72"/>
    <w:rsid w:val="00C57B10"/>
    <w:rsid w:val="00C60505"/>
    <w:rsid w:val="00C628C3"/>
    <w:rsid w:val="00C64842"/>
    <w:rsid w:val="00C64B5D"/>
    <w:rsid w:val="00C7179F"/>
    <w:rsid w:val="00C7576D"/>
    <w:rsid w:val="00C77496"/>
    <w:rsid w:val="00C8325E"/>
    <w:rsid w:val="00C91FC9"/>
    <w:rsid w:val="00C93608"/>
    <w:rsid w:val="00C93A0F"/>
    <w:rsid w:val="00C93C02"/>
    <w:rsid w:val="00C93E18"/>
    <w:rsid w:val="00CA144C"/>
    <w:rsid w:val="00CA4092"/>
    <w:rsid w:val="00CA554B"/>
    <w:rsid w:val="00CA608F"/>
    <w:rsid w:val="00CA7DE0"/>
    <w:rsid w:val="00CB03AA"/>
    <w:rsid w:val="00CB20D2"/>
    <w:rsid w:val="00CB34B5"/>
    <w:rsid w:val="00CB3754"/>
    <w:rsid w:val="00CB4DAC"/>
    <w:rsid w:val="00CC2721"/>
    <w:rsid w:val="00CC2FE6"/>
    <w:rsid w:val="00CC4FD9"/>
    <w:rsid w:val="00CD40FB"/>
    <w:rsid w:val="00CD5101"/>
    <w:rsid w:val="00CD7F2B"/>
    <w:rsid w:val="00CE05AF"/>
    <w:rsid w:val="00CE43C6"/>
    <w:rsid w:val="00CE5313"/>
    <w:rsid w:val="00CE57CC"/>
    <w:rsid w:val="00CF1ECB"/>
    <w:rsid w:val="00CF3FA3"/>
    <w:rsid w:val="00CF4766"/>
    <w:rsid w:val="00CF5C18"/>
    <w:rsid w:val="00CF6A9E"/>
    <w:rsid w:val="00D055C1"/>
    <w:rsid w:val="00D05C8F"/>
    <w:rsid w:val="00D06532"/>
    <w:rsid w:val="00D07286"/>
    <w:rsid w:val="00D07574"/>
    <w:rsid w:val="00D13067"/>
    <w:rsid w:val="00D13966"/>
    <w:rsid w:val="00D13983"/>
    <w:rsid w:val="00D170EA"/>
    <w:rsid w:val="00D20B05"/>
    <w:rsid w:val="00D22225"/>
    <w:rsid w:val="00D23649"/>
    <w:rsid w:val="00D269EA"/>
    <w:rsid w:val="00D27752"/>
    <w:rsid w:val="00D33101"/>
    <w:rsid w:val="00D36CD7"/>
    <w:rsid w:val="00D420F4"/>
    <w:rsid w:val="00D4238A"/>
    <w:rsid w:val="00D423E0"/>
    <w:rsid w:val="00D467BD"/>
    <w:rsid w:val="00D500A9"/>
    <w:rsid w:val="00D54050"/>
    <w:rsid w:val="00D557FF"/>
    <w:rsid w:val="00D56278"/>
    <w:rsid w:val="00D56888"/>
    <w:rsid w:val="00D616BB"/>
    <w:rsid w:val="00D62458"/>
    <w:rsid w:val="00D6287A"/>
    <w:rsid w:val="00D635A9"/>
    <w:rsid w:val="00D635E1"/>
    <w:rsid w:val="00D64225"/>
    <w:rsid w:val="00D64492"/>
    <w:rsid w:val="00D65C21"/>
    <w:rsid w:val="00D65C78"/>
    <w:rsid w:val="00D6687D"/>
    <w:rsid w:val="00D67297"/>
    <w:rsid w:val="00D70933"/>
    <w:rsid w:val="00D733DF"/>
    <w:rsid w:val="00D73F2F"/>
    <w:rsid w:val="00D74A10"/>
    <w:rsid w:val="00D74DCB"/>
    <w:rsid w:val="00D808C3"/>
    <w:rsid w:val="00D80A18"/>
    <w:rsid w:val="00D84ECE"/>
    <w:rsid w:val="00D860CE"/>
    <w:rsid w:val="00D91D22"/>
    <w:rsid w:val="00DA262E"/>
    <w:rsid w:val="00DA5E93"/>
    <w:rsid w:val="00DB41D3"/>
    <w:rsid w:val="00DB52DF"/>
    <w:rsid w:val="00DB6959"/>
    <w:rsid w:val="00DB6CA4"/>
    <w:rsid w:val="00DC1007"/>
    <w:rsid w:val="00DC307A"/>
    <w:rsid w:val="00DC3E46"/>
    <w:rsid w:val="00DC6855"/>
    <w:rsid w:val="00DC7D71"/>
    <w:rsid w:val="00DD073F"/>
    <w:rsid w:val="00DD31BD"/>
    <w:rsid w:val="00DD4783"/>
    <w:rsid w:val="00DD5C84"/>
    <w:rsid w:val="00DD7015"/>
    <w:rsid w:val="00DE01E1"/>
    <w:rsid w:val="00DE0A9D"/>
    <w:rsid w:val="00DE1434"/>
    <w:rsid w:val="00DE14A9"/>
    <w:rsid w:val="00DE5258"/>
    <w:rsid w:val="00DF02E7"/>
    <w:rsid w:val="00DF0FAC"/>
    <w:rsid w:val="00DF3965"/>
    <w:rsid w:val="00DF4484"/>
    <w:rsid w:val="00DF6280"/>
    <w:rsid w:val="00DF710C"/>
    <w:rsid w:val="00DF7474"/>
    <w:rsid w:val="00DF7B79"/>
    <w:rsid w:val="00E0006E"/>
    <w:rsid w:val="00E00664"/>
    <w:rsid w:val="00E01CB7"/>
    <w:rsid w:val="00E0316C"/>
    <w:rsid w:val="00E03FBB"/>
    <w:rsid w:val="00E0580E"/>
    <w:rsid w:val="00E06397"/>
    <w:rsid w:val="00E06F85"/>
    <w:rsid w:val="00E1383C"/>
    <w:rsid w:val="00E14311"/>
    <w:rsid w:val="00E14378"/>
    <w:rsid w:val="00E152B9"/>
    <w:rsid w:val="00E20427"/>
    <w:rsid w:val="00E22499"/>
    <w:rsid w:val="00E2302A"/>
    <w:rsid w:val="00E26742"/>
    <w:rsid w:val="00E27C7A"/>
    <w:rsid w:val="00E3170D"/>
    <w:rsid w:val="00E3473A"/>
    <w:rsid w:val="00E349EB"/>
    <w:rsid w:val="00E35839"/>
    <w:rsid w:val="00E415FA"/>
    <w:rsid w:val="00E420A7"/>
    <w:rsid w:val="00E443A3"/>
    <w:rsid w:val="00E44648"/>
    <w:rsid w:val="00E449FB"/>
    <w:rsid w:val="00E47AF9"/>
    <w:rsid w:val="00E5011C"/>
    <w:rsid w:val="00E508AA"/>
    <w:rsid w:val="00E5280B"/>
    <w:rsid w:val="00E5689C"/>
    <w:rsid w:val="00E572F9"/>
    <w:rsid w:val="00E634F4"/>
    <w:rsid w:val="00E7527F"/>
    <w:rsid w:val="00E76019"/>
    <w:rsid w:val="00E7630C"/>
    <w:rsid w:val="00E835E6"/>
    <w:rsid w:val="00E87B81"/>
    <w:rsid w:val="00E90D24"/>
    <w:rsid w:val="00E90FA2"/>
    <w:rsid w:val="00E915B7"/>
    <w:rsid w:val="00E91E5B"/>
    <w:rsid w:val="00E96293"/>
    <w:rsid w:val="00EA1D58"/>
    <w:rsid w:val="00EA4318"/>
    <w:rsid w:val="00EB2AE1"/>
    <w:rsid w:val="00EB3F61"/>
    <w:rsid w:val="00EB423A"/>
    <w:rsid w:val="00EB522C"/>
    <w:rsid w:val="00EB5417"/>
    <w:rsid w:val="00EB75CA"/>
    <w:rsid w:val="00EC4871"/>
    <w:rsid w:val="00EC599E"/>
    <w:rsid w:val="00ED19FC"/>
    <w:rsid w:val="00EE33FC"/>
    <w:rsid w:val="00EE391F"/>
    <w:rsid w:val="00EE4065"/>
    <w:rsid w:val="00EE45AA"/>
    <w:rsid w:val="00EE5BA9"/>
    <w:rsid w:val="00EE60D0"/>
    <w:rsid w:val="00EF3946"/>
    <w:rsid w:val="00EF54BF"/>
    <w:rsid w:val="00EF57F6"/>
    <w:rsid w:val="00EF5B1F"/>
    <w:rsid w:val="00EF71FE"/>
    <w:rsid w:val="00EF7749"/>
    <w:rsid w:val="00F00D6F"/>
    <w:rsid w:val="00F016CB"/>
    <w:rsid w:val="00F01BCB"/>
    <w:rsid w:val="00F01F6C"/>
    <w:rsid w:val="00F02F88"/>
    <w:rsid w:val="00F05A26"/>
    <w:rsid w:val="00F05D7B"/>
    <w:rsid w:val="00F06190"/>
    <w:rsid w:val="00F07C65"/>
    <w:rsid w:val="00F10745"/>
    <w:rsid w:val="00F21CAF"/>
    <w:rsid w:val="00F30316"/>
    <w:rsid w:val="00F4117E"/>
    <w:rsid w:val="00F42ECC"/>
    <w:rsid w:val="00F44F03"/>
    <w:rsid w:val="00F46423"/>
    <w:rsid w:val="00F47299"/>
    <w:rsid w:val="00F47CC5"/>
    <w:rsid w:val="00F55159"/>
    <w:rsid w:val="00F55599"/>
    <w:rsid w:val="00F55FD4"/>
    <w:rsid w:val="00F579B2"/>
    <w:rsid w:val="00F611C9"/>
    <w:rsid w:val="00F61A95"/>
    <w:rsid w:val="00F636EE"/>
    <w:rsid w:val="00F671ED"/>
    <w:rsid w:val="00F70C14"/>
    <w:rsid w:val="00F71E55"/>
    <w:rsid w:val="00F72083"/>
    <w:rsid w:val="00F727F5"/>
    <w:rsid w:val="00F75D01"/>
    <w:rsid w:val="00F77D1A"/>
    <w:rsid w:val="00F805D6"/>
    <w:rsid w:val="00F806E7"/>
    <w:rsid w:val="00F812BF"/>
    <w:rsid w:val="00F8787D"/>
    <w:rsid w:val="00F91C9D"/>
    <w:rsid w:val="00F91D06"/>
    <w:rsid w:val="00F91FB5"/>
    <w:rsid w:val="00F9422A"/>
    <w:rsid w:val="00F9604D"/>
    <w:rsid w:val="00FA03AE"/>
    <w:rsid w:val="00FA2E30"/>
    <w:rsid w:val="00FA582E"/>
    <w:rsid w:val="00FB18A2"/>
    <w:rsid w:val="00FB2BD1"/>
    <w:rsid w:val="00FB38EC"/>
    <w:rsid w:val="00FB73CB"/>
    <w:rsid w:val="00FC771C"/>
    <w:rsid w:val="00FC79D3"/>
    <w:rsid w:val="00FD7801"/>
    <w:rsid w:val="00FE0D80"/>
    <w:rsid w:val="00FE1ED3"/>
    <w:rsid w:val="00FE2300"/>
    <w:rsid w:val="00FE31C9"/>
    <w:rsid w:val="00FE7FBC"/>
    <w:rsid w:val="00FF1EF8"/>
    <w:rsid w:val="00FF771F"/>
    <w:rsid w:val="00FF7A7C"/>
    <w:rsid w:val="00FF7F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D2AD"/>
  <w15:chartTrackingRefBased/>
  <w15:docId w15:val="{6DC80F49-609A-43A3-A750-53D9D457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FBB"/>
  </w:style>
  <w:style w:type="paragraph" w:styleId="Heading1">
    <w:name w:val="heading 1"/>
    <w:basedOn w:val="Normal"/>
    <w:next w:val="Normal"/>
    <w:link w:val="Heading1Char"/>
    <w:uiPriority w:val="9"/>
    <w:qFormat/>
    <w:rsid w:val="004750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5D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670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41E"/>
    <w:rPr>
      <w:sz w:val="16"/>
      <w:szCs w:val="16"/>
    </w:rPr>
  </w:style>
  <w:style w:type="paragraph" w:styleId="CommentText">
    <w:name w:val="annotation text"/>
    <w:basedOn w:val="Normal"/>
    <w:link w:val="CommentTextChar"/>
    <w:uiPriority w:val="99"/>
    <w:unhideWhenUsed/>
    <w:rsid w:val="004A441E"/>
    <w:pPr>
      <w:spacing w:after="200" w:line="240" w:lineRule="auto"/>
    </w:pPr>
    <w:rPr>
      <w:rFonts w:eastAsiaTheme="minorEastAsia"/>
      <w:sz w:val="20"/>
      <w:szCs w:val="20"/>
      <w:lang w:eastAsia="lv-LV"/>
    </w:rPr>
  </w:style>
  <w:style w:type="character" w:customStyle="1" w:styleId="CommentTextChar">
    <w:name w:val="Comment Text Char"/>
    <w:basedOn w:val="DefaultParagraphFont"/>
    <w:link w:val="CommentText"/>
    <w:uiPriority w:val="99"/>
    <w:rsid w:val="004A441E"/>
    <w:rPr>
      <w:rFonts w:eastAsiaTheme="minorEastAsia"/>
      <w:sz w:val="20"/>
      <w:szCs w:val="20"/>
      <w:lang w:eastAsia="lv-LV"/>
    </w:rPr>
  </w:style>
  <w:style w:type="paragraph" w:styleId="BalloonText">
    <w:name w:val="Balloon Text"/>
    <w:basedOn w:val="Normal"/>
    <w:link w:val="BalloonTextChar"/>
    <w:uiPriority w:val="99"/>
    <w:semiHidden/>
    <w:unhideWhenUsed/>
    <w:rsid w:val="004A4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41E"/>
    <w:rPr>
      <w:rFonts w:ascii="Segoe UI" w:hAnsi="Segoe UI" w:cs="Segoe UI"/>
      <w:sz w:val="18"/>
      <w:szCs w:val="18"/>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
    <w:basedOn w:val="Normal"/>
    <w:link w:val="ListParagraphChar"/>
    <w:uiPriority w:val="34"/>
    <w:qFormat/>
    <w:rsid w:val="008249AC"/>
    <w:pPr>
      <w:ind w:left="720"/>
      <w:contextualSpacing/>
    </w:p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8249AC"/>
  </w:style>
  <w:style w:type="paragraph" w:styleId="CommentSubject">
    <w:name w:val="annotation subject"/>
    <w:basedOn w:val="CommentText"/>
    <w:next w:val="CommentText"/>
    <w:link w:val="CommentSubjectChar"/>
    <w:uiPriority w:val="99"/>
    <w:semiHidden/>
    <w:unhideWhenUsed/>
    <w:rsid w:val="00281569"/>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281569"/>
    <w:rPr>
      <w:rFonts w:eastAsiaTheme="minorEastAsia"/>
      <w:b/>
      <w:bCs/>
      <w:sz w:val="20"/>
      <w:szCs w:val="20"/>
      <w:lang w:eastAsia="lv-LV"/>
    </w:rPr>
  </w:style>
  <w:style w:type="character" w:customStyle="1" w:styleId="Heading1Char">
    <w:name w:val="Heading 1 Char"/>
    <w:basedOn w:val="DefaultParagraphFont"/>
    <w:link w:val="Heading1"/>
    <w:uiPriority w:val="9"/>
    <w:rsid w:val="00475031"/>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16444"/>
    <w:rPr>
      <w:i/>
      <w:iCs/>
    </w:rPr>
  </w:style>
  <w:style w:type="paragraph" w:styleId="FootnoteText">
    <w:name w:val="footnote text"/>
    <w:aliases w:val="Footnote,Fußnote,single space,ft Rakstz. Rakstz.,ft Rakstz.,ft,-E Fußnotentext,Fußnotentext Ursprung,Footnote Char,Fußnote Char,Vēres teksts Char Char Char Char Char,Char Char Char Char Char Char Char Char Char Char Char Char,f,Char,C,o,fn"/>
    <w:basedOn w:val="Normal"/>
    <w:link w:val="FootnoteTextChar"/>
    <w:uiPriority w:val="99"/>
    <w:unhideWhenUsed/>
    <w:qFormat/>
    <w:rsid w:val="009443E4"/>
    <w:pPr>
      <w:spacing w:after="0" w:line="240" w:lineRule="auto"/>
    </w:pPr>
    <w:rPr>
      <w:sz w:val="20"/>
      <w:szCs w:val="20"/>
    </w:rPr>
  </w:style>
  <w:style w:type="character" w:customStyle="1" w:styleId="FootnoteTextChar">
    <w:name w:val="Footnote Text Char"/>
    <w:aliases w:val="Footnote Char1,Fußnote Char1,single space Char,ft Rakstz. Rakstz. Char,ft Rakstz. Char,ft Char,-E Fußnotentext Char,Fußnotentext Ursprung Char,Footnote Char Char,Fußnote Char Char,Vēres teksts Char Char Char Char Char Char,f Char"/>
    <w:basedOn w:val="DefaultParagraphFont"/>
    <w:link w:val="FootnoteText"/>
    <w:uiPriority w:val="99"/>
    <w:qFormat/>
    <w:rsid w:val="009443E4"/>
    <w:rPr>
      <w:sz w:val="20"/>
      <w:szCs w:val="20"/>
    </w:rPr>
  </w:style>
  <w:style w:type="character" w:styleId="FootnoteReference">
    <w:name w:val="footnote reference"/>
    <w:aliases w:val="Footnote Reference Number,ftref,Footnote symbol,Footnote Reference Superscript,Footnote Refernece,Odwołanie przypisu,BVI fnr,Footnotes refss,SUPERS,Ref,de nota al pie,-E Fußnotenzeichen,Footnote reference number,Times 10 Point,E,E FNZ"/>
    <w:basedOn w:val="DefaultParagraphFont"/>
    <w:link w:val="CharCharCharChar"/>
    <w:uiPriority w:val="99"/>
    <w:unhideWhenUsed/>
    <w:qFormat/>
    <w:rsid w:val="009443E4"/>
    <w:rPr>
      <w:vertAlign w:val="superscript"/>
    </w:rPr>
  </w:style>
  <w:style w:type="character" w:styleId="Hyperlink">
    <w:name w:val="Hyperlink"/>
    <w:basedOn w:val="DefaultParagraphFont"/>
    <w:uiPriority w:val="99"/>
    <w:unhideWhenUsed/>
    <w:rsid w:val="009443E4"/>
    <w:rPr>
      <w:color w:val="0563C1" w:themeColor="hyperlink"/>
      <w:u w:val="single"/>
    </w:rPr>
  </w:style>
  <w:style w:type="paragraph" w:customStyle="1" w:styleId="tv213">
    <w:name w:val="tv213"/>
    <w:basedOn w:val="Normal"/>
    <w:rsid w:val="005C10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unhideWhenUsed/>
    <w:rsid w:val="00D562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6278"/>
    <w:rPr>
      <w:rFonts w:ascii="Calibri" w:hAnsi="Calibri"/>
      <w:szCs w:val="21"/>
    </w:rPr>
  </w:style>
  <w:style w:type="paragraph" w:customStyle="1" w:styleId="CharCharCharChar">
    <w:name w:val="Char Char Char Char"/>
    <w:aliases w:val="Char2"/>
    <w:basedOn w:val="Normal"/>
    <w:next w:val="Normal"/>
    <w:link w:val="FootnoteReference"/>
    <w:uiPriority w:val="99"/>
    <w:rsid w:val="007D34DF"/>
    <w:pPr>
      <w:spacing w:line="240" w:lineRule="exact"/>
      <w:jc w:val="both"/>
    </w:pPr>
    <w:rPr>
      <w:vertAlign w:val="superscript"/>
    </w:rPr>
  </w:style>
  <w:style w:type="character" w:customStyle="1" w:styleId="Noklusjumarindkopasfonts1">
    <w:name w:val="Noklusējuma rindkopas fonts1"/>
    <w:rsid w:val="007D34DF"/>
  </w:style>
  <w:style w:type="character" w:customStyle="1" w:styleId="Heading2Char">
    <w:name w:val="Heading 2 Char"/>
    <w:basedOn w:val="DefaultParagraphFont"/>
    <w:link w:val="Heading2"/>
    <w:uiPriority w:val="9"/>
    <w:rsid w:val="00F75D0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B52DF"/>
    <w:rPr>
      <w:color w:val="954F72" w:themeColor="followedHyperlink"/>
      <w:u w:val="single"/>
    </w:rPr>
  </w:style>
  <w:style w:type="character" w:styleId="UnresolvedMention">
    <w:name w:val="Unresolved Mention"/>
    <w:basedOn w:val="DefaultParagraphFont"/>
    <w:uiPriority w:val="99"/>
    <w:semiHidden/>
    <w:unhideWhenUsed/>
    <w:rsid w:val="007F24D0"/>
    <w:rPr>
      <w:color w:val="605E5C"/>
      <w:shd w:val="clear" w:color="auto" w:fill="E1DFDD"/>
    </w:rPr>
  </w:style>
  <w:style w:type="character" w:customStyle="1" w:styleId="normaltextrun">
    <w:name w:val="normaltextrun"/>
    <w:basedOn w:val="DefaultParagraphFont"/>
    <w:rsid w:val="00FD7801"/>
  </w:style>
  <w:style w:type="character" w:customStyle="1" w:styleId="eop">
    <w:name w:val="eop"/>
    <w:basedOn w:val="DefaultParagraphFont"/>
    <w:rsid w:val="00FD7801"/>
  </w:style>
  <w:style w:type="paragraph" w:styleId="NormalWeb">
    <w:name w:val="Normal (Web)"/>
    <w:basedOn w:val="Normal"/>
    <w:uiPriority w:val="99"/>
    <w:semiHidden/>
    <w:unhideWhenUsed/>
    <w:rsid w:val="000B67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1">
    <w:name w:val="p1"/>
    <w:basedOn w:val="Normal"/>
    <w:rsid w:val="006422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1">
    <w:name w:val="s1"/>
    <w:basedOn w:val="DefaultParagraphFont"/>
    <w:rsid w:val="00642206"/>
  </w:style>
  <w:style w:type="character" w:styleId="SubtleEmphasis">
    <w:name w:val="Subtle Emphasis"/>
    <w:basedOn w:val="DefaultParagraphFont"/>
    <w:uiPriority w:val="19"/>
    <w:qFormat/>
    <w:rsid w:val="00085810"/>
    <w:rPr>
      <w:i/>
      <w:iCs/>
      <w:color w:val="404040" w:themeColor="text1" w:themeTint="BF"/>
    </w:rPr>
  </w:style>
  <w:style w:type="paragraph" w:styleId="Header">
    <w:name w:val="header"/>
    <w:basedOn w:val="Normal"/>
    <w:link w:val="HeaderChar"/>
    <w:uiPriority w:val="99"/>
    <w:unhideWhenUsed/>
    <w:rsid w:val="000377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7731"/>
  </w:style>
  <w:style w:type="paragraph" w:styleId="Footer">
    <w:name w:val="footer"/>
    <w:basedOn w:val="Normal"/>
    <w:link w:val="FooterChar"/>
    <w:uiPriority w:val="99"/>
    <w:unhideWhenUsed/>
    <w:rsid w:val="000377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7731"/>
  </w:style>
  <w:style w:type="paragraph" w:customStyle="1" w:styleId="Virsraksts21">
    <w:name w:val="Virsraksts 21"/>
    <w:basedOn w:val="Normal"/>
    <w:next w:val="Normal"/>
    <w:link w:val="Virsraksts2Char"/>
    <w:qFormat/>
    <w:rsid w:val="005455BA"/>
    <w:pPr>
      <w:spacing w:before="100" w:beforeAutospacing="1" w:after="0" w:afterAutospacing="1" w:line="240" w:lineRule="auto"/>
      <w:ind w:left="432" w:hanging="432"/>
      <w:jc w:val="center"/>
      <w:outlineLvl w:val="0"/>
    </w:pPr>
    <w:rPr>
      <w:rFonts w:ascii="Times New Roman" w:eastAsia="Times New Roman" w:hAnsi="Times New Roman" w:cs="Times New Roman"/>
      <w:b/>
      <w:bCs/>
      <w:color w:val="002060"/>
      <w:kern w:val="36"/>
      <w:sz w:val="32"/>
      <w:szCs w:val="26"/>
      <w:lang w:eastAsia="lv-LV"/>
    </w:rPr>
  </w:style>
  <w:style w:type="character" w:customStyle="1" w:styleId="Virsraksts2Char">
    <w:name w:val="Virsraksts 2 Char"/>
    <w:basedOn w:val="DefaultParagraphFont"/>
    <w:link w:val="Virsraksts21"/>
    <w:rsid w:val="005455BA"/>
    <w:rPr>
      <w:rFonts w:ascii="Times New Roman" w:eastAsia="Times New Roman" w:hAnsi="Times New Roman" w:cs="Times New Roman"/>
      <w:b/>
      <w:bCs/>
      <w:color w:val="002060"/>
      <w:kern w:val="36"/>
      <w:sz w:val="32"/>
      <w:szCs w:val="26"/>
      <w:lang w:eastAsia="lv-LV"/>
    </w:rPr>
  </w:style>
  <w:style w:type="character" w:customStyle="1" w:styleId="Heading3Char">
    <w:name w:val="Heading 3 Char"/>
    <w:basedOn w:val="DefaultParagraphFont"/>
    <w:link w:val="Heading3"/>
    <w:uiPriority w:val="9"/>
    <w:semiHidden/>
    <w:rsid w:val="00267035"/>
    <w:rPr>
      <w:rFonts w:asciiTheme="majorHAnsi" w:eastAsiaTheme="majorEastAsia" w:hAnsiTheme="majorHAnsi" w:cstheme="majorBidi"/>
      <w:color w:val="1F3763" w:themeColor="accent1" w:themeShade="7F"/>
      <w:sz w:val="24"/>
      <w:szCs w:val="24"/>
    </w:rPr>
  </w:style>
  <w:style w:type="paragraph" w:customStyle="1" w:styleId="liknoteik">
    <w:name w:val="lik_noteik"/>
    <w:basedOn w:val="Normal"/>
    <w:rsid w:val="00E634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E634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4B0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34073">
      <w:bodyDiv w:val="1"/>
      <w:marLeft w:val="0"/>
      <w:marRight w:val="0"/>
      <w:marTop w:val="0"/>
      <w:marBottom w:val="0"/>
      <w:divBdr>
        <w:top w:val="none" w:sz="0" w:space="0" w:color="auto"/>
        <w:left w:val="none" w:sz="0" w:space="0" w:color="auto"/>
        <w:bottom w:val="none" w:sz="0" w:space="0" w:color="auto"/>
        <w:right w:val="none" w:sz="0" w:space="0" w:color="auto"/>
      </w:divBdr>
    </w:div>
    <w:div w:id="516115673">
      <w:bodyDiv w:val="1"/>
      <w:marLeft w:val="0"/>
      <w:marRight w:val="0"/>
      <w:marTop w:val="0"/>
      <w:marBottom w:val="0"/>
      <w:divBdr>
        <w:top w:val="none" w:sz="0" w:space="0" w:color="auto"/>
        <w:left w:val="none" w:sz="0" w:space="0" w:color="auto"/>
        <w:bottom w:val="none" w:sz="0" w:space="0" w:color="auto"/>
        <w:right w:val="none" w:sz="0" w:space="0" w:color="auto"/>
      </w:divBdr>
    </w:div>
    <w:div w:id="592520664">
      <w:bodyDiv w:val="1"/>
      <w:marLeft w:val="0"/>
      <w:marRight w:val="0"/>
      <w:marTop w:val="0"/>
      <w:marBottom w:val="0"/>
      <w:divBdr>
        <w:top w:val="none" w:sz="0" w:space="0" w:color="auto"/>
        <w:left w:val="none" w:sz="0" w:space="0" w:color="auto"/>
        <w:bottom w:val="none" w:sz="0" w:space="0" w:color="auto"/>
        <w:right w:val="none" w:sz="0" w:space="0" w:color="auto"/>
      </w:divBdr>
    </w:div>
    <w:div w:id="648675992">
      <w:bodyDiv w:val="1"/>
      <w:marLeft w:val="0"/>
      <w:marRight w:val="0"/>
      <w:marTop w:val="0"/>
      <w:marBottom w:val="0"/>
      <w:divBdr>
        <w:top w:val="none" w:sz="0" w:space="0" w:color="auto"/>
        <w:left w:val="none" w:sz="0" w:space="0" w:color="auto"/>
        <w:bottom w:val="none" w:sz="0" w:space="0" w:color="auto"/>
        <w:right w:val="none" w:sz="0" w:space="0" w:color="auto"/>
      </w:divBdr>
    </w:div>
    <w:div w:id="680550867">
      <w:bodyDiv w:val="1"/>
      <w:marLeft w:val="0"/>
      <w:marRight w:val="0"/>
      <w:marTop w:val="0"/>
      <w:marBottom w:val="0"/>
      <w:divBdr>
        <w:top w:val="none" w:sz="0" w:space="0" w:color="auto"/>
        <w:left w:val="none" w:sz="0" w:space="0" w:color="auto"/>
        <w:bottom w:val="none" w:sz="0" w:space="0" w:color="auto"/>
        <w:right w:val="none" w:sz="0" w:space="0" w:color="auto"/>
      </w:divBdr>
    </w:div>
    <w:div w:id="756244565">
      <w:bodyDiv w:val="1"/>
      <w:marLeft w:val="0"/>
      <w:marRight w:val="0"/>
      <w:marTop w:val="0"/>
      <w:marBottom w:val="0"/>
      <w:divBdr>
        <w:top w:val="none" w:sz="0" w:space="0" w:color="auto"/>
        <w:left w:val="none" w:sz="0" w:space="0" w:color="auto"/>
        <w:bottom w:val="none" w:sz="0" w:space="0" w:color="auto"/>
        <w:right w:val="none" w:sz="0" w:space="0" w:color="auto"/>
      </w:divBdr>
    </w:div>
    <w:div w:id="905073140">
      <w:bodyDiv w:val="1"/>
      <w:marLeft w:val="0"/>
      <w:marRight w:val="0"/>
      <w:marTop w:val="0"/>
      <w:marBottom w:val="0"/>
      <w:divBdr>
        <w:top w:val="none" w:sz="0" w:space="0" w:color="auto"/>
        <w:left w:val="none" w:sz="0" w:space="0" w:color="auto"/>
        <w:bottom w:val="none" w:sz="0" w:space="0" w:color="auto"/>
        <w:right w:val="none" w:sz="0" w:space="0" w:color="auto"/>
      </w:divBdr>
    </w:div>
    <w:div w:id="937375522">
      <w:bodyDiv w:val="1"/>
      <w:marLeft w:val="0"/>
      <w:marRight w:val="0"/>
      <w:marTop w:val="0"/>
      <w:marBottom w:val="0"/>
      <w:divBdr>
        <w:top w:val="none" w:sz="0" w:space="0" w:color="auto"/>
        <w:left w:val="none" w:sz="0" w:space="0" w:color="auto"/>
        <w:bottom w:val="none" w:sz="0" w:space="0" w:color="auto"/>
        <w:right w:val="none" w:sz="0" w:space="0" w:color="auto"/>
      </w:divBdr>
    </w:div>
    <w:div w:id="942955704">
      <w:bodyDiv w:val="1"/>
      <w:marLeft w:val="0"/>
      <w:marRight w:val="0"/>
      <w:marTop w:val="0"/>
      <w:marBottom w:val="0"/>
      <w:divBdr>
        <w:top w:val="none" w:sz="0" w:space="0" w:color="auto"/>
        <w:left w:val="none" w:sz="0" w:space="0" w:color="auto"/>
        <w:bottom w:val="none" w:sz="0" w:space="0" w:color="auto"/>
        <w:right w:val="none" w:sz="0" w:space="0" w:color="auto"/>
      </w:divBdr>
    </w:div>
    <w:div w:id="960067398">
      <w:bodyDiv w:val="1"/>
      <w:marLeft w:val="0"/>
      <w:marRight w:val="0"/>
      <w:marTop w:val="0"/>
      <w:marBottom w:val="0"/>
      <w:divBdr>
        <w:top w:val="none" w:sz="0" w:space="0" w:color="auto"/>
        <w:left w:val="none" w:sz="0" w:space="0" w:color="auto"/>
        <w:bottom w:val="none" w:sz="0" w:space="0" w:color="auto"/>
        <w:right w:val="none" w:sz="0" w:space="0" w:color="auto"/>
      </w:divBdr>
    </w:div>
    <w:div w:id="1008408818">
      <w:bodyDiv w:val="1"/>
      <w:marLeft w:val="0"/>
      <w:marRight w:val="0"/>
      <w:marTop w:val="0"/>
      <w:marBottom w:val="0"/>
      <w:divBdr>
        <w:top w:val="none" w:sz="0" w:space="0" w:color="auto"/>
        <w:left w:val="none" w:sz="0" w:space="0" w:color="auto"/>
        <w:bottom w:val="none" w:sz="0" w:space="0" w:color="auto"/>
        <w:right w:val="none" w:sz="0" w:space="0" w:color="auto"/>
      </w:divBdr>
      <w:divsChild>
        <w:div w:id="1547717055">
          <w:marLeft w:val="547"/>
          <w:marRight w:val="0"/>
          <w:marTop w:val="0"/>
          <w:marBottom w:val="80"/>
          <w:divBdr>
            <w:top w:val="none" w:sz="0" w:space="0" w:color="auto"/>
            <w:left w:val="none" w:sz="0" w:space="0" w:color="auto"/>
            <w:bottom w:val="none" w:sz="0" w:space="0" w:color="auto"/>
            <w:right w:val="none" w:sz="0" w:space="0" w:color="auto"/>
          </w:divBdr>
        </w:div>
      </w:divsChild>
    </w:div>
    <w:div w:id="1081680456">
      <w:bodyDiv w:val="1"/>
      <w:marLeft w:val="0"/>
      <w:marRight w:val="0"/>
      <w:marTop w:val="0"/>
      <w:marBottom w:val="0"/>
      <w:divBdr>
        <w:top w:val="none" w:sz="0" w:space="0" w:color="auto"/>
        <w:left w:val="none" w:sz="0" w:space="0" w:color="auto"/>
        <w:bottom w:val="none" w:sz="0" w:space="0" w:color="auto"/>
        <w:right w:val="none" w:sz="0" w:space="0" w:color="auto"/>
      </w:divBdr>
    </w:div>
    <w:div w:id="1089808333">
      <w:bodyDiv w:val="1"/>
      <w:marLeft w:val="0"/>
      <w:marRight w:val="0"/>
      <w:marTop w:val="0"/>
      <w:marBottom w:val="0"/>
      <w:divBdr>
        <w:top w:val="none" w:sz="0" w:space="0" w:color="auto"/>
        <w:left w:val="none" w:sz="0" w:space="0" w:color="auto"/>
        <w:bottom w:val="none" w:sz="0" w:space="0" w:color="auto"/>
        <w:right w:val="none" w:sz="0" w:space="0" w:color="auto"/>
      </w:divBdr>
      <w:divsChild>
        <w:div w:id="788277023">
          <w:marLeft w:val="0"/>
          <w:marRight w:val="0"/>
          <w:marTop w:val="0"/>
          <w:marBottom w:val="0"/>
          <w:divBdr>
            <w:top w:val="none" w:sz="0" w:space="0" w:color="auto"/>
            <w:left w:val="none" w:sz="0" w:space="0" w:color="auto"/>
            <w:bottom w:val="none" w:sz="0" w:space="0" w:color="auto"/>
            <w:right w:val="none" w:sz="0" w:space="0" w:color="auto"/>
          </w:divBdr>
          <w:divsChild>
            <w:div w:id="2138141332">
              <w:marLeft w:val="0"/>
              <w:marRight w:val="0"/>
              <w:marTop w:val="0"/>
              <w:marBottom w:val="0"/>
              <w:divBdr>
                <w:top w:val="none" w:sz="0" w:space="0" w:color="auto"/>
                <w:left w:val="none" w:sz="0" w:space="0" w:color="auto"/>
                <w:bottom w:val="none" w:sz="0" w:space="0" w:color="auto"/>
                <w:right w:val="none" w:sz="0" w:space="0" w:color="auto"/>
              </w:divBdr>
            </w:div>
          </w:divsChild>
        </w:div>
        <w:div w:id="2041663468">
          <w:marLeft w:val="0"/>
          <w:marRight w:val="0"/>
          <w:marTop w:val="0"/>
          <w:marBottom w:val="0"/>
          <w:divBdr>
            <w:top w:val="none" w:sz="0" w:space="0" w:color="auto"/>
            <w:left w:val="none" w:sz="0" w:space="0" w:color="auto"/>
            <w:bottom w:val="none" w:sz="0" w:space="0" w:color="auto"/>
            <w:right w:val="none" w:sz="0" w:space="0" w:color="auto"/>
          </w:divBdr>
          <w:divsChild>
            <w:div w:id="1627353409">
              <w:marLeft w:val="0"/>
              <w:marRight w:val="0"/>
              <w:marTop w:val="0"/>
              <w:marBottom w:val="0"/>
              <w:divBdr>
                <w:top w:val="none" w:sz="0" w:space="0" w:color="auto"/>
                <w:left w:val="none" w:sz="0" w:space="0" w:color="auto"/>
                <w:bottom w:val="none" w:sz="0" w:space="0" w:color="auto"/>
                <w:right w:val="none" w:sz="0" w:space="0" w:color="auto"/>
              </w:divBdr>
            </w:div>
            <w:div w:id="907150412">
              <w:marLeft w:val="0"/>
              <w:marRight w:val="0"/>
              <w:marTop w:val="0"/>
              <w:marBottom w:val="0"/>
              <w:divBdr>
                <w:top w:val="none" w:sz="0" w:space="0" w:color="auto"/>
                <w:left w:val="none" w:sz="0" w:space="0" w:color="auto"/>
                <w:bottom w:val="none" w:sz="0" w:space="0" w:color="auto"/>
                <w:right w:val="none" w:sz="0" w:space="0" w:color="auto"/>
              </w:divBdr>
              <w:divsChild>
                <w:div w:id="684287503">
                  <w:marLeft w:val="0"/>
                  <w:marRight w:val="0"/>
                  <w:marTop w:val="0"/>
                  <w:marBottom w:val="0"/>
                  <w:divBdr>
                    <w:top w:val="none" w:sz="0" w:space="0" w:color="auto"/>
                    <w:left w:val="none" w:sz="0" w:space="0" w:color="auto"/>
                    <w:bottom w:val="none" w:sz="0" w:space="0" w:color="auto"/>
                    <w:right w:val="none" w:sz="0" w:space="0" w:color="auto"/>
                  </w:divBdr>
                  <w:divsChild>
                    <w:div w:id="1693727261">
                      <w:marLeft w:val="0"/>
                      <w:marRight w:val="0"/>
                      <w:marTop w:val="0"/>
                      <w:marBottom w:val="0"/>
                      <w:divBdr>
                        <w:top w:val="none" w:sz="0" w:space="0" w:color="auto"/>
                        <w:left w:val="none" w:sz="0" w:space="0" w:color="auto"/>
                        <w:bottom w:val="none" w:sz="0" w:space="0" w:color="auto"/>
                        <w:right w:val="none" w:sz="0" w:space="0" w:color="auto"/>
                      </w:divBdr>
                    </w:div>
                    <w:div w:id="2074545431">
                      <w:marLeft w:val="0"/>
                      <w:marRight w:val="0"/>
                      <w:marTop w:val="0"/>
                      <w:marBottom w:val="0"/>
                      <w:divBdr>
                        <w:top w:val="none" w:sz="0" w:space="0" w:color="auto"/>
                        <w:left w:val="none" w:sz="0" w:space="0" w:color="auto"/>
                        <w:bottom w:val="none" w:sz="0" w:space="0" w:color="auto"/>
                        <w:right w:val="none" w:sz="0" w:space="0" w:color="auto"/>
                      </w:divBdr>
                    </w:div>
                  </w:divsChild>
                </w:div>
                <w:div w:id="5325837">
                  <w:marLeft w:val="0"/>
                  <w:marRight w:val="0"/>
                  <w:marTop w:val="0"/>
                  <w:marBottom w:val="0"/>
                  <w:divBdr>
                    <w:top w:val="none" w:sz="0" w:space="0" w:color="auto"/>
                    <w:left w:val="none" w:sz="0" w:space="0" w:color="auto"/>
                    <w:bottom w:val="none" w:sz="0" w:space="0" w:color="auto"/>
                    <w:right w:val="none" w:sz="0" w:space="0" w:color="auto"/>
                  </w:divBdr>
                  <w:divsChild>
                    <w:div w:id="1731420737">
                      <w:marLeft w:val="0"/>
                      <w:marRight w:val="0"/>
                      <w:marTop w:val="0"/>
                      <w:marBottom w:val="0"/>
                      <w:divBdr>
                        <w:top w:val="none" w:sz="0" w:space="0" w:color="auto"/>
                        <w:left w:val="none" w:sz="0" w:space="0" w:color="auto"/>
                        <w:bottom w:val="none" w:sz="0" w:space="0" w:color="auto"/>
                        <w:right w:val="none" w:sz="0" w:space="0" w:color="auto"/>
                      </w:divBdr>
                    </w:div>
                    <w:div w:id="10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6260">
              <w:marLeft w:val="0"/>
              <w:marRight w:val="0"/>
              <w:marTop w:val="0"/>
              <w:marBottom w:val="0"/>
              <w:divBdr>
                <w:top w:val="none" w:sz="0" w:space="0" w:color="auto"/>
                <w:left w:val="none" w:sz="0" w:space="0" w:color="auto"/>
                <w:bottom w:val="none" w:sz="0" w:space="0" w:color="auto"/>
                <w:right w:val="none" w:sz="0" w:space="0" w:color="auto"/>
              </w:divBdr>
              <w:divsChild>
                <w:div w:id="140116950">
                  <w:marLeft w:val="0"/>
                  <w:marRight w:val="0"/>
                  <w:marTop w:val="0"/>
                  <w:marBottom w:val="0"/>
                  <w:divBdr>
                    <w:top w:val="none" w:sz="0" w:space="0" w:color="auto"/>
                    <w:left w:val="none" w:sz="0" w:space="0" w:color="auto"/>
                    <w:bottom w:val="none" w:sz="0" w:space="0" w:color="auto"/>
                    <w:right w:val="none" w:sz="0" w:space="0" w:color="auto"/>
                  </w:divBdr>
                  <w:divsChild>
                    <w:div w:id="1772046224">
                      <w:marLeft w:val="0"/>
                      <w:marRight w:val="0"/>
                      <w:marTop w:val="0"/>
                      <w:marBottom w:val="0"/>
                      <w:divBdr>
                        <w:top w:val="none" w:sz="0" w:space="0" w:color="auto"/>
                        <w:left w:val="none" w:sz="0" w:space="0" w:color="auto"/>
                        <w:bottom w:val="none" w:sz="0" w:space="0" w:color="auto"/>
                        <w:right w:val="none" w:sz="0" w:space="0" w:color="auto"/>
                      </w:divBdr>
                    </w:div>
                    <w:div w:id="2125418899">
                      <w:marLeft w:val="0"/>
                      <w:marRight w:val="0"/>
                      <w:marTop w:val="0"/>
                      <w:marBottom w:val="0"/>
                      <w:divBdr>
                        <w:top w:val="none" w:sz="0" w:space="0" w:color="auto"/>
                        <w:left w:val="none" w:sz="0" w:space="0" w:color="auto"/>
                        <w:bottom w:val="none" w:sz="0" w:space="0" w:color="auto"/>
                        <w:right w:val="none" w:sz="0" w:space="0" w:color="auto"/>
                      </w:divBdr>
                    </w:div>
                  </w:divsChild>
                </w:div>
                <w:div w:id="1418792783">
                  <w:marLeft w:val="0"/>
                  <w:marRight w:val="0"/>
                  <w:marTop w:val="0"/>
                  <w:marBottom w:val="0"/>
                  <w:divBdr>
                    <w:top w:val="none" w:sz="0" w:space="0" w:color="auto"/>
                    <w:left w:val="none" w:sz="0" w:space="0" w:color="auto"/>
                    <w:bottom w:val="none" w:sz="0" w:space="0" w:color="auto"/>
                    <w:right w:val="none" w:sz="0" w:space="0" w:color="auto"/>
                  </w:divBdr>
                  <w:divsChild>
                    <w:div w:id="840243064">
                      <w:marLeft w:val="0"/>
                      <w:marRight w:val="0"/>
                      <w:marTop w:val="0"/>
                      <w:marBottom w:val="0"/>
                      <w:divBdr>
                        <w:top w:val="none" w:sz="0" w:space="0" w:color="auto"/>
                        <w:left w:val="none" w:sz="0" w:space="0" w:color="auto"/>
                        <w:bottom w:val="none" w:sz="0" w:space="0" w:color="auto"/>
                        <w:right w:val="none" w:sz="0" w:space="0" w:color="auto"/>
                      </w:divBdr>
                    </w:div>
                    <w:div w:id="14307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345320">
      <w:bodyDiv w:val="1"/>
      <w:marLeft w:val="0"/>
      <w:marRight w:val="0"/>
      <w:marTop w:val="0"/>
      <w:marBottom w:val="0"/>
      <w:divBdr>
        <w:top w:val="none" w:sz="0" w:space="0" w:color="auto"/>
        <w:left w:val="none" w:sz="0" w:space="0" w:color="auto"/>
        <w:bottom w:val="none" w:sz="0" w:space="0" w:color="auto"/>
        <w:right w:val="none" w:sz="0" w:space="0" w:color="auto"/>
      </w:divBdr>
    </w:div>
    <w:div w:id="1268537872">
      <w:bodyDiv w:val="1"/>
      <w:marLeft w:val="0"/>
      <w:marRight w:val="0"/>
      <w:marTop w:val="0"/>
      <w:marBottom w:val="0"/>
      <w:divBdr>
        <w:top w:val="none" w:sz="0" w:space="0" w:color="auto"/>
        <w:left w:val="none" w:sz="0" w:space="0" w:color="auto"/>
        <w:bottom w:val="none" w:sz="0" w:space="0" w:color="auto"/>
        <w:right w:val="none" w:sz="0" w:space="0" w:color="auto"/>
      </w:divBdr>
    </w:div>
    <w:div w:id="1275552539">
      <w:bodyDiv w:val="1"/>
      <w:marLeft w:val="0"/>
      <w:marRight w:val="0"/>
      <w:marTop w:val="0"/>
      <w:marBottom w:val="0"/>
      <w:divBdr>
        <w:top w:val="none" w:sz="0" w:space="0" w:color="auto"/>
        <w:left w:val="none" w:sz="0" w:space="0" w:color="auto"/>
        <w:bottom w:val="none" w:sz="0" w:space="0" w:color="auto"/>
        <w:right w:val="none" w:sz="0" w:space="0" w:color="auto"/>
      </w:divBdr>
    </w:div>
    <w:div w:id="1393698767">
      <w:bodyDiv w:val="1"/>
      <w:marLeft w:val="0"/>
      <w:marRight w:val="0"/>
      <w:marTop w:val="0"/>
      <w:marBottom w:val="0"/>
      <w:divBdr>
        <w:top w:val="none" w:sz="0" w:space="0" w:color="auto"/>
        <w:left w:val="none" w:sz="0" w:space="0" w:color="auto"/>
        <w:bottom w:val="none" w:sz="0" w:space="0" w:color="auto"/>
        <w:right w:val="none" w:sz="0" w:space="0" w:color="auto"/>
      </w:divBdr>
    </w:div>
    <w:div w:id="1583101295">
      <w:bodyDiv w:val="1"/>
      <w:marLeft w:val="0"/>
      <w:marRight w:val="0"/>
      <w:marTop w:val="0"/>
      <w:marBottom w:val="0"/>
      <w:divBdr>
        <w:top w:val="none" w:sz="0" w:space="0" w:color="auto"/>
        <w:left w:val="none" w:sz="0" w:space="0" w:color="auto"/>
        <w:bottom w:val="none" w:sz="0" w:space="0" w:color="auto"/>
        <w:right w:val="none" w:sz="0" w:space="0" w:color="auto"/>
      </w:divBdr>
    </w:div>
    <w:div w:id="1585412034">
      <w:bodyDiv w:val="1"/>
      <w:marLeft w:val="0"/>
      <w:marRight w:val="0"/>
      <w:marTop w:val="0"/>
      <w:marBottom w:val="0"/>
      <w:divBdr>
        <w:top w:val="none" w:sz="0" w:space="0" w:color="auto"/>
        <w:left w:val="none" w:sz="0" w:space="0" w:color="auto"/>
        <w:bottom w:val="none" w:sz="0" w:space="0" w:color="auto"/>
        <w:right w:val="none" w:sz="0" w:space="0" w:color="auto"/>
      </w:divBdr>
    </w:div>
    <w:div w:id="1666320367">
      <w:bodyDiv w:val="1"/>
      <w:marLeft w:val="0"/>
      <w:marRight w:val="0"/>
      <w:marTop w:val="0"/>
      <w:marBottom w:val="0"/>
      <w:divBdr>
        <w:top w:val="none" w:sz="0" w:space="0" w:color="auto"/>
        <w:left w:val="none" w:sz="0" w:space="0" w:color="auto"/>
        <w:bottom w:val="none" w:sz="0" w:space="0" w:color="auto"/>
        <w:right w:val="none" w:sz="0" w:space="0" w:color="auto"/>
      </w:divBdr>
    </w:div>
    <w:div w:id="1742482803">
      <w:bodyDiv w:val="1"/>
      <w:marLeft w:val="0"/>
      <w:marRight w:val="0"/>
      <w:marTop w:val="0"/>
      <w:marBottom w:val="0"/>
      <w:divBdr>
        <w:top w:val="none" w:sz="0" w:space="0" w:color="auto"/>
        <w:left w:val="none" w:sz="0" w:space="0" w:color="auto"/>
        <w:bottom w:val="none" w:sz="0" w:space="0" w:color="auto"/>
        <w:right w:val="none" w:sz="0" w:space="0" w:color="auto"/>
      </w:divBdr>
    </w:div>
    <w:div w:id="1787460038">
      <w:bodyDiv w:val="1"/>
      <w:marLeft w:val="0"/>
      <w:marRight w:val="0"/>
      <w:marTop w:val="0"/>
      <w:marBottom w:val="0"/>
      <w:divBdr>
        <w:top w:val="none" w:sz="0" w:space="0" w:color="auto"/>
        <w:left w:val="none" w:sz="0" w:space="0" w:color="auto"/>
        <w:bottom w:val="none" w:sz="0" w:space="0" w:color="auto"/>
        <w:right w:val="none" w:sz="0" w:space="0" w:color="auto"/>
      </w:divBdr>
    </w:div>
    <w:div w:id="1970550211">
      <w:bodyDiv w:val="1"/>
      <w:marLeft w:val="0"/>
      <w:marRight w:val="0"/>
      <w:marTop w:val="0"/>
      <w:marBottom w:val="0"/>
      <w:divBdr>
        <w:top w:val="none" w:sz="0" w:space="0" w:color="auto"/>
        <w:left w:val="none" w:sz="0" w:space="0" w:color="auto"/>
        <w:bottom w:val="none" w:sz="0" w:space="0" w:color="auto"/>
        <w:right w:val="none" w:sz="0" w:space="0" w:color="auto"/>
      </w:divBdr>
    </w:div>
    <w:div w:id="19947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pportals.mk.gov.lv/public_participation/49bbef93-6389-4df5-a3d4-fedaca5c0483" TargetMode="External"/><Relationship Id="rId21" Type="http://schemas.openxmlformats.org/officeDocument/2006/relationships/hyperlink" Target="https://tapportals.mk.gov.lv/public_participation/49bbef93-6389-4df5-a3d4-fedaca5c0483" TargetMode="External"/><Relationship Id="rId42" Type="http://schemas.openxmlformats.org/officeDocument/2006/relationships/hyperlink" Target="http://theatre.lv/arhivets/vadlinijas-pieejamibas-veicinasanai-skatuves-maksla-un-kultura/" TargetMode="External"/><Relationship Id="rId47" Type="http://schemas.openxmlformats.org/officeDocument/2006/relationships/hyperlink" Target="http://www.filmas.lv" TargetMode="External"/><Relationship Id="rId63" Type="http://schemas.openxmlformats.org/officeDocument/2006/relationships/hyperlink" Target="https://www.pkc.gov.lv/sites/default/files/inline-files/NAP2027_apstiprin%C4%81ts%20Saeim%C4%81_1.pdf"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i.gov.lv/lv/vides-pieejamiba-arstniecibas-iestades-interaktivas-kartes" TargetMode="External"/><Relationship Id="rId29" Type="http://schemas.openxmlformats.org/officeDocument/2006/relationships/hyperlink" Target="http://www.atd.lv/lv/atceltiereisi" TargetMode="External"/><Relationship Id="rId11" Type="http://schemas.openxmlformats.org/officeDocument/2006/relationships/hyperlink" Target="https://likumi.lv/ta/id/211494-invaliditates-likums" TargetMode="External"/><Relationship Id="rId24" Type="http://schemas.openxmlformats.org/officeDocument/2006/relationships/hyperlink" Target="https://likumi.lv/ta/id/324383-izglitojamo-specialo-vajadzibu-izvertesanas-metodika-pirmsskolas-izglitibas-iestades" TargetMode="External"/><Relationship Id="rId32" Type="http://schemas.openxmlformats.org/officeDocument/2006/relationships/hyperlink" Target="https://www.lm.gov.lv/lv/vides-un-informacijas-pieklustamibas-pasnovertejums-saskana-ar-lbn-200-21" TargetMode="External"/><Relationship Id="rId37" Type="http://schemas.openxmlformats.org/officeDocument/2006/relationships/hyperlink" Target="https://www.varam.gov.lv/lv/wwwvaramgovlv/lv/pieklustamiba" TargetMode="External"/><Relationship Id="rId40" Type="http://schemas.openxmlformats.org/officeDocument/2006/relationships/hyperlink" Target="https://www.lm.gov.lv/lv/vides-pieklustamibas-labas-prakses-piemeri-es-fondu-lidzfinansetajos-projektos" TargetMode="External"/><Relationship Id="rId45" Type="http://schemas.openxmlformats.org/officeDocument/2006/relationships/hyperlink" Target="http://www.redzidzirdilatviju.lv" TargetMode="External"/><Relationship Id="rId53" Type="http://schemas.openxmlformats.org/officeDocument/2006/relationships/hyperlink" Target="https://www.dailesteatris.lv/lv/teatra-apmeklejums" TargetMode="External"/><Relationship Id="rId58" Type="http://schemas.openxmlformats.org/officeDocument/2006/relationships/hyperlink" Target="https://likumi.lv/ta/id/332897-par-sporta-politikas-pamatnostadnem-2022-2027-gadam" TargetMode="External"/><Relationship Id="rId66" Type="http://schemas.openxmlformats.org/officeDocument/2006/relationships/hyperlink" Target="https://likumi.lv/ta/id/332897-par-sporta-politikas-pamatnostadnem-2022-2027-gadam" TargetMode="External"/><Relationship Id="rId5" Type="http://schemas.openxmlformats.org/officeDocument/2006/relationships/numbering" Target="numbering.xml"/><Relationship Id="rId61" Type="http://schemas.openxmlformats.org/officeDocument/2006/relationships/hyperlink" Target="https://www.pkc.gov.lv/sites/default/files/inline-files/NAP2027_apstiprin%C4%81ts%20Saeim%C4%81_1.pdf" TargetMode="External"/><Relationship Id="rId19" Type="http://schemas.openxmlformats.org/officeDocument/2006/relationships/hyperlink" Target="https://registri.visc.gov.lv/specizglitiba/metmat_esfpr.shtml" TargetMode="External"/><Relationship Id="rId14" Type="http://schemas.openxmlformats.org/officeDocument/2006/relationships/hyperlink" Target="https://www.vmnvd.gov.lv/lv" TargetMode="External"/><Relationship Id="rId22" Type="http://schemas.openxmlformats.org/officeDocument/2006/relationships/hyperlink" Target="https://likumi.lv/ta/id/352896" TargetMode="External"/><Relationship Id="rId27" Type="http://schemas.openxmlformats.org/officeDocument/2006/relationships/hyperlink" Target="http://www.1188.lv" TargetMode="External"/><Relationship Id="rId30" Type="http://schemas.openxmlformats.org/officeDocument/2006/relationships/hyperlink" Target="http://www.atd.lv/lv/atceltiereisi" TargetMode="External"/><Relationship Id="rId35" Type="http://schemas.openxmlformats.org/officeDocument/2006/relationships/hyperlink" Target="https://www.lm.gov.lv/lv/vides-un-informacijas-pieklustamibas-pasnovertejums-saskana-ar-lbn-200-21" TargetMode="External"/><Relationship Id="rId43" Type="http://schemas.openxmlformats.org/officeDocument/2006/relationships/hyperlink" Target="http://www.atrastalatvija.lv" TargetMode="External"/><Relationship Id="rId48" Type="http://schemas.openxmlformats.org/officeDocument/2006/relationships/hyperlink" Target="https://www.lnmm.lv/pieejamiba" TargetMode="External"/><Relationship Id="rId56" Type="http://schemas.openxmlformats.org/officeDocument/2006/relationships/hyperlink" Target="https://likumi.lv/ta/id/332897-par-sporta-politikas-pamatnostadnem-2022-2027-gadam" TargetMode="External"/><Relationship Id="rId64" Type="http://schemas.openxmlformats.org/officeDocument/2006/relationships/hyperlink" Target="https://likumi.lv/ta/id/332897-par-sporta-politikas-pamatnostadnem-2022-2027-gadam"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lnmm.gov.lv" TargetMode="External"/><Relationship Id="rId3" Type="http://schemas.openxmlformats.org/officeDocument/2006/relationships/customXml" Target="../customXml/item3.xml"/><Relationship Id="rId12" Type="http://schemas.openxmlformats.org/officeDocument/2006/relationships/hyperlink" Target="https://likumi.lv/ta/id/211494-invaliditates-likums" TargetMode="External"/><Relationship Id="rId17" Type="http://schemas.openxmlformats.org/officeDocument/2006/relationships/hyperlink" Target="https://www.km.gov.lv/lv/media/30045/download?attachment" TargetMode="External"/><Relationship Id="rId25" Type="http://schemas.openxmlformats.org/officeDocument/2006/relationships/hyperlink" Target="https://www.izm.gov.lv/lv/seminari-un-konferences" TargetMode="External"/><Relationship Id="rId33" Type="http://schemas.openxmlformats.org/officeDocument/2006/relationships/hyperlink" Target="http://www.cvk.lv" TargetMode="External"/><Relationship Id="rId38" Type="http://schemas.openxmlformats.org/officeDocument/2006/relationships/hyperlink" Target="https://www.varam.gov.lv/lv/timeklvietnu-pieklustamibas-vadlinijas" TargetMode="External"/><Relationship Id="rId46" Type="http://schemas.openxmlformats.org/officeDocument/2006/relationships/hyperlink" Target="http://www.filmas.lv" TargetMode="External"/><Relationship Id="rId59" Type="http://schemas.openxmlformats.org/officeDocument/2006/relationships/hyperlink" Target="https://www.mk.gov.lv/lv/media/14490/download?attachment" TargetMode="External"/><Relationship Id="rId67" Type="http://schemas.openxmlformats.org/officeDocument/2006/relationships/hyperlink" Target="https://likumi.lv/ta/id/332897-par-sporta-politikas-pamatnostadnem-2022-2027-gadam" TargetMode="External"/><Relationship Id="rId20" Type="http://schemas.openxmlformats.org/officeDocument/2006/relationships/hyperlink" Target="https://skola2030.lv/lv/skolotajiem/ieklaujosa-izglitiba" TargetMode="External"/><Relationship Id="rId41" Type="http://schemas.openxmlformats.org/officeDocument/2006/relationships/hyperlink" Target="https://muzeji.lv/lv/ilgtspeja-muzejos/iam-latvijas-muzejos/reduced-inequality" TargetMode="External"/><Relationship Id="rId54" Type="http://schemas.openxmlformats.org/officeDocument/2006/relationships/hyperlink" Target="https://www.mk.gov.lv/lv/media/14490/download?attachment" TargetMode="External"/><Relationship Id="rId62" Type="http://schemas.openxmlformats.org/officeDocument/2006/relationships/hyperlink" Target="https://www.izm.gov.lv/lv/sporta-bazu-registrs?utm_source=https%3A%2F%2Fwww.google.com%2F"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nvd@vmnvd.gov.lv" TargetMode="External"/><Relationship Id="rId23" Type="http://schemas.openxmlformats.org/officeDocument/2006/relationships/hyperlink" Target="https://likumi.lv/ta/id/324383-izglitojamo-specialo-vajadzibu-izvertesanas-metodika-pirmsskolas-izglitibas-iestades" TargetMode="External"/><Relationship Id="rId28" Type="http://schemas.openxmlformats.org/officeDocument/2006/relationships/hyperlink" Target="http://www.atd.lv" TargetMode="External"/><Relationship Id="rId36" Type="http://schemas.openxmlformats.org/officeDocument/2006/relationships/hyperlink" Target="https://www.varam.gov.lv/lv/wwwvaramgovlv/lv/pieklustamiba" TargetMode="External"/><Relationship Id="rId49" Type="http://schemas.openxmlformats.org/officeDocument/2006/relationships/hyperlink" Target="http://viegli.lnb.lv/" TargetMode="External"/><Relationship Id="rId57" Type="http://schemas.openxmlformats.org/officeDocument/2006/relationships/hyperlink" Target="https://www.pkc.gov.lv/sites/default/files/inline-files/NAP2027_apstiprin%C4%81ts%20Saeim%C4%81_1.pdf" TargetMode="External"/><Relationship Id="rId10" Type="http://schemas.openxmlformats.org/officeDocument/2006/relationships/endnotes" Target="endnotes.xml"/><Relationship Id="rId31" Type="http://schemas.openxmlformats.org/officeDocument/2006/relationships/hyperlink" Target="https://www.lm.gov.lv/lv/vides-un-informacijas-pieklustamibas-pasnovertejums-saskana-ar-lbn-200-21" TargetMode="External"/><Relationship Id="rId44" Type="http://schemas.openxmlformats.org/officeDocument/2006/relationships/hyperlink" Target="http://www.filmas.lv" TargetMode="External"/><Relationship Id="rId52" Type="http://schemas.openxmlformats.org/officeDocument/2006/relationships/hyperlink" Target="https://opera.lv/lv/biletes/pieklustamiba/" TargetMode="External"/><Relationship Id="rId60" Type="http://schemas.openxmlformats.org/officeDocument/2006/relationships/hyperlink" Target="https://likumi.lv/ta/id/332897-par-sporta-politikas-pamatnostadnem-2022-2027-gadam" TargetMode="External"/><Relationship Id="rId65" Type="http://schemas.openxmlformats.org/officeDocument/2006/relationships/hyperlink" Target="https://www.mk.gov.lv/lv/media/14490/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ikumi.lv/ta/id/68488-socialo-pakalpojumu-un-socialas-palidzibas-likums" TargetMode="External"/><Relationship Id="rId18" Type="http://schemas.openxmlformats.org/officeDocument/2006/relationships/hyperlink" Target="https://www.youtube.com/watch?v=LHOIZoY1LTs" TargetMode="External"/><Relationship Id="rId39" Type="http://schemas.openxmlformats.org/officeDocument/2006/relationships/hyperlink" Target="https://www.lm.gov.lv/lv/zinas-un-jaunumi-0" TargetMode="External"/><Relationship Id="rId34" Type="http://schemas.openxmlformats.org/officeDocument/2006/relationships/hyperlink" Target="https://www.lm.gov.lv/lv/vides-un-informacijas-pieklustamibas-pasnovertejums-saskana-ar-lbn-200-21" TargetMode="External"/><Relationship Id="rId50" Type="http://schemas.openxmlformats.org/officeDocument/2006/relationships/hyperlink" Target="https://www.lnb.lv/library/bibliotekas-pieejamiba-cilvekiem-ar-ipasam-vajadzibam/" TargetMode="External"/><Relationship Id="rId55" Type="http://schemas.openxmlformats.org/officeDocument/2006/relationships/hyperlink" Target="https://likumi.lv/ta/id/332897-par-sporta-politikas-pamatnostadnem-2022-2027-gada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ustento.lv/cilvekus-ar-funkcionaliem-traucejumiem-piedalities-velesanas-motivetu-ja-vismaz-dala-iecirknu-butu-pieklustami/" TargetMode="External"/><Relationship Id="rId13" Type="http://schemas.openxmlformats.org/officeDocument/2006/relationships/hyperlink" Target="http://petijumi.mk.gov.lv/node/3249" TargetMode="External"/><Relationship Id="rId3" Type="http://schemas.openxmlformats.org/officeDocument/2006/relationships/hyperlink" Target="https://likumi.lv/ta/id/325828-bpar-socialas-aizsardzibas-un-darba-tirgus-politikas-pamatnostadnem-2021bb2027b-bgadamb?&amp;search=on" TargetMode="External"/><Relationship Id="rId7" Type="http://schemas.openxmlformats.org/officeDocument/2006/relationships/hyperlink" Target="http://petijumi.mk.gov.lv/sites/default/files/title_file/BISS_Gala_zinojums_LM_ANO_konv_30062020red_13072020%20%281%29.pdf" TargetMode="External"/><Relationship Id="rId12" Type="http://schemas.openxmlformats.org/officeDocument/2006/relationships/hyperlink" Target="https://www.km.gov.lv/lv/media/11801/download?attachment" TargetMode="External"/><Relationship Id="rId2" Type="http://schemas.openxmlformats.org/officeDocument/2006/relationships/hyperlink" Target="https://tapportals.mk.gov.lv/legal_acts/db118936-85c0-4d30-a08e-14ef7acde733" TargetMode="External"/><Relationship Id="rId1" Type="http://schemas.openxmlformats.org/officeDocument/2006/relationships/hyperlink" Target="https://ppdb.mk.gov.lv/database/petijums-par-valsts-finanseta-psihologa-pakalpojuma-nodrosinasanu-invaliditates-seku-mazinasanai/" TargetMode="External"/><Relationship Id="rId6" Type="http://schemas.openxmlformats.org/officeDocument/2006/relationships/hyperlink" Target="https://likumi.lv/ta/id/296188" TargetMode="External"/><Relationship Id="rId11" Type="http://schemas.openxmlformats.org/officeDocument/2006/relationships/hyperlink" Target="https://www.lm.gov.lv/lv/vides-un-informacijas-pieklustamibas-pasnovertejums-saskana-ar-lbn-200-21" TargetMode="External"/><Relationship Id="rId5" Type="http://schemas.openxmlformats.org/officeDocument/2006/relationships/hyperlink" Target="https://www.siva.gov.lv/lv/projekts/esf-2014-2020-eiropas-savienibas-fonda-projekts-nr914116i001-personu-ar-invaliditati-vai-gariga-rakstura-traucejumiem-integracija-nodarbinatiba-un-sabiedriba" TargetMode="External"/><Relationship Id="rId15" Type="http://schemas.openxmlformats.org/officeDocument/2006/relationships/hyperlink" Target="https://ppdb.mk.gov.lv/database/petijums-par-kulturas-infrastrukturas-un-pakalpojumu-pieklustamibu-latvija/" TargetMode="External"/><Relationship Id="rId10" Type="http://schemas.openxmlformats.org/officeDocument/2006/relationships/hyperlink" Target="https://www.lm.gov.lv/lv/vides-un-informacijas-pieklustamibas-pasnovertejums-saskana-ar-lbn-200-21" TargetMode="External"/><Relationship Id="rId4" Type="http://schemas.openxmlformats.org/officeDocument/2006/relationships/hyperlink" Target="https://tapportals.mk.gov.lv/legal_acts/0bed2702-febb-4aab-8263-cf7173e8ed53" TargetMode="External"/><Relationship Id="rId9" Type="http://schemas.openxmlformats.org/officeDocument/2006/relationships/hyperlink" Target="https://likumi.lv/ta/id/342246" TargetMode="External"/><Relationship Id="rId14" Type="http://schemas.openxmlformats.org/officeDocument/2006/relationships/hyperlink" Target="https://www.km.gov.lv/lv/media/29958/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ad1021-c0f9-4a1b-84a2-5b25ae8369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5AD402587C914E92A1BDE63AA28EFE" ma:contentTypeVersion="15" ma:contentTypeDescription="Create a new document." ma:contentTypeScope="" ma:versionID="dd7446e7af5d7512234161825a615bee">
  <xsd:schema xmlns:xsd="http://www.w3.org/2001/XMLSchema" xmlns:xs="http://www.w3.org/2001/XMLSchema" xmlns:p="http://schemas.microsoft.com/office/2006/metadata/properties" xmlns:ns3="9ead1021-c0f9-4a1b-84a2-5b25ae836979" xmlns:ns4="824e1f06-b23b-4fdc-b7c8-d94556328704" targetNamespace="http://schemas.microsoft.com/office/2006/metadata/properties" ma:root="true" ma:fieldsID="cfa573e31ee18cce5a477f6c89abe494" ns3:_="" ns4:_="">
    <xsd:import namespace="9ead1021-c0f9-4a1b-84a2-5b25ae836979"/>
    <xsd:import namespace="824e1f06-b23b-4fdc-b7c8-d94556328704"/>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d1021-c0f9-4a1b-84a2-5b25ae83697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e1f06-b23b-4fdc-b7c8-d94556328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EDB63-A0E2-4C0F-A3EB-3363F7016B5B}">
  <ds:schemaRefs>
    <ds:schemaRef ds:uri="http://schemas.microsoft.com/sharepoint/v3/contenttype/forms"/>
  </ds:schemaRefs>
</ds:datastoreItem>
</file>

<file path=customXml/itemProps2.xml><?xml version="1.0" encoding="utf-8"?>
<ds:datastoreItem xmlns:ds="http://schemas.openxmlformats.org/officeDocument/2006/customXml" ds:itemID="{5D3A6C45-59BD-41B8-B338-985CF6E81D45}">
  <ds:schemaRefs>
    <ds:schemaRef ds:uri="http://purl.org/dc/elements/1.1/"/>
    <ds:schemaRef ds:uri="http://schemas.microsoft.com/office/2006/documentManagement/types"/>
    <ds:schemaRef ds:uri="http://schemas.microsoft.com/office/infopath/2007/PartnerControls"/>
    <ds:schemaRef ds:uri="9ead1021-c0f9-4a1b-84a2-5b25ae836979"/>
    <ds:schemaRef ds:uri="http://www.w3.org/XML/1998/namespace"/>
    <ds:schemaRef ds:uri="http://purl.org/dc/terms/"/>
    <ds:schemaRef ds:uri="http://purl.org/dc/dcmitype/"/>
    <ds:schemaRef ds:uri="http://schemas.openxmlformats.org/package/2006/metadata/core-properties"/>
    <ds:schemaRef ds:uri="824e1f06-b23b-4fdc-b7c8-d94556328704"/>
    <ds:schemaRef ds:uri="http://schemas.microsoft.com/office/2006/metadata/properties"/>
  </ds:schemaRefs>
</ds:datastoreItem>
</file>

<file path=customXml/itemProps3.xml><?xml version="1.0" encoding="utf-8"?>
<ds:datastoreItem xmlns:ds="http://schemas.openxmlformats.org/officeDocument/2006/customXml" ds:itemID="{378622EE-60BA-4DF4-AE77-EF96B6E96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d1021-c0f9-4a1b-84a2-5b25ae836979"/>
    <ds:schemaRef ds:uri="824e1f06-b23b-4fdc-b7c8-d9455632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2F12C-A379-41BA-AD17-27584859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114</Pages>
  <Words>205922</Words>
  <Characters>117377</Characters>
  <Application>Microsoft Office Word</Application>
  <DocSecurity>0</DocSecurity>
  <Lines>978</Lines>
  <Paragraphs>645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322654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Beinare</dc:creator>
  <cp:keywords/>
  <dc:description/>
  <cp:lastModifiedBy>Zanda Beinare</cp:lastModifiedBy>
  <cp:revision>58</cp:revision>
  <dcterms:created xsi:type="dcterms:W3CDTF">2025-03-07T07:19:00Z</dcterms:created>
  <dcterms:modified xsi:type="dcterms:W3CDTF">2025-05-27T12:14:00Z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0x010100045AD402587C914E92A1BDE63AA28EFE</vt:lpwstr>
  </property>
</Properties>
</file>